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0" w:type="auto"/>
        <w:tblLook w:val="04A0" w:firstRow="1" w:lastRow="0" w:firstColumn="1" w:lastColumn="0" w:noHBand="0" w:noVBand="1"/>
      </w:tblPr>
      <w:tblGrid>
        <w:gridCol w:w="9070"/>
      </w:tblGrid>
      <w:tr w:rsidR="0045634F" w:rsidTr="006C2599">
        <w:trPr>
          <w:trHeight w:hRule="exact" w:val="454"/>
        </w:trPr>
        <w:tc>
          <w:tcPr>
            <w:tcW w:w="10345" w:type="dxa"/>
            <w:tcBorders>
              <w:top w:val="nil"/>
              <w:left w:val="nil"/>
              <w:bottom w:val="single" w:sz="4" w:space="0" w:color="auto"/>
              <w:right w:val="nil"/>
            </w:tcBorders>
            <w:vAlign w:val="center"/>
          </w:tcPr>
          <w:p w:rsidR="0045634F" w:rsidRPr="001640D4" w:rsidRDefault="0045634F" w:rsidP="006C2599">
            <w:pPr>
              <w:pStyle w:val="Texto0"/>
            </w:pPr>
            <w:r w:rsidRPr="001640D4">
              <w:t>AGÊNCIA NACIONAL DO PETRÓLEO, GÁS NATURAL E BIOCOMBUSTÍVEIS</w:t>
            </w:r>
          </w:p>
        </w:tc>
      </w:tr>
      <w:tr w:rsidR="0045634F" w:rsidTr="006C2599">
        <w:trPr>
          <w:trHeight w:hRule="exact" w:val="408"/>
        </w:trPr>
        <w:tc>
          <w:tcPr>
            <w:tcW w:w="10345" w:type="dxa"/>
            <w:tcBorders>
              <w:left w:val="nil"/>
              <w:bottom w:val="single" w:sz="4" w:space="0" w:color="auto"/>
              <w:right w:val="nil"/>
            </w:tcBorders>
            <w:vAlign w:val="center"/>
          </w:tcPr>
          <w:p w:rsidR="0045634F" w:rsidRDefault="0045634F" w:rsidP="006C2599">
            <w:pPr>
              <w:pStyle w:val="Texto0"/>
            </w:pPr>
          </w:p>
        </w:tc>
      </w:tr>
      <w:tr w:rsidR="0045634F" w:rsidTr="006C2599">
        <w:trPr>
          <w:trHeight w:hRule="exact" w:val="454"/>
        </w:trPr>
        <w:tc>
          <w:tcPr>
            <w:tcW w:w="10345" w:type="dxa"/>
            <w:tcBorders>
              <w:left w:val="nil"/>
              <w:right w:val="nil"/>
            </w:tcBorders>
          </w:tcPr>
          <w:p w:rsidR="0045634F" w:rsidRPr="001640D4" w:rsidRDefault="0045634F" w:rsidP="002D744F">
            <w:pPr>
              <w:pStyle w:val="Texto0"/>
            </w:pPr>
            <w:r w:rsidRPr="001640D4">
              <w:t>RESOLUÇÃO ANP Nº XX, DE XX.XX.201</w:t>
            </w:r>
            <w:r w:rsidR="002D744F">
              <w:t>7</w:t>
            </w:r>
          </w:p>
        </w:tc>
      </w:tr>
    </w:tbl>
    <w:p w:rsidR="0045634F" w:rsidRPr="001640D4" w:rsidRDefault="0045634F" w:rsidP="0045634F">
      <w:pPr>
        <w:pStyle w:val="Texto0"/>
      </w:pPr>
    </w:p>
    <w:p w:rsidR="00E80776" w:rsidRPr="00F7555C" w:rsidRDefault="00E80776" w:rsidP="00F7555C">
      <w:pPr>
        <w:spacing w:before="81" w:after="40" w:line="240" w:lineRule="auto"/>
        <w:jc w:val="both"/>
        <w:rPr>
          <w:rFonts w:asciiTheme="majorBidi" w:hAnsiTheme="majorBidi" w:cstheme="majorBidi"/>
          <w:i/>
          <w:iCs/>
          <w:sz w:val="24"/>
          <w:szCs w:val="24"/>
        </w:rPr>
      </w:pPr>
      <w:r w:rsidRPr="00F7555C">
        <w:rPr>
          <w:rFonts w:asciiTheme="majorBidi" w:hAnsiTheme="majorBidi" w:cstheme="majorBidi"/>
          <w:i/>
          <w:iCs/>
          <w:sz w:val="24"/>
          <w:szCs w:val="24"/>
        </w:rPr>
        <w:t>Estabelece os procedimentos para codificação de poços, definição do Resultado de Poço, do Status de Poço, e envio de diversos relatórios para acompanhamento das atividades em poços por parte da ANP.</w:t>
      </w:r>
    </w:p>
    <w:p w:rsidR="00E80776" w:rsidRDefault="00E80776" w:rsidP="00E80776">
      <w:pPr>
        <w:spacing w:before="81" w:after="40" w:line="240" w:lineRule="auto"/>
        <w:ind w:firstLine="567"/>
        <w:jc w:val="both"/>
        <w:rPr>
          <w:rFonts w:asciiTheme="majorBidi" w:hAnsiTheme="majorBidi" w:cstheme="majorBidi"/>
          <w:sz w:val="24"/>
          <w:szCs w:val="24"/>
        </w:rPr>
      </w:pPr>
    </w:p>
    <w:p w:rsidR="009A547B" w:rsidRPr="00AE741D" w:rsidRDefault="002D744F" w:rsidP="002D744F">
      <w:pPr>
        <w:spacing w:before="81" w:after="40" w:line="240" w:lineRule="auto"/>
        <w:ind w:firstLine="567"/>
        <w:jc w:val="both"/>
        <w:rPr>
          <w:rFonts w:asciiTheme="majorBidi" w:eastAsia="Times New Roman" w:hAnsiTheme="majorBidi" w:cstheme="majorBidi"/>
          <w:sz w:val="24"/>
          <w:szCs w:val="24"/>
        </w:rPr>
      </w:pPr>
      <w:r>
        <w:rPr>
          <w:rFonts w:asciiTheme="majorBidi" w:hAnsiTheme="majorBidi" w:cstheme="majorBidi"/>
          <w:sz w:val="24"/>
          <w:szCs w:val="24"/>
        </w:rPr>
        <w:t>O</w:t>
      </w:r>
      <w:r w:rsidR="00F42204" w:rsidRPr="00F42204">
        <w:rPr>
          <w:rFonts w:asciiTheme="majorBidi" w:hAnsiTheme="majorBidi" w:cstheme="majorBidi"/>
          <w:sz w:val="24"/>
          <w:szCs w:val="24"/>
        </w:rPr>
        <w:t xml:space="preserve"> DIRETOR-GERAL da AGÊNCIA NACIONAL DO PETRÓLEO, GÁS NATURAL E BIOCOMBUSTÍVEIS - ANP, </w:t>
      </w:r>
      <w:r w:rsidR="00F42204" w:rsidRPr="00F42204">
        <w:rPr>
          <w:rFonts w:asciiTheme="majorBidi" w:eastAsia="Times New Roman" w:hAnsiTheme="majorBidi" w:cstheme="majorBidi"/>
          <w:sz w:val="24"/>
          <w:szCs w:val="24"/>
        </w:rPr>
        <w:t>no uso das atribuições que lhe foram conferidas pela Portaria ANP nº 69, de 06 de abril de 2011, em cumprimento ao disposto no art. 8</w:t>
      </w:r>
      <w:r w:rsidR="00F42204" w:rsidRPr="00F42204">
        <w:rPr>
          <w:rFonts w:asciiTheme="majorBidi" w:hAnsiTheme="majorBidi" w:cstheme="majorBidi"/>
          <w:sz w:val="24"/>
          <w:szCs w:val="24"/>
        </w:rPr>
        <w:t>º</w:t>
      </w:r>
      <w:r w:rsidR="00F42204" w:rsidRPr="00F42204">
        <w:rPr>
          <w:rFonts w:asciiTheme="majorBidi" w:eastAsia="Times New Roman" w:hAnsiTheme="majorBidi" w:cstheme="majorBidi"/>
          <w:sz w:val="24"/>
          <w:szCs w:val="24"/>
        </w:rPr>
        <w:t xml:space="preserve"> da Lei nº 9.478, de 06 de agosto de 1997; no art. 7° da Lei 12.276, de 30 de junho de 2010; no inciso IV do art. 11 da Lei nº 12.351, de 22 de dezembro de 2010, em conformidade com os Contratos para Exploração e Produção de Petróleo e Gás Natural, </w:t>
      </w:r>
      <w:r w:rsidR="00D2532E">
        <w:rPr>
          <w:rFonts w:asciiTheme="majorBidi" w:eastAsia="Times New Roman" w:hAnsiTheme="majorBidi" w:cstheme="majorBidi"/>
          <w:sz w:val="24"/>
          <w:szCs w:val="24"/>
        </w:rPr>
        <w:t xml:space="preserve">de acordo com a Resolução de Diretoria nº </w:t>
      </w:r>
      <w:r w:rsidR="00905FB0" w:rsidRPr="00941DE5">
        <w:rPr>
          <w:rFonts w:asciiTheme="majorBidi" w:eastAsia="Times New Roman" w:hAnsiTheme="majorBidi" w:cstheme="majorBidi"/>
          <w:sz w:val="24"/>
          <w:szCs w:val="24"/>
          <w:highlight w:val="red"/>
        </w:rPr>
        <w:t>XXXXX</w:t>
      </w:r>
      <w:r w:rsidR="00905FB0">
        <w:rPr>
          <w:rFonts w:asciiTheme="majorBidi" w:eastAsia="Times New Roman" w:hAnsiTheme="majorBidi" w:cstheme="majorBidi"/>
          <w:sz w:val="24"/>
          <w:szCs w:val="24"/>
        </w:rPr>
        <w:t xml:space="preserve"> </w:t>
      </w:r>
      <w:r w:rsidR="00F42204" w:rsidRPr="00F42204">
        <w:rPr>
          <w:rFonts w:asciiTheme="majorBidi" w:eastAsia="Times New Roman" w:hAnsiTheme="majorBidi" w:cstheme="majorBidi"/>
          <w:sz w:val="24"/>
          <w:szCs w:val="24"/>
        </w:rPr>
        <w:t>e</w:t>
      </w:r>
    </w:p>
    <w:p w:rsidR="009A547B" w:rsidRPr="00AE741D" w:rsidRDefault="00F42204" w:rsidP="009A547B">
      <w:pPr>
        <w:spacing w:before="81" w:after="40" w:line="240" w:lineRule="auto"/>
        <w:ind w:firstLine="567"/>
        <w:jc w:val="both"/>
        <w:rPr>
          <w:rFonts w:asciiTheme="majorBidi" w:eastAsia="Times New Roman" w:hAnsiTheme="majorBidi" w:cstheme="majorBidi"/>
          <w:sz w:val="24"/>
          <w:szCs w:val="24"/>
        </w:rPr>
      </w:pPr>
      <w:r w:rsidRPr="00F42204">
        <w:rPr>
          <w:rFonts w:asciiTheme="majorBidi" w:eastAsia="Times New Roman" w:hAnsiTheme="majorBidi" w:cstheme="majorBidi"/>
          <w:sz w:val="24"/>
          <w:szCs w:val="24"/>
        </w:rPr>
        <w:t>Considerando</w:t>
      </w:r>
      <w:r w:rsidR="000B7BD0">
        <w:rPr>
          <w:rFonts w:asciiTheme="majorBidi" w:eastAsia="Times New Roman" w:hAnsiTheme="majorBidi" w:cstheme="majorBidi"/>
          <w:sz w:val="24"/>
          <w:szCs w:val="24"/>
        </w:rPr>
        <w:t xml:space="preserve"> que</w:t>
      </w:r>
      <w:r w:rsidRPr="00F42204">
        <w:rPr>
          <w:rFonts w:asciiTheme="majorBidi" w:eastAsia="Times New Roman" w:hAnsiTheme="majorBidi" w:cstheme="majorBidi"/>
          <w:sz w:val="24"/>
          <w:szCs w:val="24"/>
        </w:rPr>
        <w:t>:</w:t>
      </w:r>
    </w:p>
    <w:p w:rsidR="009A547B" w:rsidRPr="00AE741D" w:rsidRDefault="00F42204" w:rsidP="009A547B">
      <w:pPr>
        <w:spacing w:before="81" w:after="40" w:line="240" w:lineRule="auto"/>
        <w:ind w:firstLine="567"/>
        <w:jc w:val="both"/>
        <w:rPr>
          <w:rFonts w:asciiTheme="majorBidi" w:eastAsia="Times New Roman" w:hAnsiTheme="majorBidi" w:cstheme="majorBidi"/>
          <w:sz w:val="24"/>
          <w:szCs w:val="24"/>
        </w:rPr>
      </w:pPr>
      <w:proofErr w:type="gramStart"/>
      <w:r w:rsidRPr="00F42204">
        <w:rPr>
          <w:rFonts w:asciiTheme="majorBidi" w:eastAsia="Times New Roman" w:hAnsiTheme="majorBidi" w:cstheme="majorBidi"/>
          <w:sz w:val="24"/>
          <w:szCs w:val="24"/>
        </w:rPr>
        <w:t>consoante</w:t>
      </w:r>
      <w:proofErr w:type="gramEnd"/>
      <w:r w:rsidRPr="00F42204">
        <w:rPr>
          <w:rFonts w:asciiTheme="majorBidi" w:eastAsia="Times New Roman" w:hAnsiTheme="majorBidi" w:cstheme="majorBidi"/>
          <w:sz w:val="24"/>
          <w:szCs w:val="24"/>
        </w:rPr>
        <w:t xml:space="preserve"> os </w:t>
      </w:r>
      <w:proofErr w:type="spellStart"/>
      <w:r w:rsidRPr="00F42204">
        <w:rPr>
          <w:rFonts w:asciiTheme="majorBidi" w:eastAsia="Times New Roman" w:hAnsiTheme="majorBidi" w:cstheme="majorBidi"/>
          <w:sz w:val="24"/>
          <w:szCs w:val="24"/>
        </w:rPr>
        <w:t>arts</w:t>
      </w:r>
      <w:proofErr w:type="spellEnd"/>
      <w:r w:rsidRPr="00F42204">
        <w:rPr>
          <w:rFonts w:asciiTheme="majorBidi" w:eastAsia="Times New Roman" w:hAnsiTheme="majorBidi" w:cstheme="majorBidi"/>
          <w:sz w:val="24"/>
          <w:szCs w:val="24"/>
        </w:rPr>
        <w:t>. </w:t>
      </w:r>
      <w:hyperlink r:id="rId6" w:history="1">
        <w:r w:rsidRPr="0013522C">
          <w:rPr>
            <w:rFonts w:asciiTheme="majorBidi" w:eastAsia="Times New Roman" w:hAnsiTheme="majorBidi" w:cstheme="majorBidi"/>
            <w:sz w:val="24"/>
            <w:szCs w:val="24"/>
          </w:rPr>
          <w:t>7</w:t>
        </w:r>
      </w:hyperlink>
      <w:r w:rsidRPr="0013522C">
        <w:rPr>
          <w:rFonts w:asciiTheme="majorBidi" w:eastAsia="Times New Roman" w:hAnsiTheme="majorBidi" w:cstheme="majorBidi"/>
          <w:sz w:val="24"/>
          <w:szCs w:val="24"/>
        </w:rPr>
        <w:t>º e </w:t>
      </w:r>
      <w:hyperlink r:id="rId7" w:history="1">
        <w:r w:rsidRPr="0013522C">
          <w:rPr>
            <w:rFonts w:asciiTheme="majorBidi" w:eastAsia="Times New Roman" w:hAnsiTheme="majorBidi" w:cstheme="majorBidi"/>
            <w:sz w:val="24"/>
            <w:szCs w:val="24"/>
          </w:rPr>
          <w:t>8</w:t>
        </w:r>
      </w:hyperlink>
      <w:r w:rsidRPr="0013522C">
        <w:rPr>
          <w:rFonts w:asciiTheme="majorBidi" w:eastAsia="Times New Roman" w:hAnsiTheme="majorBidi" w:cstheme="majorBidi"/>
          <w:sz w:val="24"/>
          <w:szCs w:val="24"/>
        </w:rPr>
        <w:t>º</w:t>
      </w:r>
      <w:r w:rsidRPr="00F42204">
        <w:rPr>
          <w:rFonts w:asciiTheme="majorBidi" w:eastAsia="Times New Roman" w:hAnsiTheme="majorBidi" w:cstheme="majorBidi"/>
          <w:sz w:val="24"/>
          <w:szCs w:val="24"/>
        </w:rPr>
        <w:t xml:space="preserve"> da Lei nº 9.478/1997, cumpre à ANP a tarefa de regular, contratar e fiscalizar as atividades da Indústria do Petróleo, Gás Natural e Biocombustíveis do Brasil;</w:t>
      </w:r>
    </w:p>
    <w:p w:rsidR="009A547B" w:rsidRPr="00AE741D" w:rsidRDefault="00F42204" w:rsidP="009A547B">
      <w:pPr>
        <w:spacing w:before="81" w:after="40" w:line="240" w:lineRule="auto"/>
        <w:ind w:firstLine="567"/>
        <w:jc w:val="both"/>
        <w:rPr>
          <w:rFonts w:asciiTheme="majorBidi" w:eastAsia="Times New Roman" w:hAnsiTheme="majorBidi" w:cstheme="majorBidi"/>
          <w:sz w:val="24"/>
          <w:szCs w:val="24"/>
        </w:rPr>
      </w:pPr>
      <w:proofErr w:type="gramStart"/>
      <w:r w:rsidRPr="00F42204">
        <w:rPr>
          <w:rFonts w:asciiTheme="majorBidi" w:eastAsia="Times New Roman" w:hAnsiTheme="majorBidi" w:cstheme="majorBidi"/>
          <w:sz w:val="24"/>
          <w:szCs w:val="24"/>
        </w:rPr>
        <w:t>conforme</w:t>
      </w:r>
      <w:proofErr w:type="gramEnd"/>
      <w:r w:rsidRPr="00F42204">
        <w:rPr>
          <w:rFonts w:asciiTheme="majorBidi" w:eastAsia="Times New Roman" w:hAnsiTheme="majorBidi" w:cstheme="majorBidi"/>
          <w:sz w:val="24"/>
          <w:szCs w:val="24"/>
        </w:rPr>
        <w:t xml:space="preserve"> o caput e inciso XI do art. </w:t>
      </w:r>
      <w:r w:rsidRPr="0013522C">
        <w:rPr>
          <w:rFonts w:asciiTheme="majorBidi" w:eastAsia="Times New Roman" w:hAnsiTheme="majorBidi" w:cstheme="majorBidi"/>
          <w:sz w:val="24"/>
          <w:szCs w:val="24"/>
        </w:rPr>
        <w:t>8</w:t>
      </w:r>
      <w:r w:rsidRPr="00F42204">
        <w:rPr>
          <w:rFonts w:asciiTheme="majorBidi" w:eastAsia="Times New Roman" w:hAnsiTheme="majorBidi" w:cstheme="majorBidi"/>
          <w:sz w:val="24"/>
          <w:szCs w:val="24"/>
        </w:rPr>
        <w:t>º, da Lei nº 9.478/1997, cabe à ANP organizar e manter o acervo das informações e dados técnicos relativos às atividades reguladas da indústria do petróleo, do gás natural e dos biocombustíveis;</w:t>
      </w:r>
    </w:p>
    <w:p w:rsidR="009A547B" w:rsidRPr="00AE741D" w:rsidRDefault="00F42204" w:rsidP="006E3493">
      <w:pPr>
        <w:pStyle w:val="Corpodetexto"/>
        <w:keepNext/>
        <w:spacing w:before="160"/>
        <w:ind w:right="-79" w:firstLine="567"/>
        <w:rPr>
          <w:rFonts w:asciiTheme="majorBidi" w:hAnsiTheme="majorBidi" w:cstheme="majorBidi"/>
          <w:color w:val="auto"/>
          <w:sz w:val="24"/>
        </w:rPr>
      </w:pPr>
      <w:proofErr w:type="gramStart"/>
      <w:r w:rsidRPr="00F42204">
        <w:rPr>
          <w:rFonts w:asciiTheme="majorBidi" w:hAnsiTheme="majorBidi" w:cstheme="majorBidi"/>
          <w:color w:val="auto"/>
          <w:sz w:val="24"/>
        </w:rPr>
        <w:t>a</w:t>
      </w:r>
      <w:proofErr w:type="gramEnd"/>
      <w:r w:rsidRPr="00F42204">
        <w:rPr>
          <w:rFonts w:asciiTheme="majorBidi" w:hAnsiTheme="majorBidi" w:cstheme="majorBidi"/>
          <w:color w:val="auto"/>
          <w:sz w:val="24"/>
        </w:rPr>
        <w:t xml:space="preserve"> Codificação dos poços e o recebimento de relatórios a eles relativos são essenciais ao cumprimento do inciso XI, do art.</w:t>
      </w:r>
      <w:r w:rsidRPr="00F42204">
        <w:rPr>
          <w:rFonts w:asciiTheme="majorBidi" w:hAnsiTheme="majorBidi" w:cstheme="majorBidi"/>
          <w:sz w:val="24"/>
        </w:rPr>
        <w:t> </w:t>
      </w:r>
      <w:hyperlink r:id="rId8" w:history="1">
        <w:r w:rsidRPr="00F42204">
          <w:rPr>
            <w:rFonts w:asciiTheme="majorBidi" w:hAnsiTheme="majorBidi" w:cstheme="majorBidi"/>
            <w:sz w:val="24"/>
          </w:rPr>
          <w:t>8</w:t>
        </w:r>
      </w:hyperlink>
      <w:r w:rsidRPr="00F42204">
        <w:rPr>
          <w:rFonts w:asciiTheme="majorBidi" w:hAnsiTheme="majorBidi" w:cstheme="majorBidi"/>
          <w:color w:val="auto"/>
          <w:sz w:val="24"/>
        </w:rPr>
        <w:t>º, da Lei nº 9.478/1997;</w:t>
      </w:r>
    </w:p>
    <w:p w:rsidR="009A547B" w:rsidRDefault="00F42204" w:rsidP="00AE79AF">
      <w:pPr>
        <w:spacing w:before="81" w:after="40" w:line="240" w:lineRule="auto"/>
        <w:ind w:firstLine="567"/>
        <w:jc w:val="both"/>
        <w:rPr>
          <w:rFonts w:asciiTheme="majorBidi" w:eastAsia="Times New Roman" w:hAnsiTheme="majorBidi" w:cstheme="majorBidi"/>
          <w:sz w:val="24"/>
          <w:szCs w:val="24"/>
        </w:rPr>
      </w:pPr>
      <w:proofErr w:type="gramStart"/>
      <w:r w:rsidRPr="00F42204">
        <w:rPr>
          <w:rFonts w:asciiTheme="majorBidi" w:eastAsia="Times New Roman" w:hAnsiTheme="majorBidi" w:cstheme="majorBidi"/>
          <w:sz w:val="24"/>
          <w:szCs w:val="24"/>
        </w:rPr>
        <w:t>o</w:t>
      </w:r>
      <w:proofErr w:type="gramEnd"/>
      <w:r w:rsidRPr="00F42204">
        <w:rPr>
          <w:rFonts w:asciiTheme="majorBidi" w:eastAsia="Times New Roman" w:hAnsiTheme="majorBidi" w:cstheme="majorBidi"/>
          <w:sz w:val="24"/>
          <w:szCs w:val="24"/>
        </w:rPr>
        <w:t xml:space="preserve"> processo de Co</w:t>
      </w:r>
      <w:r w:rsidRPr="00F42204">
        <w:rPr>
          <w:rFonts w:asciiTheme="majorBidi" w:hAnsiTheme="majorBidi" w:cstheme="majorBidi"/>
          <w:sz w:val="24"/>
          <w:szCs w:val="24"/>
        </w:rPr>
        <w:t>dificação, bem como de definição do</w:t>
      </w:r>
      <w:r w:rsidR="00AE79AF">
        <w:rPr>
          <w:rFonts w:asciiTheme="majorBidi" w:hAnsiTheme="majorBidi" w:cstheme="majorBidi"/>
          <w:sz w:val="24"/>
          <w:szCs w:val="24"/>
        </w:rPr>
        <w:t xml:space="preserve"> Resultado e do</w:t>
      </w:r>
      <w:r w:rsidRPr="00F42204">
        <w:rPr>
          <w:rFonts w:asciiTheme="majorBidi" w:hAnsiTheme="majorBidi" w:cstheme="majorBidi"/>
          <w:sz w:val="24"/>
          <w:szCs w:val="24"/>
        </w:rPr>
        <w:t xml:space="preserve"> Status de poços </w:t>
      </w:r>
      <w:r w:rsidRPr="00F42204">
        <w:rPr>
          <w:rFonts w:asciiTheme="majorBidi" w:eastAsia="Times New Roman" w:hAnsiTheme="majorBidi" w:cstheme="majorBidi"/>
          <w:sz w:val="24"/>
          <w:szCs w:val="24"/>
        </w:rPr>
        <w:t>deverá seguir às Melhores Práticas da Indústria do Petróleo;</w:t>
      </w:r>
    </w:p>
    <w:p w:rsidR="00933BED" w:rsidRPr="00AE741D" w:rsidRDefault="00933BED" w:rsidP="0062099A">
      <w:pPr>
        <w:spacing w:before="81" w:after="40" w:line="240" w:lineRule="auto"/>
        <w:ind w:firstLine="567"/>
        <w:jc w:val="both"/>
        <w:rPr>
          <w:rFonts w:asciiTheme="majorBidi" w:eastAsia="Times New Roman" w:hAnsiTheme="majorBidi" w:cstheme="majorBidi"/>
          <w:sz w:val="24"/>
          <w:szCs w:val="24"/>
        </w:rPr>
      </w:pPr>
      <w:proofErr w:type="gramStart"/>
      <w:r>
        <w:rPr>
          <w:rFonts w:asciiTheme="majorBidi" w:eastAsia="Times New Roman" w:hAnsiTheme="majorBidi" w:cstheme="majorBidi"/>
          <w:sz w:val="24"/>
          <w:szCs w:val="24"/>
        </w:rPr>
        <w:t>para</w:t>
      </w:r>
      <w:proofErr w:type="gramEnd"/>
      <w:r>
        <w:rPr>
          <w:rFonts w:asciiTheme="majorBidi" w:eastAsia="Times New Roman" w:hAnsiTheme="majorBidi" w:cstheme="majorBidi"/>
          <w:sz w:val="24"/>
          <w:szCs w:val="24"/>
        </w:rPr>
        <w:t xml:space="preserve"> o cumprimento da tarefa de fiscalização das atividades relativas a poços é necessário o recebimento de documentos que registrem as atividades nele</w:t>
      </w:r>
      <w:r w:rsidR="002D744F">
        <w:rPr>
          <w:rFonts w:asciiTheme="majorBidi" w:eastAsia="Times New Roman" w:hAnsiTheme="majorBidi" w:cstheme="majorBidi"/>
          <w:sz w:val="24"/>
          <w:szCs w:val="24"/>
        </w:rPr>
        <w:t>s</w:t>
      </w:r>
      <w:r>
        <w:rPr>
          <w:rFonts w:asciiTheme="majorBidi" w:eastAsia="Times New Roman" w:hAnsiTheme="majorBidi" w:cstheme="majorBidi"/>
          <w:sz w:val="24"/>
          <w:szCs w:val="24"/>
        </w:rPr>
        <w:t xml:space="preserve"> realizadas;</w:t>
      </w:r>
    </w:p>
    <w:p w:rsidR="00B919B0" w:rsidRDefault="00F42204">
      <w:pPr>
        <w:spacing w:before="81" w:after="40" w:line="240" w:lineRule="auto"/>
        <w:ind w:firstLine="567"/>
        <w:jc w:val="both"/>
        <w:rPr>
          <w:rFonts w:asciiTheme="majorBidi" w:hAnsiTheme="majorBidi" w:cstheme="majorBidi"/>
          <w:sz w:val="24"/>
        </w:rPr>
      </w:pPr>
      <w:proofErr w:type="gramStart"/>
      <w:r w:rsidRPr="00F42204">
        <w:rPr>
          <w:rFonts w:asciiTheme="majorBidi" w:eastAsia="Times New Roman" w:hAnsiTheme="majorBidi" w:cstheme="majorBidi"/>
          <w:sz w:val="24"/>
          <w:szCs w:val="24"/>
        </w:rPr>
        <w:t>torna</w:t>
      </w:r>
      <w:proofErr w:type="gramEnd"/>
      <w:r w:rsidRPr="00F42204">
        <w:rPr>
          <w:rFonts w:asciiTheme="majorBidi" w:eastAsia="Times New Roman" w:hAnsiTheme="majorBidi" w:cstheme="majorBidi"/>
          <w:sz w:val="24"/>
          <w:szCs w:val="24"/>
        </w:rPr>
        <w:t xml:space="preserve"> público o seguinte ato:</w:t>
      </w:r>
    </w:p>
    <w:p w:rsidR="008730A5" w:rsidRDefault="008730A5" w:rsidP="009A547B">
      <w:pPr>
        <w:pStyle w:val="Legenda"/>
        <w:keepNext w:val="0"/>
        <w:rPr>
          <w:rStyle w:val="RefernciaIntensa"/>
          <w:b/>
          <w:bCs/>
          <w:smallCaps w:val="0"/>
          <w:color w:val="auto"/>
          <w:spacing w:val="0"/>
          <w:u w:val="none"/>
        </w:rPr>
      </w:pPr>
      <w:bookmarkStart w:id="0" w:name="_Ref439663759"/>
    </w:p>
    <w:p w:rsidR="00711DA2" w:rsidRPr="00C8303C" w:rsidRDefault="00711DA2" w:rsidP="009A547B">
      <w:pPr>
        <w:pStyle w:val="Legenda"/>
        <w:keepNext w:val="0"/>
      </w:pPr>
      <w:r w:rsidRPr="00C8303C">
        <w:rPr>
          <w:rStyle w:val="RefernciaIntensa"/>
          <w:b/>
          <w:bCs/>
          <w:smallCaps w:val="0"/>
          <w:color w:val="auto"/>
          <w:spacing w:val="0"/>
          <w:u w:val="none"/>
        </w:rPr>
        <w:t>CAPÍTULO</w:t>
      </w:r>
      <w:r w:rsidRPr="00C8303C">
        <w:t xml:space="preserve"> </w:t>
      </w:r>
      <w:r w:rsidR="00AC6CA9">
        <w:fldChar w:fldCharType="begin"/>
      </w:r>
      <w:r w:rsidR="008E1B72">
        <w:instrText xml:space="preserve"> SEQ CAPÍTULO \* ROMAN </w:instrText>
      </w:r>
      <w:r w:rsidR="00AC6CA9">
        <w:fldChar w:fldCharType="separate"/>
      </w:r>
      <w:r w:rsidR="00033E74">
        <w:rPr>
          <w:noProof/>
        </w:rPr>
        <w:t>I</w:t>
      </w:r>
      <w:r w:rsidR="00AC6CA9">
        <w:rPr>
          <w:noProof/>
        </w:rPr>
        <w:fldChar w:fldCharType="end"/>
      </w:r>
      <w:bookmarkEnd w:id="0"/>
    </w:p>
    <w:p w:rsidR="0045634F" w:rsidRPr="009210E9" w:rsidRDefault="0045634F" w:rsidP="009A547B">
      <w:pPr>
        <w:spacing w:before="240" w:after="240" w:line="240" w:lineRule="auto"/>
        <w:jc w:val="center"/>
        <w:rPr>
          <w:rFonts w:ascii="Times New Roman" w:eastAsia="Times New Roman" w:hAnsi="Times New Roman" w:cs="Times New Roman"/>
          <w:b/>
          <w:bCs/>
          <w:sz w:val="24"/>
          <w:szCs w:val="24"/>
        </w:rPr>
      </w:pPr>
      <w:r w:rsidRPr="009210E9">
        <w:rPr>
          <w:rFonts w:ascii="Times New Roman" w:eastAsia="Times New Roman" w:hAnsi="Times New Roman" w:cs="Times New Roman"/>
          <w:b/>
          <w:bCs/>
          <w:sz w:val="24"/>
          <w:szCs w:val="24"/>
        </w:rPr>
        <w:t>DISPOSIÇÕES PRELIMINARES</w:t>
      </w:r>
    </w:p>
    <w:p w:rsidR="0045634F" w:rsidRDefault="0045634F" w:rsidP="0036203A">
      <w:pPr>
        <w:pStyle w:val="Ttulo1"/>
        <w:numPr>
          <w:ilvl w:val="0"/>
          <w:numId w:val="1"/>
        </w:numPr>
        <w:tabs>
          <w:tab w:val="left" w:pos="1560"/>
        </w:tabs>
        <w:autoSpaceDE w:val="0"/>
        <w:autoSpaceDN w:val="0"/>
        <w:adjustRightInd w:val="0"/>
        <w:spacing w:before="160" w:beforeAutospacing="0" w:after="240" w:afterAutospacing="0"/>
        <w:ind w:left="0" w:firstLine="567"/>
        <w:jc w:val="both"/>
        <w:rPr>
          <w:rFonts w:eastAsia="Arial Unicode MS"/>
          <w:b w:val="0"/>
          <w:kern w:val="0"/>
          <w:sz w:val="24"/>
          <w:szCs w:val="24"/>
        </w:rPr>
      </w:pPr>
      <w:bookmarkStart w:id="1" w:name="_Ref449434746"/>
      <w:r w:rsidRPr="009F0FFA">
        <w:rPr>
          <w:rFonts w:eastAsia="Arial Unicode MS"/>
          <w:b w:val="0"/>
          <w:kern w:val="0"/>
          <w:sz w:val="24"/>
          <w:szCs w:val="24"/>
        </w:rPr>
        <w:t xml:space="preserve">Ficam </w:t>
      </w:r>
      <w:r>
        <w:rPr>
          <w:rFonts w:eastAsia="Arial Unicode MS"/>
          <w:b w:val="0"/>
          <w:kern w:val="0"/>
          <w:sz w:val="24"/>
          <w:szCs w:val="24"/>
        </w:rPr>
        <w:t>estabelecidos n</w:t>
      </w:r>
      <w:r w:rsidRPr="009F0FFA">
        <w:rPr>
          <w:rFonts w:eastAsia="Arial Unicode MS"/>
          <w:b w:val="0"/>
          <w:kern w:val="0"/>
          <w:sz w:val="24"/>
          <w:szCs w:val="24"/>
        </w:rPr>
        <w:t>esta Resolução</w:t>
      </w:r>
      <w:r>
        <w:rPr>
          <w:rFonts w:eastAsia="Arial Unicode MS"/>
          <w:b w:val="0"/>
          <w:kern w:val="0"/>
          <w:sz w:val="24"/>
          <w:szCs w:val="24"/>
        </w:rPr>
        <w:t xml:space="preserve"> o</w:t>
      </w:r>
      <w:r w:rsidRPr="009F0FFA">
        <w:rPr>
          <w:rFonts w:eastAsia="Arial Unicode MS"/>
          <w:b w:val="0"/>
          <w:kern w:val="0"/>
          <w:sz w:val="24"/>
          <w:szCs w:val="24"/>
        </w:rPr>
        <w:t xml:space="preserve">s </w:t>
      </w:r>
      <w:r w:rsidR="00AE79AF">
        <w:rPr>
          <w:rFonts w:eastAsia="Arial Unicode MS"/>
          <w:b w:val="0"/>
          <w:kern w:val="0"/>
          <w:sz w:val="24"/>
          <w:szCs w:val="24"/>
        </w:rPr>
        <w:t>procedimentos para Codificação</w:t>
      </w:r>
      <w:r w:rsidRPr="009F0FFA">
        <w:rPr>
          <w:rFonts w:eastAsia="Arial Unicode MS"/>
          <w:b w:val="0"/>
          <w:kern w:val="0"/>
          <w:sz w:val="24"/>
          <w:szCs w:val="24"/>
        </w:rPr>
        <w:t xml:space="preserve"> </w:t>
      </w:r>
      <w:r w:rsidR="003057A3">
        <w:rPr>
          <w:rFonts w:eastAsia="Arial Unicode MS"/>
          <w:b w:val="0"/>
          <w:kern w:val="0"/>
          <w:sz w:val="24"/>
          <w:szCs w:val="24"/>
        </w:rPr>
        <w:t>e definição do</w:t>
      </w:r>
      <w:r w:rsidR="00AE79AF">
        <w:rPr>
          <w:rFonts w:eastAsia="Arial Unicode MS"/>
          <w:b w:val="0"/>
          <w:kern w:val="0"/>
          <w:sz w:val="24"/>
          <w:szCs w:val="24"/>
        </w:rPr>
        <w:t xml:space="preserve"> Resultado e do</w:t>
      </w:r>
      <w:r w:rsidR="003057A3">
        <w:rPr>
          <w:rFonts w:eastAsia="Arial Unicode MS"/>
          <w:b w:val="0"/>
          <w:kern w:val="0"/>
          <w:sz w:val="24"/>
          <w:szCs w:val="24"/>
        </w:rPr>
        <w:t xml:space="preserve"> Status</w:t>
      </w:r>
      <w:r w:rsidR="00653DDD" w:rsidRPr="009F0FFA">
        <w:rPr>
          <w:rFonts w:eastAsia="Arial Unicode MS"/>
          <w:b w:val="0"/>
          <w:kern w:val="0"/>
          <w:sz w:val="24"/>
          <w:szCs w:val="24"/>
        </w:rPr>
        <w:t xml:space="preserve"> </w:t>
      </w:r>
      <w:r w:rsidRPr="009F0FFA">
        <w:rPr>
          <w:rFonts w:eastAsia="Arial Unicode MS"/>
          <w:b w:val="0"/>
          <w:kern w:val="0"/>
          <w:sz w:val="24"/>
          <w:szCs w:val="24"/>
        </w:rPr>
        <w:t xml:space="preserve">de </w:t>
      </w:r>
      <w:r w:rsidR="00DC24FC">
        <w:rPr>
          <w:rFonts w:eastAsia="Arial Unicode MS"/>
          <w:b w:val="0"/>
          <w:kern w:val="0"/>
          <w:sz w:val="24"/>
          <w:szCs w:val="24"/>
        </w:rPr>
        <w:t>p</w:t>
      </w:r>
      <w:r w:rsidRPr="009F0FFA">
        <w:rPr>
          <w:rFonts w:eastAsia="Arial Unicode MS"/>
          <w:b w:val="0"/>
          <w:kern w:val="0"/>
          <w:sz w:val="24"/>
          <w:szCs w:val="24"/>
        </w:rPr>
        <w:t>oços perfurados durante as Fases de Exploração e de Produção dos Contratos de Concessão, Cessão Onerosa e Partilha de Produção</w:t>
      </w:r>
      <w:r w:rsidR="0036203A">
        <w:rPr>
          <w:rFonts w:eastAsia="Arial Unicode MS"/>
          <w:b w:val="0"/>
          <w:kern w:val="0"/>
          <w:sz w:val="24"/>
          <w:szCs w:val="24"/>
        </w:rPr>
        <w:t>, restringindo-se</w:t>
      </w:r>
      <w:bookmarkEnd w:id="1"/>
      <w:r w:rsidR="00EA3C99">
        <w:rPr>
          <w:rFonts w:eastAsia="Arial Unicode MS"/>
          <w:b w:val="0"/>
          <w:kern w:val="0"/>
          <w:sz w:val="24"/>
          <w:szCs w:val="24"/>
        </w:rPr>
        <w:t xml:space="preserve"> </w:t>
      </w:r>
      <w:r w:rsidR="0036203A">
        <w:rPr>
          <w:rFonts w:eastAsia="Arial Unicode MS"/>
          <w:b w:val="0"/>
          <w:kern w:val="0"/>
          <w:sz w:val="24"/>
          <w:szCs w:val="24"/>
        </w:rPr>
        <w:t>a</w:t>
      </w:r>
      <w:r w:rsidR="00EA3C99" w:rsidRPr="007265E9">
        <w:rPr>
          <w:rFonts w:eastAsia="Arial Unicode MS"/>
          <w:b w:val="0"/>
          <w:kern w:val="0"/>
          <w:sz w:val="24"/>
          <w:szCs w:val="24"/>
        </w:rPr>
        <w:t xml:space="preserve"> poço</w:t>
      </w:r>
      <w:r w:rsidR="0036203A">
        <w:rPr>
          <w:rFonts w:eastAsia="Arial Unicode MS"/>
          <w:b w:val="0"/>
          <w:kern w:val="0"/>
          <w:sz w:val="24"/>
          <w:szCs w:val="24"/>
        </w:rPr>
        <w:t>s</w:t>
      </w:r>
      <w:r w:rsidR="00EA3C99" w:rsidRPr="007265E9">
        <w:rPr>
          <w:rFonts w:eastAsia="Arial Unicode MS"/>
          <w:b w:val="0"/>
          <w:kern w:val="0"/>
          <w:sz w:val="24"/>
          <w:szCs w:val="24"/>
        </w:rPr>
        <w:t xml:space="preserve"> perfurado</w:t>
      </w:r>
      <w:r w:rsidR="0036203A">
        <w:rPr>
          <w:rFonts w:eastAsia="Arial Unicode MS"/>
          <w:b w:val="0"/>
          <w:kern w:val="0"/>
          <w:sz w:val="24"/>
          <w:szCs w:val="24"/>
        </w:rPr>
        <w:t>s</w:t>
      </w:r>
      <w:r w:rsidR="00EA3C99" w:rsidRPr="007265E9">
        <w:rPr>
          <w:rFonts w:eastAsia="Arial Unicode MS"/>
          <w:b w:val="0"/>
          <w:kern w:val="0"/>
          <w:sz w:val="24"/>
          <w:szCs w:val="24"/>
        </w:rPr>
        <w:t xml:space="preserve"> para exploração e produção de </w:t>
      </w:r>
      <w:r w:rsidR="00EA3C99" w:rsidRPr="00DC0B79">
        <w:rPr>
          <w:rFonts w:eastAsia="Arial Unicode MS"/>
          <w:b w:val="0"/>
          <w:kern w:val="0"/>
          <w:sz w:val="24"/>
          <w:szCs w:val="24"/>
        </w:rPr>
        <w:t>hidrocarbonetos</w:t>
      </w:r>
      <w:r w:rsidR="00EA3C99">
        <w:rPr>
          <w:rFonts w:eastAsia="Arial Unicode MS"/>
          <w:b w:val="0"/>
          <w:kern w:val="0"/>
          <w:sz w:val="24"/>
          <w:szCs w:val="24"/>
        </w:rPr>
        <w:t xml:space="preserve">, </w:t>
      </w:r>
      <w:r w:rsidR="00EA3C99" w:rsidRPr="00EC4C74">
        <w:rPr>
          <w:rFonts w:eastAsia="Arial Unicode MS"/>
          <w:b w:val="0"/>
          <w:kern w:val="0"/>
          <w:sz w:val="24"/>
          <w:szCs w:val="24"/>
        </w:rPr>
        <w:t>estocagem subterrânea de gás natural, ou com objetivos especiais correlatos</w:t>
      </w:r>
      <w:r w:rsidR="00EA3C99">
        <w:rPr>
          <w:rFonts w:eastAsia="Arial Unicode MS"/>
          <w:b w:val="0"/>
          <w:kern w:val="0"/>
          <w:sz w:val="24"/>
          <w:szCs w:val="24"/>
        </w:rPr>
        <w:t>.</w:t>
      </w:r>
      <w:r w:rsidRPr="009F0FFA">
        <w:rPr>
          <w:rFonts w:eastAsia="Arial Unicode MS"/>
          <w:b w:val="0"/>
          <w:kern w:val="0"/>
          <w:sz w:val="24"/>
          <w:szCs w:val="24"/>
        </w:rPr>
        <w:t xml:space="preserve"> </w:t>
      </w:r>
    </w:p>
    <w:p w:rsidR="00831BFE" w:rsidRDefault="00831BFE" w:rsidP="009A547B">
      <w:pPr>
        <w:pStyle w:val="Ttulo1"/>
        <w:numPr>
          <w:ilvl w:val="0"/>
          <w:numId w:val="1"/>
        </w:numPr>
        <w:tabs>
          <w:tab w:val="left" w:pos="1560"/>
        </w:tabs>
        <w:autoSpaceDE w:val="0"/>
        <w:autoSpaceDN w:val="0"/>
        <w:adjustRightInd w:val="0"/>
        <w:spacing w:before="160" w:beforeAutospacing="0" w:after="240" w:afterAutospacing="0"/>
        <w:ind w:left="0" w:firstLine="567"/>
        <w:jc w:val="both"/>
        <w:rPr>
          <w:rFonts w:eastAsia="Arial Unicode MS"/>
          <w:b w:val="0"/>
          <w:kern w:val="0"/>
          <w:sz w:val="24"/>
          <w:szCs w:val="24"/>
        </w:rPr>
      </w:pPr>
      <w:r>
        <w:rPr>
          <w:rFonts w:eastAsia="Arial Unicode MS"/>
          <w:b w:val="0"/>
          <w:kern w:val="0"/>
          <w:sz w:val="24"/>
          <w:szCs w:val="24"/>
        </w:rPr>
        <w:t xml:space="preserve">Ficam estabelecidos os </w:t>
      </w:r>
      <w:r w:rsidR="004E63CA">
        <w:rPr>
          <w:rFonts w:eastAsia="Arial Unicode MS"/>
          <w:b w:val="0"/>
          <w:kern w:val="0"/>
          <w:sz w:val="24"/>
          <w:szCs w:val="24"/>
        </w:rPr>
        <w:t>requisitos</w:t>
      </w:r>
      <w:r w:rsidR="003C269C">
        <w:rPr>
          <w:rFonts w:eastAsia="Arial Unicode MS"/>
          <w:b w:val="0"/>
          <w:kern w:val="0"/>
          <w:sz w:val="24"/>
          <w:szCs w:val="24"/>
        </w:rPr>
        <w:t xml:space="preserve"> de envio dos </w:t>
      </w:r>
      <w:r>
        <w:rPr>
          <w:rFonts w:eastAsia="Arial Unicode MS"/>
          <w:b w:val="0"/>
          <w:kern w:val="0"/>
          <w:sz w:val="24"/>
          <w:szCs w:val="24"/>
        </w:rPr>
        <w:t xml:space="preserve">documentos </w:t>
      </w:r>
      <w:r w:rsidR="003C269C">
        <w:rPr>
          <w:rFonts w:eastAsia="Arial Unicode MS"/>
          <w:b w:val="0"/>
          <w:kern w:val="0"/>
          <w:sz w:val="24"/>
          <w:szCs w:val="24"/>
        </w:rPr>
        <w:t>para acompanhamento das atividades realizadas em poços.</w:t>
      </w:r>
    </w:p>
    <w:p w:rsidR="00C75BBC" w:rsidRPr="00E1668F" w:rsidRDefault="00C75BBC" w:rsidP="004564E0">
      <w:pPr>
        <w:pStyle w:val="Ttulo1"/>
        <w:numPr>
          <w:ilvl w:val="0"/>
          <w:numId w:val="1"/>
        </w:numPr>
        <w:tabs>
          <w:tab w:val="left" w:pos="1560"/>
        </w:tabs>
        <w:autoSpaceDE w:val="0"/>
        <w:autoSpaceDN w:val="0"/>
        <w:adjustRightInd w:val="0"/>
        <w:spacing w:before="160" w:beforeAutospacing="0" w:after="240" w:afterAutospacing="0"/>
        <w:ind w:left="0" w:firstLine="567"/>
        <w:jc w:val="both"/>
        <w:rPr>
          <w:rFonts w:eastAsia="Arial Unicode MS"/>
          <w:b w:val="0"/>
          <w:kern w:val="0"/>
          <w:sz w:val="24"/>
          <w:szCs w:val="24"/>
        </w:rPr>
      </w:pPr>
      <w:r w:rsidRPr="008D7ED2">
        <w:rPr>
          <w:rFonts w:eastAsia="Arial Unicode MS"/>
          <w:b w:val="0"/>
          <w:kern w:val="0"/>
          <w:sz w:val="24"/>
          <w:szCs w:val="24"/>
        </w:rPr>
        <w:t>Para os fins desta Resolução,</w:t>
      </w:r>
      <w:r>
        <w:rPr>
          <w:rFonts w:eastAsia="Arial Unicode MS"/>
          <w:b w:val="0"/>
          <w:kern w:val="0"/>
          <w:sz w:val="24"/>
          <w:szCs w:val="24"/>
        </w:rPr>
        <w:t xml:space="preserve"> incorporam-se as definições contidas no art. 6º da Lei 9.478, de 06 de agosto de 1997</w:t>
      </w:r>
      <w:r w:rsidR="004564E0">
        <w:rPr>
          <w:rFonts w:eastAsia="Arial Unicode MS"/>
          <w:b w:val="0"/>
          <w:kern w:val="0"/>
          <w:sz w:val="24"/>
          <w:szCs w:val="24"/>
        </w:rPr>
        <w:t>, em outros instrumentos regulamentares da ANP,</w:t>
      </w:r>
      <w:r>
        <w:rPr>
          <w:rFonts w:eastAsia="Arial Unicode MS"/>
          <w:b w:val="0"/>
          <w:kern w:val="0"/>
          <w:sz w:val="24"/>
          <w:szCs w:val="24"/>
        </w:rPr>
        <w:t xml:space="preserve"> e também:</w:t>
      </w:r>
    </w:p>
    <w:p w:rsidR="00674FC0" w:rsidRDefault="00674FC0" w:rsidP="009A547B">
      <w:pPr>
        <w:pStyle w:val="Ttulo1"/>
        <w:numPr>
          <w:ilvl w:val="0"/>
          <w:numId w:val="2"/>
        </w:numPr>
        <w:tabs>
          <w:tab w:val="left" w:pos="993"/>
        </w:tabs>
        <w:autoSpaceDE w:val="0"/>
        <w:autoSpaceDN w:val="0"/>
        <w:adjustRightInd w:val="0"/>
        <w:spacing w:before="240" w:beforeAutospacing="0" w:after="40" w:afterAutospacing="0"/>
        <w:ind w:left="0" w:firstLine="851"/>
        <w:jc w:val="both"/>
        <w:rPr>
          <w:rFonts w:eastAsia="Arial Unicode MS"/>
          <w:b w:val="0"/>
          <w:kern w:val="0"/>
          <w:sz w:val="24"/>
          <w:szCs w:val="24"/>
        </w:rPr>
      </w:pPr>
      <w:r>
        <w:rPr>
          <w:rFonts w:eastAsia="Arial Unicode MS"/>
          <w:b w:val="0"/>
          <w:kern w:val="0"/>
          <w:sz w:val="24"/>
          <w:szCs w:val="24"/>
        </w:rPr>
        <w:lastRenderedPageBreak/>
        <w:t xml:space="preserve">Acumulação: volume de hidrocarbonetos atualmente existente em </w:t>
      </w:r>
      <w:proofErr w:type="spellStart"/>
      <w:r>
        <w:rPr>
          <w:rFonts w:eastAsia="Arial Unicode MS"/>
          <w:b w:val="0"/>
          <w:kern w:val="0"/>
          <w:sz w:val="24"/>
          <w:szCs w:val="24"/>
        </w:rPr>
        <w:t>subsuperfície</w:t>
      </w:r>
      <w:proofErr w:type="spellEnd"/>
      <w:r>
        <w:rPr>
          <w:rFonts w:eastAsia="Arial Unicode MS"/>
          <w:b w:val="0"/>
          <w:kern w:val="0"/>
          <w:sz w:val="24"/>
          <w:szCs w:val="24"/>
        </w:rPr>
        <w:t xml:space="preserve">, </w:t>
      </w:r>
      <w:proofErr w:type="spellStart"/>
      <w:r w:rsidR="00356E29">
        <w:rPr>
          <w:rFonts w:eastAsia="Arial Unicode MS"/>
          <w:b w:val="0"/>
          <w:kern w:val="0"/>
          <w:sz w:val="24"/>
          <w:szCs w:val="24"/>
        </w:rPr>
        <w:t>explotável</w:t>
      </w:r>
      <w:proofErr w:type="spellEnd"/>
      <w:r w:rsidR="00356E29">
        <w:rPr>
          <w:rFonts w:eastAsia="Arial Unicode MS"/>
          <w:b w:val="0"/>
          <w:kern w:val="0"/>
          <w:sz w:val="24"/>
          <w:szCs w:val="24"/>
        </w:rPr>
        <w:t xml:space="preserve"> ou não, já testado por meio da perfuração de poços</w:t>
      </w:r>
      <w:r w:rsidR="00AE741D">
        <w:rPr>
          <w:rFonts w:eastAsia="Arial Unicode MS"/>
          <w:b w:val="0"/>
          <w:kern w:val="0"/>
          <w:sz w:val="24"/>
          <w:szCs w:val="24"/>
        </w:rPr>
        <w:t>,</w:t>
      </w:r>
      <w:r>
        <w:rPr>
          <w:rFonts w:eastAsia="Arial Unicode MS"/>
          <w:b w:val="0"/>
          <w:kern w:val="0"/>
          <w:sz w:val="24"/>
          <w:szCs w:val="24"/>
        </w:rPr>
        <w:t xml:space="preserve"> e que constitui, em uma vertical que passe por ela, uma coluna hidrostática.</w:t>
      </w:r>
    </w:p>
    <w:p w:rsidR="0045634F" w:rsidRPr="00E25075" w:rsidRDefault="0045634F" w:rsidP="00595B5E">
      <w:pPr>
        <w:pStyle w:val="Ttulo1"/>
        <w:numPr>
          <w:ilvl w:val="0"/>
          <w:numId w:val="2"/>
        </w:numPr>
        <w:tabs>
          <w:tab w:val="left" w:pos="993"/>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E25075">
        <w:rPr>
          <w:rFonts w:eastAsia="Arial Unicode MS"/>
          <w:b w:val="0"/>
          <w:kern w:val="0"/>
          <w:sz w:val="24"/>
          <w:szCs w:val="24"/>
        </w:rPr>
        <w:t xml:space="preserve">Cadastro do </w:t>
      </w:r>
      <w:r w:rsidR="00595B5E">
        <w:rPr>
          <w:rFonts w:eastAsia="Arial Unicode MS"/>
          <w:b w:val="0"/>
          <w:kern w:val="0"/>
          <w:sz w:val="24"/>
          <w:szCs w:val="24"/>
        </w:rPr>
        <w:t>P</w:t>
      </w:r>
      <w:r w:rsidRPr="00E25075">
        <w:rPr>
          <w:rFonts w:eastAsia="Arial Unicode MS"/>
          <w:b w:val="0"/>
          <w:kern w:val="0"/>
          <w:sz w:val="24"/>
          <w:szCs w:val="24"/>
        </w:rPr>
        <w:t xml:space="preserve">oço: conjunto de algarismos agrupados de tal forma que permita a identificação unívoca </w:t>
      </w:r>
      <w:r w:rsidR="00667E64">
        <w:rPr>
          <w:rFonts w:eastAsia="Arial Unicode MS"/>
          <w:b w:val="0"/>
          <w:kern w:val="0"/>
          <w:sz w:val="24"/>
          <w:szCs w:val="24"/>
        </w:rPr>
        <w:t xml:space="preserve">e permanente </w:t>
      </w:r>
      <w:r w:rsidRPr="00E25075">
        <w:rPr>
          <w:rFonts w:eastAsia="Arial Unicode MS"/>
          <w:b w:val="0"/>
          <w:kern w:val="0"/>
          <w:sz w:val="24"/>
          <w:szCs w:val="24"/>
        </w:rPr>
        <w:t>de um</w:t>
      </w:r>
      <w:r w:rsidRPr="00C9619A">
        <w:rPr>
          <w:rFonts w:eastAsia="Arial Unicode MS"/>
          <w:b w:val="0"/>
          <w:kern w:val="0"/>
          <w:sz w:val="24"/>
          <w:szCs w:val="24"/>
        </w:rPr>
        <w:t xml:space="preserve"> poço</w:t>
      </w:r>
      <w:r>
        <w:rPr>
          <w:rFonts w:eastAsia="Arial Unicode MS"/>
          <w:b w:val="0"/>
          <w:kern w:val="0"/>
          <w:sz w:val="24"/>
          <w:szCs w:val="24"/>
        </w:rPr>
        <w:t>;</w:t>
      </w:r>
    </w:p>
    <w:p w:rsidR="00E71B94" w:rsidRPr="00E71B94" w:rsidDel="00653DDD" w:rsidRDefault="00E71B94" w:rsidP="00595B5E">
      <w:pPr>
        <w:pStyle w:val="Ttulo1"/>
        <w:numPr>
          <w:ilvl w:val="0"/>
          <w:numId w:val="2"/>
        </w:numPr>
        <w:tabs>
          <w:tab w:val="left" w:pos="993"/>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E25075" w:rsidDel="00653DDD">
        <w:rPr>
          <w:rFonts w:eastAsia="Arial Unicode MS"/>
          <w:b w:val="0"/>
          <w:kern w:val="0"/>
          <w:sz w:val="24"/>
          <w:szCs w:val="24"/>
        </w:rPr>
        <w:t xml:space="preserve">Codificação de </w:t>
      </w:r>
      <w:r w:rsidR="00595B5E">
        <w:rPr>
          <w:rFonts w:eastAsia="Arial Unicode MS"/>
          <w:b w:val="0"/>
          <w:kern w:val="0"/>
          <w:sz w:val="24"/>
          <w:szCs w:val="24"/>
        </w:rPr>
        <w:t>P</w:t>
      </w:r>
      <w:r w:rsidRPr="00E25075" w:rsidDel="00653DDD">
        <w:rPr>
          <w:rFonts w:eastAsia="Arial Unicode MS"/>
          <w:b w:val="0"/>
          <w:kern w:val="0"/>
          <w:sz w:val="24"/>
          <w:szCs w:val="24"/>
        </w:rPr>
        <w:t xml:space="preserve">oço: ato de dotar o poço de </w:t>
      </w:r>
      <w:r w:rsidR="007D65D2" w:rsidRPr="00E25075" w:rsidDel="00653DDD">
        <w:rPr>
          <w:rFonts w:eastAsia="Arial Unicode MS"/>
          <w:b w:val="0"/>
          <w:kern w:val="0"/>
          <w:sz w:val="24"/>
          <w:szCs w:val="24"/>
        </w:rPr>
        <w:t xml:space="preserve">um </w:t>
      </w:r>
      <w:r w:rsidR="00595B5E">
        <w:rPr>
          <w:rFonts w:eastAsia="Arial Unicode MS"/>
          <w:b w:val="0"/>
          <w:kern w:val="0"/>
          <w:sz w:val="24"/>
          <w:szCs w:val="24"/>
        </w:rPr>
        <w:t>C</w:t>
      </w:r>
      <w:r w:rsidR="007D65D2" w:rsidRPr="00E25075" w:rsidDel="00653DDD">
        <w:rPr>
          <w:rFonts w:eastAsia="Arial Unicode MS"/>
          <w:b w:val="0"/>
          <w:kern w:val="0"/>
          <w:sz w:val="24"/>
          <w:szCs w:val="24"/>
        </w:rPr>
        <w:t xml:space="preserve">adastro </w:t>
      </w:r>
      <w:r w:rsidR="007D65D2">
        <w:rPr>
          <w:rFonts w:eastAsia="Arial Unicode MS"/>
          <w:b w:val="0"/>
          <w:kern w:val="0"/>
          <w:sz w:val="24"/>
          <w:szCs w:val="24"/>
        </w:rPr>
        <w:t xml:space="preserve">e de </w:t>
      </w:r>
      <w:r w:rsidRPr="00E25075" w:rsidDel="00653DDD">
        <w:rPr>
          <w:rFonts w:eastAsia="Arial Unicode MS"/>
          <w:b w:val="0"/>
          <w:kern w:val="0"/>
          <w:sz w:val="24"/>
          <w:szCs w:val="24"/>
        </w:rPr>
        <w:t xml:space="preserve">um </w:t>
      </w:r>
      <w:r w:rsidR="00595B5E">
        <w:rPr>
          <w:rFonts w:eastAsia="Arial Unicode MS"/>
          <w:b w:val="0"/>
          <w:kern w:val="0"/>
          <w:sz w:val="24"/>
          <w:szCs w:val="24"/>
        </w:rPr>
        <w:t>N</w:t>
      </w:r>
      <w:r w:rsidRPr="00E25075" w:rsidDel="00653DDD">
        <w:rPr>
          <w:rFonts w:eastAsia="Arial Unicode MS"/>
          <w:b w:val="0"/>
          <w:kern w:val="0"/>
          <w:sz w:val="24"/>
          <w:szCs w:val="24"/>
        </w:rPr>
        <w:t>ome válido</w:t>
      </w:r>
      <w:r w:rsidR="00595B5E">
        <w:rPr>
          <w:rFonts w:eastAsia="Arial Unicode MS"/>
          <w:b w:val="0"/>
          <w:kern w:val="0"/>
          <w:sz w:val="24"/>
          <w:szCs w:val="24"/>
        </w:rPr>
        <w:t>s</w:t>
      </w:r>
      <w:r w:rsidRPr="00E25075" w:rsidDel="00653DDD">
        <w:rPr>
          <w:rFonts w:eastAsia="Arial Unicode MS"/>
          <w:b w:val="0"/>
          <w:kern w:val="0"/>
          <w:sz w:val="24"/>
          <w:szCs w:val="24"/>
        </w:rPr>
        <w:t xml:space="preserve"> para a ANP;</w:t>
      </w:r>
    </w:p>
    <w:p w:rsidR="00855738" w:rsidRDefault="00D9140A" w:rsidP="00595B5E">
      <w:pPr>
        <w:pStyle w:val="Ttulo1"/>
        <w:numPr>
          <w:ilvl w:val="0"/>
          <w:numId w:val="2"/>
        </w:numPr>
        <w:tabs>
          <w:tab w:val="left" w:pos="993"/>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5C14BF">
        <w:rPr>
          <w:rFonts w:eastAsia="Arial Unicode MS"/>
          <w:b w:val="0"/>
          <w:kern w:val="0"/>
          <w:sz w:val="24"/>
          <w:szCs w:val="24"/>
        </w:rPr>
        <w:t>Conclusão d</w:t>
      </w:r>
      <w:r w:rsidR="00595B5E">
        <w:rPr>
          <w:rFonts w:eastAsia="Arial Unicode MS"/>
          <w:b w:val="0"/>
          <w:kern w:val="0"/>
          <w:sz w:val="24"/>
          <w:szCs w:val="24"/>
        </w:rPr>
        <w:t>o</w:t>
      </w:r>
      <w:r w:rsidRPr="005C14BF">
        <w:rPr>
          <w:rFonts w:eastAsia="Arial Unicode MS"/>
          <w:b w:val="0"/>
          <w:kern w:val="0"/>
          <w:sz w:val="24"/>
          <w:szCs w:val="24"/>
        </w:rPr>
        <w:t xml:space="preserve"> </w:t>
      </w:r>
      <w:r w:rsidR="00595B5E">
        <w:rPr>
          <w:rFonts w:eastAsia="Arial Unicode MS"/>
          <w:b w:val="0"/>
          <w:kern w:val="0"/>
          <w:sz w:val="24"/>
          <w:szCs w:val="24"/>
        </w:rPr>
        <w:t>P</w:t>
      </w:r>
      <w:r w:rsidRPr="005C14BF">
        <w:rPr>
          <w:rFonts w:eastAsia="Arial Unicode MS"/>
          <w:b w:val="0"/>
          <w:kern w:val="0"/>
          <w:sz w:val="24"/>
          <w:szCs w:val="24"/>
        </w:rPr>
        <w:t xml:space="preserve">oço: momento em que </w:t>
      </w:r>
      <w:r w:rsidR="007B6446" w:rsidRPr="005C14BF">
        <w:rPr>
          <w:rFonts w:eastAsia="Arial Unicode MS"/>
          <w:b w:val="0"/>
          <w:kern w:val="0"/>
          <w:sz w:val="24"/>
          <w:szCs w:val="24"/>
        </w:rPr>
        <w:t>se conclu</w:t>
      </w:r>
      <w:r w:rsidR="002D42FD">
        <w:rPr>
          <w:rFonts w:eastAsia="Arial Unicode MS"/>
          <w:b w:val="0"/>
          <w:kern w:val="0"/>
          <w:sz w:val="24"/>
          <w:szCs w:val="24"/>
        </w:rPr>
        <w:t xml:space="preserve">írem </w:t>
      </w:r>
      <w:r w:rsidR="007B6446" w:rsidRPr="005C14BF">
        <w:rPr>
          <w:rFonts w:eastAsia="Arial Unicode MS"/>
          <w:b w:val="0"/>
          <w:kern w:val="0"/>
          <w:sz w:val="24"/>
          <w:szCs w:val="24"/>
        </w:rPr>
        <w:t>as atividades diretamente relacionadas</w:t>
      </w:r>
      <w:r w:rsidR="00C75AB8" w:rsidRPr="005C14BF">
        <w:rPr>
          <w:rFonts w:eastAsia="Arial Unicode MS"/>
          <w:b w:val="0"/>
          <w:kern w:val="0"/>
          <w:sz w:val="24"/>
          <w:szCs w:val="24"/>
        </w:rPr>
        <w:t xml:space="preserve"> à </w:t>
      </w:r>
      <w:r w:rsidR="005C14BF" w:rsidRPr="005C14BF">
        <w:rPr>
          <w:rFonts w:eastAsia="Arial Unicode MS"/>
          <w:b w:val="0"/>
          <w:kern w:val="0"/>
          <w:sz w:val="24"/>
          <w:szCs w:val="24"/>
        </w:rPr>
        <w:t>perfuração</w:t>
      </w:r>
      <w:r w:rsidR="00C75AB8" w:rsidRPr="005C14BF">
        <w:rPr>
          <w:rFonts w:eastAsia="Arial Unicode MS"/>
          <w:b w:val="0"/>
          <w:kern w:val="0"/>
          <w:sz w:val="24"/>
          <w:szCs w:val="24"/>
        </w:rPr>
        <w:t xml:space="preserve"> </w:t>
      </w:r>
      <w:r w:rsidRPr="005C14BF">
        <w:rPr>
          <w:rFonts w:eastAsia="Arial Unicode MS"/>
          <w:b w:val="0"/>
          <w:kern w:val="0"/>
          <w:sz w:val="24"/>
          <w:szCs w:val="24"/>
        </w:rPr>
        <w:t xml:space="preserve">de um poço </w:t>
      </w:r>
      <w:r w:rsidR="005C14BF" w:rsidRPr="005C14BF">
        <w:rPr>
          <w:rFonts w:eastAsia="Arial Unicode MS"/>
          <w:b w:val="0"/>
          <w:kern w:val="0"/>
          <w:sz w:val="24"/>
          <w:szCs w:val="24"/>
        </w:rPr>
        <w:t xml:space="preserve">(incluindo, quando for o caso, </w:t>
      </w:r>
      <w:proofErr w:type="spellStart"/>
      <w:r w:rsidR="005C14BF" w:rsidRPr="005C14BF">
        <w:rPr>
          <w:rFonts w:eastAsia="Arial Unicode MS"/>
          <w:b w:val="0"/>
          <w:kern w:val="0"/>
          <w:sz w:val="24"/>
          <w:szCs w:val="24"/>
        </w:rPr>
        <w:t>perfilagem</w:t>
      </w:r>
      <w:proofErr w:type="spellEnd"/>
      <w:r w:rsidR="005C14BF" w:rsidRPr="005C14BF">
        <w:rPr>
          <w:rFonts w:eastAsia="Arial Unicode MS"/>
          <w:b w:val="0"/>
          <w:kern w:val="0"/>
          <w:sz w:val="24"/>
          <w:szCs w:val="24"/>
        </w:rPr>
        <w:t>, revestimento</w:t>
      </w:r>
      <w:r w:rsidR="004E74A7">
        <w:rPr>
          <w:rFonts w:eastAsia="Arial Unicode MS"/>
          <w:b w:val="0"/>
          <w:kern w:val="0"/>
          <w:sz w:val="24"/>
          <w:szCs w:val="24"/>
        </w:rPr>
        <w:t>,</w:t>
      </w:r>
      <w:r w:rsidR="005C14BF" w:rsidRPr="005C14BF">
        <w:rPr>
          <w:rFonts w:eastAsia="Arial Unicode MS"/>
          <w:b w:val="0"/>
          <w:kern w:val="0"/>
          <w:sz w:val="24"/>
          <w:szCs w:val="24"/>
        </w:rPr>
        <w:t xml:space="preserve"> cimentação</w:t>
      </w:r>
      <w:r w:rsidR="004E74A7">
        <w:rPr>
          <w:rFonts w:eastAsia="Arial Unicode MS"/>
          <w:b w:val="0"/>
          <w:kern w:val="0"/>
          <w:sz w:val="24"/>
          <w:szCs w:val="24"/>
        </w:rPr>
        <w:t xml:space="preserve"> e abandono</w:t>
      </w:r>
      <w:r w:rsidR="005C14BF" w:rsidRPr="005C14BF">
        <w:rPr>
          <w:rFonts w:eastAsia="Arial Unicode MS"/>
          <w:b w:val="0"/>
          <w:kern w:val="0"/>
          <w:sz w:val="24"/>
          <w:szCs w:val="24"/>
        </w:rPr>
        <w:t xml:space="preserve">) </w:t>
      </w:r>
      <w:r w:rsidRPr="005C14BF">
        <w:rPr>
          <w:rFonts w:eastAsia="Arial Unicode MS"/>
          <w:b w:val="0"/>
          <w:kern w:val="0"/>
          <w:sz w:val="24"/>
          <w:szCs w:val="24"/>
        </w:rPr>
        <w:t>que teve a profundidade final atingida</w:t>
      </w:r>
      <w:r w:rsidR="002D42FD">
        <w:rPr>
          <w:rFonts w:eastAsia="Arial Unicode MS"/>
          <w:b w:val="0"/>
          <w:kern w:val="0"/>
          <w:sz w:val="24"/>
          <w:szCs w:val="24"/>
        </w:rPr>
        <w:t xml:space="preserve">, com a desconexão do BOP, </w:t>
      </w:r>
      <w:r w:rsidR="00396391" w:rsidRPr="005C14BF">
        <w:rPr>
          <w:rFonts w:eastAsia="Arial Unicode MS"/>
          <w:b w:val="0"/>
          <w:kern w:val="0"/>
          <w:sz w:val="24"/>
          <w:szCs w:val="24"/>
        </w:rPr>
        <w:t>a partir do qual todas as operações referem-se exclusivamente à desmontagem, desmobilização ou movimentação da unidade</w:t>
      </w:r>
      <w:r w:rsidRPr="005C14BF">
        <w:rPr>
          <w:rFonts w:eastAsia="Arial Unicode MS"/>
          <w:b w:val="0"/>
          <w:kern w:val="0"/>
          <w:sz w:val="24"/>
          <w:szCs w:val="24"/>
        </w:rPr>
        <w:t>.</w:t>
      </w:r>
      <w:r w:rsidR="00247720" w:rsidRPr="005C14BF">
        <w:rPr>
          <w:rFonts w:eastAsia="Arial Unicode MS"/>
          <w:b w:val="0"/>
          <w:kern w:val="0"/>
          <w:sz w:val="24"/>
          <w:szCs w:val="24"/>
        </w:rPr>
        <w:t xml:space="preserve"> Para os casos em que a avaliação </w:t>
      </w:r>
      <w:r w:rsidR="005C14BF" w:rsidRPr="005C14BF">
        <w:rPr>
          <w:rFonts w:eastAsia="Arial Unicode MS"/>
          <w:b w:val="0"/>
          <w:kern w:val="0"/>
          <w:sz w:val="24"/>
          <w:szCs w:val="24"/>
        </w:rPr>
        <w:t xml:space="preserve">e/ou completação </w:t>
      </w:r>
      <w:r w:rsidR="00247720" w:rsidRPr="005C14BF">
        <w:rPr>
          <w:rFonts w:eastAsia="Arial Unicode MS"/>
          <w:b w:val="0"/>
          <w:kern w:val="0"/>
          <w:sz w:val="24"/>
          <w:szCs w:val="24"/>
        </w:rPr>
        <w:t xml:space="preserve">for </w:t>
      </w:r>
      <w:r w:rsidR="00855738" w:rsidRPr="005C14BF">
        <w:rPr>
          <w:rFonts w:eastAsia="Arial Unicode MS"/>
          <w:b w:val="0"/>
          <w:kern w:val="0"/>
          <w:sz w:val="24"/>
          <w:szCs w:val="24"/>
        </w:rPr>
        <w:t xml:space="preserve">iniciada </w:t>
      </w:r>
      <w:r w:rsidR="00247720" w:rsidRPr="005C14BF">
        <w:rPr>
          <w:rFonts w:eastAsia="Arial Unicode MS"/>
          <w:b w:val="0"/>
          <w:kern w:val="0"/>
          <w:sz w:val="24"/>
          <w:szCs w:val="24"/>
        </w:rPr>
        <w:t xml:space="preserve">em até 60 </w:t>
      </w:r>
      <w:r w:rsidR="00E8692C">
        <w:rPr>
          <w:rFonts w:eastAsia="Arial Unicode MS"/>
          <w:b w:val="0"/>
          <w:kern w:val="0"/>
          <w:sz w:val="24"/>
          <w:szCs w:val="24"/>
        </w:rPr>
        <w:t xml:space="preserve">(sessenta) </w:t>
      </w:r>
      <w:r w:rsidR="00247720" w:rsidRPr="005C14BF">
        <w:rPr>
          <w:rFonts w:eastAsia="Arial Unicode MS"/>
          <w:b w:val="0"/>
          <w:kern w:val="0"/>
          <w:sz w:val="24"/>
          <w:szCs w:val="24"/>
        </w:rPr>
        <w:t xml:space="preserve">dias </w:t>
      </w:r>
      <w:r w:rsidR="00855738" w:rsidRPr="005C14BF">
        <w:rPr>
          <w:rFonts w:eastAsia="Arial Unicode MS"/>
          <w:b w:val="0"/>
          <w:kern w:val="0"/>
          <w:sz w:val="24"/>
          <w:szCs w:val="24"/>
        </w:rPr>
        <w:t>após</w:t>
      </w:r>
      <w:r w:rsidR="005C14BF">
        <w:rPr>
          <w:rFonts w:eastAsia="Arial Unicode MS"/>
          <w:b w:val="0"/>
          <w:kern w:val="0"/>
          <w:sz w:val="24"/>
          <w:szCs w:val="24"/>
        </w:rPr>
        <w:t xml:space="preserve"> o término das atividades diretamente </w:t>
      </w:r>
      <w:r w:rsidR="005C14BF" w:rsidRPr="005C14BF">
        <w:rPr>
          <w:rFonts w:eastAsia="Arial Unicode MS"/>
          <w:b w:val="0"/>
          <w:kern w:val="0"/>
          <w:sz w:val="24"/>
          <w:szCs w:val="24"/>
        </w:rPr>
        <w:t xml:space="preserve">relacionadas à perfuração </w:t>
      </w:r>
      <w:r w:rsidR="00396391" w:rsidRPr="005C14BF">
        <w:rPr>
          <w:rFonts w:eastAsia="Arial Unicode MS"/>
          <w:b w:val="0"/>
          <w:kern w:val="0"/>
          <w:sz w:val="24"/>
          <w:szCs w:val="24"/>
        </w:rPr>
        <w:t>do poço ou de seu abandono temporário,</w:t>
      </w:r>
      <w:r w:rsidR="00247720" w:rsidRPr="005C14BF">
        <w:rPr>
          <w:rFonts w:eastAsia="Arial Unicode MS"/>
          <w:b w:val="0"/>
          <w:kern w:val="0"/>
          <w:sz w:val="24"/>
          <w:szCs w:val="24"/>
        </w:rPr>
        <w:t xml:space="preserve"> será considerado o momento em que </w:t>
      </w:r>
      <w:r w:rsidR="002D42FD">
        <w:rPr>
          <w:rFonts w:eastAsia="Arial Unicode MS"/>
          <w:b w:val="0"/>
          <w:kern w:val="0"/>
          <w:sz w:val="24"/>
          <w:szCs w:val="24"/>
        </w:rPr>
        <w:t xml:space="preserve">houver a desconexão do BOP e/ou as operações </w:t>
      </w:r>
      <w:r w:rsidR="00CB5FF2" w:rsidRPr="005C14BF">
        <w:rPr>
          <w:rFonts w:eastAsia="Arial Unicode MS"/>
          <w:b w:val="0"/>
          <w:kern w:val="0"/>
          <w:sz w:val="24"/>
          <w:szCs w:val="24"/>
        </w:rPr>
        <w:t xml:space="preserve">se </w:t>
      </w:r>
      <w:r w:rsidR="002D42FD">
        <w:rPr>
          <w:rFonts w:eastAsia="Arial Unicode MS"/>
          <w:b w:val="0"/>
          <w:kern w:val="0"/>
          <w:sz w:val="24"/>
          <w:szCs w:val="24"/>
        </w:rPr>
        <w:t>limitarem à</w:t>
      </w:r>
      <w:r w:rsidR="00CB5FF2" w:rsidRPr="005C14BF">
        <w:rPr>
          <w:rFonts w:eastAsia="Arial Unicode MS"/>
          <w:b w:val="0"/>
          <w:kern w:val="0"/>
          <w:sz w:val="24"/>
          <w:szCs w:val="24"/>
        </w:rPr>
        <w:t xml:space="preserve"> desmontagem, desmobilização ou movimentação d</w:t>
      </w:r>
      <w:r w:rsidR="00247720" w:rsidRPr="005C14BF">
        <w:rPr>
          <w:rFonts w:eastAsia="Arial Unicode MS"/>
          <w:b w:val="0"/>
          <w:kern w:val="0"/>
          <w:sz w:val="24"/>
          <w:szCs w:val="24"/>
        </w:rPr>
        <w:t xml:space="preserve">a unidade </w:t>
      </w:r>
      <w:r w:rsidR="00CD4FA7" w:rsidRPr="005C14BF">
        <w:rPr>
          <w:rFonts w:eastAsia="Arial Unicode MS"/>
          <w:b w:val="0"/>
          <w:kern w:val="0"/>
          <w:sz w:val="24"/>
          <w:szCs w:val="24"/>
        </w:rPr>
        <w:t xml:space="preserve">utilizada para </w:t>
      </w:r>
      <w:r w:rsidR="00CB5FF2" w:rsidRPr="005C14BF">
        <w:rPr>
          <w:rFonts w:eastAsia="Arial Unicode MS"/>
          <w:b w:val="0"/>
          <w:kern w:val="0"/>
          <w:sz w:val="24"/>
          <w:szCs w:val="24"/>
        </w:rPr>
        <w:t>avaliação</w:t>
      </w:r>
      <w:r w:rsidR="005C14BF" w:rsidRPr="005C14BF">
        <w:rPr>
          <w:rFonts w:eastAsia="Arial Unicode MS"/>
          <w:b w:val="0"/>
          <w:kern w:val="0"/>
          <w:sz w:val="24"/>
          <w:szCs w:val="24"/>
        </w:rPr>
        <w:t xml:space="preserve"> e/ou completação</w:t>
      </w:r>
      <w:r w:rsidR="00855738" w:rsidRPr="005C14BF">
        <w:rPr>
          <w:rFonts w:eastAsia="Arial Unicode MS"/>
          <w:b w:val="0"/>
          <w:kern w:val="0"/>
          <w:sz w:val="24"/>
          <w:szCs w:val="24"/>
        </w:rPr>
        <w:t>.</w:t>
      </w:r>
    </w:p>
    <w:p w:rsidR="004342D5" w:rsidRDefault="004342D5" w:rsidP="004342D5">
      <w:pPr>
        <w:pStyle w:val="Ttulo1"/>
        <w:numPr>
          <w:ilvl w:val="0"/>
          <w:numId w:val="2"/>
        </w:numPr>
        <w:tabs>
          <w:tab w:val="left" w:pos="993"/>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BC6BB2">
        <w:rPr>
          <w:rFonts w:eastAsia="Arial Unicode MS"/>
          <w:b w:val="0"/>
          <w:kern w:val="0"/>
          <w:sz w:val="24"/>
          <w:szCs w:val="24"/>
        </w:rPr>
        <w:t xml:space="preserve">Envio por meio físico: é o envio </w:t>
      </w:r>
      <w:r>
        <w:rPr>
          <w:rFonts w:eastAsia="Arial Unicode MS"/>
          <w:b w:val="0"/>
          <w:kern w:val="0"/>
          <w:sz w:val="24"/>
          <w:szCs w:val="24"/>
        </w:rPr>
        <w:t>à</w:t>
      </w:r>
      <w:r w:rsidRPr="00BC6BB2">
        <w:rPr>
          <w:rFonts w:eastAsia="Arial Unicode MS"/>
          <w:b w:val="0"/>
          <w:kern w:val="0"/>
          <w:sz w:val="24"/>
          <w:szCs w:val="24"/>
        </w:rPr>
        <w:t xml:space="preserve"> </w:t>
      </w:r>
      <w:r>
        <w:rPr>
          <w:rFonts w:eastAsia="Arial Unicode MS"/>
          <w:b w:val="0"/>
          <w:kern w:val="0"/>
          <w:sz w:val="24"/>
          <w:szCs w:val="24"/>
        </w:rPr>
        <w:t>ANP</w:t>
      </w:r>
      <w:r w:rsidRPr="00BC6BB2">
        <w:rPr>
          <w:rFonts w:eastAsia="Arial Unicode MS"/>
          <w:b w:val="0"/>
          <w:kern w:val="0"/>
          <w:sz w:val="24"/>
          <w:szCs w:val="24"/>
        </w:rPr>
        <w:t xml:space="preserve"> de </w:t>
      </w:r>
      <w:r>
        <w:rPr>
          <w:rFonts w:eastAsia="Arial Unicode MS"/>
          <w:b w:val="0"/>
          <w:kern w:val="0"/>
          <w:sz w:val="24"/>
          <w:szCs w:val="24"/>
        </w:rPr>
        <w:t>um</w:t>
      </w:r>
      <w:r w:rsidRPr="00BC6BB2">
        <w:rPr>
          <w:rFonts w:eastAsia="Arial Unicode MS"/>
          <w:b w:val="0"/>
          <w:kern w:val="0"/>
          <w:sz w:val="24"/>
          <w:szCs w:val="24"/>
        </w:rPr>
        <w:t xml:space="preserve"> documento por meio de protocolo ou remessa postal, com comprovante de recebimento.</w:t>
      </w:r>
    </w:p>
    <w:p w:rsidR="004342D5" w:rsidRPr="004342D5" w:rsidRDefault="004342D5" w:rsidP="004342D5">
      <w:pPr>
        <w:pStyle w:val="Ttulo1"/>
        <w:numPr>
          <w:ilvl w:val="0"/>
          <w:numId w:val="2"/>
        </w:numPr>
        <w:tabs>
          <w:tab w:val="left" w:pos="993"/>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BC6BB2">
        <w:rPr>
          <w:rFonts w:eastAsia="Arial Unicode MS"/>
          <w:b w:val="0"/>
          <w:kern w:val="0"/>
          <w:sz w:val="24"/>
          <w:szCs w:val="24"/>
        </w:rPr>
        <w:t xml:space="preserve">Envio </w:t>
      </w:r>
      <w:r>
        <w:rPr>
          <w:rFonts w:eastAsia="Arial Unicode MS"/>
          <w:b w:val="0"/>
          <w:kern w:val="0"/>
          <w:sz w:val="24"/>
          <w:szCs w:val="24"/>
        </w:rPr>
        <w:t>via</w:t>
      </w:r>
      <w:r w:rsidRPr="00BC6BB2">
        <w:rPr>
          <w:rFonts w:eastAsia="Arial Unicode MS"/>
          <w:b w:val="0"/>
          <w:kern w:val="0"/>
          <w:sz w:val="24"/>
          <w:szCs w:val="24"/>
        </w:rPr>
        <w:t xml:space="preserve"> correio eletrônico:</w:t>
      </w:r>
      <w:r>
        <w:rPr>
          <w:rFonts w:eastAsia="Arial Unicode MS"/>
          <w:b w:val="0"/>
          <w:kern w:val="0"/>
          <w:sz w:val="24"/>
          <w:szCs w:val="24"/>
        </w:rPr>
        <w:t xml:space="preserve"> é o envio à ANP de um documento por meio do endereço eletrônico definido no sítio da Agência na internet e nos manuais de carga.</w:t>
      </w:r>
    </w:p>
    <w:p w:rsidR="004342D5" w:rsidRPr="004342D5" w:rsidRDefault="004342D5" w:rsidP="004342D5">
      <w:pPr>
        <w:pStyle w:val="Ttulo1"/>
        <w:numPr>
          <w:ilvl w:val="0"/>
          <w:numId w:val="2"/>
        </w:numPr>
        <w:tabs>
          <w:tab w:val="left" w:pos="993"/>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BC6BB2">
        <w:rPr>
          <w:rFonts w:eastAsia="Arial Unicode MS"/>
          <w:b w:val="0"/>
          <w:kern w:val="0"/>
          <w:sz w:val="24"/>
          <w:szCs w:val="24"/>
        </w:rPr>
        <w:t xml:space="preserve">Envio </w:t>
      </w:r>
      <w:r>
        <w:rPr>
          <w:rFonts w:eastAsia="Arial Unicode MS"/>
          <w:b w:val="0"/>
          <w:kern w:val="0"/>
          <w:sz w:val="24"/>
          <w:szCs w:val="24"/>
        </w:rPr>
        <w:t>via sistema: é o envio à</w:t>
      </w:r>
      <w:r w:rsidRPr="00BC6BB2">
        <w:rPr>
          <w:rFonts w:eastAsia="Arial Unicode MS"/>
          <w:b w:val="0"/>
          <w:kern w:val="0"/>
          <w:sz w:val="24"/>
          <w:szCs w:val="24"/>
        </w:rPr>
        <w:t xml:space="preserve"> </w:t>
      </w:r>
      <w:r>
        <w:rPr>
          <w:rFonts w:eastAsia="Arial Unicode MS"/>
          <w:b w:val="0"/>
          <w:kern w:val="0"/>
          <w:sz w:val="24"/>
          <w:szCs w:val="24"/>
        </w:rPr>
        <w:t>ANP</w:t>
      </w:r>
      <w:r w:rsidRPr="00BC6BB2">
        <w:rPr>
          <w:rFonts w:eastAsia="Arial Unicode MS"/>
          <w:b w:val="0"/>
          <w:kern w:val="0"/>
          <w:sz w:val="24"/>
          <w:szCs w:val="24"/>
        </w:rPr>
        <w:t xml:space="preserve"> de </w:t>
      </w:r>
      <w:r>
        <w:rPr>
          <w:rFonts w:eastAsia="Arial Unicode MS"/>
          <w:b w:val="0"/>
          <w:kern w:val="0"/>
          <w:sz w:val="24"/>
          <w:szCs w:val="24"/>
        </w:rPr>
        <w:t>um</w:t>
      </w:r>
      <w:r w:rsidRPr="00BC6BB2">
        <w:rPr>
          <w:rFonts w:eastAsia="Arial Unicode MS"/>
          <w:b w:val="0"/>
          <w:kern w:val="0"/>
          <w:sz w:val="24"/>
          <w:szCs w:val="24"/>
        </w:rPr>
        <w:t xml:space="preserve"> documento por meio de carregamento </w:t>
      </w:r>
      <w:r>
        <w:rPr>
          <w:rFonts w:eastAsia="Arial Unicode MS"/>
          <w:b w:val="0"/>
          <w:kern w:val="0"/>
          <w:sz w:val="24"/>
          <w:szCs w:val="24"/>
        </w:rPr>
        <w:t>em</w:t>
      </w:r>
      <w:r w:rsidRPr="00BC6BB2">
        <w:rPr>
          <w:rFonts w:eastAsia="Arial Unicode MS"/>
          <w:b w:val="0"/>
          <w:kern w:val="0"/>
          <w:sz w:val="24"/>
          <w:szCs w:val="24"/>
        </w:rPr>
        <w:t xml:space="preserve"> sistema informatizado</w:t>
      </w:r>
      <w:r>
        <w:rPr>
          <w:rFonts w:eastAsia="Arial Unicode MS"/>
          <w:b w:val="0"/>
          <w:kern w:val="0"/>
          <w:sz w:val="24"/>
          <w:szCs w:val="24"/>
        </w:rPr>
        <w:t xml:space="preserve"> </w:t>
      </w:r>
      <w:r w:rsidRPr="00EE2BEC">
        <w:rPr>
          <w:rFonts w:eastAsia="Arial Unicode MS"/>
          <w:b w:val="0"/>
          <w:kern w:val="0"/>
          <w:sz w:val="24"/>
          <w:szCs w:val="24"/>
        </w:rPr>
        <w:t xml:space="preserve">determinado </w:t>
      </w:r>
      <w:r w:rsidRPr="004342D5">
        <w:rPr>
          <w:rFonts w:eastAsia="Arial Unicode MS"/>
          <w:b w:val="0"/>
          <w:kern w:val="0"/>
          <w:sz w:val="24"/>
          <w:szCs w:val="24"/>
        </w:rPr>
        <w:t>no sítio da Agência na internet (i-SIGEP, i-ENGINE ou outro).</w:t>
      </w:r>
    </w:p>
    <w:p w:rsidR="00211ACB" w:rsidRDefault="00211ACB" w:rsidP="00E86916">
      <w:pPr>
        <w:pStyle w:val="Ttulo1"/>
        <w:numPr>
          <w:ilvl w:val="0"/>
          <w:numId w:val="2"/>
        </w:numPr>
        <w:tabs>
          <w:tab w:val="left" w:pos="993"/>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855738">
        <w:rPr>
          <w:rFonts w:eastAsia="Arial Unicode MS"/>
          <w:b w:val="0"/>
          <w:kern w:val="0"/>
          <w:sz w:val="24"/>
          <w:szCs w:val="24"/>
        </w:rPr>
        <w:t xml:space="preserve">Início de Perfuração: momento em que se começa efetivamente o avanço </w:t>
      </w:r>
      <w:r w:rsidR="009D7FC0" w:rsidRPr="00855738">
        <w:rPr>
          <w:rFonts w:eastAsia="Arial Unicode MS"/>
          <w:b w:val="0"/>
          <w:kern w:val="0"/>
          <w:sz w:val="24"/>
          <w:szCs w:val="24"/>
        </w:rPr>
        <w:t xml:space="preserve">da broca </w:t>
      </w:r>
      <w:r w:rsidRPr="00855738">
        <w:rPr>
          <w:rFonts w:eastAsia="Arial Unicode MS"/>
          <w:b w:val="0"/>
          <w:kern w:val="0"/>
          <w:sz w:val="24"/>
          <w:szCs w:val="24"/>
        </w:rPr>
        <w:t xml:space="preserve">em </w:t>
      </w:r>
      <w:proofErr w:type="spellStart"/>
      <w:r w:rsidRPr="00855738">
        <w:rPr>
          <w:rFonts w:eastAsia="Arial Unicode MS"/>
          <w:b w:val="0"/>
          <w:kern w:val="0"/>
          <w:sz w:val="24"/>
          <w:szCs w:val="24"/>
        </w:rPr>
        <w:t>subsuperfície</w:t>
      </w:r>
      <w:proofErr w:type="spellEnd"/>
      <w:r w:rsidRPr="00855738">
        <w:rPr>
          <w:rFonts w:eastAsia="Arial Unicode MS"/>
          <w:b w:val="0"/>
          <w:kern w:val="0"/>
          <w:sz w:val="24"/>
          <w:szCs w:val="24"/>
        </w:rPr>
        <w:t>, incluindo corte de formação propriamente dito</w:t>
      </w:r>
      <w:r w:rsidR="009D7FC0" w:rsidRPr="00855738">
        <w:rPr>
          <w:rFonts w:eastAsia="Arial Unicode MS"/>
          <w:b w:val="0"/>
          <w:kern w:val="0"/>
          <w:sz w:val="24"/>
          <w:szCs w:val="24"/>
        </w:rPr>
        <w:t xml:space="preserve"> ou</w:t>
      </w:r>
      <w:r w:rsidRPr="00855738">
        <w:rPr>
          <w:rFonts w:eastAsia="Arial Unicode MS"/>
          <w:b w:val="0"/>
          <w:kern w:val="0"/>
          <w:sz w:val="24"/>
          <w:szCs w:val="24"/>
        </w:rPr>
        <w:t xml:space="preserve"> jateamento. </w:t>
      </w:r>
      <w:r w:rsidR="00E86916" w:rsidRPr="00855738">
        <w:rPr>
          <w:rFonts w:eastAsia="Arial Unicode MS"/>
          <w:b w:val="0"/>
          <w:kern w:val="0"/>
          <w:sz w:val="24"/>
          <w:szCs w:val="24"/>
        </w:rPr>
        <w:t>Excluem-se, no caso de poços terrestres, a execução da</w:t>
      </w:r>
      <w:r w:rsidR="00E86916">
        <w:rPr>
          <w:rFonts w:eastAsia="Arial Unicode MS"/>
          <w:b w:val="0"/>
          <w:kern w:val="0"/>
          <w:sz w:val="24"/>
          <w:szCs w:val="24"/>
        </w:rPr>
        <w:t>s</w:t>
      </w:r>
      <w:r w:rsidR="00E86916" w:rsidRPr="00855738">
        <w:rPr>
          <w:rFonts w:eastAsia="Arial Unicode MS"/>
          <w:b w:val="0"/>
          <w:kern w:val="0"/>
          <w:sz w:val="24"/>
          <w:szCs w:val="24"/>
        </w:rPr>
        <w:t xml:space="preserve"> primeira</w:t>
      </w:r>
      <w:r w:rsidR="00E86916">
        <w:rPr>
          <w:rFonts w:eastAsia="Arial Unicode MS"/>
          <w:b w:val="0"/>
          <w:kern w:val="0"/>
          <w:sz w:val="24"/>
          <w:szCs w:val="24"/>
        </w:rPr>
        <w:t xml:space="preserve">s fases </w:t>
      </w:r>
      <w:r w:rsidR="00E86916" w:rsidRPr="00855738">
        <w:rPr>
          <w:rFonts w:eastAsia="Arial Unicode MS"/>
          <w:b w:val="0"/>
          <w:kern w:val="0"/>
          <w:sz w:val="24"/>
          <w:szCs w:val="24"/>
        </w:rPr>
        <w:t>do poço</w:t>
      </w:r>
      <w:r w:rsidR="00E86916">
        <w:rPr>
          <w:rFonts w:eastAsia="Arial Unicode MS"/>
          <w:b w:val="0"/>
          <w:kern w:val="0"/>
          <w:sz w:val="24"/>
          <w:szCs w:val="24"/>
        </w:rPr>
        <w:t>, no máximo até a descida do revestimento de superfície,</w:t>
      </w:r>
      <w:r w:rsidR="00E86916" w:rsidRPr="00855738">
        <w:rPr>
          <w:rFonts w:eastAsia="Arial Unicode MS"/>
          <w:b w:val="0"/>
          <w:kern w:val="0"/>
          <w:sz w:val="24"/>
          <w:szCs w:val="24"/>
        </w:rPr>
        <w:t xml:space="preserve"> com sondas de roto-percussão</w:t>
      </w:r>
      <w:r w:rsidR="00E86916">
        <w:rPr>
          <w:rFonts w:eastAsia="Arial Unicode MS"/>
          <w:b w:val="0"/>
          <w:kern w:val="0"/>
          <w:sz w:val="24"/>
          <w:szCs w:val="24"/>
        </w:rPr>
        <w:t xml:space="preserve"> e a cravação do revestimento condutor. </w:t>
      </w:r>
      <w:r w:rsidR="005D3820">
        <w:rPr>
          <w:rFonts w:eastAsia="Arial Unicode MS"/>
          <w:b w:val="0"/>
          <w:kern w:val="0"/>
          <w:sz w:val="24"/>
          <w:szCs w:val="24"/>
        </w:rPr>
        <w:t>No caso de p</w:t>
      </w:r>
      <w:r w:rsidR="008507A8">
        <w:rPr>
          <w:rFonts w:eastAsia="Arial Unicode MS"/>
          <w:b w:val="0"/>
          <w:kern w:val="0"/>
          <w:sz w:val="24"/>
          <w:szCs w:val="24"/>
        </w:rPr>
        <w:t>oço partilhado</w:t>
      </w:r>
      <w:r w:rsidR="005D3820">
        <w:rPr>
          <w:rFonts w:eastAsia="Arial Unicode MS"/>
          <w:b w:val="0"/>
          <w:kern w:val="0"/>
          <w:sz w:val="24"/>
          <w:szCs w:val="24"/>
        </w:rPr>
        <w:t>, ou repetido com desvio a partir de outro poço, é o momento em que se começa efetivamente a perfurar formação do trecho correspondente ao novo poço.</w:t>
      </w:r>
    </w:p>
    <w:p w:rsidR="00E71B94" w:rsidRDefault="00E71B94" w:rsidP="00595B5E">
      <w:pPr>
        <w:pStyle w:val="Ttulo1"/>
        <w:numPr>
          <w:ilvl w:val="0"/>
          <w:numId w:val="2"/>
        </w:numPr>
        <w:tabs>
          <w:tab w:val="left" w:pos="993"/>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E25075">
        <w:rPr>
          <w:rFonts w:eastAsia="Arial Unicode MS"/>
          <w:b w:val="0"/>
          <w:kern w:val="0"/>
          <w:sz w:val="24"/>
          <w:szCs w:val="24"/>
        </w:rPr>
        <w:t xml:space="preserve">Nome do </w:t>
      </w:r>
      <w:r w:rsidR="00595B5E">
        <w:rPr>
          <w:rFonts w:eastAsia="Arial Unicode MS"/>
          <w:b w:val="0"/>
          <w:kern w:val="0"/>
          <w:sz w:val="24"/>
          <w:szCs w:val="24"/>
        </w:rPr>
        <w:t>P</w:t>
      </w:r>
      <w:r w:rsidRPr="00E25075">
        <w:rPr>
          <w:rFonts w:eastAsia="Arial Unicode MS"/>
          <w:b w:val="0"/>
          <w:kern w:val="0"/>
          <w:sz w:val="24"/>
          <w:szCs w:val="24"/>
        </w:rPr>
        <w:t>oço: conjunto de símbolos alfanuméricos que identifica o poço em relatórios, mapas e demais documentos;</w:t>
      </w:r>
    </w:p>
    <w:p w:rsidR="0089100B" w:rsidRPr="00E71B94" w:rsidRDefault="0089100B" w:rsidP="00E02A6D">
      <w:pPr>
        <w:pStyle w:val="Ttulo1"/>
        <w:numPr>
          <w:ilvl w:val="0"/>
          <w:numId w:val="2"/>
        </w:numPr>
        <w:tabs>
          <w:tab w:val="left" w:pos="993"/>
        </w:tabs>
        <w:autoSpaceDE w:val="0"/>
        <w:autoSpaceDN w:val="0"/>
        <w:adjustRightInd w:val="0"/>
        <w:spacing w:before="240" w:beforeAutospacing="0" w:after="40" w:afterAutospacing="0"/>
        <w:ind w:left="0" w:firstLine="851"/>
        <w:jc w:val="both"/>
        <w:rPr>
          <w:rFonts w:eastAsia="Arial Unicode MS"/>
          <w:b w:val="0"/>
          <w:kern w:val="0"/>
          <w:sz w:val="24"/>
          <w:szCs w:val="24"/>
        </w:rPr>
      </w:pPr>
      <w:proofErr w:type="gramStart"/>
      <w:r w:rsidRPr="00DC0B79">
        <w:rPr>
          <w:rFonts w:eastAsia="Arial Unicode MS"/>
          <w:b w:val="0"/>
          <w:kern w:val="0"/>
          <w:sz w:val="24"/>
          <w:szCs w:val="24"/>
        </w:rPr>
        <w:t>Poço Abandonado</w:t>
      </w:r>
      <w:proofErr w:type="gramEnd"/>
      <w:r w:rsidRPr="00DC0B79">
        <w:rPr>
          <w:rFonts w:eastAsia="Arial Unicode MS"/>
          <w:b w:val="0"/>
          <w:kern w:val="0"/>
          <w:sz w:val="24"/>
          <w:szCs w:val="24"/>
        </w:rPr>
        <w:t>: poço em que</w:t>
      </w:r>
      <w:r w:rsidR="00801EB4">
        <w:rPr>
          <w:rFonts w:eastAsia="Arial Unicode MS"/>
          <w:b w:val="0"/>
          <w:kern w:val="0"/>
          <w:sz w:val="24"/>
          <w:szCs w:val="24"/>
        </w:rPr>
        <w:t xml:space="preserve"> se encerraram as operações por unidade</w:t>
      </w:r>
      <w:r w:rsidR="00C44A07">
        <w:rPr>
          <w:rFonts w:eastAsia="Arial Unicode MS"/>
          <w:b w:val="0"/>
          <w:kern w:val="0"/>
          <w:sz w:val="24"/>
          <w:szCs w:val="24"/>
        </w:rPr>
        <w:t xml:space="preserve"> de intervenção, sem que tenha sido</w:t>
      </w:r>
      <w:r w:rsidR="00801EB4">
        <w:rPr>
          <w:rFonts w:eastAsia="Arial Unicode MS"/>
          <w:b w:val="0"/>
          <w:kern w:val="0"/>
          <w:sz w:val="24"/>
          <w:szCs w:val="24"/>
        </w:rPr>
        <w:t xml:space="preserve"> </w:t>
      </w:r>
      <w:r w:rsidR="00E02A6D">
        <w:rPr>
          <w:rFonts w:eastAsia="Arial Unicode MS"/>
          <w:b w:val="0"/>
          <w:kern w:val="0"/>
          <w:sz w:val="24"/>
          <w:szCs w:val="24"/>
        </w:rPr>
        <w:t>deixado</w:t>
      </w:r>
      <w:r w:rsidR="00801EB4">
        <w:rPr>
          <w:rFonts w:eastAsia="Arial Unicode MS"/>
          <w:b w:val="0"/>
          <w:kern w:val="0"/>
          <w:sz w:val="24"/>
          <w:szCs w:val="24"/>
        </w:rPr>
        <w:t xml:space="preserve"> completado, no qual</w:t>
      </w:r>
      <w:r w:rsidRPr="00DC0B79">
        <w:rPr>
          <w:rFonts w:eastAsia="Arial Unicode MS"/>
          <w:b w:val="0"/>
          <w:kern w:val="0"/>
          <w:sz w:val="24"/>
          <w:szCs w:val="24"/>
        </w:rPr>
        <w:t xml:space="preserve"> </w:t>
      </w:r>
      <w:r w:rsidR="00801EB4">
        <w:rPr>
          <w:rFonts w:eastAsia="Arial Unicode MS"/>
          <w:b w:val="0"/>
          <w:kern w:val="0"/>
          <w:sz w:val="24"/>
          <w:szCs w:val="24"/>
        </w:rPr>
        <w:t>devem ter sido</w:t>
      </w:r>
      <w:r w:rsidRPr="00DC0B79">
        <w:rPr>
          <w:rFonts w:eastAsia="Arial Unicode MS"/>
          <w:b w:val="0"/>
          <w:kern w:val="0"/>
          <w:sz w:val="24"/>
          <w:szCs w:val="24"/>
        </w:rPr>
        <w:t xml:space="preserve"> conduzidas operações para o estabelecimento de conjuntos solidários de barreiras permanentes ou temporários.</w:t>
      </w:r>
    </w:p>
    <w:p w:rsidR="00211ACB" w:rsidRDefault="00211ACB" w:rsidP="009A547B">
      <w:pPr>
        <w:pStyle w:val="Ttulo1"/>
        <w:numPr>
          <w:ilvl w:val="0"/>
          <w:numId w:val="2"/>
        </w:numPr>
        <w:tabs>
          <w:tab w:val="left" w:pos="993"/>
        </w:tabs>
        <w:autoSpaceDE w:val="0"/>
        <w:autoSpaceDN w:val="0"/>
        <w:adjustRightInd w:val="0"/>
        <w:spacing w:before="240" w:beforeAutospacing="0" w:after="40" w:afterAutospacing="0"/>
        <w:ind w:left="0" w:firstLine="851"/>
        <w:jc w:val="both"/>
        <w:rPr>
          <w:rFonts w:eastAsia="Arial Unicode MS"/>
          <w:b w:val="0"/>
          <w:kern w:val="0"/>
          <w:sz w:val="24"/>
          <w:szCs w:val="24"/>
        </w:rPr>
      </w:pPr>
      <w:proofErr w:type="gramStart"/>
      <w:r w:rsidRPr="00211ACB">
        <w:rPr>
          <w:rFonts w:eastAsia="Arial Unicode MS"/>
          <w:b w:val="0"/>
          <w:kern w:val="0"/>
          <w:sz w:val="24"/>
          <w:szCs w:val="24"/>
        </w:rPr>
        <w:t>Poço Completado</w:t>
      </w:r>
      <w:proofErr w:type="gramEnd"/>
      <w:r w:rsidRPr="00211ACB">
        <w:rPr>
          <w:rFonts w:eastAsia="Arial Unicode MS"/>
          <w:b w:val="0"/>
          <w:kern w:val="0"/>
          <w:sz w:val="24"/>
          <w:szCs w:val="24"/>
        </w:rPr>
        <w:t xml:space="preserve">: poço submetido a </w:t>
      </w:r>
      <w:r w:rsidR="00FE3EFB">
        <w:rPr>
          <w:rFonts w:eastAsia="Arial Unicode MS"/>
          <w:b w:val="0"/>
          <w:kern w:val="0"/>
          <w:sz w:val="24"/>
          <w:szCs w:val="24"/>
        </w:rPr>
        <w:t xml:space="preserve">um </w:t>
      </w:r>
      <w:r w:rsidRPr="00211ACB">
        <w:rPr>
          <w:rFonts w:eastAsia="Arial Unicode MS"/>
          <w:b w:val="0"/>
          <w:kern w:val="0"/>
          <w:sz w:val="24"/>
          <w:szCs w:val="24"/>
        </w:rPr>
        <w:t xml:space="preserve">conjunto integral de </w:t>
      </w:r>
      <w:r w:rsidR="00FE3EFB">
        <w:rPr>
          <w:rFonts w:eastAsia="Arial Unicode MS"/>
          <w:b w:val="0"/>
          <w:kern w:val="0"/>
          <w:sz w:val="24"/>
          <w:szCs w:val="24"/>
        </w:rPr>
        <w:t>operações</w:t>
      </w:r>
      <w:r w:rsidR="00FE3EFB" w:rsidRPr="00211ACB">
        <w:rPr>
          <w:rFonts w:eastAsia="Arial Unicode MS"/>
          <w:b w:val="0"/>
          <w:kern w:val="0"/>
          <w:sz w:val="24"/>
          <w:szCs w:val="24"/>
        </w:rPr>
        <w:t xml:space="preserve"> </w:t>
      </w:r>
      <w:r w:rsidRPr="00211ACB">
        <w:rPr>
          <w:rFonts w:eastAsia="Arial Unicode MS"/>
          <w:b w:val="0"/>
          <w:kern w:val="0"/>
          <w:sz w:val="24"/>
          <w:szCs w:val="24"/>
        </w:rPr>
        <w:t xml:space="preserve">de modo a deixá-lo pronto, sob aspecto de subsuperfície, para início de </w:t>
      </w:r>
      <w:r w:rsidR="00965BB3">
        <w:rPr>
          <w:rFonts w:eastAsia="Arial Unicode MS"/>
          <w:b w:val="0"/>
          <w:kern w:val="0"/>
          <w:sz w:val="24"/>
          <w:szCs w:val="24"/>
        </w:rPr>
        <w:t xml:space="preserve">operação, como </w:t>
      </w:r>
      <w:r w:rsidRPr="00211ACB">
        <w:rPr>
          <w:rFonts w:eastAsia="Arial Unicode MS"/>
          <w:b w:val="0"/>
          <w:kern w:val="0"/>
          <w:sz w:val="24"/>
          <w:szCs w:val="24"/>
        </w:rPr>
        <w:t xml:space="preserve">produção, </w:t>
      </w:r>
      <w:r w:rsidR="00965BB3">
        <w:rPr>
          <w:rFonts w:eastAsia="Arial Unicode MS"/>
          <w:b w:val="0"/>
          <w:kern w:val="0"/>
          <w:sz w:val="24"/>
          <w:szCs w:val="24"/>
        </w:rPr>
        <w:t xml:space="preserve">TLD, </w:t>
      </w:r>
      <w:r w:rsidRPr="00211ACB">
        <w:rPr>
          <w:rFonts w:eastAsia="Arial Unicode MS"/>
          <w:b w:val="0"/>
          <w:kern w:val="0"/>
          <w:sz w:val="24"/>
          <w:szCs w:val="24"/>
        </w:rPr>
        <w:t>injeção</w:t>
      </w:r>
      <w:r w:rsidR="00161493">
        <w:rPr>
          <w:rFonts w:eastAsia="Arial Unicode MS"/>
          <w:b w:val="0"/>
          <w:kern w:val="0"/>
          <w:sz w:val="24"/>
          <w:szCs w:val="24"/>
        </w:rPr>
        <w:t>, operações relacionadas a estocagem,</w:t>
      </w:r>
      <w:r w:rsidRPr="00211ACB">
        <w:rPr>
          <w:rFonts w:eastAsia="Arial Unicode MS"/>
          <w:b w:val="0"/>
          <w:kern w:val="0"/>
          <w:sz w:val="24"/>
          <w:szCs w:val="24"/>
        </w:rPr>
        <w:t xml:space="preserve"> ou </w:t>
      </w:r>
      <w:r w:rsidR="00965BB3">
        <w:rPr>
          <w:rFonts w:eastAsia="Arial Unicode MS"/>
          <w:b w:val="0"/>
          <w:kern w:val="0"/>
          <w:sz w:val="24"/>
          <w:szCs w:val="24"/>
        </w:rPr>
        <w:t>descarte</w:t>
      </w:r>
      <w:r w:rsidRPr="00211ACB">
        <w:rPr>
          <w:rFonts w:eastAsia="Arial Unicode MS"/>
          <w:b w:val="0"/>
          <w:kern w:val="0"/>
          <w:sz w:val="24"/>
          <w:szCs w:val="24"/>
        </w:rPr>
        <w:t>.</w:t>
      </w:r>
    </w:p>
    <w:p w:rsidR="00AE79AF" w:rsidRDefault="00AE79AF" w:rsidP="009A547B">
      <w:pPr>
        <w:pStyle w:val="Ttulo1"/>
        <w:numPr>
          <w:ilvl w:val="0"/>
          <w:numId w:val="2"/>
        </w:numPr>
        <w:tabs>
          <w:tab w:val="left" w:pos="993"/>
        </w:tabs>
        <w:autoSpaceDE w:val="0"/>
        <w:autoSpaceDN w:val="0"/>
        <w:adjustRightInd w:val="0"/>
        <w:spacing w:before="240" w:beforeAutospacing="0" w:after="40" w:afterAutospacing="0"/>
        <w:ind w:left="0" w:firstLine="851"/>
        <w:jc w:val="both"/>
        <w:rPr>
          <w:rFonts w:eastAsia="Arial Unicode MS"/>
          <w:b w:val="0"/>
          <w:kern w:val="0"/>
          <w:sz w:val="24"/>
          <w:szCs w:val="24"/>
        </w:rPr>
      </w:pPr>
      <w:r>
        <w:rPr>
          <w:rFonts w:eastAsia="Arial Unicode MS"/>
          <w:b w:val="0"/>
          <w:kern w:val="0"/>
          <w:sz w:val="24"/>
          <w:szCs w:val="24"/>
        </w:rPr>
        <w:t>Resultado de Poço: conjunto de atributos a partir dos quais podem simplificadamente se inferir conclusões gerais sobre as condições geológicas do prospecto perfurado por aquele poço.</w:t>
      </w:r>
    </w:p>
    <w:p w:rsidR="004E20F9" w:rsidRPr="00211ACB" w:rsidRDefault="004E20F9" w:rsidP="00491833">
      <w:pPr>
        <w:pStyle w:val="Ttulo1"/>
        <w:numPr>
          <w:ilvl w:val="0"/>
          <w:numId w:val="2"/>
        </w:numPr>
        <w:tabs>
          <w:tab w:val="left" w:pos="993"/>
        </w:tabs>
        <w:autoSpaceDE w:val="0"/>
        <w:autoSpaceDN w:val="0"/>
        <w:adjustRightInd w:val="0"/>
        <w:spacing w:before="240" w:beforeAutospacing="0" w:after="40" w:afterAutospacing="0"/>
        <w:ind w:left="0" w:firstLine="851"/>
        <w:jc w:val="both"/>
        <w:rPr>
          <w:rFonts w:eastAsia="Arial Unicode MS"/>
          <w:b w:val="0"/>
          <w:kern w:val="0"/>
          <w:sz w:val="24"/>
          <w:szCs w:val="24"/>
        </w:rPr>
      </w:pPr>
      <w:r>
        <w:rPr>
          <w:rFonts w:eastAsia="Arial Unicode MS"/>
          <w:b w:val="0"/>
          <w:kern w:val="0"/>
          <w:sz w:val="24"/>
          <w:szCs w:val="24"/>
        </w:rPr>
        <w:lastRenderedPageBreak/>
        <w:t xml:space="preserve">Status de Poço: qualificação do poço de acordo com </w:t>
      </w:r>
      <w:r w:rsidR="00491833">
        <w:rPr>
          <w:rFonts w:eastAsia="Arial Unicode MS"/>
          <w:b w:val="0"/>
          <w:kern w:val="0"/>
          <w:sz w:val="24"/>
          <w:szCs w:val="24"/>
        </w:rPr>
        <w:t xml:space="preserve">o </w:t>
      </w:r>
      <w:r>
        <w:rPr>
          <w:rFonts w:eastAsia="Arial Unicode MS"/>
          <w:b w:val="0"/>
          <w:kern w:val="0"/>
          <w:sz w:val="24"/>
          <w:szCs w:val="24"/>
        </w:rPr>
        <w:t>estado mecânico atual</w:t>
      </w:r>
      <w:r w:rsidR="0089100B">
        <w:rPr>
          <w:rFonts w:eastAsia="Arial Unicode MS"/>
          <w:b w:val="0"/>
          <w:kern w:val="0"/>
          <w:sz w:val="24"/>
          <w:szCs w:val="24"/>
        </w:rPr>
        <w:t xml:space="preserve"> e condição operacional</w:t>
      </w:r>
      <w:r>
        <w:rPr>
          <w:rFonts w:eastAsia="Arial Unicode MS"/>
          <w:b w:val="0"/>
          <w:kern w:val="0"/>
          <w:sz w:val="24"/>
          <w:szCs w:val="24"/>
        </w:rPr>
        <w:t>.</w:t>
      </w:r>
    </w:p>
    <w:p w:rsidR="00211ACB" w:rsidRDefault="00211ACB" w:rsidP="00491833">
      <w:pPr>
        <w:pStyle w:val="Ttulo1"/>
        <w:numPr>
          <w:ilvl w:val="0"/>
          <w:numId w:val="2"/>
        </w:numPr>
        <w:tabs>
          <w:tab w:val="left" w:pos="993"/>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211ACB">
        <w:rPr>
          <w:rFonts w:eastAsia="Arial Unicode MS"/>
          <w:b w:val="0"/>
          <w:kern w:val="0"/>
          <w:sz w:val="24"/>
          <w:szCs w:val="24"/>
        </w:rPr>
        <w:t xml:space="preserve">Término de Perfuração: momento em que se </w:t>
      </w:r>
      <w:r w:rsidR="00491833" w:rsidRPr="00211ACB">
        <w:rPr>
          <w:rFonts w:eastAsia="Arial Unicode MS"/>
          <w:b w:val="0"/>
          <w:kern w:val="0"/>
          <w:sz w:val="24"/>
          <w:szCs w:val="24"/>
        </w:rPr>
        <w:t>ating</w:t>
      </w:r>
      <w:r w:rsidR="00CD432F">
        <w:rPr>
          <w:rFonts w:eastAsia="Arial Unicode MS"/>
          <w:b w:val="0"/>
          <w:kern w:val="0"/>
          <w:sz w:val="24"/>
          <w:szCs w:val="24"/>
        </w:rPr>
        <w:t>ir</w:t>
      </w:r>
      <w:r w:rsidR="00491833" w:rsidRPr="00211ACB">
        <w:rPr>
          <w:rFonts w:eastAsia="Arial Unicode MS"/>
          <w:b w:val="0"/>
          <w:kern w:val="0"/>
          <w:sz w:val="24"/>
          <w:szCs w:val="24"/>
        </w:rPr>
        <w:t xml:space="preserve"> </w:t>
      </w:r>
      <w:r w:rsidRPr="00211ACB">
        <w:rPr>
          <w:rFonts w:eastAsia="Arial Unicode MS"/>
          <w:b w:val="0"/>
          <w:kern w:val="0"/>
          <w:sz w:val="24"/>
          <w:szCs w:val="24"/>
        </w:rPr>
        <w:t xml:space="preserve">a profundidade final </w:t>
      </w:r>
      <w:r w:rsidR="00DC0B79">
        <w:rPr>
          <w:rFonts w:eastAsia="Arial Unicode MS"/>
          <w:b w:val="0"/>
          <w:kern w:val="0"/>
          <w:sz w:val="24"/>
          <w:szCs w:val="24"/>
        </w:rPr>
        <w:t>d</w:t>
      </w:r>
      <w:r w:rsidRPr="00211ACB">
        <w:rPr>
          <w:rFonts w:eastAsia="Arial Unicode MS"/>
          <w:b w:val="0"/>
          <w:kern w:val="0"/>
          <w:sz w:val="24"/>
          <w:szCs w:val="24"/>
        </w:rPr>
        <w:t>o poço, sem perspectiva de continuidade d</w:t>
      </w:r>
      <w:r w:rsidR="00DC0B79">
        <w:rPr>
          <w:rFonts w:eastAsia="Arial Unicode MS"/>
          <w:b w:val="0"/>
          <w:kern w:val="0"/>
          <w:sz w:val="24"/>
          <w:szCs w:val="24"/>
        </w:rPr>
        <w:t>e</w:t>
      </w:r>
      <w:r w:rsidRPr="00211ACB">
        <w:rPr>
          <w:rFonts w:eastAsia="Arial Unicode MS"/>
          <w:b w:val="0"/>
          <w:kern w:val="0"/>
          <w:sz w:val="24"/>
          <w:szCs w:val="24"/>
        </w:rPr>
        <w:t xml:space="preserve"> avanço posteriormente</w:t>
      </w:r>
      <w:r w:rsidR="00DC0B79">
        <w:rPr>
          <w:rFonts w:eastAsia="Arial Unicode MS"/>
          <w:b w:val="0"/>
          <w:kern w:val="0"/>
          <w:sz w:val="24"/>
          <w:szCs w:val="24"/>
        </w:rPr>
        <w:t>.</w:t>
      </w:r>
    </w:p>
    <w:p w:rsidR="0045634F" w:rsidRDefault="0045634F" w:rsidP="005E1697">
      <w:pPr>
        <w:pStyle w:val="Ttulo1"/>
        <w:tabs>
          <w:tab w:val="left" w:pos="1560"/>
        </w:tabs>
        <w:autoSpaceDE w:val="0"/>
        <w:autoSpaceDN w:val="0"/>
        <w:adjustRightInd w:val="0"/>
        <w:spacing w:before="160" w:beforeAutospacing="0" w:after="240" w:afterAutospacing="0"/>
        <w:ind w:left="567"/>
        <w:jc w:val="both"/>
        <w:rPr>
          <w:rFonts w:eastAsia="Arial Unicode MS"/>
          <w:b w:val="0"/>
          <w:kern w:val="0"/>
          <w:sz w:val="24"/>
          <w:szCs w:val="24"/>
        </w:rPr>
      </w:pPr>
    </w:p>
    <w:p w:rsidR="00211ACB" w:rsidRDefault="00211ACB" w:rsidP="009A547B">
      <w:pPr>
        <w:pStyle w:val="Legenda"/>
        <w:keepNext w:val="0"/>
      </w:pPr>
    </w:p>
    <w:p w:rsidR="008039EB" w:rsidRPr="009210E9" w:rsidRDefault="008039EB" w:rsidP="009A547B">
      <w:pPr>
        <w:pStyle w:val="Legenda"/>
        <w:keepNext w:val="0"/>
        <w:rPr>
          <w:rFonts w:cs="Times New Roman"/>
          <w:b w:val="0"/>
        </w:rPr>
      </w:pPr>
      <w:bookmarkStart w:id="2" w:name="_Ref449335012"/>
      <w:r>
        <w:t xml:space="preserve">CAPÍTULO </w:t>
      </w:r>
      <w:r w:rsidR="00AC6CA9">
        <w:fldChar w:fldCharType="begin"/>
      </w:r>
      <w:r w:rsidR="008E1B72">
        <w:instrText xml:space="preserve"> SEQ CAPÍTULO \* ROMAN </w:instrText>
      </w:r>
      <w:r w:rsidR="00AC6CA9">
        <w:fldChar w:fldCharType="separate"/>
      </w:r>
      <w:r w:rsidR="00033E74">
        <w:rPr>
          <w:noProof/>
        </w:rPr>
        <w:t>II</w:t>
      </w:r>
      <w:r w:rsidR="00AC6CA9">
        <w:rPr>
          <w:noProof/>
        </w:rPr>
        <w:fldChar w:fldCharType="end"/>
      </w:r>
      <w:bookmarkEnd w:id="2"/>
    </w:p>
    <w:p w:rsidR="0045634F" w:rsidRPr="001D4DBA" w:rsidRDefault="0045634F" w:rsidP="009A547B">
      <w:pPr>
        <w:pStyle w:val="Corpodetexto"/>
        <w:spacing w:before="160" w:after="240"/>
        <w:ind w:right="-81"/>
        <w:jc w:val="center"/>
        <w:rPr>
          <w:rFonts w:ascii="Times New Roman" w:hAnsi="Times New Roman" w:cs="Times New Roman"/>
          <w:b/>
          <w:color w:val="auto"/>
          <w:sz w:val="24"/>
        </w:rPr>
      </w:pPr>
      <w:r w:rsidRPr="001D4DBA">
        <w:rPr>
          <w:rFonts w:ascii="Times New Roman" w:hAnsi="Times New Roman" w:cs="Times New Roman"/>
          <w:b/>
          <w:color w:val="auto"/>
          <w:sz w:val="24"/>
        </w:rPr>
        <w:t>C</w:t>
      </w:r>
      <w:r w:rsidR="007265E9">
        <w:rPr>
          <w:rFonts w:ascii="Times New Roman" w:hAnsi="Times New Roman" w:cs="Times New Roman"/>
          <w:b/>
          <w:color w:val="auto"/>
          <w:sz w:val="24"/>
        </w:rPr>
        <w:t>ODIFICA</w:t>
      </w:r>
      <w:r w:rsidRPr="001D4DBA">
        <w:rPr>
          <w:rFonts w:ascii="Times New Roman" w:hAnsi="Times New Roman" w:cs="Times New Roman"/>
          <w:b/>
          <w:color w:val="auto"/>
          <w:sz w:val="24"/>
        </w:rPr>
        <w:t>ÇÃO DE POÇOS</w:t>
      </w:r>
    </w:p>
    <w:p w:rsidR="0045634F" w:rsidRDefault="0045634F" w:rsidP="00C9605E">
      <w:pPr>
        <w:pStyle w:val="Ttulo1"/>
        <w:numPr>
          <w:ilvl w:val="0"/>
          <w:numId w:val="1"/>
        </w:numPr>
        <w:tabs>
          <w:tab w:val="left" w:pos="1560"/>
        </w:tabs>
        <w:autoSpaceDE w:val="0"/>
        <w:autoSpaceDN w:val="0"/>
        <w:adjustRightInd w:val="0"/>
        <w:spacing w:before="240" w:beforeAutospacing="0" w:after="40" w:afterAutospacing="0"/>
        <w:ind w:left="0" w:firstLine="567"/>
        <w:jc w:val="both"/>
        <w:rPr>
          <w:rFonts w:eastAsia="Arial Unicode MS"/>
          <w:b w:val="0"/>
          <w:kern w:val="0"/>
          <w:sz w:val="24"/>
          <w:szCs w:val="24"/>
        </w:rPr>
      </w:pPr>
      <w:r w:rsidRPr="00DE0EF0">
        <w:rPr>
          <w:rFonts w:eastAsia="Arial Unicode MS"/>
          <w:b w:val="0"/>
          <w:kern w:val="0"/>
          <w:sz w:val="24"/>
          <w:szCs w:val="24"/>
        </w:rPr>
        <w:t xml:space="preserve">O nome do poço </w:t>
      </w:r>
      <w:r w:rsidR="0079749F">
        <w:rPr>
          <w:rFonts w:eastAsia="Arial Unicode MS"/>
          <w:b w:val="0"/>
          <w:kern w:val="0"/>
          <w:sz w:val="24"/>
          <w:szCs w:val="24"/>
        </w:rPr>
        <w:t>será</w:t>
      </w:r>
      <w:r w:rsidR="0079749F" w:rsidRPr="00DE0EF0">
        <w:rPr>
          <w:rFonts w:eastAsia="Arial Unicode MS"/>
          <w:b w:val="0"/>
          <w:kern w:val="0"/>
          <w:sz w:val="24"/>
          <w:szCs w:val="24"/>
        </w:rPr>
        <w:t xml:space="preserve"> </w:t>
      </w:r>
      <w:r w:rsidRPr="00DE0EF0">
        <w:rPr>
          <w:rFonts w:eastAsia="Arial Unicode MS"/>
          <w:b w:val="0"/>
          <w:kern w:val="0"/>
          <w:sz w:val="24"/>
          <w:szCs w:val="24"/>
        </w:rPr>
        <w:t xml:space="preserve">constituído </w:t>
      </w:r>
      <w:r w:rsidR="00234CA2">
        <w:rPr>
          <w:rFonts w:eastAsia="Arial Unicode MS"/>
          <w:b w:val="0"/>
          <w:kern w:val="0"/>
          <w:sz w:val="24"/>
          <w:szCs w:val="24"/>
        </w:rPr>
        <w:t xml:space="preserve">de quatro </w:t>
      </w:r>
      <w:r w:rsidRPr="00DE0EF0">
        <w:rPr>
          <w:rFonts w:eastAsia="Arial Unicode MS"/>
          <w:b w:val="0"/>
          <w:kern w:val="0"/>
          <w:sz w:val="24"/>
          <w:szCs w:val="24"/>
        </w:rPr>
        <w:t>partes</w:t>
      </w:r>
      <w:r w:rsidR="00234CA2">
        <w:rPr>
          <w:rFonts w:eastAsia="Arial Unicode MS"/>
          <w:b w:val="0"/>
          <w:kern w:val="0"/>
          <w:sz w:val="24"/>
          <w:szCs w:val="24"/>
        </w:rPr>
        <w:t xml:space="preserve">, </w:t>
      </w:r>
      <w:r w:rsidRPr="00DE0EF0">
        <w:rPr>
          <w:rFonts w:eastAsia="Arial Unicode MS"/>
          <w:b w:val="0"/>
          <w:kern w:val="0"/>
          <w:sz w:val="24"/>
          <w:szCs w:val="24"/>
        </w:rPr>
        <w:t>correspondentes à Categoria, à Referência Nominal</w:t>
      </w:r>
      <w:r w:rsidR="00C56A73">
        <w:rPr>
          <w:rFonts w:eastAsia="Arial Unicode MS"/>
          <w:b w:val="0"/>
          <w:kern w:val="0"/>
          <w:sz w:val="24"/>
          <w:szCs w:val="24"/>
        </w:rPr>
        <w:t xml:space="preserve"> (sigla)</w:t>
      </w:r>
      <w:r w:rsidRPr="00DE0EF0">
        <w:rPr>
          <w:rFonts w:eastAsia="Arial Unicode MS"/>
          <w:b w:val="0"/>
          <w:kern w:val="0"/>
          <w:sz w:val="24"/>
          <w:szCs w:val="24"/>
        </w:rPr>
        <w:t>, à Numeração</w:t>
      </w:r>
      <w:r w:rsidR="00C56A73">
        <w:rPr>
          <w:rFonts w:eastAsia="Arial Unicode MS"/>
          <w:b w:val="0"/>
          <w:kern w:val="0"/>
          <w:sz w:val="24"/>
          <w:szCs w:val="24"/>
        </w:rPr>
        <w:t xml:space="preserve"> (sequencial)</w:t>
      </w:r>
      <w:r w:rsidR="00C9605E">
        <w:rPr>
          <w:rFonts w:eastAsia="Arial Unicode MS"/>
          <w:b w:val="0"/>
          <w:kern w:val="0"/>
          <w:sz w:val="24"/>
          <w:szCs w:val="24"/>
        </w:rPr>
        <w:t xml:space="preserve"> e</w:t>
      </w:r>
      <w:r w:rsidRPr="00DE0EF0">
        <w:rPr>
          <w:rFonts w:eastAsia="Arial Unicode MS"/>
          <w:b w:val="0"/>
          <w:kern w:val="0"/>
          <w:sz w:val="24"/>
          <w:szCs w:val="24"/>
        </w:rPr>
        <w:t xml:space="preserve"> Tipo</w:t>
      </w:r>
      <w:r w:rsidR="00DC2726">
        <w:rPr>
          <w:rFonts w:eastAsia="Arial Unicode MS"/>
          <w:b w:val="0"/>
          <w:kern w:val="0"/>
          <w:sz w:val="24"/>
          <w:szCs w:val="24"/>
        </w:rPr>
        <w:t>,</w:t>
      </w:r>
      <w:r w:rsidRPr="00DE0EF0">
        <w:rPr>
          <w:rFonts w:eastAsia="Arial Unicode MS"/>
          <w:b w:val="0"/>
          <w:kern w:val="0"/>
          <w:sz w:val="24"/>
          <w:szCs w:val="24"/>
        </w:rPr>
        <w:t xml:space="preserve"> e à Referência Geográfica</w:t>
      </w:r>
      <w:r w:rsidR="00243F63">
        <w:rPr>
          <w:rFonts w:eastAsia="Arial Unicode MS"/>
          <w:b w:val="0"/>
          <w:kern w:val="0"/>
          <w:sz w:val="24"/>
          <w:szCs w:val="24"/>
        </w:rPr>
        <w:t>, separadas por hífen</w:t>
      </w:r>
      <w:r w:rsidR="000B7BD0">
        <w:rPr>
          <w:rFonts w:eastAsia="Arial Unicode MS"/>
          <w:b w:val="0"/>
          <w:kern w:val="0"/>
          <w:sz w:val="24"/>
          <w:szCs w:val="24"/>
        </w:rPr>
        <w:t>, conforme descrito nos parágrafos deste artigo</w:t>
      </w:r>
      <w:r w:rsidR="00243F63">
        <w:rPr>
          <w:rFonts w:eastAsia="Arial Unicode MS"/>
          <w:b w:val="0"/>
          <w:kern w:val="0"/>
          <w:sz w:val="24"/>
          <w:szCs w:val="24"/>
        </w:rPr>
        <w:t>.</w:t>
      </w:r>
    </w:p>
    <w:p w:rsidR="007005CF" w:rsidRDefault="0045634F" w:rsidP="002E54E2">
      <w:pPr>
        <w:pStyle w:val="Ttulo1"/>
        <w:numPr>
          <w:ilvl w:val="0"/>
          <w:numId w:val="31"/>
        </w:numPr>
        <w:tabs>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427155">
        <w:rPr>
          <w:rFonts w:eastAsia="Arial Unicode MS"/>
          <w:b w:val="0"/>
          <w:kern w:val="0"/>
          <w:sz w:val="24"/>
          <w:szCs w:val="24"/>
        </w:rPr>
        <w:t xml:space="preserve">A Categoria </w:t>
      </w:r>
      <w:r w:rsidR="002E54E2">
        <w:rPr>
          <w:rFonts w:eastAsia="Arial Unicode MS"/>
          <w:b w:val="0"/>
          <w:kern w:val="0"/>
          <w:sz w:val="24"/>
          <w:szCs w:val="24"/>
        </w:rPr>
        <w:t>d</w:t>
      </w:r>
      <w:r w:rsidRPr="00427155">
        <w:rPr>
          <w:rFonts w:eastAsia="Arial Unicode MS"/>
          <w:b w:val="0"/>
          <w:kern w:val="0"/>
          <w:sz w:val="24"/>
          <w:szCs w:val="24"/>
        </w:rPr>
        <w:t xml:space="preserve">o poço </w:t>
      </w:r>
      <w:r w:rsidR="002E54E2">
        <w:rPr>
          <w:rFonts w:eastAsia="Arial Unicode MS"/>
          <w:b w:val="0"/>
          <w:kern w:val="0"/>
          <w:sz w:val="24"/>
          <w:szCs w:val="24"/>
        </w:rPr>
        <w:t xml:space="preserve">é definida </w:t>
      </w:r>
      <w:r w:rsidRPr="00427155">
        <w:rPr>
          <w:rFonts w:eastAsia="Arial Unicode MS"/>
          <w:b w:val="0"/>
          <w:kern w:val="0"/>
          <w:sz w:val="24"/>
          <w:szCs w:val="24"/>
        </w:rPr>
        <w:t>segundo sua finalidade</w:t>
      </w:r>
      <w:r w:rsidR="002B23BD">
        <w:rPr>
          <w:rFonts w:eastAsia="Arial Unicode MS"/>
          <w:b w:val="0"/>
          <w:kern w:val="0"/>
          <w:sz w:val="24"/>
          <w:szCs w:val="24"/>
        </w:rPr>
        <w:t xml:space="preserve"> </w:t>
      </w:r>
      <w:r w:rsidR="002B23BD" w:rsidRPr="00813651">
        <w:rPr>
          <w:rFonts w:eastAsia="Arial Unicode MS"/>
          <w:b w:val="0"/>
          <w:kern w:val="0"/>
          <w:sz w:val="24"/>
          <w:szCs w:val="24"/>
        </w:rPr>
        <w:t>principal</w:t>
      </w:r>
      <w:r w:rsidR="00B2520D">
        <w:rPr>
          <w:rFonts w:eastAsia="Arial Unicode MS"/>
          <w:b w:val="0"/>
          <w:kern w:val="0"/>
          <w:sz w:val="24"/>
          <w:szCs w:val="24"/>
        </w:rPr>
        <w:t xml:space="preserve"> original</w:t>
      </w:r>
      <w:r w:rsidRPr="00427155">
        <w:rPr>
          <w:rFonts w:eastAsia="Arial Unicode MS"/>
          <w:b w:val="0"/>
          <w:kern w:val="0"/>
          <w:sz w:val="24"/>
          <w:szCs w:val="24"/>
        </w:rPr>
        <w:t xml:space="preserve">, </w:t>
      </w:r>
      <w:r w:rsidR="002E54E2">
        <w:rPr>
          <w:rFonts w:eastAsia="Arial Unicode MS"/>
          <w:b w:val="0"/>
          <w:kern w:val="0"/>
          <w:sz w:val="24"/>
          <w:szCs w:val="24"/>
        </w:rPr>
        <w:t>conforme Tabela 1 e incisos a seguir.</w:t>
      </w:r>
    </w:p>
    <w:p w:rsidR="007005CF" w:rsidRDefault="007005CF" w:rsidP="007005CF">
      <w:pPr>
        <w:pStyle w:val="Ttulo1"/>
        <w:tabs>
          <w:tab w:val="left" w:pos="1560"/>
        </w:tabs>
        <w:autoSpaceDE w:val="0"/>
        <w:autoSpaceDN w:val="0"/>
        <w:adjustRightInd w:val="0"/>
        <w:spacing w:before="240" w:beforeAutospacing="0" w:after="40" w:afterAutospacing="0"/>
        <w:ind w:left="851"/>
        <w:jc w:val="both"/>
        <w:rPr>
          <w:rFonts w:eastAsia="Arial Unicode MS"/>
          <w:b w:val="0"/>
          <w:kern w:val="0"/>
          <w:sz w:val="24"/>
          <w:szCs w:val="24"/>
        </w:rPr>
      </w:pPr>
    </w:p>
    <w:tbl>
      <w:tblPr>
        <w:tblW w:w="6067" w:type="dxa"/>
        <w:jc w:val="center"/>
        <w:tblCellMar>
          <w:left w:w="70" w:type="dxa"/>
          <w:right w:w="70" w:type="dxa"/>
        </w:tblCellMar>
        <w:tblLook w:val="04A0" w:firstRow="1" w:lastRow="0" w:firstColumn="1" w:lastColumn="0" w:noHBand="0" w:noVBand="1"/>
      </w:tblPr>
      <w:tblGrid>
        <w:gridCol w:w="1073"/>
        <w:gridCol w:w="5059"/>
      </w:tblGrid>
      <w:tr w:rsidR="00656716" w:rsidRPr="00E156D8" w:rsidTr="00656716">
        <w:trPr>
          <w:trHeight w:val="255"/>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6716" w:rsidRPr="002E54E2" w:rsidRDefault="00656716" w:rsidP="00656716">
            <w:pPr>
              <w:spacing w:after="0" w:line="240" w:lineRule="auto"/>
              <w:jc w:val="center"/>
              <w:rPr>
                <w:rFonts w:asciiTheme="majorBidi" w:eastAsia="Times New Roman" w:hAnsiTheme="majorBidi" w:cstheme="majorBidi"/>
                <w:color w:val="000000"/>
                <w:sz w:val="24"/>
                <w:szCs w:val="24"/>
              </w:rPr>
            </w:pPr>
            <w:r w:rsidRPr="002E54E2">
              <w:rPr>
                <w:rFonts w:asciiTheme="majorBidi" w:eastAsia="Times New Roman" w:hAnsiTheme="majorBidi" w:cstheme="majorBidi"/>
                <w:color w:val="000000"/>
                <w:sz w:val="24"/>
                <w:szCs w:val="24"/>
              </w:rPr>
              <w:t>Categoria</w:t>
            </w:r>
          </w:p>
        </w:tc>
        <w:tc>
          <w:tcPr>
            <w:tcW w:w="5059" w:type="dxa"/>
            <w:tcBorders>
              <w:top w:val="single" w:sz="4" w:space="0" w:color="auto"/>
              <w:left w:val="nil"/>
              <w:bottom w:val="single" w:sz="4" w:space="0" w:color="auto"/>
              <w:right w:val="single" w:sz="4" w:space="0" w:color="auto"/>
            </w:tcBorders>
            <w:shd w:val="clear" w:color="auto" w:fill="auto"/>
            <w:noWrap/>
            <w:vAlign w:val="bottom"/>
            <w:hideMark/>
          </w:tcPr>
          <w:p w:rsidR="00656716" w:rsidRPr="002E54E2" w:rsidRDefault="00656716" w:rsidP="002B379F">
            <w:pPr>
              <w:spacing w:after="0" w:line="240" w:lineRule="auto"/>
              <w:rPr>
                <w:rFonts w:asciiTheme="majorBidi" w:eastAsia="Times New Roman" w:hAnsiTheme="majorBidi" w:cstheme="majorBidi"/>
                <w:color w:val="000000"/>
                <w:sz w:val="24"/>
                <w:szCs w:val="24"/>
              </w:rPr>
            </w:pPr>
            <w:r w:rsidRPr="002E54E2">
              <w:rPr>
                <w:rFonts w:asciiTheme="majorBidi" w:eastAsia="Times New Roman" w:hAnsiTheme="majorBidi" w:cstheme="majorBidi"/>
                <w:color w:val="000000"/>
                <w:sz w:val="24"/>
                <w:szCs w:val="24"/>
              </w:rPr>
              <w:t>Finalidade</w:t>
            </w:r>
          </w:p>
        </w:tc>
      </w:tr>
      <w:tr w:rsidR="00656716" w:rsidRPr="00E156D8" w:rsidTr="00656716">
        <w:trPr>
          <w:trHeight w:val="255"/>
          <w:jc w:val="center"/>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656716" w:rsidRPr="002E54E2" w:rsidRDefault="00656716" w:rsidP="002B379F">
            <w:pPr>
              <w:spacing w:after="0" w:line="240" w:lineRule="auto"/>
              <w:jc w:val="center"/>
              <w:rPr>
                <w:rFonts w:asciiTheme="majorBidi" w:eastAsia="Times New Roman" w:hAnsiTheme="majorBidi" w:cstheme="majorBidi"/>
                <w:color w:val="000000"/>
                <w:sz w:val="24"/>
                <w:szCs w:val="24"/>
              </w:rPr>
            </w:pPr>
            <w:r w:rsidRPr="002E54E2">
              <w:rPr>
                <w:rFonts w:asciiTheme="majorBidi" w:eastAsia="Times New Roman" w:hAnsiTheme="majorBidi" w:cstheme="majorBidi"/>
                <w:color w:val="000000"/>
                <w:sz w:val="24"/>
                <w:szCs w:val="24"/>
              </w:rPr>
              <w:t>1</w:t>
            </w:r>
          </w:p>
        </w:tc>
        <w:tc>
          <w:tcPr>
            <w:tcW w:w="5059" w:type="dxa"/>
            <w:tcBorders>
              <w:top w:val="nil"/>
              <w:left w:val="nil"/>
              <w:bottom w:val="single" w:sz="4" w:space="0" w:color="auto"/>
              <w:right w:val="single" w:sz="4" w:space="0" w:color="auto"/>
            </w:tcBorders>
            <w:shd w:val="clear" w:color="auto" w:fill="auto"/>
            <w:noWrap/>
            <w:vAlign w:val="bottom"/>
            <w:hideMark/>
          </w:tcPr>
          <w:p w:rsidR="00656716" w:rsidRPr="002E54E2" w:rsidRDefault="00656716" w:rsidP="002B379F">
            <w:pPr>
              <w:spacing w:after="0" w:line="240" w:lineRule="auto"/>
              <w:rPr>
                <w:rFonts w:asciiTheme="majorBidi" w:eastAsia="Times New Roman" w:hAnsiTheme="majorBidi" w:cstheme="majorBidi"/>
                <w:color w:val="000000"/>
                <w:sz w:val="24"/>
                <w:szCs w:val="24"/>
              </w:rPr>
            </w:pPr>
            <w:r w:rsidRPr="002E54E2">
              <w:rPr>
                <w:rFonts w:asciiTheme="majorBidi" w:eastAsia="Times New Roman" w:hAnsiTheme="majorBidi" w:cstheme="majorBidi"/>
                <w:color w:val="000000"/>
                <w:sz w:val="24"/>
                <w:szCs w:val="24"/>
              </w:rPr>
              <w:t>Poço Exploratório Pioneiro</w:t>
            </w:r>
          </w:p>
        </w:tc>
      </w:tr>
      <w:tr w:rsidR="00656716" w:rsidRPr="00E156D8" w:rsidTr="00656716">
        <w:trPr>
          <w:trHeight w:val="255"/>
          <w:jc w:val="center"/>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656716" w:rsidRPr="002E54E2" w:rsidRDefault="00656716" w:rsidP="002B379F">
            <w:pPr>
              <w:spacing w:after="0" w:line="240" w:lineRule="auto"/>
              <w:jc w:val="center"/>
              <w:rPr>
                <w:rFonts w:asciiTheme="majorBidi" w:eastAsia="Times New Roman" w:hAnsiTheme="majorBidi" w:cstheme="majorBidi"/>
                <w:color w:val="000000"/>
                <w:sz w:val="24"/>
                <w:szCs w:val="24"/>
              </w:rPr>
            </w:pPr>
            <w:r w:rsidRPr="002E54E2">
              <w:rPr>
                <w:rFonts w:asciiTheme="majorBidi" w:eastAsia="Times New Roman" w:hAnsiTheme="majorBidi" w:cstheme="majorBidi"/>
                <w:color w:val="000000"/>
                <w:sz w:val="24"/>
                <w:szCs w:val="24"/>
              </w:rPr>
              <w:t>2</w:t>
            </w:r>
          </w:p>
        </w:tc>
        <w:tc>
          <w:tcPr>
            <w:tcW w:w="5059" w:type="dxa"/>
            <w:tcBorders>
              <w:top w:val="nil"/>
              <w:left w:val="nil"/>
              <w:bottom w:val="single" w:sz="4" w:space="0" w:color="auto"/>
              <w:right w:val="single" w:sz="4" w:space="0" w:color="auto"/>
            </w:tcBorders>
            <w:shd w:val="clear" w:color="auto" w:fill="auto"/>
            <w:noWrap/>
            <w:vAlign w:val="bottom"/>
            <w:hideMark/>
          </w:tcPr>
          <w:p w:rsidR="00656716" w:rsidRPr="002E54E2" w:rsidRDefault="00656716" w:rsidP="002B379F">
            <w:pPr>
              <w:spacing w:after="0" w:line="240" w:lineRule="auto"/>
              <w:rPr>
                <w:rFonts w:asciiTheme="majorBidi" w:eastAsia="Times New Roman" w:hAnsiTheme="majorBidi" w:cstheme="majorBidi"/>
                <w:color w:val="000000"/>
                <w:sz w:val="24"/>
                <w:szCs w:val="24"/>
              </w:rPr>
            </w:pPr>
            <w:r w:rsidRPr="002E54E2">
              <w:rPr>
                <w:rFonts w:asciiTheme="majorBidi" w:eastAsia="Times New Roman" w:hAnsiTheme="majorBidi" w:cstheme="majorBidi"/>
                <w:color w:val="000000"/>
                <w:sz w:val="24"/>
                <w:szCs w:val="24"/>
              </w:rPr>
              <w:t>Poço Exploratório Estratigráfico</w:t>
            </w:r>
          </w:p>
        </w:tc>
      </w:tr>
      <w:tr w:rsidR="00656716" w:rsidRPr="00E156D8" w:rsidTr="00656716">
        <w:trPr>
          <w:trHeight w:val="255"/>
          <w:jc w:val="center"/>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656716" w:rsidRPr="002E54E2" w:rsidRDefault="00656716" w:rsidP="002B379F">
            <w:pPr>
              <w:spacing w:after="0" w:line="240" w:lineRule="auto"/>
              <w:jc w:val="center"/>
              <w:rPr>
                <w:rFonts w:asciiTheme="majorBidi" w:eastAsia="Times New Roman" w:hAnsiTheme="majorBidi" w:cstheme="majorBidi"/>
                <w:color w:val="000000"/>
                <w:sz w:val="24"/>
                <w:szCs w:val="24"/>
              </w:rPr>
            </w:pPr>
            <w:r w:rsidRPr="002E54E2">
              <w:rPr>
                <w:rFonts w:asciiTheme="majorBidi" w:eastAsia="Times New Roman" w:hAnsiTheme="majorBidi" w:cstheme="majorBidi"/>
                <w:color w:val="000000"/>
                <w:sz w:val="24"/>
                <w:szCs w:val="24"/>
              </w:rPr>
              <w:t>3</w:t>
            </w:r>
          </w:p>
        </w:tc>
        <w:tc>
          <w:tcPr>
            <w:tcW w:w="5059" w:type="dxa"/>
            <w:tcBorders>
              <w:top w:val="nil"/>
              <w:left w:val="nil"/>
              <w:bottom w:val="single" w:sz="4" w:space="0" w:color="auto"/>
              <w:right w:val="single" w:sz="4" w:space="0" w:color="auto"/>
            </w:tcBorders>
            <w:shd w:val="clear" w:color="auto" w:fill="auto"/>
            <w:noWrap/>
            <w:vAlign w:val="bottom"/>
            <w:hideMark/>
          </w:tcPr>
          <w:p w:rsidR="00656716" w:rsidRPr="002E54E2" w:rsidRDefault="00656716" w:rsidP="002B379F">
            <w:pPr>
              <w:spacing w:after="0" w:line="240" w:lineRule="auto"/>
              <w:rPr>
                <w:rFonts w:asciiTheme="majorBidi" w:eastAsia="Times New Roman" w:hAnsiTheme="majorBidi" w:cstheme="majorBidi"/>
                <w:color w:val="000000"/>
                <w:sz w:val="24"/>
                <w:szCs w:val="24"/>
              </w:rPr>
            </w:pPr>
            <w:r w:rsidRPr="002E54E2">
              <w:rPr>
                <w:rFonts w:asciiTheme="majorBidi" w:eastAsia="Times New Roman" w:hAnsiTheme="majorBidi" w:cstheme="majorBidi"/>
                <w:color w:val="000000"/>
                <w:sz w:val="24"/>
                <w:szCs w:val="24"/>
              </w:rPr>
              <w:t>Poço Exploratório de Extensão</w:t>
            </w:r>
          </w:p>
        </w:tc>
      </w:tr>
      <w:tr w:rsidR="00656716" w:rsidRPr="00E156D8" w:rsidTr="00656716">
        <w:trPr>
          <w:trHeight w:val="255"/>
          <w:jc w:val="center"/>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656716" w:rsidRPr="002E54E2" w:rsidRDefault="00656716" w:rsidP="002B379F">
            <w:pPr>
              <w:spacing w:after="0" w:line="240" w:lineRule="auto"/>
              <w:jc w:val="center"/>
              <w:rPr>
                <w:rFonts w:asciiTheme="majorBidi" w:eastAsia="Times New Roman" w:hAnsiTheme="majorBidi" w:cstheme="majorBidi"/>
                <w:color w:val="000000"/>
                <w:sz w:val="24"/>
                <w:szCs w:val="24"/>
              </w:rPr>
            </w:pPr>
            <w:r w:rsidRPr="002E54E2">
              <w:rPr>
                <w:rFonts w:asciiTheme="majorBidi" w:eastAsia="Times New Roman" w:hAnsiTheme="majorBidi" w:cstheme="majorBidi"/>
                <w:color w:val="000000"/>
                <w:sz w:val="24"/>
                <w:szCs w:val="24"/>
              </w:rPr>
              <w:t>4</w:t>
            </w:r>
          </w:p>
        </w:tc>
        <w:tc>
          <w:tcPr>
            <w:tcW w:w="5059" w:type="dxa"/>
            <w:tcBorders>
              <w:top w:val="nil"/>
              <w:left w:val="nil"/>
              <w:bottom w:val="single" w:sz="4" w:space="0" w:color="auto"/>
              <w:right w:val="single" w:sz="4" w:space="0" w:color="auto"/>
            </w:tcBorders>
            <w:shd w:val="clear" w:color="auto" w:fill="auto"/>
            <w:noWrap/>
            <w:vAlign w:val="bottom"/>
            <w:hideMark/>
          </w:tcPr>
          <w:p w:rsidR="00656716" w:rsidRPr="002E54E2" w:rsidRDefault="00656716" w:rsidP="002B379F">
            <w:pPr>
              <w:spacing w:after="0" w:line="240" w:lineRule="auto"/>
              <w:rPr>
                <w:rFonts w:asciiTheme="majorBidi" w:eastAsia="Times New Roman" w:hAnsiTheme="majorBidi" w:cstheme="majorBidi"/>
                <w:color w:val="000000"/>
                <w:sz w:val="24"/>
                <w:szCs w:val="24"/>
              </w:rPr>
            </w:pPr>
            <w:r w:rsidRPr="002E54E2">
              <w:rPr>
                <w:rFonts w:asciiTheme="majorBidi" w:eastAsia="Times New Roman" w:hAnsiTheme="majorBidi" w:cstheme="majorBidi"/>
                <w:color w:val="000000"/>
                <w:sz w:val="24"/>
                <w:szCs w:val="24"/>
              </w:rPr>
              <w:t>Poço Exploratório Pioneiro Adjacente</w:t>
            </w:r>
          </w:p>
        </w:tc>
      </w:tr>
      <w:tr w:rsidR="00656716" w:rsidRPr="00E156D8" w:rsidTr="00656716">
        <w:trPr>
          <w:trHeight w:val="255"/>
          <w:jc w:val="center"/>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656716" w:rsidRPr="002E54E2" w:rsidRDefault="00656716" w:rsidP="002B379F">
            <w:pPr>
              <w:spacing w:after="0" w:line="240" w:lineRule="auto"/>
              <w:jc w:val="center"/>
              <w:rPr>
                <w:rFonts w:asciiTheme="majorBidi" w:eastAsia="Times New Roman" w:hAnsiTheme="majorBidi" w:cstheme="majorBidi"/>
                <w:color w:val="000000"/>
                <w:sz w:val="24"/>
                <w:szCs w:val="24"/>
              </w:rPr>
            </w:pPr>
            <w:r w:rsidRPr="002E54E2">
              <w:rPr>
                <w:rFonts w:asciiTheme="majorBidi" w:eastAsia="Times New Roman" w:hAnsiTheme="majorBidi" w:cstheme="majorBidi"/>
                <w:color w:val="000000"/>
                <w:sz w:val="24"/>
                <w:szCs w:val="24"/>
              </w:rPr>
              <w:t>5</w:t>
            </w:r>
          </w:p>
        </w:tc>
        <w:tc>
          <w:tcPr>
            <w:tcW w:w="5059" w:type="dxa"/>
            <w:tcBorders>
              <w:top w:val="nil"/>
              <w:left w:val="nil"/>
              <w:bottom w:val="single" w:sz="4" w:space="0" w:color="auto"/>
              <w:right w:val="single" w:sz="4" w:space="0" w:color="auto"/>
            </w:tcBorders>
            <w:shd w:val="clear" w:color="auto" w:fill="auto"/>
            <w:noWrap/>
            <w:vAlign w:val="bottom"/>
            <w:hideMark/>
          </w:tcPr>
          <w:p w:rsidR="00656716" w:rsidRPr="002E54E2" w:rsidRDefault="00656716" w:rsidP="00656716">
            <w:pPr>
              <w:spacing w:after="0" w:line="240" w:lineRule="auto"/>
              <w:rPr>
                <w:rFonts w:asciiTheme="majorBidi" w:eastAsia="Times New Roman" w:hAnsiTheme="majorBidi" w:cstheme="majorBidi"/>
                <w:color w:val="000000"/>
                <w:sz w:val="24"/>
                <w:szCs w:val="24"/>
              </w:rPr>
            </w:pPr>
            <w:r w:rsidRPr="002E54E2">
              <w:rPr>
                <w:rFonts w:asciiTheme="majorBidi" w:eastAsia="Times New Roman" w:hAnsiTheme="majorBidi" w:cstheme="majorBidi"/>
                <w:color w:val="000000"/>
                <w:sz w:val="24"/>
                <w:szCs w:val="24"/>
              </w:rPr>
              <w:t>Poço Exploratório para Prospecto Mais Raso</w:t>
            </w:r>
          </w:p>
        </w:tc>
      </w:tr>
      <w:tr w:rsidR="00656716" w:rsidRPr="00E156D8" w:rsidTr="00656716">
        <w:trPr>
          <w:trHeight w:val="255"/>
          <w:jc w:val="center"/>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656716" w:rsidRPr="002E54E2" w:rsidRDefault="00656716" w:rsidP="002B379F">
            <w:pPr>
              <w:spacing w:after="0" w:line="240" w:lineRule="auto"/>
              <w:jc w:val="center"/>
              <w:rPr>
                <w:rFonts w:asciiTheme="majorBidi" w:eastAsia="Times New Roman" w:hAnsiTheme="majorBidi" w:cstheme="majorBidi"/>
                <w:color w:val="000000"/>
                <w:sz w:val="24"/>
                <w:szCs w:val="24"/>
              </w:rPr>
            </w:pPr>
            <w:r w:rsidRPr="002E54E2">
              <w:rPr>
                <w:rFonts w:asciiTheme="majorBidi" w:eastAsia="Times New Roman" w:hAnsiTheme="majorBidi" w:cstheme="majorBidi"/>
                <w:color w:val="000000"/>
                <w:sz w:val="24"/>
                <w:szCs w:val="24"/>
              </w:rPr>
              <w:t>6</w:t>
            </w:r>
          </w:p>
        </w:tc>
        <w:tc>
          <w:tcPr>
            <w:tcW w:w="5059" w:type="dxa"/>
            <w:tcBorders>
              <w:top w:val="nil"/>
              <w:left w:val="nil"/>
              <w:bottom w:val="single" w:sz="4" w:space="0" w:color="auto"/>
              <w:right w:val="single" w:sz="4" w:space="0" w:color="auto"/>
            </w:tcBorders>
            <w:shd w:val="clear" w:color="auto" w:fill="auto"/>
            <w:noWrap/>
            <w:vAlign w:val="bottom"/>
            <w:hideMark/>
          </w:tcPr>
          <w:p w:rsidR="00656716" w:rsidRPr="002E54E2" w:rsidRDefault="00656716" w:rsidP="00656716">
            <w:pPr>
              <w:spacing w:after="0" w:line="240" w:lineRule="auto"/>
              <w:rPr>
                <w:rFonts w:asciiTheme="majorBidi" w:eastAsia="Times New Roman" w:hAnsiTheme="majorBidi" w:cstheme="majorBidi"/>
                <w:color w:val="000000"/>
                <w:sz w:val="24"/>
                <w:szCs w:val="24"/>
              </w:rPr>
            </w:pPr>
            <w:r w:rsidRPr="002E54E2">
              <w:rPr>
                <w:rFonts w:asciiTheme="majorBidi" w:eastAsia="Times New Roman" w:hAnsiTheme="majorBidi" w:cstheme="majorBidi"/>
                <w:color w:val="000000"/>
                <w:sz w:val="24"/>
                <w:szCs w:val="24"/>
              </w:rPr>
              <w:t>Poço Exploratório para Prospecto Mais Profundo</w:t>
            </w:r>
          </w:p>
        </w:tc>
      </w:tr>
      <w:tr w:rsidR="00656716" w:rsidRPr="00E156D8" w:rsidTr="00656716">
        <w:trPr>
          <w:trHeight w:val="255"/>
          <w:jc w:val="center"/>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656716" w:rsidRPr="002E54E2" w:rsidRDefault="00656716" w:rsidP="002B379F">
            <w:pPr>
              <w:spacing w:after="0" w:line="240" w:lineRule="auto"/>
              <w:jc w:val="center"/>
              <w:rPr>
                <w:rFonts w:asciiTheme="majorBidi" w:eastAsia="Times New Roman" w:hAnsiTheme="majorBidi" w:cstheme="majorBidi"/>
                <w:color w:val="000000"/>
                <w:sz w:val="24"/>
                <w:szCs w:val="24"/>
              </w:rPr>
            </w:pPr>
            <w:r w:rsidRPr="002E54E2">
              <w:rPr>
                <w:rFonts w:asciiTheme="majorBidi" w:eastAsia="Times New Roman" w:hAnsiTheme="majorBidi" w:cstheme="majorBidi"/>
                <w:color w:val="000000"/>
                <w:sz w:val="24"/>
                <w:szCs w:val="24"/>
              </w:rPr>
              <w:t>7</w:t>
            </w:r>
          </w:p>
        </w:tc>
        <w:tc>
          <w:tcPr>
            <w:tcW w:w="5059" w:type="dxa"/>
            <w:tcBorders>
              <w:top w:val="nil"/>
              <w:left w:val="nil"/>
              <w:bottom w:val="single" w:sz="4" w:space="0" w:color="auto"/>
              <w:right w:val="single" w:sz="4" w:space="0" w:color="auto"/>
            </w:tcBorders>
            <w:shd w:val="clear" w:color="auto" w:fill="auto"/>
            <w:noWrap/>
            <w:vAlign w:val="bottom"/>
            <w:hideMark/>
          </w:tcPr>
          <w:p w:rsidR="00656716" w:rsidRPr="002E54E2" w:rsidRDefault="00656716" w:rsidP="002B379F">
            <w:pPr>
              <w:spacing w:after="0" w:line="240" w:lineRule="auto"/>
              <w:rPr>
                <w:rFonts w:asciiTheme="majorBidi" w:eastAsia="Times New Roman" w:hAnsiTheme="majorBidi" w:cstheme="majorBidi"/>
                <w:color w:val="000000"/>
                <w:sz w:val="24"/>
                <w:szCs w:val="24"/>
              </w:rPr>
            </w:pPr>
            <w:r w:rsidRPr="002E54E2">
              <w:rPr>
                <w:rFonts w:asciiTheme="majorBidi" w:eastAsia="Times New Roman" w:hAnsiTheme="majorBidi" w:cstheme="majorBidi"/>
                <w:color w:val="000000"/>
                <w:sz w:val="24"/>
                <w:szCs w:val="24"/>
              </w:rPr>
              <w:t xml:space="preserve">Poço </w:t>
            </w:r>
            <w:proofErr w:type="spellStart"/>
            <w:r w:rsidRPr="002E54E2">
              <w:rPr>
                <w:rFonts w:asciiTheme="majorBidi" w:eastAsia="Times New Roman" w:hAnsiTheme="majorBidi" w:cstheme="majorBidi"/>
                <w:color w:val="000000"/>
                <w:sz w:val="24"/>
                <w:szCs w:val="24"/>
              </w:rPr>
              <w:t>Explotatório</w:t>
            </w:r>
            <w:proofErr w:type="spellEnd"/>
            <w:r w:rsidRPr="002E54E2">
              <w:rPr>
                <w:rFonts w:asciiTheme="majorBidi" w:eastAsia="Times New Roman" w:hAnsiTheme="majorBidi" w:cstheme="majorBidi"/>
                <w:color w:val="000000"/>
                <w:sz w:val="24"/>
                <w:szCs w:val="24"/>
              </w:rPr>
              <w:t xml:space="preserve"> de Produção</w:t>
            </w:r>
          </w:p>
        </w:tc>
      </w:tr>
      <w:tr w:rsidR="00656716" w:rsidRPr="00E156D8" w:rsidTr="0054712F">
        <w:trPr>
          <w:trHeight w:val="255"/>
          <w:jc w:val="center"/>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656716" w:rsidRPr="002E54E2" w:rsidRDefault="00656716" w:rsidP="002B379F">
            <w:pPr>
              <w:spacing w:after="0" w:line="240" w:lineRule="auto"/>
              <w:jc w:val="center"/>
              <w:rPr>
                <w:rFonts w:asciiTheme="majorBidi" w:eastAsia="Times New Roman" w:hAnsiTheme="majorBidi" w:cstheme="majorBidi"/>
                <w:color w:val="000000"/>
                <w:sz w:val="24"/>
                <w:szCs w:val="24"/>
              </w:rPr>
            </w:pPr>
            <w:r w:rsidRPr="002E54E2">
              <w:rPr>
                <w:rFonts w:asciiTheme="majorBidi" w:eastAsia="Times New Roman" w:hAnsiTheme="majorBidi" w:cstheme="majorBidi"/>
                <w:color w:val="000000"/>
                <w:sz w:val="24"/>
                <w:szCs w:val="24"/>
              </w:rPr>
              <w:t>8</w:t>
            </w:r>
          </w:p>
        </w:tc>
        <w:tc>
          <w:tcPr>
            <w:tcW w:w="5059" w:type="dxa"/>
            <w:tcBorders>
              <w:top w:val="nil"/>
              <w:left w:val="nil"/>
              <w:bottom w:val="single" w:sz="4" w:space="0" w:color="auto"/>
              <w:right w:val="single" w:sz="4" w:space="0" w:color="auto"/>
            </w:tcBorders>
            <w:shd w:val="clear" w:color="auto" w:fill="auto"/>
            <w:noWrap/>
            <w:vAlign w:val="bottom"/>
            <w:hideMark/>
          </w:tcPr>
          <w:p w:rsidR="00656716" w:rsidRPr="002E54E2" w:rsidRDefault="00656716" w:rsidP="002B379F">
            <w:pPr>
              <w:spacing w:after="0" w:line="240" w:lineRule="auto"/>
              <w:rPr>
                <w:rFonts w:asciiTheme="majorBidi" w:eastAsia="Times New Roman" w:hAnsiTheme="majorBidi" w:cstheme="majorBidi"/>
                <w:color w:val="000000"/>
                <w:sz w:val="24"/>
                <w:szCs w:val="24"/>
              </w:rPr>
            </w:pPr>
            <w:r w:rsidRPr="002E54E2">
              <w:rPr>
                <w:rFonts w:asciiTheme="majorBidi" w:eastAsia="Times New Roman" w:hAnsiTheme="majorBidi" w:cstheme="majorBidi"/>
                <w:color w:val="000000"/>
                <w:sz w:val="24"/>
                <w:szCs w:val="24"/>
              </w:rPr>
              <w:t xml:space="preserve">Poço </w:t>
            </w:r>
            <w:proofErr w:type="spellStart"/>
            <w:r w:rsidRPr="002E54E2">
              <w:rPr>
                <w:rFonts w:asciiTheme="majorBidi" w:eastAsia="Times New Roman" w:hAnsiTheme="majorBidi" w:cstheme="majorBidi"/>
                <w:color w:val="000000"/>
                <w:sz w:val="24"/>
                <w:szCs w:val="24"/>
              </w:rPr>
              <w:t>Explotatório</w:t>
            </w:r>
            <w:proofErr w:type="spellEnd"/>
            <w:r w:rsidRPr="002E54E2">
              <w:rPr>
                <w:rFonts w:asciiTheme="majorBidi" w:eastAsia="Times New Roman" w:hAnsiTheme="majorBidi" w:cstheme="majorBidi"/>
                <w:color w:val="000000"/>
                <w:sz w:val="24"/>
                <w:szCs w:val="24"/>
              </w:rPr>
              <w:t xml:space="preserve"> de Injeção</w:t>
            </w:r>
          </w:p>
        </w:tc>
      </w:tr>
      <w:tr w:rsidR="00656716" w:rsidRPr="00E156D8" w:rsidTr="0054712F">
        <w:trPr>
          <w:trHeight w:val="255"/>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6716" w:rsidRPr="002E54E2" w:rsidRDefault="00656716" w:rsidP="002B379F">
            <w:pPr>
              <w:spacing w:after="0" w:line="240" w:lineRule="auto"/>
              <w:jc w:val="center"/>
              <w:rPr>
                <w:rFonts w:asciiTheme="majorBidi" w:eastAsia="Times New Roman" w:hAnsiTheme="majorBidi" w:cstheme="majorBidi"/>
                <w:color w:val="000000"/>
                <w:sz w:val="24"/>
                <w:szCs w:val="24"/>
              </w:rPr>
            </w:pPr>
            <w:r w:rsidRPr="002E54E2">
              <w:rPr>
                <w:rFonts w:asciiTheme="majorBidi" w:eastAsia="Times New Roman" w:hAnsiTheme="majorBidi" w:cstheme="majorBidi"/>
                <w:color w:val="000000"/>
                <w:sz w:val="24"/>
                <w:szCs w:val="24"/>
              </w:rPr>
              <w:t>9</w:t>
            </w:r>
          </w:p>
        </w:tc>
        <w:tc>
          <w:tcPr>
            <w:tcW w:w="5059" w:type="dxa"/>
            <w:tcBorders>
              <w:top w:val="single" w:sz="4" w:space="0" w:color="auto"/>
              <w:left w:val="nil"/>
              <w:bottom w:val="single" w:sz="4" w:space="0" w:color="auto"/>
              <w:right w:val="single" w:sz="4" w:space="0" w:color="auto"/>
            </w:tcBorders>
            <w:shd w:val="clear" w:color="auto" w:fill="auto"/>
            <w:noWrap/>
            <w:vAlign w:val="bottom"/>
            <w:hideMark/>
          </w:tcPr>
          <w:p w:rsidR="00656716" w:rsidRPr="002E54E2" w:rsidRDefault="00656716" w:rsidP="002B379F">
            <w:pPr>
              <w:spacing w:after="0" w:line="240" w:lineRule="auto"/>
              <w:rPr>
                <w:rFonts w:asciiTheme="majorBidi" w:eastAsia="Times New Roman" w:hAnsiTheme="majorBidi" w:cstheme="majorBidi"/>
                <w:color w:val="000000"/>
                <w:sz w:val="24"/>
                <w:szCs w:val="24"/>
              </w:rPr>
            </w:pPr>
            <w:r w:rsidRPr="002E54E2">
              <w:rPr>
                <w:rFonts w:asciiTheme="majorBidi" w:eastAsia="Times New Roman" w:hAnsiTheme="majorBidi" w:cstheme="majorBidi"/>
                <w:color w:val="000000"/>
                <w:sz w:val="24"/>
                <w:szCs w:val="24"/>
              </w:rPr>
              <w:t>Poço Especial</w:t>
            </w:r>
          </w:p>
        </w:tc>
      </w:tr>
      <w:tr w:rsidR="0054712F" w:rsidRPr="00E156D8" w:rsidTr="0054712F">
        <w:trPr>
          <w:trHeight w:val="255"/>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712F" w:rsidRPr="002E54E2" w:rsidRDefault="0054712F" w:rsidP="002B379F">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10</w:t>
            </w:r>
          </w:p>
        </w:tc>
        <w:tc>
          <w:tcPr>
            <w:tcW w:w="5059" w:type="dxa"/>
            <w:tcBorders>
              <w:top w:val="single" w:sz="4" w:space="0" w:color="auto"/>
              <w:left w:val="nil"/>
              <w:bottom w:val="single" w:sz="4" w:space="0" w:color="auto"/>
              <w:right w:val="single" w:sz="4" w:space="0" w:color="auto"/>
            </w:tcBorders>
            <w:shd w:val="clear" w:color="auto" w:fill="auto"/>
            <w:noWrap/>
            <w:vAlign w:val="bottom"/>
          </w:tcPr>
          <w:p w:rsidR="0054712F" w:rsidRPr="002E54E2" w:rsidRDefault="0054712F" w:rsidP="002B379F">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Poço de Estocagem</w:t>
            </w:r>
          </w:p>
        </w:tc>
      </w:tr>
    </w:tbl>
    <w:p w:rsidR="00656716" w:rsidRPr="00656716" w:rsidRDefault="002E54E2" w:rsidP="002E54E2">
      <w:pPr>
        <w:pStyle w:val="Ttulo1"/>
        <w:tabs>
          <w:tab w:val="left" w:pos="1560"/>
        </w:tabs>
        <w:autoSpaceDE w:val="0"/>
        <w:autoSpaceDN w:val="0"/>
        <w:adjustRightInd w:val="0"/>
        <w:spacing w:before="40" w:beforeAutospacing="0" w:after="40" w:afterAutospacing="0"/>
        <w:jc w:val="center"/>
        <w:rPr>
          <w:rFonts w:eastAsia="Arial Unicode MS"/>
          <w:b w:val="0"/>
          <w:kern w:val="0"/>
          <w:sz w:val="24"/>
          <w:szCs w:val="24"/>
        </w:rPr>
      </w:pPr>
      <w:r>
        <w:rPr>
          <w:rFonts w:eastAsia="Arial Unicode MS"/>
          <w:b w:val="0"/>
          <w:kern w:val="0"/>
          <w:sz w:val="24"/>
          <w:szCs w:val="24"/>
        </w:rPr>
        <w:t>Tabela 1 – categorias de poços</w:t>
      </w:r>
    </w:p>
    <w:p w:rsidR="0045634F" w:rsidRPr="00A4246A" w:rsidRDefault="0045634F" w:rsidP="004342D5">
      <w:pPr>
        <w:pStyle w:val="Ttulo1"/>
        <w:numPr>
          <w:ilvl w:val="0"/>
          <w:numId w:val="3"/>
        </w:numPr>
        <w:tabs>
          <w:tab w:val="left" w:pos="-2268"/>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A4246A">
        <w:rPr>
          <w:rFonts w:eastAsia="Arial Unicode MS"/>
          <w:b w:val="0"/>
          <w:kern w:val="0"/>
          <w:sz w:val="24"/>
          <w:szCs w:val="24"/>
        </w:rPr>
        <w:t xml:space="preserve">Poço Exploratório Pioneiro, identificado com o código 1, é o poço que visa </w:t>
      </w:r>
      <w:r w:rsidR="00705FA8">
        <w:rPr>
          <w:rFonts w:eastAsia="Arial Unicode MS"/>
          <w:b w:val="0"/>
          <w:kern w:val="0"/>
          <w:sz w:val="24"/>
          <w:szCs w:val="24"/>
        </w:rPr>
        <w:t xml:space="preserve">a </w:t>
      </w:r>
      <w:r w:rsidRPr="00A4246A">
        <w:rPr>
          <w:rFonts w:eastAsia="Arial Unicode MS"/>
          <w:b w:val="0"/>
          <w:kern w:val="0"/>
          <w:sz w:val="24"/>
          <w:szCs w:val="24"/>
        </w:rPr>
        <w:t>testar a ocorrência de petróleo ou gás natural</w:t>
      </w:r>
      <w:r>
        <w:rPr>
          <w:rFonts w:eastAsia="Arial Unicode MS"/>
          <w:b w:val="0"/>
          <w:kern w:val="0"/>
          <w:sz w:val="24"/>
          <w:szCs w:val="24"/>
        </w:rPr>
        <w:t xml:space="preserve"> </w:t>
      </w:r>
      <w:r w:rsidRPr="00A4246A">
        <w:rPr>
          <w:rFonts w:eastAsia="Arial Unicode MS"/>
          <w:b w:val="0"/>
          <w:kern w:val="0"/>
          <w:sz w:val="24"/>
          <w:szCs w:val="24"/>
        </w:rPr>
        <w:t>em um ou mais objetivos</w:t>
      </w:r>
      <w:r w:rsidRPr="00427155">
        <w:rPr>
          <w:rFonts w:eastAsia="Arial Unicode MS"/>
          <w:b w:val="0"/>
          <w:kern w:val="0"/>
          <w:sz w:val="24"/>
          <w:szCs w:val="24"/>
        </w:rPr>
        <w:t xml:space="preserve"> de um prospecto geológico</w:t>
      </w:r>
      <w:r w:rsidR="0047315B">
        <w:rPr>
          <w:rFonts w:eastAsia="Arial Unicode MS"/>
          <w:b w:val="0"/>
          <w:kern w:val="0"/>
          <w:sz w:val="24"/>
          <w:szCs w:val="24"/>
        </w:rPr>
        <w:t xml:space="preserve"> ainda não perfurado</w:t>
      </w:r>
      <w:r w:rsidRPr="00427155">
        <w:rPr>
          <w:rFonts w:eastAsia="Arial Unicode MS"/>
          <w:b w:val="0"/>
          <w:kern w:val="0"/>
          <w:sz w:val="24"/>
          <w:szCs w:val="24"/>
        </w:rPr>
        <w:t>;</w:t>
      </w:r>
      <w:r>
        <w:rPr>
          <w:rFonts w:eastAsia="Arial Unicode MS"/>
          <w:b w:val="0"/>
          <w:kern w:val="0"/>
          <w:sz w:val="24"/>
          <w:szCs w:val="24"/>
        </w:rPr>
        <w:t xml:space="preserve"> </w:t>
      </w:r>
    </w:p>
    <w:p w:rsidR="0045634F" w:rsidRPr="007333CF" w:rsidRDefault="0045634F" w:rsidP="00FB6AA1">
      <w:pPr>
        <w:pStyle w:val="Ttulo1"/>
        <w:numPr>
          <w:ilvl w:val="0"/>
          <w:numId w:val="3"/>
        </w:numPr>
        <w:tabs>
          <w:tab w:val="left" w:pos="-2268"/>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A4246A">
        <w:rPr>
          <w:rFonts w:eastAsia="Arial Unicode MS"/>
          <w:b w:val="0"/>
          <w:kern w:val="0"/>
          <w:sz w:val="24"/>
          <w:szCs w:val="24"/>
        </w:rPr>
        <w:t xml:space="preserve">Poço Exploratório Estratigráfico, identificado com o código 2, é o poço </w:t>
      </w:r>
      <w:r w:rsidR="00485721">
        <w:rPr>
          <w:rFonts w:eastAsia="Arial Unicode MS"/>
          <w:b w:val="0"/>
          <w:kern w:val="0"/>
          <w:sz w:val="24"/>
          <w:szCs w:val="24"/>
        </w:rPr>
        <w:t>que visa a</w:t>
      </w:r>
      <w:r w:rsidRPr="00427155">
        <w:rPr>
          <w:rFonts w:eastAsia="Arial Unicode MS"/>
          <w:b w:val="0"/>
          <w:kern w:val="0"/>
          <w:sz w:val="24"/>
          <w:szCs w:val="24"/>
        </w:rPr>
        <w:t xml:space="preserve"> conhecer a coluna estratigráfica e obter outras informações geológicas de subsuperfície</w:t>
      </w:r>
      <w:r w:rsidR="00485721">
        <w:rPr>
          <w:rFonts w:eastAsia="Arial Unicode MS"/>
          <w:b w:val="0"/>
          <w:kern w:val="0"/>
          <w:sz w:val="24"/>
          <w:szCs w:val="24"/>
        </w:rPr>
        <w:t xml:space="preserve"> </w:t>
      </w:r>
      <w:r w:rsidR="007005CF" w:rsidRPr="007333CF">
        <w:rPr>
          <w:rFonts w:eastAsia="Arial Unicode MS"/>
          <w:b w:val="0"/>
          <w:kern w:val="0"/>
          <w:sz w:val="24"/>
          <w:szCs w:val="24"/>
        </w:rPr>
        <w:t>em uma bacia ou região pouco explorada</w:t>
      </w:r>
      <w:r w:rsidRPr="007333CF">
        <w:rPr>
          <w:rFonts w:eastAsia="Arial Unicode MS"/>
          <w:b w:val="0"/>
          <w:kern w:val="0"/>
          <w:sz w:val="24"/>
          <w:szCs w:val="24"/>
        </w:rPr>
        <w:t>;</w:t>
      </w:r>
    </w:p>
    <w:p w:rsidR="0045634F" w:rsidRPr="00813651" w:rsidRDefault="0045634F" w:rsidP="00FB6AA1">
      <w:pPr>
        <w:pStyle w:val="Ttulo1"/>
        <w:numPr>
          <w:ilvl w:val="0"/>
          <w:numId w:val="3"/>
        </w:numPr>
        <w:tabs>
          <w:tab w:val="left" w:pos="-2268"/>
          <w:tab w:val="left" w:pos="1134"/>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427155">
        <w:rPr>
          <w:rFonts w:eastAsia="Arial Unicode MS"/>
          <w:b w:val="0"/>
          <w:kern w:val="0"/>
          <w:sz w:val="24"/>
          <w:szCs w:val="24"/>
        </w:rPr>
        <w:t xml:space="preserve">Poço Exploratório de Extensão, identificado com o código 3, é o poço que visa </w:t>
      </w:r>
      <w:r w:rsidR="002B379F">
        <w:rPr>
          <w:rFonts w:eastAsia="Arial Unicode MS"/>
          <w:b w:val="0"/>
          <w:kern w:val="0"/>
          <w:sz w:val="24"/>
          <w:szCs w:val="24"/>
        </w:rPr>
        <w:t xml:space="preserve">a </w:t>
      </w:r>
      <w:r w:rsidRPr="00427155">
        <w:rPr>
          <w:rFonts w:eastAsia="Arial Unicode MS"/>
          <w:b w:val="0"/>
          <w:kern w:val="0"/>
          <w:sz w:val="24"/>
          <w:szCs w:val="24"/>
        </w:rPr>
        <w:t xml:space="preserve">delimitar a acumulação de petróleo ou </w:t>
      </w:r>
      <w:r w:rsidR="007265E9">
        <w:rPr>
          <w:rFonts w:eastAsia="Arial Unicode MS"/>
          <w:b w:val="0"/>
          <w:kern w:val="0"/>
          <w:sz w:val="24"/>
          <w:szCs w:val="24"/>
        </w:rPr>
        <w:t xml:space="preserve">gás </w:t>
      </w:r>
      <w:r w:rsidR="007265E9" w:rsidRPr="00813651">
        <w:rPr>
          <w:rFonts w:eastAsia="Arial Unicode MS"/>
          <w:b w:val="0"/>
          <w:kern w:val="0"/>
          <w:sz w:val="24"/>
          <w:szCs w:val="24"/>
        </w:rPr>
        <w:t>natural</w:t>
      </w:r>
      <w:r w:rsidR="002F3B40" w:rsidRPr="00813651">
        <w:rPr>
          <w:rFonts w:eastAsia="Arial Unicode MS"/>
          <w:b w:val="0"/>
          <w:kern w:val="0"/>
          <w:sz w:val="24"/>
          <w:szCs w:val="24"/>
        </w:rPr>
        <w:t xml:space="preserve"> </w:t>
      </w:r>
      <w:r w:rsidR="002F3B40" w:rsidRPr="00813651">
        <w:rPr>
          <w:rFonts w:asciiTheme="majorBidi" w:hAnsiTheme="majorBidi" w:cstheme="majorBidi"/>
          <w:b w:val="0"/>
          <w:bCs w:val="0"/>
          <w:color w:val="000080"/>
          <w:sz w:val="24"/>
          <w:szCs w:val="24"/>
        </w:rPr>
        <w:t>e</w:t>
      </w:r>
      <w:r w:rsidR="002F3B40" w:rsidRPr="00813651">
        <w:rPr>
          <w:rFonts w:eastAsia="Arial Unicode MS"/>
          <w:b w:val="0"/>
          <w:kern w:val="0"/>
          <w:sz w:val="24"/>
          <w:szCs w:val="24"/>
        </w:rPr>
        <w:t xml:space="preserve">/ou investigar características petrofísicas e </w:t>
      </w:r>
      <w:proofErr w:type="spellStart"/>
      <w:r w:rsidR="002F3B40" w:rsidRPr="00813651">
        <w:rPr>
          <w:rFonts w:eastAsia="Arial Unicode MS"/>
          <w:b w:val="0"/>
          <w:kern w:val="0"/>
          <w:sz w:val="24"/>
          <w:szCs w:val="24"/>
        </w:rPr>
        <w:t>petrográficas</w:t>
      </w:r>
      <w:proofErr w:type="spellEnd"/>
      <w:r w:rsidR="002F3B40" w:rsidRPr="00813651">
        <w:rPr>
          <w:rFonts w:eastAsia="Arial Unicode MS"/>
          <w:b w:val="0"/>
          <w:kern w:val="0"/>
          <w:sz w:val="24"/>
          <w:szCs w:val="24"/>
        </w:rPr>
        <w:t xml:space="preserve"> d</w:t>
      </w:r>
      <w:r w:rsidR="001F47EC" w:rsidRPr="00813651">
        <w:rPr>
          <w:rFonts w:eastAsia="Arial Unicode MS"/>
          <w:b w:val="0"/>
          <w:kern w:val="0"/>
          <w:sz w:val="24"/>
          <w:szCs w:val="24"/>
        </w:rPr>
        <w:t>a</w:t>
      </w:r>
      <w:r w:rsidR="002F3B40" w:rsidRPr="00813651">
        <w:rPr>
          <w:rFonts w:eastAsia="Arial Unicode MS"/>
          <w:b w:val="0"/>
          <w:kern w:val="0"/>
          <w:sz w:val="24"/>
          <w:szCs w:val="24"/>
        </w:rPr>
        <w:t xml:space="preserve"> rocha, propriedades de fluidos, contato entre fluidos, e comunicação entre regiões de </w:t>
      </w:r>
      <w:r w:rsidR="007265E9" w:rsidRPr="00813651">
        <w:rPr>
          <w:rFonts w:eastAsia="Arial Unicode MS"/>
          <w:b w:val="0"/>
          <w:kern w:val="0"/>
          <w:sz w:val="24"/>
          <w:szCs w:val="24"/>
        </w:rPr>
        <w:t>um reservatório;</w:t>
      </w:r>
    </w:p>
    <w:p w:rsidR="0045634F" w:rsidRPr="00813651" w:rsidRDefault="0045634F" w:rsidP="00FB6AA1">
      <w:pPr>
        <w:pStyle w:val="Ttulo1"/>
        <w:numPr>
          <w:ilvl w:val="0"/>
          <w:numId w:val="3"/>
        </w:numPr>
        <w:tabs>
          <w:tab w:val="left" w:pos="-2268"/>
          <w:tab w:val="left" w:pos="1134"/>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813651">
        <w:rPr>
          <w:rFonts w:eastAsia="Arial Unicode MS"/>
          <w:b w:val="0"/>
          <w:kern w:val="0"/>
          <w:sz w:val="24"/>
          <w:szCs w:val="24"/>
        </w:rPr>
        <w:t xml:space="preserve">Poço Exploratório Pioneiro Adjacente, identificado com o código 4, é o poço que visa </w:t>
      </w:r>
      <w:r w:rsidR="002B379F">
        <w:rPr>
          <w:rFonts w:eastAsia="Arial Unicode MS"/>
          <w:b w:val="0"/>
          <w:kern w:val="0"/>
          <w:sz w:val="24"/>
          <w:szCs w:val="24"/>
        </w:rPr>
        <w:t xml:space="preserve">a </w:t>
      </w:r>
      <w:r w:rsidRPr="00813651">
        <w:rPr>
          <w:rFonts w:eastAsia="Arial Unicode MS"/>
          <w:b w:val="0"/>
          <w:kern w:val="0"/>
          <w:sz w:val="24"/>
          <w:szCs w:val="24"/>
        </w:rPr>
        <w:t>testar a ocorrência de petróleo ou gás natural em área adjacente a uma descoberta</w:t>
      </w:r>
      <w:r w:rsidR="0096711B" w:rsidRPr="00813651">
        <w:rPr>
          <w:rFonts w:eastAsia="Arial Unicode MS"/>
          <w:b w:val="0"/>
          <w:kern w:val="0"/>
          <w:sz w:val="24"/>
          <w:szCs w:val="24"/>
        </w:rPr>
        <w:t xml:space="preserve">, </w:t>
      </w:r>
      <w:r w:rsidR="0096711B" w:rsidRPr="00813651">
        <w:rPr>
          <w:rFonts w:asciiTheme="majorBidi" w:hAnsiTheme="majorBidi" w:cstheme="majorBidi"/>
          <w:b w:val="0"/>
          <w:bCs w:val="0"/>
          <w:sz w:val="24"/>
          <w:szCs w:val="24"/>
        </w:rPr>
        <w:t>em prospecto com similaridade geológica e proximidade geográfica</w:t>
      </w:r>
      <w:r w:rsidR="005C15E3">
        <w:rPr>
          <w:rFonts w:asciiTheme="majorBidi" w:hAnsiTheme="majorBidi" w:cstheme="majorBidi"/>
          <w:b w:val="0"/>
          <w:bCs w:val="0"/>
          <w:sz w:val="24"/>
          <w:szCs w:val="24"/>
        </w:rPr>
        <w:t>, porém sem conectividade hidráulica àquela descoberta</w:t>
      </w:r>
      <w:r w:rsidRPr="00813651">
        <w:rPr>
          <w:rFonts w:eastAsia="Arial Unicode MS"/>
          <w:b w:val="0"/>
          <w:kern w:val="0"/>
          <w:sz w:val="24"/>
          <w:szCs w:val="24"/>
        </w:rPr>
        <w:t>;</w:t>
      </w:r>
    </w:p>
    <w:p w:rsidR="0045634F" w:rsidRPr="00813651" w:rsidRDefault="0045634F" w:rsidP="00FB6AA1">
      <w:pPr>
        <w:pStyle w:val="Ttulo1"/>
        <w:numPr>
          <w:ilvl w:val="0"/>
          <w:numId w:val="3"/>
        </w:numPr>
        <w:tabs>
          <w:tab w:val="left" w:pos="-2268"/>
          <w:tab w:val="left" w:pos="1134"/>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813651">
        <w:rPr>
          <w:rFonts w:eastAsia="Arial Unicode MS"/>
          <w:b w:val="0"/>
          <w:kern w:val="0"/>
          <w:sz w:val="24"/>
          <w:szCs w:val="24"/>
        </w:rPr>
        <w:lastRenderedPageBreak/>
        <w:t xml:space="preserve">Poço Exploratório para </w:t>
      </w:r>
      <w:r w:rsidR="00323F16" w:rsidRPr="00813651">
        <w:rPr>
          <w:rFonts w:eastAsia="Arial Unicode MS"/>
          <w:b w:val="0"/>
          <w:kern w:val="0"/>
          <w:sz w:val="24"/>
          <w:szCs w:val="24"/>
        </w:rPr>
        <w:t>Prospecto</w:t>
      </w:r>
      <w:r w:rsidRPr="00813651">
        <w:rPr>
          <w:rFonts w:eastAsia="Arial Unicode MS"/>
          <w:b w:val="0"/>
          <w:kern w:val="0"/>
          <w:sz w:val="24"/>
          <w:szCs w:val="24"/>
        </w:rPr>
        <w:t xml:space="preserve"> Mais Ras</w:t>
      </w:r>
      <w:r w:rsidR="00323F16" w:rsidRPr="00813651">
        <w:rPr>
          <w:rFonts w:eastAsia="Arial Unicode MS"/>
          <w:b w:val="0"/>
          <w:kern w:val="0"/>
          <w:sz w:val="24"/>
          <w:szCs w:val="24"/>
        </w:rPr>
        <w:t>o</w:t>
      </w:r>
      <w:r w:rsidRPr="00813651">
        <w:rPr>
          <w:rFonts w:eastAsia="Arial Unicode MS"/>
          <w:b w:val="0"/>
          <w:kern w:val="0"/>
          <w:sz w:val="24"/>
          <w:szCs w:val="24"/>
        </w:rPr>
        <w:t xml:space="preserve">, identificado com o código 5, é o poço que visa </w:t>
      </w:r>
      <w:r w:rsidR="002B379F">
        <w:rPr>
          <w:rFonts w:eastAsia="Arial Unicode MS"/>
          <w:b w:val="0"/>
          <w:kern w:val="0"/>
          <w:sz w:val="24"/>
          <w:szCs w:val="24"/>
        </w:rPr>
        <w:t xml:space="preserve">a </w:t>
      </w:r>
      <w:r w:rsidRPr="00813651">
        <w:rPr>
          <w:rFonts w:eastAsia="Arial Unicode MS"/>
          <w:b w:val="0"/>
          <w:kern w:val="0"/>
          <w:sz w:val="24"/>
          <w:szCs w:val="24"/>
        </w:rPr>
        <w:t xml:space="preserve">testar a ocorrência de </w:t>
      </w:r>
      <w:r w:rsidR="0096711B" w:rsidRPr="00813651">
        <w:rPr>
          <w:rFonts w:eastAsia="Arial Unicode MS"/>
          <w:b w:val="0"/>
          <w:kern w:val="0"/>
          <w:sz w:val="24"/>
          <w:szCs w:val="24"/>
        </w:rPr>
        <w:t>acumulações</w:t>
      </w:r>
      <w:r w:rsidRPr="00813651">
        <w:rPr>
          <w:rFonts w:eastAsia="Arial Unicode MS"/>
          <w:b w:val="0"/>
          <w:kern w:val="0"/>
          <w:sz w:val="24"/>
          <w:szCs w:val="24"/>
        </w:rPr>
        <w:t xml:space="preserve"> </w:t>
      </w:r>
      <w:r w:rsidR="002B379F">
        <w:rPr>
          <w:rFonts w:eastAsia="Arial Unicode MS"/>
          <w:b w:val="0"/>
          <w:kern w:val="0"/>
          <w:sz w:val="24"/>
          <w:szCs w:val="24"/>
        </w:rPr>
        <w:t>ou condições geológicas favoráveis</w:t>
      </w:r>
      <w:r w:rsidR="002B379F" w:rsidRPr="00813651">
        <w:rPr>
          <w:rFonts w:eastAsia="Arial Unicode MS"/>
          <w:b w:val="0"/>
          <w:kern w:val="0"/>
          <w:sz w:val="24"/>
          <w:szCs w:val="24"/>
        </w:rPr>
        <w:t xml:space="preserve"> </w:t>
      </w:r>
      <w:r w:rsidRPr="00813651">
        <w:rPr>
          <w:rFonts w:eastAsia="Arial Unicode MS"/>
          <w:b w:val="0"/>
          <w:kern w:val="0"/>
          <w:sz w:val="24"/>
          <w:szCs w:val="24"/>
        </w:rPr>
        <w:t>mais rasas em determinada área</w:t>
      </w:r>
      <w:r w:rsidR="0096711B" w:rsidRPr="00813651">
        <w:rPr>
          <w:rFonts w:eastAsia="Arial Unicode MS"/>
          <w:b w:val="0"/>
          <w:kern w:val="0"/>
          <w:sz w:val="24"/>
          <w:szCs w:val="24"/>
        </w:rPr>
        <w:t xml:space="preserve"> </w:t>
      </w:r>
      <w:r w:rsidR="00976779" w:rsidRPr="00813651">
        <w:rPr>
          <w:rFonts w:asciiTheme="majorBidi" w:hAnsiTheme="majorBidi" w:cstheme="majorBidi"/>
          <w:b w:val="0"/>
          <w:bCs w:val="0"/>
          <w:sz w:val="24"/>
          <w:szCs w:val="24"/>
        </w:rPr>
        <w:t xml:space="preserve">sob Plano de Avaliação de Descoberta ou na Fase de Produção, em relação </w:t>
      </w:r>
      <w:proofErr w:type="gramStart"/>
      <w:r w:rsidR="00976779" w:rsidRPr="00813651">
        <w:rPr>
          <w:rFonts w:asciiTheme="majorBidi" w:hAnsiTheme="majorBidi" w:cstheme="majorBidi"/>
          <w:b w:val="0"/>
          <w:bCs w:val="0"/>
          <w:sz w:val="24"/>
          <w:szCs w:val="24"/>
        </w:rPr>
        <w:t>à(</w:t>
      </w:r>
      <w:proofErr w:type="gramEnd"/>
      <w:r w:rsidR="00976779" w:rsidRPr="00813651">
        <w:rPr>
          <w:rFonts w:asciiTheme="majorBidi" w:hAnsiTheme="majorBidi" w:cstheme="majorBidi"/>
          <w:b w:val="0"/>
          <w:bCs w:val="0"/>
          <w:sz w:val="24"/>
          <w:szCs w:val="24"/>
        </w:rPr>
        <w:t>s) jazida(s) já descoberta</w:t>
      </w:r>
      <w:r w:rsidR="008C4355" w:rsidRPr="00813651">
        <w:rPr>
          <w:rFonts w:asciiTheme="majorBidi" w:hAnsiTheme="majorBidi" w:cstheme="majorBidi"/>
          <w:b w:val="0"/>
          <w:bCs w:val="0"/>
          <w:sz w:val="24"/>
          <w:szCs w:val="24"/>
        </w:rPr>
        <w:t>(</w:t>
      </w:r>
      <w:r w:rsidR="00976779" w:rsidRPr="00813651">
        <w:rPr>
          <w:rFonts w:asciiTheme="majorBidi" w:hAnsiTheme="majorBidi" w:cstheme="majorBidi"/>
          <w:b w:val="0"/>
          <w:bCs w:val="0"/>
          <w:sz w:val="24"/>
          <w:szCs w:val="24"/>
        </w:rPr>
        <w:t>s</w:t>
      </w:r>
      <w:r w:rsidR="008C4355" w:rsidRPr="00813651">
        <w:rPr>
          <w:rFonts w:asciiTheme="majorBidi" w:hAnsiTheme="majorBidi" w:cstheme="majorBidi"/>
          <w:b w:val="0"/>
          <w:bCs w:val="0"/>
          <w:sz w:val="24"/>
          <w:szCs w:val="24"/>
        </w:rPr>
        <w:t>)</w:t>
      </w:r>
      <w:r w:rsidRPr="00813651">
        <w:rPr>
          <w:rFonts w:eastAsia="Arial Unicode MS"/>
          <w:b w:val="0"/>
          <w:kern w:val="0"/>
          <w:sz w:val="24"/>
          <w:szCs w:val="24"/>
        </w:rPr>
        <w:t>;</w:t>
      </w:r>
    </w:p>
    <w:p w:rsidR="0045634F" w:rsidRPr="00813651" w:rsidRDefault="00323F16" w:rsidP="00FB6AA1">
      <w:pPr>
        <w:pStyle w:val="Ttulo1"/>
        <w:numPr>
          <w:ilvl w:val="0"/>
          <w:numId w:val="3"/>
        </w:numPr>
        <w:tabs>
          <w:tab w:val="left" w:pos="-2268"/>
          <w:tab w:val="left" w:pos="1134"/>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813651">
        <w:rPr>
          <w:rFonts w:eastAsia="Arial Unicode MS"/>
          <w:b w:val="0"/>
          <w:kern w:val="0"/>
          <w:sz w:val="24"/>
          <w:szCs w:val="24"/>
        </w:rPr>
        <w:t>Poço Exploratório para Prospecto</w:t>
      </w:r>
      <w:r w:rsidR="0045634F" w:rsidRPr="00813651">
        <w:rPr>
          <w:rFonts w:eastAsia="Arial Unicode MS"/>
          <w:b w:val="0"/>
          <w:kern w:val="0"/>
          <w:sz w:val="24"/>
          <w:szCs w:val="24"/>
        </w:rPr>
        <w:t xml:space="preserve"> Mais Profund</w:t>
      </w:r>
      <w:r w:rsidRPr="00813651">
        <w:rPr>
          <w:rFonts w:eastAsia="Arial Unicode MS"/>
          <w:b w:val="0"/>
          <w:kern w:val="0"/>
          <w:sz w:val="24"/>
          <w:szCs w:val="24"/>
        </w:rPr>
        <w:t>o</w:t>
      </w:r>
      <w:r w:rsidR="0045634F" w:rsidRPr="00813651">
        <w:rPr>
          <w:rFonts w:eastAsia="Arial Unicode MS"/>
          <w:b w:val="0"/>
          <w:kern w:val="0"/>
          <w:sz w:val="24"/>
          <w:szCs w:val="24"/>
        </w:rPr>
        <w:t xml:space="preserve">, identificado com o código 6, é o poço que visa </w:t>
      </w:r>
      <w:r w:rsidR="0014282B">
        <w:rPr>
          <w:rFonts w:eastAsia="Arial Unicode MS"/>
          <w:b w:val="0"/>
          <w:kern w:val="0"/>
          <w:sz w:val="24"/>
          <w:szCs w:val="24"/>
        </w:rPr>
        <w:t xml:space="preserve">a </w:t>
      </w:r>
      <w:r w:rsidR="0045634F" w:rsidRPr="00813651">
        <w:rPr>
          <w:rFonts w:eastAsia="Arial Unicode MS"/>
          <w:b w:val="0"/>
          <w:kern w:val="0"/>
          <w:sz w:val="24"/>
          <w:szCs w:val="24"/>
        </w:rPr>
        <w:t xml:space="preserve">testar a ocorrência de </w:t>
      </w:r>
      <w:r w:rsidR="0096711B" w:rsidRPr="00813651">
        <w:rPr>
          <w:rFonts w:eastAsia="Arial Unicode MS"/>
          <w:b w:val="0"/>
          <w:kern w:val="0"/>
          <w:sz w:val="24"/>
          <w:szCs w:val="24"/>
        </w:rPr>
        <w:t>acumulações</w:t>
      </w:r>
      <w:r w:rsidR="0045634F" w:rsidRPr="00813651">
        <w:rPr>
          <w:rFonts w:eastAsia="Arial Unicode MS"/>
          <w:b w:val="0"/>
          <w:kern w:val="0"/>
          <w:sz w:val="24"/>
          <w:szCs w:val="24"/>
        </w:rPr>
        <w:t xml:space="preserve"> </w:t>
      </w:r>
      <w:r w:rsidR="0014282B">
        <w:rPr>
          <w:rFonts w:eastAsia="Arial Unicode MS"/>
          <w:b w:val="0"/>
          <w:kern w:val="0"/>
          <w:sz w:val="24"/>
          <w:szCs w:val="24"/>
        </w:rPr>
        <w:t>ou condições geológicas favoráveis</w:t>
      </w:r>
      <w:r w:rsidR="0014282B" w:rsidRPr="00813651">
        <w:rPr>
          <w:rFonts w:eastAsia="Arial Unicode MS"/>
          <w:b w:val="0"/>
          <w:kern w:val="0"/>
          <w:sz w:val="24"/>
          <w:szCs w:val="24"/>
        </w:rPr>
        <w:t xml:space="preserve"> </w:t>
      </w:r>
      <w:r w:rsidR="0045634F" w:rsidRPr="00813651">
        <w:rPr>
          <w:rFonts w:eastAsia="Arial Unicode MS"/>
          <w:b w:val="0"/>
          <w:kern w:val="0"/>
          <w:sz w:val="24"/>
          <w:szCs w:val="24"/>
        </w:rPr>
        <w:t>mais profundas em determinada área</w:t>
      </w:r>
      <w:r w:rsidR="0096711B" w:rsidRPr="00813651">
        <w:rPr>
          <w:rFonts w:eastAsia="Arial Unicode MS"/>
          <w:b w:val="0"/>
          <w:kern w:val="0"/>
          <w:sz w:val="24"/>
          <w:szCs w:val="24"/>
        </w:rPr>
        <w:t xml:space="preserve"> </w:t>
      </w:r>
      <w:r w:rsidR="00976779" w:rsidRPr="00813651">
        <w:rPr>
          <w:rFonts w:asciiTheme="majorBidi" w:hAnsiTheme="majorBidi" w:cstheme="majorBidi"/>
          <w:b w:val="0"/>
          <w:bCs w:val="0"/>
          <w:sz w:val="24"/>
          <w:szCs w:val="24"/>
        </w:rPr>
        <w:t xml:space="preserve">sob Plano de Avaliação de Descoberta ou na Fase de Produção, </w:t>
      </w:r>
      <w:r w:rsidR="0096711B" w:rsidRPr="00813651">
        <w:rPr>
          <w:rFonts w:asciiTheme="majorBidi" w:hAnsiTheme="majorBidi" w:cstheme="majorBidi"/>
          <w:b w:val="0"/>
          <w:bCs w:val="0"/>
          <w:sz w:val="24"/>
          <w:szCs w:val="24"/>
        </w:rPr>
        <w:t xml:space="preserve">em relação </w:t>
      </w:r>
      <w:proofErr w:type="gramStart"/>
      <w:r w:rsidR="00976779" w:rsidRPr="00813651">
        <w:rPr>
          <w:rFonts w:asciiTheme="majorBidi" w:hAnsiTheme="majorBidi" w:cstheme="majorBidi"/>
          <w:b w:val="0"/>
          <w:bCs w:val="0"/>
          <w:sz w:val="24"/>
          <w:szCs w:val="24"/>
        </w:rPr>
        <w:t>à(</w:t>
      </w:r>
      <w:proofErr w:type="gramEnd"/>
      <w:r w:rsidR="00976779" w:rsidRPr="00813651">
        <w:rPr>
          <w:rFonts w:asciiTheme="majorBidi" w:hAnsiTheme="majorBidi" w:cstheme="majorBidi"/>
          <w:b w:val="0"/>
          <w:bCs w:val="0"/>
          <w:sz w:val="24"/>
          <w:szCs w:val="24"/>
        </w:rPr>
        <w:t>s)</w:t>
      </w:r>
      <w:r w:rsidR="0096711B" w:rsidRPr="00813651">
        <w:rPr>
          <w:rFonts w:asciiTheme="majorBidi" w:hAnsiTheme="majorBidi" w:cstheme="majorBidi"/>
          <w:b w:val="0"/>
          <w:bCs w:val="0"/>
          <w:sz w:val="24"/>
          <w:szCs w:val="24"/>
        </w:rPr>
        <w:t xml:space="preserve"> </w:t>
      </w:r>
      <w:r w:rsidR="00481C5D" w:rsidRPr="00813651">
        <w:rPr>
          <w:rFonts w:asciiTheme="majorBidi" w:hAnsiTheme="majorBidi" w:cstheme="majorBidi"/>
          <w:b w:val="0"/>
          <w:bCs w:val="0"/>
          <w:sz w:val="24"/>
          <w:szCs w:val="24"/>
        </w:rPr>
        <w:t>jazida</w:t>
      </w:r>
      <w:r w:rsidR="00976779" w:rsidRPr="00813651">
        <w:rPr>
          <w:rFonts w:asciiTheme="majorBidi" w:hAnsiTheme="majorBidi" w:cstheme="majorBidi"/>
          <w:b w:val="0"/>
          <w:bCs w:val="0"/>
          <w:sz w:val="24"/>
          <w:szCs w:val="24"/>
        </w:rPr>
        <w:t>(</w:t>
      </w:r>
      <w:r w:rsidR="00481C5D" w:rsidRPr="00813651">
        <w:rPr>
          <w:rFonts w:asciiTheme="majorBidi" w:hAnsiTheme="majorBidi" w:cstheme="majorBidi"/>
          <w:b w:val="0"/>
          <w:bCs w:val="0"/>
          <w:sz w:val="24"/>
          <w:szCs w:val="24"/>
        </w:rPr>
        <w:t>s</w:t>
      </w:r>
      <w:r w:rsidR="00976779" w:rsidRPr="00813651">
        <w:rPr>
          <w:rFonts w:asciiTheme="majorBidi" w:hAnsiTheme="majorBidi" w:cstheme="majorBidi"/>
          <w:b w:val="0"/>
          <w:bCs w:val="0"/>
          <w:sz w:val="24"/>
          <w:szCs w:val="24"/>
        </w:rPr>
        <w:t>)</w:t>
      </w:r>
      <w:r w:rsidR="00481C5D" w:rsidRPr="00813651">
        <w:rPr>
          <w:rFonts w:asciiTheme="majorBidi" w:hAnsiTheme="majorBidi" w:cstheme="majorBidi"/>
          <w:b w:val="0"/>
          <w:bCs w:val="0"/>
          <w:sz w:val="24"/>
          <w:szCs w:val="24"/>
        </w:rPr>
        <w:t xml:space="preserve"> </w:t>
      </w:r>
      <w:r w:rsidR="00976779" w:rsidRPr="00813651">
        <w:rPr>
          <w:rFonts w:asciiTheme="majorBidi" w:hAnsiTheme="majorBidi" w:cstheme="majorBidi"/>
          <w:b w:val="0"/>
          <w:bCs w:val="0"/>
          <w:sz w:val="24"/>
          <w:szCs w:val="24"/>
        </w:rPr>
        <w:t>já descobertas</w:t>
      </w:r>
      <w:r w:rsidR="0045634F" w:rsidRPr="00813651">
        <w:rPr>
          <w:rFonts w:eastAsia="Arial Unicode MS"/>
          <w:b w:val="0"/>
          <w:kern w:val="0"/>
          <w:sz w:val="24"/>
          <w:szCs w:val="24"/>
        </w:rPr>
        <w:t>;</w:t>
      </w:r>
    </w:p>
    <w:p w:rsidR="0045634F" w:rsidRPr="00427155" w:rsidRDefault="0045634F" w:rsidP="00FB6AA1">
      <w:pPr>
        <w:pStyle w:val="Ttulo1"/>
        <w:numPr>
          <w:ilvl w:val="0"/>
          <w:numId w:val="3"/>
        </w:numPr>
        <w:tabs>
          <w:tab w:val="left" w:pos="-2268"/>
          <w:tab w:val="left" w:pos="1134"/>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427155">
        <w:rPr>
          <w:rFonts w:eastAsia="Arial Unicode MS"/>
          <w:b w:val="0"/>
          <w:kern w:val="0"/>
          <w:sz w:val="24"/>
          <w:szCs w:val="24"/>
        </w:rPr>
        <w:t xml:space="preserve">Poço </w:t>
      </w:r>
      <w:proofErr w:type="spellStart"/>
      <w:r w:rsidRPr="00427155">
        <w:rPr>
          <w:rFonts w:eastAsia="Arial Unicode MS"/>
          <w:b w:val="0"/>
          <w:kern w:val="0"/>
          <w:sz w:val="24"/>
          <w:szCs w:val="24"/>
        </w:rPr>
        <w:t>Explotatório</w:t>
      </w:r>
      <w:proofErr w:type="spellEnd"/>
      <w:r w:rsidRPr="00427155">
        <w:rPr>
          <w:rFonts w:eastAsia="Arial Unicode MS"/>
          <w:b w:val="0"/>
          <w:kern w:val="0"/>
          <w:sz w:val="24"/>
          <w:szCs w:val="24"/>
        </w:rPr>
        <w:t xml:space="preserve"> de Produção, identificado com o código 7, é o poço que visa </w:t>
      </w:r>
      <w:r w:rsidR="0014282B">
        <w:rPr>
          <w:rFonts w:eastAsia="Arial Unicode MS"/>
          <w:b w:val="0"/>
          <w:kern w:val="0"/>
          <w:sz w:val="24"/>
          <w:szCs w:val="24"/>
        </w:rPr>
        <w:t xml:space="preserve">a </w:t>
      </w:r>
      <w:r w:rsidRPr="00427155">
        <w:rPr>
          <w:rFonts w:eastAsia="Arial Unicode MS"/>
          <w:b w:val="0"/>
          <w:kern w:val="0"/>
          <w:sz w:val="24"/>
          <w:szCs w:val="24"/>
        </w:rPr>
        <w:t>drenar uma ou mais jazidas de um campo;</w:t>
      </w:r>
    </w:p>
    <w:p w:rsidR="0045634F" w:rsidRPr="00427155" w:rsidRDefault="0045634F" w:rsidP="00A11929">
      <w:pPr>
        <w:pStyle w:val="Ttulo1"/>
        <w:numPr>
          <w:ilvl w:val="0"/>
          <w:numId w:val="3"/>
        </w:numPr>
        <w:tabs>
          <w:tab w:val="left" w:pos="-2268"/>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427155">
        <w:rPr>
          <w:rFonts w:eastAsia="Arial Unicode MS"/>
          <w:b w:val="0"/>
          <w:kern w:val="0"/>
          <w:sz w:val="24"/>
          <w:szCs w:val="24"/>
        </w:rPr>
        <w:t xml:space="preserve">Poço </w:t>
      </w:r>
      <w:proofErr w:type="spellStart"/>
      <w:r w:rsidRPr="00427155">
        <w:rPr>
          <w:rFonts w:eastAsia="Arial Unicode MS"/>
          <w:b w:val="0"/>
          <w:kern w:val="0"/>
          <w:sz w:val="24"/>
          <w:szCs w:val="24"/>
        </w:rPr>
        <w:t>Explotatório</w:t>
      </w:r>
      <w:proofErr w:type="spellEnd"/>
      <w:r w:rsidRPr="00427155">
        <w:rPr>
          <w:rFonts w:eastAsia="Arial Unicode MS"/>
          <w:b w:val="0"/>
          <w:kern w:val="0"/>
          <w:sz w:val="24"/>
          <w:szCs w:val="24"/>
        </w:rPr>
        <w:t xml:space="preserve"> de Injeção, identificado com o código 8, é o poço </w:t>
      </w:r>
      <w:r w:rsidR="0014282B">
        <w:rPr>
          <w:rFonts w:eastAsia="Arial Unicode MS"/>
          <w:b w:val="0"/>
          <w:kern w:val="0"/>
          <w:sz w:val="24"/>
          <w:szCs w:val="24"/>
        </w:rPr>
        <w:t>que visa à</w:t>
      </w:r>
      <w:r w:rsidRPr="00427155">
        <w:rPr>
          <w:rFonts w:eastAsia="Arial Unicode MS"/>
          <w:b w:val="0"/>
          <w:kern w:val="0"/>
          <w:sz w:val="24"/>
          <w:szCs w:val="24"/>
        </w:rPr>
        <w:t xml:space="preserve"> injeção de fluidos </w:t>
      </w:r>
      <w:r w:rsidR="0014282B">
        <w:rPr>
          <w:rFonts w:eastAsia="Arial Unicode MS"/>
          <w:b w:val="0"/>
          <w:kern w:val="0"/>
          <w:sz w:val="24"/>
          <w:szCs w:val="24"/>
        </w:rPr>
        <w:t>no reservatório com o objetivo de</w:t>
      </w:r>
      <w:r w:rsidR="0014282B" w:rsidRPr="00427155">
        <w:rPr>
          <w:rFonts w:eastAsia="Arial Unicode MS"/>
          <w:b w:val="0"/>
          <w:kern w:val="0"/>
          <w:sz w:val="24"/>
          <w:szCs w:val="24"/>
        </w:rPr>
        <w:t xml:space="preserve"> </w:t>
      </w:r>
      <w:r w:rsidRPr="00427155">
        <w:rPr>
          <w:rFonts w:eastAsia="Arial Unicode MS"/>
          <w:b w:val="0"/>
          <w:kern w:val="0"/>
          <w:sz w:val="24"/>
          <w:szCs w:val="24"/>
        </w:rPr>
        <w:t xml:space="preserve">melhorar a recuperação de </w:t>
      </w:r>
      <w:r w:rsidR="00A11929">
        <w:rPr>
          <w:rFonts w:eastAsia="Arial Unicode MS"/>
          <w:b w:val="0"/>
          <w:kern w:val="0"/>
          <w:sz w:val="24"/>
          <w:szCs w:val="24"/>
        </w:rPr>
        <w:t>hidrocarbonetos</w:t>
      </w:r>
      <w:r>
        <w:rPr>
          <w:rFonts w:eastAsia="Arial Unicode MS"/>
          <w:b w:val="0"/>
          <w:kern w:val="0"/>
          <w:sz w:val="24"/>
          <w:szCs w:val="24"/>
        </w:rPr>
        <w:t xml:space="preserve">; </w:t>
      </w:r>
    </w:p>
    <w:p w:rsidR="0045634F" w:rsidRDefault="0045634F" w:rsidP="004D7251">
      <w:pPr>
        <w:pStyle w:val="Ttulo1"/>
        <w:numPr>
          <w:ilvl w:val="0"/>
          <w:numId w:val="3"/>
        </w:numPr>
        <w:tabs>
          <w:tab w:val="left" w:pos="-2268"/>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427155">
        <w:rPr>
          <w:rFonts w:eastAsia="Arial Unicode MS"/>
          <w:b w:val="0"/>
          <w:kern w:val="0"/>
          <w:sz w:val="24"/>
          <w:szCs w:val="24"/>
        </w:rPr>
        <w:t xml:space="preserve">Poço Especial, identificado com o código 9, é aquele que visa </w:t>
      </w:r>
      <w:r w:rsidR="00102C7E">
        <w:rPr>
          <w:rFonts w:eastAsia="Arial Unicode MS"/>
          <w:b w:val="0"/>
          <w:kern w:val="0"/>
          <w:sz w:val="24"/>
          <w:szCs w:val="24"/>
        </w:rPr>
        <w:t xml:space="preserve">a </w:t>
      </w:r>
      <w:r w:rsidR="004D7251">
        <w:rPr>
          <w:rFonts w:eastAsia="Arial Unicode MS"/>
          <w:b w:val="0"/>
          <w:kern w:val="0"/>
          <w:sz w:val="24"/>
          <w:szCs w:val="24"/>
        </w:rPr>
        <w:t>objetivos</w:t>
      </w:r>
      <w:r w:rsidRPr="00427155">
        <w:rPr>
          <w:rFonts w:eastAsia="Arial Unicode MS"/>
          <w:b w:val="0"/>
          <w:kern w:val="0"/>
          <w:sz w:val="24"/>
          <w:szCs w:val="24"/>
        </w:rPr>
        <w:t xml:space="preserve"> específic</w:t>
      </w:r>
      <w:r w:rsidR="004D7251">
        <w:rPr>
          <w:rFonts w:eastAsia="Arial Unicode MS"/>
          <w:b w:val="0"/>
          <w:kern w:val="0"/>
          <w:sz w:val="24"/>
          <w:szCs w:val="24"/>
        </w:rPr>
        <w:t>os</w:t>
      </w:r>
      <w:r w:rsidRPr="00427155">
        <w:rPr>
          <w:rFonts w:eastAsia="Arial Unicode MS"/>
          <w:b w:val="0"/>
          <w:kern w:val="0"/>
          <w:sz w:val="24"/>
          <w:szCs w:val="24"/>
        </w:rPr>
        <w:t xml:space="preserve"> que não se enquadra</w:t>
      </w:r>
      <w:r w:rsidR="004D7251">
        <w:rPr>
          <w:rFonts w:eastAsia="Arial Unicode MS"/>
          <w:b w:val="0"/>
          <w:kern w:val="0"/>
          <w:sz w:val="24"/>
          <w:szCs w:val="24"/>
        </w:rPr>
        <w:t>m</w:t>
      </w:r>
      <w:r w:rsidRPr="00427155">
        <w:rPr>
          <w:rFonts w:eastAsia="Arial Unicode MS"/>
          <w:b w:val="0"/>
          <w:kern w:val="0"/>
          <w:sz w:val="24"/>
          <w:szCs w:val="24"/>
        </w:rPr>
        <w:t xml:space="preserve"> nas </w:t>
      </w:r>
      <w:r w:rsidR="00976779">
        <w:rPr>
          <w:rFonts w:eastAsia="Arial Unicode MS"/>
          <w:b w:val="0"/>
          <w:kern w:val="0"/>
          <w:sz w:val="24"/>
          <w:szCs w:val="24"/>
        </w:rPr>
        <w:t>finalidades</w:t>
      </w:r>
      <w:r>
        <w:rPr>
          <w:rFonts w:eastAsia="Arial Unicode MS"/>
          <w:b w:val="0"/>
          <w:kern w:val="0"/>
          <w:sz w:val="24"/>
          <w:szCs w:val="24"/>
        </w:rPr>
        <w:t xml:space="preserve"> </w:t>
      </w:r>
      <w:r w:rsidRPr="00427155">
        <w:rPr>
          <w:rFonts w:eastAsia="Arial Unicode MS"/>
          <w:b w:val="0"/>
          <w:kern w:val="0"/>
          <w:sz w:val="24"/>
          <w:szCs w:val="24"/>
        </w:rPr>
        <w:t>anteriormente definidas</w:t>
      </w:r>
      <w:r w:rsidR="007005CF" w:rsidRPr="004D7251">
        <w:rPr>
          <w:rFonts w:eastAsia="Arial Unicode MS"/>
          <w:b w:val="0"/>
          <w:kern w:val="0"/>
          <w:sz w:val="24"/>
          <w:szCs w:val="24"/>
        </w:rPr>
        <w:t>, tais como poço piloto</w:t>
      </w:r>
      <w:r w:rsidR="004D7251" w:rsidRPr="004D7251">
        <w:rPr>
          <w:rFonts w:eastAsia="Arial Unicode MS"/>
          <w:b w:val="0"/>
          <w:kern w:val="0"/>
          <w:sz w:val="24"/>
          <w:szCs w:val="24"/>
        </w:rPr>
        <w:t xml:space="preserve"> para horizontal</w:t>
      </w:r>
      <w:r w:rsidR="007005CF" w:rsidRPr="004D7251">
        <w:rPr>
          <w:rFonts w:eastAsia="Arial Unicode MS"/>
          <w:b w:val="0"/>
          <w:kern w:val="0"/>
          <w:sz w:val="24"/>
          <w:szCs w:val="24"/>
        </w:rPr>
        <w:t xml:space="preserve">, poço para captação ou descarte de água, controle de </w:t>
      </w:r>
      <w:proofErr w:type="spellStart"/>
      <w:r w:rsidR="007005CF" w:rsidRPr="004D7251">
        <w:rPr>
          <w:rFonts w:eastAsia="Arial Unicode MS"/>
          <w:b w:val="0"/>
          <w:kern w:val="0"/>
          <w:sz w:val="24"/>
          <w:szCs w:val="24"/>
        </w:rPr>
        <w:t>blow</w:t>
      </w:r>
      <w:proofErr w:type="spellEnd"/>
      <w:r w:rsidR="007005CF" w:rsidRPr="004D7251">
        <w:rPr>
          <w:rFonts w:eastAsia="Arial Unicode MS"/>
          <w:b w:val="0"/>
          <w:kern w:val="0"/>
          <w:sz w:val="24"/>
          <w:szCs w:val="24"/>
        </w:rPr>
        <w:t xml:space="preserve"> out, e de observação</w:t>
      </w:r>
      <w:r w:rsidRPr="004D7251">
        <w:rPr>
          <w:rFonts w:eastAsia="Arial Unicode MS"/>
          <w:b w:val="0"/>
          <w:kern w:val="0"/>
          <w:sz w:val="24"/>
          <w:szCs w:val="24"/>
        </w:rPr>
        <w:t>;</w:t>
      </w:r>
    </w:p>
    <w:p w:rsidR="0059334B" w:rsidRPr="00FC1B7D" w:rsidRDefault="007005CF" w:rsidP="00575CFE">
      <w:pPr>
        <w:pStyle w:val="Ttulo1"/>
        <w:numPr>
          <w:ilvl w:val="0"/>
          <w:numId w:val="3"/>
        </w:numPr>
        <w:tabs>
          <w:tab w:val="left" w:pos="-2268"/>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FC1B7D">
        <w:rPr>
          <w:rFonts w:eastAsia="Arial Unicode MS"/>
          <w:b w:val="0"/>
          <w:kern w:val="0"/>
          <w:sz w:val="24"/>
          <w:szCs w:val="24"/>
        </w:rPr>
        <w:t>Poço de Estocagem</w:t>
      </w:r>
      <w:r w:rsidR="00575CFE">
        <w:rPr>
          <w:rFonts w:eastAsia="Arial Unicode MS"/>
          <w:b w:val="0"/>
          <w:kern w:val="0"/>
          <w:sz w:val="24"/>
          <w:szCs w:val="24"/>
        </w:rPr>
        <w:t>,</w:t>
      </w:r>
      <w:r w:rsidRPr="00FC1B7D">
        <w:rPr>
          <w:rFonts w:eastAsia="Arial Unicode MS"/>
          <w:b w:val="0"/>
          <w:kern w:val="0"/>
          <w:sz w:val="24"/>
          <w:szCs w:val="24"/>
        </w:rPr>
        <w:t xml:space="preserve"> identificado com o código 10, é aquele que visa </w:t>
      </w:r>
      <w:r w:rsidR="00B2520D" w:rsidRPr="00FC1B7D">
        <w:rPr>
          <w:rFonts w:eastAsia="Arial Unicode MS"/>
          <w:b w:val="0"/>
          <w:kern w:val="0"/>
          <w:sz w:val="24"/>
          <w:szCs w:val="24"/>
        </w:rPr>
        <w:t xml:space="preserve">a </w:t>
      </w:r>
      <w:r w:rsidRPr="00FC1B7D">
        <w:rPr>
          <w:rFonts w:eastAsia="Arial Unicode MS"/>
          <w:b w:val="0"/>
          <w:kern w:val="0"/>
          <w:sz w:val="24"/>
          <w:szCs w:val="24"/>
        </w:rPr>
        <w:t>permitir operações de estocagem de gás natural, incluindo injeção, retirada e monitoramento.</w:t>
      </w:r>
    </w:p>
    <w:p w:rsidR="0045634F" w:rsidRPr="00845D77" w:rsidRDefault="0045634F" w:rsidP="00A11929">
      <w:pPr>
        <w:pStyle w:val="Ttulo1"/>
        <w:numPr>
          <w:ilvl w:val="0"/>
          <w:numId w:val="31"/>
        </w:numPr>
        <w:tabs>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845D77">
        <w:rPr>
          <w:rFonts w:eastAsia="Arial Unicode MS"/>
          <w:b w:val="0"/>
          <w:kern w:val="0"/>
          <w:sz w:val="24"/>
          <w:szCs w:val="24"/>
        </w:rPr>
        <w:t xml:space="preserve">A Referência Nominal </w:t>
      </w:r>
      <w:r w:rsidR="00057EC2">
        <w:rPr>
          <w:rFonts w:eastAsia="Arial Unicode MS"/>
          <w:b w:val="0"/>
          <w:kern w:val="0"/>
          <w:sz w:val="24"/>
          <w:szCs w:val="24"/>
        </w:rPr>
        <w:t xml:space="preserve">(sigla) </w:t>
      </w:r>
      <w:r w:rsidRPr="00845D77">
        <w:rPr>
          <w:rFonts w:eastAsia="Arial Unicode MS"/>
          <w:b w:val="0"/>
          <w:kern w:val="0"/>
          <w:sz w:val="24"/>
          <w:szCs w:val="24"/>
        </w:rPr>
        <w:t xml:space="preserve">é o conjunto de </w:t>
      </w:r>
      <w:r w:rsidR="00A11929">
        <w:rPr>
          <w:rFonts w:eastAsia="Arial Unicode MS"/>
          <w:b w:val="0"/>
          <w:kern w:val="0"/>
          <w:sz w:val="24"/>
          <w:szCs w:val="24"/>
        </w:rPr>
        <w:t>até</w:t>
      </w:r>
      <w:r w:rsidRPr="00845D77">
        <w:rPr>
          <w:rFonts w:eastAsia="Arial Unicode MS"/>
          <w:b w:val="0"/>
          <w:kern w:val="0"/>
          <w:sz w:val="24"/>
          <w:szCs w:val="24"/>
        </w:rPr>
        <w:t xml:space="preserve"> </w:t>
      </w:r>
      <w:r>
        <w:rPr>
          <w:rFonts w:eastAsia="Arial Unicode MS"/>
          <w:b w:val="0"/>
          <w:kern w:val="0"/>
          <w:sz w:val="24"/>
          <w:szCs w:val="24"/>
        </w:rPr>
        <w:t>4 letras maiúsculas que integra</w:t>
      </w:r>
      <w:r w:rsidRPr="00845D77">
        <w:rPr>
          <w:rFonts w:eastAsia="Arial Unicode MS"/>
          <w:b w:val="0"/>
          <w:kern w:val="0"/>
          <w:sz w:val="24"/>
          <w:szCs w:val="24"/>
        </w:rPr>
        <w:t xml:space="preserve"> o nome do poço, definidas como se segue:</w:t>
      </w:r>
    </w:p>
    <w:p w:rsidR="0045634F" w:rsidRPr="00845D77" w:rsidRDefault="00503C3E" w:rsidP="00FB6AA1">
      <w:pPr>
        <w:pStyle w:val="Ttulo1"/>
        <w:numPr>
          <w:ilvl w:val="0"/>
          <w:numId w:val="4"/>
        </w:numPr>
        <w:tabs>
          <w:tab w:val="left" w:pos="-2268"/>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proofErr w:type="gramStart"/>
      <w:r>
        <w:rPr>
          <w:rFonts w:eastAsia="Arial Unicode MS"/>
          <w:b w:val="0"/>
          <w:kern w:val="0"/>
          <w:sz w:val="24"/>
          <w:szCs w:val="24"/>
        </w:rPr>
        <w:t>p</w:t>
      </w:r>
      <w:r w:rsidR="000B7BD0" w:rsidRPr="00845D77">
        <w:rPr>
          <w:rFonts w:eastAsia="Arial Unicode MS"/>
          <w:b w:val="0"/>
          <w:kern w:val="0"/>
          <w:sz w:val="24"/>
          <w:szCs w:val="24"/>
        </w:rPr>
        <w:t>ara</w:t>
      </w:r>
      <w:proofErr w:type="gramEnd"/>
      <w:r w:rsidR="000B7BD0" w:rsidRPr="00845D77">
        <w:rPr>
          <w:rFonts w:eastAsia="Arial Unicode MS"/>
          <w:b w:val="0"/>
          <w:kern w:val="0"/>
          <w:sz w:val="24"/>
          <w:szCs w:val="24"/>
        </w:rPr>
        <w:t xml:space="preserve"> </w:t>
      </w:r>
      <w:r w:rsidR="0045634F" w:rsidRPr="00845D77">
        <w:rPr>
          <w:rFonts w:eastAsia="Arial Unicode MS"/>
          <w:b w:val="0"/>
          <w:kern w:val="0"/>
          <w:sz w:val="24"/>
          <w:szCs w:val="24"/>
        </w:rPr>
        <w:t>poços exploratórios</w:t>
      </w:r>
      <w:r w:rsidR="0045634F" w:rsidRPr="00592CD7">
        <w:rPr>
          <w:rFonts w:eastAsia="Arial Unicode MS"/>
          <w:b w:val="0"/>
          <w:kern w:val="0"/>
          <w:sz w:val="24"/>
          <w:szCs w:val="24"/>
        </w:rPr>
        <w:t xml:space="preserve">, </w:t>
      </w:r>
      <w:r w:rsidR="00592CD7" w:rsidRPr="00592CD7">
        <w:rPr>
          <w:rFonts w:asciiTheme="majorBidi" w:hAnsiTheme="majorBidi" w:cstheme="majorBidi"/>
          <w:b w:val="0"/>
          <w:bCs w:val="0"/>
          <w:sz w:val="24"/>
          <w:szCs w:val="24"/>
        </w:rPr>
        <w:t>corresponde à sigla estabelecida para identificação do operador</w:t>
      </w:r>
      <w:r w:rsidR="0045634F" w:rsidRPr="00845D77">
        <w:rPr>
          <w:rFonts w:eastAsia="Arial Unicode MS"/>
          <w:b w:val="0"/>
          <w:kern w:val="0"/>
          <w:sz w:val="24"/>
          <w:szCs w:val="24"/>
        </w:rPr>
        <w:t>;</w:t>
      </w:r>
    </w:p>
    <w:p w:rsidR="0045634F" w:rsidRPr="00845D77" w:rsidRDefault="00503C3E" w:rsidP="00FB6AA1">
      <w:pPr>
        <w:pStyle w:val="Ttulo1"/>
        <w:numPr>
          <w:ilvl w:val="0"/>
          <w:numId w:val="4"/>
        </w:numPr>
        <w:tabs>
          <w:tab w:val="left" w:pos="-2268"/>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proofErr w:type="gramStart"/>
      <w:r>
        <w:rPr>
          <w:rFonts w:eastAsia="Arial Unicode MS"/>
          <w:b w:val="0"/>
          <w:kern w:val="0"/>
          <w:sz w:val="24"/>
          <w:szCs w:val="24"/>
        </w:rPr>
        <w:t>p</w:t>
      </w:r>
      <w:r w:rsidR="000B7BD0" w:rsidRPr="00845D77">
        <w:rPr>
          <w:rFonts w:eastAsia="Arial Unicode MS"/>
          <w:b w:val="0"/>
          <w:kern w:val="0"/>
          <w:sz w:val="24"/>
          <w:szCs w:val="24"/>
        </w:rPr>
        <w:t>ara</w:t>
      </w:r>
      <w:proofErr w:type="gramEnd"/>
      <w:r w:rsidR="000B7BD0" w:rsidRPr="00845D77">
        <w:rPr>
          <w:rFonts w:eastAsia="Arial Unicode MS"/>
          <w:b w:val="0"/>
          <w:kern w:val="0"/>
          <w:sz w:val="24"/>
          <w:szCs w:val="24"/>
        </w:rPr>
        <w:t xml:space="preserve"> </w:t>
      </w:r>
      <w:r w:rsidR="0045634F" w:rsidRPr="00845D77">
        <w:rPr>
          <w:rFonts w:eastAsia="Arial Unicode MS"/>
          <w:b w:val="0"/>
          <w:kern w:val="0"/>
          <w:sz w:val="24"/>
          <w:szCs w:val="24"/>
        </w:rPr>
        <w:t xml:space="preserve">os poços </w:t>
      </w:r>
      <w:proofErr w:type="spellStart"/>
      <w:r w:rsidR="0045634F" w:rsidRPr="00845D77">
        <w:rPr>
          <w:rFonts w:eastAsia="Arial Unicode MS"/>
          <w:b w:val="0"/>
          <w:kern w:val="0"/>
          <w:sz w:val="24"/>
          <w:szCs w:val="24"/>
        </w:rPr>
        <w:t>explotatórios</w:t>
      </w:r>
      <w:proofErr w:type="spellEnd"/>
      <w:r w:rsidR="0045634F" w:rsidRPr="00845D77">
        <w:rPr>
          <w:rFonts w:eastAsia="Arial Unicode MS"/>
          <w:b w:val="0"/>
          <w:kern w:val="0"/>
          <w:sz w:val="24"/>
          <w:szCs w:val="24"/>
        </w:rPr>
        <w:t xml:space="preserve">, </w:t>
      </w:r>
      <w:r w:rsidR="00592CD7">
        <w:rPr>
          <w:rFonts w:eastAsia="Arial Unicode MS"/>
          <w:b w:val="0"/>
          <w:kern w:val="0"/>
          <w:sz w:val="24"/>
          <w:szCs w:val="24"/>
        </w:rPr>
        <w:t>corresponde à sigla</w:t>
      </w:r>
      <w:r w:rsidR="0045634F" w:rsidRPr="00845D77">
        <w:rPr>
          <w:rFonts w:eastAsia="Arial Unicode MS"/>
          <w:b w:val="0"/>
          <w:kern w:val="0"/>
          <w:sz w:val="24"/>
          <w:szCs w:val="24"/>
        </w:rPr>
        <w:t xml:space="preserve"> do campo de petróleo e/ou gás natural onde se situa o poço;</w:t>
      </w:r>
    </w:p>
    <w:p w:rsidR="0045634F" w:rsidRDefault="00503C3E" w:rsidP="00FB6AA1">
      <w:pPr>
        <w:pStyle w:val="Ttulo1"/>
        <w:numPr>
          <w:ilvl w:val="0"/>
          <w:numId w:val="4"/>
        </w:numPr>
        <w:tabs>
          <w:tab w:val="left" w:pos="-2268"/>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proofErr w:type="gramStart"/>
      <w:r>
        <w:rPr>
          <w:rFonts w:eastAsia="Arial Unicode MS"/>
          <w:b w:val="0"/>
          <w:kern w:val="0"/>
          <w:sz w:val="24"/>
          <w:szCs w:val="24"/>
        </w:rPr>
        <w:t>p</w:t>
      </w:r>
      <w:r w:rsidR="0045634F" w:rsidRPr="00845D77">
        <w:rPr>
          <w:rFonts w:eastAsia="Arial Unicode MS"/>
          <w:b w:val="0"/>
          <w:kern w:val="0"/>
          <w:sz w:val="24"/>
          <w:szCs w:val="24"/>
        </w:rPr>
        <w:t>ara</w:t>
      </w:r>
      <w:proofErr w:type="gramEnd"/>
      <w:r w:rsidR="0045634F" w:rsidRPr="00845D77">
        <w:rPr>
          <w:rFonts w:eastAsia="Arial Unicode MS"/>
          <w:b w:val="0"/>
          <w:kern w:val="0"/>
          <w:sz w:val="24"/>
          <w:szCs w:val="24"/>
        </w:rPr>
        <w:t xml:space="preserve"> poços especiais, </w:t>
      </w:r>
      <w:r w:rsidR="00C67890" w:rsidRPr="00592CD7">
        <w:rPr>
          <w:rFonts w:asciiTheme="majorBidi" w:hAnsiTheme="majorBidi" w:cstheme="majorBidi"/>
          <w:b w:val="0"/>
          <w:bCs w:val="0"/>
          <w:sz w:val="24"/>
          <w:szCs w:val="24"/>
        </w:rPr>
        <w:t>corresponde à sigla estabelecida para identificação do operador</w:t>
      </w:r>
      <w:r w:rsidR="0045634F" w:rsidRPr="00845D77">
        <w:rPr>
          <w:rFonts w:eastAsia="Arial Unicode MS"/>
          <w:b w:val="0"/>
          <w:kern w:val="0"/>
          <w:sz w:val="24"/>
          <w:szCs w:val="24"/>
        </w:rPr>
        <w:t xml:space="preserve">, quando for perfurado em área </w:t>
      </w:r>
      <w:r w:rsidR="00F412F3">
        <w:rPr>
          <w:rFonts w:eastAsia="Arial Unicode MS"/>
          <w:b w:val="0"/>
          <w:kern w:val="0"/>
          <w:sz w:val="24"/>
          <w:szCs w:val="24"/>
        </w:rPr>
        <w:t>na Fase de Exploração</w:t>
      </w:r>
      <w:r w:rsidR="0045634F" w:rsidRPr="00845D77">
        <w:rPr>
          <w:rFonts w:eastAsia="Arial Unicode MS"/>
          <w:b w:val="0"/>
          <w:kern w:val="0"/>
          <w:sz w:val="24"/>
          <w:szCs w:val="24"/>
        </w:rPr>
        <w:t xml:space="preserve">, ou </w:t>
      </w:r>
      <w:r w:rsidR="00C67890">
        <w:rPr>
          <w:rFonts w:eastAsia="Arial Unicode MS"/>
          <w:b w:val="0"/>
          <w:kern w:val="0"/>
          <w:sz w:val="24"/>
          <w:szCs w:val="24"/>
        </w:rPr>
        <w:t>à sigla</w:t>
      </w:r>
      <w:r w:rsidR="00C67890" w:rsidRPr="00845D77">
        <w:rPr>
          <w:rFonts w:eastAsia="Arial Unicode MS"/>
          <w:b w:val="0"/>
          <w:kern w:val="0"/>
          <w:sz w:val="24"/>
          <w:szCs w:val="24"/>
        </w:rPr>
        <w:t xml:space="preserve"> </w:t>
      </w:r>
      <w:r w:rsidR="0045634F" w:rsidRPr="00845D77">
        <w:rPr>
          <w:rFonts w:eastAsia="Arial Unicode MS"/>
          <w:b w:val="0"/>
          <w:kern w:val="0"/>
          <w:sz w:val="24"/>
          <w:szCs w:val="24"/>
        </w:rPr>
        <w:t xml:space="preserve">do campo de produção de petróleo e/ou gás natural, quando for perfurado em área </w:t>
      </w:r>
      <w:r w:rsidR="00F412F3">
        <w:rPr>
          <w:rFonts w:eastAsia="Arial Unicode MS"/>
          <w:b w:val="0"/>
          <w:kern w:val="0"/>
          <w:sz w:val="24"/>
          <w:szCs w:val="24"/>
        </w:rPr>
        <w:t>na Fase de Produção</w:t>
      </w:r>
      <w:r w:rsidR="003F14D4">
        <w:rPr>
          <w:rFonts w:eastAsia="Arial Unicode MS"/>
          <w:b w:val="0"/>
          <w:kern w:val="0"/>
          <w:sz w:val="24"/>
          <w:szCs w:val="24"/>
        </w:rPr>
        <w:t>;</w:t>
      </w:r>
    </w:p>
    <w:p w:rsidR="003F14D4" w:rsidRPr="00845D77" w:rsidRDefault="003F14D4" w:rsidP="00FB6AA1">
      <w:pPr>
        <w:pStyle w:val="Ttulo1"/>
        <w:numPr>
          <w:ilvl w:val="0"/>
          <w:numId w:val="4"/>
        </w:numPr>
        <w:tabs>
          <w:tab w:val="left" w:pos="-2268"/>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proofErr w:type="gramStart"/>
      <w:r>
        <w:rPr>
          <w:rFonts w:eastAsia="Arial Unicode MS"/>
          <w:b w:val="0"/>
          <w:kern w:val="0"/>
          <w:sz w:val="24"/>
          <w:szCs w:val="24"/>
        </w:rPr>
        <w:t>para</w:t>
      </w:r>
      <w:proofErr w:type="gramEnd"/>
      <w:r>
        <w:rPr>
          <w:rFonts w:eastAsia="Arial Unicode MS"/>
          <w:b w:val="0"/>
          <w:kern w:val="0"/>
          <w:sz w:val="24"/>
          <w:szCs w:val="24"/>
        </w:rPr>
        <w:t xml:space="preserve"> poços de estocagem, </w:t>
      </w:r>
      <w:r w:rsidRPr="00592CD7">
        <w:rPr>
          <w:rFonts w:asciiTheme="majorBidi" w:hAnsiTheme="majorBidi" w:cstheme="majorBidi"/>
          <w:b w:val="0"/>
          <w:bCs w:val="0"/>
          <w:sz w:val="24"/>
          <w:szCs w:val="24"/>
        </w:rPr>
        <w:t>corresponde à sigla estabelecida para identificação do operador</w:t>
      </w:r>
      <w:r>
        <w:rPr>
          <w:rFonts w:asciiTheme="majorBidi" w:hAnsiTheme="majorBidi" w:cstheme="majorBidi"/>
          <w:b w:val="0"/>
          <w:bCs w:val="0"/>
          <w:sz w:val="24"/>
          <w:szCs w:val="24"/>
        </w:rPr>
        <w:t xml:space="preserve"> da instalação.</w:t>
      </w:r>
    </w:p>
    <w:p w:rsidR="0045634F" w:rsidRPr="00845D77" w:rsidRDefault="0045634F" w:rsidP="00FB6AA1">
      <w:pPr>
        <w:pStyle w:val="Ttulo1"/>
        <w:numPr>
          <w:ilvl w:val="0"/>
          <w:numId w:val="31"/>
        </w:numPr>
        <w:tabs>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845D77">
        <w:rPr>
          <w:rFonts w:eastAsia="Arial Unicode MS"/>
          <w:b w:val="0"/>
          <w:kern w:val="0"/>
          <w:sz w:val="24"/>
          <w:szCs w:val="24"/>
        </w:rPr>
        <w:t>A Numeração especifica a ordem sequencial dos poços, da seguinte forma:</w:t>
      </w:r>
    </w:p>
    <w:p w:rsidR="0045634F" w:rsidRPr="00845D77" w:rsidRDefault="000B7BD0" w:rsidP="00FB6AA1">
      <w:pPr>
        <w:pStyle w:val="Ttulo1"/>
        <w:numPr>
          <w:ilvl w:val="0"/>
          <w:numId w:val="32"/>
        </w:numPr>
        <w:tabs>
          <w:tab w:val="left" w:pos="-2268"/>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r>
        <w:rPr>
          <w:rFonts w:eastAsia="Arial Unicode MS"/>
          <w:b w:val="0"/>
          <w:kern w:val="0"/>
          <w:sz w:val="24"/>
          <w:szCs w:val="24"/>
        </w:rPr>
        <w:t>P</w:t>
      </w:r>
      <w:r w:rsidRPr="00845D77">
        <w:rPr>
          <w:rFonts w:eastAsia="Arial Unicode MS"/>
          <w:b w:val="0"/>
          <w:kern w:val="0"/>
          <w:sz w:val="24"/>
          <w:szCs w:val="24"/>
        </w:rPr>
        <w:t xml:space="preserve">oços </w:t>
      </w:r>
      <w:r w:rsidR="0045634F" w:rsidRPr="00845D77">
        <w:rPr>
          <w:rFonts w:eastAsia="Arial Unicode MS"/>
          <w:b w:val="0"/>
          <w:kern w:val="0"/>
          <w:sz w:val="24"/>
          <w:szCs w:val="24"/>
        </w:rPr>
        <w:t>exploratórios recebem a numeração em ordem cronológica de perfuração, por operador;</w:t>
      </w:r>
    </w:p>
    <w:p w:rsidR="0045634F" w:rsidRPr="00845D77" w:rsidRDefault="000B7BD0" w:rsidP="00FB6AA1">
      <w:pPr>
        <w:pStyle w:val="Ttulo1"/>
        <w:numPr>
          <w:ilvl w:val="0"/>
          <w:numId w:val="32"/>
        </w:numPr>
        <w:tabs>
          <w:tab w:val="left" w:pos="-2268"/>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r>
        <w:rPr>
          <w:rFonts w:eastAsia="Arial Unicode MS"/>
          <w:b w:val="0"/>
          <w:kern w:val="0"/>
          <w:sz w:val="24"/>
          <w:szCs w:val="24"/>
        </w:rPr>
        <w:t>P</w:t>
      </w:r>
      <w:r w:rsidRPr="00845D77">
        <w:rPr>
          <w:rFonts w:eastAsia="Arial Unicode MS"/>
          <w:b w:val="0"/>
          <w:kern w:val="0"/>
          <w:sz w:val="24"/>
          <w:szCs w:val="24"/>
        </w:rPr>
        <w:t xml:space="preserve">oços </w:t>
      </w:r>
      <w:proofErr w:type="spellStart"/>
      <w:r w:rsidR="0045634F" w:rsidRPr="00845D77">
        <w:rPr>
          <w:rFonts w:eastAsia="Arial Unicode MS"/>
          <w:b w:val="0"/>
          <w:kern w:val="0"/>
          <w:sz w:val="24"/>
          <w:szCs w:val="24"/>
        </w:rPr>
        <w:t>explotatórios</w:t>
      </w:r>
      <w:proofErr w:type="spellEnd"/>
      <w:r w:rsidR="0045634F" w:rsidRPr="00845D77">
        <w:rPr>
          <w:rFonts w:eastAsia="Arial Unicode MS"/>
          <w:b w:val="0"/>
          <w:kern w:val="0"/>
          <w:sz w:val="24"/>
          <w:szCs w:val="24"/>
        </w:rPr>
        <w:t xml:space="preserve"> recebem a numeração de acordo com a ordem cronológica de perfuração nos campos de petróleo ou gás natural em que se situam;</w:t>
      </w:r>
    </w:p>
    <w:p w:rsidR="003F14D4" w:rsidRDefault="00503C3E" w:rsidP="00FB6AA1">
      <w:pPr>
        <w:pStyle w:val="Ttulo1"/>
        <w:numPr>
          <w:ilvl w:val="0"/>
          <w:numId w:val="32"/>
        </w:numPr>
        <w:tabs>
          <w:tab w:val="left" w:pos="-2268"/>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r>
        <w:rPr>
          <w:rFonts w:eastAsia="Arial Unicode MS"/>
          <w:b w:val="0"/>
          <w:kern w:val="0"/>
          <w:sz w:val="24"/>
          <w:szCs w:val="24"/>
        </w:rPr>
        <w:t>P</w:t>
      </w:r>
      <w:r w:rsidR="0045634F" w:rsidRPr="00845D77">
        <w:rPr>
          <w:rFonts w:eastAsia="Arial Unicode MS"/>
          <w:b w:val="0"/>
          <w:kern w:val="0"/>
          <w:sz w:val="24"/>
          <w:szCs w:val="24"/>
        </w:rPr>
        <w:t xml:space="preserve">oços especiais, caso situados em área </w:t>
      </w:r>
      <w:r w:rsidR="00F412F3">
        <w:rPr>
          <w:rFonts w:eastAsia="Arial Unicode MS"/>
          <w:b w:val="0"/>
          <w:kern w:val="0"/>
          <w:sz w:val="24"/>
          <w:szCs w:val="24"/>
        </w:rPr>
        <w:t>na Fase de Exploração</w:t>
      </w:r>
      <w:r w:rsidR="0045634F" w:rsidRPr="00845D77">
        <w:rPr>
          <w:rFonts w:eastAsia="Arial Unicode MS"/>
          <w:b w:val="0"/>
          <w:kern w:val="0"/>
          <w:sz w:val="24"/>
          <w:szCs w:val="24"/>
        </w:rPr>
        <w:t xml:space="preserve">, recebem a numeração </w:t>
      </w:r>
      <w:r w:rsidR="00F412F3">
        <w:rPr>
          <w:rFonts w:eastAsia="Arial Unicode MS"/>
          <w:b w:val="0"/>
          <w:kern w:val="0"/>
          <w:sz w:val="24"/>
          <w:szCs w:val="24"/>
        </w:rPr>
        <w:t xml:space="preserve">conforme </w:t>
      </w:r>
      <w:r w:rsidR="000B7BD0">
        <w:rPr>
          <w:rFonts w:eastAsia="Arial Unicode MS"/>
          <w:b w:val="0"/>
          <w:kern w:val="0"/>
          <w:sz w:val="24"/>
          <w:szCs w:val="24"/>
        </w:rPr>
        <w:t>inciso I</w:t>
      </w:r>
      <w:r w:rsidR="00F412F3">
        <w:rPr>
          <w:rFonts w:eastAsia="Arial Unicode MS"/>
          <w:b w:val="0"/>
          <w:kern w:val="0"/>
          <w:sz w:val="24"/>
          <w:szCs w:val="24"/>
        </w:rPr>
        <w:t>)</w:t>
      </w:r>
      <w:r w:rsidR="0045634F" w:rsidRPr="00845D77">
        <w:rPr>
          <w:rFonts w:eastAsia="Arial Unicode MS"/>
          <w:b w:val="0"/>
          <w:kern w:val="0"/>
          <w:sz w:val="24"/>
          <w:szCs w:val="24"/>
        </w:rPr>
        <w:t xml:space="preserve">; quando situados em campos de petróleo ou gás natural, recebem a numeração </w:t>
      </w:r>
      <w:r w:rsidR="00F412F3">
        <w:rPr>
          <w:rFonts w:eastAsia="Arial Unicode MS"/>
          <w:b w:val="0"/>
          <w:kern w:val="0"/>
          <w:sz w:val="24"/>
          <w:szCs w:val="24"/>
        </w:rPr>
        <w:t xml:space="preserve">conforme </w:t>
      </w:r>
      <w:r w:rsidR="000B7BD0">
        <w:rPr>
          <w:rFonts w:eastAsia="Arial Unicode MS"/>
          <w:b w:val="0"/>
          <w:kern w:val="0"/>
          <w:sz w:val="24"/>
          <w:szCs w:val="24"/>
        </w:rPr>
        <w:t>inciso II</w:t>
      </w:r>
      <w:r w:rsidR="00F412F3">
        <w:rPr>
          <w:rFonts w:eastAsia="Arial Unicode MS"/>
          <w:b w:val="0"/>
          <w:kern w:val="0"/>
          <w:sz w:val="24"/>
          <w:szCs w:val="24"/>
        </w:rPr>
        <w:t>)</w:t>
      </w:r>
      <w:r w:rsidR="003F14D4">
        <w:rPr>
          <w:rFonts w:eastAsia="Arial Unicode MS"/>
          <w:b w:val="0"/>
          <w:kern w:val="0"/>
          <w:sz w:val="24"/>
          <w:szCs w:val="24"/>
        </w:rPr>
        <w:t>;</w:t>
      </w:r>
    </w:p>
    <w:p w:rsidR="0045634F" w:rsidRPr="003F14D4" w:rsidRDefault="003F14D4" w:rsidP="003F14D4">
      <w:pPr>
        <w:pStyle w:val="Ttulo1"/>
        <w:numPr>
          <w:ilvl w:val="0"/>
          <w:numId w:val="32"/>
        </w:numPr>
        <w:tabs>
          <w:tab w:val="left" w:pos="-2268"/>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3F14D4">
        <w:rPr>
          <w:rFonts w:eastAsia="Arial Unicode MS"/>
          <w:b w:val="0"/>
          <w:kern w:val="0"/>
          <w:sz w:val="24"/>
          <w:szCs w:val="24"/>
        </w:rPr>
        <w:lastRenderedPageBreak/>
        <w:t>Poços de estocagem recebem a numeração em ordem cronológica de perfuração, por operador</w:t>
      </w:r>
      <w:r>
        <w:rPr>
          <w:rFonts w:eastAsia="Arial Unicode MS"/>
          <w:b w:val="0"/>
          <w:kern w:val="0"/>
          <w:sz w:val="24"/>
          <w:szCs w:val="24"/>
        </w:rPr>
        <w:t xml:space="preserve"> da instalaç</w:t>
      </w:r>
      <w:r w:rsidR="007C36FA">
        <w:rPr>
          <w:rFonts w:eastAsia="Arial Unicode MS"/>
          <w:b w:val="0"/>
          <w:kern w:val="0"/>
          <w:sz w:val="24"/>
          <w:szCs w:val="24"/>
        </w:rPr>
        <w:t>ão</w:t>
      </w:r>
      <w:r w:rsidRPr="003F14D4">
        <w:rPr>
          <w:rFonts w:eastAsia="Arial Unicode MS"/>
          <w:b w:val="0"/>
          <w:kern w:val="0"/>
          <w:sz w:val="24"/>
          <w:szCs w:val="24"/>
        </w:rPr>
        <w:t>.</w:t>
      </w:r>
    </w:p>
    <w:p w:rsidR="0045634F" w:rsidRPr="0019728C" w:rsidRDefault="0045634F" w:rsidP="00C9605E">
      <w:pPr>
        <w:pStyle w:val="Ttulo1"/>
        <w:numPr>
          <w:ilvl w:val="0"/>
          <w:numId w:val="31"/>
        </w:numPr>
        <w:tabs>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19728C">
        <w:rPr>
          <w:rFonts w:eastAsia="Arial Unicode MS"/>
          <w:b w:val="0"/>
          <w:kern w:val="0"/>
          <w:sz w:val="24"/>
          <w:szCs w:val="24"/>
        </w:rPr>
        <w:t>O Tipo</w:t>
      </w:r>
      <w:r w:rsidR="00C9605E">
        <w:rPr>
          <w:rFonts w:eastAsia="Arial Unicode MS"/>
          <w:b w:val="0"/>
          <w:kern w:val="0"/>
          <w:sz w:val="24"/>
          <w:szCs w:val="24"/>
        </w:rPr>
        <w:t xml:space="preserve">, </w:t>
      </w:r>
      <w:r w:rsidR="000B7BD0">
        <w:rPr>
          <w:rFonts w:eastAsia="Arial Unicode MS"/>
          <w:b w:val="0"/>
          <w:kern w:val="0"/>
          <w:sz w:val="24"/>
          <w:szCs w:val="24"/>
        </w:rPr>
        <w:t xml:space="preserve">identificação contígua </w:t>
      </w:r>
      <w:r w:rsidR="00C9605E">
        <w:rPr>
          <w:rFonts w:eastAsia="Arial Unicode MS"/>
          <w:b w:val="0"/>
          <w:kern w:val="0"/>
          <w:sz w:val="24"/>
          <w:szCs w:val="24"/>
        </w:rPr>
        <w:t>à Numeração,</w:t>
      </w:r>
      <w:r w:rsidRPr="0019728C">
        <w:rPr>
          <w:rFonts w:eastAsia="Arial Unicode MS"/>
          <w:b w:val="0"/>
          <w:kern w:val="0"/>
          <w:sz w:val="24"/>
          <w:szCs w:val="24"/>
        </w:rPr>
        <w:t xml:space="preserve"> </w:t>
      </w:r>
      <w:r w:rsidR="000B7BD0">
        <w:rPr>
          <w:rFonts w:eastAsia="Arial Unicode MS"/>
          <w:b w:val="0"/>
          <w:kern w:val="0"/>
          <w:sz w:val="24"/>
          <w:szCs w:val="24"/>
        </w:rPr>
        <w:t xml:space="preserve">sem hífen, </w:t>
      </w:r>
      <w:r w:rsidRPr="0019728C">
        <w:rPr>
          <w:rFonts w:eastAsia="Arial Unicode MS"/>
          <w:b w:val="0"/>
          <w:kern w:val="0"/>
          <w:sz w:val="24"/>
          <w:szCs w:val="24"/>
        </w:rPr>
        <w:t xml:space="preserve">define o poço quanto à sua </w:t>
      </w:r>
      <w:r w:rsidR="000028B2">
        <w:rPr>
          <w:rFonts w:eastAsia="Arial Unicode MS"/>
          <w:b w:val="0"/>
          <w:kern w:val="0"/>
          <w:sz w:val="24"/>
          <w:szCs w:val="24"/>
        </w:rPr>
        <w:t>trajetória</w:t>
      </w:r>
      <w:r w:rsidR="004C22DD">
        <w:rPr>
          <w:rFonts w:eastAsia="Arial Unicode MS"/>
          <w:b w:val="0"/>
          <w:kern w:val="0"/>
          <w:sz w:val="24"/>
          <w:szCs w:val="24"/>
        </w:rPr>
        <w:t xml:space="preserve"> e </w:t>
      </w:r>
      <w:r w:rsidR="004C22DD" w:rsidRPr="00B8184A">
        <w:rPr>
          <w:rFonts w:eastAsia="Arial Unicode MS"/>
          <w:b w:val="0"/>
          <w:kern w:val="0"/>
          <w:sz w:val="24"/>
          <w:szCs w:val="24"/>
        </w:rPr>
        <w:t>outros aspectos</w:t>
      </w:r>
      <w:r w:rsidRPr="00B8184A">
        <w:rPr>
          <w:rFonts w:eastAsia="Arial Unicode MS"/>
          <w:b w:val="0"/>
          <w:kern w:val="0"/>
          <w:sz w:val="24"/>
          <w:szCs w:val="24"/>
        </w:rPr>
        <w:t>,</w:t>
      </w:r>
      <w:r w:rsidRPr="0019728C">
        <w:rPr>
          <w:rFonts w:eastAsia="Arial Unicode MS"/>
          <w:b w:val="0"/>
          <w:kern w:val="0"/>
          <w:sz w:val="24"/>
          <w:szCs w:val="24"/>
        </w:rPr>
        <w:t xml:space="preserve"> da seguinte forma:</w:t>
      </w:r>
    </w:p>
    <w:p w:rsidR="0045634F" w:rsidRDefault="0045634F" w:rsidP="00932AB3">
      <w:pPr>
        <w:pStyle w:val="Ttulo1"/>
        <w:numPr>
          <w:ilvl w:val="0"/>
          <w:numId w:val="6"/>
        </w:numPr>
        <w:tabs>
          <w:tab w:val="left" w:pos="-2268"/>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19728C">
        <w:rPr>
          <w:rFonts w:eastAsia="Arial Unicode MS"/>
          <w:b w:val="0"/>
          <w:kern w:val="0"/>
          <w:sz w:val="24"/>
          <w:szCs w:val="24"/>
        </w:rPr>
        <w:t xml:space="preserve">Poço Vertical é </w:t>
      </w:r>
      <w:r w:rsidR="00932AB3">
        <w:rPr>
          <w:rFonts w:eastAsia="Arial Unicode MS"/>
          <w:b w:val="0"/>
          <w:kern w:val="0"/>
          <w:sz w:val="24"/>
          <w:szCs w:val="24"/>
        </w:rPr>
        <w:t>o poço</w:t>
      </w:r>
      <w:r w:rsidR="00932AB3" w:rsidRPr="0019728C">
        <w:rPr>
          <w:rFonts w:eastAsia="Arial Unicode MS"/>
          <w:b w:val="0"/>
          <w:kern w:val="0"/>
          <w:sz w:val="24"/>
          <w:szCs w:val="24"/>
        </w:rPr>
        <w:t xml:space="preserve"> </w:t>
      </w:r>
      <w:r w:rsidRPr="0019728C">
        <w:rPr>
          <w:rFonts w:eastAsia="Arial Unicode MS"/>
          <w:b w:val="0"/>
          <w:kern w:val="0"/>
          <w:sz w:val="24"/>
          <w:szCs w:val="24"/>
        </w:rPr>
        <w:t xml:space="preserve">projetado para atingir </w:t>
      </w:r>
      <w:proofErr w:type="gramStart"/>
      <w:r>
        <w:rPr>
          <w:rFonts w:eastAsia="Arial Unicode MS"/>
          <w:b w:val="0"/>
          <w:kern w:val="0"/>
          <w:sz w:val="24"/>
          <w:szCs w:val="24"/>
        </w:rPr>
        <w:t>alvo(</w:t>
      </w:r>
      <w:proofErr w:type="gramEnd"/>
      <w:r>
        <w:rPr>
          <w:rFonts w:eastAsia="Arial Unicode MS"/>
          <w:b w:val="0"/>
          <w:kern w:val="0"/>
          <w:sz w:val="24"/>
          <w:szCs w:val="24"/>
        </w:rPr>
        <w:t>s) ou objetivo(s)</w:t>
      </w:r>
      <w:r w:rsidRPr="0019728C">
        <w:rPr>
          <w:rFonts w:eastAsia="Arial Unicode MS"/>
          <w:b w:val="0"/>
          <w:kern w:val="0"/>
          <w:sz w:val="24"/>
          <w:szCs w:val="24"/>
        </w:rPr>
        <w:t xml:space="preserve"> colimado</w:t>
      </w:r>
      <w:r>
        <w:rPr>
          <w:rFonts w:eastAsia="Arial Unicode MS"/>
          <w:b w:val="0"/>
          <w:kern w:val="0"/>
          <w:sz w:val="24"/>
          <w:szCs w:val="24"/>
        </w:rPr>
        <w:t>(</w:t>
      </w:r>
      <w:r w:rsidRPr="0019728C">
        <w:rPr>
          <w:rFonts w:eastAsia="Arial Unicode MS"/>
          <w:b w:val="0"/>
          <w:kern w:val="0"/>
          <w:sz w:val="24"/>
          <w:szCs w:val="24"/>
        </w:rPr>
        <w:t>s</w:t>
      </w:r>
      <w:r>
        <w:rPr>
          <w:rFonts w:eastAsia="Arial Unicode MS"/>
          <w:b w:val="0"/>
          <w:kern w:val="0"/>
          <w:sz w:val="24"/>
          <w:szCs w:val="24"/>
        </w:rPr>
        <w:t>)</w:t>
      </w:r>
      <w:r w:rsidRPr="0019728C">
        <w:rPr>
          <w:rFonts w:eastAsia="Arial Unicode MS"/>
          <w:b w:val="0"/>
          <w:kern w:val="0"/>
          <w:sz w:val="24"/>
          <w:szCs w:val="24"/>
        </w:rPr>
        <w:t xml:space="preserve"> na vertical que passa pelo centro da mesa rotativa; esse Tipo não recebe identificação específica, a não ser quando é repetido;</w:t>
      </w:r>
    </w:p>
    <w:p w:rsidR="0045634F" w:rsidRPr="00813651" w:rsidRDefault="0045634F" w:rsidP="00932AB3">
      <w:pPr>
        <w:pStyle w:val="Ttulo1"/>
        <w:numPr>
          <w:ilvl w:val="0"/>
          <w:numId w:val="6"/>
        </w:numPr>
        <w:tabs>
          <w:tab w:val="left" w:pos="-2268"/>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19728C">
        <w:rPr>
          <w:rFonts w:eastAsia="Arial Unicode MS"/>
          <w:b w:val="0"/>
          <w:kern w:val="0"/>
          <w:sz w:val="24"/>
          <w:szCs w:val="24"/>
        </w:rPr>
        <w:t xml:space="preserve">Poço Direcional, identificado com a letra D, </w:t>
      </w:r>
      <w:r w:rsidRPr="003F0FBA">
        <w:rPr>
          <w:rFonts w:eastAsia="Arial Unicode MS"/>
          <w:b w:val="0"/>
          <w:kern w:val="0"/>
          <w:sz w:val="24"/>
          <w:szCs w:val="24"/>
        </w:rPr>
        <w:t xml:space="preserve">é o poço </w:t>
      </w:r>
      <w:r w:rsidR="00181530" w:rsidRPr="00813651">
        <w:rPr>
          <w:rFonts w:eastAsia="Arial Unicode MS"/>
          <w:b w:val="0"/>
          <w:kern w:val="0"/>
          <w:sz w:val="24"/>
          <w:szCs w:val="24"/>
        </w:rPr>
        <w:t xml:space="preserve">intencionalmente projetado para desviar-se da trajetória vertical, a fim de assegurar que </w:t>
      </w:r>
      <w:proofErr w:type="gramStart"/>
      <w:r w:rsidR="00181530" w:rsidRPr="00813651">
        <w:rPr>
          <w:rFonts w:eastAsia="Arial Unicode MS"/>
          <w:b w:val="0"/>
          <w:kern w:val="0"/>
          <w:sz w:val="24"/>
          <w:szCs w:val="24"/>
        </w:rPr>
        <w:t>objetivo(</w:t>
      </w:r>
      <w:proofErr w:type="gramEnd"/>
      <w:r w:rsidR="00181530" w:rsidRPr="00813651">
        <w:rPr>
          <w:rFonts w:eastAsia="Arial Unicode MS"/>
          <w:b w:val="0"/>
          <w:kern w:val="0"/>
          <w:sz w:val="24"/>
          <w:szCs w:val="24"/>
        </w:rPr>
        <w:t>s)</w:t>
      </w:r>
      <w:r w:rsidR="00761F69" w:rsidRPr="00813651">
        <w:rPr>
          <w:rFonts w:eastAsia="Arial Unicode MS"/>
          <w:b w:val="0"/>
          <w:kern w:val="0"/>
          <w:sz w:val="24"/>
          <w:szCs w:val="24"/>
        </w:rPr>
        <w:t xml:space="preserve"> </w:t>
      </w:r>
      <w:r w:rsidR="00181530" w:rsidRPr="00813651">
        <w:rPr>
          <w:rFonts w:eastAsia="Arial Unicode MS"/>
          <w:b w:val="0"/>
          <w:kern w:val="0"/>
          <w:sz w:val="24"/>
          <w:szCs w:val="24"/>
        </w:rPr>
        <w:t>em subsuperfície seja(m) atingido(s);</w:t>
      </w:r>
      <w:r w:rsidRPr="00813651">
        <w:rPr>
          <w:rFonts w:eastAsia="Arial Unicode MS"/>
          <w:b w:val="0"/>
          <w:kern w:val="0"/>
          <w:sz w:val="24"/>
          <w:szCs w:val="24"/>
        </w:rPr>
        <w:t xml:space="preserve"> </w:t>
      </w:r>
    </w:p>
    <w:p w:rsidR="0045634F" w:rsidRPr="00813651" w:rsidRDefault="0045634F" w:rsidP="00FB6AA1">
      <w:pPr>
        <w:pStyle w:val="Ttulo1"/>
        <w:numPr>
          <w:ilvl w:val="0"/>
          <w:numId w:val="6"/>
        </w:numPr>
        <w:tabs>
          <w:tab w:val="left" w:pos="-2268"/>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813651">
        <w:rPr>
          <w:rFonts w:eastAsia="Arial Unicode MS"/>
          <w:b w:val="0"/>
          <w:kern w:val="0"/>
          <w:sz w:val="24"/>
          <w:szCs w:val="24"/>
        </w:rPr>
        <w:t xml:space="preserve">Poço Horizontal, identificado com a letra H, é o poço direcional </w:t>
      </w:r>
      <w:r w:rsidR="00181530" w:rsidRPr="00813651">
        <w:rPr>
          <w:rFonts w:eastAsia="Arial Unicode MS"/>
          <w:b w:val="0"/>
          <w:kern w:val="0"/>
          <w:sz w:val="24"/>
          <w:szCs w:val="24"/>
        </w:rPr>
        <w:t>com grande ângulo de inclinação, geralmente maior que 85º</w:t>
      </w:r>
      <w:r w:rsidR="000B7BD0">
        <w:rPr>
          <w:rFonts w:eastAsia="Arial Unicode MS"/>
          <w:b w:val="0"/>
          <w:kern w:val="0"/>
          <w:sz w:val="24"/>
          <w:szCs w:val="24"/>
        </w:rPr>
        <w:t xml:space="preserve"> (oitenta e cinco graus)</w:t>
      </w:r>
      <w:r w:rsidR="00181530" w:rsidRPr="00813651">
        <w:rPr>
          <w:rFonts w:eastAsia="Arial Unicode MS"/>
          <w:b w:val="0"/>
          <w:kern w:val="0"/>
          <w:sz w:val="24"/>
          <w:szCs w:val="24"/>
        </w:rPr>
        <w:t>, perfurado com a finalidade de penetrar e permanecer no objetivo</w:t>
      </w:r>
      <w:r w:rsidR="00761F69" w:rsidRPr="00813651">
        <w:rPr>
          <w:rFonts w:eastAsia="Arial Unicode MS"/>
          <w:b w:val="0"/>
          <w:kern w:val="0"/>
          <w:sz w:val="24"/>
          <w:szCs w:val="24"/>
        </w:rPr>
        <w:t xml:space="preserve"> ou alvo</w:t>
      </w:r>
      <w:r w:rsidR="00181530" w:rsidRPr="00813651">
        <w:rPr>
          <w:rFonts w:eastAsia="Arial Unicode MS"/>
          <w:b w:val="0"/>
          <w:kern w:val="0"/>
          <w:sz w:val="24"/>
          <w:szCs w:val="24"/>
        </w:rPr>
        <w:t xml:space="preserve"> horizontalmente ou sub-horizontalmente;</w:t>
      </w:r>
    </w:p>
    <w:p w:rsidR="0045634F" w:rsidRDefault="0045634F" w:rsidP="00932AB3">
      <w:pPr>
        <w:pStyle w:val="Ttulo1"/>
        <w:numPr>
          <w:ilvl w:val="0"/>
          <w:numId w:val="6"/>
        </w:numPr>
        <w:tabs>
          <w:tab w:val="left" w:pos="-2268"/>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19728C">
        <w:rPr>
          <w:rFonts w:eastAsia="Arial Unicode MS"/>
          <w:b w:val="0"/>
          <w:kern w:val="0"/>
          <w:sz w:val="24"/>
          <w:szCs w:val="24"/>
        </w:rPr>
        <w:t xml:space="preserve">Poço Partilhado ou Poço Multilateral, identificado com a letra P, é </w:t>
      </w:r>
      <w:r w:rsidR="00932AB3">
        <w:rPr>
          <w:rFonts w:eastAsia="Arial Unicode MS"/>
          <w:b w:val="0"/>
          <w:kern w:val="0"/>
          <w:sz w:val="24"/>
          <w:szCs w:val="24"/>
        </w:rPr>
        <w:t xml:space="preserve">o poço </w:t>
      </w:r>
      <w:r w:rsidRPr="0019728C">
        <w:rPr>
          <w:rFonts w:eastAsia="Arial Unicode MS"/>
          <w:b w:val="0"/>
          <w:kern w:val="0"/>
          <w:sz w:val="24"/>
          <w:szCs w:val="24"/>
        </w:rPr>
        <w:t xml:space="preserve">que aproveita um poço já perfurado, ou parte dele, que tem </w:t>
      </w:r>
      <w:proofErr w:type="gramStart"/>
      <w:r w:rsidRPr="0019728C">
        <w:rPr>
          <w:rFonts w:eastAsia="Arial Unicode MS"/>
          <w:b w:val="0"/>
          <w:kern w:val="0"/>
          <w:sz w:val="24"/>
          <w:szCs w:val="24"/>
        </w:rPr>
        <w:t>objetivo</w:t>
      </w:r>
      <w:r w:rsidR="000B7BD0">
        <w:rPr>
          <w:rFonts w:eastAsia="Arial Unicode MS"/>
          <w:b w:val="0"/>
          <w:kern w:val="0"/>
          <w:sz w:val="24"/>
          <w:szCs w:val="24"/>
        </w:rPr>
        <w:t>(</w:t>
      </w:r>
      <w:proofErr w:type="gramEnd"/>
      <w:r w:rsidRPr="0019728C">
        <w:rPr>
          <w:rFonts w:eastAsia="Arial Unicode MS"/>
          <w:b w:val="0"/>
          <w:kern w:val="0"/>
          <w:sz w:val="24"/>
          <w:szCs w:val="24"/>
        </w:rPr>
        <w:t>s</w:t>
      </w:r>
      <w:r w:rsidR="000B7BD0">
        <w:rPr>
          <w:rFonts w:eastAsia="Arial Unicode MS"/>
          <w:b w:val="0"/>
          <w:kern w:val="0"/>
          <w:sz w:val="24"/>
          <w:szCs w:val="24"/>
        </w:rPr>
        <w:t>)</w:t>
      </w:r>
      <w:r w:rsidRPr="0019728C">
        <w:rPr>
          <w:rFonts w:eastAsia="Arial Unicode MS"/>
          <w:b w:val="0"/>
          <w:kern w:val="0"/>
          <w:sz w:val="24"/>
          <w:szCs w:val="24"/>
        </w:rPr>
        <w:t xml:space="preserve"> ou alvo</w:t>
      </w:r>
      <w:r w:rsidR="000B7BD0">
        <w:rPr>
          <w:rFonts w:eastAsia="Arial Unicode MS"/>
          <w:b w:val="0"/>
          <w:kern w:val="0"/>
          <w:sz w:val="24"/>
          <w:szCs w:val="24"/>
        </w:rPr>
        <w:t>(</w:t>
      </w:r>
      <w:r w:rsidRPr="0019728C">
        <w:rPr>
          <w:rFonts w:eastAsia="Arial Unicode MS"/>
          <w:b w:val="0"/>
          <w:kern w:val="0"/>
          <w:sz w:val="24"/>
          <w:szCs w:val="24"/>
        </w:rPr>
        <w:t>s</w:t>
      </w:r>
      <w:r w:rsidR="000B7BD0">
        <w:rPr>
          <w:rFonts w:eastAsia="Arial Unicode MS"/>
          <w:b w:val="0"/>
          <w:kern w:val="0"/>
          <w:sz w:val="24"/>
          <w:szCs w:val="24"/>
        </w:rPr>
        <w:t>)</w:t>
      </w:r>
      <w:r w:rsidRPr="0019728C">
        <w:rPr>
          <w:rFonts w:eastAsia="Arial Unicode MS"/>
          <w:b w:val="0"/>
          <w:kern w:val="0"/>
          <w:sz w:val="24"/>
          <w:szCs w:val="24"/>
        </w:rPr>
        <w:t xml:space="preserve"> diferente</w:t>
      </w:r>
      <w:r w:rsidR="000B7BD0">
        <w:rPr>
          <w:rFonts w:eastAsia="Arial Unicode MS"/>
          <w:b w:val="0"/>
          <w:kern w:val="0"/>
          <w:sz w:val="24"/>
          <w:szCs w:val="24"/>
        </w:rPr>
        <w:t>(</w:t>
      </w:r>
      <w:r w:rsidRPr="0019728C">
        <w:rPr>
          <w:rFonts w:eastAsia="Arial Unicode MS"/>
          <w:b w:val="0"/>
          <w:kern w:val="0"/>
          <w:sz w:val="24"/>
          <w:szCs w:val="24"/>
        </w:rPr>
        <w:t>s</w:t>
      </w:r>
      <w:r w:rsidR="000B7BD0">
        <w:rPr>
          <w:rFonts w:eastAsia="Arial Unicode MS"/>
          <w:b w:val="0"/>
          <w:kern w:val="0"/>
          <w:sz w:val="24"/>
          <w:szCs w:val="24"/>
        </w:rPr>
        <w:t>)</w:t>
      </w:r>
      <w:r w:rsidRPr="0019728C">
        <w:rPr>
          <w:rFonts w:eastAsia="Arial Unicode MS"/>
          <w:b w:val="0"/>
          <w:kern w:val="0"/>
          <w:sz w:val="24"/>
          <w:szCs w:val="24"/>
        </w:rPr>
        <w:t xml:space="preserve"> do poço aproveitado;</w:t>
      </w:r>
    </w:p>
    <w:p w:rsidR="0045634F" w:rsidRPr="004C22DD" w:rsidRDefault="0045634F" w:rsidP="005817E4">
      <w:pPr>
        <w:pStyle w:val="Ttulo1"/>
        <w:numPr>
          <w:ilvl w:val="0"/>
          <w:numId w:val="6"/>
        </w:numPr>
        <w:tabs>
          <w:tab w:val="left" w:pos="-2268"/>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4C22DD">
        <w:rPr>
          <w:rFonts w:eastAsia="Arial Unicode MS"/>
          <w:b w:val="0"/>
          <w:kern w:val="0"/>
          <w:sz w:val="24"/>
          <w:szCs w:val="24"/>
        </w:rPr>
        <w:t xml:space="preserve">Poço Repetido é o poço </w:t>
      </w:r>
      <w:r w:rsidR="005817E4">
        <w:rPr>
          <w:rFonts w:eastAsia="Arial Unicode MS"/>
          <w:b w:val="0"/>
          <w:kern w:val="0"/>
          <w:sz w:val="24"/>
          <w:szCs w:val="24"/>
        </w:rPr>
        <w:t>(</w:t>
      </w:r>
      <w:proofErr w:type="spellStart"/>
      <w:proofErr w:type="gramStart"/>
      <w:r w:rsidRPr="004C22DD">
        <w:rPr>
          <w:rFonts w:eastAsia="Arial Unicode MS"/>
          <w:b w:val="0"/>
          <w:kern w:val="0"/>
          <w:sz w:val="24"/>
          <w:szCs w:val="24"/>
        </w:rPr>
        <w:t>re</w:t>
      </w:r>
      <w:proofErr w:type="spellEnd"/>
      <w:r w:rsidR="005817E4">
        <w:rPr>
          <w:rFonts w:eastAsia="Arial Unicode MS"/>
          <w:b w:val="0"/>
          <w:kern w:val="0"/>
          <w:sz w:val="24"/>
          <w:szCs w:val="24"/>
        </w:rPr>
        <w:t>)</w:t>
      </w:r>
      <w:r w:rsidRPr="004C22DD">
        <w:rPr>
          <w:rFonts w:eastAsia="Arial Unicode MS"/>
          <w:b w:val="0"/>
          <w:kern w:val="0"/>
          <w:sz w:val="24"/>
          <w:szCs w:val="24"/>
        </w:rPr>
        <w:t>perfurado</w:t>
      </w:r>
      <w:proofErr w:type="gramEnd"/>
      <w:r w:rsidRPr="004C22DD">
        <w:rPr>
          <w:rFonts w:eastAsia="Arial Unicode MS"/>
          <w:b w:val="0"/>
          <w:kern w:val="0"/>
          <w:sz w:val="24"/>
          <w:szCs w:val="24"/>
        </w:rPr>
        <w:t xml:space="preserve"> em função da perda do poço original, visando </w:t>
      </w:r>
      <w:r w:rsidR="004C22DD" w:rsidRPr="004C22DD">
        <w:rPr>
          <w:rFonts w:eastAsia="Arial Unicode MS"/>
          <w:b w:val="0"/>
          <w:kern w:val="0"/>
          <w:sz w:val="24"/>
          <w:szCs w:val="24"/>
        </w:rPr>
        <w:t>a</w:t>
      </w:r>
      <w:r w:rsidRPr="004C22DD">
        <w:rPr>
          <w:rFonts w:eastAsia="Arial Unicode MS"/>
          <w:b w:val="0"/>
          <w:kern w:val="0"/>
          <w:sz w:val="24"/>
          <w:szCs w:val="24"/>
        </w:rPr>
        <w:t>os mesmos objetivos</w:t>
      </w:r>
      <w:r w:rsidR="004C22DD" w:rsidRPr="004C22DD">
        <w:rPr>
          <w:rFonts w:eastAsia="Arial Unicode MS"/>
          <w:b w:val="0"/>
          <w:kern w:val="0"/>
          <w:sz w:val="24"/>
          <w:szCs w:val="24"/>
        </w:rPr>
        <w:t xml:space="preserve"> </w:t>
      </w:r>
      <w:r w:rsidR="004C22DD" w:rsidRPr="00B8184A">
        <w:rPr>
          <w:rFonts w:eastAsia="Arial Unicode MS"/>
          <w:b w:val="0"/>
          <w:kern w:val="0"/>
          <w:sz w:val="24"/>
          <w:szCs w:val="24"/>
        </w:rPr>
        <w:t>geológicos</w:t>
      </w:r>
      <w:r w:rsidRPr="00B8184A">
        <w:rPr>
          <w:rFonts w:eastAsia="Arial Unicode MS"/>
          <w:b w:val="0"/>
          <w:kern w:val="0"/>
          <w:sz w:val="24"/>
          <w:szCs w:val="24"/>
        </w:rPr>
        <w:t>.</w:t>
      </w:r>
      <w:r w:rsidRPr="004C22DD">
        <w:rPr>
          <w:rFonts w:eastAsia="Arial Unicode MS"/>
          <w:b w:val="0"/>
          <w:kern w:val="0"/>
          <w:sz w:val="24"/>
          <w:szCs w:val="24"/>
        </w:rPr>
        <w:t xml:space="preserve"> Os Poços Repetidos têm </w:t>
      </w:r>
      <w:r w:rsidR="00705496">
        <w:rPr>
          <w:rFonts w:eastAsia="Arial Unicode MS"/>
          <w:b w:val="0"/>
          <w:kern w:val="0"/>
          <w:sz w:val="24"/>
          <w:szCs w:val="24"/>
        </w:rPr>
        <w:t>a m</w:t>
      </w:r>
      <w:r w:rsidR="00B1017E">
        <w:rPr>
          <w:rFonts w:eastAsia="Arial Unicode MS"/>
          <w:b w:val="0"/>
          <w:kern w:val="0"/>
          <w:sz w:val="24"/>
          <w:szCs w:val="24"/>
        </w:rPr>
        <w:t>esma numeração do poço original</w:t>
      </w:r>
      <w:r w:rsidR="00705496">
        <w:rPr>
          <w:rFonts w:eastAsia="Arial Unicode MS"/>
          <w:b w:val="0"/>
          <w:kern w:val="0"/>
          <w:sz w:val="24"/>
          <w:szCs w:val="24"/>
        </w:rPr>
        <w:t xml:space="preserve">, </w:t>
      </w:r>
      <w:r w:rsidRPr="004C22DD">
        <w:rPr>
          <w:rFonts w:eastAsia="Arial Unicode MS"/>
          <w:b w:val="0"/>
          <w:kern w:val="0"/>
          <w:sz w:val="24"/>
          <w:szCs w:val="24"/>
        </w:rPr>
        <w:t>acrescentando-se</w:t>
      </w:r>
      <w:r w:rsidR="00705496">
        <w:rPr>
          <w:rFonts w:eastAsia="Arial Unicode MS"/>
          <w:b w:val="0"/>
          <w:kern w:val="0"/>
          <w:sz w:val="24"/>
          <w:szCs w:val="24"/>
        </w:rPr>
        <w:t>, no Tipo,</w:t>
      </w:r>
      <w:r w:rsidRPr="004C22DD">
        <w:rPr>
          <w:rFonts w:eastAsia="Arial Unicode MS"/>
          <w:b w:val="0"/>
          <w:kern w:val="0"/>
          <w:sz w:val="24"/>
          <w:szCs w:val="24"/>
        </w:rPr>
        <w:t xml:space="preserve"> letras do alfabeto</w:t>
      </w:r>
      <w:r w:rsidR="00B815CC">
        <w:rPr>
          <w:rFonts w:eastAsia="Arial Unicode MS"/>
          <w:b w:val="0"/>
          <w:kern w:val="0"/>
          <w:sz w:val="24"/>
          <w:szCs w:val="24"/>
        </w:rPr>
        <w:t>, de forma sequencial conforme o número da repetição</w:t>
      </w:r>
      <w:r w:rsidRPr="004C22DD">
        <w:rPr>
          <w:rFonts w:eastAsia="Arial Unicode MS"/>
          <w:b w:val="0"/>
          <w:kern w:val="0"/>
          <w:sz w:val="24"/>
          <w:szCs w:val="24"/>
        </w:rPr>
        <w:t xml:space="preserve"> </w:t>
      </w:r>
      <w:r w:rsidR="000B7BD0">
        <w:rPr>
          <w:rFonts w:eastAsia="Arial Unicode MS"/>
          <w:b w:val="0"/>
          <w:kern w:val="0"/>
          <w:sz w:val="24"/>
          <w:szCs w:val="24"/>
        </w:rPr>
        <w:t>– exceto as letras D, H, I e P</w:t>
      </w:r>
      <w:r w:rsidR="004C22DD" w:rsidRPr="004C22DD">
        <w:rPr>
          <w:rFonts w:eastAsia="Arial Unicode MS"/>
          <w:b w:val="0"/>
          <w:kern w:val="0"/>
          <w:sz w:val="24"/>
          <w:szCs w:val="24"/>
        </w:rPr>
        <w:t xml:space="preserve">. </w:t>
      </w:r>
      <w:r w:rsidR="003A1B17">
        <w:rPr>
          <w:rFonts w:eastAsia="Arial Unicode MS"/>
          <w:b w:val="0"/>
          <w:kern w:val="0"/>
          <w:sz w:val="24"/>
          <w:szCs w:val="24"/>
        </w:rPr>
        <w:t>No caso de u</w:t>
      </w:r>
      <w:r w:rsidR="004C22DD">
        <w:rPr>
          <w:rFonts w:eastAsia="Arial Unicode MS"/>
          <w:b w:val="0"/>
          <w:kern w:val="0"/>
          <w:sz w:val="24"/>
          <w:szCs w:val="24"/>
        </w:rPr>
        <w:t>m poço</w:t>
      </w:r>
      <w:r w:rsidRPr="004C22DD">
        <w:rPr>
          <w:rFonts w:eastAsia="Arial Unicode MS"/>
          <w:b w:val="0"/>
          <w:kern w:val="0"/>
          <w:sz w:val="24"/>
          <w:szCs w:val="24"/>
        </w:rPr>
        <w:t xml:space="preserve"> cuja perfuração ou avaliação foi impedida pela presença de um obstáculo intransponível, sendo necessário um desvio para continuar a perfuração ou para a avaliação, </w:t>
      </w:r>
      <w:r w:rsidR="003A1B17">
        <w:rPr>
          <w:rFonts w:eastAsia="Arial Unicode MS"/>
          <w:b w:val="0"/>
          <w:kern w:val="0"/>
          <w:sz w:val="24"/>
          <w:szCs w:val="24"/>
        </w:rPr>
        <w:t xml:space="preserve">o trecho perfurado a partir do desvio </w:t>
      </w:r>
      <w:r w:rsidR="004C22DD">
        <w:rPr>
          <w:rFonts w:eastAsia="Arial Unicode MS"/>
          <w:b w:val="0"/>
          <w:kern w:val="0"/>
          <w:sz w:val="24"/>
          <w:szCs w:val="24"/>
        </w:rPr>
        <w:t>será considerado, para fins de identificação</w:t>
      </w:r>
      <w:r w:rsidR="00705496">
        <w:rPr>
          <w:rFonts w:eastAsia="Arial Unicode MS"/>
          <w:b w:val="0"/>
          <w:kern w:val="0"/>
          <w:sz w:val="24"/>
          <w:szCs w:val="24"/>
        </w:rPr>
        <w:t xml:space="preserve"> e para </w:t>
      </w:r>
      <w:r w:rsidR="00705496" w:rsidRPr="00771762">
        <w:rPr>
          <w:rFonts w:eastAsia="Arial Unicode MS"/>
          <w:b w:val="0"/>
          <w:kern w:val="0"/>
          <w:sz w:val="24"/>
          <w:szCs w:val="24"/>
        </w:rPr>
        <w:t xml:space="preserve">preservar a individualidade do poço </w:t>
      </w:r>
      <w:r w:rsidR="00705496">
        <w:rPr>
          <w:rFonts w:eastAsia="Arial Unicode MS"/>
          <w:b w:val="0"/>
          <w:kern w:val="0"/>
          <w:sz w:val="24"/>
          <w:szCs w:val="24"/>
        </w:rPr>
        <w:t xml:space="preserve">original </w:t>
      </w:r>
      <w:r w:rsidR="00705496" w:rsidRPr="00771762">
        <w:rPr>
          <w:rFonts w:eastAsia="Arial Unicode MS"/>
          <w:b w:val="0"/>
          <w:kern w:val="0"/>
          <w:sz w:val="24"/>
          <w:szCs w:val="24"/>
        </w:rPr>
        <w:t>com seus respectivos dados (perfis, testes, amostragens)</w:t>
      </w:r>
      <w:r w:rsidR="004C22DD">
        <w:rPr>
          <w:rFonts w:eastAsia="Arial Unicode MS"/>
          <w:b w:val="0"/>
          <w:kern w:val="0"/>
          <w:sz w:val="24"/>
          <w:szCs w:val="24"/>
        </w:rPr>
        <w:t>, como um poço re</w:t>
      </w:r>
      <w:r w:rsidR="00BF46D0">
        <w:rPr>
          <w:rFonts w:eastAsia="Arial Unicode MS"/>
          <w:b w:val="0"/>
          <w:kern w:val="0"/>
          <w:sz w:val="24"/>
          <w:szCs w:val="24"/>
        </w:rPr>
        <w:t>petido;</w:t>
      </w:r>
    </w:p>
    <w:p w:rsidR="0045634F" w:rsidRPr="0019728C" w:rsidRDefault="0045634F" w:rsidP="00FB6AA1">
      <w:pPr>
        <w:pStyle w:val="Ttulo1"/>
        <w:numPr>
          <w:ilvl w:val="0"/>
          <w:numId w:val="6"/>
        </w:numPr>
        <w:tabs>
          <w:tab w:val="left" w:pos="-2268"/>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19728C">
        <w:rPr>
          <w:rFonts w:eastAsia="Arial Unicode MS"/>
          <w:b w:val="0"/>
          <w:kern w:val="0"/>
          <w:sz w:val="24"/>
          <w:szCs w:val="24"/>
        </w:rPr>
        <w:t xml:space="preserve">Poço de Investigação, identificado com a letra "i", em minúsculo, é aquele perfurado especificamente visando </w:t>
      </w:r>
      <w:r w:rsidR="00932AB3">
        <w:rPr>
          <w:rFonts w:eastAsia="Arial Unicode MS"/>
          <w:b w:val="0"/>
          <w:kern w:val="0"/>
          <w:sz w:val="24"/>
          <w:szCs w:val="24"/>
        </w:rPr>
        <w:t xml:space="preserve">a </w:t>
      </w:r>
      <w:r w:rsidRPr="0019728C">
        <w:rPr>
          <w:rFonts w:eastAsia="Arial Unicode MS"/>
          <w:b w:val="0"/>
          <w:kern w:val="0"/>
          <w:sz w:val="24"/>
          <w:szCs w:val="24"/>
        </w:rPr>
        <w:t>conhecer riscos geológicos rasos em relação aos objetivos do prospecto, a fim de se obter informações que tornem as operações de perfuração d</w:t>
      </w:r>
      <w:r w:rsidR="0062099A">
        <w:rPr>
          <w:rFonts w:eastAsia="Arial Unicode MS"/>
          <w:b w:val="0"/>
          <w:kern w:val="0"/>
          <w:sz w:val="24"/>
          <w:szCs w:val="24"/>
        </w:rPr>
        <w:t>e outro</w:t>
      </w:r>
      <w:r w:rsidRPr="0019728C">
        <w:rPr>
          <w:rFonts w:eastAsia="Arial Unicode MS"/>
          <w:b w:val="0"/>
          <w:kern w:val="0"/>
          <w:sz w:val="24"/>
          <w:szCs w:val="24"/>
        </w:rPr>
        <w:t xml:space="preserve"> poço mais seguras e ot</w:t>
      </w:r>
      <w:r>
        <w:rPr>
          <w:rFonts w:eastAsia="Arial Unicode MS"/>
          <w:b w:val="0"/>
          <w:kern w:val="0"/>
          <w:sz w:val="24"/>
          <w:szCs w:val="24"/>
        </w:rPr>
        <w:t>imizadas. Ess</w:t>
      </w:r>
      <w:r w:rsidRPr="0019728C">
        <w:rPr>
          <w:rFonts w:eastAsia="Arial Unicode MS"/>
          <w:b w:val="0"/>
          <w:kern w:val="0"/>
          <w:sz w:val="24"/>
          <w:szCs w:val="24"/>
        </w:rPr>
        <w:t>e poço terá o mesmo sequencial do poço definitivo.</w:t>
      </w:r>
    </w:p>
    <w:p w:rsidR="0045634F" w:rsidRPr="00427155" w:rsidRDefault="0045634F" w:rsidP="00932AB3">
      <w:pPr>
        <w:pStyle w:val="Ttulo1"/>
        <w:numPr>
          <w:ilvl w:val="0"/>
          <w:numId w:val="31"/>
        </w:numPr>
        <w:tabs>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19728C">
        <w:rPr>
          <w:rFonts w:eastAsia="Arial Unicode MS"/>
          <w:b w:val="0"/>
          <w:kern w:val="0"/>
          <w:sz w:val="24"/>
          <w:szCs w:val="24"/>
        </w:rPr>
        <w:t xml:space="preserve">A Referência Geográfica é o conjunto de letras que identifica a Unidade da Federação onde se localiza o poço; são utilizadas as siglas oficiais do IBGE para as Unidades da Federação. Quando o poço </w:t>
      </w:r>
      <w:proofErr w:type="gramStart"/>
      <w:r w:rsidRPr="0019728C">
        <w:rPr>
          <w:rFonts w:eastAsia="Arial Unicode MS"/>
          <w:b w:val="0"/>
          <w:kern w:val="0"/>
          <w:sz w:val="24"/>
          <w:szCs w:val="24"/>
        </w:rPr>
        <w:t>localizar-se</w:t>
      </w:r>
      <w:proofErr w:type="gramEnd"/>
      <w:r w:rsidRPr="0019728C">
        <w:rPr>
          <w:rFonts w:eastAsia="Arial Unicode MS"/>
          <w:b w:val="0"/>
          <w:kern w:val="0"/>
          <w:sz w:val="24"/>
          <w:szCs w:val="24"/>
        </w:rPr>
        <w:t xml:space="preserve"> no mar, acrescenta-se a letra S (submarino) à sigla da Unidade da Federação.</w:t>
      </w:r>
    </w:p>
    <w:p w:rsidR="0045634F" w:rsidRDefault="0045634F" w:rsidP="0079749F">
      <w:pPr>
        <w:pStyle w:val="Ttulo1"/>
        <w:numPr>
          <w:ilvl w:val="0"/>
          <w:numId w:val="1"/>
        </w:numPr>
        <w:tabs>
          <w:tab w:val="left" w:pos="1560"/>
        </w:tabs>
        <w:autoSpaceDE w:val="0"/>
        <w:autoSpaceDN w:val="0"/>
        <w:adjustRightInd w:val="0"/>
        <w:spacing w:before="240" w:beforeAutospacing="0" w:after="40" w:afterAutospacing="0"/>
        <w:ind w:left="0" w:firstLine="567"/>
        <w:jc w:val="both"/>
        <w:rPr>
          <w:rFonts w:eastAsia="Arial Unicode MS"/>
          <w:b w:val="0"/>
          <w:kern w:val="0"/>
          <w:sz w:val="24"/>
          <w:szCs w:val="24"/>
        </w:rPr>
      </w:pPr>
      <w:r w:rsidRPr="00465198">
        <w:rPr>
          <w:rFonts w:eastAsia="Arial Unicode MS"/>
          <w:b w:val="0"/>
          <w:kern w:val="0"/>
          <w:sz w:val="24"/>
          <w:szCs w:val="24"/>
        </w:rPr>
        <w:t xml:space="preserve">O Cadastro de Poço </w:t>
      </w:r>
      <w:r w:rsidR="0079749F">
        <w:rPr>
          <w:rFonts w:eastAsia="Arial Unicode MS"/>
          <w:b w:val="0"/>
          <w:kern w:val="0"/>
          <w:sz w:val="24"/>
          <w:szCs w:val="24"/>
        </w:rPr>
        <w:t>será</w:t>
      </w:r>
      <w:r w:rsidR="0079749F" w:rsidRPr="00465198">
        <w:rPr>
          <w:rFonts w:eastAsia="Arial Unicode MS"/>
          <w:b w:val="0"/>
          <w:kern w:val="0"/>
          <w:sz w:val="24"/>
          <w:szCs w:val="24"/>
        </w:rPr>
        <w:t xml:space="preserve"> </w:t>
      </w:r>
      <w:r w:rsidRPr="00465198">
        <w:rPr>
          <w:rFonts w:eastAsia="Arial Unicode MS"/>
          <w:b w:val="0"/>
          <w:kern w:val="0"/>
          <w:sz w:val="24"/>
          <w:szCs w:val="24"/>
        </w:rPr>
        <w:t>constituído de três partes:</w:t>
      </w:r>
    </w:p>
    <w:p w:rsidR="0045634F" w:rsidRPr="00133E69" w:rsidRDefault="00503C3E" w:rsidP="006B3D67">
      <w:pPr>
        <w:pStyle w:val="Ttulo1"/>
        <w:numPr>
          <w:ilvl w:val="0"/>
          <w:numId w:val="33"/>
        </w:numPr>
        <w:tabs>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proofErr w:type="gramStart"/>
      <w:r>
        <w:rPr>
          <w:rFonts w:eastAsia="Arial Unicode MS"/>
          <w:b w:val="0"/>
          <w:kern w:val="0"/>
          <w:sz w:val="24"/>
          <w:szCs w:val="24"/>
        </w:rPr>
        <w:t>a</w:t>
      </w:r>
      <w:proofErr w:type="gramEnd"/>
      <w:r w:rsidR="0045634F" w:rsidRPr="00133E69">
        <w:rPr>
          <w:rFonts w:eastAsia="Arial Unicode MS"/>
          <w:b w:val="0"/>
          <w:kern w:val="0"/>
          <w:sz w:val="24"/>
          <w:szCs w:val="24"/>
        </w:rPr>
        <w:t xml:space="preserve"> primeira parte, de dois dígitos, identifica a Unidade da Federação, </w:t>
      </w:r>
      <w:r w:rsidR="008039EB" w:rsidRPr="00133E69">
        <w:rPr>
          <w:rFonts w:eastAsia="Arial Unicode MS"/>
          <w:b w:val="0"/>
          <w:kern w:val="0"/>
          <w:sz w:val="24"/>
          <w:szCs w:val="24"/>
        </w:rPr>
        <w:t xml:space="preserve">conforme </w:t>
      </w:r>
      <w:r w:rsidR="006B3D67">
        <w:rPr>
          <w:rFonts w:eastAsia="Arial Unicode MS"/>
          <w:b w:val="0"/>
          <w:kern w:val="0"/>
          <w:sz w:val="24"/>
          <w:szCs w:val="24"/>
        </w:rPr>
        <w:t>Anexo I</w:t>
      </w:r>
      <w:r>
        <w:rPr>
          <w:b w:val="0"/>
          <w:bCs w:val="0"/>
          <w:sz w:val="24"/>
          <w:szCs w:val="24"/>
        </w:rPr>
        <w:t>;</w:t>
      </w:r>
    </w:p>
    <w:p w:rsidR="0045634F" w:rsidRDefault="00503C3E" w:rsidP="006B3D67">
      <w:pPr>
        <w:pStyle w:val="Ttulo1"/>
        <w:numPr>
          <w:ilvl w:val="0"/>
          <w:numId w:val="33"/>
        </w:numPr>
        <w:tabs>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proofErr w:type="gramStart"/>
      <w:r>
        <w:rPr>
          <w:rFonts w:eastAsia="Arial Unicode MS"/>
          <w:b w:val="0"/>
          <w:kern w:val="0"/>
          <w:sz w:val="24"/>
          <w:szCs w:val="24"/>
        </w:rPr>
        <w:t>a</w:t>
      </w:r>
      <w:proofErr w:type="gramEnd"/>
      <w:r w:rsidR="0045634F" w:rsidRPr="00ED38E6">
        <w:rPr>
          <w:rFonts w:eastAsia="Arial Unicode MS"/>
          <w:b w:val="0"/>
          <w:kern w:val="0"/>
          <w:sz w:val="24"/>
          <w:szCs w:val="24"/>
        </w:rPr>
        <w:t xml:space="preserve"> segunda parte, de três dígitos, identifica a Bacia Sedimentar, </w:t>
      </w:r>
      <w:r w:rsidR="008039EB">
        <w:rPr>
          <w:rFonts w:eastAsia="Arial Unicode MS"/>
          <w:b w:val="0"/>
          <w:kern w:val="0"/>
          <w:sz w:val="24"/>
          <w:szCs w:val="24"/>
        </w:rPr>
        <w:t xml:space="preserve">conforme </w:t>
      </w:r>
      <w:r w:rsidR="006B3D67">
        <w:rPr>
          <w:rFonts w:eastAsia="Arial Unicode MS"/>
          <w:b w:val="0"/>
          <w:kern w:val="0"/>
          <w:sz w:val="24"/>
          <w:szCs w:val="24"/>
        </w:rPr>
        <w:t>Anexo II</w:t>
      </w:r>
      <w:r>
        <w:rPr>
          <w:b w:val="0"/>
          <w:bCs w:val="0"/>
          <w:sz w:val="24"/>
          <w:szCs w:val="24"/>
        </w:rPr>
        <w:t>;</w:t>
      </w:r>
    </w:p>
    <w:p w:rsidR="00252A72" w:rsidRDefault="00503C3E" w:rsidP="009E29FF">
      <w:pPr>
        <w:pStyle w:val="Ttulo1"/>
        <w:numPr>
          <w:ilvl w:val="0"/>
          <w:numId w:val="33"/>
        </w:numPr>
        <w:tabs>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proofErr w:type="gramStart"/>
      <w:r>
        <w:rPr>
          <w:rFonts w:eastAsia="Arial Unicode MS"/>
          <w:b w:val="0"/>
          <w:kern w:val="0"/>
          <w:sz w:val="24"/>
          <w:szCs w:val="24"/>
        </w:rPr>
        <w:t>a</w:t>
      </w:r>
      <w:proofErr w:type="gramEnd"/>
      <w:r w:rsidR="00403FB8" w:rsidRPr="006752FC">
        <w:rPr>
          <w:rFonts w:eastAsia="Arial Unicode MS"/>
          <w:b w:val="0"/>
          <w:kern w:val="0"/>
          <w:sz w:val="24"/>
          <w:szCs w:val="24"/>
        </w:rPr>
        <w:t xml:space="preserve"> terceira parte, de seis dígitos, identifica a ordem cronológica de perfuração dos poços</w:t>
      </w:r>
      <w:r w:rsidR="00251EF6">
        <w:rPr>
          <w:rFonts w:eastAsia="Arial Unicode MS"/>
          <w:b w:val="0"/>
          <w:kern w:val="0"/>
          <w:sz w:val="24"/>
          <w:szCs w:val="24"/>
        </w:rPr>
        <w:t xml:space="preserve"> no Brasil desde o início da exploração de hidrocarbonetos</w:t>
      </w:r>
      <w:r w:rsidR="00403FB8" w:rsidRPr="006752FC">
        <w:rPr>
          <w:rFonts w:eastAsia="Arial Unicode MS"/>
          <w:b w:val="0"/>
          <w:kern w:val="0"/>
          <w:sz w:val="24"/>
          <w:szCs w:val="24"/>
        </w:rPr>
        <w:t>.</w:t>
      </w:r>
    </w:p>
    <w:p w:rsidR="00403FB8" w:rsidRPr="009E29FF" w:rsidRDefault="00403FB8" w:rsidP="00252A72">
      <w:pPr>
        <w:pStyle w:val="Ttulo1"/>
        <w:tabs>
          <w:tab w:val="left" w:pos="1560"/>
        </w:tabs>
        <w:autoSpaceDE w:val="0"/>
        <w:autoSpaceDN w:val="0"/>
        <w:adjustRightInd w:val="0"/>
        <w:spacing w:before="240" w:beforeAutospacing="0" w:after="40" w:afterAutospacing="0"/>
        <w:jc w:val="both"/>
        <w:rPr>
          <w:rFonts w:eastAsia="Arial Unicode MS"/>
          <w:b w:val="0"/>
          <w:kern w:val="0"/>
          <w:sz w:val="24"/>
          <w:szCs w:val="24"/>
        </w:rPr>
      </w:pPr>
    </w:p>
    <w:p w:rsidR="008039EB" w:rsidRPr="00ED38E6" w:rsidRDefault="008039EB" w:rsidP="009A547B">
      <w:pPr>
        <w:pStyle w:val="Legenda"/>
        <w:keepNext w:val="0"/>
        <w:rPr>
          <w:rFonts w:cs="Times New Roman"/>
          <w:b w:val="0"/>
        </w:rPr>
      </w:pPr>
      <w:r>
        <w:lastRenderedPageBreak/>
        <w:t xml:space="preserve">CAPÍTULO </w:t>
      </w:r>
      <w:r w:rsidR="00AC6CA9">
        <w:fldChar w:fldCharType="begin"/>
      </w:r>
      <w:r w:rsidR="008E1B72">
        <w:instrText xml:space="preserve"> SEQ CAPÍTULO \* ROMAN </w:instrText>
      </w:r>
      <w:r w:rsidR="00AC6CA9">
        <w:fldChar w:fldCharType="separate"/>
      </w:r>
      <w:r w:rsidR="00033E74">
        <w:rPr>
          <w:noProof/>
        </w:rPr>
        <w:t>III</w:t>
      </w:r>
      <w:r w:rsidR="00AC6CA9">
        <w:rPr>
          <w:noProof/>
        </w:rPr>
        <w:fldChar w:fldCharType="end"/>
      </w:r>
    </w:p>
    <w:p w:rsidR="006752FC" w:rsidRPr="00ED38E6" w:rsidRDefault="00746884" w:rsidP="009A547B">
      <w:pPr>
        <w:pStyle w:val="Corpodetexto"/>
        <w:spacing w:before="160" w:after="240"/>
        <w:ind w:right="-81"/>
        <w:jc w:val="center"/>
        <w:rPr>
          <w:rFonts w:ascii="Times New Roman" w:hAnsi="Times New Roman" w:cs="Times New Roman"/>
          <w:b/>
          <w:color w:val="auto"/>
          <w:sz w:val="24"/>
        </w:rPr>
      </w:pPr>
      <w:r>
        <w:rPr>
          <w:rFonts w:ascii="Times New Roman" w:hAnsi="Times New Roman" w:cs="Times New Roman"/>
          <w:b/>
          <w:color w:val="auto"/>
          <w:sz w:val="24"/>
        </w:rPr>
        <w:t>RESULTADO</w:t>
      </w:r>
      <w:r w:rsidR="006752FC" w:rsidRPr="00ED38E6">
        <w:rPr>
          <w:rFonts w:ascii="Times New Roman" w:hAnsi="Times New Roman" w:cs="Times New Roman"/>
          <w:b/>
          <w:color w:val="auto"/>
          <w:sz w:val="24"/>
        </w:rPr>
        <w:t xml:space="preserve"> DE POÇOS</w:t>
      </w:r>
    </w:p>
    <w:p w:rsidR="006752FC" w:rsidRPr="00ED38E6" w:rsidRDefault="006752FC" w:rsidP="00746884">
      <w:pPr>
        <w:pStyle w:val="Ttulo1"/>
        <w:numPr>
          <w:ilvl w:val="0"/>
          <w:numId w:val="1"/>
        </w:numPr>
        <w:tabs>
          <w:tab w:val="left" w:pos="1560"/>
        </w:tabs>
        <w:autoSpaceDE w:val="0"/>
        <w:autoSpaceDN w:val="0"/>
        <w:adjustRightInd w:val="0"/>
        <w:spacing w:before="240" w:beforeAutospacing="0" w:after="40" w:afterAutospacing="0"/>
        <w:ind w:left="0" w:firstLine="567"/>
        <w:jc w:val="both"/>
        <w:rPr>
          <w:rFonts w:eastAsia="Arial Unicode MS"/>
          <w:b w:val="0"/>
          <w:kern w:val="0"/>
          <w:sz w:val="24"/>
          <w:szCs w:val="24"/>
        </w:rPr>
      </w:pPr>
      <w:r w:rsidRPr="00ED38E6">
        <w:rPr>
          <w:rFonts w:eastAsia="Arial Unicode MS"/>
          <w:b w:val="0"/>
          <w:kern w:val="0"/>
          <w:sz w:val="24"/>
          <w:szCs w:val="24"/>
        </w:rPr>
        <w:t xml:space="preserve">A </w:t>
      </w:r>
      <w:r w:rsidR="00746884">
        <w:rPr>
          <w:rFonts w:eastAsia="Arial Unicode MS"/>
          <w:b w:val="0"/>
          <w:kern w:val="0"/>
          <w:sz w:val="24"/>
          <w:szCs w:val="24"/>
        </w:rPr>
        <w:t>atribuição de um Resultado ao</w:t>
      </w:r>
      <w:r w:rsidRPr="00ED38E6">
        <w:rPr>
          <w:rFonts w:eastAsia="Arial Unicode MS"/>
          <w:b w:val="0"/>
          <w:kern w:val="0"/>
          <w:sz w:val="24"/>
          <w:szCs w:val="24"/>
        </w:rPr>
        <w:t xml:space="preserve"> poço deve</w:t>
      </w:r>
      <w:r w:rsidR="0079749F">
        <w:rPr>
          <w:rFonts w:eastAsia="Arial Unicode MS"/>
          <w:b w:val="0"/>
          <w:kern w:val="0"/>
          <w:sz w:val="24"/>
          <w:szCs w:val="24"/>
        </w:rPr>
        <w:t>rá</w:t>
      </w:r>
      <w:r w:rsidRPr="00ED38E6">
        <w:rPr>
          <w:rFonts w:eastAsia="Arial Unicode MS"/>
          <w:b w:val="0"/>
          <w:kern w:val="0"/>
          <w:sz w:val="24"/>
          <w:szCs w:val="24"/>
        </w:rPr>
        <w:t xml:space="preserve"> ser feita segundo </w:t>
      </w:r>
      <w:r w:rsidR="00746884">
        <w:rPr>
          <w:rFonts w:eastAsia="Arial Unicode MS"/>
          <w:b w:val="0"/>
          <w:kern w:val="0"/>
          <w:sz w:val="24"/>
          <w:szCs w:val="24"/>
        </w:rPr>
        <w:t>as seguintes qualificações</w:t>
      </w:r>
      <w:r w:rsidR="007A6F03">
        <w:rPr>
          <w:rFonts w:eastAsia="Arial Unicode MS"/>
          <w:b w:val="0"/>
          <w:kern w:val="0"/>
          <w:sz w:val="24"/>
          <w:szCs w:val="24"/>
        </w:rPr>
        <w:t>:</w:t>
      </w:r>
    </w:p>
    <w:p w:rsidR="00B76309" w:rsidRPr="00A4246A" w:rsidRDefault="00B76309" w:rsidP="00806049">
      <w:pPr>
        <w:pStyle w:val="Ttulo1"/>
        <w:numPr>
          <w:ilvl w:val="0"/>
          <w:numId w:val="26"/>
        </w:numPr>
        <w:tabs>
          <w:tab w:val="left" w:pos="-2268"/>
          <w:tab w:val="left" w:pos="1418"/>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A4246A">
        <w:rPr>
          <w:rFonts w:eastAsia="Arial Unicode MS"/>
          <w:b w:val="0"/>
          <w:kern w:val="0"/>
          <w:sz w:val="24"/>
          <w:szCs w:val="24"/>
        </w:rPr>
        <w:t xml:space="preserve">Poço </w:t>
      </w:r>
      <w:r>
        <w:rPr>
          <w:rFonts w:eastAsia="Arial Unicode MS"/>
          <w:b w:val="0"/>
          <w:kern w:val="0"/>
          <w:sz w:val="24"/>
          <w:szCs w:val="24"/>
        </w:rPr>
        <w:t xml:space="preserve">com hidrocarbonetos: é aquele em que se verificou </w:t>
      </w:r>
      <w:r w:rsidR="00503C3E">
        <w:rPr>
          <w:rFonts w:eastAsia="Arial Unicode MS"/>
          <w:b w:val="0"/>
          <w:kern w:val="0"/>
          <w:sz w:val="24"/>
          <w:szCs w:val="24"/>
        </w:rPr>
        <w:t xml:space="preserve">pelo menos </w:t>
      </w:r>
      <w:r>
        <w:rPr>
          <w:rFonts w:eastAsia="Arial Unicode MS"/>
          <w:b w:val="0"/>
          <w:kern w:val="0"/>
          <w:sz w:val="24"/>
          <w:szCs w:val="24"/>
        </w:rPr>
        <w:t>algum indício</w:t>
      </w:r>
      <w:r w:rsidR="00503C3E">
        <w:rPr>
          <w:rFonts w:eastAsia="Arial Unicode MS"/>
          <w:b w:val="0"/>
          <w:kern w:val="0"/>
          <w:sz w:val="24"/>
          <w:szCs w:val="24"/>
        </w:rPr>
        <w:t xml:space="preserve"> </w:t>
      </w:r>
      <w:r>
        <w:rPr>
          <w:rFonts w:eastAsia="Arial Unicode MS"/>
          <w:b w:val="0"/>
          <w:kern w:val="0"/>
          <w:sz w:val="24"/>
          <w:szCs w:val="24"/>
        </w:rPr>
        <w:t xml:space="preserve">de hidrocarbonetos durante sua perfuração </w:t>
      </w:r>
      <w:r w:rsidR="00281D77">
        <w:rPr>
          <w:rFonts w:eastAsia="Arial Unicode MS"/>
          <w:b w:val="0"/>
          <w:kern w:val="0"/>
          <w:sz w:val="24"/>
          <w:szCs w:val="24"/>
        </w:rPr>
        <w:t xml:space="preserve">ou </w:t>
      </w:r>
      <w:r>
        <w:rPr>
          <w:rFonts w:eastAsia="Arial Unicode MS"/>
          <w:b w:val="0"/>
          <w:kern w:val="0"/>
          <w:sz w:val="24"/>
          <w:szCs w:val="24"/>
        </w:rPr>
        <w:t xml:space="preserve">avaliação por perfis. </w:t>
      </w:r>
    </w:p>
    <w:p w:rsidR="00B76309" w:rsidRDefault="00B76309" w:rsidP="00806049">
      <w:pPr>
        <w:pStyle w:val="Ttulo1"/>
        <w:numPr>
          <w:ilvl w:val="0"/>
          <w:numId w:val="26"/>
        </w:numPr>
        <w:tabs>
          <w:tab w:val="left" w:pos="-2268"/>
          <w:tab w:val="left" w:pos="1418"/>
        </w:tabs>
        <w:autoSpaceDE w:val="0"/>
        <w:autoSpaceDN w:val="0"/>
        <w:adjustRightInd w:val="0"/>
        <w:spacing w:before="240" w:beforeAutospacing="0" w:after="40" w:afterAutospacing="0"/>
        <w:ind w:left="0" w:firstLine="851"/>
        <w:jc w:val="both"/>
        <w:rPr>
          <w:rFonts w:eastAsia="Arial Unicode MS"/>
          <w:b w:val="0"/>
          <w:kern w:val="0"/>
          <w:sz w:val="24"/>
          <w:szCs w:val="24"/>
        </w:rPr>
      </w:pPr>
      <w:r>
        <w:rPr>
          <w:rFonts w:eastAsia="Arial Unicode MS"/>
          <w:b w:val="0"/>
          <w:kern w:val="0"/>
          <w:sz w:val="24"/>
          <w:szCs w:val="24"/>
        </w:rPr>
        <w:t>Poço seco: é aquele em que não se constatou qualquer indício de hidrocarbonetos ao longo das operações de perfuração e avaliação por perfis;</w:t>
      </w:r>
    </w:p>
    <w:p w:rsidR="00B76309" w:rsidRDefault="006B7035" w:rsidP="00746884">
      <w:pPr>
        <w:pStyle w:val="Ttulo1"/>
        <w:numPr>
          <w:ilvl w:val="0"/>
          <w:numId w:val="26"/>
        </w:numPr>
        <w:tabs>
          <w:tab w:val="left" w:pos="-2268"/>
          <w:tab w:val="left" w:pos="1418"/>
        </w:tabs>
        <w:autoSpaceDE w:val="0"/>
        <w:autoSpaceDN w:val="0"/>
        <w:adjustRightInd w:val="0"/>
        <w:spacing w:before="240" w:beforeAutospacing="0" w:after="40" w:afterAutospacing="0"/>
        <w:ind w:left="0" w:firstLine="851"/>
        <w:jc w:val="both"/>
        <w:rPr>
          <w:rFonts w:eastAsia="Arial Unicode MS"/>
          <w:b w:val="0"/>
          <w:kern w:val="0"/>
          <w:sz w:val="24"/>
          <w:szCs w:val="24"/>
        </w:rPr>
      </w:pPr>
      <w:r>
        <w:rPr>
          <w:rFonts w:eastAsia="Arial Unicode MS"/>
          <w:b w:val="0"/>
          <w:kern w:val="0"/>
          <w:sz w:val="24"/>
          <w:szCs w:val="24"/>
        </w:rPr>
        <w:t xml:space="preserve">Poço não </w:t>
      </w:r>
      <w:r w:rsidR="00746884">
        <w:rPr>
          <w:rFonts w:eastAsia="Arial Unicode MS"/>
          <w:b w:val="0"/>
          <w:kern w:val="0"/>
          <w:sz w:val="24"/>
          <w:szCs w:val="24"/>
        </w:rPr>
        <w:t>qualificável</w:t>
      </w:r>
      <w:r>
        <w:rPr>
          <w:rFonts w:eastAsia="Arial Unicode MS"/>
          <w:b w:val="0"/>
          <w:kern w:val="0"/>
          <w:sz w:val="24"/>
          <w:szCs w:val="24"/>
        </w:rPr>
        <w:t xml:space="preserve">: é aquele que foi abandonado definitivamente sem atingir seus objetivos geológicos, ou não se enquadra </w:t>
      </w:r>
      <w:r w:rsidR="00746884">
        <w:rPr>
          <w:rFonts w:eastAsia="Arial Unicode MS"/>
          <w:b w:val="0"/>
          <w:kern w:val="0"/>
          <w:sz w:val="24"/>
          <w:szCs w:val="24"/>
        </w:rPr>
        <w:t>nas qualificações</w:t>
      </w:r>
      <w:r>
        <w:rPr>
          <w:rFonts w:eastAsia="Arial Unicode MS"/>
          <w:b w:val="0"/>
          <w:kern w:val="0"/>
          <w:sz w:val="24"/>
          <w:szCs w:val="24"/>
        </w:rPr>
        <w:t xml:space="preserve"> anteriores em função de seus objetivos. </w:t>
      </w:r>
      <w:r w:rsidR="00FA3068">
        <w:rPr>
          <w:rFonts w:eastAsia="Arial Unicode MS"/>
          <w:b w:val="0"/>
          <w:kern w:val="0"/>
          <w:sz w:val="24"/>
          <w:szCs w:val="24"/>
        </w:rPr>
        <w:t>São os casos de</w:t>
      </w:r>
      <w:r>
        <w:rPr>
          <w:rFonts w:eastAsia="Arial Unicode MS"/>
          <w:b w:val="0"/>
          <w:kern w:val="0"/>
          <w:sz w:val="24"/>
          <w:szCs w:val="24"/>
        </w:rPr>
        <w:t xml:space="preserve"> poços de injeção, de alívio, de descarte, de </w:t>
      </w:r>
      <w:r w:rsidR="00DC1B5A">
        <w:rPr>
          <w:rFonts w:eastAsia="Arial Unicode MS"/>
          <w:b w:val="0"/>
          <w:kern w:val="0"/>
          <w:sz w:val="24"/>
          <w:szCs w:val="24"/>
        </w:rPr>
        <w:t xml:space="preserve">captação </w:t>
      </w:r>
      <w:r>
        <w:rPr>
          <w:rFonts w:eastAsia="Arial Unicode MS"/>
          <w:b w:val="0"/>
          <w:kern w:val="0"/>
          <w:sz w:val="24"/>
          <w:szCs w:val="24"/>
        </w:rPr>
        <w:t xml:space="preserve">de água, abandonados por acidente mecânico, com objetivo fora da previsão, e perfurados </w:t>
      </w:r>
      <w:r w:rsidR="00DC1B5A">
        <w:rPr>
          <w:rFonts w:eastAsia="Arial Unicode MS"/>
          <w:b w:val="0"/>
          <w:kern w:val="0"/>
          <w:sz w:val="24"/>
          <w:szCs w:val="24"/>
        </w:rPr>
        <w:t xml:space="preserve">sem </w:t>
      </w:r>
      <w:r>
        <w:rPr>
          <w:rFonts w:eastAsia="Arial Unicode MS"/>
          <w:b w:val="0"/>
          <w:kern w:val="0"/>
          <w:sz w:val="24"/>
          <w:szCs w:val="24"/>
        </w:rPr>
        <w:t>possibilidade de avaliação</w:t>
      </w:r>
      <w:r w:rsidR="00FA3068">
        <w:rPr>
          <w:rFonts w:eastAsia="Arial Unicode MS"/>
          <w:b w:val="0"/>
          <w:kern w:val="0"/>
          <w:sz w:val="24"/>
          <w:szCs w:val="24"/>
        </w:rPr>
        <w:t>, dentre outros</w:t>
      </w:r>
      <w:r>
        <w:rPr>
          <w:rFonts w:eastAsia="Arial Unicode MS"/>
          <w:b w:val="0"/>
          <w:kern w:val="0"/>
          <w:sz w:val="24"/>
          <w:szCs w:val="24"/>
        </w:rPr>
        <w:t>.</w:t>
      </w:r>
    </w:p>
    <w:p w:rsidR="00B76309" w:rsidRDefault="00B76309" w:rsidP="00746884">
      <w:pPr>
        <w:pStyle w:val="Ttulo1"/>
        <w:numPr>
          <w:ilvl w:val="0"/>
          <w:numId w:val="1"/>
        </w:numPr>
        <w:tabs>
          <w:tab w:val="left" w:pos="1560"/>
        </w:tabs>
        <w:autoSpaceDE w:val="0"/>
        <w:autoSpaceDN w:val="0"/>
        <w:adjustRightInd w:val="0"/>
        <w:spacing w:before="240" w:beforeAutospacing="0" w:after="40" w:afterAutospacing="0"/>
        <w:ind w:left="0" w:firstLine="567"/>
        <w:jc w:val="both"/>
        <w:rPr>
          <w:rFonts w:eastAsia="Arial Unicode MS"/>
          <w:b w:val="0"/>
          <w:kern w:val="0"/>
          <w:sz w:val="24"/>
          <w:szCs w:val="24"/>
        </w:rPr>
      </w:pPr>
      <w:r w:rsidRPr="00C549C9">
        <w:rPr>
          <w:rFonts w:eastAsia="Arial Unicode MS"/>
          <w:b w:val="0"/>
          <w:kern w:val="0"/>
          <w:sz w:val="24"/>
          <w:szCs w:val="24"/>
        </w:rPr>
        <w:t>A</w:t>
      </w:r>
      <w:r w:rsidR="00746884">
        <w:rPr>
          <w:rFonts w:eastAsia="Arial Unicode MS"/>
          <w:b w:val="0"/>
          <w:kern w:val="0"/>
          <w:sz w:val="24"/>
          <w:szCs w:val="24"/>
        </w:rPr>
        <w:t xml:space="preserve"> definição do Resultado</w:t>
      </w:r>
      <w:r w:rsidRPr="00C549C9">
        <w:rPr>
          <w:rFonts w:eastAsia="Arial Unicode MS"/>
          <w:b w:val="0"/>
          <w:kern w:val="0"/>
          <w:sz w:val="24"/>
          <w:szCs w:val="24"/>
        </w:rPr>
        <w:t xml:space="preserve"> </w:t>
      </w:r>
      <w:r>
        <w:rPr>
          <w:rFonts w:eastAsia="Arial Unicode MS"/>
          <w:b w:val="0"/>
          <w:kern w:val="0"/>
          <w:sz w:val="24"/>
          <w:szCs w:val="24"/>
        </w:rPr>
        <w:t xml:space="preserve">de um poço como </w:t>
      </w:r>
      <w:r w:rsidRPr="00C549C9">
        <w:rPr>
          <w:rFonts w:eastAsia="Arial Unicode MS"/>
          <w:b w:val="0"/>
          <w:kern w:val="0"/>
          <w:sz w:val="24"/>
          <w:szCs w:val="24"/>
        </w:rPr>
        <w:t xml:space="preserve">“Poço com hidrocarbonetos” </w:t>
      </w:r>
      <w:r>
        <w:rPr>
          <w:rFonts w:eastAsia="Arial Unicode MS"/>
          <w:b w:val="0"/>
          <w:kern w:val="0"/>
          <w:sz w:val="24"/>
          <w:szCs w:val="24"/>
        </w:rPr>
        <w:t xml:space="preserve">demandará </w:t>
      </w:r>
      <w:r w:rsidRPr="00C549C9">
        <w:rPr>
          <w:rFonts w:eastAsia="Arial Unicode MS"/>
          <w:b w:val="0"/>
          <w:kern w:val="0"/>
          <w:sz w:val="24"/>
          <w:szCs w:val="24"/>
        </w:rPr>
        <w:t xml:space="preserve">informações </w:t>
      </w:r>
      <w:r>
        <w:rPr>
          <w:rFonts w:eastAsia="Arial Unicode MS"/>
          <w:b w:val="0"/>
          <w:kern w:val="0"/>
          <w:sz w:val="24"/>
          <w:szCs w:val="24"/>
        </w:rPr>
        <w:t>complementares acerca de:</w:t>
      </w:r>
    </w:p>
    <w:p w:rsidR="00B76309" w:rsidRDefault="004B01E5" w:rsidP="00D93014">
      <w:pPr>
        <w:pStyle w:val="Ttulo1"/>
        <w:numPr>
          <w:ilvl w:val="0"/>
          <w:numId w:val="25"/>
        </w:numPr>
        <w:tabs>
          <w:tab w:val="left" w:pos="-2268"/>
          <w:tab w:val="left" w:pos="1418"/>
        </w:tabs>
        <w:autoSpaceDE w:val="0"/>
        <w:autoSpaceDN w:val="0"/>
        <w:adjustRightInd w:val="0"/>
        <w:spacing w:before="240" w:beforeAutospacing="0" w:after="40" w:afterAutospacing="0"/>
        <w:ind w:left="0" w:firstLine="851"/>
        <w:jc w:val="both"/>
        <w:rPr>
          <w:rFonts w:eastAsia="Arial Unicode MS"/>
          <w:b w:val="0"/>
          <w:kern w:val="0"/>
          <w:sz w:val="24"/>
          <w:szCs w:val="24"/>
        </w:rPr>
      </w:pPr>
      <w:r>
        <w:rPr>
          <w:rFonts w:eastAsia="Arial Unicode MS"/>
          <w:b w:val="0"/>
          <w:kern w:val="0"/>
          <w:sz w:val="24"/>
          <w:szCs w:val="24"/>
        </w:rPr>
        <w:t xml:space="preserve">Ocorrência </w:t>
      </w:r>
      <w:r w:rsidRPr="00C549C9">
        <w:rPr>
          <w:rFonts w:eastAsia="Arial Unicode MS"/>
          <w:b w:val="0"/>
          <w:kern w:val="0"/>
          <w:sz w:val="24"/>
          <w:szCs w:val="24"/>
        </w:rPr>
        <w:t xml:space="preserve">de </w:t>
      </w:r>
      <w:proofErr w:type="gramStart"/>
      <w:r w:rsidRPr="00C549C9">
        <w:rPr>
          <w:rFonts w:eastAsia="Arial Unicode MS"/>
          <w:b w:val="0"/>
          <w:kern w:val="0"/>
          <w:sz w:val="24"/>
          <w:szCs w:val="24"/>
        </w:rPr>
        <w:t>indício</w:t>
      </w:r>
      <w:r>
        <w:rPr>
          <w:rFonts w:eastAsia="Arial Unicode MS"/>
          <w:b w:val="0"/>
          <w:kern w:val="0"/>
          <w:sz w:val="24"/>
          <w:szCs w:val="24"/>
        </w:rPr>
        <w:t>(</w:t>
      </w:r>
      <w:proofErr w:type="gramEnd"/>
      <w:r w:rsidRPr="00C549C9">
        <w:rPr>
          <w:rFonts w:eastAsia="Arial Unicode MS"/>
          <w:b w:val="0"/>
          <w:kern w:val="0"/>
          <w:sz w:val="24"/>
          <w:szCs w:val="24"/>
        </w:rPr>
        <w:t>s</w:t>
      </w:r>
      <w:r>
        <w:rPr>
          <w:rFonts w:eastAsia="Arial Unicode MS"/>
          <w:b w:val="0"/>
          <w:kern w:val="0"/>
          <w:sz w:val="24"/>
          <w:szCs w:val="24"/>
        </w:rPr>
        <w:t xml:space="preserve">) durante a perfuração: no fluido retornado (detector de gás e/ou hidrocarboneto em superfície – </w:t>
      </w:r>
      <w:proofErr w:type="spellStart"/>
      <w:r w:rsidRPr="003618F0">
        <w:rPr>
          <w:rFonts w:eastAsia="Arial Unicode MS"/>
          <w:b w:val="0"/>
          <w:i/>
          <w:iCs/>
          <w:kern w:val="0"/>
          <w:sz w:val="24"/>
          <w:szCs w:val="24"/>
        </w:rPr>
        <w:t>kick</w:t>
      </w:r>
      <w:proofErr w:type="spellEnd"/>
      <w:r>
        <w:rPr>
          <w:rFonts w:eastAsia="Arial Unicode MS"/>
          <w:b w:val="0"/>
          <w:kern w:val="0"/>
          <w:sz w:val="24"/>
          <w:szCs w:val="24"/>
        </w:rPr>
        <w:t>) e/ou em amostras de rocha (calha, testemunho, amostra lateral);</w:t>
      </w:r>
    </w:p>
    <w:p w:rsidR="00B76309" w:rsidRDefault="004B01E5" w:rsidP="00806049">
      <w:pPr>
        <w:pStyle w:val="Ttulo1"/>
        <w:numPr>
          <w:ilvl w:val="0"/>
          <w:numId w:val="25"/>
        </w:numPr>
        <w:tabs>
          <w:tab w:val="left" w:pos="-2268"/>
          <w:tab w:val="left" w:pos="1418"/>
        </w:tabs>
        <w:autoSpaceDE w:val="0"/>
        <w:autoSpaceDN w:val="0"/>
        <w:adjustRightInd w:val="0"/>
        <w:spacing w:before="240" w:beforeAutospacing="0" w:after="40" w:afterAutospacing="0"/>
        <w:ind w:left="0" w:firstLine="851"/>
        <w:jc w:val="both"/>
        <w:rPr>
          <w:rFonts w:eastAsia="Arial Unicode MS"/>
          <w:b w:val="0"/>
          <w:kern w:val="0"/>
          <w:sz w:val="24"/>
          <w:szCs w:val="24"/>
        </w:rPr>
      </w:pPr>
      <w:proofErr w:type="gramStart"/>
      <w:r>
        <w:rPr>
          <w:rFonts w:eastAsia="Arial Unicode MS"/>
          <w:b w:val="0"/>
          <w:kern w:val="0"/>
          <w:sz w:val="24"/>
          <w:szCs w:val="24"/>
        </w:rPr>
        <w:t>O</w:t>
      </w:r>
      <w:r w:rsidR="00B76309">
        <w:rPr>
          <w:rFonts w:eastAsia="Arial Unicode MS"/>
          <w:b w:val="0"/>
          <w:kern w:val="0"/>
          <w:sz w:val="24"/>
          <w:szCs w:val="24"/>
        </w:rPr>
        <w:t>peração(</w:t>
      </w:r>
      <w:proofErr w:type="spellStart"/>
      <w:proofErr w:type="gramEnd"/>
      <w:r w:rsidR="00B76309">
        <w:rPr>
          <w:rFonts w:eastAsia="Arial Unicode MS"/>
          <w:b w:val="0"/>
          <w:kern w:val="0"/>
          <w:sz w:val="24"/>
          <w:szCs w:val="24"/>
        </w:rPr>
        <w:t>ões</w:t>
      </w:r>
      <w:proofErr w:type="spellEnd"/>
      <w:r w:rsidR="00B76309">
        <w:rPr>
          <w:rFonts w:eastAsia="Arial Unicode MS"/>
          <w:b w:val="0"/>
          <w:kern w:val="0"/>
          <w:sz w:val="24"/>
          <w:szCs w:val="24"/>
        </w:rPr>
        <w:t>) relacionada(s)</w:t>
      </w:r>
      <w:r w:rsidR="00B76309" w:rsidRPr="00C549C9">
        <w:rPr>
          <w:rFonts w:eastAsia="Arial Unicode MS"/>
          <w:b w:val="0"/>
          <w:kern w:val="0"/>
          <w:sz w:val="24"/>
          <w:szCs w:val="24"/>
        </w:rPr>
        <w:t xml:space="preserve"> à avaliação de formações, quando </w:t>
      </w:r>
      <w:r w:rsidR="00B76309">
        <w:rPr>
          <w:rFonts w:eastAsia="Arial Unicode MS"/>
          <w:b w:val="0"/>
          <w:kern w:val="0"/>
          <w:sz w:val="24"/>
          <w:szCs w:val="24"/>
        </w:rPr>
        <w:t xml:space="preserve">essa(s) </w:t>
      </w:r>
      <w:r w:rsidR="00B76309" w:rsidRPr="00C549C9">
        <w:rPr>
          <w:rFonts w:eastAsia="Arial Unicode MS"/>
          <w:b w:val="0"/>
          <w:kern w:val="0"/>
          <w:sz w:val="24"/>
          <w:szCs w:val="24"/>
        </w:rPr>
        <w:t>ocorrer</w:t>
      </w:r>
      <w:r w:rsidR="00B76309">
        <w:rPr>
          <w:rFonts w:eastAsia="Arial Unicode MS"/>
          <w:b w:val="0"/>
          <w:kern w:val="0"/>
          <w:sz w:val="24"/>
          <w:szCs w:val="24"/>
        </w:rPr>
        <w:t>(</w:t>
      </w:r>
      <w:r w:rsidR="00B76309" w:rsidRPr="00C549C9">
        <w:rPr>
          <w:rFonts w:eastAsia="Arial Unicode MS"/>
          <w:b w:val="0"/>
          <w:kern w:val="0"/>
          <w:sz w:val="24"/>
          <w:szCs w:val="24"/>
        </w:rPr>
        <w:t>em</w:t>
      </w:r>
      <w:r w:rsidR="00B76309">
        <w:rPr>
          <w:rFonts w:eastAsia="Arial Unicode MS"/>
          <w:b w:val="0"/>
          <w:kern w:val="0"/>
          <w:sz w:val="24"/>
          <w:szCs w:val="24"/>
        </w:rPr>
        <w:t>)</w:t>
      </w:r>
      <w:r>
        <w:rPr>
          <w:rFonts w:eastAsia="Arial Unicode MS"/>
          <w:b w:val="0"/>
          <w:kern w:val="0"/>
          <w:sz w:val="24"/>
          <w:szCs w:val="24"/>
        </w:rPr>
        <w:t>. Deve-se informar da seguinte forma: i) descartada avaliação; ii) avaliação futura planejada; e iii) avaliação completa realizada</w:t>
      </w:r>
      <w:r w:rsidR="005B5206">
        <w:rPr>
          <w:rFonts w:eastAsia="Arial Unicode MS"/>
          <w:b w:val="0"/>
          <w:kern w:val="0"/>
          <w:sz w:val="24"/>
          <w:szCs w:val="24"/>
        </w:rPr>
        <w:t>, justificando</w:t>
      </w:r>
      <w:r w:rsidR="000B7BD0">
        <w:rPr>
          <w:rFonts w:eastAsia="Arial Unicode MS"/>
          <w:b w:val="0"/>
          <w:kern w:val="0"/>
          <w:sz w:val="24"/>
          <w:szCs w:val="24"/>
        </w:rPr>
        <w:t xml:space="preserve"> a opção</w:t>
      </w:r>
      <w:r w:rsidR="005B5206">
        <w:rPr>
          <w:rFonts w:eastAsia="Arial Unicode MS"/>
          <w:b w:val="0"/>
          <w:kern w:val="0"/>
          <w:sz w:val="24"/>
          <w:szCs w:val="24"/>
        </w:rPr>
        <w:t xml:space="preserve">, nas observações, com base em </w:t>
      </w:r>
      <w:r w:rsidR="005B5206" w:rsidRPr="005B5206">
        <w:rPr>
          <w:rFonts w:eastAsia="Arial Unicode MS"/>
          <w:b w:val="0"/>
          <w:kern w:val="0"/>
          <w:sz w:val="24"/>
          <w:szCs w:val="24"/>
        </w:rPr>
        <w:t>argumentação técnic</w:t>
      </w:r>
      <w:r w:rsidR="008E2BB4">
        <w:rPr>
          <w:rFonts w:eastAsia="Arial Unicode MS"/>
          <w:b w:val="0"/>
          <w:kern w:val="0"/>
          <w:sz w:val="24"/>
          <w:szCs w:val="24"/>
        </w:rPr>
        <w:t>o</w:t>
      </w:r>
      <w:r w:rsidR="005B5206">
        <w:rPr>
          <w:rFonts w:eastAsia="Arial Unicode MS"/>
          <w:b w:val="0"/>
          <w:kern w:val="0"/>
          <w:sz w:val="24"/>
          <w:szCs w:val="24"/>
        </w:rPr>
        <w:t>-econômica</w:t>
      </w:r>
      <w:r w:rsidR="00B76309">
        <w:rPr>
          <w:rFonts w:eastAsia="Arial Unicode MS"/>
          <w:b w:val="0"/>
          <w:kern w:val="0"/>
          <w:sz w:val="24"/>
          <w:szCs w:val="24"/>
        </w:rPr>
        <w:t>;</w:t>
      </w:r>
    </w:p>
    <w:p w:rsidR="005B5206" w:rsidRDefault="008E2505" w:rsidP="00806049">
      <w:pPr>
        <w:pStyle w:val="Ttulo1"/>
        <w:numPr>
          <w:ilvl w:val="0"/>
          <w:numId w:val="25"/>
        </w:numPr>
        <w:tabs>
          <w:tab w:val="left" w:pos="-2268"/>
          <w:tab w:val="left" w:pos="1418"/>
        </w:tabs>
        <w:autoSpaceDE w:val="0"/>
        <w:autoSpaceDN w:val="0"/>
        <w:adjustRightInd w:val="0"/>
        <w:spacing w:before="240" w:beforeAutospacing="0" w:after="40" w:afterAutospacing="0"/>
        <w:ind w:left="0" w:firstLine="851"/>
        <w:jc w:val="both"/>
        <w:rPr>
          <w:rFonts w:eastAsia="Arial Unicode MS"/>
          <w:b w:val="0"/>
          <w:kern w:val="0"/>
          <w:sz w:val="24"/>
          <w:szCs w:val="24"/>
        </w:rPr>
      </w:pPr>
      <w:r>
        <w:rPr>
          <w:rFonts w:eastAsia="Arial Unicode MS"/>
          <w:b w:val="0"/>
          <w:kern w:val="0"/>
          <w:sz w:val="24"/>
          <w:szCs w:val="24"/>
        </w:rPr>
        <w:t xml:space="preserve">Existência de acumulação de hidrocarbonetos, devendo-se informar se houve a confirmação e, em caso positivo, se ela é: i) passível de aproveitamento econômico e ii) não passível de aproveitamento </w:t>
      </w:r>
      <w:proofErr w:type="gramStart"/>
      <w:r>
        <w:rPr>
          <w:rFonts w:eastAsia="Arial Unicode MS"/>
          <w:b w:val="0"/>
          <w:kern w:val="0"/>
          <w:sz w:val="24"/>
          <w:szCs w:val="24"/>
        </w:rPr>
        <w:t>econômico</w:t>
      </w:r>
      <w:r w:rsidR="008E2BB4">
        <w:rPr>
          <w:rFonts w:eastAsia="Arial Unicode MS"/>
          <w:b w:val="0"/>
          <w:kern w:val="0"/>
          <w:sz w:val="24"/>
          <w:szCs w:val="24"/>
        </w:rPr>
        <w:t>,  justificando</w:t>
      </w:r>
      <w:proofErr w:type="gramEnd"/>
      <w:r w:rsidR="008E2BB4">
        <w:rPr>
          <w:rFonts w:eastAsia="Arial Unicode MS"/>
          <w:b w:val="0"/>
          <w:kern w:val="0"/>
          <w:sz w:val="24"/>
          <w:szCs w:val="24"/>
        </w:rPr>
        <w:t xml:space="preserve"> a opção</w:t>
      </w:r>
      <w:r w:rsidR="005B5206">
        <w:rPr>
          <w:rFonts w:eastAsia="Arial Unicode MS"/>
          <w:b w:val="0"/>
          <w:kern w:val="0"/>
          <w:sz w:val="24"/>
          <w:szCs w:val="24"/>
        </w:rPr>
        <w:t>, nas o</w:t>
      </w:r>
      <w:r w:rsidR="008E2BB4">
        <w:rPr>
          <w:rFonts w:eastAsia="Arial Unicode MS"/>
          <w:b w:val="0"/>
          <w:kern w:val="0"/>
          <w:sz w:val="24"/>
          <w:szCs w:val="24"/>
        </w:rPr>
        <w:t>bservações</w:t>
      </w:r>
      <w:r w:rsidR="005B5206">
        <w:rPr>
          <w:rFonts w:eastAsia="Arial Unicode MS"/>
          <w:b w:val="0"/>
          <w:kern w:val="0"/>
          <w:sz w:val="24"/>
          <w:szCs w:val="24"/>
        </w:rPr>
        <w:t xml:space="preserve">, com base em </w:t>
      </w:r>
      <w:r w:rsidR="005B5206" w:rsidRPr="005B5206">
        <w:rPr>
          <w:rFonts w:eastAsia="Arial Unicode MS"/>
          <w:b w:val="0"/>
          <w:kern w:val="0"/>
          <w:sz w:val="24"/>
          <w:szCs w:val="24"/>
        </w:rPr>
        <w:t>argumentação técnic</w:t>
      </w:r>
      <w:r w:rsidR="008E2BB4">
        <w:rPr>
          <w:rFonts w:eastAsia="Arial Unicode MS"/>
          <w:b w:val="0"/>
          <w:kern w:val="0"/>
          <w:sz w:val="24"/>
          <w:szCs w:val="24"/>
        </w:rPr>
        <w:t>o</w:t>
      </w:r>
      <w:r w:rsidR="005B5206">
        <w:rPr>
          <w:rFonts w:eastAsia="Arial Unicode MS"/>
          <w:b w:val="0"/>
          <w:kern w:val="0"/>
          <w:sz w:val="24"/>
          <w:szCs w:val="24"/>
        </w:rPr>
        <w:t>-econômica</w:t>
      </w:r>
      <w:r w:rsidR="00B95CF0">
        <w:rPr>
          <w:rFonts w:eastAsia="Arial Unicode MS"/>
          <w:b w:val="0"/>
          <w:kern w:val="0"/>
          <w:sz w:val="24"/>
          <w:szCs w:val="24"/>
        </w:rPr>
        <w:t>.</w:t>
      </w:r>
    </w:p>
    <w:p w:rsidR="004C74DE" w:rsidRDefault="00B76309" w:rsidP="00806049">
      <w:pPr>
        <w:pStyle w:val="Ttulo1"/>
        <w:numPr>
          <w:ilvl w:val="0"/>
          <w:numId w:val="25"/>
        </w:numPr>
        <w:tabs>
          <w:tab w:val="left" w:pos="-2268"/>
          <w:tab w:val="left" w:pos="1418"/>
        </w:tabs>
        <w:autoSpaceDE w:val="0"/>
        <w:autoSpaceDN w:val="0"/>
        <w:adjustRightInd w:val="0"/>
        <w:spacing w:before="240" w:beforeAutospacing="0" w:after="40" w:afterAutospacing="0"/>
        <w:ind w:left="0" w:firstLine="851"/>
        <w:jc w:val="both"/>
        <w:rPr>
          <w:rFonts w:eastAsia="Arial Unicode MS"/>
          <w:b w:val="0"/>
          <w:kern w:val="0"/>
          <w:sz w:val="24"/>
          <w:szCs w:val="24"/>
        </w:rPr>
      </w:pPr>
      <w:r>
        <w:rPr>
          <w:rFonts w:eastAsia="Arial Unicode MS"/>
          <w:b w:val="0"/>
          <w:kern w:val="0"/>
          <w:sz w:val="24"/>
          <w:szCs w:val="24"/>
        </w:rPr>
        <w:t>Fluido principal, aquele predominante em condições de reservatório.</w:t>
      </w:r>
    </w:p>
    <w:p w:rsidR="00876C4B" w:rsidRDefault="00746884" w:rsidP="005E1697">
      <w:pPr>
        <w:pStyle w:val="Ttulo1"/>
        <w:numPr>
          <w:ilvl w:val="0"/>
          <w:numId w:val="1"/>
        </w:numPr>
        <w:tabs>
          <w:tab w:val="left" w:pos="1560"/>
        </w:tabs>
        <w:autoSpaceDE w:val="0"/>
        <w:autoSpaceDN w:val="0"/>
        <w:adjustRightInd w:val="0"/>
        <w:spacing w:before="240" w:beforeAutospacing="0" w:after="40" w:afterAutospacing="0"/>
        <w:ind w:left="0" w:firstLine="567"/>
        <w:jc w:val="both"/>
        <w:rPr>
          <w:rFonts w:eastAsia="Arial Unicode MS"/>
          <w:b w:val="0"/>
          <w:kern w:val="0"/>
          <w:sz w:val="24"/>
          <w:szCs w:val="24"/>
        </w:rPr>
      </w:pPr>
      <w:r>
        <w:rPr>
          <w:rFonts w:eastAsia="Arial Unicode MS"/>
          <w:b w:val="0"/>
          <w:kern w:val="0"/>
          <w:sz w:val="24"/>
          <w:szCs w:val="24"/>
        </w:rPr>
        <w:t>A qualificação na qual o Resultado se enquadra</w:t>
      </w:r>
      <w:r w:rsidR="0005427B" w:rsidRPr="00917583">
        <w:rPr>
          <w:rFonts w:eastAsia="Arial Unicode MS"/>
          <w:b w:val="0"/>
          <w:kern w:val="0"/>
          <w:sz w:val="24"/>
          <w:szCs w:val="24"/>
        </w:rPr>
        <w:t xml:space="preserve"> </w:t>
      </w:r>
      <w:r w:rsidR="00A42C5E" w:rsidRPr="00917583">
        <w:rPr>
          <w:rFonts w:eastAsia="Arial Unicode MS"/>
          <w:b w:val="0"/>
          <w:kern w:val="0"/>
          <w:sz w:val="24"/>
          <w:szCs w:val="24"/>
        </w:rPr>
        <w:t>deve</w:t>
      </w:r>
      <w:r w:rsidR="0079749F">
        <w:rPr>
          <w:rFonts w:eastAsia="Arial Unicode MS"/>
          <w:b w:val="0"/>
          <w:kern w:val="0"/>
          <w:sz w:val="24"/>
          <w:szCs w:val="24"/>
        </w:rPr>
        <w:t>rá</w:t>
      </w:r>
      <w:r w:rsidR="00A42C5E" w:rsidRPr="00917583">
        <w:rPr>
          <w:rFonts w:eastAsia="Arial Unicode MS"/>
          <w:b w:val="0"/>
          <w:kern w:val="0"/>
          <w:sz w:val="24"/>
          <w:szCs w:val="24"/>
        </w:rPr>
        <w:t xml:space="preserve"> estar vinculad</w:t>
      </w:r>
      <w:r>
        <w:rPr>
          <w:rFonts w:eastAsia="Arial Unicode MS"/>
          <w:b w:val="0"/>
          <w:kern w:val="0"/>
          <w:sz w:val="24"/>
          <w:szCs w:val="24"/>
        </w:rPr>
        <w:t>a</w:t>
      </w:r>
      <w:r w:rsidR="00A42C5E" w:rsidRPr="00917583">
        <w:rPr>
          <w:rFonts w:eastAsia="Arial Unicode MS"/>
          <w:b w:val="0"/>
          <w:kern w:val="0"/>
          <w:sz w:val="24"/>
          <w:szCs w:val="24"/>
        </w:rPr>
        <w:t xml:space="preserve"> aos objetivos geológicos do poço, aos quais está </w:t>
      </w:r>
      <w:r w:rsidR="00DC765F">
        <w:rPr>
          <w:rFonts w:eastAsia="Arial Unicode MS"/>
          <w:b w:val="0"/>
          <w:kern w:val="0"/>
          <w:sz w:val="24"/>
          <w:szCs w:val="24"/>
        </w:rPr>
        <w:t xml:space="preserve">também </w:t>
      </w:r>
      <w:r w:rsidR="00A42C5E" w:rsidRPr="00917583">
        <w:rPr>
          <w:rFonts w:eastAsia="Arial Unicode MS"/>
          <w:b w:val="0"/>
          <w:kern w:val="0"/>
          <w:sz w:val="24"/>
          <w:szCs w:val="24"/>
        </w:rPr>
        <w:t xml:space="preserve">associada sua Categoria. </w:t>
      </w:r>
    </w:p>
    <w:p w:rsidR="00876C4B" w:rsidRDefault="00746884" w:rsidP="005E1697">
      <w:pPr>
        <w:pStyle w:val="Ttulo1"/>
        <w:numPr>
          <w:ilvl w:val="0"/>
          <w:numId w:val="1"/>
        </w:numPr>
        <w:tabs>
          <w:tab w:val="left" w:pos="1560"/>
        </w:tabs>
        <w:autoSpaceDE w:val="0"/>
        <w:autoSpaceDN w:val="0"/>
        <w:adjustRightInd w:val="0"/>
        <w:spacing w:before="240" w:beforeAutospacing="0" w:after="40" w:afterAutospacing="0"/>
        <w:ind w:left="0" w:firstLine="567"/>
        <w:jc w:val="both"/>
        <w:rPr>
          <w:rFonts w:eastAsia="Arial Unicode MS"/>
          <w:b w:val="0"/>
          <w:kern w:val="0"/>
          <w:sz w:val="24"/>
          <w:szCs w:val="24"/>
        </w:rPr>
      </w:pPr>
      <w:r>
        <w:rPr>
          <w:rFonts w:eastAsia="Arial Unicode MS"/>
          <w:b w:val="0"/>
          <w:kern w:val="0"/>
          <w:sz w:val="24"/>
          <w:szCs w:val="24"/>
        </w:rPr>
        <w:t>O Resultado</w:t>
      </w:r>
      <w:r w:rsidR="0005427B" w:rsidRPr="00917583">
        <w:rPr>
          <w:rFonts w:eastAsia="Arial Unicode MS"/>
          <w:b w:val="0"/>
          <w:kern w:val="0"/>
          <w:sz w:val="24"/>
          <w:szCs w:val="24"/>
        </w:rPr>
        <w:t xml:space="preserve"> deve</w:t>
      </w:r>
      <w:r w:rsidR="0079749F">
        <w:rPr>
          <w:rFonts w:eastAsia="Arial Unicode MS"/>
          <w:b w:val="0"/>
          <w:kern w:val="0"/>
          <w:sz w:val="24"/>
          <w:szCs w:val="24"/>
        </w:rPr>
        <w:t>rá</w:t>
      </w:r>
      <w:r w:rsidR="0005427B" w:rsidRPr="00917583">
        <w:rPr>
          <w:rFonts w:eastAsia="Arial Unicode MS"/>
          <w:b w:val="0"/>
          <w:kern w:val="0"/>
          <w:sz w:val="24"/>
          <w:szCs w:val="24"/>
        </w:rPr>
        <w:t xml:space="preserve"> ser enviad</w:t>
      </w:r>
      <w:r w:rsidR="00252A72">
        <w:rPr>
          <w:rFonts w:eastAsia="Arial Unicode MS"/>
          <w:b w:val="0"/>
          <w:kern w:val="0"/>
          <w:sz w:val="24"/>
          <w:szCs w:val="24"/>
        </w:rPr>
        <w:t>o</w:t>
      </w:r>
      <w:r w:rsidR="0005427B" w:rsidRPr="00917583">
        <w:rPr>
          <w:rFonts w:eastAsia="Arial Unicode MS"/>
          <w:b w:val="0"/>
          <w:kern w:val="0"/>
          <w:sz w:val="24"/>
          <w:szCs w:val="24"/>
        </w:rPr>
        <w:t xml:space="preserve"> em até 60 (sessenta) dias após a Conclusão do Poço.</w:t>
      </w:r>
    </w:p>
    <w:p w:rsidR="00876C4B" w:rsidRDefault="00746884" w:rsidP="00252A72">
      <w:pPr>
        <w:pStyle w:val="Ttulo1"/>
        <w:numPr>
          <w:ilvl w:val="0"/>
          <w:numId w:val="30"/>
        </w:numPr>
        <w:tabs>
          <w:tab w:val="left" w:pos="1560"/>
        </w:tabs>
        <w:autoSpaceDE w:val="0"/>
        <w:autoSpaceDN w:val="0"/>
        <w:adjustRightInd w:val="0"/>
        <w:spacing w:before="240" w:beforeAutospacing="0" w:after="40" w:afterAutospacing="0"/>
        <w:ind w:left="0" w:firstLine="567"/>
        <w:jc w:val="both"/>
        <w:rPr>
          <w:rFonts w:eastAsia="Arial Unicode MS"/>
          <w:b w:val="0"/>
          <w:kern w:val="0"/>
          <w:sz w:val="24"/>
          <w:szCs w:val="24"/>
        </w:rPr>
      </w:pPr>
      <w:r>
        <w:rPr>
          <w:rFonts w:eastAsia="Arial Unicode MS"/>
          <w:b w:val="0"/>
          <w:kern w:val="0"/>
          <w:sz w:val="24"/>
          <w:szCs w:val="24"/>
        </w:rPr>
        <w:t>O Resultado</w:t>
      </w:r>
      <w:r w:rsidR="00A42C5E" w:rsidRPr="00A42C5E">
        <w:rPr>
          <w:rFonts w:eastAsia="Arial Unicode MS"/>
          <w:b w:val="0"/>
          <w:kern w:val="0"/>
          <w:sz w:val="24"/>
          <w:szCs w:val="24"/>
        </w:rPr>
        <w:t xml:space="preserve"> de um poço pode</w:t>
      </w:r>
      <w:r w:rsidR="0079749F">
        <w:rPr>
          <w:rFonts w:eastAsia="Arial Unicode MS"/>
          <w:b w:val="0"/>
          <w:kern w:val="0"/>
          <w:sz w:val="24"/>
          <w:szCs w:val="24"/>
        </w:rPr>
        <w:t>rá</w:t>
      </w:r>
      <w:r w:rsidR="00A42C5E" w:rsidRPr="00A42C5E">
        <w:rPr>
          <w:rFonts w:eastAsia="Arial Unicode MS"/>
          <w:b w:val="0"/>
          <w:kern w:val="0"/>
          <w:sz w:val="24"/>
          <w:szCs w:val="24"/>
        </w:rPr>
        <w:t xml:space="preserve"> ser alterad</w:t>
      </w:r>
      <w:r w:rsidR="00252A72">
        <w:rPr>
          <w:rFonts w:eastAsia="Arial Unicode MS"/>
          <w:b w:val="0"/>
          <w:kern w:val="0"/>
          <w:sz w:val="24"/>
          <w:szCs w:val="24"/>
        </w:rPr>
        <w:t>o</w:t>
      </w:r>
      <w:r w:rsidR="00A42C5E" w:rsidRPr="00A42C5E">
        <w:rPr>
          <w:rFonts w:eastAsia="Arial Unicode MS"/>
          <w:b w:val="0"/>
          <w:kern w:val="0"/>
          <w:sz w:val="24"/>
          <w:szCs w:val="24"/>
        </w:rPr>
        <w:t xml:space="preserve"> em função de interpretação de novos dados adquirido</w:t>
      </w:r>
      <w:r w:rsidR="00D01EC6">
        <w:rPr>
          <w:rFonts w:eastAsia="Arial Unicode MS"/>
          <w:b w:val="0"/>
          <w:kern w:val="0"/>
          <w:sz w:val="24"/>
          <w:szCs w:val="24"/>
        </w:rPr>
        <w:t>s</w:t>
      </w:r>
      <w:r w:rsidR="00A42C5E" w:rsidRPr="00A42C5E">
        <w:rPr>
          <w:rFonts w:eastAsia="Arial Unicode MS"/>
          <w:b w:val="0"/>
          <w:kern w:val="0"/>
          <w:sz w:val="24"/>
          <w:szCs w:val="24"/>
        </w:rPr>
        <w:t xml:space="preserve"> em atividades de avaliação posteriores</w:t>
      </w:r>
      <w:r w:rsidR="00281D77">
        <w:rPr>
          <w:rFonts w:eastAsia="Arial Unicode MS"/>
          <w:b w:val="0"/>
          <w:kern w:val="0"/>
          <w:sz w:val="24"/>
          <w:szCs w:val="24"/>
        </w:rPr>
        <w:t>, devendo</w:t>
      </w:r>
      <w:r w:rsidR="00E33DFF">
        <w:rPr>
          <w:rFonts w:eastAsia="Arial Unicode MS"/>
          <w:b w:val="0"/>
          <w:kern w:val="0"/>
          <w:sz w:val="24"/>
          <w:szCs w:val="24"/>
        </w:rPr>
        <w:t>, nesses casos,</w:t>
      </w:r>
      <w:r w:rsidR="00281D77">
        <w:rPr>
          <w:rFonts w:eastAsia="Arial Unicode MS"/>
          <w:b w:val="0"/>
          <w:kern w:val="0"/>
          <w:sz w:val="24"/>
          <w:szCs w:val="24"/>
        </w:rPr>
        <w:t xml:space="preserve"> ser reenviad</w:t>
      </w:r>
      <w:r w:rsidR="00252A72">
        <w:rPr>
          <w:rFonts w:eastAsia="Arial Unicode MS"/>
          <w:b w:val="0"/>
          <w:kern w:val="0"/>
          <w:sz w:val="24"/>
          <w:szCs w:val="24"/>
        </w:rPr>
        <w:t>o</w:t>
      </w:r>
      <w:r w:rsidR="00985F9E">
        <w:rPr>
          <w:rFonts w:eastAsia="Arial Unicode MS"/>
          <w:b w:val="0"/>
          <w:kern w:val="0"/>
          <w:sz w:val="24"/>
          <w:szCs w:val="24"/>
        </w:rPr>
        <w:t xml:space="preserve"> logo após a conclusão da nova interpretação</w:t>
      </w:r>
      <w:r w:rsidR="00B04806">
        <w:rPr>
          <w:rFonts w:eastAsia="Arial Unicode MS"/>
          <w:b w:val="0"/>
          <w:kern w:val="0"/>
          <w:sz w:val="24"/>
          <w:szCs w:val="24"/>
        </w:rPr>
        <w:t>.</w:t>
      </w:r>
    </w:p>
    <w:p w:rsidR="004342D5" w:rsidRDefault="00A71CA2" w:rsidP="00746884">
      <w:pPr>
        <w:pStyle w:val="Ttulo1"/>
        <w:numPr>
          <w:ilvl w:val="0"/>
          <w:numId w:val="30"/>
        </w:numPr>
        <w:tabs>
          <w:tab w:val="left" w:pos="1560"/>
        </w:tabs>
        <w:autoSpaceDE w:val="0"/>
        <w:autoSpaceDN w:val="0"/>
        <w:adjustRightInd w:val="0"/>
        <w:spacing w:before="240" w:beforeAutospacing="0" w:after="40" w:afterAutospacing="0"/>
        <w:ind w:left="0" w:firstLine="567"/>
        <w:jc w:val="both"/>
        <w:rPr>
          <w:rFonts w:eastAsia="Arial Unicode MS"/>
          <w:b w:val="0"/>
          <w:kern w:val="0"/>
          <w:sz w:val="24"/>
          <w:szCs w:val="24"/>
        </w:rPr>
      </w:pPr>
      <w:r w:rsidRPr="00A71CA2">
        <w:rPr>
          <w:rFonts w:eastAsia="Arial Unicode MS"/>
          <w:b w:val="0"/>
          <w:kern w:val="0"/>
          <w:sz w:val="24"/>
          <w:szCs w:val="24"/>
        </w:rPr>
        <w:t xml:space="preserve">A ANP estabelecerá a forma de envio da informação sobre </w:t>
      </w:r>
      <w:r w:rsidR="00746884">
        <w:rPr>
          <w:rFonts w:eastAsia="Arial Unicode MS"/>
          <w:b w:val="0"/>
          <w:kern w:val="0"/>
          <w:sz w:val="24"/>
          <w:szCs w:val="24"/>
        </w:rPr>
        <w:t>o Resultado</w:t>
      </w:r>
      <w:r w:rsidRPr="00A71CA2">
        <w:rPr>
          <w:rFonts w:eastAsia="Arial Unicode MS"/>
          <w:b w:val="0"/>
          <w:kern w:val="0"/>
          <w:sz w:val="24"/>
          <w:szCs w:val="24"/>
        </w:rPr>
        <w:t xml:space="preserve"> do poço em seu sítio na internet, indicando se ela deverá ocorrer por Envio via sistema, Envio por meio físico, Envio via correio eletrônico, ou combinação deles</w:t>
      </w:r>
      <w:r>
        <w:rPr>
          <w:rFonts w:eastAsia="Arial Unicode MS"/>
          <w:b w:val="0"/>
          <w:kern w:val="0"/>
          <w:sz w:val="24"/>
          <w:szCs w:val="24"/>
        </w:rPr>
        <w:t>.</w:t>
      </w:r>
    </w:p>
    <w:p w:rsidR="009E29FF" w:rsidRDefault="009E29FF" w:rsidP="009A547B">
      <w:pPr>
        <w:pStyle w:val="Legenda"/>
        <w:keepNext w:val="0"/>
      </w:pPr>
    </w:p>
    <w:p w:rsidR="006053A0" w:rsidRPr="006053A0" w:rsidRDefault="006053A0" w:rsidP="006053A0"/>
    <w:p w:rsidR="00FE0700" w:rsidRPr="00A71CA2" w:rsidRDefault="00FE0700" w:rsidP="009A547B">
      <w:pPr>
        <w:pStyle w:val="Legenda"/>
        <w:keepNext w:val="0"/>
      </w:pPr>
      <w:r w:rsidRPr="00A71CA2">
        <w:lastRenderedPageBreak/>
        <w:t xml:space="preserve">CAPÍTULO </w:t>
      </w:r>
      <w:r w:rsidR="00AC6CA9" w:rsidRPr="00A263FF">
        <w:fldChar w:fldCharType="begin"/>
      </w:r>
      <w:r w:rsidR="00494858">
        <w:instrText xml:space="preserve"> SEQ CAPÍTULO \* ROMAN </w:instrText>
      </w:r>
      <w:r w:rsidR="00AC6CA9" w:rsidRPr="00A263FF">
        <w:fldChar w:fldCharType="separate"/>
      </w:r>
      <w:r w:rsidR="00033E74">
        <w:rPr>
          <w:noProof/>
        </w:rPr>
        <w:t>IV</w:t>
      </w:r>
      <w:r w:rsidR="00AC6CA9" w:rsidRPr="00A263FF">
        <w:fldChar w:fldCharType="end"/>
      </w:r>
    </w:p>
    <w:p w:rsidR="00FE0700" w:rsidRPr="00A71CA2" w:rsidRDefault="00FE0700" w:rsidP="0040761B">
      <w:pPr>
        <w:pStyle w:val="Legenda"/>
        <w:keepNext w:val="0"/>
        <w:rPr>
          <w:rFonts w:eastAsia="Arial Unicode MS" w:cs="Times New Roman"/>
          <w:b w:val="0"/>
          <w:szCs w:val="24"/>
        </w:rPr>
      </w:pPr>
      <w:r w:rsidRPr="00A71CA2">
        <w:t>STATUS D</w:t>
      </w:r>
      <w:r w:rsidR="005C6F4A" w:rsidRPr="00A71CA2">
        <w:t>E</w:t>
      </w:r>
      <w:r w:rsidRPr="00A71CA2">
        <w:t xml:space="preserve"> POÇO</w:t>
      </w:r>
      <w:r w:rsidR="005C6F4A" w:rsidRPr="00A71CA2">
        <w:t>S</w:t>
      </w:r>
    </w:p>
    <w:p w:rsidR="00876C4B" w:rsidRPr="00A71CA2" w:rsidRDefault="00494858">
      <w:pPr>
        <w:pStyle w:val="Ttulo1"/>
        <w:numPr>
          <w:ilvl w:val="0"/>
          <w:numId w:val="30"/>
        </w:numPr>
        <w:tabs>
          <w:tab w:val="left" w:pos="1560"/>
        </w:tabs>
        <w:autoSpaceDE w:val="0"/>
        <w:autoSpaceDN w:val="0"/>
        <w:adjustRightInd w:val="0"/>
        <w:spacing w:before="240" w:beforeAutospacing="0" w:after="40" w:afterAutospacing="0"/>
        <w:ind w:left="0" w:firstLine="567"/>
        <w:jc w:val="both"/>
        <w:rPr>
          <w:rFonts w:eastAsia="Arial Unicode MS"/>
          <w:b w:val="0"/>
          <w:kern w:val="0"/>
          <w:sz w:val="24"/>
          <w:szCs w:val="24"/>
        </w:rPr>
      </w:pPr>
      <w:r>
        <w:rPr>
          <w:rFonts w:eastAsia="Arial Unicode MS"/>
          <w:b w:val="0"/>
          <w:kern w:val="0"/>
          <w:sz w:val="24"/>
          <w:szCs w:val="24"/>
        </w:rPr>
        <w:t xml:space="preserve">O Status </w:t>
      </w:r>
      <w:r w:rsidR="000B7BD0">
        <w:rPr>
          <w:rFonts w:eastAsia="Arial Unicode MS"/>
          <w:b w:val="0"/>
          <w:kern w:val="0"/>
          <w:sz w:val="24"/>
          <w:szCs w:val="24"/>
        </w:rPr>
        <w:t xml:space="preserve">de </w:t>
      </w:r>
      <w:r>
        <w:rPr>
          <w:rFonts w:eastAsia="Arial Unicode MS"/>
          <w:b w:val="0"/>
          <w:kern w:val="0"/>
          <w:sz w:val="24"/>
          <w:szCs w:val="24"/>
        </w:rPr>
        <w:t>poço destina-se a informar à ANP a situação atual do poço, em termos de estado mecânico e condição operacional.</w:t>
      </w:r>
    </w:p>
    <w:p w:rsidR="00876C4B" w:rsidRDefault="00494858" w:rsidP="00B814C0">
      <w:pPr>
        <w:pStyle w:val="Ttulo1"/>
        <w:numPr>
          <w:ilvl w:val="0"/>
          <w:numId w:val="30"/>
        </w:numPr>
        <w:tabs>
          <w:tab w:val="left" w:pos="1560"/>
        </w:tabs>
        <w:autoSpaceDE w:val="0"/>
        <w:autoSpaceDN w:val="0"/>
        <w:adjustRightInd w:val="0"/>
        <w:spacing w:before="240" w:beforeAutospacing="0" w:after="40" w:afterAutospacing="0"/>
        <w:ind w:left="0" w:firstLine="567"/>
        <w:jc w:val="both"/>
        <w:rPr>
          <w:rFonts w:eastAsia="Arial Unicode MS"/>
          <w:b w:val="0"/>
          <w:kern w:val="0"/>
          <w:sz w:val="24"/>
          <w:szCs w:val="24"/>
        </w:rPr>
      </w:pPr>
      <w:r>
        <w:rPr>
          <w:rFonts w:eastAsia="Arial Unicode MS"/>
          <w:b w:val="0"/>
          <w:kern w:val="0"/>
          <w:sz w:val="24"/>
          <w:szCs w:val="24"/>
        </w:rPr>
        <w:t xml:space="preserve">O Status </w:t>
      </w:r>
      <w:r w:rsidR="000B7BD0">
        <w:rPr>
          <w:rFonts w:eastAsia="Arial Unicode MS"/>
          <w:b w:val="0"/>
          <w:kern w:val="0"/>
          <w:sz w:val="24"/>
          <w:szCs w:val="24"/>
        </w:rPr>
        <w:t xml:space="preserve">de </w:t>
      </w:r>
      <w:r>
        <w:rPr>
          <w:rFonts w:eastAsia="Arial Unicode MS"/>
          <w:b w:val="0"/>
          <w:kern w:val="0"/>
          <w:sz w:val="24"/>
          <w:szCs w:val="24"/>
        </w:rPr>
        <w:t xml:space="preserve">poço deverá ser </w:t>
      </w:r>
      <w:r w:rsidR="00620788">
        <w:rPr>
          <w:rFonts w:eastAsia="Arial Unicode MS"/>
          <w:b w:val="0"/>
          <w:kern w:val="0"/>
          <w:sz w:val="24"/>
          <w:szCs w:val="24"/>
        </w:rPr>
        <w:t xml:space="preserve">enviado </w:t>
      </w:r>
      <w:r>
        <w:rPr>
          <w:rFonts w:eastAsia="Arial Unicode MS"/>
          <w:b w:val="0"/>
          <w:kern w:val="0"/>
          <w:sz w:val="24"/>
          <w:szCs w:val="24"/>
        </w:rPr>
        <w:t xml:space="preserve">para qualquer poço </w:t>
      </w:r>
      <w:r w:rsidR="00B814C0">
        <w:rPr>
          <w:rFonts w:eastAsia="Arial Unicode MS"/>
          <w:b w:val="0"/>
          <w:kern w:val="0"/>
          <w:sz w:val="24"/>
          <w:szCs w:val="24"/>
        </w:rPr>
        <w:t xml:space="preserve">sob responsabilidade do operador, </w:t>
      </w:r>
      <w:r w:rsidR="002A0EA9">
        <w:rPr>
          <w:rFonts w:eastAsia="Arial Unicode MS"/>
          <w:b w:val="0"/>
          <w:kern w:val="0"/>
          <w:sz w:val="24"/>
          <w:szCs w:val="24"/>
        </w:rPr>
        <w:t xml:space="preserve">tendo sido por ele perfurado, intervindo ou operado, </w:t>
      </w:r>
      <w:r w:rsidR="00B814C0">
        <w:rPr>
          <w:rFonts w:eastAsia="Arial Unicode MS"/>
          <w:b w:val="0"/>
          <w:kern w:val="0"/>
          <w:sz w:val="24"/>
          <w:szCs w:val="24"/>
        </w:rPr>
        <w:t>em área sob concessão ou contratação, ou em área devolvida cujo Relatório Final de Devolução não tenha sido ainda aprovado pela ANP</w:t>
      </w:r>
      <w:r w:rsidR="00CB57ED">
        <w:rPr>
          <w:rFonts w:eastAsia="Arial Unicode MS"/>
          <w:b w:val="0"/>
          <w:kern w:val="0"/>
          <w:sz w:val="24"/>
          <w:szCs w:val="24"/>
        </w:rPr>
        <w:t>.</w:t>
      </w:r>
    </w:p>
    <w:p w:rsidR="00CB57ED" w:rsidRDefault="008C5FB5" w:rsidP="007753C5">
      <w:pPr>
        <w:pStyle w:val="Ttulo1"/>
        <w:numPr>
          <w:ilvl w:val="0"/>
          <w:numId w:val="28"/>
        </w:numPr>
        <w:tabs>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r>
        <w:rPr>
          <w:rFonts w:eastAsia="Arial Unicode MS"/>
          <w:b w:val="0"/>
          <w:kern w:val="0"/>
          <w:sz w:val="24"/>
          <w:szCs w:val="24"/>
        </w:rPr>
        <w:t xml:space="preserve">O envio deverá ser realizado até o décimo </w:t>
      </w:r>
      <w:r w:rsidR="00604921">
        <w:rPr>
          <w:rFonts w:eastAsia="Arial Unicode MS"/>
          <w:b w:val="0"/>
          <w:kern w:val="0"/>
          <w:sz w:val="24"/>
          <w:szCs w:val="24"/>
        </w:rPr>
        <w:t xml:space="preserve">quinto </w:t>
      </w:r>
      <w:r>
        <w:rPr>
          <w:rFonts w:eastAsia="Arial Unicode MS"/>
          <w:b w:val="0"/>
          <w:kern w:val="0"/>
          <w:sz w:val="24"/>
          <w:szCs w:val="24"/>
        </w:rPr>
        <w:t>dia de cada mês.</w:t>
      </w:r>
    </w:p>
    <w:p w:rsidR="00620788" w:rsidRDefault="003B7266" w:rsidP="00DB10A6">
      <w:pPr>
        <w:pStyle w:val="Ttulo1"/>
        <w:numPr>
          <w:ilvl w:val="0"/>
          <w:numId w:val="28"/>
        </w:numPr>
        <w:tabs>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r>
        <w:rPr>
          <w:rFonts w:eastAsia="Arial Unicode MS"/>
          <w:b w:val="0"/>
          <w:kern w:val="0"/>
          <w:sz w:val="24"/>
          <w:szCs w:val="24"/>
        </w:rPr>
        <w:t>O envio</w:t>
      </w:r>
      <w:r w:rsidR="00CD1275">
        <w:rPr>
          <w:rFonts w:eastAsia="Arial Unicode MS"/>
          <w:b w:val="0"/>
          <w:kern w:val="0"/>
          <w:sz w:val="24"/>
          <w:szCs w:val="24"/>
        </w:rPr>
        <w:t xml:space="preserve"> </w:t>
      </w:r>
      <w:r w:rsidR="0079749F">
        <w:rPr>
          <w:rFonts w:eastAsia="Arial Unicode MS"/>
          <w:b w:val="0"/>
          <w:kern w:val="0"/>
          <w:sz w:val="24"/>
          <w:szCs w:val="24"/>
        </w:rPr>
        <w:t xml:space="preserve">será </w:t>
      </w:r>
      <w:r>
        <w:rPr>
          <w:rFonts w:eastAsia="Arial Unicode MS"/>
          <w:b w:val="0"/>
          <w:kern w:val="0"/>
          <w:sz w:val="24"/>
          <w:szCs w:val="24"/>
        </w:rPr>
        <w:t xml:space="preserve">composto </w:t>
      </w:r>
      <w:r w:rsidR="00CD1275">
        <w:rPr>
          <w:rFonts w:eastAsia="Arial Unicode MS"/>
          <w:b w:val="0"/>
          <w:kern w:val="0"/>
          <w:sz w:val="24"/>
          <w:szCs w:val="24"/>
        </w:rPr>
        <w:t>pel</w:t>
      </w:r>
      <w:r w:rsidR="00796738">
        <w:rPr>
          <w:rFonts w:eastAsia="Arial Unicode MS"/>
          <w:b w:val="0"/>
          <w:kern w:val="0"/>
          <w:sz w:val="24"/>
          <w:szCs w:val="24"/>
        </w:rPr>
        <w:t>o</w:t>
      </w:r>
      <w:r w:rsidR="00CD1275">
        <w:rPr>
          <w:rFonts w:eastAsia="Arial Unicode MS"/>
          <w:b w:val="0"/>
          <w:kern w:val="0"/>
          <w:sz w:val="24"/>
          <w:szCs w:val="24"/>
        </w:rPr>
        <w:t xml:space="preserve"> </w:t>
      </w:r>
      <w:r w:rsidR="00403E98">
        <w:rPr>
          <w:rFonts w:eastAsia="Arial Unicode MS"/>
          <w:b w:val="0"/>
          <w:kern w:val="0"/>
          <w:sz w:val="24"/>
          <w:szCs w:val="24"/>
        </w:rPr>
        <w:t>Cadastro do Poço</w:t>
      </w:r>
      <w:r w:rsidR="00CD1275">
        <w:rPr>
          <w:rFonts w:eastAsia="Arial Unicode MS"/>
          <w:b w:val="0"/>
          <w:kern w:val="0"/>
          <w:sz w:val="24"/>
          <w:szCs w:val="24"/>
        </w:rPr>
        <w:t xml:space="preserve">, </w:t>
      </w:r>
      <w:r w:rsidR="00B12884">
        <w:rPr>
          <w:rFonts w:eastAsia="Arial Unicode MS"/>
          <w:b w:val="0"/>
          <w:kern w:val="0"/>
          <w:sz w:val="24"/>
          <w:szCs w:val="24"/>
        </w:rPr>
        <w:t>S</w:t>
      </w:r>
      <w:r w:rsidR="00CD1275">
        <w:rPr>
          <w:rFonts w:eastAsia="Arial Unicode MS"/>
          <w:b w:val="0"/>
          <w:kern w:val="0"/>
          <w:sz w:val="24"/>
          <w:szCs w:val="24"/>
        </w:rPr>
        <w:t>tatus</w:t>
      </w:r>
      <w:r w:rsidR="007753C5">
        <w:rPr>
          <w:rFonts w:eastAsia="Arial Unicode MS"/>
          <w:b w:val="0"/>
          <w:kern w:val="0"/>
          <w:sz w:val="24"/>
          <w:szCs w:val="24"/>
        </w:rPr>
        <w:t xml:space="preserve">, data </w:t>
      </w:r>
      <w:r w:rsidR="00DB10A6">
        <w:rPr>
          <w:rFonts w:eastAsia="Arial Unicode MS"/>
          <w:b w:val="0"/>
          <w:kern w:val="0"/>
          <w:sz w:val="24"/>
          <w:szCs w:val="24"/>
        </w:rPr>
        <w:t>de referência das informações,</w:t>
      </w:r>
      <w:r w:rsidR="00AA1ADB">
        <w:rPr>
          <w:rFonts w:eastAsia="Arial Unicode MS"/>
          <w:b w:val="0"/>
          <w:kern w:val="0"/>
          <w:sz w:val="24"/>
          <w:szCs w:val="24"/>
        </w:rPr>
        <w:t xml:space="preserve"> </w:t>
      </w:r>
      <w:r w:rsidR="00CD1275">
        <w:rPr>
          <w:rFonts w:eastAsia="Arial Unicode MS"/>
          <w:b w:val="0"/>
          <w:kern w:val="0"/>
          <w:sz w:val="24"/>
          <w:szCs w:val="24"/>
        </w:rPr>
        <w:t>e observações.</w:t>
      </w:r>
    </w:p>
    <w:p w:rsidR="00CD1275" w:rsidRDefault="00CD1275" w:rsidP="007753C5">
      <w:pPr>
        <w:pStyle w:val="Ttulo1"/>
        <w:numPr>
          <w:ilvl w:val="0"/>
          <w:numId w:val="28"/>
        </w:numPr>
        <w:tabs>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r>
        <w:rPr>
          <w:rFonts w:eastAsia="Arial Unicode MS"/>
          <w:b w:val="0"/>
          <w:kern w:val="0"/>
          <w:sz w:val="24"/>
          <w:szCs w:val="24"/>
        </w:rPr>
        <w:t xml:space="preserve">O conteúdo detalhado </w:t>
      </w:r>
      <w:r w:rsidR="00620788">
        <w:rPr>
          <w:rFonts w:eastAsia="Arial Unicode MS"/>
          <w:b w:val="0"/>
          <w:kern w:val="0"/>
          <w:sz w:val="24"/>
          <w:szCs w:val="24"/>
        </w:rPr>
        <w:t xml:space="preserve">do envio </w:t>
      </w:r>
      <w:r w:rsidR="0083629E">
        <w:rPr>
          <w:rFonts w:eastAsia="Arial Unicode MS"/>
          <w:b w:val="0"/>
          <w:kern w:val="0"/>
          <w:sz w:val="24"/>
          <w:szCs w:val="24"/>
        </w:rPr>
        <w:t xml:space="preserve">estará disponível </w:t>
      </w:r>
      <w:r>
        <w:rPr>
          <w:rFonts w:eastAsia="Arial Unicode MS"/>
          <w:b w:val="0"/>
          <w:kern w:val="0"/>
          <w:sz w:val="24"/>
          <w:szCs w:val="24"/>
        </w:rPr>
        <w:t xml:space="preserve">no </w:t>
      </w:r>
      <w:r w:rsidR="004342D5">
        <w:rPr>
          <w:rFonts w:eastAsia="Arial Unicode MS"/>
          <w:b w:val="0"/>
          <w:kern w:val="0"/>
          <w:sz w:val="24"/>
          <w:szCs w:val="24"/>
        </w:rPr>
        <w:t xml:space="preserve">sítio </w:t>
      </w:r>
      <w:r w:rsidR="0056099A">
        <w:rPr>
          <w:rFonts w:eastAsia="Arial Unicode MS"/>
          <w:b w:val="0"/>
          <w:kern w:val="0"/>
          <w:sz w:val="24"/>
          <w:szCs w:val="24"/>
        </w:rPr>
        <w:t>da ANP na internet</w:t>
      </w:r>
      <w:r>
        <w:rPr>
          <w:rFonts w:eastAsia="Arial Unicode MS"/>
          <w:b w:val="0"/>
          <w:kern w:val="0"/>
          <w:sz w:val="24"/>
          <w:szCs w:val="24"/>
        </w:rPr>
        <w:t>.</w:t>
      </w:r>
    </w:p>
    <w:p w:rsidR="00B814C0" w:rsidRPr="00B814C0" w:rsidRDefault="006344EA" w:rsidP="00B814C0">
      <w:pPr>
        <w:pStyle w:val="Ttulo1"/>
        <w:numPr>
          <w:ilvl w:val="0"/>
          <w:numId w:val="28"/>
        </w:numPr>
        <w:tabs>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3618F0">
        <w:rPr>
          <w:rFonts w:eastAsia="Arial Unicode MS"/>
          <w:b w:val="0"/>
          <w:kern w:val="0"/>
          <w:sz w:val="24"/>
          <w:szCs w:val="24"/>
        </w:rPr>
        <w:t>Se no período entre dois envios consecutivos ocorrer mais de uma alteração no status para o mesmo poço, o histórico dessas alterações de status deve ser informado no segundo envio, indicando-se a data de cada alteração.</w:t>
      </w:r>
    </w:p>
    <w:p w:rsidR="00F5253A" w:rsidRDefault="00FD2835" w:rsidP="00EE259D">
      <w:pPr>
        <w:pStyle w:val="Ttulo1"/>
        <w:numPr>
          <w:ilvl w:val="0"/>
          <w:numId w:val="28"/>
        </w:numPr>
        <w:tabs>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r>
        <w:rPr>
          <w:rFonts w:eastAsia="Arial Unicode MS"/>
          <w:b w:val="0"/>
          <w:kern w:val="0"/>
          <w:sz w:val="24"/>
          <w:szCs w:val="24"/>
        </w:rPr>
        <w:t xml:space="preserve">Para poços cujos Status se enquadrem nos </w:t>
      </w:r>
      <w:r w:rsidR="00620788">
        <w:rPr>
          <w:rFonts w:eastAsia="Arial Unicode MS"/>
          <w:b w:val="0"/>
          <w:kern w:val="0"/>
          <w:sz w:val="24"/>
          <w:szCs w:val="24"/>
        </w:rPr>
        <w:t xml:space="preserve">incisos </w:t>
      </w:r>
      <w:r w:rsidR="00B814C0">
        <w:rPr>
          <w:rFonts w:eastAsia="Arial Unicode MS"/>
          <w:b w:val="0"/>
          <w:kern w:val="0"/>
          <w:sz w:val="24"/>
          <w:szCs w:val="24"/>
        </w:rPr>
        <w:t>V a XI</w:t>
      </w:r>
      <w:r w:rsidR="00B47FF8">
        <w:rPr>
          <w:rFonts w:eastAsia="Arial Unicode MS"/>
          <w:b w:val="0"/>
          <w:kern w:val="0"/>
          <w:sz w:val="24"/>
          <w:szCs w:val="24"/>
        </w:rPr>
        <w:t xml:space="preserve"> e XVII</w:t>
      </w:r>
      <w:r w:rsidR="00620788">
        <w:rPr>
          <w:rFonts w:eastAsia="Arial Unicode MS"/>
          <w:b w:val="0"/>
          <w:kern w:val="0"/>
          <w:sz w:val="24"/>
          <w:szCs w:val="24"/>
        </w:rPr>
        <w:t xml:space="preserve"> do </w:t>
      </w:r>
      <w:r w:rsidR="00ED2FF7">
        <w:rPr>
          <w:rFonts w:eastAsia="Arial Unicode MS"/>
          <w:b w:val="0"/>
          <w:kern w:val="0"/>
          <w:sz w:val="24"/>
          <w:szCs w:val="24"/>
        </w:rPr>
        <w:t>Art. 17</w:t>
      </w:r>
      <w:r w:rsidR="00A66A05">
        <w:rPr>
          <w:rFonts w:eastAsia="Arial Unicode MS"/>
          <w:b w:val="0"/>
          <w:kern w:val="0"/>
          <w:sz w:val="24"/>
          <w:szCs w:val="24"/>
        </w:rPr>
        <w:t>,</w:t>
      </w:r>
      <w:r>
        <w:rPr>
          <w:rFonts w:eastAsia="Arial Unicode MS"/>
          <w:b w:val="0"/>
          <w:kern w:val="0"/>
          <w:sz w:val="24"/>
          <w:szCs w:val="24"/>
        </w:rPr>
        <w:t xml:space="preserve"> serão exigidas</w:t>
      </w:r>
      <w:r w:rsidR="003944DF">
        <w:rPr>
          <w:rFonts w:eastAsia="Arial Unicode MS"/>
          <w:b w:val="0"/>
          <w:kern w:val="0"/>
          <w:sz w:val="24"/>
          <w:szCs w:val="24"/>
        </w:rPr>
        <w:t>, conjuntamente ao envio do Status,</w:t>
      </w:r>
      <w:r>
        <w:rPr>
          <w:rFonts w:eastAsia="Arial Unicode MS"/>
          <w:b w:val="0"/>
          <w:kern w:val="0"/>
          <w:sz w:val="24"/>
          <w:szCs w:val="24"/>
        </w:rPr>
        <w:t xml:space="preserve"> informações específicas para cada coluna com a qual ele foi completado.</w:t>
      </w:r>
    </w:p>
    <w:p w:rsidR="00B814C0" w:rsidRPr="00F5253A" w:rsidRDefault="00B814C0" w:rsidP="00EE259D">
      <w:pPr>
        <w:pStyle w:val="Ttulo1"/>
        <w:numPr>
          <w:ilvl w:val="0"/>
          <w:numId w:val="28"/>
        </w:numPr>
        <w:tabs>
          <w:tab w:val="left" w:pos="1560"/>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F5253A">
        <w:rPr>
          <w:rFonts w:eastAsia="Arial Unicode MS"/>
          <w:b w:val="0"/>
          <w:kern w:val="0"/>
          <w:sz w:val="24"/>
          <w:szCs w:val="24"/>
        </w:rPr>
        <w:t>Poços terrestres</w:t>
      </w:r>
      <w:r w:rsidR="000A04F1">
        <w:rPr>
          <w:rFonts w:eastAsia="Arial Unicode MS"/>
          <w:b w:val="0"/>
          <w:kern w:val="0"/>
          <w:sz w:val="24"/>
          <w:szCs w:val="24"/>
        </w:rPr>
        <w:t xml:space="preserve"> cujos</w:t>
      </w:r>
      <w:r w:rsidRPr="00F5253A">
        <w:rPr>
          <w:rFonts w:eastAsia="Arial Unicode MS"/>
          <w:b w:val="0"/>
          <w:kern w:val="0"/>
          <w:sz w:val="24"/>
          <w:szCs w:val="24"/>
        </w:rPr>
        <w:t xml:space="preserve"> Status se enquadrem nos incisos IV e XVIII</w:t>
      </w:r>
      <w:r w:rsidR="00C245D9">
        <w:rPr>
          <w:rFonts w:eastAsia="Arial Unicode MS"/>
          <w:b w:val="0"/>
          <w:kern w:val="0"/>
          <w:sz w:val="24"/>
          <w:szCs w:val="24"/>
        </w:rPr>
        <w:t xml:space="preserve"> (arrasados ou cedidos para captação de água)</w:t>
      </w:r>
      <w:r w:rsidRPr="00F5253A">
        <w:rPr>
          <w:rFonts w:eastAsia="Arial Unicode MS"/>
          <w:b w:val="0"/>
          <w:kern w:val="0"/>
          <w:sz w:val="24"/>
          <w:szCs w:val="24"/>
        </w:rPr>
        <w:t xml:space="preserve"> ou poços marítimos cujos Status se enquadrem no inciso I </w:t>
      </w:r>
      <w:r w:rsidR="00C245D9">
        <w:rPr>
          <w:rFonts w:eastAsia="Arial Unicode MS"/>
          <w:b w:val="0"/>
          <w:kern w:val="0"/>
          <w:sz w:val="24"/>
          <w:szCs w:val="24"/>
        </w:rPr>
        <w:t xml:space="preserve">(abandonados definitivamente) </w:t>
      </w:r>
      <w:r w:rsidRPr="00F5253A">
        <w:rPr>
          <w:rFonts w:eastAsia="Arial Unicode MS"/>
          <w:b w:val="0"/>
          <w:kern w:val="0"/>
          <w:sz w:val="24"/>
          <w:szCs w:val="24"/>
        </w:rPr>
        <w:t xml:space="preserve">devem ter seus Status enviados apenas na primeira vez em que isso ocorra, sendo obrigatório novo envio apenas </w:t>
      </w:r>
      <w:r w:rsidR="00C21AA6">
        <w:rPr>
          <w:rFonts w:eastAsia="Arial Unicode MS"/>
          <w:b w:val="0"/>
          <w:kern w:val="0"/>
          <w:sz w:val="24"/>
          <w:szCs w:val="24"/>
        </w:rPr>
        <w:t>quando</w:t>
      </w:r>
      <w:r w:rsidRPr="00F5253A">
        <w:rPr>
          <w:rFonts w:eastAsia="Arial Unicode MS"/>
          <w:b w:val="0"/>
          <w:kern w:val="0"/>
          <w:sz w:val="24"/>
          <w:szCs w:val="24"/>
        </w:rPr>
        <w:t xml:space="preserve"> houver posterior alteração.</w:t>
      </w:r>
    </w:p>
    <w:p w:rsidR="00FD2835" w:rsidRPr="00FD2835" w:rsidRDefault="00FD2835" w:rsidP="00FD2835">
      <w:pPr>
        <w:pStyle w:val="Ttulo1"/>
        <w:numPr>
          <w:ilvl w:val="0"/>
          <w:numId w:val="30"/>
        </w:numPr>
        <w:tabs>
          <w:tab w:val="left" w:pos="1560"/>
        </w:tabs>
        <w:autoSpaceDE w:val="0"/>
        <w:autoSpaceDN w:val="0"/>
        <w:adjustRightInd w:val="0"/>
        <w:spacing w:before="240" w:beforeAutospacing="0" w:after="40" w:afterAutospacing="0"/>
        <w:ind w:left="0" w:firstLine="567"/>
        <w:jc w:val="both"/>
        <w:rPr>
          <w:rFonts w:eastAsia="Arial Unicode MS"/>
          <w:b w:val="0"/>
          <w:kern w:val="0"/>
          <w:sz w:val="24"/>
          <w:szCs w:val="24"/>
        </w:rPr>
      </w:pPr>
      <w:r w:rsidRPr="00A71CA2">
        <w:rPr>
          <w:rFonts w:eastAsia="Arial Unicode MS"/>
          <w:b w:val="0"/>
          <w:kern w:val="0"/>
          <w:sz w:val="24"/>
          <w:szCs w:val="24"/>
        </w:rPr>
        <w:t xml:space="preserve">A ANP estabelecerá a forma de envio da informação sobre </w:t>
      </w:r>
      <w:r>
        <w:rPr>
          <w:rFonts w:eastAsia="Arial Unicode MS"/>
          <w:b w:val="0"/>
          <w:kern w:val="0"/>
          <w:sz w:val="24"/>
          <w:szCs w:val="24"/>
        </w:rPr>
        <w:t>o Status</w:t>
      </w:r>
      <w:r w:rsidRPr="00A71CA2">
        <w:rPr>
          <w:rFonts w:eastAsia="Arial Unicode MS"/>
          <w:b w:val="0"/>
          <w:kern w:val="0"/>
          <w:sz w:val="24"/>
          <w:szCs w:val="24"/>
        </w:rPr>
        <w:t xml:space="preserve"> do poço em seu sítio na internet, indicando se ela deverá ocorrer por Envio via sistema, Envio por meio físico, Envio via correio eletrônico, ou combinação deles</w:t>
      </w:r>
      <w:r>
        <w:rPr>
          <w:rFonts w:eastAsia="Arial Unicode MS"/>
          <w:b w:val="0"/>
          <w:kern w:val="0"/>
          <w:sz w:val="24"/>
          <w:szCs w:val="24"/>
        </w:rPr>
        <w:t>.</w:t>
      </w:r>
    </w:p>
    <w:p w:rsidR="00876C4B" w:rsidRDefault="00FE0700" w:rsidP="006F4192">
      <w:pPr>
        <w:pStyle w:val="Ttulo1"/>
        <w:numPr>
          <w:ilvl w:val="0"/>
          <w:numId w:val="30"/>
        </w:numPr>
        <w:tabs>
          <w:tab w:val="left" w:pos="1560"/>
        </w:tabs>
        <w:autoSpaceDE w:val="0"/>
        <w:autoSpaceDN w:val="0"/>
        <w:adjustRightInd w:val="0"/>
        <w:spacing w:before="240" w:beforeAutospacing="0" w:after="40" w:afterAutospacing="0"/>
        <w:ind w:left="0" w:firstLine="567"/>
        <w:jc w:val="both"/>
        <w:rPr>
          <w:rFonts w:eastAsia="Arial Unicode MS"/>
          <w:b w:val="0"/>
          <w:kern w:val="0"/>
          <w:sz w:val="24"/>
          <w:szCs w:val="24"/>
        </w:rPr>
      </w:pPr>
      <w:r>
        <w:rPr>
          <w:rFonts w:eastAsia="Arial Unicode MS"/>
          <w:b w:val="0"/>
          <w:kern w:val="0"/>
          <w:sz w:val="24"/>
          <w:szCs w:val="24"/>
        </w:rPr>
        <w:t xml:space="preserve">Os </w:t>
      </w:r>
      <w:r w:rsidR="00620788">
        <w:rPr>
          <w:rFonts w:eastAsia="Arial Unicode MS"/>
          <w:b w:val="0"/>
          <w:kern w:val="0"/>
          <w:sz w:val="24"/>
          <w:szCs w:val="24"/>
        </w:rPr>
        <w:t xml:space="preserve">Status de Poço </w:t>
      </w:r>
      <w:r>
        <w:rPr>
          <w:rFonts w:eastAsia="Arial Unicode MS"/>
          <w:b w:val="0"/>
          <w:kern w:val="0"/>
          <w:sz w:val="24"/>
          <w:szCs w:val="24"/>
        </w:rPr>
        <w:t>possíveis são</w:t>
      </w:r>
      <w:r w:rsidR="006F4192">
        <w:rPr>
          <w:rFonts w:eastAsia="Arial Unicode MS"/>
          <w:b w:val="0"/>
          <w:kern w:val="0"/>
          <w:sz w:val="24"/>
          <w:szCs w:val="24"/>
        </w:rPr>
        <w:t xml:space="preserve"> aqueles indicados na Tabela 2 e incisos a seguir.</w:t>
      </w:r>
    </w:p>
    <w:p w:rsidR="00FE0700" w:rsidRDefault="00FE0700" w:rsidP="00595813">
      <w:pPr>
        <w:pStyle w:val="Ttulo1"/>
        <w:numPr>
          <w:ilvl w:val="0"/>
          <w:numId w:val="27"/>
        </w:numPr>
        <w:tabs>
          <w:tab w:val="left" w:pos="-2268"/>
          <w:tab w:val="left" w:pos="1701"/>
        </w:tabs>
        <w:autoSpaceDE w:val="0"/>
        <w:autoSpaceDN w:val="0"/>
        <w:adjustRightInd w:val="0"/>
        <w:spacing w:before="240" w:beforeAutospacing="0" w:after="40" w:afterAutospacing="0"/>
        <w:ind w:left="0" w:firstLine="851"/>
        <w:jc w:val="both"/>
        <w:rPr>
          <w:rFonts w:eastAsia="Arial Unicode MS"/>
          <w:b w:val="0"/>
          <w:kern w:val="0"/>
          <w:sz w:val="24"/>
          <w:szCs w:val="24"/>
        </w:rPr>
      </w:pPr>
      <w:r>
        <w:rPr>
          <w:rFonts w:eastAsia="Arial Unicode MS"/>
          <w:b w:val="0"/>
          <w:kern w:val="0"/>
          <w:sz w:val="24"/>
          <w:szCs w:val="24"/>
        </w:rPr>
        <w:t xml:space="preserve">Abandonado </w:t>
      </w:r>
      <w:r w:rsidR="00B04E72">
        <w:rPr>
          <w:rFonts w:eastAsia="Arial Unicode MS"/>
          <w:b w:val="0"/>
          <w:kern w:val="0"/>
          <w:sz w:val="24"/>
          <w:szCs w:val="24"/>
        </w:rPr>
        <w:t>permanentemente</w:t>
      </w:r>
      <w:r>
        <w:rPr>
          <w:rFonts w:eastAsia="Arial Unicode MS"/>
          <w:b w:val="0"/>
          <w:kern w:val="0"/>
          <w:sz w:val="24"/>
          <w:szCs w:val="24"/>
        </w:rPr>
        <w:t>: poço onde não há interesse de reentrada futura e foram conduzidas operações para o estabelecimento dos conjuntos solidários de barreiras</w:t>
      </w:r>
      <w:r w:rsidR="00B04E72">
        <w:rPr>
          <w:rFonts w:eastAsia="Arial Unicode MS"/>
          <w:b w:val="0"/>
          <w:kern w:val="0"/>
          <w:sz w:val="24"/>
          <w:szCs w:val="24"/>
        </w:rPr>
        <w:t xml:space="preserve"> permanentes</w:t>
      </w:r>
      <w:r>
        <w:rPr>
          <w:rFonts w:eastAsia="Arial Unicode MS"/>
          <w:b w:val="0"/>
          <w:kern w:val="0"/>
          <w:sz w:val="24"/>
          <w:szCs w:val="24"/>
        </w:rPr>
        <w:t>.</w:t>
      </w:r>
    </w:p>
    <w:p w:rsidR="00FE0700" w:rsidRDefault="00FE0700" w:rsidP="00B04E72">
      <w:pPr>
        <w:pStyle w:val="Ttulo1"/>
        <w:numPr>
          <w:ilvl w:val="0"/>
          <w:numId w:val="27"/>
        </w:numPr>
        <w:tabs>
          <w:tab w:val="left" w:pos="-2268"/>
          <w:tab w:val="left" w:pos="1701"/>
        </w:tabs>
        <w:autoSpaceDE w:val="0"/>
        <w:autoSpaceDN w:val="0"/>
        <w:adjustRightInd w:val="0"/>
        <w:spacing w:before="240" w:beforeAutospacing="0" w:after="40" w:afterAutospacing="0"/>
        <w:ind w:left="0" w:firstLine="851"/>
        <w:jc w:val="both"/>
        <w:rPr>
          <w:rFonts w:eastAsia="Arial Unicode MS"/>
          <w:b w:val="0"/>
          <w:kern w:val="0"/>
          <w:sz w:val="24"/>
          <w:szCs w:val="24"/>
        </w:rPr>
      </w:pPr>
      <w:r>
        <w:rPr>
          <w:rFonts w:eastAsia="Arial Unicode MS"/>
          <w:b w:val="0"/>
          <w:kern w:val="0"/>
          <w:sz w:val="24"/>
          <w:szCs w:val="24"/>
        </w:rPr>
        <w:t xml:space="preserve">Abandonado temporariamente com monitoramento: poço onde há interesse de reentrada futura e foram conduzidas operações para o estabelecimento dos conjuntos solidários de barreiras, que devem ser </w:t>
      </w:r>
      <w:r w:rsidR="00B04E72">
        <w:rPr>
          <w:rFonts w:eastAsia="Arial Unicode MS"/>
          <w:b w:val="0"/>
          <w:kern w:val="0"/>
          <w:sz w:val="24"/>
          <w:szCs w:val="24"/>
        </w:rPr>
        <w:t xml:space="preserve">periodicamente </w:t>
      </w:r>
      <w:r>
        <w:rPr>
          <w:rFonts w:eastAsia="Arial Unicode MS"/>
          <w:b w:val="0"/>
          <w:kern w:val="0"/>
          <w:sz w:val="24"/>
          <w:szCs w:val="24"/>
        </w:rPr>
        <w:t xml:space="preserve">monitorados e/ou </w:t>
      </w:r>
      <w:r w:rsidR="00B04E72">
        <w:rPr>
          <w:rFonts w:eastAsia="Arial Unicode MS"/>
          <w:b w:val="0"/>
          <w:kern w:val="0"/>
          <w:sz w:val="24"/>
          <w:szCs w:val="24"/>
        </w:rPr>
        <w:t>verificados</w:t>
      </w:r>
      <w:r>
        <w:rPr>
          <w:rFonts w:eastAsia="Arial Unicode MS"/>
          <w:b w:val="0"/>
          <w:kern w:val="0"/>
          <w:sz w:val="24"/>
          <w:szCs w:val="24"/>
        </w:rPr>
        <w:t xml:space="preserve">. </w:t>
      </w:r>
      <w:r w:rsidR="00300856">
        <w:rPr>
          <w:rFonts w:eastAsia="Arial Unicode MS"/>
          <w:b w:val="0"/>
          <w:kern w:val="0"/>
          <w:sz w:val="24"/>
          <w:szCs w:val="24"/>
        </w:rPr>
        <w:t>Nas observações deve ser informado o motivo</w:t>
      </w:r>
      <w:r w:rsidR="00620788">
        <w:rPr>
          <w:rFonts w:eastAsia="Arial Unicode MS"/>
          <w:b w:val="0"/>
          <w:kern w:val="0"/>
          <w:sz w:val="24"/>
          <w:szCs w:val="24"/>
        </w:rPr>
        <w:t xml:space="preserve"> do abandono temporário</w:t>
      </w:r>
      <w:r w:rsidR="00300856">
        <w:rPr>
          <w:rFonts w:eastAsia="Arial Unicode MS"/>
          <w:b w:val="0"/>
          <w:kern w:val="0"/>
          <w:sz w:val="24"/>
          <w:szCs w:val="24"/>
        </w:rPr>
        <w:t>, especificando-se que tipo de operação seria realizado na reentrada (</w:t>
      </w:r>
      <w:r w:rsidR="00300856" w:rsidRPr="00C37DB7">
        <w:rPr>
          <w:rFonts w:eastAsia="Arial Unicode MS"/>
          <w:b w:val="0"/>
          <w:kern w:val="0"/>
          <w:sz w:val="24"/>
          <w:szCs w:val="24"/>
        </w:rPr>
        <w:t xml:space="preserve">abandono </w:t>
      </w:r>
      <w:r w:rsidR="00B04E72">
        <w:rPr>
          <w:rFonts w:eastAsia="Arial Unicode MS"/>
          <w:b w:val="0"/>
          <w:kern w:val="0"/>
          <w:sz w:val="24"/>
          <w:szCs w:val="24"/>
        </w:rPr>
        <w:t>permanente</w:t>
      </w:r>
      <w:r w:rsidR="00300856" w:rsidRPr="00C37DB7">
        <w:rPr>
          <w:rFonts w:eastAsia="Arial Unicode MS"/>
          <w:b w:val="0"/>
          <w:kern w:val="0"/>
          <w:sz w:val="24"/>
          <w:szCs w:val="24"/>
        </w:rPr>
        <w:t xml:space="preserve">/arrasamento, avaliação/completação/restauração </w:t>
      </w:r>
      <w:r w:rsidR="00B12884">
        <w:rPr>
          <w:rFonts w:eastAsia="Arial Unicode MS"/>
          <w:b w:val="0"/>
          <w:kern w:val="0"/>
          <w:sz w:val="24"/>
          <w:szCs w:val="24"/>
        </w:rPr>
        <w:t>ou</w:t>
      </w:r>
      <w:r w:rsidR="00B12884" w:rsidRPr="00C37DB7">
        <w:rPr>
          <w:rFonts w:eastAsia="Arial Unicode MS"/>
          <w:b w:val="0"/>
          <w:kern w:val="0"/>
          <w:sz w:val="24"/>
          <w:szCs w:val="24"/>
        </w:rPr>
        <w:t xml:space="preserve"> </w:t>
      </w:r>
      <w:r w:rsidR="00300856" w:rsidRPr="00C37DB7">
        <w:rPr>
          <w:rFonts w:eastAsia="Arial Unicode MS"/>
          <w:b w:val="0"/>
          <w:kern w:val="0"/>
          <w:sz w:val="24"/>
          <w:szCs w:val="24"/>
        </w:rPr>
        <w:t>reinício de perfuração)</w:t>
      </w:r>
      <w:r w:rsidR="00300856">
        <w:rPr>
          <w:rFonts w:eastAsia="Arial Unicode MS"/>
          <w:b w:val="0"/>
          <w:kern w:val="0"/>
          <w:sz w:val="24"/>
          <w:szCs w:val="24"/>
        </w:rPr>
        <w:t>.</w:t>
      </w:r>
    </w:p>
    <w:p w:rsidR="00FE0700" w:rsidRDefault="00FE0700" w:rsidP="00A77558">
      <w:pPr>
        <w:pStyle w:val="Ttulo1"/>
        <w:numPr>
          <w:ilvl w:val="0"/>
          <w:numId w:val="27"/>
        </w:numPr>
        <w:tabs>
          <w:tab w:val="left" w:pos="-2268"/>
          <w:tab w:val="left" w:pos="1134"/>
          <w:tab w:val="left" w:pos="1701"/>
        </w:tabs>
        <w:autoSpaceDE w:val="0"/>
        <w:autoSpaceDN w:val="0"/>
        <w:adjustRightInd w:val="0"/>
        <w:spacing w:before="240" w:beforeAutospacing="0" w:after="40" w:afterAutospacing="0"/>
        <w:ind w:left="0" w:firstLine="851"/>
        <w:jc w:val="both"/>
        <w:rPr>
          <w:rFonts w:eastAsia="Arial Unicode MS"/>
          <w:b w:val="0"/>
          <w:kern w:val="0"/>
          <w:sz w:val="24"/>
          <w:szCs w:val="24"/>
        </w:rPr>
      </w:pPr>
      <w:r>
        <w:rPr>
          <w:rFonts w:eastAsia="Arial Unicode MS"/>
          <w:b w:val="0"/>
          <w:kern w:val="0"/>
          <w:sz w:val="24"/>
          <w:szCs w:val="24"/>
        </w:rPr>
        <w:t xml:space="preserve">Abandonado temporariamente sem monitoramento: poço onde há interesse de reentrada futura e foram conduzidas operações para o estabelecimento dos conjuntos solidários de barreiras não monitorados e/ou </w:t>
      </w:r>
      <w:r w:rsidR="00A77558">
        <w:rPr>
          <w:rFonts w:eastAsia="Arial Unicode MS"/>
          <w:b w:val="0"/>
          <w:kern w:val="0"/>
          <w:sz w:val="24"/>
          <w:szCs w:val="24"/>
        </w:rPr>
        <w:t>verificados</w:t>
      </w:r>
      <w:r>
        <w:rPr>
          <w:rFonts w:eastAsia="Arial Unicode MS"/>
          <w:b w:val="0"/>
          <w:kern w:val="0"/>
          <w:sz w:val="24"/>
          <w:szCs w:val="24"/>
        </w:rPr>
        <w:t xml:space="preserve">. </w:t>
      </w:r>
      <w:r w:rsidR="00300856">
        <w:rPr>
          <w:rFonts w:eastAsia="Arial Unicode MS"/>
          <w:b w:val="0"/>
          <w:kern w:val="0"/>
          <w:sz w:val="24"/>
          <w:szCs w:val="24"/>
        </w:rPr>
        <w:t>Nas observações deve ser informado o motivo</w:t>
      </w:r>
      <w:r w:rsidR="00620788">
        <w:rPr>
          <w:rFonts w:eastAsia="Arial Unicode MS"/>
          <w:b w:val="0"/>
          <w:kern w:val="0"/>
          <w:sz w:val="24"/>
          <w:szCs w:val="24"/>
        </w:rPr>
        <w:t xml:space="preserve"> do abandono temporário</w:t>
      </w:r>
      <w:r w:rsidR="00300856">
        <w:rPr>
          <w:rFonts w:eastAsia="Arial Unicode MS"/>
          <w:b w:val="0"/>
          <w:kern w:val="0"/>
          <w:sz w:val="24"/>
          <w:szCs w:val="24"/>
        </w:rPr>
        <w:t xml:space="preserve">, especificando-se que tipo de operação seria realizado na </w:t>
      </w:r>
      <w:r w:rsidR="00300856">
        <w:rPr>
          <w:rFonts w:eastAsia="Arial Unicode MS"/>
          <w:b w:val="0"/>
          <w:kern w:val="0"/>
          <w:sz w:val="24"/>
          <w:szCs w:val="24"/>
        </w:rPr>
        <w:lastRenderedPageBreak/>
        <w:t>reentrada (</w:t>
      </w:r>
      <w:r w:rsidR="00300856" w:rsidRPr="00C37DB7">
        <w:rPr>
          <w:rFonts w:eastAsia="Arial Unicode MS"/>
          <w:b w:val="0"/>
          <w:kern w:val="0"/>
          <w:sz w:val="24"/>
          <w:szCs w:val="24"/>
        </w:rPr>
        <w:t xml:space="preserve">abandono </w:t>
      </w:r>
      <w:r w:rsidR="00A77558">
        <w:rPr>
          <w:rFonts w:eastAsia="Arial Unicode MS"/>
          <w:b w:val="0"/>
          <w:kern w:val="0"/>
          <w:sz w:val="24"/>
          <w:szCs w:val="24"/>
        </w:rPr>
        <w:t>permanente</w:t>
      </w:r>
      <w:r w:rsidR="00300856" w:rsidRPr="00C37DB7">
        <w:rPr>
          <w:rFonts w:eastAsia="Arial Unicode MS"/>
          <w:b w:val="0"/>
          <w:kern w:val="0"/>
          <w:sz w:val="24"/>
          <w:szCs w:val="24"/>
        </w:rPr>
        <w:t xml:space="preserve">/arrasamento, avaliação/completação/restauração </w:t>
      </w:r>
      <w:r w:rsidR="00B12884">
        <w:rPr>
          <w:rFonts w:eastAsia="Arial Unicode MS"/>
          <w:b w:val="0"/>
          <w:kern w:val="0"/>
          <w:sz w:val="24"/>
          <w:szCs w:val="24"/>
        </w:rPr>
        <w:t>ou</w:t>
      </w:r>
      <w:r w:rsidR="00300856" w:rsidRPr="00C37DB7">
        <w:rPr>
          <w:rFonts w:eastAsia="Arial Unicode MS"/>
          <w:b w:val="0"/>
          <w:kern w:val="0"/>
          <w:sz w:val="24"/>
          <w:szCs w:val="24"/>
        </w:rPr>
        <w:t xml:space="preserve"> reinício de perfuração)</w:t>
      </w:r>
      <w:r w:rsidR="00300856">
        <w:rPr>
          <w:rFonts w:eastAsia="Arial Unicode MS"/>
          <w:b w:val="0"/>
          <w:kern w:val="0"/>
          <w:sz w:val="24"/>
          <w:szCs w:val="24"/>
        </w:rPr>
        <w:t>.</w:t>
      </w:r>
    </w:p>
    <w:p w:rsidR="00300856" w:rsidRPr="00A5329E" w:rsidRDefault="00300856" w:rsidP="00A77558">
      <w:pPr>
        <w:pStyle w:val="Ttulo1"/>
        <w:numPr>
          <w:ilvl w:val="0"/>
          <w:numId w:val="27"/>
        </w:numPr>
        <w:tabs>
          <w:tab w:val="left" w:pos="-2268"/>
          <w:tab w:val="left" w:pos="1134"/>
          <w:tab w:val="left" w:pos="1701"/>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A5329E">
        <w:rPr>
          <w:rFonts w:eastAsia="Arial Unicode MS"/>
          <w:b w:val="0"/>
          <w:kern w:val="0"/>
          <w:sz w:val="24"/>
          <w:szCs w:val="24"/>
        </w:rPr>
        <w:t xml:space="preserve">Arrasado: poço terrestre abandonado </w:t>
      </w:r>
      <w:r w:rsidR="00A77558">
        <w:rPr>
          <w:rFonts w:eastAsia="Arial Unicode MS"/>
          <w:b w:val="0"/>
          <w:kern w:val="0"/>
          <w:sz w:val="24"/>
          <w:szCs w:val="24"/>
        </w:rPr>
        <w:t>permanentemente</w:t>
      </w:r>
      <w:r w:rsidR="00A77558" w:rsidRPr="00A5329E">
        <w:rPr>
          <w:rFonts w:eastAsia="Arial Unicode MS"/>
          <w:b w:val="0"/>
          <w:kern w:val="0"/>
          <w:sz w:val="24"/>
          <w:szCs w:val="24"/>
        </w:rPr>
        <w:t xml:space="preserve"> </w:t>
      </w:r>
      <w:r w:rsidRPr="00A5329E">
        <w:rPr>
          <w:rFonts w:eastAsia="Arial Unicode MS"/>
          <w:b w:val="0"/>
          <w:kern w:val="0"/>
          <w:sz w:val="24"/>
          <w:szCs w:val="24"/>
        </w:rPr>
        <w:t>em que houve a remoção de todo equipamento relativo ao conjunto de cabeça de poço</w:t>
      </w:r>
      <w:r w:rsidR="00252684" w:rsidRPr="00A5329E">
        <w:rPr>
          <w:rFonts w:eastAsia="Arial Unicode MS"/>
          <w:b w:val="0"/>
          <w:kern w:val="0"/>
          <w:sz w:val="24"/>
          <w:szCs w:val="24"/>
        </w:rPr>
        <w:t xml:space="preserve"> e</w:t>
      </w:r>
      <w:r w:rsidRPr="00A5329E">
        <w:rPr>
          <w:rFonts w:eastAsia="Arial Unicode MS"/>
          <w:b w:val="0"/>
          <w:kern w:val="0"/>
          <w:sz w:val="24"/>
          <w:szCs w:val="24"/>
        </w:rPr>
        <w:t xml:space="preserve"> </w:t>
      </w:r>
      <w:r w:rsidR="00252684" w:rsidRPr="00A5329E">
        <w:rPr>
          <w:rFonts w:eastAsia="Arial Unicode MS"/>
          <w:b w:val="0"/>
          <w:kern w:val="0"/>
          <w:sz w:val="24"/>
          <w:szCs w:val="24"/>
        </w:rPr>
        <w:t>o corte do revestimento de superfície no fundo do antepoço</w:t>
      </w:r>
      <w:r w:rsidRPr="00A5329E">
        <w:rPr>
          <w:rFonts w:eastAsia="Arial Unicode MS"/>
          <w:b w:val="0"/>
          <w:kern w:val="0"/>
          <w:sz w:val="24"/>
          <w:szCs w:val="24"/>
        </w:rPr>
        <w:t>,</w:t>
      </w:r>
      <w:r w:rsidR="00252684" w:rsidRPr="00A5329E">
        <w:rPr>
          <w:rFonts w:eastAsia="Arial Unicode MS"/>
          <w:b w:val="0"/>
          <w:kern w:val="0"/>
          <w:sz w:val="24"/>
          <w:szCs w:val="24"/>
        </w:rPr>
        <w:t xml:space="preserve"> com tamponamento da cavidade do antepoço até nivelá-lo ao nível da base</w:t>
      </w:r>
      <w:r w:rsidR="00A5329E" w:rsidRPr="00A5329E">
        <w:rPr>
          <w:rFonts w:eastAsia="Arial Unicode MS"/>
          <w:b w:val="0"/>
          <w:kern w:val="0"/>
          <w:sz w:val="24"/>
          <w:szCs w:val="24"/>
        </w:rPr>
        <w:t>.</w:t>
      </w:r>
    </w:p>
    <w:p w:rsidR="00FE0700" w:rsidRDefault="00F55B24" w:rsidP="00CA1185">
      <w:pPr>
        <w:pStyle w:val="Ttulo1"/>
        <w:numPr>
          <w:ilvl w:val="0"/>
          <w:numId w:val="27"/>
        </w:numPr>
        <w:tabs>
          <w:tab w:val="left" w:pos="-2268"/>
          <w:tab w:val="left" w:pos="1134"/>
          <w:tab w:val="left" w:pos="1701"/>
        </w:tabs>
        <w:autoSpaceDE w:val="0"/>
        <w:autoSpaceDN w:val="0"/>
        <w:adjustRightInd w:val="0"/>
        <w:spacing w:before="240" w:beforeAutospacing="0" w:after="40" w:afterAutospacing="0"/>
        <w:ind w:left="0" w:firstLine="851"/>
        <w:jc w:val="both"/>
        <w:rPr>
          <w:rFonts w:eastAsia="Arial Unicode MS"/>
          <w:b w:val="0"/>
          <w:kern w:val="0"/>
          <w:sz w:val="24"/>
          <w:szCs w:val="24"/>
        </w:rPr>
      </w:pPr>
      <w:bookmarkStart w:id="3" w:name="_Ref450635759"/>
      <w:r>
        <w:rPr>
          <w:rFonts w:eastAsia="Arial Unicode MS"/>
          <w:b w:val="0"/>
          <w:kern w:val="0"/>
          <w:sz w:val="24"/>
          <w:szCs w:val="24"/>
        </w:rPr>
        <w:t>Produzindo</w:t>
      </w:r>
      <w:r w:rsidR="00FE0700">
        <w:rPr>
          <w:rFonts w:eastAsia="Arial Unicode MS"/>
          <w:b w:val="0"/>
          <w:kern w:val="0"/>
          <w:sz w:val="24"/>
          <w:szCs w:val="24"/>
        </w:rPr>
        <w:t>: poço operando como produtor de hidrocarbonetos.</w:t>
      </w:r>
      <w:r w:rsidR="00A510E0">
        <w:rPr>
          <w:rFonts w:eastAsia="Arial Unicode MS"/>
          <w:b w:val="0"/>
          <w:kern w:val="0"/>
          <w:sz w:val="24"/>
          <w:szCs w:val="24"/>
        </w:rPr>
        <w:t xml:space="preserve"> </w:t>
      </w:r>
      <w:r w:rsidR="00CA1185">
        <w:rPr>
          <w:rFonts w:eastAsia="Arial Unicode MS"/>
          <w:b w:val="0"/>
          <w:kern w:val="0"/>
          <w:sz w:val="24"/>
          <w:szCs w:val="24"/>
        </w:rPr>
        <w:t>Caso haja</w:t>
      </w:r>
      <w:r w:rsidR="00A510E0">
        <w:rPr>
          <w:rFonts w:eastAsia="Arial Unicode MS"/>
          <w:b w:val="0"/>
          <w:kern w:val="0"/>
          <w:sz w:val="24"/>
          <w:szCs w:val="24"/>
        </w:rPr>
        <w:t xml:space="preserve"> perdas, o motivo deve ser indicado nas observações.</w:t>
      </w:r>
      <w:r w:rsidR="001D282D">
        <w:rPr>
          <w:rFonts w:eastAsia="Arial Unicode MS"/>
          <w:b w:val="0"/>
          <w:kern w:val="0"/>
          <w:sz w:val="24"/>
          <w:szCs w:val="24"/>
        </w:rPr>
        <w:t xml:space="preserve"> </w:t>
      </w:r>
      <w:bookmarkEnd w:id="3"/>
    </w:p>
    <w:p w:rsidR="00FE0700" w:rsidRDefault="00F55B24" w:rsidP="00CA1185">
      <w:pPr>
        <w:pStyle w:val="Ttulo1"/>
        <w:numPr>
          <w:ilvl w:val="0"/>
          <w:numId w:val="27"/>
        </w:numPr>
        <w:tabs>
          <w:tab w:val="left" w:pos="-2268"/>
          <w:tab w:val="left" w:pos="1134"/>
          <w:tab w:val="left" w:pos="1701"/>
        </w:tabs>
        <w:autoSpaceDE w:val="0"/>
        <w:autoSpaceDN w:val="0"/>
        <w:adjustRightInd w:val="0"/>
        <w:spacing w:before="240" w:beforeAutospacing="0" w:after="40" w:afterAutospacing="0"/>
        <w:ind w:left="0" w:firstLine="851"/>
        <w:jc w:val="both"/>
        <w:rPr>
          <w:rFonts w:eastAsia="Arial Unicode MS"/>
          <w:b w:val="0"/>
          <w:kern w:val="0"/>
          <w:sz w:val="24"/>
          <w:szCs w:val="24"/>
        </w:rPr>
      </w:pPr>
      <w:bookmarkStart w:id="4" w:name="_Ref450635804"/>
      <w:r>
        <w:rPr>
          <w:rFonts w:eastAsia="Arial Unicode MS"/>
          <w:b w:val="0"/>
          <w:kern w:val="0"/>
          <w:sz w:val="24"/>
          <w:szCs w:val="24"/>
        </w:rPr>
        <w:t>Injetando</w:t>
      </w:r>
      <w:r w:rsidR="00FE0700">
        <w:rPr>
          <w:rFonts w:eastAsia="Arial Unicode MS"/>
          <w:b w:val="0"/>
          <w:kern w:val="0"/>
          <w:sz w:val="24"/>
          <w:szCs w:val="24"/>
        </w:rPr>
        <w:t xml:space="preserve">: poço operando como injetor de fluidos </w:t>
      </w:r>
      <w:r w:rsidR="00810E8D">
        <w:rPr>
          <w:rFonts w:eastAsia="Arial Unicode MS"/>
          <w:b w:val="0"/>
          <w:kern w:val="0"/>
          <w:sz w:val="24"/>
          <w:szCs w:val="24"/>
        </w:rPr>
        <w:t xml:space="preserve">para </w:t>
      </w:r>
      <w:r w:rsidR="00FC1B20">
        <w:rPr>
          <w:rFonts w:eastAsia="Arial Unicode MS"/>
          <w:b w:val="0"/>
          <w:kern w:val="0"/>
          <w:sz w:val="24"/>
          <w:szCs w:val="24"/>
        </w:rPr>
        <w:t>melhoria da recuperação de hidrocarbonetos do reservatório</w:t>
      </w:r>
      <w:r w:rsidR="00FE0700">
        <w:rPr>
          <w:rFonts w:eastAsia="Arial Unicode MS"/>
          <w:b w:val="0"/>
          <w:kern w:val="0"/>
          <w:sz w:val="24"/>
          <w:szCs w:val="24"/>
        </w:rPr>
        <w:t xml:space="preserve">. </w:t>
      </w:r>
      <w:r w:rsidR="00CA1185">
        <w:rPr>
          <w:rFonts w:eastAsia="Arial Unicode MS"/>
          <w:b w:val="0"/>
          <w:kern w:val="0"/>
          <w:sz w:val="24"/>
          <w:szCs w:val="24"/>
        </w:rPr>
        <w:t>Caso haja</w:t>
      </w:r>
      <w:r w:rsidR="00A510E0">
        <w:rPr>
          <w:rFonts w:eastAsia="Arial Unicode MS"/>
          <w:b w:val="0"/>
          <w:kern w:val="0"/>
          <w:sz w:val="24"/>
          <w:szCs w:val="24"/>
        </w:rPr>
        <w:t xml:space="preserve"> perdas, o motivo deve ser indicado nas observações.</w:t>
      </w:r>
      <w:bookmarkEnd w:id="4"/>
    </w:p>
    <w:p w:rsidR="004A1138" w:rsidRDefault="004A1138" w:rsidP="00CA1185">
      <w:pPr>
        <w:pStyle w:val="Ttulo1"/>
        <w:numPr>
          <w:ilvl w:val="0"/>
          <w:numId w:val="27"/>
        </w:numPr>
        <w:tabs>
          <w:tab w:val="left" w:pos="-2268"/>
          <w:tab w:val="left" w:pos="1134"/>
          <w:tab w:val="left" w:pos="1701"/>
        </w:tabs>
        <w:autoSpaceDE w:val="0"/>
        <w:autoSpaceDN w:val="0"/>
        <w:adjustRightInd w:val="0"/>
        <w:spacing w:before="240" w:beforeAutospacing="0" w:after="40" w:afterAutospacing="0"/>
        <w:ind w:left="0" w:firstLine="851"/>
        <w:jc w:val="both"/>
        <w:rPr>
          <w:rFonts w:eastAsia="Arial Unicode MS"/>
          <w:b w:val="0"/>
          <w:kern w:val="0"/>
          <w:sz w:val="24"/>
          <w:szCs w:val="24"/>
        </w:rPr>
      </w:pPr>
      <w:bookmarkStart w:id="5" w:name="_Ref450635817"/>
      <w:r>
        <w:rPr>
          <w:rFonts w:eastAsia="Arial Unicode MS"/>
          <w:b w:val="0"/>
          <w:kern w:val="0"/>
          <w:sz w:val="24"/>
          <w:szCs w:val="24"/>
        </w:rPr>
        <w:t>Produzindo e injetando:</w:t>
      </w:r>
      <w:r w:rsidR="00B006EE">
        <w:rPr>
          <w:rFonts w:eastAsia="Arial Unicode MS"/>
          <w:b w:val="0"/>
          <w:kern w:val="0"/>
          <w:sz w:val="24"/>
          <w:szCs w:val="24"/>
        </w:rPr>
        <w:t xml:space="preserve"> poço operando simultaneamente produzindo hidrocarbonetos e injetando fluidos</w:t>
      </w:r>
      <w:r w:rsidR="004342D5">
        <w:rPr>
          <w:rFonts w:eastAsia="Arial Unicode MS"/>
          <w:b w:val="0"/>
          <w:kern w:val="0"/>
          <w:sz w:val="24"/>
          <w:szCs w:val="24"/>
        </w:rPr>
        <w:t xml:space="preserve"> (em </w:t>
      </w:r>
      <w:r w:rsidR="00DA5D8A">
        <w:rPr>
          <w:rFonts w:eastAsia="Arial Unicode MS"/>
          <w:b w:val="0"/>
          <w:kern w:val="0"/>
          <w:sz w:val="24"/>
          <w:szCs w:val="24"/>
        </w:rPr>
        <w:t>intervalos distintos</w:t>
      </w:r>
      <w:r w:rsidR="004342D5">
        <w:rPr>
          <w:rFonts w:eastAsia="Arial Unicode MS"/>
          <w:b w:val="0"/>
          <w:kern w:val="0"/>
          <w:sz w:val="24"/>
          <w:szCs w:val="24"/>
        </w:rPr>
        <w:t>) em</w:t>
      </w:r>
      <w:r w:rsidR="00B006EE">
        <w:rPr>
          <w:rFonts w:eastAsia="Arial Unicode MS"/>
          <w:b w:val="0"/>
          <w:kern w:val="0"/>
          <w:sz w:val="24"/>
          <w:szCs w:val="24"/>
        </w:rPr>
        <w:t xml:space="preserve"> reservat</w:t>
      </w:r>
      <w:r w:rsidR="004342D5">
        <w:rPr>
          <w:rFonts w:eastAsia="Arial Unicode MS"/>
          <w:b w:val="0"/>
          <w:kern w:val="0"/>
          <w:sz w:val="24"/>
          <w:szCs w:val="24"/>
        </w:rPr>
        <w:t>órios do campo</w:t>
      </w:r>
      <w:bookmarkEnd w:id="5"/>
      <w:r w:rsidR="00595813">
        <w:rPr>
          <w:rFonts w:eastAsia="Arial Unicode MS"/>
          <w:b w:val="0"/>
          <w:kern w:val="0"/>
          <w:sz w:val="24"/>
          <w:szCs w:val="24"/>
        </w:rPr>
        <w:t xml:space="preserve">, seja por completação dupla seja por </w:t>
      </w:r>
      <w:proofErr w:type="spellStart"/>
      <w:r w:rsidR="00595813">
        <w:rPr>
          <w:rFonts w:eastAsia="Arial Unicode MS"/>
          <w:b w:val="0"/>
          <w:kern w:val="0"/>
          <w:sz w:val="24"/>
          <w:szCs w:val="24"/>
        </w:rPr>
        <w:t>auto-injeção</w:t>
      </w:r>
      <w:proofErr w:type="spellEnd"/>
      <w:r w:rsidR="00595813">
        <w:rPr>
          <w:rFonts w:eastAsia="Arial Unicode MS"/>
          <w:b w:val="0"/>
          <w:kern w:val="0"/>
          <w:sz w:val="24"/>
          <w:szCs w:val="24"/>
        </w:rPr>
        <w:t>.</w:t>
      </w:r>
      <w:r w:rsidR="00A510E0">
        <w:rPr>
          <w:rFonts w:eastAsia="Arial Unicode MS"/>
          <w:b w:val="0"/>
          <w:kern w:val="0"/>
          <w:sz w:val="24"/>
          <w:szCs w:val="24"/>
        </w:rPr>
        <w:t xml:space="preserve"> </w:t>
      </w:r>
      <w:r w:rsidR="00CA1185">
        <w:rPr>
          <w:rFonts w:eastAsia="Arial Unicode MS"/>
          <w:b w:val="0"/>
          <w:kern w:val="0"/>
          <w:sz w:val="24"/>
          <w:szCs w:val="24"/>
        </w:rPr>
        <w:t>Caso haja perdas</w:t>
      </w:r>
      <w:r w:rsidR="00A510E0">
        <w:rPr>
          <w:rFonts w:eastAsia="Arial Unicode MS"/>
          <w:b w:val="0"/>
          <w:kern w:val="0"/>
          <w:sz w:val="24"/>
          <w:szCs w:val="24"/>
        </w:rPr>
        <w:t>, o motivo deve ser indicado nas observações.</w:t>
      </w:r>
    </w:p>
    <w:p w:rsidR="0083629E" w:rsidRDefault="0083629E" w:rsidP="00CA1185">
      <w:pPr>
        <w:pStyle w:val="Ttulo1"/>
        <w:numPr>
          <w:ilvl w:val="0"/>
          <w:numId w:val="27"/>
        </w:numPr>
        <w:tabs>
          <w:tab w:val="left" w:pos="-2268"/>
          <w:tab w:val="left" w:pos="1134"/>
          <w:tab w:val="left" w:pos="1701"/>
        </w:tabs>
        <w:autoSpaceDE w:val="0"/>
        <w:autoSpaceDN w:val="0"/>
        <w:adjustRightInd w:val="0"/>
        <w:spacing w:before="240" w:beforeAutospacing="0" w:after="40" w:afterAutospacing="0"/>
        <w:ind w:left="0" w:firstLine="851"/>
        <w:jc w:val="both"/>
        <w:rPr>
          <w:rFonts w:eastAsia="Arial Unicode MS"/>
          <w:b w:val="0"/>
          <w:kern w:val="0"/>
          <w:sz w:val="24"/>
          <w:szCs w:val="24"/>
        </w:rPr>
      </w:pPr>
      <w:r>
        <w:rPr>
          <w:rFonts w:eastAsia="Arial Unicode MS"/>
          <w:b w:val="0"/>
          <w:kern w:val="0"/>
          <w:sz w:val="24"/>
          <w:szCs w:val="24"/>
        </w:rPr>
        <w:t>Retirando: poço operando para a reti</w:t>
      </w:r>
      <w:r w:rsidR="00C81C9B">
        <w:rPr>
          <w:rFonts w:eastAsia="Arial Unicode MS"/>
          <w:b w:val="0"/>
          <w:kern w:val="0"/>
          <w:sz w:val="24"/>
          <w:szCs w:val="24"/>
        </w:rPr>
        <w:t>r</w:t>
      </w:r>
      <w:r>
        <w:rPr>
          <w:rFonts w:eastAsia="Arial Unicode MS"/>
          <w:b w:val="0"/>
          <w:kern w:val="0"/>
          <w:sz w:val="24"/>
          <w:szCs w:val="24"/>
        </w:rPr>
        <w:t xml:space="preserve">ada de gás natural de um reservatório de estocagem. </w:t>
      </w:r>
      <w:r w:rsidR="00CA1185">
        <w:rPr>
          <w:rFonts w:eastAsia="Arial Unicode MS"/>
          <w:b w:val="0"/>
          <w:kern w:val="0"/>
          <w:sz w:val="24"/>
          <w:szCs w:val="24"/>
        </w:rPr>
        <w:t xml:space="preserve">Caso haja </w:t>
      </w:r>
      <w:r w:rsidR="00A510E0">
        <w:rPr>
          <w:rFonts w:eastAsia="Arial Unicode MS"/>
          <w:b w:val="0"/>
          <w:kern w:val="0"/>
          <w:sz w:val="24"/>
          <w:szCs w:val="24"/>
        </w:rPr>
        <w:t>perdas, o motivo deve ser indicado nas observações.</w:t>
      </w:r>
    </w:p>
    <w:p w:rsidR="0083629E" w:rsidRDefault="0083629E" w:rsidP="00CA1185">
      <w:pPr>
        <w:pStyle w:val="Ttulo1"/>
        <w:numPr>
          <w:ilvl w:val="0"/>
          <w:numId w:val="27"/>
        </w:numPr>
        <w:tabs>
          <w:tab w:val="left" w:pos="-2268"/>
          <w:tab w:val="left" w:pos="1134"/>
          <w:tab w:val="left" w:pos="1701"/>
        </w:tabs>
        <w:autoSpaceDE w:val="0"/>
        <w:autoSpaceDN w:val="0"/>
        <w:adjustRightInd w:val="0"/>
        <w:spacing w:before="240" w:beforeAutospacing="0" w:after="40" w:afterAutospacing="0"/>
        <w:ind w:left="0" w:firstLine="851"/>
        <w:jc w:val="both"/>
        <w:rPr>
          <w:rFonts w:eastAsia="Arial Unicode MS"/>
          <w:b w:val="0"/>
          <w:kern w:val="0"/>
          <w:sz w:val="24"/>
          <w:szCs w:val="24"/>
        </w:rPr>
      </w:pPr>
      <w:r>
        <w:rPr>
          <w:rFonts w:eastAsia="Arial Unicode MS"/>
          <w:b w:val="0"/>
          <w:kern w:val="0"/>
          <w:sz w:val="24"/>
          <w:szCs w:val="24"/>
        </w:rPr>
        <w:t xml:space="preserve">Injetando para estocagem: poço operando como injetor de fluidos para </w:t>
      </w:r>
      <w:r w:rsidRPr="00F9230A">
        <w:rPr>
          <w:rFonts w:eastAsia="Arial Unicode MS"/>
          <w:b w:val="0"/>
          <w:kern w:val="0"/>
          <w:sz w:val="24"/>
          <w:szCs w:val="24"/>
        </w:rPr>
        <w:t>estocagem de gás natural</w:t>
      </w:r>
      <w:r>
        <w:rPr>
          <w:rFonts w:eastAsia="Arial Unicode MS"/>
          <w:b w:val="0"/>
          <w:kern w:val="0"/>
          <w:sz w:val="24"/>
          <w:szCs w:val="24"/>
        </w:rPr>
        <w:t xml:space="preserve">. </w:t>
      </w:r>
      <w:r w:rsidR="00CA1185">
        <w:rPr>
          <w:rFonts w:eastAsia="Arial Unicode MS"/>
          <w:b w:val="0"/>
          <w:kern w:val="0"/>
          <w:sz w:val="24"/>
          <w:szCs w:val="24"/>
        </w:rPr>
        <w:t>Caso haja perdas</w:t>
      </w:r>
      <w:r w:rsidR="00A510E0">
        <w:rPr>
          <w:rFonts w:eastAsia="Arial Unicode MS"/>
          <w:b w:val="0"/>
          <w:kern w:val="0"/>
          <w:sz w:val="24"/>
          <w:szCs w:val="24"/>
        </w:rPr>
        <w:t>, o motivo deve ser indicado nas observações.</w:t>
      </w:r>
    </w:p>
    <w:p w:rsidR="00DA7447" w:rsidRDefault="00DA7447" w:rsidP="00DA7447">
      <w:pPr>
        <w:pStyle w:val="Ttulo1"/>
        <w:numPr>
          <w:ilvl w:val="0"/>
          <w:numId w:val="27"/>
        </w:numPr>
        <w:tabs>
          <w:tab w:val="left" w:pos="-2268"/>
          <w:tab w:val="left" w:pos="1134"/>
          <w:tab w:val="left" w:pos="1701"/>
        </w:tabs>
        <w:autoSpaceDE w:val="0"/>
        <w:autoSpaceDN w:val="0"/>
        <w:adjustRightInd w:val="0"/>
        <w:spacing w:before="240" w:beforeAutospacing="0" w:after="40" w:afterAutospacing="0"/>
        <w:ind w:left="0" w:firstLine="851"/>
        <w:jc w:val="both"/>
        <w:rPr>
          <w:rFonts w:eastAsia="Arial Unicode MS"/>
          <w:b w:val="0"/>
          <w:kern w:val="0"/>
          <w:sz w:val="24"/>
          <w:szCs w:val="24"/>
        </w:rPr>
      </w:pPr>
      <w:bookmarkStart w:id="6" w:name="_Ref450635840"/>
      <w:r>
        <w:rPr>
          <w:rFonts w:eastAsia="Arial Unicode MS"/>
          <w:b w:val="0"/>
          <w:kern w:val="0"/>
          <w:sz w:val="24"/>
          <w:szCs w:val="24"/>
        </w:rPr>
        <w:t xml:space="preserve">Equipado aguardando início de operação: poço completado aguardando algum fato externo </w:t>
      </w:r>
      <w:r w:rsidR="00620788">
        <w:rPr>
          <w:rFonts w:eastAsia="Arial Unicode MS"/>
          <w:b w:val="0"/>
          <w:kern w:val="0"/>
          <w:sz w:val="24"/>
          <w:szCs w:val="24"/>
        </w:rPr>
        <w:t xml:space="preserve">– por exemplo, </w:t>
      </w:r>
      <w:r>
        <w:rPr>
          <w:rFonts w:eastAsia="Arial Unicode MS"/>
          <w:b w:val="0"/>
          <w:kern w:val="0"/>
          <w:sz w:val="24"/>
          <w:szCs w:val="24"/>
        </w:rPr>
        <w:t xml:space="preserve">autorização, instalações de superfície, instalação de dutos, </w:t>
      </w:r>
      <w:r w:rsidR="00620788">
        <w:rPr>
          <w:rFonts w:eastAsia="Arial Unicode MS"/>
          <w:b w:val="0"/>
          <w:kern w:val="0"/>
          <w:sz w:val="24"/>
          <w:szCs w:val="24"/>
        </w:rPr>
        <w:t>entre outros –</w:t>
      </w:r>
      <w:r>
        <w:rPr>
          <w:rFonts w:eastAsia="Arial Unicode MS"/>
          <w:b w:val="0"/>
          <w:kern w:val="0"/>
          <w:sz w:val="24"/>
          <w:szCs w:val="24"/>
        </w:rPr>
        <w:t xml:space="preserve"> para iniciar a produção ou injeção</w:t>
      </w:r>
      <w:r w:rsidR="008155B7">
        <w:rPr>
          <w:rFonts w:eastAsia="Arial Unicode MS"/>
          <w:b w:val="0"/>
          <w:kern w:val="0"/>
          <w:sz w:val="24"/>
          <w:szCs w:val="24"/>
        </w:rPr>
        <w:t xml:space="preserve">, seja na </w:t>
      </w:r>
      <w:proofErr w:type="spellStart"/>
      <w:r w:rsidR="008155B7">
        <w:rPr>
          <w:rFonts w:eastAsia="Arial Unicode MS"/>
          <w:b w:val="0"/>
          <w:kern w:val="0"/>
          <w:sz w:val="24"/>
          <w:szCs w:val="24"/>
        </w:rPr>
        <w:t>explotação</w:t>
      </w:r>
      <w:proofErr w:type="spellEnd"/>
      <w:r w:rsidR="008155B7">
        <w:rPr>
          <w:rFonts w:eastAsia="Arial Unicode MS"/>
          <w:b w:val="0"/>
          <w:kern w:val="0"/>
          <w:sz w:val="24"/>
          <w:szCs w:val="24"/>
        </w:rPr>
        <w:t xml:space="preserve"> do campo (incluindo Sistema de Produção Antecipada) ou em Teste de Longa Duração (TLD)</w:t>
      </w:r>
      <w:r>
        <w:rPr>
          <w:rFonts w:eastAsia="Arial Unicode MS"/>
          <w:b w:val="0"/>
          <w:kern w:val="0"/>
          <w:sz w:val="24"/>
          <w:szCs w:val="24"/>
        </w:rPr>
        <w:t>.</w:t>
      </w:r>
    </w:p>
    <w:p w:rsidR="006750E2" w:rsidRDefault="003F1B7C" w:rsidP="006620E6">
      <w:pPr>
        <w:pStyle w:val="Ttulo1"/>
        <w:numPr>
          <w:ilvl w:val="0"/>
          <w:numId w:val="27"/>
        </w:numPr>
        <w:tabs>
          <w:tab w:val="left" w:pos="-2268"/>
          <w:tab w:val="left" w:pos="1134"/>
          <w:tab w:val="left" w:pos="1701"/>
        </w:tabs>
        <w:autoSpaceDE w:val="0"/>
        <w:autoSpaceDN w:val="0"/>
        <w:adjustRightInd w:val="0"/>
        <w:spacing w:before="240" w:beforeAutospacing="0" w:after="40" w:afterAutospacing="0"/>
        <w:ind w:left="0" w:firstLine="851"/>
        <w:jc w:val="both"/>
        <w:rPr>
          <w:rFonts w:eastAsia="Arial Unicode MS"/>
          <w:b w:val="0"/>
          <w:kern w:val="0"/>
          <w:sz w:val="24"/>
          <w:szCs w:val="24"/>
        </w:rPr>
      </w:pPr>
      <w:bookmarkStart w:id="7" w:name="_Ref451895032"/>
      <w:r>
        <w:rPr>
          <w:rFonts w:eastAsia="Arial Unicode MS"/>
          <w:b w:val="0"/>
          <w:kern w:val="0"/>
          <w:sz w:val="24"/>
          <w:szCs w:val="24"/>
        </w:rPr>
        <w:t>Fechado</w:t>
      </w:r>
      <w:r w:rsidR="006750E2" w:rsidRPr="00E73E1A">
        <w:rPr>
          <w:rFonts w:eastAsia="Arial Unicode MS"/>
          <w:b w:val="0"/>
          <w:kern w:val="0"/>
          <w:sz w:val="24"/>
          <w:szCs w:val="24"/>
        </w:rPr>
        <w:t xml:space="preserve">: poço </w:t>
      </w:r>
      <w:r w:rsidR="00DA5D8A">
        <w:rPr>
          <w:rFonts w:eastAsia="Arial Unicode MS"/>
          <w:b w:val="0"/>
          <w:kern w:val="0"/>
          <w:sz w:val="24"/>
          <w:szCs w:val="24"/>
        </w:rPr>
        <w:t xml:space="preserve">completado </w:t>
      </w:r>
      <w:r w:rsidR="006750E2" w:rsidRPr="00E73E1A">
        <w:rPr>
          <w:rFonts w:eastAsia="Arial Unicode MS"/>
          <w:b w:val="0"/>
          <w:kern w:val="0"/>
          <w:sz w:val="24"/>
          <w:szCs w:val="24"/>
        </w:rPr>
        <w:t>que já entrou em operação</w:t>
      </w:r>
      <w:r w:rsidR="00F14B73">
        <w:rPr>
          <w:rFonts w:eastAsia="Arial Unicode MS"/>
          <w:b w:val="0"/>
          <w:kern w:val="0"/>
          <w:sz w:val="24"/>
          <w:szCs w:val="24"/>
        </w:rPr>
        <w:t xml:space="preserve"> de produção ou injeção (incluindo Sistema de Produção Antecipada e TLD)</w:t>
      </w:r>
      <w:r w:rsidR="006750E2" w:rsidRPr="00E73E1A">
        <w:rPr>
          <w:rFonts w:eastAsia="Arial Unicode MS"/>
          <w:b w:val="0"/>
          <w:kern w:val="0"/>
          <w:sz w:val="24"/>
          <w:szCs w:val="24"/>
        </w:rPr>
        <w:t xml:space="preserve"> mas se encontra fechado, aguardando normalização de condições de superfície, estudos adicionais para tomada de decisão, ou intervenção com sonda para reavaliação, </w:t>
      </w:r>
      <w:proofErr w:type="spellStart"/>
      <w:r w:rsidR="006750E2" w:rsidRPr="00E73E1A">
        <w:rPr>
          <w:rFonts w:eastAsia="Arial Unicode MS"/>
          <w:b w:val="0"/>
          <w:kern w:val="0"/>
          <w:sz w:val="24"/>
          <w:szCs w:val="24"/>
        </w:rPr>
        <w:t>recompletação</w:t>
      </w:r>
      <w:proofErr w:type="spellEnd"/>
      <w:r w:rsidR="006750E2" w:rsidRPr="00E73E1A">
        <w:rPr>
          <w:rFonts w:eastAsia="Arial Unicode MS"/>
          <w:b w:val="0"/>
          <w:kern w:val="0"/>
          <w:sz w:val="24"/>
          <w:szCs w:val="24"/>
        </w:rPr>
        <w:t>, restauração</w:t>
      </w:r>
      <w:r w:rsidR="006620E6">
        <w:rPr>
          <w:rFonts w:eastAsia="Arial Unicode MS"/>
          <w:b w:val="0"/>
          <w:kern w:val="0"/>
          <w:sz w:val="24"/>
          <w:szCs w:val="24"/>
        </w:rPr>
        <w:t>,</w:t>
      </w:r>
      <w:r w:rsidR="006750E2" w:rsidRPr="00E73E1A">
        <w:rPr>
          <w:rFonts w:eastAsia="Arial Unicode MS"/>
          <w:b w:val="0"/>
          <w:kern w:val="0"/>
          <w:sz w:val="24"/>
          <w:szCs w:val="24"/>
        </w:rPr>
        <w:t xml:space="preserve"> abandono</w:t>
      </w:r>
      <w:r w:rsidR="006620E6">
        <w:rPr>
          <w:rFonts w:eastAsia="Arial Unicode MS"/>
          <w:b w:val="0"/>
          <w:kern w:val="0"/>
          <w:sz w:val="24"/>
          <w:szCs w:val="24"/>
        </w:rPr>
        <w:t>, entre outros</w:t>
      </w:r>
      <w:r w:rsidR="006750E2" w:rsidRPr="00E73E1A">
        <w:rPr>
          <w:rFonts w:eastAsia="Arial Unicode MS"/>
          <w:b w:val="0"/>
          <w:kern w:val="0"/>
          <w:sz w:val="24"/>
          <w:szCs w:val="24"/>
        </w:rPr>
        <w:t xml:space="preserve">. </w:t>
      </w:r>
      <w:r>
        <w:rPr>
          <w:rFonts w:eastAsia="Arial Unicode MS"/>
          <w:b w:val="0"/>
          <w:kern w:val="0"/>
          <w:sz w:val="24"/>
          <w:szCs w:val="24"/>
        </w:rPr>
        <w:t>Neste período o poço deverá atender as condições de abandono temporário.</w:t>
      </w:r>
      <w:r w:rsidRPr="00E73E1A">
        <w:rPr>
          <w:rFonts w:eastAsia="Arial Unicode MS"/>
          <w:b w:val="0"/>
          <w:kern w:val="0"/>
          <w:sz w:val="24"/>
          <w:szCs w:val="24"/>
        </w:rPr>
        <w:t xml:space="preserve"> </w:t>
      </w:r>
      <w:r w:rsidR="006750E2" w:rsidRPr="00E73E1A">
        <w:rPr>
          <w:rFonts w:eastAsia="Arial Unicode MS"/>
          <w:b w:val="0"/>
          <w:kern w:val="0"/>
          <w:sz w:val="24"/>
          <w:szCs w:val="24"/>
        </w:rPr>
        <w:t>Nas observações deve ser informado o motivo de o poço estar parado, indicando as próximas operações a serem realizadas</w:t>
      </w:r>
      <w:r w:rsidR="006620E6">
        <w:rPr>
          <w:rFonts w:eastAsia="Arial Unicode MS"/>
          <w:b w:val="0"/>
          <w:kern w:val="0"/>
          <w:sz w:val="24"/>
          <w:szCs w:val="24"/>
        </w:rPr>
        <w:t xml:space="preserve"> e a previsão de retorno à operação</w:t>
      </w:r>
      <w:r w:rsidR="006750E2" w:rsidRPr="00E73E1A">
        <w:rPr>
          <w:rFonts w:eastAsia="Arial Unicode MS"/>
          <w:b w:val="0"/>
          <w:kern w:val="0"/>
          <w:sz w:val="24"/>
          <w:szCs w:val="24"/>
        </w:rPr>
        <w:t>.</w:t>
      </w:r>
      <w:bookmarkEnd w:id="6"/>
      <w:bookmarkEnd w:id="7"/>
    </w:p>
    <w:p w:rsidR="00EF6D83" w:rsidRPr="00E73E1A" w:rsidRDefault="0083629E" w:rsidP="006620E6">
      <w:pPr>
        <w:pStyle w:val="Ttulo1"/>
        <w:numPr>
          <w:ilvl w:val="0"/>
          <w:numId w:val="27"/>
        </w:numPr>
        <w:tabs>
          <w:tab w:val="left" w:pos="-2268"/>
          <w:tab w:val="left" w:pos="1134"/>
          <w:tab w:val="left" w:pos="1701"/>
        </w:tabs>
        <w:autoSpaceDE w:val="0"/>
        <w:autoSpaceDN w:val="0"/>
        <w:adjustRightInd w:val="0"/>
        <w:spacing w:before="240" w:beforeAutospacing="0" w:after="40" w:afterAutospacing="0"/>
        <w:ind w:left="0" w:firstLine="851"/>
        <w:jc w:val="both"/>
        <w:rPr>
          <w:rFonts w:eastAsia="Arial Unicode MS"/>
          <w:b w:val="0"/>
          <w:kern w:val="0"/>
          <w:sz w:val="24"/>
          <w:szCs w:val="24"/>
        </w:rPr>
      </w:pPr>
      <w:r>
        <w:rPr>
          <w:rFonts w:eastAsia="Arial Unicode MS"/>
          <w:b w:val="0"/>
          <w:kern w:val="0"/>
          <w:sz w:val="24"/>
          <w:szCs w:val="24"/>
        </w:rPr>
        <w:t>Observação</w:t>
      </w:r>
      <w:r w:rsidR="00EF6D83">
        <w:rPr>
          <w:rFonts w:eastAsia="Arial Unicode MS"/>
          <w:b w:val="0"/>
          <w:kern w:val="0"/>
          <w:sz w:val="24"/>
          <w:szCs w:val="24"/>
        </w:rPr>
        <w:t xml:space="preserve">: poço </w:t>
      </w:r>
      <w:r w:rsidR="00415D76">
        <w:rPr>
          <w:rFonts w:eastAsia="Arial Unicode MS"/>
          <w:b w:val="0"/>
          <w:kern w:val="0"/>
          <w:sz w:val="24"/>
          <w:szCs w:val="24"/>
        </w:rPr>
        <w:t xml:space="preserve">instrumentado </w:t>
      </w:r>
      <w:r w:rsidR="00EF6D83">
        <w:rPr>
          <w:rFonts w:eastAsia="Arial Unicode MS"/>
          <w:b w:val="0"/>
          <w:kern w:val="0"/>
          <w:sz w:val="24"/>
          <w:szCs w:val="24"/>
        </w:rPr>
        <w:t>para monitoramento de pressões em reservatório produtor de hidrocarbonetos</w:t>
      </w:r>
      <w:r>
        <w:rPr>
          <w:rFonts w:eastAsia="Arial Unicode MS"/>
          <w:b w:val="0"/>
          <w:kern w:val="0"/>
          <w:sz w:val="24"/>
          <w:szCs w:val="24"/>
        </w:rPr>
        <w:t xml:space="preserve"> ou de estocagem de gás natural</w:t>
      </w:r>
      <w:r w:rsidR="00EF6D83">
        <w:rPr>
          <w:rFonts w:eastAsia="Arial Unicode MS"/>
          <w:b w:val="0"/>
          <w:kern w:val="0"/>
          <w:sz w:val="24"/>
          <w:szCs w:val="24"/>
        </w:rPr>
        <w:t>.</w:t>
      </w:r>
      <w:r w:rsidR="00DC2103">
        <w:rPr>
          <w:rFonts w:eastAsia="Arial Unicode MS"/>
          <w:b w:val="0"/>
          <w:kern w:val="0"/>
          <w:sz w:val="24"/>
          <w:szCs w:val="24"/>
        </w:rPr>
        <w:t xml:space="preserve"> Neste período o poço deverá atender as condições de abandono temporário.</w:t>
      </w:r>
    </w:p>
    <w:p w:rsidR="00FE0700" w:rsidRDefault="00FE0700" w:rsidP="00FA3068">
      <w:pPr>
        <w:pStyle w:val="Ttulo1"/>
        <w:numPr>
          <w:ilvl w:val="0"/>
          <w:numId w:val="27"/>
        </w:numPr>
        <w:tabs>
          <w:tab w:val="left" w:pos="-2268"/>
          <w:tab w:val="left" w:pos="1134"/>
          <w:tab w:val="left" w:pos="1701"/>
        </w:tabs>
        <w:autoSpaceDE w:val="0"/>
        <w:autoSpaceDN w:val="0"/>
        <w:adjustRightInd w:val="0"/>
        <w:spacing w:before="240" w:beforeAutospacing="0" w:after="40" w:afterAutospacing="0"/>
        <w:ind w:left="0" w:firstLine="851"/>
        <w:jc w:val="both"/>
        <w:rPr>
          <w:rFonts w:eastAsia="Arial Unicode MS"/>
          <w:b w:val="0"/>
          <w:kern w:val="0"/>
          <w:sz w:val="24"/>
          <w:szCs w:val="24"/>
        </w:rPr>
      </w:pPr>
      <w:r>
        <w:rPr>
          <w:rFonts w:eastAsia="Arial Unicode MS"/>
          <w:b w:val="0"/>
          <w:kern w:val="0"/>
          <w:sz w:val="24"/>
          <w:szCs w:val="24"/>
        </w:rPr>
        <w:t xml:space="preserve">Em perfuração: poço em perfuração, incluindo operações relacionadas à construção do poço, como descida/assentamento de revestimento, cimentação, </w:t>
      </w:r>
      <w:proofErr w:type="spellStart"/>
      <w:r>
        <w:rPr>
          <w:rFonts w:eastAsia="Arial Unicode MS"/>
          <w:b w:val="0"/>
          <w:kern w:val="0"/>
          <w:sz w:val="24"/>
          <w:szCs w:val="24"/>
        </w:rPr>
        <w:t>perfilagem</w:t>
      </w:r>
      <w:proofErr w:type="spellEnd"/>
      <w:r>
        <w:rPr>
          <w:rFonts w:eastAsia="Arial Unicode MS"/>
          <w:b w:val="0"/>
          <w:kern w:val="0"/>
          <w:sz w:val="24"/>
          <w:szCs w:val="24"/>
        </w:rPr>
        <w:t xml:space="preserve">, </w:t>
      </w:r>
      <w:r w:rsidRPr="00AE17F3">
        <w:rPr>
          <w:rFonts w:eastAsia="Arial Unicode MS"/>
          <w:b w:val="0"/>
          <w:kern w:val="0"/>
          <w:sz w:val="24"/>
          <w:szCs w:val="24"/>
        </w:rPr>
        <w:t>teste de formação</w:t>
      </w:r>
      <w:r>
        <w:rPr>
          <w:rFonts w:eastAsia="Arial Unicode MS"/>
          <w:b w:val="0"/>
          <w:kern w:val="0"/>
          <w:sz w:val="24"/>
          <w:szCs w:val="24"/>
        </w:rPr>
        <w:t xml:space="preserve"> </w:t>
      </w:r>
      <w:r w:rsidR="004D1C12">
        <w:rPr>
          <w:rFonts w:eastAsia="Arial Unicode MS"/>
          <w:b w:val="0"/>
          <w:kern w:val="0"/>
          <w:sz w:val="24"/>
          <w:szCs w:val="24"/>
        </w:rPr>
        <w:t>em poço aberto</w:t>
      </w:r>
      <w:r w:rsidR="00DC2103">
        <w:rPr>
          <w:rFonts w:eastAsia="Arial Unicode MS"/>
          <w:b w:val="0"/>
          <w:kern w:val="0"/>
          <w:sz w:val="24"/>
          <w:szCs w:val="24"/>
        </w:rPr>
        <w:t xml:space="preserve"> </w:t>
      </w:r>
      <w:r>
        <w:rPr>
          <w:rFonts w:eastAsia="Arial Unicode MS"/>
          <w:b w:val="0"/>
          <w:kern w:val="0"/>
          <w:sz w:val="24"/>
          <w:szCs w:val="24"/>
        </w:rPr>
        <w:t>e pescaria.</w:t>
      </w:r>
    </w:p>
    <w:p w:rsidR="00FE0700" w:rsidRPr="00E73E1A" w:rsidRDefault="00F33541" w:rsidP="00FA3068">
      <w:pPr>
        <w:pStyle w:val="Ttulo1"/>
        <w:numPr>
          <w:ilvl w:val="0"/>
          <w:numId w:val="27"/>
        </w:numPr>
        <w:tabs>
          <w:tab w:val="left" w:pos="-2268"/>
          <w:tab w:val="left" w:pos="1134"/>
          <w:tab w:val="left" w:pos="1701"/>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E73E1A">
        <w:rPr>
          <w:rFonts w:eastAsia="Arial Unicode MS"/>
          <w:b w:val="0"/>
          <w:kern w:val="0"/>
          <w:sz w:val="24"/>
          <w:szCs w:val="24"/>
        </w:rPr>
        <w:t>Em avaliação: poço que esteja em teste de formação (quando realizado após</w:t>
      </w:r>
      <w:r w:rsidR="00450575">
        <w:rPr>
          <w:rFonts w:eastAsia="Arial Unicode MS"/>
          <w:b w:val="0"/>
          <w:kern w:val="0"/>
          <w:sz w:val="24"/>
          <w:szCs w:val="24"/>
        </w:rPr>
        <w:t xml:space="preserve"> o</w:t>
      </w:r>
      <w:r w:rsidRPr="00E73E1A">
        <w:rPr>
          <w:rFonts w:eastAsia="Arial Unicode MS"/>
          <w:b w:val="0"/>
          <w:kern w:val="0"/>
          <w:sz w:val="24"/>
          <w:szCs w:val="24"/>
        </w:rPr>
        <w:t xml:space="preserve"> término da perfuração do poço), Teste de Longa Duração, ou qualquer outra operação de avaliação de produtividade, como as realizadas após fraturamento.</w:t>
      </w:r>
    </w:p>
    <w:p w:rsidR="00FE0700" w:rsidRDefault="00FE0700" w:rsidP="006F4192">
      <w:pPr>
        <w:pStyle w:val="Ttulo1"/>
        <w:numPr>
          <w:ilvl w:val="0"/>
          <w:numId w:val="27"/>
        </w:numPr>
        <w:tabs>
          <w:tab w:val="left" w:pos="-2268"/>
          <w:tab w:val="left" w:pos="1134"/>
          <w:tab w:val="left" w:pos="1701"/>
        </w:tabs>
        <w:autoSpaceDE w:val="0"/>
        <w:autoSpaceDN w:val="0"/>
        <w:adjustRightInd w:val="0"/>
        <w:spacing w:before="240" w:beforeAutospacing="0" w:after="40" w:afterAutospacing="0"/>
        <w:ind w:left="0" w:firstLine="851"/>
        <w:jc w:val="both"/>
        <w:rPr>
          <w:rFonts w:eastAsia="Arial Unicode MS"/>
          <w:b w:val="0"/>
          <w:kern w:val="0"/>
          <w:sz w:val="24"/>
          <w:szCs w:val="24"/>
        </w:rPr>
      </w:pPr>
      <w:r>
        <w:rPr>
          <w:rFonts w:eastAsia="Arial Unicode MS"/>
          <w:b w:val="0"/>
          <w:kern w:val="0"/>
          <w:sz w:val="24"/>
          <w:szCs w:val="24"/>
        </w:rPr>
        <w:t xml:space="preserve">Em completação: poço que esteja </w:t>
      </w:r>
      <w:r w:rsidR="006F4192">
        <w:rPr>
          <w:rFonts w:eastAsia="Arial Unicode MS"/>
          <w:b w:val="0"/>
          <w:kern w:val="0"/>
          <w:sz w:val="24"/>
          <w:szCs w:val="24"/>
        </w:rPr>
        <w:t>sendo submetido a operações necessárias</w:t>
      </w:r>
      <w:r>
        <w:rPr>
          <w:rFonts w:eastAsia="Arial Unicode MS"/>
          <w:b w:val="0"/>
          <w:kern w:val="0"/>
          <w:sz w:val="24"/>
          <w:szCs w:val="24"/>
        </w:rPr>
        <w:t xml:space="preserve"> para colocá-lo em produção ou injeção, </w:t>
      </w:r>
      <w:r w:rsidR="00672CEB">
        <w:rPr>
          <w:rFonts w:eastAsia="Arial Unicode MS"/>
          <w:b w:val="0"/>
          <w:kern w:val="0"/>
          <w:sz w:val="24"/>
          <w:szCs w:val="24"/>
        </w:rPr>
        <w:t xml:space="preserve">após </w:t>
      </w:r>
      <w:r>
        <w:rPr>
          <w:rFonts w:eastAsia="Arial Unicode MS"/>
          <w:b w:val="0"/>
          <w:kern w:val="0"/>
          <w:sz w:val="24"/>
          <w:szCs w:val="24"/>
        </w:rPr>
        <w:t>a conclusão das operações de perfuração.</w:t>
      </w:r>
    </w:p>
    <w:p w:rsidR="00FE0700" w:rsidRPr="00F33541" w:rsidRDefault="00FE0700" w:rsidP="00DA5D8A">
      <w:pPr>
        <w:pStyle w:val="Ttulo1"/>
        <w:numPr>
          <w:ilvl w:val="0"/>
          <w:numId w:val="27"/>
        </w:numPr>
        <w:tabs>
          <w:tab w:val="left" w:pos="-2268"/>
          <w:tab w:val="left" w:pos="1134"/>
          <w:tab w:val="left" w:pos="1701"/>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F33541">
        <w:rPr>
          <w:rFonts w:eastAsia="Arial Unicode MS"/>
          <w:b w:val="0"/>
          <w:kern w:val="0"/>
          <w:sz w:val="24"/>
          <w:szCs w:val="24"/>
        </w:rPr>
        <w:lastRenderedPageBreak/>
        <w:t>Em intervenção: poço já completado</w:t>
      </w:r>
      <w:r w:rsidR="00672CEB">
        <w:rPr>
          <w:rFonts w:eastAsia="Arial Unicode MS"/>
          <w:b w:val="0"/>
          <w:kern w:val="0"/>
          <w:sz w:val="24"/>
          <w:szCs w:val="24"/>
        </w:rPr>
        <w:t>,</w:t>
      </w:r>
      <w:r w:rsidRPr="00F33541">
        <w:rPr>
          <w:rFonts w:eastAsia="Arial Unicode MS"/>
          <w:b w:val="0"/>
          <w:kern w:val="0"/>
          <w:sz w:val="24"/>
          <w:szCs w:val="24"/>
        </w:rPr>
        <w:t xml:space="preserve"> </w:t>
      </w:r>
      <w:r w:rsidR="00DA5D8A">
        <w:rPr>
          <w:rFonts w:eastAsia="Arial Unicode MS"/>
          <w:b w:val="0"/>
          <w:kern w:val="0"/>
          <w:sz w:val="24"/>
          <w:szCs w:val="24"/>
        </w:rPr>
        <w:t>sendo submetido</w:t>
      </w:r>
      <w:r w:rsidR="00DA5D8A" w:rsidRPr="00F33541">
        <w:rPr>
          <w:rFonts w:eastAsia="Arial Unicode MS"/>
          <w:b w:val="0"/>
          <w:kern w:val="0"/>
          <w:sz w:val="24"/>
          <w:szCs w:val="24"/>
        </w:rPr>
        <w:t xml:space="preserve"> </w:t>
      </w:r>
      <w:r w:rsidR="00E22336">
        <w:rPr>
          <w:rFonts w:eastAsia="Arial Unicode MS"/>
          <w:b w:val="0"/>
          <w:kern w:val="0"/>
          <w:sz w:val="24"/>
          <w:szCs w:val="24"/>
        </w:rPr>
        <w:t xml:space="preserve">a </w:t>
      </w:r>
      <w:r w:rsidRPr="00F33541">
        <w:rPr>
          <w:rFonts w:eastAsia="Arial Unicode MS"/>
          <w:b w:val="0"/>
          <w:kern w:val="0"/>
          <w:sz w:val="24"/>
          <w:szCs w:val="24"/>
        </w:rPr>
        <w:t xml:space="preserve">operações relacionadas à avaliação durante </w:t>
      </w:r>
      <w:r w:rsidR="006F4192">
        <w:rPr>
          <w:rFonts w:eastAsia="Arial Unicode MS"/>
          <w:b w:val="0"/>
          <w:kern w:val="0"/>
          <w:sz w:val="24"/>
          <w:szCs w:val="24"/>
        </w:rPr>
        <w:t xml:space="preserve">a Etapa de Produção, </w:t>
      </w:r>
      <w:r w:rsidRPr="00F33541">
        <w:rPr>
          <w:rFonts w:eastAsia="Arial Unicode MS"/>
          <w:b w:val="0"/>
          <w:kern w:val="0"/>
          <w:sz w:val="24"/>
          <w:szCs w:val="24"/>
        </w:rPr>
        <w:t>restauração</w:t>
      </w:r>
      <w:r w:rsidR="00F33541" w:rsidRPr="00F33541">
        <w:rPr>
          <w:rFonts w:eastAsia="Arial Unicode MS"/>
          <w:b w:val="0"/>
          <w:kern w:val="0"/>
          <w:sz w:val="24"/>
          <w:szCs w:val="24"/>
        </w:rPr>
        <w:t xml:space="preserve">, </w:t>
      </w:r>
      <w:proofErr w:type="spellStart"/>
      <w:r w:rsidR="00F33541" w:rsidRPr="00F33541">
        <w:rPr>
          <w:rFonts w:eastAsia="Arial Unicode MS"/>
          <w:b w:val="0"/>
          <w:kern w:val="0"/>
          <w:sz w:val="24"/>
          <w:szCs w:val="24"/>
        </w:rPr>
        <w:t>recompletação</w:t>
      </w:r>
      <w:proofErr w:type="spellEnd"/>
      <w:r w:rsidR="00F33541">
        <w:rPr>
          <w:rFonts w:eastAsia="Arial Unicode MS"/>
          <w:b w:val="0"/>
          <w:kern w:val="0"/>
          <w:sz w:val="24"/>
          <w:szCs w:val="24"/>
        </w:rPr>
        <w:t xml:space="preserve"> </w:t>
      </w:r>
      <w:r w:rsidR="00620788">
        <w:rPr>
          <w:rFonts w:eastAsia="Arial Unicode MS"/>
          <w:b w:val="0"/>
          <w:kern w:val="0"/>
          <w:sz w:val="24"/>
          <w:szCs w:val="24"/>
        </w:rPr>
        <w:t xml:space="preserve">ou </w:t>
      </w:r>
      <w:r w:rsidR="00F33541">
        <w:rPr>
          <w:rFonts w:eastAsia="Arial Unicode MS"/>
          <w:b w:val="0"/>
          <w:kern w:val="0"/>
          <w:sz w:val="24"/>
          <w:szCs w:val="24"/>
        </w:rPr>
        <w:t>abandono</w:t>
      </w:r>
      <w:r w:rsidR="00F33541" w:rsidRPr="00F33541">
        <w:rPr>
          <w:rFonts w:eastAsia="Arial Unicode MS"/>
          <w:b w:val="0"/>
          <w:kern w:val="0"/>
          <w:sz w:val="24"/>
          <w:szCs w:val="24"/>
        </w:rPr>
        <w:t>.</w:t>
      </w:r>
    </w:p>
    <w:p w:rsidR="00FE0700" w:rsidRPr="00874966" w:rsidRDefault="00DB359B" w:rsidP="00C55183">
      <w:pPr>
        <w:pStyle w:val="Ttulo1"/>
        <w:numPr>
          <w:ilvl w:val="0"/>
          <w:numId w:val="27"/>
        </w:numPr>
        <w:tabs>
          <w:tab w:val="left" w:pos="-2268"/>
          <w:tab w:val="left" w:pos="1134"/>
          <w:tab w:val="left" w:pos="1701"/>
        </w:tabs>
        <w:autoSpaceDE w:val="0"/>
        <w:autoSpaceDN w:val="0"/>
        <w:adjustRightInd w:val="0"/>
        <w:spacing w:before="240" w:beforeAutospacing="0" w:after="40" w:afterAutospacing="0"/>
        <w:ind w:left="0" w:firstLine="851"/>
        <w:jc w:val="both"/>
        <w:rPr>
          <w:rFonts w:eastAsia="Arial Unicode MS"/>
          <w:b w:val="0"/>
          <w:kern w:val="0"/>
          <w:sz w:val="24"/>
          <w:szCs w:val="24"/>
        </w:rPr>
      </w:pPr>
      <w:r>
        <w:rPr>
          <w:rFonts w:eastAsia="Arial Unicode MS"/>
          <w:b w:val="0"/>
          <w:kern w:val="0"/>
          <w:sz w:val="24"/>
          <w:szCs w:val="24"/>
        </w:rPr>
        <w:t>Captação de água</w:t>
      </w:r>
      <w:r w:rsidR="00FE0700" w:rsidRPr="00874966">
        <w:rPr>
          <w:rFonts w:eastAsia="Arial Unicode MS"/>
          <w:b w:val="0"/>
          <w:kern w:val="0"/>
          <w:sz w:val="24"/>
          <w:szCs w:val="24"/>
        </w:rPr>
        <w:t xml:space="preserve">: poço operando </w:t>
      </w:r>
      <w:r w:rsidR="00C55183">
        <w:rPr>
          <w:rFonts w:eastAsia="Arial Unicode MS"/>
          <w:b w:val="0"/>
          <w:kern w:val="0"/>
          <w:sz w:val="24"/>
          <w:szCs w:val="24"/>
        </w:rPr>
        <w:t>para captação de água a ser injetada</w:t>
      </w:r>
      <w:r w:rsidR="00FE0700" w:rsidRPr="00874966">
        <w:rPr>
          <w:rFonts w:eastAsia="Arial Unicode MS"/>
          <w:b w:val="0"/>
          <w:kern w:val="0"/>
          <w:sz w:val="24"/>
          <w:szCs w:val="24"/>
        </w:rPr>
        <w:t xml:space="preserve"> </w:t>
      </w:r>
      <w:r w:rsidR="00874966" w:rsidRPr="00874966">
        <w:rPr>
          <w:rFonts w:eastAsia="Arial Unicode MS"/>
          <w:b w:val="0"/>
          <w:kern w:val="0"/>
          <w:sz w:val="24"/>
          <w:szCs w:val="24"/>
        </w:rPr>
        <w:t xml:space="preserve">em outro poço </w:t>
      </w:r>
      <w:r w:rsidR="0051226C">
        <w:rPr>
          <w:rFonts w:eastAsia="Arial Unicode MS"/>
          <w:b w:val="0"/>
          <w:kern w:val="0"/>
          <w:sz w:val="24"/>
          <w:szCs w:val="24"/>
        </w:rPr>
        <w:t xml:space="preserve">para melhoria da recuperação do </w:t>
      </w:r>
      <w:r w:rsidR="00874966" w:rsidRPr="00874966">
        <w:rPr>
          <w:rFonts w:eastAsia="Arial Unicode MS"/>
          <w:b w:val="0"/>
          <w:kern w:val="0"/>
          <w:sz w:val="24"/>
          <w:szCs w:val="24"/>
        </w:rPr>
        <w:t>reservatório</w:t>
      </w:r>
      <w:r w:rsidR="00881099">
        <w:rPr>
          <w:rFonts w:eastAsia="Arial Unicode MS"/>
          <w:b w:val="0"/>
          <w:kern w:val="0"/>
          <w:sz w:val="24"/>
          <w:szCs w:val="24"/>
        </w:rPr>
        <w:t xml:space="preserve"> ou outras finalidades relativas à indústria do petróleo, </w:t>
      </w:r>
      <w:r w:rsidR="00620788">
        <w:rPr>
          <w:rFonts w:eastAsia="Arial Unicode MS"/>
          <w:b w:val="0"/>
          <w:kern w:val="0"/>
          <w:sz w:val="24"/>
          <w:szCs w:val="24"/>
        </w:rPr>
        <w:t xml:space="preserve">as quais </w:t>
      </w:r>
      <w:r w:rsidR="00881099">
        <w:rPr>
          <w:rFonts w:eastAsia="Arial Unicode MS"/>
          <w:b w:val="0"/>
          <w:kern w:val="0"/>
          <w:sz w:val="24"/>
          <w:szCs w:val="24"/>
        </w:rPr>
        <w:t>deverão ser especificadas no campo de Observações</w:t>
      </w:r>
      <w:r w:rsidR="00874966" w:rsidRPr="00874966">
        <w:rPr>
          <w:rFonts w:eastAsia="Arial Unicode MS"/>
          <w:b w:val="0"/>
          <w:kern w:val="0"/>
          <w:sz w:val="24"/>
          <w:szCs w:val="24"/>
        </w:rPr>
        <w:t>.</w:t>
      </w:r>
    </w:p>
    <w:p w:rsidR="00FE0700" w:rsidRPr="00674FC0" w:rsidRDefault="00FE0700" w:rsidP="00FA3068">
      <w:pPr>
        <w:pStyle w:val="Ttulo1"/>
        <w:numPr>
          <w:ilvl w:val="0"/>
          <w:numId w:val="27"/>
        </w:numPr>
        <w:tabs>
          <w:tab w:val="left" w:pos="-2268"/>
          <w:tab w:val="left" w:pos="1134"/>
          <w:tab w:val="left" w:pos="1701"/>
        </w:tabs>
        <w:autoSpaceDE w:val="0"/>
        <w:autoSpaceDN w:val="0"/>
        <w:adjustRightInd w:val="0"/>
        <w:spacing w:before="240" w:beforeAutospacing="0" w:after="40" w:afterAutospacing="0"/>
        <w:ind w:left="0" w:firstLine="851"/>
        <w:jc w:val="both"/>
        <w:rPr>
          <w:rFonts w:eastAsia="Arial Unicode MS"/>
          <w:b w:val="0"/>
          <w:kern w:val="0"/>
          <w:sz w:val="24"/>
          <w:szCs w:val="24"/>
        </w:rPr>
      </w:pPr>
      <w:r w:rsidRPr="00674FC0">
        <w:rPr>
          <w:rFonts w:eastAsia="Arial Unicode MS"/>
          <w:b w:val="0"/>
          <w:kern w:val="0"/>
          <w:sz w:val="24"/>
          <w:szCs w:val="24"/>
        </w:rPr>
        <w:t xml:space="preserve">Cedido para a </w:t>
      </w:r>
      <w:r w:rsidR="008046DC">
        <w:rPr>
          <w:rFonts w:eastAsia="Arial Unicode MS"/>
          <w:b w:val="0"/>
          <w:kern w:val="0"/>
          <w:sz w:val="24"/>
          <w:szCs w:val="24"/>
        </w:rPr>
        <w:t>captação</w:t>
      </w:r>
      <w:r w:rsidR="008046DC" w:rsidRPr="00674FC0">
        <w:rPr>
          <w:rFonts w:eastAsia="Arial Unicode MS"/>
          <w:b w:val="0"/>
          <w:kern w:val="0"/>
          <w:sz w:val="24"/>
          <w:szCs w:val="24"/>
        </w:rPr>
        <w:t xml:space="preserve"> </w:t>
      </w:r>
      <w:r w:rsidRPr="00674FC0">
        <w:rPr>
          <w:rFonts w:eastAsia="Arial Unicode MS"/>
          <w:b w:val="0"/>
          <w:kern w:val="0"/>
          <w:sz w:val="24"/>
          <w:szCs w:val="24"/>
        </w:rPr>
        <w:t xml:space="preserve">de água: poço </w:t>
      </w:r>
      <w:r w:rsidR="00674FC0">
        <w:rPr>
          <w:rFonts w:eastAsia="Arial Unicode MS"/>
          <w:b w:val="0"/>
          <w:kern w:val="0"/>
          <w:sz w:val="24"/>
          <w:szCs w:val="24"/>
        </w:rPr>
        <w:t>alienado</w:t>
      </w:r>
      <w:r w:rsidRPr="00674FC0">
        <w:rPr>
          <w:rFonts w:eastAsia="Arial Unicode MS"/>
          <w:b w:val="0"/>
          <w:kern w:val="0"/>
          <w:sz w:val="24"/>
          <w:szCs w:val="24"/>
        </w:rPr>
        <w:t>, após decisão pelo não aproveitamento na indústria do petróleo, para produção de água</w:t>
      </w:r>
      <w:r w:rsidR="00874966" w:rsidRPr="00674FC0">
        <w:rPr>
          <w:rFonts w:eastAsia="Arial Unicode MS"/>
          <w:b w:val="0"/>
          <w:kern w:val="0"/>
          <w:sz w:val="24"/>
          <w:szCs w:val="24"/>
        </w:rPr>
        <w:t xml:space="preserve">. </w:t>
      </w:r>
    </w:p>
    <w:p w:rsidR="007005CF" w:rsidRDefault="00595813" w:rsidP="00E22336">
      <w:pPr>
        <w:pStyle w:val="Ttulo1"/>
        <w:numPr>
          <w:ilvl w:val="0"/>
          <w:numId w:val="27"/>
        </w:numPr>
        <w:tabs>
          <w:tab w:val="left" w:pos="-2268"/>
          <w:tab w:val="left" w:pos="1134"/>
          <w:tab w:val="left" w:pos="1701"/>
        </w:tabs>
        <w:autoSpaceDE w:val="0"/>
        <w:autoSpaceDN w:val="0"/>
        <w:adjustRightInd w:val="0"/>
        <w:spacing w:before="240" w:beforeAutospacing="0" w:after="40" w:afterAutospacing="0"/>
        <w:ind w:left="0" w:firstLine="851"/>
        <w:jc w:val="both"/>
        <w:rPr>
          <w:rFonts w:eastAsia="Arial Unicode MS"/>
          <w:b w:val="0"/>
          <w:kern w:val="0"/>
          <w:sz w:val="24"/>
          <w:szCs w:val="24"/>
        </w:rPr>
      </w:pPr>
      <w:r>
        <w:rPr>
          <w:rFonts w:eastAsia="Arial Unicode MS"/>
          <w:b w:val="0"/>
          <w:kern w:val="0"/>
          <w:sz w:val="24"/>
          <w:szCs w:val="24"/>
        </w:rPr>
        <w:t>D</w:t>
      </w:r>
      <w:r w:rsidR="00D5742A">
        <w:rPr>
          <w:rFonts w:eastAsia="Arial Unicode MS"/>
          <w:b w:val="0"/>
          <w:kern w:val="0"/>
          <w:sz w:val="24"/>
          <w:szCs w:val="24"/>
        </w:rPr>
        <w:t>escarte: poço operando para descarte de fluidos produzidos por outros poços</w:t>
      </w:r>
      <w:r w:rsidR="00385910">
        <w:rPr>
          <w:rFonts w:eastAsia="Arial Unicode MS"/>
          <w:b w:val="0"/>
          <w:kern w:val="0"/>
          <w:sz w:val="24"/>
          <w:szCs w:val="24"/>
        </w:rPr>
        <w:t xml:space="preserve"> ou</w:t>
      </w:r>
      <w:r w:rsidR="005F0695">
        <w:rPr>
          <w:rFonts w:eastAsia="Arial Unicode MS"/>
          <w:b w:val="0"/>
          <w:kern w:val="0"/>
          <w:sz w:val="24"/>
          <w:szCs w:val="24"/>
        </w:rPr>
        <w:t xml:space="preserve"> descarte de</w:t>
      </w:r>
      <w:r w:rsidR="00385910">
        <w:rPr>
          <w:rFonts w:eastAsia="Arial Unicode MS"/>
          <w:b w:val="0"/>
          <w:kern w:val="0"/>
          <w:sz w:val="24"/>
          <w:szCs w:val="24"/>
        </w:rPr>
        <w:t xml:space="preserve"> efluentes diversos gerados nas atividades de exploração e produção,</w:t>
      </w:r>
      <w:r w:rsidR="00D5742A">
        <w:rPr>
          <w:rFonts w:eastAsia="Arial Unicode MS"/>
          <w:b w:val="0"/>
          <w:kern w:val="0"/>
          <w:sz w:val="24"/>
          <w:szCs w:val="24"/>
        </w:rPr>
        <w:t xml:space="preserve"> em zonas que não produzem naquele momento. </w:t>
      </w:r>
      <w:r w:rsidR="00B04806">
        <w:rPr>
          <w:rFonts w:eastAsia="Arial Unicode MS"/>
          <w:b w:val="0"/>
          <w:kern w:val="0"/>
          <w:sz w:val="24"/>
          <w:szCs w:val="24"/>
        </w:rPr>
        <w:t>Nas</w:t>
      </w:r>
      <w:r w:rsidR="00D5742A">
        <w:rPr>
          <w:rFonts w:eastAsia="Arial Unicode MS"/>
          <w:b w:val="0"/>
          <w:kern w:val="0"/>
          <w:sz w:val="24"/>
          <w:szCs w:val="24"/>
        </w:rPr>
        <w:t xml:space="preserve"> observações deve-se indicar </w:t>
      </w:r>
      <w:r w:rsidR="00FE0700">
        <w:rPr>
          <w:rFonts w:eastAsia="Arial Unicode MS"/>
          <w:b w:val="0"/>
          <w:kern w:val="0"/>
          <w:sz w:val="24"/>
          <w:szCs w:val="24"/>
        </w:rPr>
        <w:t>o fluido descartado.</w:t>
      </w:r>
    </w:p>
    <w:p w:rsidR="006641BE" w:rsidRDefault="006641BE" w:rsidP="006641BE">
      <w:pPr>
        <w:pStyle w:val="Ttulo1"/>
        <w:tabs>
          <w:tab w:val="left" w:pos="-2268"/>
          <w:tab w:val="left" w:pos="1134"/>
          <w:tab w:val="left" w:pos="1701"/>
        </w:tabs>
        <w:autoSpaceDE w:val="0"/>
        <w:autoSpaceDN w:val="0"/>
        <w:adjustRightInd w:val="0"/>
        <w:spacing w:before="240" w:beforeAutospacing="0" w:after="40" w:afterAutospacing="0"/>
        <w:ind w:left="851"/>
        <w:jc w:val="both"/>
        <w:rPr>
          <w:rFonts w:eastAsia="Arial Unicode MS"/>
          <w:b w:val="0"/>
          <w:kern w:val="0"/>
          <w:sz w:val="24"/>
          <w:szCs w:val="24"/>
        </w:rPr>
      </w:pPr>
    </w:p>
    <w:tbl>
      <w:tblPr>
        <w:tblW w:w="574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748"/>
      </w:tblGrid>
      <w:tr w:rsidR="00BD3716" w:rsidRPr="00AC7A7F" w:rsidTr="00BD3716">
        <w:trPr>
          <w:trHeight w:val="270"/>
          <w:jc w:val="center"/>
        </w:trPr>
        <w:tc>
          <w:tcPr>
            <w:tcW w:w="5748" w:type="dxa"/>
            <w:shd w:val="clear" w:color="auto" w:fill="auto"/>
            <w:noWrap/>
            <w:vAlign w:val="center"/>
            <w:hideMark/>
          </w:tcPr>
          <w:p w:rsidR="00BD3716" w:rsidRPr="00AC7A7F" w:rsidRDefault="00BD3716" w:rsidP="00AC7A7F">
            <w:pPr>
              <w:spacing w:after="0" w:line="240" w:lineRule="auto"/>
              <w:jc w:val="center"/>
              <w:rPr>
                <w:rFonts w:asciiTheme="majorBidi" w:eastAsia="Times New Roman" w:hAnsiTheme="majorBidi" w:cstheme="majorBidi"/>
                <w:sz w:val="24"/>
                <w:szCs w:val="24"/>
              </w:rPr>
            </w:pPr>
            <w:r w:rsidRPr="00AC7A7F">
              <w:rPr>
                <w:rFonts w:asciiTheme="majorBidi" w:eastAsia="Times New Roman" w:hAnsiTheme="majorBidi" w:cstheme="majorBidi"/>
                <w:sz w:val="24"/>
                <w:szCs w:val="24"/>
              </w:rPr>
              <w:t>Status</w:t>
            </w:r>
          </w:p>
        </w:tc>
      </w:tr>
      <w:tr w:rsidR="00BD3716" w:rsidRPr="00AC7A7F" w:rsidTr="00BD3716">
        <w:trPr>
          <w:trHeight w:val="270"/>
          <w:jc w:val="center"/>
        </w:trPr>
        <w:tc>
          <w:tcPr>
            <w:tcW w:w="5748" w:type="dxa"/>
            <w:shd w:val="clear" w:color="auto" w:fill="auto"/>
            <w:noWrap/>
            <w:vAlign w:val="center"/>
            <w:hideMark/>
          </w:tcPr>
          <w:p w:rsidR="00BD3716" w:rsidRPr="00AC7A7F" w:rsidRDefault="00BD3716" w:rsidP="00AC7A7F">
            <w:pPr>
              <w:spacing w:after="0" w:line="240" w:lineRule="auto"/>
              <w:rPr>
                <w:rFonts w:asciiTheme="majorBidi" w:eastAsia="Times New Roman" w:hAnsiTheme="majorBidi" w:cstheme="majorBidi"/>
                <w:color w:val="FF0000"/>
                <w:sz w:val="24"/>
                <w:szCs w:val="24"/>
              </w:rPr>
            </w:pPr>
            <w:r w:rsidRPr="00AC7A7F">
              <w:rPr>
                <w:rFonts w:asciiTheme="majorBidi" w:eastAsia="Arial Unicode MS" w:hAnsiTheme="majorBidi" w:cstheme="majorBidi"/>
                <w:sz w:val="24"/>
                <w:szCs w:val="24"/>
              </w:rPr>
              <w:t>Abandonado permanentemente</w:t>
            </w:r>
          </w:p>
        </w:tc>
      </w:tr>
      <w:tr w:rsidR="00BD3716" w:rsidRPr="00AC7A7F" w:rsidTr="00BD3716">
        <w:trPr>
          <w:trHeight w:val="270"/>
          <w:jc w:val="center"/>
        </w:trPr>
        <w:tc>
          <w:tcPr>
            <w:tcW w:w="5748" w:type="dxa"/>
            <w:shd w:val="clear" w:color="auto" w:fill="auto"/>
            <w:noWrap/>
            <w:vAlign w:val="center"/>
            <w:hideMark/>
          </w:tcPr>
          <w:p w:rsidR="00BD3716" w:rsidRPr="00AC7A7F" w:rsidRDefault="00BD3716" w:rsidP="00AC7A7F">
            <w:pPr>
              <w:spacing w:after="0" w:line="240" w:lineRule="auto"/>
              <w:rPr>
                <w:rFonts w:asciiTheme="majorBidi" w:eastAsia="Times New Roman" w:hAnsiTheme="majorBidi" w:cstheme="majorBidi"/>
                <w:color w:val="000000"/>
                <w:sz w:val="24"/>
                <w:szCs w:val="24"/>
              </w:rPr>
            </w:pPr>
            <w:r w:rsidRPr="00AC7A7F">
              <w:rPr>
                <w:rFonts w:asciiTheme="majorBidi" w:eastAsia="Arial Unicode MS" w:hAnsiTheme="majorBidi" w:cstheme="majorBidi"/>
                <w:sz w:val="24"/>
                <w:szCs w:val="24"/>
              </w:rPr>
              <w:t>Abandonado temporariamente com monitoramento</w:t>
            </w:r>
          </w:p>
        </w:tc>
      </w:tr>
      <w:tr w:rsidR="00BD3716" w:rsidRPr="00AC7A7F" w:rsidTr="00BD3716">
        <w:trPr>
          <w:trHeight w:val="270"/>
          <w:jc w:val="center"/>
        </w:trPr>
        <w:tc>
          <w:tcPr>
            <w:tcW w:w="5748" w:type="dxa"/>
            <w:shd w:val="clear" w:color="auto" w:fill="auto"/>
            <w:noWrap/>
            <w:vAlign w:val="center"/>
            <w:hideMark/>
          </w:tcPr>
          <w:p w:rsidR="00BD3716" w:rsidRPr="00AC7A7F" w:rsidRDefault="00BD3716" w:rsidP="00AC7A7F">
            <w:pPr>
              <w:spacing w:after="0" w:line="240" w:lineRule="auto"/>
              <w:rPr>
                <w:rFonts w:asciiTheme="majorBidi" w:eastAsia="Times New Roman" w:hAnsiTheme="majorBidi" w:cstheme="majorBidi"/>
                <w:color w:val="000000"/>
                <w:sz w:val="24"/>
                <w:szCs w:val="24"/>
              </w:rPr>
            </w:pPr>
            <w:r w:rsidRPr="00AC7A7F">
              <w:rPr>
                <w:rFonts w:asciiTheme="majorBidi" w:eastAsia="Arial Unicode MS" w:hAnsiTheme="majorBidi" w:cstheme="majorBidi"/>
                <w:sz w:val="24"/>
                <w:szCs w:val="24"/>
              </w:rPr>
              <w:t>Abandonado temporariamente sem monitoramento</w:t>
            </w:r>
          </w:p>
        </w:tc>
      </w:tr>
      <w:tr w:rsidR="00BD3716" w:rsidRPr="00AC7A7F" w:rsidTr="00BD3716">
        <w:trPr>
          <w:trHeight w:val="270"/>
          <w:jc w:val="center"/>
        </w:trPr>
        <w:tc>
          <w:tcPr>
            <w:tcW w:w="5748" w:type="dxa"/>
            <w:shd w:val="clear" w:color="auto" w:fill="auto"/>
            <w:noWrap/>
            <w:vAlign w:val="center"/>
            <w:hideMark/>
          </w:tcPr>
          <w:p w:rsidR="00BD3716" w:rsidRPr="00AC7A7F" w:rsidRDefault="00BD3716" w:rsidP="00AC7A7F">
            <w:pPr>
              <w:spacing w:after="0" w:line="240" w:lineRule="auto"/>
              <w:rPr>
                <w:rFonts w:asciiTheme="majorBidi" w:eastAsia="Times New Roman" w:hAnsiTheme="majorBidi" w:cstheme="majorBidi"/>
                <w:color w:val="000000"/>
                <w:sz w:val="24"/>
                <w:szCs w:val="24"/>
              </w:rPr>
            </w:pPr>
            <w:r w:rsidRPr="00AC7A7F">
              <w:rPr>
                <w:rFonts w:asciiTheme="majorBidi" w:eastAsia="Arial Unicode MS" w:hAnsiTheme="majorBidi" w:cstheme="majorBidi"/>
                <w:sz w:val="24"/>
                <w:szCs w:val="24"/>
              </w:rPr>
              <w:t>Arrasado</w:t>
            </w:r>
          </w:p>
        </w:tc>
      </w:tr>
      <w:tr w:rsidR="00BD3716" w:rsidRPr="00AC7A7F" w:rsidTr="00BD3716">
        <w:trPr>
          <w:trHeight w:val="270"/>
          <w:jc w:val="center"/>
        </w:trPr>
        <w:tc>
          <w:tcPr>
            <w:tcW w:w="5748" w:type="dxa"/>
            <w:shd w:val="clear" w:color="auto" w:fill="auto"/>
            <w:noWrap/>
            <w:vAlign w:val="center"/>
            <w:hideMark/>
          </w:tcPr>
          <w:p w:rsidR="00BD3716" w:rsidRPr="00AC7A7F" w:rsidRDefault="00BD3716" w:rsidP="00AC7A7F">
            <w:pPr>
              <w:spacing w:after="0" w:line="240" w:lineRule="auto"/>
              <w:rPr>
                <w:rFonts w:asciiTheme="majorBidi" w:eastAsia="Times New Roman" w:hAnsiTheme="majorBidi" w:cstheme="majorBidi"/>
                <w:color w:val="000000"/>
                <w:sz w:val="24"/>
                <w:szCs w:val="24"/>
              </w:rPr>
            </w:pPr>
            <w:r w:rsidRPr="00AC7A7F">
              <w:rPr>
                <w:rFonts w:asciiTheme="majorBidi" w:eastAsia="Arial Unicode MS" w:hAnsiTheme="majorBidi" w:cstheme="majorBidi"/>
                <w:sz w:val="24"/>
                <w:szCs w:val="24"/>
              </w:rPr>
              <w:t>Produzindo</w:t>
            </w:r>
          </w:p>
        </w:tc>
      </w:tr>
      <w:tr w:rsidR="00BD3716" w:rsidRPr="00AC7A7F" w:rsidTr="00BD3716">
        <w:trPr>
          <w:trHeight w:val="270"/>
          <w:jc w:val="center"/>
        </w:trPr>
        <w:tc>
          <w:tcPr>
            <w:tcW w:w="5748" w:type="dxa"/>
            <w:shd w:val="clear" w:color="auto" w:fill="auto"/>
            <w:noWrap/>
            <w:vAlign w:val="center"/>
            <w:hideMark/>
          </w:tcPr>
          <w:p w:rsidR="00BD3716" w:rsidRPr="00AC7A7F" w:rsidRDefault="00BD3716" w:rsidP="00AC7A7F">
            <w:pPr>
              <w:spacing w:after="0" w:line="240" w:lineRule="auto"/>
              <w:ind w:right="142"/>
              <w:jc w:val="both"/>
              <w:rPr>
                <w:rFonts w:asciiTheme="majorBidi" w:eastAsia="Times New Roman" w:hAnsiTheme="majorBidi" w:cstheme="majorBidi"/>
                <w:color w:val="000000"/>
                <w:sz w:val="24"/>
                <w:szCs w:val="24"/>
              </w:rPr>
            </w:pPr>
            <w:r w:rsidRPr="00AC7A7F">
              <w:rPr>
                <w:rFonts w:asciiTheme="majorBidi" w:eastAsia="Arial Unicode MS" w:hAnsiTheme="majorBidi" w:cstheme="majorBidi"/>
                <w:sz w:val="24"/>
                <w:szCs w:val="24"/>
              </w:rPr>
              <w:t>Injetando</w:t>
            </w:r>
          </w:p>
        </w:tc>
      </w:tr>
      <w:tr w:rsidR="00BD3716" w:rsidRPr="00AC7A7F" w:rsidTr="00BD3716">
        <w:trPr>
          <w:trHeight w:val="270"/>
          <w:jc w:val="center"/>
        </w:trPr>
        <w:tc>
          <w:tcPr>
            <w:tcW w:w="5748" w:type="dxa"/>
            <w:shd w:val="clear" w:color="auto" w:fill="auto"/>
            <w:noWrap/>
            <w:vAlign w:val="center"/>
            <w:hideMark/>
          </w:tcPr>
          <w:p w:rsidR="00BD3716" w:rsidRPr="00AC7A7F" w:rsidRDefault="00BD3716" w:rsidP="00AC7A7F">
            <w:pPr>
              <w:spacing w:after="0" w:line="240" w:lineRule="auto"/>
              <w:ind w:right="142"/>
              <w:jc w:val="both"/>
              <w:rPr>
                <w:rFonts w:asciiTheme="majorBidi" w:eastAsia="Times New Roman" w:hAnsiTheme="majorBidi" w:cstheme="majorBidi"/>
                <w:color w:val="000000"/>
                <w:sz w:val="24"/>
                <w:szCs w:val="24"/>
              </w:rPr>
            </w:pPr>
            <w:r w:rsidRPr="00AC7A7F">
              <w:rPr>
                <w:rFonts w:asciiTheme="majorBidi" w:eastAsia="Arial Unicode MS" w:hAnsiTheme="majorBidi" w:cstheme="majorBidi"/>
                <w:sz w:val="24"/>
                <w:szCs w:val="24"/>
              </w:rPr>
              <w:t>Produzindo e injetando</w:t>
            </w:r>
          </w:p>
        </w:tc>
      </w:tr>
      <w:tr w:rsidR="00BD3716" w:rsidRPr="00AC7A7F" w:rsidTr="00BD3716">
        <w:trPr>
          <w:trHeight w:val="270"/>
          <w:jc w:val="center"/>
        </w:trPr>
        <w:tc>
          <w:tcPr>
            <w:tcW w:w="5748" w:type="dxa"/>
            <w:shd w:val="clear" w:color="auto" w:fill="auto"/>
            <w:noWrap/>
            <w:vAlign w:val="center"/>
            <w:hideMark/>
          </w:tcPr>
          <w:p w:rsidR="00BD3716" w:rsidRPr="00AC7A7F" w:rsidRDefault="00BD3716" w:rsidP="00AC7A7F">
            <w:pPr>
              <w:spacing w:after="0" w:line="240" w:lineRule="auto"/>
              <w:ind w:right="142"/>
              <w:jc w:val="both"/>
              <w:rPr>
                <w:rFonts w:asciiTheme="majorBidi" w:eastAsia="Times New Roman" w:hAnsiTheme="majorBidi" w:cstheme="majorBidi"/>
                <w:color w:val="000000"/>
                <w:sz w:val="24"/>
                <w:szCs w:val="24"/>
              </w:rPr>
            </w:pPr>
            <w:r w:rsidRPr="00AC7A7F">
              <w:rPr>
                <w:rFonts w:asciiTheme="majorBidi" w:eastAsia="Arial Unicode MS" w:hAnsiTheme="majorBidi" w:cstheme="majorBidi"/>
                <w:sz w:val="24"/>
                <w:szCs w:val="24"/>
              </w:rPr>
              <w:t>Retirando</w:t>
            </w:r>
          </w:p>
        </w:tc>
      </w:tr>
      <w:tr w:rsidR="00BD3716" w:rsidRPr="00AC7A7F" w:rsidTr="00BD3716">
        <w:trPr>
          <w:trHeight w:val="270"/>
          <w:jc w:val="center"/>
        </w:trPr>
        <w:tc>
          <w:tcPr>
            <w:tcW w:w="5748" w:type="dxa"/>
            <w:shd w:val="clear" w:color="auto" w:fill="auto"/>
            <w:noWrap/>
            <w:vAlign w:val="center"/>
            <w:hideMark/>
          </w:tcPr>
          <w:p w:rsidR="00BD3716" w:rsidRPr="00AC7A7F" w:rsidRDefault="00BD3716" w:rsidP="00AC7A7F">
            <w:pPr>
              <w:spacing w:after="0" w:line="240" w:lineRule="auto"/>
              <w:ind w:right="142"/>
              <w:jc w:val="both"/>
              <w:rPr>
                <w:rFonts w:asciiTheme="majorBidi" w:eastAsia="Times New Roman" w:hAnsiTheme="majorBidi" w:cstheme="majorBidi"/>
                <w:color w:val="000000"/>
                <w:sz w:val="24"/>
                <w:szCs w:val="24"/>
              </w:rPr>
            </w:pPr>
            <w:r w:rsidRPr="00AC7A7F">
              <w:rPr>
                <w:rFonts w:asciiTheme="majorBidi" w:eastAsia="Arial Unicode MS" w:hAnsiTheme="majorBidi" w:cstheme="majorBidi"/>
                <w:sz w:val="24"/>
                <w:szCs w:val="24"/>
              </w:rPr>
              <w:t>Injetando para estocagem</w:t>
            </w:r>
          </w:p>
        </w:tc>
      </w:tr>
      <w:tr w:rsidR="00BD3716" w:rsidRPr="00AC7A7F" w:rsidTr="00BD3716">
        <w:trPr>
          <w:trHeight w:val="270"/>
          <w:jc w:val="center"/>
        </w:trPr>
        <w:tc>
          <w:tcPr>
            <w:tcW w:w="5748" w:type="dxa"/>
            <w:shd w:val="clear" w:color="auto" w:fill="auto"/>
            <w:noWrap/>
            <w:vAlign w:val="center"/>
            <w:hideMark/>
          </w:tcPr>
          <w:p w:rsidR="00BD3716" w:rsidRPr="00AC7A7F" w:rsidRDefault="00BD3716" w:rsidP="00AC7A7F">
            <w:pPr>
              <w:spacing w:after="0" w:line="240" w:lineRule="auto"/>
              <w:ind w:right="142"/>
              <w:jc w:val="both"/>
              <w:rPr>
                <w:rFonts w:asciiTheme="majorBidi" w:eastAsia="Times New Roman" w:hAnsiTheme="majorBidi" w:cstheme="majorBidi"/>
                <w:color w:val="FF0000"/>
                <w:sz w:val="24"/>
                <w:szCs w:val="24"/>
              </w:rPr>
            </w:pPr>
            <w:r w:rsidRPr="00AC7A7F">
              <w:rPr>
                <w:rFonts w:asciiTheme="majorBidi" w:eastAsia="Arial Unicode MS" w:hAnsiTheme="majorBidi" w:cstheme="majorBidi"/>
                <w:sz w:val="24"/>
                <w:szCs w:val="24"/>
              </w:rPr>
              <w:t>Equipado aguardando início de operação</w:t>
            </w:r>
          </w:p>
        </w:tc>
      </w:tr>
      <w:tr w:rsidR="00BD3716" w:rsidRPr="00AC7A7F" w:rsidTr="00BD3716">
        <w:trPr>
          <w:trHeight w:val="270"/>
          <w:jc w:val="center"/>
        </w:trPr>
        <w:tc>
          <w:tcPr>
            <w:tcW w:w="5748" w:type="dxa"/>
            <w:shd w:val="clear" w:color="auto" w:fill="auto"/>
            <w:noWrap/>
            <w:vAlign w:val="center"/>
            <w:hideMark/>
          </w:tcPr>
          <w:p w:rsidR="00BD3716" w:rsidRPr="00AC7A7F" w:rsidRDefault="00BD3716" w:rsidP="00AC7A7F">
            <w:pPr>
              <w:spacing w:after="0" w:line="240" w:lineRule="auto"/>
              <w:ind w:right="142"/>
              <w:jc w:val="both"/>
              <w:rPr>
                <w:rFonts w:asciiTheme="majorBidi" w:eastAsia="Times New Roman" w:hAnsiTheme="majorBidi" w:cstheme="majorBidi"/>
                <w:color w:val="000000"/>
                <w:sz w:val="24"/>
                <w:szCs w:val="24"/>
              </w:rPr>
            </w:pPr>
            <w:r w:rsidRPr="00AC7A7F">
              <w:rPr>
                <w:rFonts w:asciiTheme="majorBidi" w:eastAsia="Arial Unicode MS" w:hAnsiTheme="majorBidi" w:cstheme="majorBidi"/>
                <w:sz w:val="24"/>
                <w:szCs w:val="24"/>
              </w:rPr>
              <w:t>Fechado</w:t>
            </w:r>
          </w:p>
        </w:tc>
      </w:tr>
      <w:tr w:rsidR="00BD3716" w:rsidRPr="00AC7A7F" w:rsidTr="00BD3716">
        <w:trPr>
          <w:trHeight w:val="270"/>
          <w:jc w:val="center"/>
        </w:trPr>
        <w:tc>
          <w:tcPr>
            <w:tcW w:w="5748" w:type="dxa"/>
            <w:shd w:val="clear" w:color="auto" w:fill="auto"/>
            <w:noWrap/>
            <w:vAlign w:val="center"/>
            <w:hideMark/>
          </w:tcPr>
          <w:p w:rsidR="00BD3716" w:rsidRPr="00AC7A7F" w:rsidRDefault="00BD3716" w:rsidP="00AC7A7F">
            <w:pPr>
              <w:spacing w:after="0" w:line="240" w:lineRule="auto"/>
              <w:ind w:right="142"/>
              <w:jc w:val="both"/>
              <w:rPr>
                <w:rFonts w:asciiTheme="majorBidi" w:eastAsia="Times New Roman" w:hAnsiTheme="majorBidi" w:cstheme="majorBidi"/>
                <w:color w:val="000000"/>
                <w:sz w:val="24"/>
                <w:szCs w:val="24"/>
              </w:rPr>
            </w:pPr>
            <w:r w:rsidRPr="00AC7A7F">
              <w:rPr>
                <w:rFonts w:asciiTheme="majorBidi" w:eastAsia="Arial Unicode MS" w:hAnsiTheme="majorBidi" w:cstheme="majorBidi"/>
                <w:sz w:val="24"/>
                <w:szCs w:val="24"/>
              </w:rPr>
              <w:t>Observação</w:t>
            </w:r>
          </w:p>
        </w:tc>
      </w:tr>
      <w:tr w:rsidR="00BD3716" w:rsidRPr="00AC7A7F" w:rsidTr="00BD3716">
        <w:trPr>
          <w:trHeight w:val="270"/>
          <w:jc w:val="center"/>
        </w:trPr>
        <w:tc>
          <w:tcPr>
            <w:tcW w:w="5748" w:type="dxa"/>
            <w:shd w:val="clear" w:color="auto" w:fill="auto"/>
            <w:noWrap/>
            <w:vAlign w:val="center"/>
            <w:hideMark/>
          </w:tcPr>
          <w:p w:rsidR="00BD3716" w:rsidRPr="00AC7A7F" w:rsidRDefault="00BD3716" w:rsidP="00AC7A7F">
            <w:pPr>
              <w:spacing w:after="0" w:line="240" w:lineRule="auto"/>
              <w:ind w:right="142"/>
              <w:jc w:val="both"/>
              <w:rPr>
                <w:rFonts w:asciiTheme="majorBidi" w:eastAsia="Times New Roman" w:hAnsiTheme="majorBidi" w:cstheme="majorBidi"/>
                <w:color w:val="000000"/>
                <w:sz w:val="24"/>
                <w:szCs w:val="24"/>
              </w:rPr>
            </w:pPr>
            <w:r w:rsidRPr="00AC7A7F">
              <w:rPr>
                <w:rFonts w:asciiTheme="majorBidi" w:eastAsia="Arial Unicode MS" w:hAnsiTheme="majorBidi" w:cstheme="majorBidi"/>
                <w:sz w:val="24"/>
                <w:szCs w:val="24"/>
              </w:rPr>
              <w:t>Em perfuração</w:t>
            </w:r>
          </w:p>
        </w:tc>
      </w:tr>
      <w:tr w:rsidR="00BD3716" w:rsidRPr="00AC7A7F" w:rsidTr="00BD3716">
        <w:trPr>
          <w:trHeight w:val="270"/>
          <w:jc w:val="center"/>
        </w:trPr>
        <w:tc>
          <w:tcPr>
            <w:tcW w:w="5748" w:type="dxa"/>
            <w:shd w:val="clear" w:color="auto" w:fill="auto"/>
            <w:noWrap/>
            <w:vAlign w:val="center"/>
            <w:hideMark/>
          </w:tcPr>
          <w:p w:rsidR="00BD3716" w:rsidRPr="00AC7A7F" w:rsidRDefault="00BD3716" w:rsidP="00AC7A7F">
            <w:pPr>
              <w:spacing w:after="0" w:line="240" w:lineRule="auto"/>
              <w:ind w:right="142"/>
              <w:jc w:val="both"/>
              <w:rPr>
                <w:rFonts w:asciiTheme="majorBidi" w:eastAsia="Times New Roman" w:hAnsiTheme="majorBidi" w:cstheme="majorBidi"/>
                <w:color w:val="000000"/>
                <w:sz w:val="24"/>
                <w:szCs w:val="24"/>
              </w:rPr>
            </w:pPr>
            <w:r w:rsidRPr="00AC7A7F">
              <w:rPr>
                <w:rFonts w:asciiTheme="majorBidi" w:eastAsia="Arial Unicode MS" w:hAnsiTheme="majorBidi" w:cstheme="majorBidi"/>
                <w:sz w:val="24"/>
                <w:szCs w:val="24"/>
              </w:rPr>
              <w:t>Em avaliação</w:t>
            </w:r>
          </w:p>
        </w:tc>
      </w:tr>
      <w:tr w:rsidR="00BD3716" w:rsidRPr="00AC7A7F" w:rsidTr="00BD3716">
        <w:trPr>
          <w:trHeight w:val="270"/>
          <w:jc w:val="center"/>
        </w:trPr>
        <w:tc>
          <w:tcPr>
            <w:tcW w:w="5748" w:type="dxa"/>
            <w:shd w:val="clear" w:color="auto" w:fill="auto"/>
            <w:noWrap/>
            <w:vAlign w:val="center"/>
            <w:hideMark/>
          </w:tcPr>
          <w:p w:rsidR="00BD3716" w:rsidRPr="00AC7A7F" w:rsidRDefault="00BD3716" w:rsidP="00AC7A7F">
            <w:pPr>
              <w:spacing w:after="0" w:line="240" w:lineRule="auto"/>
              <w:ind w:right="142"/>
              <w:jc w:val="both"/>
              <w:rPr>
                <w:rFonts w:asciiTheme="majorBidi" w:eastAsia="Times New Roman" w:hAnsiTheme="majorBidi" w:cstheme="majorBidi"/>
                <w:color w:val="000000"/>
                <w:sz w:val="24"/>
                <w:szCs w:val="24"/>
              </w:rPr>
            </w:pPr>
            <w:r w:rsidRPr="00AC7A7F">
              <w:rPr>
                <w:rFonts w:asciiTheme="majorBidi" w:eastAsia="Arial Unicode MS" w:hAnsiTheme="majorBidi" w:cstheme="majorBidi"/>
                <w:sz w:val="24"/>
                <w:szCs w:val="24"/>
              </w:rPr>
              <w:t>Em completação</w:t>
            </w:r>
          </w:p>
        </w:tc>
      </w:tr>
      <w:tr w:rsidR="00BD3716" w:rsidRPr="00AC7A7F" w:rsidTr="00BD3716">
        <w:trPr>
          <w:trHeight w:val="270"/>
          <w:jc w:val="center"/>
        </w:trPr>
        <w:tc>
          <w:tcPr>
            <w:tcW w:w="5748" w:type="dxa"/>
            <w:shd w:val="clear" w:color="auto" w:fill="auto"/>
            <w:noWrap/>
            <w:vAlign w:val="center"/>
            <w:hideMark/>
          </w:tcPr>
          <w:p w:rsidR="00BD3716" w:rsidRPr="00AC7A7F" w:rsidRDefault="00BD3716" w:rsidP="00AC7A7F">
            <w:pPr>
              <w:spacing w:after="0" w:line="240" w:lineRule="auto"/>
              <w:ind w:right="142"/>
              <w:jc w:val="both"/>
              <w:rPr>
                <w:rFonts w:asciiTheme="majorBidi" w:eastAsia="Times New Roman" w:hAnsiTheme="majorBidi" w:cstheme="majorBidi"/>
                <w:color w:val="000000"/>
                <w:sz w:val="24"/>
                <w:szCs w:val="24"/>
              </w:rPr>
            </w:pPr>
            <w:r w:rsidRPr="00AC7A7F">
              <w:rPr>
                <w:rFonts w:asciiTheme="majorBidi" w:eastAsia="Arial Unicode MS" w:hAnsiTheme="majorBidi" w:cstheme="majorBidi"/>
                <w:sz w:val="24"/>
                <w:szCs w:val="24"/>
              </w:rPr>
              <w:t>Em intervenção</w:t>
            </w:r>
          </w:p>
        </w:tc>
      </w:tr>
      <w:tr w:rsidR="00BD3716" w:rsidRPr="00AC7A7F" w:rsidTr="00BD3716">
        <w:trPr>
          <w:trHeight w:val="270"/>
          <w:jc w:val="center"/>
        </w:trPr>
        <w:tc>
          <w:tcPr>
            <w:tcW w:w="5748" w:type="dxa"/>
            <w:shd w:val="clear" w:color="auto" w:fill="auto"/>
            <w:noWrap/>
            <w:vAlign w:val="center"/>
            <w:hideMark/>
          </w:tcPr>
          <w:p w:rsidR="00BD3716" w:rsidRPr="00AC7A7F" w:rsidRDefault="00BD3716" w:rsidP="00AC7A7F">
            <w:pPr>
              <w:spacing w:after="0" w:line="240" w:lineRule="auto"/>
              <w:ind w:right="142"/>
              <w:jc w:val="both"/>
              <w:rPr>
                <w:rFonts w:asciiTheme="majorBidi" w:eastAsia="Times New Roman" w:hAnsiTheme="majorBidi" w:cstheme="majorBidi"/>
                <w:color w:val="000000"/>
                <w:sz w:val="24"/>
                <w:szCs w:val="24"/>
              </w:rPr>
            </w:pPr>
            <w:r w:rsidRPr="00AC7A7F">
              <w:rPr>
                <w:rFonts w:asciiTheme="majorBidi" w:eastAsia="Arial Unicode MS" w:hAnsiTheme="majorBidi" w:cstheme="majorBidi"/>
                <w:sz w:val="24"/>
                <w:szCs w:val="24"/>
              </w:rPr>
              <w:t>Captação de água</w:t>
            </w:r>
          </w:p>
        </w:tc>
      </w:tr>
      <w:tr w:rsidR="00BD3716" w:rsidRPr="00AC7A7F" w:rsidTr="00BD3716">
        <w:trPr>
          <w:trHeight w:val="270"/>
          <w:jc w:val="center"/>
        </w:trPr>
        <w:tc>
          <w:tcPr>
            <w:tcW w:w="5748" w:type="dxa"/>
            <w:shd w:val="clear" w:color="auto" w:fill="auto"/>
            <w:noWrap/>
            <w:vAlign w:val="center"/>
            <w:hideMark/>
          </w:tcPr>
          <w:p w:rsidR="00BD3716" w:rsidRPr="00AC7A7F" w:rsidRDefault="00BD3716" w:rsidP="00AC7A7F">
            <w:pPr>
              <w:spacing w:after="0" w:line="240" w:lineRule="auto"/>
              <w:ind w:right="142"/>
              <w:jc w:val="both"/>
              <w:rPr>
                <w:rFonts w:asciiTheme="majorBidi" w:eastAsia="Times New Roman" w:hAnsiTheme="majorBidi" w:cstheme="majorBidi"/>
                <w:color w:val="000000"/>
                <w:sz w:val="24"/>
                <w:szCs w:val="24"/>
              </w:rPr>
            </w:pPr>
            <w:r w:rsidRPr="00AC7A7F">
              <w:rPr>
                <w:rFonts w:asciiTheme="majorBidi" w:eastAsia="Arial Unicode MS" w:hAnsiTheme="majorBidi" w:cstheme="majorBidi"/>
                <w:sz w:val="24"/>
                <w:szCs w:val="24"/>
              </w:rPr>
              <w:t>Cedido para a captação de água</w:t>
            </w:r>
          </w:p>
        </w:tc>
      </w:tr>
      <w:tr w:rsidR="00BD3716" w:rsidRPr="00AC7A7F" w:rsidTr="00BD3716">
        <w:trPr>
          <w:trHeight w:val="270"/>
          <w:jc w:val="center"/>
        </w:trPr>
        <w:tc>
          <w:tcPr>
            <w:tcW w:w="5748" w:type="dxa"/>
            <w:shd w:val="clear" w:color="auto" w:fill="auto"/>
            <w:noWrap/>
            <w:vAlign w:val="center"/>
            <w:hideMark/>
          </w:tcPr>
          <w:p w:rsidR="00BD3716" w:rsidRPr="00AC7A7F" w:rsidRDefault="00BD3716" w:rsidP="00AC7A7F">
            <w:pPr>
              <w:spacing w:after="0" w:line="240" w:lineRule="auto"/>
              <w:ind w:right="142"/>
              <w:jc w:val="both"/>
              <w:rPr>
                <w:rFonts w:asciiTheme="majorBidi" w:eastAsia="Times New Roman" w:hAnsiTheme="majorBidi" w:cstheme="majorBidi"/>
                <w:color w:val="000000"/>
                <w:sz w:val="24"/>
                <w:szCs w:val="24"/>
              </w:rPr>
            </w:pPr>
            <w:r w:rsidRPr="00AC7A7F">
              <w:rPr>
                <w:rFonts w:asciiTheme="majorBidi" w:eastAsia="Arial Unicode MS" w:hAnsiTheme="majorBidi" w:cstheme="majorBidi"/>
                <w:sz w:val="24"/>
                <w:szCs w:val="24"/>
              </w:rPr>
              <w:t>Descarte</w:t>
            </w:r>
          </w:p>
        </w:tc>
      </w:tr>
    </w:tbl>
    <w:p w:rsidR="00AC7A7F" w:rsidRPr="00656716" w:rsidRDefault="00AC7A7F" w:rsidP="00AC7A7F">
      <w:pPr>
        <w:pStyle w:val="Ttulo1"/>
        <w:tabs>
          <w:tab w:val="left" w:pos="1560"/>
        </w:tabs>
        <w:autoSpaceDE w:val="0"/>
        <w:autoSpaceDN w:val="0"/>
        <w:adjustRightInd w:val="0"/>
        <w:spacing w:before="40" w:beforeAutospacing="0" w:after="40" w:afterAutospacing="0"/>
        <w:jc w:val="center"/>
        <w:rPr>
          <w:rFonts w:eastAsia="Arial Unicode MS"/>
          <w:b w:val="0"/>
          <w:kern w:val="0"/>
          <w:sz w:val="24"/>
          <w:szCs w:val="24"/>
        </w:rPr>
      </w:pPr>
      <w:r>
        <w:rPr>
          <w:rFonts w:eastAsia="Arial Unicode MS"/>
          <w:b w:val="0"/>
          <w:kern w:val="0"/>
          <w:sz w:val="24"/>
          <w:szCs w:val="24"/>
        </w:rPr>
        <w:t>Tabela 2 – status de poços</w:t>
      </w:r>
    </w:p>
    <w:p w:rsidR="006641BE" w:rsidRDefault="006641BE">
      <w:pPr>
        <w:rPr>
          <w:rFonts w:eastAsia="Arial Unicode MS"/>
          <w:b/>
          <w:sz w:val="24"/>
          <w:szCs w:val="24"/>
        </w:rPr>
      </w:pPr>
    </w:p>
    <w:p w:rsidR="006053A0" w:rsidRDefault="006053A0">
      <w:pPr>
        <w:rPr>
          <w:rFonts w:ascii="Times New Roman" w:eastAsia="Arial Unicode MS" w:hAnsi="Times New Roman" w:cs="Times New Roman"/>
          <w:bCs/>
          <w:sz w:val="24"/>
          <w:szCs w:val="24"/>
        </w:rPr>
      </w:pPr>
    </w:p>
    <w:p w:rsidR="008039EB" w:rsidRDefault="008039EB" w:rsidP="009A547B">
      <w:pPr>
        <w:pStyle w:val="Legenda"/>
        <w:keepNext w:val="0"/>
      </w:pPr>
      <w:r w:rsidRPr="00A7049F">
        <w:t xml:space="preserve">CAPÍTULO </w:t>
      </w:r>
      <w:r w:rsidR="00AC6CA9">
        <w:fldChar w:fldCharType="begin"/>
      </w:r>
      <w:r w:rsidR="008E1B72">
        <w:instrText xml:space="preserve"> SEQ CAPÍTULO \* ROMAN </w:instrText>
      </w:r>
      <w:r w:rsidR="00AC6CA9">
        <w:fldChar w:fldCharType="separate"/>
      </w:r>
      <w:r w:rsidR="00033E74">
        <w:rPr>
          <w:noProof/>
        </w:rPr>
        <w:t>V</w:t>
      </w:r>
      <w:r w:rsidR="00AC6CA9">
        <w:rPr>
          <w:noProof/>
        </w:rPr>
        <w:fldChar w:fldCharType="end"/>
      </w:r>
    </w:p>
    <w:p w:rsidR="00CF3701" w:rsidRPr="00ED38E6" w:rsidRDefault="00CF3701" w:rsidP="009A547B">
      <w:pPr>
        <w:pStyle w:val="Corpodetexto"/>
        <w:spacing w:before="160" w:after="240"/>
        <w:ind w:right="-81"/>
        <w:jc w:val="center"/>
        <w:rPr>
          <w:rFonts w:ascii="Times New Roman" w:hAnsi="Times New Roman" w:cs="Times New Roman"/>
          <w:b/>
          <w:color w:val="auto"/>
          <w:sz w:val="24"/>
        </w:rPr>
      </w:pPr>
      <w:r>
        <w:rPr>
          <w:rFonts w:ascii="Times New Roman" w:hAnsi="Times New Roman" w:cs="Times New Roman"/>
          <w:b/>
          <w:color w:val="auto"/>
          <w:sz w:val="24"/>
        </w:rPr>
        <w:t xml:space="preserve">ENVIO DE </w:t>
      </w:r>
      <w:r w:rsidR="00571656">
        <w:rPr>
          <w:rFonts w:ascii="Times New Roman" w:hAnsi="Times New Roman" w:cs="Times New Roman"/>
          <w:b/>
          <w:color w:val="auto"/>
          <w:sz w:val="24"/>
        </w:rPr>
        <w:t>DOCUMENTOS</w:t>
      </w:r>
      <w:r>
        <w:rPr>
          <w:rFonts w:ascii="Times New Roman" w:hAnsi="Times New Roman" w:cs="Times New Roman"/>
          <w:b/>
          <w:color w:val="auto"/>
          <w:sz w:val="24"/>
        </w:rPr>
        <w:t xml:space="preserve"> PARA ACOMPANHAMENTO DAS ATIVIDADES</w:t>
      </w:r>
      <w:r w:rsidR="00571656">
        <w:rPr>
          <w:rFonts w:ascii="Times New Roman" w:hAnsi="Times New Roman" w:cs="Times New Roman"/>
          <w:b/>
          <w:color w:val="auto"/>
          <w:sz w:val="24"/>
        </w:rPr>
        <w:t xml:space="preserve"> EM POÇOS</w:t>
      </w:r>
    </w:p>
    <w:p w:rsidR="00AC6CA9" w:rsidRPr="0006504A" w:rsidRDefault="00652239" w:rsidP="006B3D67">
      <w:pPr>
        <w:pStyle w:val="Ttulo1"/>
        <w:numPr>
          <w:ilvl w:val="0"/>
          <w:numId w:val="30"/>
        </w:numPr>
        <w:tabs>
          <w:tab w:val="left" w:pos="1560"/>
        </w:tabs>
        <w:autoSpaceDE w:val="0"/>
        <w:autoSpaceDN w:val="0"/>
        <w:adjustRightInd w:val="0"/>
        <w:spacing w:before="240" w:beforeAutospacing="0" w:after="40" w:afterAutospacing="0"/>
        <w:ind w:left="0" w:firstLine="567"/>
        <w:jc w:val="both"/>
        <w:rPr>
          <w:rFonts w:eastAsia="Arial Unicode MS"/>
          <w:b w:val="0"/>
          <w:kern w:val="0"/>
          <w:sz w:val="24"/>
          <w:szCs w:val="24"/>
        </w:rPr>
      </w:pPr>
      <w:r>
        <w:rPr>
          <w:rFonts w:eastAsia="Arial Unicode MS"/>
          <w:b w:val="0"/>
          <w:kern w:val="0"/>
          <w:sz w:val="24"/>
          <w:szCs w:val="24"/>
        </w:rPr>
        <w:t xml:space="preserve"> A lista de documentos a serem encaminhados pelo Operador para acompanhamento, pela ANP, das atividades realizadas em poços, bem como os requisitos, prazos, obrigatoriedade de envio e descrição do documento constam do Anexo III.</w:t>
      </w:r>
    </w:p>
    <w:p w:rsidR="00876C4B" w:rsidRDefault="00652239" w:rsidP="00652239">
      <w:pPr>
        <w:pStyle w:val="Ttulo1"/>
        <w:numPr>
          <w:ilvl w:val="0"/>
          <w:numId w:val="30"/>
        </w:numPr>
        <w:tabs>
          <w:tab w:val="left" w:pos="1560"/>
        </w:tabs>
        <w:autoSpaceDE w:val="0"/>
        <w:autoSpaceDN w:val="0"/>
        <w:adjustRightInd w:val="0"/>
        <w:spacing w:before="240" w:beforeAutospacing="0" w:after="40" w:afterAutospacing="0"/>
        <w:ind w:left="0" w:firstLine="567"/>
        <w:jc w:val="both"/>
        <w:rPr>
          <w:rFonts w:eastAsia="Arial Unicode MS"/>
          <w:b w:val="0"/>
          <w:kern w:val="0"/>
          <w:sz w:val="24"/>
          <w:szCs w:val="24"/>
        </w:rPr>
      </w:pPr>
      <w:r w:rsidRPr="006467CA">
        <w:rPr>
          <w:rFonts w:eastAsia="Arial Unicode MS"/>
          <w:b w:val="0"/>
          <w:kern w:val="0"/>
          <w:sz w:val="24"/>
          <w:szCs w:val="24"/>
        </w:rPr>
        <w:t>O</w:t>
      </w:r>
      <w:r>
        <w:rPr>
          <w:rFonts w:eastAsia="Arial Unicode MS"/>
          <w:b w:val="0"/>
          <w:kern w:val="0"/>
          <w:sz w:val="24"/>
          <w:szCs w:val="24"/>
        </w:rPr>
        <w:t>s documentos deverão</w:t>
      </w:r>
      <w:r w:rsidRPr="006467CA">
        <w:rPr>
          <w:rFonts w:eastAsia="Arial Unicode MS"/>
          <w:b w:val="0"/>
          <w:kern w:val="0"/>
          <w:sz w:val="24"/>
          <w:szCs w:val="24"/>
        </w:rPr>
        <w:t xml:space="preserve"> ser enviados em conformidade com os manuais disponibilizados no s</w:t>
      </w:r>
      <w:r>
        <w:rPr>
          <w:rFonts w:eastAsia="Arial Unicode MS"/>
          <w:b w:val="0"/>
          <w:kern w:val="0"/>
          <w:sz w:val="24"/>
          <w:szCs w:val="24"/>
        </w:rPr>
        <w:t>ite</w:t>
      </w:r>
      <w:r w:rsidRPr="006467CA">
        <w:rPr>
          <w:rFonts w:eastAsia="Arial Unicode MS"/>
          <w:b w:val="0"/>
          <w:kern w:val="0"/>
          <w:sz w:val="24"/>
          <w:szCs w:val="24"/>
        </w:rPr>
        <w:t xml:space="preserve"> da ANP</w:t>
      </w:r>
      <w:r>
        <w:rPr>
          <w:rFonts w:eastAsia="Arial Unicode MS"/>
          <w:b w:val="0"/>
          <w:kern w:val="0"/>
          <w:sz w:val="24"/>
          <w:szCs w:val="24"/>
        </w:rPr>
        <w:t>, que conterão o formato, os campos específicos e o conteúdo completo.</w:t>
      </w:r>
    </w:p>
    <w:p w:rsidR="002F79DA" w:rsidRPr="002F79DA" w:rsidRDefault="002F79DA" w:rsidP="00E66E5E">
      <w:pPr>
        <w:pStyle w:val="Ttulo1"/>
        <w:numPr>
          <w:ilvl w:val="0"/>
          <w:numId w:val="30"/>
        </w:numPr>
        <w:tabs>
          <w:tab w:val="left" w:pos="1560"/>
        </w:tabs>
        <w:autoSpaceDE w:val="0"/>
        <w:autoSpaceDN w:val="0"/>
        <w:adjustRightInd w:val="0"/>
        <w:spacing w:before="240" w:beforeAutospacing="0" w:after="40" w:afterAutospacing="0"/>
        <w:ind w:left="0" w:firstLine="567"/>
        <w:jc w:val="both"/>
        <w:rPr>
          <w:rFonts w:eastAsia="Arial Unicode MS"/>
          <w:b w:val="0"/>
          <w:kern w:val="0"/>
          <w:sz w:val="24"/>
          <w:szCs w:val="24"/>
        </w:rPr>
      </w:pPr>
      <w:r w:rsidRPr="002F79DA">
        <w:rPr>
          <w:rFonts w:eastAsia="Arial Unicode MS"/>
          <w:b w:val="0"/>
          <w:kern w:val="0"/>
          <w:sz w:val="24"/>
          <w:szCs w:val="24"/>
        </w:rPr>
        <w:lastRenderedPageBreak/>
        <w:t>A ANP estabelecerá a forma de envio de cada documento em seu sítio na internet, indicando se ela deverá ocorrer por Envio via sistema, Envio por meio físico, Envio via correio eletrônico, ou combinação deles.</w:t>
      </w:r>
    </w:p>
    <w:p w:rsidR="00876C4B" w:rsidRDefault="002010E0" w:rsidP="00F57473">
      <w:pPr>
        <w:pStyle w:val="Ttulo1"/>
        <w:numPr>
          <w:ilvl w:val="0"/>
          <w:numId w:val="35"/>
        </w:numPr>
        <w:tabs>
          <w:tab w:val="left" w:pos="-2268"/>
          <w:tab w:val="left" w:pos="1560"/>
        </w:tabs>
        <w:autoSpaceDE w:val="0"/>
        <w:autoSpaceDN w:val="0"/>
        <w:adjustRightInd w:val="0"/>
        <w:spacing w:before="240" w:beforeAutospacing="0" w:after="40" w:afterAutospacing="0"/>
        <w:ind w:left="0" w:firstLine="851"/>
        <w:jc w:val="both"/>
        <w:rPr>
          <w:rFonts w:asciiTheme="majorBidi" w:hAnsiTheme="majorBidi" w:cstheme="majorBidi"/>
          <w:b w:val="0"/>
          <w:bCs w:val="0"/>
          <w:sz w:val="24"/>
          <w:szCs w:val="24"/>
        </w:rPr>
      </w:pPr>
      <w:r w:rsidRPr="000D7921">
        <w:rPr>
          <w:b w:val="0"/>
          <w:sz w:val="24"/>
          <w:szCs w:val="24"/>
        </w:rPr>
        <w:t>Sempre que houver substituição do sistema eletrônico de envio das infor</w:t>
      </w:r>
      <w:r>
        <w:rPr>
          <w:b w:val="0"/>
          <w:sz w:val="24"/>
          <w:szCs w:val="24"/>
        </w:rPr>
        <w:t xml:space="preserve">mações tratadas nesta resolução, </w:t>
      </w:r>
      <w:r w:rsidRPr="000D7921">
        <w:rPr>
          <w:b w:val="0"/>
          <w:sz w:val="24"/>
          <w:szCs w:val="24"/>
        </w:rPr>
        <w:t xml:space="preserve">a ANP notificará previamente </w:t>
      </w:r>
      <w:r w:rsidR="00620788">
        <w:rPr>
          <w:b w:val="0"/>
          <w:sz w:val="24"/>
          <w:szCs w:val="24"/>
        </w:rPr>
        <w:t>a</w:t>
      </w:r>
      <w:r w:rsidRPr="000D7921">
        <w:rPr>
          <w:b w:val="0"/>
          <w:sz w:val="24"/>
          <w:szCs w:val="24"/>
        </w:rPr>
        <w:t xml:space="preserve">os </w:t>
      </w:r>
      <w:r w:rsidR="00CC0C5F">
        <w:rPr>
          <w:b w:val="0"/>
          <w:sz w:val="24"/>
          <w:szCs w:val="24"/>
        </w:rPr>
        <w:t>operadores</w:t>
      </w:r>
      <w:r w:rsidR="00CC0C5F" w:rsidRPr="000D7921">
        <w:rPr>
          <w:b w:val="0"/>
          <w:sz w:val="24"/>
          <w:szCs w:val="24"/>
        </w:rPr>
        <w:t xml:space="preserve"> </w:t>
      </w:r>
      <w:r w:rsidRPr="000D7921">
        <w:rPr>
          <w:b w:val="0"/>
          <w:sz w:val="24"/>
          <w:szCs w:val="24"/>
        </w:rPr>
        <w:t xml:space="preserve">sobre o novo sistema a ser utilizado, conferindo prazo razoável para que </w:t>
      </w:r>
      <w:r w:rsidR="00021901">
        <w:rPr>
          <w:b w:val="0"/>
          <w:sz w:val="24"/>
          <w:szCs w:val="24"/>
        </w:rPr>
        <w:t>haja adequação pel</w:t>
      </w:r>
      <w:r w:rsidR="00021901" w:rsidRPr="0040494C">
        <w:rPr>
          <w:b w:val="0"/>
          <w:sz w:val="24"/>
          <w:szCs w:val="24"/>
        </w:rPr>
        <w:t>os concessionários</w:t>
      </w:r>
      <w:r w:rsidRPr="000D7921">
        <w:rPr>
          <w:b w:val="0"/>
          <w:sz w:val="24"/>
          <w:szCs w:val="24"/>
        </w:rPr>
        <w:t>.</w:t>
      </w:r>
    </w:p>
    <w:p w:rsidR="000E0FEE" w:rsidRDefault="000E0FEE" w:rsidP="006B3D67">
      <w:pPr>
        <w:pStyle w:val="Ttulo1"/>
        <w:numPr>
          <w:ilvl w:val="0"/>
          <w:numId w:val="35"/>
        </w:numPr>
        <w:tabs>
          <w:tab w:val="left" w:pos="-2268"/>
          <w:tab w:val="left" w:pos="1560"/>
        </w:tabs>
        <w:autoSpaceDE w:val="0"/>
        <w:autoSpaceDN w:val="0"/>
        <w:adjustRightInd w:val="0"/>
        <w:spacing w:before="240" w:beforeAutospacing="0" w:after="40" w:afterAutospacing="0"/>
        <w:ind w:left="0" w:firstLine="851"/>
        <w:jc w:val="both"/>
        <w:rPr>
          <w:rFonts w:asciiTheme="majorBidi" w:hAnsiTheme="majorBidi" w:cstheme="majorBidi"/>
          <w:b w:val="0"/>
          <w:bCs w:val="0"/>
          <w:sz w:val="24"/>
          <w:szCs w:val="24"/>
        </w:rPr>
      </w:pPr>
      <w:r w:rsidRPr="00580531">
        <w:rPr>
          <w:rFonts w:asciiTheme="majorBidi" w:hAnsiTheme="majorBidi" w:cstheme="majorBidi"/>
          <w:b w:val="0"/>
          <w:bCs w:val="0"/>
          <w:sz w:val="24"/>
          <w:szCs w:val="24"/>
        </w:rPr>
        <w:t xml:space="preserve">Para documentos que incluam </w:t>
      </w:r>
      <w:r>
        <w:rPr>
          <w:rFonts w:asciiTheme="majorBidi" w:hAnsiTheme="majorBidi" w:cstheme="majorBidi"/>
          <w:b w:val="0"/>
          <w:bCs w:val="0"/>
          <w:sz w:val="24"/>
          <w:szCs w:val="24"/>
        </w:rPr>
        <w:t>Envio</w:t>
      </w:r>
      <w:r w:rsidRPr="00580531">
        <w:rPr>
          <w:rFonts w:asciiTheme="majorBidi" w:hAnsiTheme="majorBidi" w:cstheme="majorBidi"/>
          <w:b w:val="0"/>
          <w:bCs w:val="0"/>
          <w:sz w:val="24"/>
          <w:szCs w:val="24"/>
        </w:rPr>
        <w:t xml:space="preserve"> via sistema, os prazos estabelecidos </w:t>
      </w:r>
      <w:r>
        <w:rPr>
          <w:rFonts w:asciiTheme="majorBidi" w:hAnsiTheme="majorBidi" w:cstheme="majorBidi"/>
          <w:b w:val="0"/>
          <w:bCs w:val="0"/>
          <w:sz w:val="24"/>
          <w:szCs w:val="24"/>
        </w:rPr>
        <w:t>no</w:t>
      </w:r>
      <w:r w:rsidR="006B3D67">
        <w:rPr>
          <w:rFonts w:asciiTheme="majorBidi" w:hAnsiTheme="majorBidi" w:cstheme="majorBidi"/>
          <w:b w:val="0"/>
          <w:bCs w:val="0"/>
          <w:sz w:val="24"/>
          <w:szCs w:val="24"/>
        </w:rPr>
        <w:t xml:space="preserve"> Anexo III re</w:t>
      </w:r>
      <w:r w:rsidRPr="00580531">
        <w:rPr>
          <w:rFonts w:asciiTheme="majorBidi" w:hAnsiTheme="majorBidi" w:cstheme="majorBidi"/>
          <w:b w:val="0"/>
          <w:bCs w:val="0"/>
          <w:sz w:val="24"/>
          <w:szCs w:val="24"/>
        </w:rPr>
        <w:t xml:space="preserve">ferem-se </w:t>
      </w:r>
      <w:r>
        <w:rPr>
          <w:rFonts w:asciiTheme="majorBidi" w:hAnsiTheme="majorBidi" w:cstheme="majorBidi"/>
          <w:b w:val="0"/>
          <w:bCs w:val="0"/>
          <w:sz w:val="24"/>
          <w:szCs w:val="24"/>
        </w:rPr>
        <w:t xml:space="preserve">ao primeiro envio aceito </w:t>
      </w:r>
      <w:r w:rsidR="00021901">
        <w:rPr>
          <w:rFonts w:asciiTheme="majorBidi" w:hAnsiTheme="majorBidi" w:cstheme="majorBidi"/>
          <w:b w:val="0"/>
          <w:bCs w:val="0"/>
          <w:sz w:val="24"/>
          <w:szCs w:val="24"/>
        </w:rPr>
        <w:t>pelo</w:t>
      </w:r>
      <w:r>
        <w:rPr>
          <w:rFonts w:asciiTheme="majorBidi" w:hAnsiTheme="majorBidi" w:cstheme="majorBidi"/>
          <w:b w:val="0"/>
          <w:bCs w:val="0"/>
          <w:sz w:val="24"/>
          <w:szCs w:val="24"/>
        </w:rPr>
        <w:t xml:space="preserve"> </w:t>
      </w:r>
      <w:r w:rsidRPr="004342D5">
        <w:rPr>
          <w:rFonts w:asciiTheme="majorBidi" w:hAnsiTheme="majorBidi" w:cstheme="majorBidi"/>
          <w:b w:val="0"/>
          <w:bCs w:val="0"/>
          <w:sz w:val="24"/>
          <w:szCs w:val="24"/>
        </w:rPr>
        <w:t xml:space="preserve">processamento automatizado </w:t>
      </w:r>
      <w:r w:rsidR="00021901" w:rsidRPr="004342D5">
        <w:rPr>
          <w:rFonts w:asciiTheme="majorBidi" w:hAnsiTheme="majorBidi" w:cstheme="majorBidi"/>
          <w:b w:val="0"/>
          <w:bCs w:val="0"/>
          <w:sz w:val="24"/>
          <w:szCs w:val="24"/>
        </w:rPr>
        <w:t>do</w:t>
      </w:r>
      <w:r w:rsidRPr="004342D5">
        <w:rPr>
          <w:rFonts w:asciiTheme="majorBidi" w:hAnsiTheme="majorBidi" w:cstheme="majorBidi"/>
          <w:b w:val="0"/>
          <w:bCs w:val="0"/>
          <w:sz w:val="24"/>
          <w:szCs w:val="24"/>
        </w:rPr>
        <w:t xml:space="preserve"> sistema a partir de critérios básicos de conferência dos dados</w:t>
      </w:r>
      <w:r w:rsidR="00C86FFA" w:rsidRPr="004342D5">
        <w:rPr>
          <w:rFonts w:asciiTheme="majorBidi" w:hAnsiTheme="majorBidi" w:cstheme="majorBidi"/>
          <w:b w:val="0"/>
          <w:bCs w:val="0"/>
          <w:sz w:val="24"/>
          <w:szCs w:val="24"/>
        </w:rPr>
        <w:t xml:space="preserve">, que constam do manual de </w:t>
      </w:r>
      <w:r w:rsidR="003B7266" w:rsidRPr="004342D5">
        <w:rPr>
          <w:rFonts w:asciiTheme="majorBidi" w:hAnsiTheme="majorBidi" w:cstheme="majorBidi"/>
          <w:b w:val="0"/>
          <w:bCs w:val="0"/>
          <w:sz w:val="24"/>
          <w:szCs w:val="24"/>
        </w:rPr>
        <w:t>envio de cada documento</w:t>
      </w:r>
      <w:r w:rsidRPr="004342D5">
        <w:rPr>
          <w:rFonts w:asciiTheme="majorBidi" w:hAnsiTheme="majorBidi" w:cstheme="majorBidi"/>
          <w:b w:val="0"/>
          <w:bCs w:val="0"/>
          <w:sz w:val="24"/>
          <w:szCs w:val="24"/>
        </w:rPr>
        <w:t>.</w:t>
      </w:r>
    </w:p>
    <w:p w:rsidR="00CB35DB" w:rsidRDefault="00CB35DB" w:rsidP="00F57473">
      <w:pPr>
        <w:pStyle w:val="Ttulo1"/>
        <w:numPr>
          <w:ilvl w:val="0"/>
          <w:numId w:val="35"/>
        </w:numPr>
        <w:tabs>
          <w:tab w:val="left" w:pos="-2268"/>
          <w:tab w:val="left" w:pos="1560"/>
        </w:tabs>
        <w:autoSpaceDE w:val="0"/>
        <w:autoSpaceDN w:val="0"/>
        <w:adjustRightInd w:val="0"/>
        <w:spacing w:before="240" w:beforeAutospacing="0" w:after="40" w:afterAutospacing="0"/>
        <w:ind w:left="0" w:firstLine="851"/>
        <w:jc w:val="both"/>
        <w:rPr>
          <w:rFonts w:asciiTheme="majorBidi" w:hAnsiTheme="majorBidi" w:cstheme="majorBidi"/>
          <w:b w:val="0"/>
          <w:bCs w:val="0"/>
          <w:sz w:val="24"/>
          <w:szCs w:val="24"/>
        </w:rPr>
      </w:pPr>
      <w:r w:rsidRPr="0040494C">
        <w:rPr>
          <w:rFonts w:asciiTheme="majorBidi" w:hAnsiTheme="majorBidi" w:cstheme="majorBidi"/>
          <w:b w:val="0"/>
          <w:bCs w:val="0"/>
          <w:sz w:val="24"/>
          <w:szCs w:val="24"/>
        </w:rPr>
        <w:t xml:space="preserve">Nos casos em que o </w:t>
      </w:r>
      <w:r>
        <w:rPr>
          <w:rFonts w:asciiTheme="majorBidi" w:hAnsiTheme="majorBidi" w:cstheme="majorBidi"/>
          <w:b w:val="0"/>
          <w:bCs w:val="0"/>
          <w:sz w:val="24"/>
          <w:szCs w:val="24"/>
        </w:rPr>
        <w:t xml:space="preserve">manual </w:t>
      </w:r>
      <w:r w:rsidR="00DA7C79">
        <w:rPr>
          <w:rFonts w:asciiTheme="majorBidi" w:hAnsiTheme="majorBidi" w:cstheme="majorBidi"/>
          <w:b w:val="0"/>
          <w:bCs w:val="0"/>
          <w:sz w:val="24"/>
          <w:szCs w:val="24"/>
        </w:rPr>
        <w:t>d</w:t>
      </w:r>
      <w:r>
        <w:rPr>
          <w:rFonts w:asciiTheme="majorBidi" w:hAnsiTheme="majorBidi" w:cstheme="majorBidi"/>
          <w:b w:val="0"/>
          <w:bCs w:val="0"/>
          <w:sz w:val="24"/>
          <w:szCs w:val="24"/>
        </w:rPr>
        <w:t>e envio determine a</w:t>
      </w:r>
      <w:r w:rsidRPr="0040494C">
        <w:rPr>
          <w:rFonts w:asciiTheme="majorBidi" w:hAnsiTheme="majorBidi" w:cstheme="majorBidi"/>
          <w:b w:val="0"/>
          <w:bCs w:val="0"/>
          <w:sz w:val="24"/>
          <w:szCs w:val="24"/>
        </w:rPr>
        <w:t xml:space="preserve"> remessa de conteúdo adicional ao enviado via si</w:t>
      </w:r>
      <w:r>
        <w:rPr>
          <w:rFonts w:asciiTheme="majorBidi" w:hAnsiTheme="majorBidi" w:cstheme="majorBidi"/>
          <w:b w:val="0"/>
          <w:bCs w:val="0"/>
          <w:sz w:val="24"/>
          <w:szCs w:val="24"/>
        </w:rPr>
        <w:t>s</w:t>
      </w:r>
      <w:r w:rsidRPr="0040494C">
        <w:rPr>
          <w:rFonts w:asciiTheme="majorBidi" w:hAnsiTheme="majorBidi" w:cstheme="majorBidi"/>
          <w:b w:val="0"/>
          <w:bCs w:val="0"/>
          <w:sz w:val="24"/>
          <w:szCs w:val="24"/>
        </w:rPr>
        <w:t>tema, o Envio por meio físico</w:t>
      </w:r>
      <w:r>
        <w:rPr>
          <w:rFonts w:asciiTheme="majorBidi" w:hAnsiTheme="majorBidi" w:cstheme="majorBidi"/>
          <w:b w:val="0"/>
          <w:bCs w:val="0"/>
          <w:sz w:val="24"/>
          <w:szCs w:val="24"/>
        </w:rPr>
        <w:t xml:space="preserve"> deve</w:t>
      </w:r>
      <w:r w:rsidR="0056099A">
        <w:rPr>
          <w:rFonts w:asciiTheme="majorBidi" w:hAnsiTheme="majorBidi" w:cstheme="majorBidi"/>
          <w:b w:val="0"/>
          <w:bCs w:val="0"/>
          <w:sz w:val="24"/>
          <w:szCs w:val="24"/>
        </w:rPr>
        <w:t>rá</w:t>
      </w:r>
      <w:r>
        <w:rPr>
          <w:rFonts w:asciiTheme="majorBidi" w:hAnsiTheme="majorBidi" w:cstheme="majorBidi"/>
          <w:b w:val="0"/>
          <w:bCs w:val="0"/>
          <w:sz w:val="24"/>
          <w:szCs w:val="24"/>
        </w:rPr>
        <w:t xml:space="preserve"> ocorrer em até </w:t>
      </w:r>
      <w:r w:rsidR="00E56736">
        <w:rPr>
          <w:rFonts w:asciiTheme="majorBidi" w:hAnsiTheme="majorBidi" w:cstheme="majorBidi"/>
          <w:b w:val="0"/>
          <w:bCs w:val="0"/>
          <w:sz w:val="24"/>
          <w:szCs w:val="24"/>
        </w:rPr>
        <w:t>10</w:t>
      </w:r>
      <w:r>
        <w:rPr>
          <w:rFonts w:asciiTheme="majorBidi" w:hAnsiTheme="majorBidi" w:cstheme="majorBidi"/>
          <w:b w:val="0"/>
          <w:bCs w:val="0"/>
          <w:sz w:val="24"/>
          <w:szCs w:val="24"/>
        </w:rPr>
        <w:t xml:space="preserve"> (dez) dias após o Envio via sistema</w:t>
      </w:r>
      <w:r w:rsidR="002F1486">
        <w:rPr>
          <w:rFonts w:asciiTheme="majorBidi" w:hAnsiTheme="majorBidi" w:cstheme="majorBidi"/>
          <w:b w:val="0"/>
          <w:bCs w:val="0"/>
          <w:sz w:val="24"/>
          <w:szCs w:val="24"/>
        </w:rPr>
        <w:t xml:space="preserve"> aceito conforme </w:t>
      </w:r>
      <w:r w:rsidR="005D53EC">
        <w:rPr>
          <w:rFonts w:asciiTheme="majorBidi" w:hAnsiTheme="majorBidi" w:cstheme="majorBidi"/>
          <w:b w:val="0"/>
          <w:bCs w:val="0"/>
          <w:sz w:val="24"/>
          <w:szCs w:val="24"/>
        </w:rPr>
        <w:t>parágrafo anterior</w:t>
      </w:r>
      <w:r>
        <w:rPr>
          <w:rFonts w:asciiTheme="majorBidi" w:hAnsiTheme="majorBidi" w:cstheme="majorBidi"/>
          <w:b w:val="0"/>
          <w:bCs w:val="0"/>
          <w:sz w:val="24"/>
          <w:szCs w:val="24"/>
        </w:rPr>
        <w:t xml:space="preserve"> e</w:t>
      </w:r>
      <w:r w:rsidRPr="0040494C">
        <w:rPr>
          <w:rFonts w:asciiTheme="majorBidi" w:hAnsiTheme="majorBidi" w:cstheme="majorBidi"/>
          <w:b w:val="0"/>
          <w:bCs w:val="0"/>
          <w:sz w:val="24"/>
          <w:szCs w:val="24"/>
        </w:rPr>
        <w:t xml:space="preserve"> ser acompanhado de mídia digital adequada, como CD-ROM, DVD-ROM, </w:t>
      </w:r>
      <w:r w:rsidRPr="0040494C">
        <w:rPr>
          <w:rFonts w:asciiTheme="majorBidi" w:hAnsiTheme="majorBidi" w:cstheme="majorBidi"/>
          <w:b w:val="0"/>
          <w:bCs w:val="0"/>
          <w:i/>
          <w:iCs/>
          <w:sz w:val="24"/>
          <w:szCs w:val="24"/>
        </w:rPr>
        <w:t>pen drive</w:t>
      </w:r>
      <w:r w:rsidRPr="0040494C">
        <w:rPr>
          <w:rFonts w:asciiTheme="majorBidi" w:hAnsiTheme="majorBidi" w:cstheme="majorBidi"/>
          <w:b w:val="0"/>
          <w:bCs w:val="0"/>
          <w:sz w:val="24"/>
          <w:szCs w:val="24"/>
        </w:rPr>
        <w:t>, disco rígido ou qualquer outro dispositivo de memória passível de leitura pela ANP</w:t>
      </w:r>
      <w:r w:rsidRPr="00B346EB">
        <w:rPr>
          <w:rFonts w:asciiTheme="majorBidi" w:hAnsiTheme="majorBidi" w:cstheme="majorBidi"/>
          <w:b w:val="0"/>
          <w:bCs w:val="0"/>
          <w:sz w:val="24"/>
          <w:szCs w:val="24"/>
        </w:rPr>
        <w:t xml:space="preserve">, </w:t>
      </w:r>
      <w:r w:rsidRPr="0040494C">
        <w:rPr>
          <w:rFonts w:asciiTheme="majorBidi" w:hAnsiTheme="majorBidi" w:cstheme="majorBidi"/>
          <w:b w:val="0"/>
          <w:bCs w:val="0"/>
          <w:sz w:val="24"/>
          <w:szCs w:val="24"/>
        </w:rPr>
        <w:t>com es</w:t>
      </w:r>
      <w:r w:rsidR="0049264F">
        <w:rPr>
          <w:rFonts w:asciiTheme="majorBidi" w:hAnsiTheme="majorBidi" w:cstheme="majorBidi"/>
          <w:b w:val="0"/>
          <w:bCs w:val="0"/>
          <w:sz w:val="24"/>
          <w:szCs w:val="24"/>
        </w:rPr>
        <w:t>s</w:t>
      </w:r>
      <w:r w:rsidRPr="0040494C">
        <w:rPr>
          <w:rFonts w:asciiTheme="majorBidi" w:hAnsiTheme="majorBidi" w:cstheme="majorBidi"/>
          <w:b w:val="0"/>
          <w:bCs w:val="0"/>
          <w:sz w:val="24"/>
          <w:szCs w:val="24"/>
        </w:rPr>
        <w:t>e</w:t>
      </w:r>
      <w:r w:rsidRPr="00B346EB">
        <w:rPr>
          <w:rFonts w:asciiTheme="majorBidi" w:hAnsiTheme="majorBidi" w:cstheme="majorBidi"/>
          <w:b w:val="0"/>
          <w:bCs w:val="0"/>
          <w:sz w:val="24"/>
          <w:szCs w:val="24"/>
        </w:rPr>
        <w:t xml:space="preserve"> conteúdo</w:t>
      </w:r>
      <w:r w:rsidR="0049264F">
        <w:rPr>
          <w:rFonts w:asciiTheme="majorBidi" w:hAnsiTheme="majorBidi" w:cstheme="majorBidi"/>
          <w:b w:val="0"/>
          <w:bCs w:val="0"/>
          <w:sz w:val="24"/>
          <w:szCs w:val="24"/>
        </w:rPr>
        <w:t xml:space="preserve"> </w:t>
      </w:r>
      <w:r w:rsidR="00380AA8">
        <w:rPr>
          <w:rFonts w:asciiTheme="majorBidi" w:hAnsiTheme="majorBidi" w:cstheme="majorBidi"/>
          <w:b w:val="0"/>
          <w:bCs w:val="0"/>
          <w:sz w:val="24"/>
          <w:szCs w:val="24"/>
        </w:rPr>
        <w:t>adicional</w:t>
      </w:r>
      <w:r>
        <w:rPr>
          <w:rFonts w:asciiTheme="majorBidi" w:hAnsiTheme="majorBidi" w:cstheme="majorBidi"/>
          <w:b w:val="0"/>
          <w:bCs w:val="0"/>
          <w:sz w:val="24"/>
          <w:szCs w:val="24"/>
        </w:rPr>
        <w:t>.</w:t>
      </w:r>
    </w:p>
    <w:p w:rsidR="00273519" w:rsidRDefault="00273519" w:rsidP="00F57473">
      <w:pPr>
        <w:pStyle w:val="Ttulo1"/>
        <w:numPr>
          <w:ilvl w:val="0"/>
          <w:numId w:val="35"/>
        </w:numPr>
        <w:tabs>
          <w:tab w:val="left" w:pos="-2268"/>
          <w:tab w:val="left" w:pos="1560"/>
        </w:tabs>
        <w:autoSpaceDE w:val="0"/>
        <w:autoSpaceDN w:val="0"/>
        <w:adjustRightInd w:val="0"/>
        <w:spacing w:before="240" w:beforeAutospacing="0" w:after="40" w:afterAutospacing="0"/>
        <w:ind w:left="0" w:firstLine="851"/>
        <w:jc w:val="both"/>
        <w:rPr>
          <w:rFonts w:asciiTheme="majorBidi" w:hAnsiTheme="majorBidi" w:cstheme="majorBidi"/>
          <w:b w:val="0"/>
          <w:bCs w:val="0"/>
          <w:sz w:val="24"/>
          <w:szCs w:val="24"/>
        </w:rPr>
      </w:pPr>
      <w:r>
        <w:rPr>
          <w:rFonts w:asciiTheme="majorBidi" w:hAnsiTheme="majorBidi" w:cstheme="majorBidi"/>
          <w:b w:val="0"/>
          <w:bCs w:val="0"/>
          <w:sz w:val="24"/>
          <w:szCs w:val="24"/>
        </w:rPr>
        <w:t>A ANP pode</w:t>
      </w:r>
      <w:r w:rsidR="0056099A">
        <w:rPr>
          <w:rFonts w:asciiTheme="majorBidi" w:hAnsiTheme="majorBidi" w:cstheme="majorBidi"/>
          <w:b w:val="0"/>
          <w:bCs w:val="0"/>
          <w:sz w:val="24"/>
          <w:szCs w:val="24"/>
        </w:rPr>
        <w:t>rá</w:t>
      </w:r>
      <w:r>
        <w:rPr>
          <w:rFonts w:asciiTheme="majorBidi" w:hAnsiTheme="majorBidi" w:cstheme="majorBidi"/>
          <w:b w:val="0"/>
          <w:bCs w:val="0"/>
          <w:sz w:val="24"/>
          <w:szCs w:val="24"/>
        </w:rPr>
        <w:t xml:space="preserve"> reprovar o documento enviado via sistema para correção e/ou complementação dos dados e informações. </w:t>
      </w:r>
      <w:r w:rsidR="00620788">
        <w:rPr>
          <w:rFonts w:asciiTheme="majorBidi" w:hAnsiTheme="majorBidi" w:cstheme="majorBidi"/>
          <w:b w:val="0"/>
          <w:bCs w:val="0"/>
          <w:sz w:val="24"/>
          <w:szCs w:val="24"/>
        </w:rPr>
        <w:t xml:space="preserve">Nesse </w:t>
      </w:r>
      <w:r>
        <w:rPr>
          <w:rFonts w:asciiTheme="majorBidi" w:hAnsiTheme="majorBidi" w:cstheme="majorBidi"/>
          <w:b w:val="0"/>
          <w:bCs w:val="0"/>
          <w:sz w:val="24"/>
          <w:szCs w:val="24"/>
        </w:rPr>
        <w:t xml:space="preserve">caso, um novo </w:t>
      </w:r>
      <w:r w:rsidR="0049264F">
        <w:rPr>
          <w:rFonts w:asciiTheme="majorBidi" w:hAnsiTheme="majorBidi" w:cstheme="majorBidi"/>
          <w:b w:val="0"/>
          <w:bCs w:val="0"/>
          <w:sz w:val="24"/>
          <w:szCs w:val="24"/>
        </w:rPr>
        <w:t>E</w:t>
      </w:r>
      <w:r>
        <w:rPr>
          <w:rFonts w:asciiTheme="majorBidi" w:hAnsiTheme="majorBidi" w:cstheme="majorBidi"/>
          <w:b w:val="0"/>
          <w:bCs w:val="0"/>
          <w:sz w:val="24"/>
          <w:szCs w:val="24"/>
        </w:rPr>
        <w:t xml:space="preserve">nvio </w:t>
      </w:r>
      <w:r w:rsidR="0049264F">
        <w:rPr>
          <w:rFonts w:asciiTheme="majorBidi" w:hAnsiTheme="majorBidi" w:cstheme="majorBidi"/>
          <w:b w:val="0"/>
          <w:bCs w:val="0"/>
          <w:sz w:val="24"/>
          <w:szCs w:val="24"/>
        </w:rPr>
        <w:t xml:space="preserve">via sistema </w:t>
      </w:r>
      <w:r>
        <w:rPr>
          <w:rFonts w:asciiTheme="majorBidi" w:hAnsiTheme="majorBidi" w:cstheme="majorBidi"/>
          <w:b w:val="0"/>
          <w:bCs w:val="0"/>
          <w:sz w:val="24"/>
          <w:szCs w:val="24"/>
        </w:rPr>
        <w:t>deve ser realizado em até 5 (cinco) dias.</w:t>
      </w:r>
    </w:p>
    <w:p w:rsidR="007C2C3C" w:rsidRDefault="00845BA6" w:rsidP="00F57473">
      <w:pPr>
        <w:pStyle w:val="Ttulo1"/>
        <w:numPr>
          <w:ilvl w:val="0"/>
          <w:numId w:val="35"/>
        </w:numPr>
        <w:tabs>
          <w:tab w:val="left" w:pos="-2268"/>
          <w:tab w:val="left" w:pos="1560"/>
        </w:tabs>
        <w:autoSpaceDE w:val="0"/>
        <w:autoSpaceDN w:val="0"/>
        <w:adjustRightInd w:val="0"/>
        <w:spacing w:before="240" w:beforeAutospacing="0" w:after="40" w:afterAutospacing="0"/>
        <w:ind w:left="0" w:firstLine="851"/>
        <w:jc w:val="both"/>
        <w:rPr>
          <w:rFonts w:asciiTheme="majorBidi" w:hAnsiTheme="majorBidi" w:cstheme="majorBidi"/>
          <w:b w:val="0"/>
          <w:bCs w:val="0"/>
          <w:sz w:val="24"/>
          <w:szCs w:val="24"/>
        </w:rPr>
      </w:pPr>
      <w:r w:rsidRPr="00393E5B">
        <w:rPr>
          <w:rFonts w:asciiTheme="majorBidi" w:hAnsiTheme="majorBidi" w:cstheme="majorBidi"/>
          <w:b w:val="0"/>
          <w:bCs w:val="0"/>
          <w:sz w:val="24"/>
          <w:szCs w:val="24"/>
        </w:rPr>
        <w:t xml:space="preserve">A ANP notificará </w:t>
      </w:r>
      <w:r w:rsidR="00273519" w:rsidRPr="00393E5B">
        <w:rPr>
          <w:rFonts w:asciiTheme="majorBidi" w:hAnsiTheme="majorBidi" w:cstheme="majorBidi"/>
          <w:b w:val="0"/>
          <w:bCs w:val="0"/>
          <w:sz w:val="24"/>
          <w:szCs w:val="24"/>
        </w:rPr>
        <w:t xml:space="preserve">por meio de correio eletrônico </w:t>
      </w:r>
      <w:r w:rsidRPr="00393E5B">
        <w:rPr>
          <w:rFonts w:asciiTheme="majorBidi" w:hAnsiTheme="majorBidi" w:cstheme="majorBidi"/>
          <w:b w:val="0"/>
          <w:bCs w:val="0"/>
          <w:sz w:val="24"/>
          <w:szCs w:val="24"/>
        </w:rPr>
        <w:t xml:space="preserve">a reprovação da carga, devendo o operador manter atualizado perante a ANP seu endereço eletrônico </w:t>
      </w:r>
      <w:r w:rsidR="006C6C67">
        <w:rPr>
          <w:rFonts w:asciiTheme="majorBidi" w:hAnsiTheme="majorBidi" w:cstheme="majorBidi"/>
          <w:b w:val="0"/>
          <w:bCs w:val="0"/>
          <w:sz w:val="24"/>
          <w:szCs w:val="24"/>
        </w:rPr>
        <w:t>destinado ao</w:t>
      </w:r>
      <w:r w:rsidR="006C6C67" w:rsidRPr="00393E5B">
        <w:rPr>
          <w:rFonts w:asciiTheme="majorBidi" w:hAnsiTheme="majorBidi" w:cstheme="majorBidi"/>
          <w:b w:val="0"/>
          <w:bCs w:val="0"/>
          <w:sz w:val="24"/>
          <w:szCs w:val="24"/>
        </w:rPr>
        <w:t xml:space="preserve"> </w:t>
      </w:r>
      <w:r w:rsidRPr="00393E5B">
        <w:rPr>
          <w:rFonts w:asciiTheme="majorBidi" w:hAnsiTheme="majorBidi" w:cstheme="majorBidi"/>
          <w:b w:val="0"/>
          <w:bCs w:val="0"/>
          <w:sz w:val="24"/>
          <w:szCs w:val="24"/>
        </w:rPr>
        <w:t xml:space="preserve">recebimento </w:t>
      </w:r>
      <w:r w:rsidR="00620788">
        <w:rPr>
          <w:rFonts w:asciiTheme="majorBidi" w:hAnsiTheme="majorBidi" w:cstheme="majorBidi"/>
          <w:b w:val="0"/>
          <w:bCs w:val="0"/>
          <w:sz w:val="24"/>
          <w:szCs w:val="24"/>
        </w:rPr>
        <w:t>dessa notificação</w:t>
      </w:r>
      <w:r w:rsidRPr="00393E5B">
        <w:rPr>
          <w:rFonts w:asciiTheme="majorBidi" w:hAnsiTheme="majorBidi" w:cstheme="majorBidi"/>
          <w:b w:val="0"/>
          <w:bCs w:val="0"/>
          <w:sz w:val="24"/>
          <w:szCs w:val="24"/>
        </w:rPr>
        <w:t>.</w:t>
      </w:r>
    </w:p>
    <w:p w:rsidR="00291770" w:rsidRDefault="007C2C3C" w:rsidP="00291770">
      <w:pPr>
        <w:pStyle w:val="Ttulo1"/>
        <w:numPr>
          <w:ilvl w:val="0"/>
          <w:numId w:val="35"/>
        </w:numPr>
        <w:tabs>
          <w:tab w:val="left" w:pos="-2268"/>
          <w:tab w:val="left" w:pos="1560"/>
        </w:tabs>
        <w:autoSpaceDE w:val="0"/>
        <w:autoSpaceDN w:val="0"/>
        <w:adjustRightInd w:val="0"/>
        <w:spacing w:before="240" w:beforeAutospacing="0" w:after="40" w:afterAutospacing="0"/>
        <w:ind w:left="0" w:firstLine="851"/>
        <w:jc w:val="both"/>
        <w:rPr>
          <w:rFonts w:asciiTheme="majorBidi" w:hAnsiTheme="majorBidi" w:cstheme="majorBidi"/>
          <w:b w:val="0"/>
          <w:bCs w:val="0"/>
          <w:sz w:val="24"/>
          <w:szCs w:val="24"/>
        </w:rPr>
      </w:pPr>
      <w:r w:rsidRPr="00291770">
        <w:rPr>
          <w:rFonts w:asciiTheme="majorBidi" w:hAnsiTheme="majorBidi" w:cstheme="majorBidi"/>
          <w:b w:val="0"/>
          <w:bCs w:val="0"/>
          <w:sz w:val="24"/>
          <w:szCs w:val="24"/>
        </w:rPr>
        <w:t xml:space="preserve">Caso </w:t>
      </w:r>
      <w:r w:rsidR="00291770">
        <w:rPr>
          <w:rFonts w:asciiTheme="majorBidi" w:hAnsiTheme="majorBidi" w:cstheme="majorBidi"/>
          <w:b w:val="0"/>
          <w:bCs w:val="0"/>
          <w:sz w:val="24"/>
          <w:szCs w:val="24"/>
        </w:rPr>
        <w:t xml:space="preserve">o Operador </w:t>
      </w:r>
      <w:r w:rsidRPr="00291770">
        <w:rPr>
          <w:rFonts w:asciiTheme="majorBidi" w:hAnsiTheme="majorBidi" w:cstheme="majorBidi"/>
          <w:b w:val="0"/>
          <w:bCs w:val="0"/>
          <w:sz w:val="24"/>
          <w:szCs w:val="24"/>
        </w:rPr>
        <w:t>detecte necessidade de alteração das informações enviadas à ANP, um novo envio deve</w:t>
      </w:r>
      <w:r w:rsidR="001227EF" w:rsidRPr="00291770">
        <w:rPr>
          <w:rFonts w:asciiTheme="majorBidi" w:hAnsiTheme="majorBidi" w:cstheme="majorBidi"/>
          <w:b w:val="0"/>
          <w:bCs w:val="0"/>
          <w:sz w:val="24"/>
          <w:szCs w:val="24"/>
        </w:rPr>
        <w:t>rá</w:t>
      </w:r>
      <w:r w:rsidRPr="00291770">
        <w:rPr>
          <w:rFonts w:asciiTheme="majorBidi" w:hAnsiTheme="majorBidi" w:cstheme="majorBidi"/>
          <w:b w:val="0"/>
          <w:bCs w:val="0"/>
          <w:sz w:val="24"/>
          <w:szCs w:val="24"/>
        </w:rPr>
        <w:t xml:space="preserve"> ser realizado tão logo possível</w:t>
      </w:r>
      <w:r w:rsidR="00210F75" w:rsidRPr="00291770">
        <w:rPr>
          <w:rFonts w:asciiTheme="majorBidi" w:hAnsiTheme="majorBidi" w:cstheme="majorBidi"/>
          <w:b w:val="0"/>
          <w:bCs w:val="0"/>
          <w:sz w:val="24"/>
          <w:szCs w:val="24"/>
        </w:rPr>
        <w:t>, informando-se o motivo da alteração</w:t>
      </w:r>
      <w:r w:rsidRPr="00291770">
        <w:rPr>
          <w:rFonts w:asciiTheme="majorBidi" w:hAnsiTheme="majorBidi" w:cstheme="majorBidi"/>
          <w:b w:val="0"/>
          <w:bCs w:val="0"/>
          <w:sz w:val="24"/>
          <w:szCs w:val="24"/>
        </w:rPr>
        <w:t>.</w:t>
      </w:r>
    </w:p>
    <w:p w:rsidR="00845BA6" w:rsidRPr="00291770" w:rsidRDefault="00291770" w:rsidP="00291770">
      <w:pPr>
        <w:pStyle w:val="Ttulo1"/>
        <w:numPr>
          <w:ilvl w:val="0"/>
          <w:numId w:val="35"/>
        </w:numPr>
        <w:tabs>
          <w:tab w:val="left" w:pos="-2268"/>
          <w:tab w:val="left" w:pos="1560"/>
        </w:tabs>
        <w:autoSpaceDE w:val="0"/>
        <w:autoSpaceDN w:val="0"/>
        <w:adjustRightInd w:val="0"/>
        <w:spacing w:before="240" w:beforeAutospacing="0" w:after="40" w:afterAutospacing="0"/>
        <w:ind w:left="0" w:firstLine="851"/>
        <w:jc w:val="both"/>
        <w:rPr>
          <w:rFonts w:asciiTheme="majorBidi" w:hAnsiTheme="majorBidi" w:cstheme="majorBidi"/>
          <w:b w:val="0"/>
          <w:bCs w:val="0"/>
          <w:sz w:val="24"/>
          <w:szCs w:val="24"/>
        </w:rPr>
      </w:pPr>
      <w:r>
        <w:rPr>
          <w:rFonts w:asciiTheme="majorBidi" w:hAnsiTheme="majorBidi" w:cstheme="majorBidi"/>
          <w:b w:val="0"/>
          <w:bCs w:val="0"/>
          <w:sz w:val="24"/>
          <w:szCs w:val="24"/>
        </w:rPr>
        <w:t>C</w:t>
      </w:r>
      <w:r w:rsidR="00106FE2" w:rsidRPr="00291770">
        <w:rPr>
          <w:rFonts w:asciiTheme="majorBidi" w:hAnsiTheme="majorBidi" w:cstheme="majorBidi"/>
          <w:b w:val="0"/>
          <w:bCs w:val="0"/>
          <w:sz w:val="24"/>
          <w:szCs w:val="24"/>
        </w:rPr>
        <w:t>aso</w:t>
      </w:r>
      <w:r>
        <w:rPr>
          <w:rFonts w:asciiTheme="majorBidi" w:hAnsiTheme="majorBidi" w:cstheme="majorBidi"/>
          <w:b w:val="0"/>
          <w:bCs w:val="0"/>
          <w:sz w:val="24"/>
          <w:szCs w:val="24"/>
        </w:rPr>
        <w:t>, na situação do parágrafo anterior,</w:t>
      </w:r>
      <w:r w:rsidR="00106FE2" w:rsidRPr="00291770">
        <w:rPr>
          <w:rFonts w:asciiTheme="majorBidi" w:hAnsiTheme="majorBidi" w:cstheme="majorBidi"/>
          <w:b w:val="0"/>
          <w:bCs w:val="0"/>
          <w:sz w:val="24"/>
          <w:szCs w:val="24"/>
        </w:rPr>
        <w:t xml:space="preserve"> </w:t>
      </w:r>
      <w:r>
        <w:rPr>
          <w:rFonts w:asciiTheme="majorBidi" w:hAnsiTheme="majorBidi" w:cstheme="majorBidi"/>
          <w:b w:val="0"/>
          <w:bCs w:val="0"/>
          <w:sz w:val="24"/>
          <w:szCs w:val="24"/>
        </w:rPr>
        <w:t xml:space="preserve">se necessite </w:t>
      </w:r>
      <w:r w:rsidR="00106FE2" w:rsidRPr="00291770">
        <w:rPr>
          <w:rFonts w:asciiTheme="majorBidi" w:hAnsiTheme="majorBidi" w:cstheme="majorBidi"/>
          <w:b w:val="0"/>
          <w:bCs w:val="0"/>
          <w:sz w:val="24"/>
          <w:szCs w:val="24"/>
        </w:rPr>
        <w:t>de um novo Envio via sistema</w:t>
      </w:r>
      <w:r>
        <w:rPr>
          <w:rFonts w:asciiTheme="majorBidi" w:hAnsiTheme="majorBidi" w:cstheme="majorBidi"/>
          <w:b w:val="0"/>
          <w:bCs w:val="0"/>
          <w:sz w:val="24"/>
          <w:szCs w:val="24"/>
        </w:rPr>
        <w:t xml:space="preserve"> que requeira</w:t>
      </w:r>
      <w:r w:rsidR="00106FE2" w:rsidRPr="00291770">
        <w:rPr>
          <w:rFonts w:asciiTheme="majorBidi" w:hAnsiTheme="majorBidi" w:cstheme="majorBidi"/>
          <w:b w:val="0"/>
          <w:bCs w:val="0"/>
          <w:sz w:val="24"/>
          <w:szCs w:val="24"/>
        </w:rPr>
        <w:t xml:space="preserve"> ação de reprovação por parte da ANP, esta deve</w:t>
      </w:r>
      <w:r w:rsidR="001227EF" w:rsidRPr="00291770">
        <w:rPr>
          <w:rFonts w:asciiTheme="majorBidi" w:hAnsiTheme="majorBidi" w:cstheme="majorBidi"/>
          <w:b w:val="0"/>
          <w:bCs w:val="0"/>
          <w:sz w:val="24"/>
          <w:szCs w:val="24"/>
        </w:rPr>
        <w:t>rá</w:t>
      </w:r>
      <w:r w:rsidR="00106FE2" w:rsidRPr="00291770">
        <w:rPr>
          <w:rFonts w:asciiTheme="majorBidi" w:hAnsiTheme="majorBidi" w:cstheme="majorBidi"/>
          <w:b w:val="0"/>
          <w:bCs w:val="0"/>
          <w:sz w:val="24"/>
          <w:szCs w:val="24"/>
        </w:rPr>
        <w:t xml:space="preserve"> ser solicitada pelo operador quando verificar necessidade de alteração da carga prévia</w:t>
      </w:r>
      <w:r w:rsidR="001227EF" w:rsidRPr="00291770">
        <w:rPr>
          <w:rFonts w:asciiTheme="majorBidi" w:hAnsiTheme="majorBidi" w:cstheme="majorBidi"/>
          <w:b w:val="0"/>
          <w:bCs w:val="0"/>
          <w:sz w:val="24"/>
          <w:szCs w:val="24"/>
        </w:rPr>
        <w:t>, informando-se</w:t>
      </w:r>
      <w:r w:rsidR="00410DEB" w:rsidRPr="00291770">
        <w:rPr>
          <w:rFonts w:asciiTheme="majorBidi" w:hAnsiTheme="majorBidi" w:cstheme="majorBidi"/>
          <w:b w:val="0"/>
          <w:bCs w:val="0"/>
          <w:sz w:val="24"/>
          <w:szCs w:val="24"/>
        </w:rPr>
        <w:t xml:space="preserve"> </w:t>
      </w:r>
      <w:r w:rsidR="001227EF" w:rsidRPr="00291770">
        <w:rPr>
          <w:rFonts w:asciiTheme="majorBidi" w:hAnsiTheme="majorBidi" w:cstheme="majorBidi"/>
          <w:b w:val="0"/>
          <w:bCs w:val="0"/>
          <w:sz w:val="24"/>
          <w:szCs w:val="24"/>
        </w:rPr>
        <w:t xml:space="preserve">o </w:t>
      </w:r>
      <w:r w:rsidR="00410DEB" w:rsidRPr="00291770">
        <w:rPr>
          <w:rFonts w:asciiTheme="majorBidi" w:hAnsiTheme="majorBidi" w:cstheme="majorBidi"/>
          <w:b w:val="0"/>
          <w:bCs w:val="0"/>
          <w:sz w:val="24"/>
          <w:szCs w:val="24"/>
        </w:rPr>
        <w:t>motivo da necessidade de reprovação,</w:t>
      </w:r>
      <w:r w:rsidR="001227EF" w:rsidRPr="00291770">
        <w:rPr>
          <w:rFonts w:asciiTheme="majorBidi" w:hAnsiTheme="majorBidi" w:cstheme="majorBidi"/>
          <w:b w:val="0"/>
          <w:bCs w:val="0"/>
          <w:sz w:val="24"/>
          <w:szCs w:val="24"/>
        </w:rPr>
        <w:t xml:space="preserve"> e se</w:t>
      </w:r>
      <w:r w:rsidR="00410DEB" w:rsidRPr="00291770">
        <w:rPr>
          <w:rFonts w:asciiTheme="majorBidi" w:hAnsiTheme="majorBidi" w:cstheme="majorBidi"/>
          <w:b w:val="0"/>
          <w:bCs w:val="0"/>
          <w:sz w:val="24"/>
          <w:szCs w:val="24"/>
        </w:rPr>
        <w:t xml:space="preserve"> especificando os campos a serem alterados.</w:t>
      </w:r>
    </w:p>
    <w:p w:rsidR="00580531" w:rsidRPr="00111373" w:rsidRDefault="00580531" w:rsidP="00291770">
      <w:pPr>
        <w:pStyle w:val="Ttulo1"/>
        <w:numPr>
          <w:ilvl w:val="0"/>
          <w:numId w:val="35"/>
        </w:numPr>
        <w:tabs>
          <w:tab w:val="left" w:pos="-2268"/>
          <w:tab w:val="left" w:pos="1560"/>
        </w:tabs>
        <w:autoSpaceDE w:val="0"/>
        <w:autoSpaceDN w:val="0"/>
        <w:adjustRightInd w:val="0"/>
        <w:spacing w:before="240" w:beforeAutospacing="0" w:after="40" w:afterAutospacing="0"/>
        <w:ind w:left="0" w:firstLine="851"/>
        <w:jc w:val="both"/>
        <w:rPr>
          <w:rFonts w:asciiTheme="majorBidi" w:hAnsiTheme="majorBidi" w:cstheme="majorBidi"/>
          <w:b w:val="0"/>
          <w:bCs w:val="0"/>
          <w:sz w:val="24"/>
          <w:szCs w:val="24"/>
        </w:rPr>
      </w:pPr>
      <w:r w:rsidRPr="00580531">
        <w:rPr>
          <w:rFonts w:asciiTheme="majorBidi" w:hAnsiTheme="majorBidi" w:cstheme="majorBidi"/>
          <w:b w:val="0"/>
          <w:bCs w:val="0"/>
          <w:sz w:val="24"/>
          <w:szCs w:val="24"/>
        </w:rPr>
        <w:t xml:space="preserve">Em casos de indisponibilidade dos sistemas </w:t>
      </w:r>
      <w:r w:rsidR="00BC6BB2" w:rsidRPr="00291770">
        <w:rPr>
          <w:rFonts w:asciiTheme="majorBidi" w:hAnsiTheme="majorBidi" w:cstheme="majorBidi"/>
          <w:b w:val="0"/>
          <w:bCs w:val="0"/>
          <w:sz w:val="24"/>
          <w:szCs w:val="24"/>
        </w:rPr>
        <w:t>eletrônicos de envio de dados da ANP</w:t>
      </w:r>
      <w:r w:rsidR="00620788">
        <w:rPr>
          <w:rFonts w:asciiTheme="majorBidi" w:hAnsiTheme="majorBidi" w:cstheme="majorBidi"/>
          <w:b w:val="0"/>
          <w:bCs w:val="0"/>
          <w:sz w:val="24"/>
          <w:szCs w:val="24"/>
        </w:rPr>
        <w:t xml:space="preserve">, </w:t>
      </w:r>
      <w:r w:rsidR="00620788" w:rsidRPr="00580531">
        <w:rPr>
          <w:rFonts w:asciiTheme="majorBidi" w:hAnsiTheme="majorBidi" w:cstheme="majorBidi"/>
          <w:b w:val="0"/>
          <w:bCs w:val="0"/>
          <w:sz w:val="24"/>
          <w:szCs w:val="24"/>
        </w:rPr>
        <w:t xml:space="preserve">por </w:t>
      </w:r>
      <w:r w:rsidR="00620788" w:rsidRPr="00111373">
        <w:rPr>
          <w:rFonts w:asciiTheme="majorBidi" w:hAnsiTheme="majorBidi" w:cstheme="majorBidi"/>
          <w:b w:val="0"/>
          <w:bCs w:val="0"/>
          <w:sz w:val="24"/>
          <w:szCs w:val="24"/>
        </w:rPr>
        <w:t>motivo de falha dos servidores e infraestrutura da ANP,</w:t>
      </w:r>
      <w:r w:rsidR="001A447C" w:rsidRPr="00111373" w:rsidDel="001A447C">
        <w:rPr>
          <w:rFonts w:asciiTheme="majorBidi" w:hAnsiTheme="majorBidi" w:cstheme="majorBidi"/>
          <w:b w:val="0"/>
          <w:bCs w:val="0"/>
          <w:sz w:val="24"/>
          <w:szCs w:val="24"/>
        </w:rPr>
        <w:t xml:space="preserve"> </w:t>
      </w:r>
      <w:r w:rsidR="001A447C" w:rsidRPr="00111373">
        <w:rPr>
          <w:rFonts w:asciiTheme="majorBidi" w:hAnsiTheme="majorBidi" w:cstheme="majorBidi"/>
          <w:b w:val="0"/>
          <w:bCs w:val="0"/>
          <w:sz w:val="24"/>
          <w:szCs w:val="24"/>
        </w:rPr>
        <w:t xml:space="preserve">que impeça o cumprimento dos prazos determinados no </w:t>
      </w:r>
      <w:r w:rsidR="006B3D67">
        <w:rPr>
          <w:rFonts w:asciiTheme="majorBidi" w:hAnsiTheme="majorBidi" w:cstheme="majorBidi"/>
          <w:b w:val="0"/>
          <w:bCs w:val="0"/>
          <w:sz w:val="24"/>
          <w:szCs w:val="24"/>
        </w:rPr>
        <w:t>Anexo III,</w:t>
      </w:r>
      <w:r w:rsidRPr="00111373">
        <w:rPr>
          <w:rFonts w:asciiTheme="majorBidi" w:hAnsiTheme="majorBidi" w:cstheme="majorBidi"/>
          <w:b w:val="0"/>
          <w:bCs w:val="0"/>
          <w:sz w:val="24"/>
          <w:szCs w:val="24"/>
        </w:rPr>
        <w:t xml:space="preserve"> </w:t>
      </w:r>
      <w:r w:rsidR="00BC6BB2" w:rsidRPr="00291770">
        <w:rPr>
          <w:rFonts w:asciiTheme="majorBidi" w:hAnsiTheme="majorBidi" w:cstheme="majorBidi"/>
          <w:b w:val="0"/>
          <w:bCs w:val="0"/>
          <w:sz w:val="24"/>
          <w:szCs w:val="24"/>
        </w:rPr>
        <w:t xml:space="preserve">será permitido o encaminhamento dos </w:t>
      </w:r>
      <w:r w:rsidR="00E86DCC" w:rsidRPr="00291770">
        <w:rPr>
          <w:rFonts w:asciiTheme="majorBidi" w:hAnsiTheme="majorBidi" w:cstheme="majorBidi"/>
          <w:b w:val="0"/>
          <w:bCs w:val="0"/>
          <w:sz w:val="24"/>
          <w:szCs w:val="24"/>
        </w:rPr>
        <w:t xml:space="preserve">arquivos que seriam </w:t>
      </w:r>
      <w:r w:rsidR="004A2C5A" w:rsidRPr="00291770">
        <w:rPr>
          <w:rFonts w:asciiTheme="majorBidi" w:hAnsiTheme="majorBidi" w:cstheme="majorBidi"/>
          <w:b w:val="0"/>
          <w:bCs w:val="0"/>
          <w:sz w:val="24"/>
          <w:szCs w:val="24"/>
        </w:rPr>
        <w:t>enviados pelo sistema</w:t>
      </w:r>
      <w:r w:rsidR="00BC6BB2" w:rsidRPr="00291770">
        <w:rPr>
          <w:rFonts w:asciiTheme="majorBidi" w:hAnsiTheme="majorBidi" w:cstheme="majorBidi"/>
          <w:b w:val="0"/>
          <w:bCs w:val="0"/>
          <w:sz w:val="24"/>
          <w:szCs w:val="24"/>
        </w:rPr>
        <w:t xml:space="preserve"> </w:t>
      </w:r>
      <w:r w:rsidR="00E86DCC" w:rsidRPr="00291770">
        <w:rPr>
          <w:rFonts w:asciiTheme="majorBidi" w:hAnsiTheme="majorBidi" w:cstheme="majorBidi"/>
          <w:b w:val="0"/>
          <w:bCs w:val="0"/>
          <w:sz w:val="24"/>
          <w:szCs w:val="24"/>
        </w:rPr>
        <w:t>para</w:t>
      </w:r>
      <w:r w:rsidR="00BC6BB2" w:rsidRPr="00291770">
        <w:rPr>
          <w:rFonts w:asciiTheme="majorBidi" w:hAnsiTheme="majorBidi" w:cstheme="majorBidi"/>
          <w:b w:val="0"/>
          <w:bCs w:val="0"/>
          <w:sz w:val="24"/>
          <w:szCs w:val="24"/>
        </w:rPr>
        <w:t xml:space="preserve"> </w:t>
      </w:r>
      <w:r w:rsidR="004D493E" w:rsidRPr="00291770">
        <w:rPr>
          <w:rFonts w:asciiTheme="majorBidi" w:hAnsiTheme="majorBidi" w:cstheme="majorBidi"/>
          <w:b w:val="0"/>
          <w:bCs w:val="0"/>
          <w:sz w:val="24"/>
          <w:szCs w:val="24"/>
        </w:rPr>
        <w:t>endereço de correio eletrônico</w:t>
      </w:r>
      <w:r w:rsidR="00BC6BB2" w:rsidRPr="00291770">
        <w:rPr>
          <w:rFonts w:asciiTheme="majorBidi" w:hAnsiTheme="majorBidi" w:cstheme="majorBidi"/>
          <w:b w:val="0"/>
          <w:bCs w:val="0"/>
          <w:sz w:val="24"/>
          <w:szCs w:val="24"/>
        </w:rPr>
        <w:t xml:space="preserve"> institucional previsto n</w:t>
      </w:r>
      <w:r w:rsidR="004D493E" w:rsidRPr="00291770">
        <w:rPr>
          <w:rFonts w:asciiTheme="majorBidi" w:hAnsiTheme="majorBidi" w:cstheme="majorBidi"/>
          <w:b w:val="0"/>
          <w:bCs w:val="0"/>
          <w:sz w:val="24"/>
          <w:szCs w:val="24"/>
        </w:rPr>
        <w:t>os manuais de envio</w:t>
      </w:r>
      <w:r w:rsidR="00BC6BB2" w:rsidRPr="00291770">
        <w:rPr>
          <w:rFonts w:asciiTheme="majorBidi" w:hAnsiTheme="majorBidi" w:cstheme="majorBidi"/>
          <w:b w:val="0"/>
          <w:bCs w:val="0"/>
          <w:sz w:val="24"/>
          <w:szCs w:val="24"/>
        </w:rPr>
        <w:t xml:space="preserve">, </w:t>
      </w:r>
      <w:r w:rsidR="000F292A" w:rsidRPr="00291770">
        <w:rPr>
          <w:rFonts w:asciiTheme="majorBidi" w:hAnsiTheme="majorBidi" w:cstheme="majorBidi"/>
          <w:b w:val="0"/>
          <w:bCs w:val="0"/>
          <w:sz w:val="24"/>
          <w:szCs w:val="24"/>
        </w:rPr>
        <w:t xml:space="preserve">indicando </w:t>
      </w:r>
      <w:r w:rsidR="00A44146" w:rsidRPr="00291770">
        <w:rPr>
          <w:rFonts w:asciiTheme="majorBidi" w:hAnsiTheme="majorBidi" w:cstheme="majorBidi"/>
          <w:b w:val="0"/>
          <w:bCs w:val="0"/>
          <w:sz w:val="24"/>
          <w:szCs w:val="24"/>
        </w:rPr>
        <w:t xml:space="preserve">no texto da mensagem que </w:t>
      </w:r>
      <w:r w:rsidR="00CC0C5F" w:rsidRPr="00291770">
        <w:rPr>
          <w:rFonts w:asciiTheme="majorBidi" w:hAnsiTheme="majorBidi" w:cstheme="majorBidi"/>
          <w:b w:val="0"/>
          <w:bCs w:val="0"/>
          <w:sz w:val="24"/>
          <w:szCs w:val="24"/>
        </w:rPr>
        <w:t>se</w:t>
      </w:r>
      <w:r w:rsidR="00A44146" w:rsidRPr="00291770">
        <w:rPr>
          <w:rFonts w:asciiTheme="majorBidi" w:hAnsiTheme="majorBidi" w:cstheme="majorBidi"/>
          <w:b w:val="0"/>
          <w:bCs w:val="0"/>
          <w:sz w:val="24"/>
          <w:szCs w:val="24"/>
        </w:rPr>
        <w:t xml:space="preserve"> </w:t>
      </w:r>
      <w:r w:rsidR="00CC0C5F" w:rsidRPr="00291770">
        <w:rPr>
          <w:rFonts w:asciiTheme="majorBidi" w:hAnsiTheme="majorBidi" w:cstheme="majorBidi"/>
          <w:b w:val="0"/>
          <w:bCs w:val="0"/>
          <w:sz w:val="24"/>
          <w:szCs w:val="24"/>
        </w:rPr>
        <w:t>trata de um envio decorrente da indisponibilidade do sistema da ANP</w:t>
      </w:r>
      <w:r w:rsidR="00BC6BB2" w:rsidRPr="00291770">
        <w:rPr>
          <w:rFonts w:asciiTheme="majorBidi" w:hAnsiTheme="majorBidi" w:cstheme="majorBidi"/>
          <w:b w:val="0"/>
          <w:bCs w:val="0"/>
          <w:sz w:val="24"/>
          <w:szCs w:val="24"/>
        </w:rPr>
        <w:t xml:space="preserve">. </w:t>
      </w:r>
    </w:p>
    <w:p w:rsidR="00B92E2E" w:rsidRPr="00111373" w:rsidRDefault="00BC6BB2" w:rsidP="00291770">
      <w:pPr>
        <w:pStyle w:val="Ttulo1"/>
        <w:numPr>
          <w:ilvl w:val="0"/>
          <w:numId w:val="35"/>
        </w:numPr>
        <w:tabs>
          <w:tab w:val="left" w:pos="-2268"/>
          <w:tab w:val="left" w:pos="1560"/>
        </w:tabs>
        <w:autoSpaceDE w:val="0"/>
        <w:autoSpaceDN w:val="0"/>
        <w:adjustRightInd w:val="0"/>
        <w:spacing w:before="240" w:beforeAutospacing="0" w:after="40" w:afterAutospacing="0"/>
        <w:ind w:left="0" w:firstLine="851"/>
        <w:jc w:val="both"/>
        <w:rPr>
          <w:rFonts w:asciiTheme="majorBidi" w:hAnsiTheme="majorBidi" w:cstheme="majorBidi"/>
          <w:b w:val="0"/>
          <w:bCs w:val="0"/>
          <w:sz w:val="24"/>
          <w:szCs w:val="24"/>
        </w:rPr>
      </w:pPr>
      <w:r w:rsidRPr="00111373">
        <w:rPr>
          <w:rFonts w:asciiTheme="majorBidi" w:hAnsiTheme="majorBidi" w:cstheme="majorBidi"/>
          <w:b w:val="0"/>
          <w:bCs w:val="0"/>
          <w:sz w:val="24"/>
          <w:szCs w:val="24"/>
        </w:rPr>
        <w:t xml:space="preserve">Nos casos previstos no parágrafo anterior, após o envio para o </w:t>
      </w:r>
      <w:r w:rsidR="004D493E" w:rsidRPr="00111373">
        <w:rPr>
          <w:rFonts w:asciiTheme="majorBidi" w:hAnsiTheme="majorBidi" w:cstheme="majorBidi"/>
          <w:b w:val="0"/>
          <w:bCs w:val="0"/>
          <w:sz w:val="24"/>
          <w:szCs w:val="24"/>
        </w:rPr>
        <w:t>endereço de correio eletrônico</w:t>
      </w:r>
      <w:r w:rsidRPr="00111373">
        <w:rPr>
          <w:rFonts w:asciiTheme="majorBidi" w:hAnsiTheme="majorBidi" w:cstheme="majorBidi"/>
          <w:b w:val="0"/>
          <w:bCs w:val="0"/>
          <w:sz w:val="24"/>
          <w:szCs w:val="24"/>
        </w:rPr>
        <w:t xml:space="preserve"> institucional, </w:t>
      </w:r>
      <w:r w:rsidR="00405829" w:rsidRPr="00111373">
        <w:rPr>
          <w:rFonts w:asciiTheme="majorBidi" w:hAnsiTheme="majorBidi" w:cstheme="majorBidi"/>
          <w:b w:val="0"/>
          <w:bCs w:val="0"/>
          <w:sz w:val="24"/>
          <w:szCs w:val="24"/>
        </w:rPr>
        <w:t xml:space="preserve">a ANP notificará a normalização do sistema por meio de correio eletrônico, </w:t>
      </w:r>
      <w:r w:rsidR="001227EF" w:rsidRPr="00111373">
        <w:rPr>
          <w:rFonts w:asciiTheme="majorBidi" w:hAnsiTheme="majorBidi" w:cstheme="majorBidi"/>
          <w:b w:val="0"/>
          <w:bCs w:val="0"/>
          <w:sz w:val="24"/>
          <w:szCs w:val="24"/>
        </w:rPr>
        <w:t xml:space="preserve">e </w:t>
      </w:r>
      <w:r w:rsidR="00E86DCC" w:rsidRPr="00111373">
        <w:rPr>
          <w:rFonts w:asciiTheme="majorBidi" w:hAnsiTheme="majorBidi" w:cstheme="majorBidi"/>
          <w:b w:val="0"/>
          <w:bCs w:val="0"/>
          <w:sz w:val="24"/>
          <w:szCs w:val="24"/>
        </w:rPr>
        <w:t xml:space="preserve">os documentos pendentes deverão ser </w:t>
      </w:r>
      <w:r w:rsidR="00E56736" w:rsidRPr="00111373">
        <w:rPr>
          <w:rFonts w:asciiTheme="majorBidi" w:hAnsiTheme="majorBidi" w:cstheme="majorBidi"/>
          <w:b w:val="0"/>
          <w:bCs w:val="0"/>
          <w:sz w:val="24"/>
          <w:szCs w:val="24"/>
        </w:rPr>
        <w:t>enviados</w:t>
      </w:r>
      <w:r w:rsidR="00E66E5E" w:rsidRPr="00111373">
        <w:rPr>
          <w:rFonts w:asciiTheme="majorBidi" w:hAnsiTheme="majorBidi" w:cstheme="majorBidi"/>
          <w:b w:val="0"/>
          <w:bCs w:val="0"/>
          <w:sz w:val="24"/>
          <w:szCs w:val="24"/>
        </w:rPr>
        <w:t xml:space="preserve"> via sistema</w:t>
      </w:r>
      <w:r w:rsidRPr="00111373">
        <w:rPr>
          <w:rFonts w:asciiTheme="majorBidi" w:hAnsiTheme="majorBidi" w:cstheme="majorBidi"/>
          <w:b w:val="0"/>
          <w:bCs w:val="0"/>
          <w:sz w:val="24"/>
          <w:szCs w:val="24"/>
        </w:rPr>
        <w:t xml:space="preserve"> </w:t>
      </w:r>
      <w:r w:rsidR="00405829" w:rsidRPr="00111373">
        <w:rPr>
          <w:rFonts w:asciiTheme="majorBidi" w:hAnsiTheme="majorBidi" w:cstheme="majorBidi"/>
          <w:b w:val="0"/>
          <w:bCs w:val="0"/>
          <w:sz w:val="24"/>
          <w:szCs w:val="24"/>
        </w:rPr>
        <w:t>no dia útil subsequente</w:t>
      </w:r>
      <w:r w:rsidRPr="00111373">
        <w:rPr>
          <w:rFonts w:asciiTheme="majorBidi" w:hAnsiTheme="majorBidi" w:cstheme="majorBidi"/>
          <w:b w:val="0"/>
          <w:bCs w:val="0"/>
          <w:sz w:val="24"/>
          <w:szCs w:val="24"/>
        </w:rPr>
        <w:t xml:space="preserve">, incluindo em campo livre do mesmo (campo observações, considerações, comentários) a data do envio via </w:t>
      </w:r>
      <w:r w:rsidR="004D493E" w:rsidRPr="00111373">
        <w:rPr>
          <w:rFonts w:asciiTheme="majorBidi" w:hAnsiTheme="majorBidi" w:cstheme="majorBidi"/>
          <w:b w:val="0"/>
          <w:bCs w:val="0"/>
          <w:sz w:val="24"/>
          <w:szCs w:val="24"/>
        </w:rPr>
        <w:t>correio eletrônico</w:t>
      </w:r>
      <w:r w:rsidR="008644AA" w:rsidRPr="00111373">
        <w:rPr>
          <w:rFonts w:asciiTheme="majorBidi" w:hAnsiTheme="majorBidi" w:cstheme="majorBidi"/>
          <w:b w:val="0"/>
          <w:bCs w:val="0"/>
          <w:sz w:val="24"/>
          <w:szCs w:val="24"/>
        </w:rPr>
        <w:t xml:space="preserve">, seguindo-se então, após </w:t>
      </w:r>
      <w:r w:rsidR="00E56736" w:rsidRPr="00111373">
        <w:rPr>
          <w:rFonts w:asciiTheme="majorBidi" w:hAnsiTheme="majorBidi" w:cstheme="majorBidi"/>
          <w:b w:val="0"/>
          <w:bCs w:val="0"/>
          <w:sz w:val="24"/>
          <w:szCs w:val="24"/>
        </w:rPr>
        <w:t>o envio</w:t>
      </w:r>
      <w:r w:rsidR="008644AA" w:rsidRPr="00111373">
        <w:rPr>
          <w:rFonts w:asciiTheme="majorBidi" w:hAnsiTheme="majorBidi" w:cstheme="majorBidi"/>
          <w:b w:val="0"/>
          <w:bCs w:val="0"/>
          <w:sz w:val="24"/>
          <w:szCs w:val="24"/>
        </w:rPr>
        <w:t xml:space="preserve">, o disposto nos § </w:t>
      </w:r>
      <w:r w:rsidR="00E56736" w:rsidRPr="00111373">
        <w:rPr>
          <w:rFonts w:asciiTheme="majorBidi" w:hAnsiTheme="majorBidi" w:cstheme="majorBidi"/>
          <w:b w:val="0"/>
          <w:bCs w:val="0"/>
          <w:sz w:val="24"/>
          <w:szCs w:val="24"/>
        </w:rPr>
        <w:t>3</w:t>
      </w:r>
      <w:r w:rsidR="008644AA" w:rsidRPr="00111373">
        <w:rPr>
          <w:rFonts w:asciiTheme="majorBidi" w:hAnsiTheme="majorBidi" w:cstheme="majorBidi"/>
          <w:b w:val="0"/>
          <w:bCs w:val="0"/>
          <w:sz w:val="24"/>
          <w:szCs w:val="24"/>
        </w:rPr>
        <w:t>°</w:t>
      </w:r>
      <w:r w:rsidR="00E56736" w:rsidRPr="00111373">
        <w:rPr>
          <w:rFonts w:asciiTheme="majorBidi" w:hAnsiTheme="majorBidi" w:cstheme="majorBidi"/>
          <w:b w:val="0"/>
          <w:bCs w:val="0"/>
          <w:sz w:val="24"/>
          <w:szCs w:val="24"/>
        </w:rPr>
        <w:t>, § 4°</w:t>
      </w:r>
      <w:r w:rsidR="008644AA" w:rsidRPr="00111373">
        <w:rPr>
          <w:rFonts w:asciiTheme="majorBidi" w:hAnsiTheme="majorBidi" w:cstheme="majorBidi"/>
          <w:b w:val="0"/>
          <w:bCs w:val="0"/>
          <w:sz w:val="24"/>
          <w:szCs w:val="24"/>
        </w:rPr>
        <w:t xml:space="preserve"> e §</w:t>
      </w:r>
      <w:r w:rsidR="00212412" w:rsidRPr="00111373">
        <w:rPr>
          <w:rFonts w:asciiTheme="majorBidi" w:hAnsiTheme="majorBidi" w:cstheme="majorBidi"/>
          <w:b w:val="0"/>
          <w:bCs w:val="0"/>
          <w:sz w:val="24"/>
          <w:szCs w:val="24"/>
        </w:rPr>
        <w:t xml:space="preserve"> </w:t>
      </w:r>
      <w:r w:rsidR="008644AA" w:rsidRPr="00111373">
        <w:rPr>
          <w:rFonts w:asciiTheme="majorBidi" w:hAnsiTheme="majorBidi" w:cstheme="majorBidi"/>
          <w:b w:val="0"/>
          <w:bCs w:val="0"/>
          <w:sz w:val="24"/>
          <w:szCs w:val="24"/>
        </w:rPr>
        <w:t>6°.</w:t>
      </w:r>
    </w:p>
    <w:p w:rsidR="00B92E2E" w:rsidRPr="00111373" w:rsidRDefault="00BC6BB2" w:rsidP="00291770">
      <w:pPr>
        <w:pStyle w:val="Ttulo1"/>
        <w:numPr>
          <w:ilvl w:val="0"/>
          <w:numId w:val="35"/>
        </w:numPr>
        <w:tabs>
          <w:tab w:val="left" w:pos="-2268"/>
          <w:tab w:val="left" w:pos="1560"/>
        </w:tabs>
        <w:autoSpaceDE w:val="0"/>
        <w:autoSpaceDN w:val="0"/>
        <w:adjustRightInd w:val="0"/>
        <w:spacing w:before="240" w:beforeAutospacing="0" w:after="40" w:afterAutospacing="0"/>
        <w:ind w:left="0" w:firstLine="851"/>
        <w:jc w:val="both"/>
        <w:rPr>
          <w:rFonts w:asciiTheme="majorBidi" w:hAnsiTheme="majorBidi" w:cstheme="majorBidi"/>
          <w:b w:val="0"/>
          <w:bCs w:val="0"/>
          <w:sz w:val="24"/>
          <w:szCs w:val="24"/>
        </w:rPr>
      </w:pPr>
      <w:r w:rsidRPr="00111373">
        <w:rPr>
          <w:rFonts w:asciiTheme="majorBidi" w:hAnsiTheme="majorBidi" w:cstheme="majorBidi"/>
          <w:b w:val="0"/>
          <w:bCs w:val="0"/>
          <w:sz w:val="24"/>
          <w:szCs w:val="24"/>
        </w:rPr>
        <w:t>As falhas de transmissão de dados entre as estações de trabalho do público externo e a rede de comunicação pública, assim como a impossibilidade técnica que decorra de falhas nos equipamentos ou programas dos usuários, não caracterizam indisponibilidade.</w:t>
      </w:r>
    </w:p>
    <w:p w:rsidR="00876C4B" w:rsidRDefault="00580531" w:rsidP="00355FCD">
      <w:pPr>
        <w:pStyle w:val="Ttulo1"/>
        <w:numPr>
          <w:ilvl w:val="0"/>
          <w:numId w:val="30"/>
        </w:numPr>
        <w:tabs>
          <w:tab w:val="left" w:pos="1560"/>
        </w:tabs>
        <w:autoSpaceDE w:val="0"/>
        <w:autoSpaceDN w:val="0"/>
        <w:adjustRightInd w:val="0"/>
        <w:spacing w:before="240" w:beforeAutospacing="0" w:after="40" w:afterAutospacing="0"/>
        <w:ind w:left="0" w:firstLine="567"/>
        <w:jc w:val="both"/>
        <w:rPr>
          <w:rFonts w:eastAsia="Arial Unicode MS"/>
          <w:b w:val="0"/>
          <w:kern w:val="0"/>
          <w:sz w:val="24"/>
          <w:szCs w:val="24"/>
        </w:rPr>
      </w:pPr>
      <w:r w:rsidRPr="00580531">
        <w:rPr>
          <w:rFonts w:eastAsia="Arial Unicode MS"/>
          <w:b w:val="0"/>
          <w:kern w:val="0"/>
          <w:sz w:val="24"/>
          <w:szCs w:val="24"/>
        </w:rPr>
        <w:lastRenderedPageBreak/>
        <w:t xml:space="preserve">Qualquer alteração no </w:t>
      </w:r>
      <w:r w:rsidR="00405829">
        <w:rPr>
          <w:rFonts w:eastAsia="Arial Unicode MS"/>
          <w:b w:val="0"/>
          <w:kern w:val="0"/>
          <w:sz w:val="24"/>
          <w:szCs w:val="24"/>
        </w:rPr>
        <w:t>conteúdo</w:t>
      </w:r>
      <w:r w:rsidR="00405829" w:rsidRPr="00580531">
        <w:rPr>
          <w:rFonts w:eastAsia="Arial Unicode MS"/>
          <w:b w:val="0"/>
          <w:kern w:val="0"/>
          <w:sz w:val="24"/>
          <w:szCs w:val="24"/>
        </w:rPr>
        <w:t xml:space="preserve"> </w:t>
      </w:r>
      <w:r w:rsidRPr="00580531">
        <w:rPr>
          <w:rFonts w:eastAsia="Arial Unicode MS"/>
          <w:b w:val="0"/>
          <w:kern w:val="0"/>
          <w:sz w:val="24"/>
          <w:szCs w:val="24"/>
        </w:rPr>
        <w:t xml:space="preserve">de qualquer dos documentos será comunicada ao operador e disponibilizada no </w:t>
      </w:r>
      <w:r w:rsidR="00620788">
        <w:rPr>
          <w:rFonts w:eastAsia="Arial Unicode MS"/>
          <w:b w:val="0"/>
          <w:kern w:val="0"/>
          <w:sz w:val="24"/>
          <w:szCs w:val="24"/>
        </w:rPr>
        <w:t>sítio</w:t>
      </w:r>
      <w:r w:rsidR="00620788" w:rsidRPr="00580531">
        <w:rPr>
          <w:rFonts w:eastAsia="Arial Unicode MS"/>
          <w:b w:val="0"/>
          <w:kern w:val="0"/>
          <w:sz w:val="24"/>
          <w:szCs w:val="24"/>
        </w:rPr>
        <w:t xml:space="preserve"> </w:t>
      </w:r>
      <w:r w:rsidRPr="00580531">
        <w:rPr>
          <w:rFonts w:eastAsia="Arial Unicode MS"/>
          <w:b w:val="0"/>
          <w:kern w:val="0"/>
          <w:sz w:val="24"/>
          <w:szCs w:val="24"/>
        </w:rPr>
        <w:t>eletrônico da ANP com antecedência mínima de 90 (noventa) dias de sua efetiva implementação.</w:t>
      </w:r>
    </w:p>
    <w:p w:rsidR="006170EE" w:rsidRPr="00355FCD" w:rsidRDefault="007005CF" w:rsidP="006170EE">
      <w:pPr>
        <w:pStyle w:val="Ttulo1"/>
        <w:numPr>
          <w:ilvl w:val="0"/>
          <w:numId w:val="30"/>
        </w:numPr>
        <w:tabs>
          <w:tab w:val="left" w:pos="1560"/>
        </w:tabs>
        <w:autoSpaceDE w:val="0"/>
        <w:autoSpaceDN w:val="0"/>
        <w:adjustRightInd w:val="0"/>
        <w:spacing w:before="240" w:beforeAutospacing="0" w:after="40" w:afterAutospacing="0"/>
        <w:ind w:left="0" w:firstLine="567"/>
        <w:jc w:val="both"/>
        <w:rPr>
          <w:rFonts w:eastAsia="Arial Unicode MS"/>
          <w:b w:val="0"/>
          <w:kern w:val="0"/>
          <w:sz w:val="24"/>
          <w:szCs w:val="24"/>
        </w:rPr>
      </w:pPr>
      <w:r w:rsidRPr="00355FCD">
        <w:rPr>
          <w:rFonts w:eastAsia="Arial Unicode MS"/>
          <w:b w:val="0"/>
          <w:kern w:val="0"/>
          <w:sz w:val="24"/>
          <w:szCs w:val="24"/>
        </w:rPr>
        <w:t>Qualquer alteração na forma de envio, especialmente na adoção de Envio via Sistema para documentos até então enviados de outra forma, será comunicada ao operador com antecedência mínima de 90 (noventa) dias de sua efetiva implementação, quando então a nova forma de envio passará a ser obrigatória.</w:t>
      </w:r>
    </w:p>
    <w:p w:rsidR="00033E74" w:rsidRPr="00033E74" w:rsidRDefault="00033E74" w:rsidP="00033E74"/>
    <w:p w:rsidR="008039EB" w:rsidRDefault="008039EB" w:rsidP="009A547B">
      <w:pPr>
        <w:pStyle w:val="Legenda"/>
        <w:keepNext w:val="0"/>
      </w:pPr>
      <w:r>
        <w:t xml:space="preserve">CAPÍTULO </w:t>
      </w:r>
      <w:r w:rsidR="00AC6CA9">
        <w:fldChar w:fldCharType="begin"/>
      </w:r>
      <w:r w:rsidR="008E1B72">
        <w:instrText xml:space="preserve"> SEQ CAPÍTULO \* ROMAN </w:instrText>
      </w:r>
      <w:r w:rsidR="00AC6CA9">
        <w:fldChar w:fldCharType="separate"/>
      </w:r>
      <w:r w:rsidR="00033E74">
        <w:rPr>
          <w:noProof/>
        </w:rPr>
        <w:t>VI</w:t>
      </w:r>
      <w:r w:rsidR="00AC6CA9">
        <w:rPr>
          <w:noProof/>
        </w:rPr>
        <w:fldChar w:fldCharType="end"/>
      </w:r>
    </w:p>
    <w:p w:rsidR="006752FC" w:rsidRPr="006752FC" w:rsidRDefault="006752FC" w:rsidP="009A547B">
      <w:pPr>
        <w:pStyle w:val="Corpodetexto"/>
        <w:spacing w:before="160" w:after="240"/>
        <w:ind w:right="-81"/>
        <w:jc w:val="center"/>
        <w:rPr>
          <w:rFonts w:ascii="Times New Roman" w:hAnsi="Times New Roman" w:cs="Times New Roman"/>
          <w:b/>
          <w:color w:val="auto"/>
          <w:sz w:val="24"/>
        </w:rPr>
      </w:pPr>
      <w:r w:rsidRPr="006752FC">
        <w:rPr>
          <w:rFonts w:ascii="Times New Roman" w:hAnsi="Times New Roman" w:cs="Times New Roman"/>
          <w:b/>
          <w:color w:val="auto"/>
          <w:sz w:val="24"/>
        </w:rPr>
        <w:t>DISPOSIÇÕES GERAIS E FINAIS</w:t>
      </w:r>
    </w:p>
    <w:p w:rsidR="0092576F" w:rsidRDefault="00EC40EA" w:rsidP="00B60797">
      <w:pPr>
        <w:pStyle w:val="Ttulo1"/>
        <w:numPr>
          <w:ilvl w:val="0"/>
          <w:numId w:val="30"/>
        </w:numPr>
        <w:tabs>
          <w:tab w:val="left" w:pos="1560"/>
        </w:tabs>
        <w:autoSpaceDE w:val="0"/>
        <w:autoSpaceDN w:val="0"/>
        <w:adjustRightInd w:val="0"/>
        <w:spacing w:before="240" w:beforeAutospacing="0" w:after="40" w:afterAutospacing="0"/>
        <w:ind w:left="0" w:firstLine="567"/>
        <w:jc w:val="both"/>
        <w:rPr>
          <w:rFonts w:eastAsia="Arial Unicode MS"/>
          <w:b w:val="0"/>
          <w:kern w:val="0"/>
          <w:sz w:val="24"/>
          <w:szCs w:val="24"/>
        </w:rPr>
      </w:pPr>
      <w:r w:rsidRPr="00EC40EA">
        <w:rPr>
          <w:rFonts w:eastAsia="Arial Unicode MS"/>
          <w:b w:val="0"/>
          <w:kern w:val="0"/>
          <w:sz w:val="24"/>
          <w:szCs w:val="24"/>
        </w:rPr>
        <w:t>Caso a perfuração de um poço tenha sido motivo da prorrogação de prazo para encerramento de período exploratório ou plano de avaliação de descoberta (incluindo pontos de decisão intermediários), e for necessária a troca de sonda, seja para continuidade da perfuração seja para realizar atividades de avaliação antes da conclusão do poço, o tempo decorrido entre o término das atividades no poço com uma sonda e o início das atividades com outra não poderá ultrapassar 60 (sessenta) dias.</w:t>
      </w:r>
    </w:p>
    <w:p w:rsidR="00876C4B" w:rsidRDefault="000861C8" w:rsidP="006B3D67">
      <w:pPr>
        <w:pStyle w:val="Ttulo1"/>
        <w:numPr>
          <w:ilvl w:val="0"/>
          <w:numId w:val="30"/>
        </w:numPr>
        <w:tabs>
          <w:tab w:val="left" w:pos="1560"/>
        </w:tabs>
        <w:autoSpaceDE w:val="0"/>
        <w:autoSpaceDN w:val="0"/>
        <w:adjustRightInd w:val="0"/>
        <w:spacing w:before="240" w:beforeAutospacing="0" w:after="40" w:afterAutospacing="0"/>
        <w:ind w:left="0" w:firstLine="567"/>
        <w:jc w:val="both"/>
        <w:rPr>
          <w:rFonts w:eastAsia="Arial Unicode MS"/>
          <w:b w:val="0"/>
          <w:kern w:val="0"/>
          <w:sz w:val="24"/>
          <w:szCs w:val="24"/>
        </w:rPr>
      </w:pPr>
      <w:r w:rsidRPr="006752FC">
        <w:rPr>
          <w:rFonts w:eastAsia="Arial Unicode MS"/>
          <w:b w:val="0"/>
          <w:kern w:val="0"/>
          <w:sz w:val="24"/>
          <w:szCs w:val="24"/>
        </w:rPr>
        <w:t>Cabe</w:t>
      </w:r>
      <w:r w:rsidR="0056099A">
        <w:rPr>
          <w:rFonts w:eastAsia="Arial Unicode MS"/>
          <w:b w:val="0"/>
          <w:kern w:val="0"/>
          <w:sz w:val="24"/>
          <w:szCs w:val="24"/>
        </w:rPr>
        <w:t>rá</w:t>
      </w:r>
      <w:r w:rsidRPr="006752FC">
        <w:rPr>
          <w:rFonts w:eastAsia="Arial Unicode MS"/>
          <w:b w:val="0"/>
          <w:kern w:val="0"/>
          <w:sz w:val="24"/>
          <w:szCs w:val="24"/>
        </w:rPr>
        <w:t xml:space="preserve"> à ANP fornecer o nome, a numeração cronológica e o </w:t>
      </w:r>
      <w:r w:rsidR="00595B5E">
        <w:rPr>
          <w:rFonts w:eastAsia="Arial Unicode MS"/>
          <w:b w:val="0"/>
          <w:kern w:val="0"/>
          <w:sz w:val="24"/>
          <w:szCs w:val="24"/>
        </w:rPr>
        <w:t>C</w:t>
      </w:r>
      <w:r w:rsidRPr="006752FC">
        <w:rPr>
          <w:rFonts w:eastAsia="Arial Unicode MS"/>
          <w:b w:val="0"/>
          <w:kern w:val="0"/>
          <w:sz w:val="24"/>
          <w:szCs w:val="24"/>
        </w:rPr>
        <w:t xml:space="preserve">adastro do </w:t>
      </w:r>
      <w:r w:rsidR="00595B5E">
        <w:rPr>
          <w:rFonts w:eastAsia="Arial Unicode MS"/>
          <w:b w:val="0"/>
          <w:kern w:val="0"/>
          <w:sz w:val="24"/>
          <w:szCs w:val="24"/>
        </w:rPr>
        <w:t>P</w:t>
      </w:r>
      <w:r w:rsidRPr="006752FC">
        <w:rPr>
          <w:rFonts w:eastAsia="Arial Unicode MS"/>
          <w:b w:val="0"/>
          <w:kern w:val="0"/>
          <w:sz w:val="24"/>
          <w:szCs w:val="24"/>
        </w:rPr>
        <w:t>oço, após receber do operador a Comunicação de Início de Perfuração do Poço</w:t>
      </w:r>
      <w:r w:rsidR="00620788">
        <w:rPr>
          <w:rFonts w:eastAsia="Arial Unicode MS"/>
          <w:b w:val="0"/>
          <w:kern w:val="0"/>
          <w:sz w:val="24"/>
          <w:szCs w:val="24"/>
        </w:rPr>
        <w:t xml:space="preserve"> (CIPP)</w:t>
      </w:r>
      <w:r w:rsidRPr="006752FC">
        <w:rPr>
          <w:rFonts w:eastAsia="Arial Unicode MS"/>
          <w:b w:val="0"/>
          <w:kern w:val="0"/>
          <w:sz w:val="24"/>
          <w:szCs w:val="24"/>
        </w:rPr>
        <w:t xml:space="preserve">, </w:t>
      </w:r>
      <w:r w:rsidR="00B60797" w:rsidRPr="00B60797">
        <w:rPr>
          <w:rFonts w:eastAsia="Arial Unicode MS"/>
          <w:b w:val="0"/>
          <w:kern w:val="0"/>
          <w:sz w:val="24"/>
          <w:szCs w:val="24"/>
        </w:rPr>
        <w:t xml:space="preserve">conforme </w:t>
      </w:r>
      <w:r w:rsidR="006B3D67">
        <w:rPr>
          <w:rFonts w:eastAsia="Arial Unicode MS"/>
          <w:b w:val="0"/>
          <w:kern w:val="0"/>
          <w:sz w:val="24"/>
          <w:szCs w:val="24"/>
        </w:rPr>
        <w:t>Anexo III</w:t>
      </w:r>
      <w:r w:rsidRPr="006752FC">
        <w:rPr>
          <w:rFonts w:eastAsia="Arial Unicode MS"/>
          <w:b w:val="0"/>
          <w:kern w:val="0"/>
          <w:sz w:val="24"/>
          <w:szCs w:val="24"/>
        </w:rPr>
        <w:t>.</w:t>
      </w:r>
    </w:p>
    <w:p w:rsidR="00876C4B" w:rsidRDefault="000861C8" w:rsidP="00595B5E">
      <w:pPr>
        <w:pStyle w:val="Ttulo1"/>
        <w:numPr>
          <w:ilvl w:val="0"/>
          <w:numId w:val="30"/>
        </w:numPr>
        <w:tabs>
          <w:tab w:val="left" w:pos="1560"/>
        </w:tabs>
        <w:autoSpaceDE w:val="0"/>
        <w:autoSpaceDN w:val="0"/>
        <w:adjustRightInd w:val="0"/>
        <w:spacing w:before="240" w:beforeAutospacing="0" w:after="40" w:afterAutospacing="0"/>
        <w:ind w:left="0" w:firstLine="567"/>
        <w:jc w:val="both"/>
        <w:rPr>
          <w:rFonts w:eastAsia="Arial Unicode MS"/>
          <w:b w:val="0"/>
          <w:kern w:val="0"/>
          <w:sz w:val="24"/>
          <w:szCs w:val="24"/>
        </w:rPr>
      </w:pPr>
      <w:r w:rsidRPr="006752FC">
        <w:rPr>
          <w:rFonts w:eastAsia="Arial Unicode MS"/>
          <w:b w:val="0"/>
          <w:kern w:val="0"/>
          <w:sz w:val="24"/>
          <w:szCs w:val="24"/>
        </w:rPr>
        <w:t xml:space="preserve">Não poderá haver duplicidade de </w:t>
      </w:r>
      <w:r w:rsidR="00595B5E">
        <w:rPr>
          <w:rFonts w:eastAsia="Arial Unicode MS"/>
          <w:b w:val="0"/>
          <w:kern w:val="0"/>
          <w:sz w:val="24"/>
          <w:szCs w:val="24"/>
        </w:rPr>
        <w:t>N</w:t>
      </w:r>
      <w:r w:rsidRPr="006752FC">
        <w:rPr>
          <w:rFonts w:eastAsia="Arial Unicode MS"/>
          <w:b w:val="0"/>
          <w:kern w:val="0"/>
          <w:sz w:val="24"/>
          <w:szCs w:val="24"/>
        </w:rPr>
        <w:t xml:space="preserve">ome ou de </w:t>
      </w:r>
      <w:r w:rsidR="00595B5E">
        <w:rPr>
          <w:rFonts w:eastAsia="Arial Unicode MS"/>
          <w:b w:val="0"/>
          <w:kern w:val="0"/>
          <w:sz w:val="24"/>
          <w:szCs w:val="24"/>
        </w:rPr>
        <w:t>C</w:t>
      </w:r>
      <w:r w:rsidRPr="006752FC">
        <w:rPr>
          <w:rFonts w:eastAsia="Arial Unicode MS"/>
          <w:b w:val="0"/>
          <w:kern w:val="0"/>
          <w:sz w:val="24"/>
          <w:szCs w:val="24"/>
        </w:rPr>
        <w:t>adastro de poços.</w:t>
      </w:r>
    </w:p>
    <w:p w:rsidR="00876C4B" w:rsidRDefault="000861C8" w:rsidP="00595B5E">
      <w:pPr>
        <w:pStyle w:val="Ttulo1"/>
        <w:numPr>
          <w:ilvl w:val="0"/>
          <w:numId w:val="30"/>
        </w:numPr>
        <w:tabs>
          <w:tab w:val="left" w:pos="1560"/>
        </w:tabs>
        <w:autoSpaceDE w:val="0"/>
        <w:autoSpaceDN w:val="0"/>
        <w:adjustRightInd w:val="0"/>
        <w:spacing w:before="240" w:beforeAutospacing="0" w:after="40" w:afterAutospacing="0"/>
        <w:ind w:left="0" w:firstLine="567"/>
        <w:jc w:val="both"/>
        <w:rPr>
          <w:rFonts w:eastAsia="Arial Unicode MS"/>
          <w:b w:val="0"/>
          <w:kern w:val="0"/>
          <w:sz w:val="24"/>
          <w:szCs w:val="24"/>
        </w:rPr>
      </w:pPr>
      <w:r w:rsidRPr="006752FC">
        <w:rPr>
          <w:rFonts w:eastAsia="Arial Unicode MS"/>
          <w:b w:val="0"/>
          <w:kern w:val="0"/>
          <w:sz w:val="24"/>
          <w:szCs w:val="24"/>
        </w:rPr>
        <w:t xml:space="preserve">Os </w:t>
      </w:r>
      <w:r w:rsidR="00595B5E">
        <w:rPr>
          <w:rFonts w:eastAsia="Arial Unicode MS"/>
          <w:b w:val="0"/>
          <w:kern w:val="0"/>
          <w:sz w:val="24"/>
          <w:szCs w:val="24"/>
        </w:rPr>
        <w:t>N</w:t>
      </w:r>
      <w:r w:rsidRPr="006752FC">
        <w:rPr>
          <w:rFonts w:eastAsia="Arial Unicode MS"/>
          <w:b w:val="0"/>
          <w:kern w:val="0"/>
          <w:sz w:val="24"/>
          <w:szCs w:val="24"/>
        </w:rPr>
        <w:t xml:space="preserve">omes e os </w:t>
      </w:r>
      <w:r w:rsidR="00595B5E">
        <w:rPr>
          <w:rFonts w:eastAsia="Arial Unicode MS"/>
          <w:b w:val="0"/>
          <w:kern w:val="0"/>
          <w:sz w:val="24"/>
          <w:szCs w:val="24"/>
        </w:rPr>
        <w:t>C</w:t>
      </w:r>
      <w:r w:rsidRPr="006752FC">
        <w:rPr>
          <w:rFonts w:eastAsia="Arial Unicode MS"/>
          <w:b w:val="0"/>
          <w:kern w:val="0"/>
          <w:sz w:val="24"/>
          <w:szCs w:val="24"/>
        </w:rPr>
        <w:t>adastros de poço estabelecidos nesta Resolução são os únicos reconhecidos oficialmente e deve</w:t>
      </w:r>
      <w:r w:rsidR="0056099A">
        <w:rPr>
          <w:rFonts w:eastAsia="Arial Unicode MS"/>
          <w:b w:val="0"/>
          <w:kern w:val="0"/>
          <w:sz w:val="24"/>
          <w:szCs w:val="24"/>
        </w:rPr>
        <w:t>rão</w:t>
      </w:r>
      <w:r w:rsidRPr="006752FC">
        <w:rPr>
          <w:rFonts w:eastAsia="Arial Unicode MS"/>
          <w:b w:val="0"/>
          <w:kern w:val="0"/>
          <w:sz w:val="24"/>
          <w:szCs w:val="24"/>
        </w:rPr>
        <w:t xml:space="preserve"> constar de todos os documentos referentes ao poço que forem encaminhados à ANP</w:t>
      </w:r>
      <w:r w:rsidR="00067D9C">
        <w:rPr>
          <w:rFonts w:eastAsia="Arial Unicode MS"/>
          <w:b w:val="0"/>
          <w:kern w:val="0"/>
          <w:sz w:val="24"/>
          <w:szCs w:val="24"/>
        </w:rPr>
        <w:t xml:space="preserve"> após a sua codificação</w:t>
      </w:r>
      <w:r w:rsidRPr="006752FC">
        <w:rPr>
          <w:rFonts w:eastAsia="Arial Unicode MS"/>
          <w:b w:val="0"/>
          <w:kern w:val="0"/>
          <w:sz w:val="24"/>
          <w:szCs w:val="24"/>
        </w:rPr>
        <w:t>.</w:t>
      </w:r>
    </w:p>
    <w:p w:rsidR="00876C4B" w:rsidRDefault="00620788">
      <w:pPr>
        <w:pStyle w:val="Ttulo1"/>
        <w:numPr>
          <w:ilvl w:val="0"/>
          <w:numId w:val="30"/>
        </w:numPr>
        <w:tabs>
          <w:tab w:val="left" w:pos="1560"/>
        </w:tabs>
        <w:autoSpaceDE w:val="0"/>
        <w:autoSpaceDN w:val="0"/>
        <w:adjustRightInd w:val="0"/>
        <w:spacing w:before="240" w:beforeAutospacing="0" w:after="40" w:afterAutospacing="0"/>
        <w:ind w:left="0" w:firstLine="567"/>
        <w:jc w:val="both"/>
        <w:rPr>
          <w:rFonts w:eastAsia="Arial Unicode MS"/>
          <w:b w:val="0"/>
          <w:kern w:val="0"/>
          <w:sz w:val="24"/>
          <w:szCs w:val="24"/>
        </w:rPr>
      </w:pPr>
      <w:r>
        <w:rPr>
          <w:rFonts w:eastAsia="Arial Unicode MS"/>
          <w:b w:val="0"/>
          <w:kern w:val="0"/>
          <w:sz w:val="24"/>
          <w:szCs w:val="24"/>
        </w:rPr>
        <w:t>Esta</w:t>
      </w:r>
      <w:r w:rsidR="00A7049F" w:rsidRPr="00580531">
        <w:rPr>
          <w:rFonts w:eastAsia="Arial Unicode MS"/>
          <w:b w:val="0"/>
          <w:kern w:val="0"/>
          <w:sz w:val="24"/>
          <w:szCs w:val="24"/>
        </w:rPr>
        <w:t xml:space="preserve"> Resolução não exime o operador da obrigatoriedade de envio de documentos de poços estabelecidos pela ANP por outros meios.</w:t>
      </w:r>
    </w:p>
    <w:p w:rsidR="00876C4B" w:rsidRDefault="006752FC">
      <w:pPr>
        <w:pStyle w:val="Ttulo1"/>
        <w:numPr>
          <w:ilvl w:val="0"/>
          <w:numId w:val="30"/>
        </w:numPr>
        <w:tabs>
          <w:tab w:val="left" w:pos="1560"/>
        </w:tabs>
        <w:autoSpaceDE w:val="0"/>
        <w:autoSpaceDN w:val="0"/>
        <w:adjustRightInd w:val="0"/>
        <w:spacing w:before="240" w:beforeAutospacing="0" w:after="40" w:afterAutospacing="0"/>
        <w:ind w:left="0" w:firstLine="567"/>
        <w:jc w:val="both"/>
        <w:rPr>
          <w:rFonts w:eastAsia="Arial Unicode MS"/>
          <w:b w:val="0"/>
          <w:kern w:val="0"/>
          <w:sz w:val="24"/>
          <w:szCs w:val="24"/>
        </w:rPr>
      </w:pPr>
      <w:r w:rsidRPr="006752FC">
        <w:rPr>
          <w:rFonts w:eastAsia="Arial Unicode MS"/>
          <w:b w:val="0"/>
          <w:kern w:val="0"/>
          <w:sz w:val="24"/>
          <w:szCs w:val="24"/>
        </w:rPr>
        <w:t xml:space="preserve">O descumprimento das disposições desta Resolução implicará a aplicação das sanções previstas na Lei nº </w:t>
      </w:r>
      <w:hyperlink r:id="rId9" w:history="1">
        <w:r w:rsidRPr="006752FC">
          <w:rPr>
            <w:rFonts w:eastAsia="Arial Unicode MS"/>
            <w:b w:val="0"/>
            <w:kern w:val="0"/>
            <w:sz w:val="24"/>
            <w:szCs w:val="24"/>
          </w:rPr>
          <w:t>9.847</w:t>
        </w:r>
      </w:hyperlink>
      <w:r w:rsidRPr="006752FC">
        <w:rPr>
          <w:rFonts w:eastAsia="Arial Unicode MS"/>
          <w:b w:val="0"/>
          <w:kern w:val="0"/>
          <w:sz w:val="24"/>
          <w:szCs w:val="24"/>
        </w:rPr>
        <w:t>, de 26 de outubro d</w:t>
      </w:r>
      <w:r w:rsidR="00C8303C">
        <w:rPr>
          <w:rFonts w:eastAsia="Arial Unicode MS"/>
          <w:b w:val="0"/>
          <w:kern w:val="0"/>
          <w:sz w:val="24"/>
          <w:szCs w:val="24"/>
        </w:rPr>
        <w:t>e 1999 ou regulamentação complementar,</w:t>
      </w:r>
      <w:r w:rsidRPr="006752FC">
        <w:rPr>
          <w:rFonts w:eastAsia="Arial Unicode MS"/>
          <w:b w:val="0"/>
          <w:kern w:val="0"/>
          <w:sz w:val="24"/>
          <w:szCs w:val="24"/>
        </w:rPr>
        <w:t xml:space="preserve"> bem como nas demais normas aplicáveis.</w:t>
      </w:r>
    </w:p>
    <w:p w:rsidR="00876C4B" w:rsidRDefault="00E562CA" w:rsidP="00E66E5E">
      <w:pPr>
        <w:pStyle w:val="Ttulo1"/>
        <w:numPr>
          <w:ilvl w:val="0"/>
          <w:numId w:val="30"/>
        </w:numPr>
        <w:tabs>
          <w:tab w:val="left" w:pos="1560"/>
        </w:tabs>
        <w:autoSpaceDE w:val="0"/>
        <w:autoSpaceDN w:val="0"/>
        <w:adjustRightInd w:val="0"/>
        <w:spacing w:before="240" w:beforeAutospacing="0" w:after="40" w:afterAutospacing="0"/>
        <w:ind w:left="0" w:firstLine="567"/>
        <w:jc w:val="both"/>
        <w:rPr>
          <w:rFonts w:eastAsia="Arial Unicode MS"/>
          <w:b w:val="0"/>
          <w:kern w:val="0"/>
          <w:sz w:val="24"/>
          <w:szCs w:val="24"/>
        </w:rPr>
      </w:pPr>
      <w:r w:rsidRPr="00393E5B">
        <w:rPr>
          <w:rFonts w:eastAsia="Arial Unicode MS"/>
          <w:b w:val="0"/>
          <w:kern w:val="0"/>
          <w:sz w:val="24"/>
          <w:szCs w:val="24"/>
        </w:rPr>
        <w:t xml:space="preserve">A ANP poderá publicar </w:t>
      </w:r>
      <w:r w:rsidR="004718F2" w:rsidRPr="00393E5B">
        <w:rPr>
          <w:rFonts w:eastAsia="Arial Unicode MS"/>
          <w:b w:val="0"/>
          <w:kern w:val="0"/>
          <w:sz w:val="24"/>
          <w:szCs w:val="24"/>
        </w:rPr>
        <w:t xml:space="preserve">esclarecimentos </w:t>
      </w:r>
      <w:r w:rsidRPr="00393E5B">
        <w:rPr>
          <w:rFonts w:eastAsia="Arial Unicode MS"/>
          <w:b w:val="0"/>
          <w:kern w:val="0"/>
          <w:sz w:val="24"/>
          <w:szCs w:val="24"/>
        </w:rPr>
        <w:t xml:space="preserve">adicionais aos procedimentos estabelecidos nesta Resolução por intermédio de Informes Técnicos disponibilizados no sítio da ANP </w:t>
      </w:r>
      <w:r w:rsidR="00E66E5E" w:rsidRPr="00393E5B">
        <w:rPr>
          <w:rFonts w:eastAsia="Arial Unicode MS"/>
          <w:b w:val="0"/>
          <w:kern w:val="0"/>
          <w:sz w:val="24"/>
          <w:szCs w:val="24"/>
        </w:rPr>
        <w:t>na internet</w:t>
      </w:r>
      <w:r w:rsidRPr="00393E5B">
        <w:rPr>
          <w:rFonts w:eastAsia="Arial Unicode MS"/>
          <w:b w:val="0"/>
          <w:kern w:val="0"/>
          <w:sz w:val="24"/>
          <w:szCs w:val="24"/>
        </w:rPr>
        <w:t>.</w:t>
      </w:r>
    </w:p>
    <w:p w:rsidR="00EA3C99" w:rsidRDefault="00EA3C99" w:rsidP="005E1697">
      <w:pPr>
        <w:pStyle w:val="Ttulo1"/>
        <w:numPr>
          <w:ilvl w:val="0"/>
          <w:numId w:val="30"/>
        </w:numPr>
        <w:tabs>
          <w:tab w:val="left" w:pos="1560"/>
        </w:tabs>
        <w:autoSpaceDE w:val="0"/>
        <w:autoSpaceDN w:val="0"/>
        <w:adjustRightInd w:val="0"/>
        <w:spacing w:before="240" w:beforeAutospacing="0" w:after="40" w:afterAutospacing="0"/>
        <w:ind w:left="0" w:firstLine="567"/>
        <w:jc w:val="both"/>
        <w:rPr>
          <w:rFonts w:eastAsia="Arial Unicode MS"/>
          <w:b w:val="0"/>
          <w:kern w:val="0"/>
          <w:sz w:val="24"/>
          <w:szCs w:val="24"/>
        </w:rPr>
      </w:pPr>
      <w:r w:rsidRPr="00E1668F">
        <w:rPr>
          <w:rFonts w:eastAsia="Arial Unicode MS"/>
          <w:b w:val="0"/>
          <w:kern w:val="0"/>
          <w:sz w:val="24"/>
          <w:szCs w:val="24"/>
        </w:rPr>
        <w:t>Fazem parte des</w:t>
      </w:r>
      <w:r>
        <w:rPr>
          <w:rFonts w:eastAsia="Arial Unicode MS"/>
          <w:b w:val="0"/>
          <w:kern w:val="0"/>
          <w:sz w:val="24"/>
          <w:szCs w:val="24"/>
        </w:rPr>
        <w:t>t</w:t>
      </w:r>
      <w:r w:rsidRPr="00E1668F">
        <w:rPr>
          <w:rFonts w:eastAsia="Arial Unicode MS"/>
          <w:b w:val="0"/>
          <w:kern w:val="0"/>
          <w:sz w:val="24"/>
          <w:szCs w:val="24"/>
        </w:rPr>
        <w:t>a Resolução os anexos I a III, conforme abaixo:</w:t>
      </w:r>
    </w:p>
    <w:p w:rsidR="00EA3C99" w:rsidRPr="00E0424A" w:rsidRDefault="00EA3C99" w:rsidP="00EA3C99">
      <w:pPr>
        <w:pStyle w:val="Ttulo1"/>
        <w:autoSpaceDE w:val="0"/>
        <w:autoSpaceDN w:val="0"/>
        <w:adjustRightInd w:val="0"/>
        <w:spacing w:before="160" w:beforeAutospacing="0" w:after="240" w:afterAutospacing="0"/>
        <w:ind w:firstLine="567"/>
        <w:jc w:val="both"/>
        <w:rPr>
          <w:rFonts w:eastAsia="Arial Unicode MS"/>
          <w:b w:val="0"/>
          <w:kern w:val="0"/>
          <w:sz w:val="24"/>
          <w:szCs w:val="24"/>
          <w:highlight w:val="cyan"/>
        </w:rPr>
      </w:pPr>
      <w:r w:rsidRPr="00ED2FF7">
        <w:rPr>
          <w:rStyle w:val="RefernciaSutil"/>
        </w:rPr>
        <w:t>Anexo I</w:t>
      </w:r>
      <w:r>
        <w:rPr>
          <w:rStyle w:val="RefernciaSutil"/>
        </w:rPr>
        <w:t xml:space="preserve"> </w:t>
      </w:r>
      <w:r w:rsidRPr="00280873">
        <w:rPr>
          <w:rFonts w:eastAsia="Arial Unicode MS"/>
          <w:b w:val="0"/>
          <w:kern w:val="0"/>
          <w:sz w:val="24"/>
          <w:szCs w:val="24"/>
        </w:rPr>
        <w:t xml:space="preserve">– </w:t>
      </w:r>
      <w:r w:rsidRPr="00280873">
        <w:rPr>
          <w:rFonts w:asciiTheme="majorBidi" w:hAnsiTheme="majorBidi" w:cstheme="majorBidi"/>
          <w:b w:val="0"/>
          <w:sz w:val="24"/>
          <w:szCs w:val="24"/>
        </w:rPr>
        <w:t xml:space="preserve">Códigos das </w:t>
      </w:r>
      <w:r>
        <w:rPr>
          <w:rFonts w:asciiTheme="majorBidi" w:hAnsiTheme="majorBidi" w:cstheme="majorBidi"/>
          <w:b w:val="0"/>
          <w:sz w:val="24"/>
          <w:szCs w:val="24"/>
        </w:rPr>
        <w:t>U</w:t>
      </w:r>
      <w:r w:rsidRPr="00280873">
        <w:rPr>
          <w:rFonts w:asciiTheme="majorBidi" w:hAnsiTheme="majorBidi" w:cstheme="majorBidi"/>
          <w:b w:val="0"/>
          <w:sz w:val="24"/>
          <w:szCs w:val="24"/>
        </w:rPr>
        <w:t xml:space="preserve">nidades da </w:t>
      </w:r>
      <w:r>
        <w:rPr>
          <w:rFonts w:asciiTheme="majorBidi" w:hAnsiTheme="majorBidi" w:cstheme="majorBidi"/>
          <w:b w:val="0"/>
          <w:sz w:val="24"/>
          <w:szCs w:val="24"/>
        </w:rPr>
        <w:t>F</w:t>
      </w:r>
      <w:r w:rsidRPr="00280873">
        <w:rPr>
          <w:rFonts w:asciiTheme="majorBidi" w:hAnsiTheme="majorBidi" w:cstheme="majorBidi"/>
          <w:b w:val="0"/>
          <w:sz w:val="24"/>
          <w:szCs w:val="24"/>
        </w:rPr>
        <w:t xml:space="preserve">ederação para composição do </w:t>
      </w:r>
      <w:r>
        <w:rPr>
          <w:rFonts w:asciiTheme="majorBidi" w:hAnsiTheme="majorBidi" w:cstheme="majorBidi"/>
          <w:b w:val="0"/>
          <w:sz w:val="24"/>
          <w:szCs w:val="24"/>
        </w:rPr>
        <w:t>C</w:t>
      </w:r>
      <w:r w:rsidRPr="00280873">
        <w:rPr>
          <w:rFonts w:asciiTheme="majorBidi" w:hAnsiTheme="majorBidi" w:cstheme="majorBidi"/>
          <w:b w:val="0"/>
          <w:sz w:val="24"/>
          <w:szCs w:val="24"/>
        </w:rPr>
        <w:t xml:space="preserve">adastro do </w:t>
      </w:r>
      <w:r>
        <w:rPr>
          <w:rFonts w:asciiTheme="majorBidi" w:hAnsiTheme="majorBidi" w:cstheme="majorBidi"/>
          <w:b w:val="0"/>
          <w:sz w:val="24"/>
          <w:szCs w:val="24"/>
        </w:rPr>
        <w:t>P</w:t>
      </w:r>
      <w:r w:rsidRPr="00280873">
        <w:rPr>
          <w:rFonts w:asciiTheme="majorBidi" w:hAnsiTheme="majorBidi" w:cstheme="majorBidi"/>
          <w:b w:val="0"/>
          <w:sz w:val="24"/>
          <w:szCs w:val="24"/>
        </w:rPr>
        <w:t>oço</w:t>
      </w:r>
    </w:p>
    <w:p w:rsidR="00EA3C99" w:rsidRPr="00280873" w:rsidRDefault="00EA3C99" w:rsidP="00EA3C99">
      <w:pPr>
        <w:pStyle w:val="Ttulo1"/>
        <w:autoSpaceDE w:val="0"/>
        <w:autoSpaceDN w:val="0"/>
        <w:adjustRightInd w:val="0"/>
        <w:spacing w:before="160" w:beforeAutospacing="0" w:after="240" w:afterAutospacing="0"/>
        <w:ind w:left="567"/>
        <w:jc w:val="both"/>
        <w:rPr>
          <w:rFonts w:eastAsia="Arial Unicode MS"/>
          <w:b w:val="0"/>
          <w:bCs w:val="0"/>
          <w:kern w:val="0"/>
          <w:sz w:val="24"/>
          <w:szCs w:val="24"/>
          <w:highlight w:val="cyan"/>
        </w:rPr>
      </w:pPr>
      <w:r w:rsidRPr="00ED2FF7">
        <w:rPr>
          <w:rStyle w:val="RefernciaSutil"/>
        </w:rPr>
        <w:t>Anexo I</w:t>
      </w:r>
      <w:r>
        <w:rPr>
          <w:rStyle w:val="RefernciaSutil"/>
        </w:rPr>
        <w:t>I</w:t>
      </w:r>
      <w:r>
        <w:rPr>
          <w:rStyle w:val="RefernciaSutil"/>
          <w:rFonts w:eastAsia="Arial Unicode MS"/>
        </w:rPr>
        <w:t xml:space="preserve"> </w:t>
      </w:r>
      <w:r w:rsidRPr="00280873">
        <w:rPr>
          <w:rFonts w:eastAsia="Arial Unicode MS"/>
          <w:b w:val="0"/>
          <w:kern w:val="0"/>
          <w:sz w:val="24"/>
          <w:szCs w:val="24"/>
        </w:rPr>
        <w:t>–</w:t>
      </w:r>
      <w:r>
        <w:rPr>
          <w:rFonts w:eastAsia="Arial Unicode MS"/>
          <w:b w:val="0"/>
          <w:kern w:val="0"/>
          <w:sz w:val="24"/>
          <w:szCs w:val="24"/>
        </w:rPr>
        <w:t xml:space="preserve"> </w:t>
      </w:r>
      <w:r w:rsidRPr="00280873">
        <w:rPr>
          <w:rFonts w:asciiTheme="majorBidi" w:hAnsiTheme="majorBidi" w:cstheme="majorBidi"/>
          <w:b w:val="0"/>
          <w:bCs w:val="0"/>
          <w:sz w:val="24"/>
          <w:szCs w:val="24"/>
        </w:rPr>
        <w:t xml:space="preserve">Códigos das bacias sedimentares para composição do </w:t>
      </w:r>
      <w:r>
        <w:rPr>
          <w:rFonts w:asciiTheme="majorBidi" w:hAnsiTheme="majorBidi" w:cstheme="majorBidi"/>
          <w:b w:val="0"/>
          <w:bCs w:val="0"/>
          <w:sz w:val="24"/>
          <w:szCs w:val="24"/>
        </w:rPr>
        <w:t>C</w:t>
      </w:r>
      <w:r w:rsidRPr="00280873">
        <w:rPr>
          <w:rFonts w:asciiTheme="majorBidi" w:hAnsiTheme="majorBidi" w:cstheme="majorBidi"/>
          <w:b w:val="0"/>
          <w:bCs w:val="0"/>
          <w:sz w:val="24"/>
          <w:szCs w:val="24"/>
        </w:rPr>
        <w:t xml:space="preserve">adastro do </w:t>
      </w:r>
      <w:r>
        <w:rPr>
          <w:rFonts w:asciiTheme="majorBidi" w:hAnsiTheme="majorBidi" w:cstheme="majorBidi"/>
          <w:b w:val="0"/>
          <w:bCs w:val="0"/>
          <w:sz w:val="24"/>
          <w:szCs w:val="24"/>
        </w:rPr>
        <w:t>P</w:t>
      </w:r>
      <w:r w:rsidRPr="00280873">
        <w:rPr>
          <w:rFonts w:asciiTheme="majorBidi" w:hAnsiTheme="majorBidi" w:cstheme="majorBidi"/>
          <w:b w:val="0"/>
          <w:bCs w:val="0"/>
          <w:sz w:val="24"/>
          <w:szCs w:val="24"/>
        </w:rPr>
        <w:t>oço</w:t>
      </w:r>
    </w:p>
    <w:p w:rsidR="00EA3C99" w:rsidRDefault="00EA3C99" w:rsidP="00EA3C99">
      <w:pPr>
        <w:pStyle w:val="Ttulo1"/>
        <w:autoSpaceDE w:val="0"/>
        <w:autoSpaceDN w:val="0"/>
        <w:adjustRightInd w:val="0"/>
        <w:spacing w:before="160" w:beforeAutospacing="0" w:after="240" w:afterAutospacing="0"/>
        <w:ind w:left="567"/>
        <w:jc w:val="both"/>
        <w:rPr>
          <w:rFonts w:asciiTheme="majorBidi" w:hAnsiTheme="majorBidi" w:cstheme="majorBidi"/>
          <w:b w:val="0"/>
          <w:bCs w:val="0"/>
          <w:sz w:val="24"/>
          <w:szCs w:val="24"/>
        </w:rPr>
      </w:pPr>
      <w:r w:rsidRPr="00ED2FF7">
        <w:rPr>
          <w:rStyle w:val="RefernciaSutil"/>
        </w:rPr>
        <w:t>Anexo I</w:t>
      </w:r>
      <w:r>
        <w:rPr>
          <w:rStyle w:val="RefernciaSutil"/>
        </w:rPr>
        <w:t>II</w:t>
      </w:r>
      <w:r>
        <w:rPr>
          <w:rStyle w:val="RefernciaSutil"/>
          <w:rFonts w:eastAsia="Arial Unicode MS"/>
        </w:rPr>
        <w:t xml:space="preserve"> </w:t>
      </w:r>
      <w:r w:rsidRPr="00280873">
        <w:rPr>
          <w:rFonts w:eastAsia="Arial Unicode MS"/>
          <w:b w:val="0"/>
          <w:kern w:val="0"/>
          <w:sz w:val="24"/>
          <w:szCs w:val="24"/>
        </w:rPr>
        <w:t>–</w:t>
      </w:r>
      <w:r>
        <w:rPr>
          <w:rStyle w:val="RefernciaSutil"/>
          <w:rFonts w:eastAsia="Arial Unicode MS"/>
        </w:rPr>
        <w:t xml:space="preserve"> </w:t>
      </w:r>
      <w:r w:rsidRPr="00280873">
        <w:rPr>
          <w:rFonts w:asciiTheme="majorBidi" w:hAnsiTheme="majorBidi" w:cstheme="majorBidi"/>
          <w:b w:val="0"/>
          <w:bCs w:val="0"/>
          <w:sz w:val="24"/>
          <w:szCs w:val="24"/>
        </w:rPr>
        <w:t>Documentos para acompanhamento das atividades em poços</w:t>
      </w:r>
    </w:p>
    <w:p w:rsidR="00307624" w:rsidRPr="0095446E" w:rsidRDefault="0015174D" w:rsidP="00307624">
      <w:pPr>
        <w:pStyle w:val="Ttulo1"/>
        <w:numPr>
          <w:ilvl w:val="0"/>
          <w:numId w:val="30"/>
        </w:numPr>
        <w:tabs>
          <w:tab w:val="left" w:pos="1560"/>
        </w:tabs>
        <w:autoSpaceDE w:val="0"/>
        <w:autoSpaceDN w:val="0"/>
        <w:adjustRightInd w:val="0"/>
        <w:spacing w:before="240" w:beforeAutospacing="0" w:after="40" w:afterAutospacing="0"/>
        <w:ind w:left="0" w:firstLine="567"/>
        <w:jc w:val="both"/>
        <w:rPr>
          <w:rFonts w:eastAsia="Arial Unicode MS"/>
          <w:b w:val="0"/>
          <w:kern w:val="0"/>
          <w:sz w:val="24"/>
          <w:szCs w:val="24"/>
        </w:rPr>
      </w:pPr>
      <w:r w:rsidRPr="0015174D">
        <w:rPr>
          <w:rFonts w:eastAsia="Arial Unicode MS"/>
          <w:b w:val="0"/>
          <w:kern w:val="0"/>
          <w:sz w:val="24"/>
          <w:szCs w:val="24"/>
        </w:rPr>
        <w:t>Os casos omissos inerentes a essa Resolução serão analisados e decididos pela ANP, que observará as Melhores Práticas da Indústria de Petróleo e Gás.</w:t>
      </w:r>
    </w:p>
    <w:p w:rsidR="00876C4B" w:rsidRDefault="006752FC" w:rsidP="000E7751">
      <w:pPr>
        <w:pStyle w:val="Ttulo1"/>
        <w:numPr>
          <w:ilvl w:val="0"/>
          <w:numId w:val="30"/>
        </w:numPr>
        <w:tabs>
          <w:tab w:val="left" w:pos="1560"/>
        </w:tabs>
        <w:autoSpaceDE w:val="0"/>
        <w:autoSpaceDN w:val="0"/>
        <w:adjustRightInd w:val="0"/>
        <w:spacing w:before="240" w:beforeAutospacing="0" w:after="40" w:afterAutospacing="0"/>
        <w:ind w:left="0" w:firstLine="567"/>
        <w:jc w:val="both"/>
        <w:rPr>
          <w:rFonts w:eastAsia="Arial Unicode MS"/>
          <w:b w:val="0"/>
          <w:kern w:val="0"/>
          <w:sz w:val="24"/>
          <w:szCs w:val="24"/>
        </w:rPr>
      </w:pPr>
      <w:r w:rsidRPr="006752FC">
        <w:rPr>
          <w:rFonts w:eastAsia="Arial Unicode MS"/>
          <w:b w:val="0"/>
          <w:kern w:val="0"/>
          <w:sz w:val="24"/>
          <w:szCs w:val="24"/>
        </w:rPr>
        <w:t>Ficam revogadas a</w:t>
      </w:r>
      <w:r w:rsidR="0080559F">
        <w:rPr>
          <w:rFonts w:eastAsia="Arial Unicode MS"/>
          <w:b w:val="0"/>
          <w:kern w:val="0"/>
          <w:sz w:val="24"/>
          <w:szCs w:val="24"/>
        </w:rPr>
        <w:t xml:space="preserve"> Resolução ANP n° 29, de 31 de agosto de 2010</w:t>
      </w:r>
      <w:r w:rsidR="0005671F">
        <w:rPr>
          <w:rFonts w:eastAsia="Arial Unicode MS"/>
          <w:b w:val="0"/>
          <w:kern w:val="0"/>
          <w:sz w:val="24"/>
          <w:szCs w:val="24"/>
        </w:rPr>
        <w:t xml:space="preserve">, </w:t>
      </w:r>
      <w:r w:rsidR="0080559F">
        <w:rPr>
          <w:rFonts w:eastAsia="Arial Unicode MS"/>
          <w:b w:val="0"/>
          <w:kern w:val="0"/>
          <w:sz w:val="24"/>
          <w:szCs w:val="24"/>
        </w:rPr>
        <w:t>a</w:t>
      </w:r>
      <w:r w:rsidRPr="006752FC">
        <w:rPr>
          <w:rFonts w:eastAsia="Arial Unicode MS"/>
          <w:b w:val="0"/>
          <w:kern w:val="0"/>
          <w:sz w:val="24"/>
          <w:szCs w:val="24"/>
        </w:rPr>
        <w:t xml:space="preserve"> Resolução ANP n° 49, de 20 de setembro de 2011</w:t>
      </w:r>
      <w:r w:rsidR="00B25833">
        <w:rPr>
          <w:rFonts w:eastAsia="Arial Unicode MS"/>
          <w:b w:val="0"/>
          <w:kern w:val="0"/>
          <w:sz w:val="24"/>
          <w:szCs w:val="24"/>
        </w:rPr>
        <w:t>,</w:t>
      </w:r>
      <w:r w:rsidRPr="006752FC">
        <w:rPr>
          <w:rFonts w:eastAsia="Arial Unicode MS"/>
          <w:b w:val="0"/>
          <w:kern w:val="0"/>
          <w:sz w:val="24"/>
          <w:szCs w:val="24"/>
        </w:rPr>
        <w:t xml:space="preserve"> e a Portaria ANP n° 76, de 3 de maio de 2000.</w:t>
      </w:r>
    </w:p>
    <w:p w:rsidR="00393E5B" w:rsidRDefault="00C75BBC" w:rsidP="00033E74">
      <w:pPr>
        <w:pStyle w:val="Ttulo1"/>
        <w:numPr>
          <w:ilvl w:val="0"/>
          <w:numId w:val="30"/>
        </w:numPr>
        <w:tabs>
          <w:tab w:val="left" w:pos="1560"/>
        </w:tabs>
        <w:autoSpaceDE w:val="0"/>
        <w:autoSpaceDN w:val="0"/>
        <w:adjustRightInd w:val="0"/>
        <w:spacing w:before="240" w:beforeAutospacing="0" w:after="40" w:afterAutospacing="0"/>
        <w:ind w:left="0" w:firstLine="567"/>
        <w:jc w:val="both"/>
        <w:rPr>
          <w:rFonts w:eastAsia="Arial Unicode MS"/>
          <w:b w:val="0"/>
          <w:kern w:val="0"/>
          <w:sz w:val="24"/>
          <w:szCs w:val="24"/>
        </w:rPr>
      </w:pPr>
      <w:r w:rsidRPr="006752FC">
        <w:rPr>
          <w:rFonts w:eastAsia="Arial Unicode MS"/>
          <w:b w:val="0"/>
          <w:kern w:val="0"/>
          <w:sz w:val="24"/>
          <w:szCs w:val="24"/>
        </w:rPr>
        <w:lastRenderedPageBreak/>
        <w:t xml:space="preserve">Esta Resolução entra em vigor </w:t>
      </w:r>
      <w:r w:rsidR="000C2A7D">
        <w:rPr>
          <w:rFonts w:eastAsia="Arial Unicode MS"/>
          <w:b w:val="0"/>
          <w:kern w:val="0"/>
          <w:sz w:val="24"/>
          <w:szCs w:val="24"/>
        </w:rPr>
        <w:t xml:space="preserve">em </w:t>
      </w:r>
      <w:r w:rsidR="00393E5B">
        <w:rPr>
          <w:rFonts w:eastAsia="Arial Unicode MS"/>
          <w:b w:val="0"/>
          <w:kern w:val="0"/>
          <w:sz w:val="24"/>
          <w:szCs w:val="24"/>
        </w:rPr>
        <w:t>120</w:t>
      </w:r>
      <w:r w:rsidRPr="006752FC">
        <w:rPr>
          <w:rFonts w:eastAsia="Arial Unicode MS"/>
          <w:b w:val="0"/>
          <w:kern w:val="0"/>
          <w:sz w:val="24"/>
          <w:szCs w:val="24"/>
        </w:rPr>
        <w:t xml:space="preserve"> </w:t>
      </w:r>
      <w:r w:rsidR="000C2A7D">
        <w:rPr>
          <w:rFonts w:eastAsia="Arial Unicode MS"/>
          <w:b w:val="0"/>
          <w:kern w:val="0"/>
          <w:sz w:val="24"/>
          <w:szCs w:val="24"/>
        </w:rPr>
        <w:t>dias</w:t>
      </w:r>
      <w:r w:rsidRPr="006752FC">
        <w:rPr>
          <w:rFonts w:eastAsia="Arial Unicode MS"/>
          <w:b w:val="0"/>
          <w:kern w:val="0"/>
          <w:sz w:val="24"/>
          <w:szCs w:val="24"/>
        </w:rPr>
        <w:t xml:space="preserve"> </w:t>
      </w:r>
      <w:r w:rsidR="000C2A7D">
        <w:rPr>
          <w:rFonts w:eastAsia="Arial Unicode MS"/>
          <w:b w:val="0"/>
          <w:kern w:val="0"/>
          <w:sz w:val="24"/>
          <w:szCs w:val="24"/>
        </w:rPr>
        <w:t>após</w:t>
      </w:r>
      <w:r w:rsidRPr="006752FC">
        <w:rPr>
          <w:rFonts w:eastAsia="Arial Unicode MS"/>
          <w:b w:val="0"/>
          <w:kern w:val="0"/>
          <w:sz w:val="24"/>
          <w:szCs w:val="24"/>
        </w:rPr>
        <w:t xml:space="preserve"> sua publicação</w:t>
      </w:r>
      <w:r w:rsidR="0049616E">
        <w:rPr>
          <w:rFonts w:eastAsia="Arial Unicode MS"/>
          <w:b w:val="0"/>
          <w:kern w:val="0"/>
          <w:sz w:val="24"/>
          <w:szCs w:val="24"/>
        </w:rPr>
        <w:t>, com exceção dos casos mencionados nos parágrafos do presente artigo</w:t>
      </w:r>
      <w:r w:rsidRPr="006752FC">
        <w:rPr>
          <w:rFonts w:eastAsia="Arial Unicode MS"/>
          <w:b w:val="0"/>
          <w:kern w:val="0"/>
          <w:sz w:val="24"/>
          <w:szCs w:val="24"/>
        </w:rPr>
        <w:t>.</w:t>
      </w:r>
      <w:r w:rsidR="00D651D8">
        <w:rPr>
          <w:rFonts w:eastAsia="Arial Unicode MS"/>
          <w:b w:val="0"/>
          <w:kern w:val="0"/>
          <w:sz w:val="24"/>
          <w:szCs w:val="24"/>
        </w:rPr>
        <w:t xml:space="preserve"> </w:t>
      </w:r>
      <w:r w:rsidR="002F464D">
        <w:rPr>
          <w:rFonts w:eastAsia="Arial Unicode MS"/>
          <w:b w:val="0"/>
          <w:kern w:val="0"/>
          <w:sz w:val="24"/>
          <w:szCs w:val="24"/>
        </w:rPr>
        <w:t>Em casos particulares referentes a procedimentos específicos descritos nesta Resolução, tal prazo de início de vigência poderá ser prorrogado pela ANP, e comunicado aos operadores, em função de necessidade de adaptações adicionais p</w:t>
      </w:r>
      <w:bookmarkStart w:id="8" w:name="_Ref439141487"/>
      <w:r w:rsidR="00033E74">
        <w:rPr>
          <w:rFonts w:eastAsia="Arial Unicode MS"/>
          <w:b w:val="0"/>
          <w:kern w:val="0"/>
          <w:sz w:val="24"/>
          <w:szCs w:val="24"/>
        </w:rPr>
        <w:t>ara recebimento das informações.</w:t>
      </w:r>
    </w:p>
    <w:p w:rsidR="0049616E" w:rsidRPr="00033E74" w:rsidRDefault="0049616E" w:rsidP="00EE259D">
      <w:pPr>
        <w:pStyle w:val="Ttulo1"/>
        <w:numPr>
          <w:ilvl w:val="0"/>
          <w:numId w:val="36"/>
        </w:numPr>
        <w:tabs>
          <w:tab w:val="left" w:pos="1560"/>
        </w:tabs>
        <w:autoSpaceDE w:val="0"/>
        <w:autoSpaceDN w:val="0"/>
        <w:adjustRightInd w:val="0"/>
        <w:spacing w:before="240" w:beforeAutospacing="0" w:after="40" w:afterAutospacing="0"/>
        <w:ind w:left="0" w:firstLine="927"/>
        <w:jc w:val="both"/>
        <w:rPr>
          <w:rFonts w:eastAsia="Arial Unicode MS"/>
          <w:b w:val="0"/>
          <w:kern w:val="0"/>
          <w:sz w:val="24"/>
          <w:szCs w:val="24"/>
        </w:rPr>
      </w:pPr>
      <w:r>
        <w:rPr>
          <w:rFonts w:eastAsia="Arial Unicode MS"/>
          <w:b w:val="0"/>
          <w:kern w:val="0"/>
          <w:sz w:val="24"/>
          <w:szCs w:val="24"/>
        </w:rPr>
        <w:t>O envio da Notificação de Conjunto Solidário de Barreiras (NCSB) entra em vigor, para poços nas Etapas de Construção e Produção, nos prazos de adequação determinados no Art. 3° da Resolução ANP N° 46/2016, ou em outro instrumento legal que venha modific</w:t>
      </w:r>
      <w:r w:rsidR="00182700">
        <w:rPr>
          <w:rFonts w:eastAsia="Arial Unicode MS"/>
          <w:b w:val="0"/>
          <w:kern w:val="0"/>
          <w:sz w:val="24"/>
          <w:szCs w:val="24"/>
        </w:rPr>
        <w:t>á</w:t>
      </w:r>
      <w:r>
        <w:rPr>
          <w:rFonts w:eastAsia="Arial Unicode MS"/>
          <w:b w:val="0"/>
          <w:kern w:val="0"/>
          <w:sz w:val="24"/>
          <w:szCs w:val="24"/>
        </w:rPr>
        <w:t>-los.</w:t>
      </w:r>
    </w:p>
    <w:p w:rsidR="001E0550" w:rsidRDefault="001E0550">
      <w:pPr>
        <w:rPr>
          <w:rFonts w:ascii="Times New Roman" w:hAnsi="Times New Roman"/>
          <w:b/>
          <w:bCs/>
          <w:sz w:val="24"/>
          <w:szCs w:val="18"/>
        </w:rPr>
      </w:pPr>
      <w:r>
        <w:br w:type="page"/>
      </w:r>
    </w:p>
    <w:p w:rsidR="006752FC" w:rsidRDefault="008039EB" w:rsidP="008039EB">
      <w:pPr>
        <w:pStyle w:val="Legenda"/>
      </w:pPr>
      <w:r>
        <w:lastRenderedPageBreak/>
        <w:t xml:space="preserve">Anexo </w:t>
      </w:r>
      <w:r w:rsidR="00AC6CA9">
        <w:fldChar w:fldCharType="begin"/>
      </w:r>
      <w:r w:rsidR="008E1B72">
        <w:instrText xml:space="preserve"> SEQ Anexo \* ROMAN </w:instrText>
      </w:r>
      <w:r w:rsidR="00AC6CA9">
        <w:fldChar w:fldCharType="separate"/>
      </w:r>
      <w:r w:rsidR="00033E74">
        <w:rPr>
          <w:noProof/>
        </w:rPr>
        <w:t>I</w:t>
      </w:r>
      <w:r w:rsidR="00AC6CA9">
        <w:rPr>
          <w:noProof/>
        </w:rPr>
        <w:fldChar w:fldCharType="end"/>
      </w:r>
      <w:bookmarkEnd w:id="8"/>
    </w:p>
    <w:p w:rsidR="008039EB" w:rsidRDefault="008039EB" w:rsidP="00595B5E">
      <w:pPr>
        <w:jc w:val="center"/>
        <w:rPr>
          <w:rFonts w:asciiTheme="majorBidi" w:hAnsiTheme="majorBidi" w:cstheme="majorBidi"/>
          <w:b/>
          <w:bCs/>
          <w:sz w:val="24"/>
          <w:szCs w:val="24"/>
        </w:rPr>
      </w:pPr>
      <w:r>
        <w:rPr>
          <w:rFonts w:asciiTheme="majorBidi" w:hAnsiTheme="majorBidi" w:cstheme="majorBidi"/>
          <w:b/>
          <w:bCs/>
          <w:sz w:val="24"/>
          <w:szCs w:val="24"/>
        </w:rPr>
        <w:t xml:space="preserve">Códigos das unidades da federação para composição do </w:t>
      </w:r>
      <w:r w:rsidR="00595B5E">
        <w:rPr>
          <w:rFonts w:asciiTheme="majorBidi" w:hAnsiTheme="majorBidi" w:cstheme="majorBidi"/>
          <w:b/>
          <w:bCs/>
          <w:sz w:val="24"/>
          <w:szCs w:val="24"/>
        </w:rPr>
        <w:t>Cadastro do P</w:t>
      </w:r>
      <w:r>
        <w:rPr>
          <w:rFonts w:asciiTheme="majorBidi" w:hAnsiTheme="majorBidi" w:cstheme="majorBidi"/>
          <w:b/>
          <w:bCs/>
          <w:sz w:val="24"/>
          <w:szCs w:val="24"/>
        </w:rPr>
        <w:t>oço</w:t>
      </w:r>
    </w:p>
    <w:tbl>
      <w:tblPr>
        <w:tblW w:w="4980" w:type="dxa"/>
        <w:tblInd w:w="2117" w:type="dxa"/>
        <w:tblCellMar>
          <w:left w:w="70" w:type="dxa"/>
          <w:right w:w="70" w:type="dxa"/>
        </w:tblCellMar>
        <w:tblLook w:val="04A0" w:firstRow="1" w:lastRow="0" w:firstColumn="1" w:lastColumn="0" w:noHBand="0" w:noVBand="1"/>
      </w:tblPr>
      <w:tblGrid>
        <w:gridCol w:w="3727"/>
        <w:gridCol w:w="1253"/>
      </w:tblGrid>
      <w:tr w:rsidR="0005671F" w:rsidRPr="000A494D" w:rsidTr="00B46ADD">
        <w:trPr>
          <w:trHeight w:val="315"/>
        </w:trPr>
        <w:tc>
          <w:tcPr>
            <w:tcW w:w="372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5671F" w:rsidRPr="0095446E" w:rsidRDefault="0005671F" w:rsidP="0095446E">
            <w:pPr>
              <w:spacing w:after="0" w:line="240" w:lineRule="auto"/>
              <w:rPr>
                <w:rFonts w:asciiTheme="majorBidi" w:eastAsia="Times New Roman" w:hAnsiTheme="majorBidi" w:cstheme="majorBidi"/>
                <w:b/>
                <w:sz w:val="24"/>
                <w:szCs w:val="24"/>
              </w:rPr>
            </w:pPr>
            <w:r w:rsidRPr="0095446E">
              <w:rPr>
                <w:rFonts w:asciiTheme="majorBidi" w:eastAsia="Times New Roman" w:hAnsiTheme="majorBidi" w:cstheme="majorBidi"/>
                <w:b/>
                <w:sz w:val="24"/>
                <w:szCs w:val="24"/>
              </w:rPr>
              <w:t>UNIDADE DA FEDERAÇÃO</w:t>
            </w:r>
          </w:p>
        </w:tc>
        <w:tc>
          <w:tcPr>
            <w:tcW w:w="1253" w:type="dxa"/>
            <w:tcBorders>
              <w:top w:val="single" w:sz="8" w:space="0" w:color="auto"/>
              <w:left w:val="nil"/>
              <w:bottom w:val="single" w:sz="8" w:space="0" w:color="auto"/>
              <w:right w:val="single" w:sz="8" w:space="0" w:color="auto"/>
            </w:tcBorders>
            <w:shd w:val="clear" w:color="auto" w:fill="auto"/>
            <w:noWrap/>
            <w:vAlign w:val="bottom"/>
            <w:hideMark/>
          </w:tcPr>
          <w:p w:rsidR="0005671F" w:rsidRPr="0095446E" w:rsidRDefault="0005671F" w:rsidP="0095446E">
            <w:pPr>
              <w:spacing w:after="0" w:line="240" w:lineRule="auto"/>
              <w:rPr>
                <w:rFonts w:asciiTheme="majorBidi" w:eastAsia="Times New Roman" w:hAnsiTheme="majorBidi" w:cstheme="majorBidi"/>
                <w:b/>
                <w:sz w:val="24"/>
                <w:szCs w:val="24"/>
              </w:rPr>
            </w:pPr>
            <w:r w:rsidRPr="0095446E">
              <w:rPr>
                <w:rFonts w:asciiTheme="majorBidi" w:eastAsia="Times New Roman" w:hAnsiTheme="majorBidi" w:cstheme="majorBidi"/>
                <w:b/>
                <w:sz w:val="24"/>
                <w:szCs w:val="24"/>
              </w:rPr>
              <w:t>CÓDIGO</w:t>
            </w:r>
          </w:p>
        </w:tc>
      </w:tr>
      <w:tr w:rsidR="0005671F" w:rsidRPr="000A494D" w:rsidTr="00B46ADD">
        <w:trPr>
          <w:trHeight w:val="300"/>
        </w:trPr>
        <w:tc>
          <w:tcPr>
            <w:tcW w:w="3727" w:type="dxa"/>
            <w:tcBorders>
              <w:top w:val="nil"/>
              <w:left w:val="single" w:sz="8" w:space="0" w:color="auto"/>
              <w:bottom w:val="single" w:sz="4" w:space="0" w:color="auto"/>
              <w:right w:val="single" w:sz="4" w:space="0" w:color="auto"/>
            </w:tcBorders>
            <w:shd w:val="clear" w:color="auto" w:fill="auto"/>
            <w:noWrap/>
            <w:vAlign w:val="bottom"/>
            <w:hideMark/>
          </w:tcPr>
          <w:p w:rsidR="0005671F" w:rsidRPr="0095446E" w:rsidRDefault="0005671F" w:rsidP="0095446E">
            <w:pPr>
              <w:spacing w:after="0" w:line="240" w:lineRule="auto"/>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ACRE</w:t>
            </w:r>
          </w:p>
        </w:tc>
        <w:tc>
          <w:tcPr>
            <w:tcW w:w="1253" w:type="dxa"/>
            <w:tcBorders>
              <w:top w:val="nil"/>
              <w:left w:val="nil"/>
              <w:bottom w:val="single" w:sz="4" w:space="0" w:color="auto"/>
              <w:right w:val="single" w:sz="8" w:space="0" w:color="auto"/>
            </w:tcBorders>
            <w:shd w:val="clear" w:color="auto" w:fill="auto"/>
            <w:noWrap/>
            <w:vAlign w:val="bottom"/>
            <w:hideMark/>
          </w:tcPr>
          <w:p w:rsidR="0005671F" w:rsidRPr="0095446E" w:rsidRDefault="0005671F" w:rsidP="0095446E">
            <w:pPr>
              <w:spacing w:after="0" w:line="240" w:lineRule="auto"/>
              <w:jc w:val="center"/>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04</w:t>
            </w:r>
          </w:p>
        </w:tc>
      </w:tr>
      <w:tr w:rsidR="0005671F" w:rsidRPr="000A494D" w:rsidTr="00B46ADD">
        <w:trPr>
          <w:trHeight w:val="300"/>
        </w:trPr>
        <w:tc>
          <w:tcPr>
            <w:tcW w:w="3727" w:type="dxa"/>
            <w:tcBorders>
              <w:top w:val="nil"/>
              <w:left w:val="single" w:sz="8" w:space="0" w:color="auto"/>
              <w:bottom w:val="single" w:sz="4" w:space="0" w:color="auto"/>
              <w:right w:val="single" w:sz="4" w:space="0" w:color="auto"/>
            </w:tcBorders>
            <w:shd w:val="clear" w:color="auto" w:fill="auto"/>
            <w:noWrap/>
            <w:vAlign w:val="bottom"/>
            <w:hideMark/>
          </w:tcPr>
          <w:p w:rsidR="0005671F" w:rsidRPr="0095446E" w:rsidRDefault="0005671F" w:rsidP="0095446E">
            <w:pPr>
              <w:spacing w:after="0" w:line="240" w:lineRule="auto"/>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ALAGOAS</w:t>
            </w:r>
          </w:p>
        </w:tc>
        <w:tc>
          <w:tcPr>
            <w:tcW w:w="1253" w:type="dxa"/>
            <w:tcBorders>
              <w:top w:val="nil"/>
              <w:left w:val="nil"/>
              <w:bottom w:val="single" w:sz="4" w:space="0" w:color="auto"/>
              <w:right w:val="single" w:sz="8" w:space="0" w:color="auto"/>
            </w:tcBorders>
            <w:shd w:val="clear" w:color="auto" w:fill="auto"/>
            <w:noWrap/>
            <w:vAlign w:val="bottom"/>
            <w:hideMark/>
          </w:tcPr>
          <w:p w:rsidR="0005671F" w:rsidRPr="0095446E" w:rsidRDefault="0005671F" w:rsidP="0095446E">
            <w:pPr>
              <w:spacing w:after="0" w:line="240" w:lineRule="auto"/>
              <w:jc w:val="center"/>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08</w:t>
            </w:r>
          </w:p>
        </w:tc>
      </w:tr>
      <w:tr w:rsidR="0005671F" w:rsidRPr="000A494D" w:rsidTr="00B46ADD">
        <w:trPr>
          <w:trHeight w:val="300"/>
        </w:trPr>
        <w:tc>
          <w:tcPr>
            <w:tcW w:w="3727" w:type="dxa"/>
            <w:tcBorders>
              <w:top w:val="nil"/>
              <w:left w:val="single" w:sz="8" w:space="0" w:color="auto"/>
              <w:bottom w:val="single" w:sz="4" w:space="0" w:color="auto"/>
              <w:right w:val="single" w:sz="4" w:space="0" w:color="auto"/>
            </w:tcBorders>
            <w:shd w:val="clear" w:color="auto" w:fill="auto"/>
            <w:noWrap/>
            <w:vAlign w:val="bottom"/>
            <w:hideMark/>
          </w:tcPr>
          <w:p w:rsidR="0005671F" w:rsidRPr="0095446E" w:rsidRDefault="0005671F" w:rsidP="0095446E">
            <w:pPr>
              <w:spacing w:after="0" w:line="240" w:lineRule="auto"/>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AMAP</w:t>
            </w:r>
            <w:r w:rsidR="0095446E">
              <w:rPr>
                <w:rFonts w:asciiTheme="majorBidi" w:eastAsia="Times New Roman" w:hAnsiTheme="majorBidi" w:cstheme="majorBidi"/>
                <w:sz w:val="24"/>
                <w:szCs w:val="24"/>
              </w:rPr>
              <w:t>Á</w:t>
            </w:r>
          </w:p>
        </w:tc>
        <w:tc>
          <w:tcPr>
            <w:tcW w:w="1253" w:type="dxa"/>
            <w:tcBorders>
              <w:top w:val="nil"/>
              <w:left w:val="nil"/>
              <w:bottom w:val="single" w:sz="4" w:space="0" w:color="auto"/>
              <w:right w:val="single" w:sz="8" w:space="0" w:color="auto"/>
            </w:tcBorders>
            <w:shd w:val="clear" w:color="auto" w:fill="auto"/>
            <w:noWrap/>
            <w:vAlign w:val="bottom"/>
            <w:hideMark/>
          </w:tcPr>
          <w:p w:rsidR="0005671F" w:rsidRPr="0095446E" w:rsidRDefault="0005671F" w:rsidP="0095446E">
            <w:pPr>
              <w:spacing w:after="0" w:line="240" w:lineRule="auto"/>
              <w:jc w:val="center"/>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12</w:t>
            </w:r>
          </w:p>
        </w:tc>
      </w:tr>
      <w:tr w:rsidR="0005671F" w:rsidRPr="000A494D" w:rsidTr="00B46ADD">
        <w:trPr>
          <w:trHeight w:val="300"/>
        </w:trPr>
        <w:tc>
          <w:tcPr>
            <w:tcW w:w="3727" w:type="dxa"/>
            <w:tcBorders>
              <w:top w:val="nil"/>
              <w:left w:val="single" w:sz="8" w:space="0" w:color="auto"/>
              <w:bottom w:val="single" w:sz="4" w:space="0" w:color="auto"/>
              <w:right w:val="single" w:sz="4" w:space="0" w:color="auto"/>
            </w:tcBorders>
            <w:shd w:val="clear" w:color="auto" w:fill="auto"/>
            <w:noWrap/>
            <w:vAlign w:val="bottom"/>
            <w:hideMark/>
          </w:tcPr>
          <w:p w:rsidR="0005671F" w:rsidRPr="0095446E" w:rsidRDefault="0005671F" w:rsidP="0095446E">
            <w:pPr>
              <w:spacing w:after="0" w:line="240" w:lineRule="auto"/>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AMAZONAS</w:t>
            </w:r>
          </w:p>
        </w:tc>
        <w:tc>
          <w:tcPr>
            <w:tcW w:w="1253" w:type="dxa"/>
            <w:tcBorders>
              <w:top w:val="nil"/>
              <w:left w:val="nil"/>
              <w:bottom w:val="single" w:sz="4" w:space="0" w:color="auto"/>
              <w:right w:val="single" w:sz="8" w:space="0" w:color="auto"/>
            </w:tcBorders>
            <w:shd w:val="clear" w:color="auto" w:fill="auto"/>
            <w:noWrap/>
            <w:vAlign w:val="bottom"/>
            <w:hideMark/>
          </w:tcPr>
          <w:p w:rsidR="0005671F" w:rsidRPr="0095446E" w:rsidRDefault="0005671F" w:rsidP="0095446E">
            <w:pPr>
              <w:spacing w:after="0" w:line="240" w:lineRule="auto"/>
              <w:jc w:val="center"/>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14</w:t>
            </w:r>
          </w:p>
        </w:tc>
      </w:tr>
      <w:tr w:rsidR="0005671F" w:rsidRPr="000A494D" w:rsidTr="00B46ADD">
        <w:trPr>
          <w:trHeight w:val="300"/>
        </w:trPr>
        <w:tc>
          <w:tcPr>
            <w:tcW w:w="3727" w:type="dxa"/>
            <w:tcBorders>
              <w:top w:val="nil"/>
              <w:left w:val="single" w:sz="8" w:space="0" w:color="auto"/>
              <w:bottom w:val="single" w:sz="4" w:space="0" w:color="auto"/>
              <w:right w:val="single" w:sz="4" w:space="0" w:color="auto"/>
            </w:tcBorders>
            <w:shd w:val="clear" w:color="auto" w:fill="auto"/>
            <w:noWrap/>
            <w:vAlign w:val="bottom"/>
            <w:hideMark/>
          </w:tcPr>
          <w:p w:rsidR="0005671F" w:rsidRPr="0095446E" w:rsidRDefault="0005671F" w:rsidP="0095446E">
            <w:pPr>
              <w:spacing w:after="0" w:line="240" w:lineRule="auto"/>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BAHIA</w:t>
            </w:r>
          </w:p>
        </w:tc>
        <w:tc>
          <w:tcPr>
            <w:tcW w:w="1253" w:type="dxa"/>
            <w:tcBorders>
              <w:top w:val="nil"/>
              <w:left w:val="nil"/>
              <w:bottom w:val="single" w:sz="4" w:space="0" w:color="auto"/>
              <w:right w:val="single" w:sz="8" w:space="0" w:color="auto"/>
            </w:tcBorders>
            <w:shd w:val="clear" w:color="auto" w:fill="auto"/>
            <w:noWrap/>
            <w:vAlign w:val="bottom"/>
            <w:hideMark/>
          </w:tcPr>
          <w:p w:rsidR="0005671F" w:rsidRPr="0095446E" w:rsidRDefault="0005671F" w:rsidP="0095446E">
            <w:pPr>
              <w:spacing w:after="0" w:line="240" w:lineRule="auto"/>
              <w:jc w:val="center"/>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20</w:t>
            </w:r>
          </w:p>
        </w:tc>
      </w:tr>
      <w:tr w:rsidR="0005671F" w:rsidRPr="000A494D" w:rsidTr="00B46ADD">
        <w:trPr>
          <w:trHeight w:val="300"/>
        </w:trPr>
        <w:tc>
          <w:tcPr>
            <w:tcW w:w="3727" w:type="dxa"/>
            <w:tcBorders>
              <w:top w:val="nil"/>
              <w:left w:val="single" w:sz="8" w:space="0" w:color="auto"/>
              <w:bottom w:val="single" w:sz="4" w:space="0" w:color="auto"/>
              <w:right w:val="single" w:sz="4" w:space="0" w:color="auto"/>
            </w:tcBorders>
            <w:shd w:val="clear" w:color="auto" w:fill="auto"/>
            <w:noWrap/>
            <w:vAlign w:val="bottom"/>
            <w:hideMark/>
          </w:tcPr>
          <w:p w:rsidR="0005671F" w:rsidRPr="0095446E" w:rsidRDefault="0005671F" w:rsidP="0095446E">
            <w:pPr>
              <w:spacing w:after="0" w:line="240" w:lineRule="auto"/>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DISTRITO FEDERAL</w:t>
            </w:r>
          </w:p>
        </w:tc>
        <w:tc>
          <w:tcPr>
            <w:tcW w:w="1253" w:type="dxa"/>
            <w:tcBorders>
              <w:top w:val="nil"/>
              <w:left w:val="nil"/>
              <w:bottom w:val="single" w:sz="4" w:space="0" w:color="auto"/>
              <w:right w:val="single" w:sz="8" w:space="0" w:color="auto"/>
            </w:tcBorders>
            <w:shd w:val="clear" w:color="auto" w:fill="auto"/>
            <w:noWrap/>
            <w:vAlign w:val="bottom"/>
            <w:hideMark/>
          </w:tcPr>
          <w:p w:rsidR="0005671F" w:rsidRPr="0095446E" w:rsidRDefault="0005671F" w:rsidP="0095446E">
            <w:pPr>
              <w:spacing w:after="0" w:line="240" w:lineRule="auto"/>
              <w:jc w:val="center"/>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24</w:t>
            </w:r>
          </w:p>
        </w:tc>
      </w:tr>
      <w:tr w:rsidR="0005671F" w:rsidRPr="000A494D" w:rsidTr="00B46ADD">
        <w:trPr>
          <w:trHeight w:val="300"/>
        </w:trPr>
        <w:tc>
          <w:tcPr>
            <w:tcW w:w="3727" w:type="dxa"/>
            <w:tcBorders>
              <w:top w:val="nil"/>
              <w:left w:val="single" w:sz="8" w:space="0" w:color="auto"/>
              <w:bottom w:val="single" w:sz="4" w:space="0" w:color="auto"/>
              <w:right w:val="single" w:sz="4" w:space="0" w:color="auto"/>
            </w:tcBorders>
            <w:shd w:val="clear" w:color="auto" w:fill="auto"/>
            <w:noWrap/>
            <w:vAlign w:val="bottom"/>
            <w:hideMark/>
          </w:tcPr>
          <w:p w:rsidR="0005671F" w:rsidRPr="0095446E" w:rsidRDefault="0005671F" w:rsidP="0095446E">
            <w:pPr>
              <w:spacing w:after="0" w:line="240" w:lineRule="auto"/>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CEAR</w:t>
            </w:r>
            <w:r w:rsidR="0095446E">
              <w:rPr>
                <w:rFonts w:asciiTheme="majorBidi" w:eastAsia="Times New Roman" w:hAnsiTheme="majorBidi" w:cstheme="majorBidi"/>
                <w:sz w:val="24"/>
                <w:szCs w:val="24"/>
              </w:rPr>
              <w:t>Á</w:t>
            </w:r>
          </w:p>
        </w:tc>
        <w:tc>
          <w:tcPr>
            <w:tcW w:w="1253" w:type="dxa"/>
            <w:tcBorders>
              <w:top w:val="nil"/>
              <w:left w:val="nil"/>
              <w:bottom w:val="single" w:sz="4" w:space="0" w:color="auto"/>
              <w:right w:val="single" w:sz="8" w:space="0" w:color="auto"/>
            </w:tcBorders>
            <w:shd w:val="clear" w:color="auto" w:fill="auto"/>
            <w:noWrap/>
            <w:vAlign w:val="bottom"/>
            <w:hideMark/>
          </w:tcPr>
          <w:p w:rsidR="0005671F" w:rsidRPr="0095446E" w:rsidRDefault="0005671F" w:rsidP="0095446E">
            <w:pPr>
              <w:spacing w:after="0" w:line="240" w:lineRule="auto"/>
              <w:jc w:val="center"/>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30</w:t>
            </w:r>
          </w:p>
        </w:tc>
      </w:tr>
      <w:tr w:rsidR="0005671F" w:rsidRPr="000A494D" w:rsidTr="00B46ADD">
        <w:trPr>
          <w:trHeight w:val="300"/>
        </w:trPr>
        <w:tc>
          <w:tcPr>
            <w:tcW w:w="3727" w:type="dxa"/>
            <w:tcBorders>
              <w:top w:val="nil"/>
              <w:left w:val="single" w:sz="8" w:space="0" w:color="auto"/>
              <w:bottom w:val="single" w:sz="4" w:space="0" w:color="auto"/>
              <w:right w:val="single" w:sz="4" w:space="0" w:color="auto"/>
            </w:tcBorders>
            <w:shd w:val="clear" w:color="auto" w:fill="auto"/>
            <w:noWrap/>
            <w:vAlign w:val="bottom"/>
            <w:hideMark/>
          </w:tcPr>
          <w:p w:rsidR="0005671F" w:rsidRPr="0095446E" w:rsidRDefault="0005671F" w:rsidP="0095446E">
            <w:pPr>
              <w:spacing w:after="0" w:line="240" w:lineRule="auto"/>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ESP</w:t>
            </w:r>
            <w:r w:rsidR="0095446E">
              <w:rPr>
                <w:rFonts w:asciiTheme="majorBidi" w:eastAsia="Times New Roman" w:hAnsiTheme="majorBidi" w:cstheme="majorBidi"/>
                <w:sz w:val="24"/>
                <w:szCs w:val="24"/>
              </w:rPr>
              <w:t>Í</w:t>
            </w:r>
            <w:r w:rsidRPr="0095446E">
              <w:rPr>
                <w:rFonts w:asciiTheme="majorBidi" w:eastAsia="Times New Roman" w:hAnsiTheme="majorBidi" w:cstheme="majorBidi"/>
                <w:sz w:val="24"/>
                <w:szCs w:val="24"/>
              </w:rPr>
              <w:t>RITO SANTO</w:t>
            </w:r>
          </w:p>
        </w:tc>
        <w:tc>
          <w:tcPr>
            <w:tcW w:w="1253" w:type="dxa"/>
            <w:tcBorders>
              <w:top w:val="nil"/>
              <w:left w:val="nil"/>
              <w:bottom w:val="single" w:sz="4" w:space="0" w:color="auto"/>
              <w:right w:val="single" w:sz="8" w:space="0" w:color="auto"/>
            </w:tcBorders>
            <w:shd w:val="clear" w:color="auto" w:fill="auto"/>
            <w:noWrap/>
            <w:vAlign w:val="bottom"/>
            <w:hideMark/>
          </w:tcPr>
          <w:p w:rsidR="0005671F" w:rsidRPr="0095446E" w:rsidRDefault="0005671F" w:rsidP="0095446E">
            <w:pPr>
              <w:spacing w:after="0" w:line="240" w:lineRule="auto"/>
              <w:jc w:val="center"/>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34</w:t>
            </w:r>
          </w:p>
        </w:tc>
      </w:tr>
      <w:tr w:rsidR="0005671F" w:rsidRPr="000A494D" w:rsidTr="00B46ADD">
        <w:trPr>
          <w:trHeight w:val="300"/>
        </w:trPr>
        <w:tc>
          <w:tcPr>
            <w:tcW w:w="3727" w:type="dxa"/>
            <w:tcBorders>
              <w:top w:val="nil"/>
              <w:left w:val="single" w:sz="8" w:space="0" w:color="auto"/>
              <w:bottom w:val="single" w:sz="4" w:space="0" w:color="auto"/>
              <w:right w:val="single" w:sz="4" w:space="0" w:color="auto"/>
            </w:tcBorders>
            <w:shd w:val="clear" w:color="auto" w:fill="auto"/>
            <w:noWrap/>
            <w:vAlign w:val="bottom"/>
            <w:hideMark/>
          </w:tcPr>
          <w:p w:rsidR="0005671F" w:rsidRPr="0095446E" w:rsidRDefault="0005671F" w:rsidP="0095446E">
            <w:pPr>
              <w:spacing w:after="0" w:line="240" w:lineRule="auto"/>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GOI</w:t>
            </w:r>
            <w:r w:rsidR="0095446E">
              <w:rPr>
                <w:rFonts w:asciiTheme="majorBidi" w:eastAsia="Times New Roman" w:hAnsiTheme="majorBidi" w:cstheme="majorBidi"/>
                <w:sz w:val="24"/>
                <w:szCs w:val="24"/>
              </w:rPr>
              <w:t>Á</w:t>
            </w:r>
            <w:r w:rsidRPr="0095446E">
              <w:rPr>
                <w:rFonts w:asciiTheme="majorBidi" w:eastAsia="Times New Roman" w:hAnsiTheme="majorBidi" w:cstheme="majorBidi"/>
                <w:sz w:val="24"/>
                <w:szCs w:val="24"/>
              </w:rPr>
              <w:t>S</w:t>
            </w:r>
          </w:p>
        </w:tc>
        <w:tc>
          <w:tcPr>
            <w:tcW w:w="1253" w:type="dxa"/>
            <w:tcBorders>
              <w:top w:val="nil"/>
              <w:left w:val="nil"/>
              <w:bottom w:val="single" w:sz="4" w:space="0" w:color="auto"/>
              <w:right w:val="single" w:sz="8" w:space="0" w:color="auto"/>
            </w:tcBorders>
            <w:shd w:val="clear" w:color="auto" w:fill="auto"/>
            <w:noWrap/>
            <w:vAlign w:val="bottom"/>
            <w:hideMark/>
          </w:tcPr>
          <w:p w:rsidR="0005671F" w:rsidRPr="0095446E" w:rsidRDefault="0005671F" w:rsidP="0095446E">
            <w:pPr>
              <w:spacing w:after="0" w:line="240" w:lineRule="auto"/>
              <w:jc w:val="center"/>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44</w:t>
            </w:r>
          </w:p>
        </w:tc>
      </w:tr>
      <w:tr w:rsidR="0005671F" w:rsidRPr="000A494D" w:rsidTr="00B46ADD">
        <w:trPr>
          <w:trHeight w:val="300"/>
        </w:trPr>
        <w:tc>
          <w:tcPr>
            <w:tcW w:w="3727" w:type="dxa"/>
            <w:tcBorders>
              <w:top w:val="nil"/>
              <w:left w:val="single" w:sz="8" w:space="0" w:color="auto"/>
              <w:bottom w:val="single" w:sz="4" w:space="0" w:color="auto"/>
              <w:right w:val="single" w:sz="4" w:space="0" w:color="auto"/>
            </w:tcBorders>
            <w:shd w:val="clear" w:color="auto" w:fill="auto"/>
            <w:noWrap/>
            <w:vAlign w:val="bottom"/>
            <w:hideMark/>
          </w:tcPr>
          <w:p w:rsidR="0005671F" w:rsidRPr="0095446E" w:rsidRDefault="0005671F" w:rsidP="0095446E">
            <w:pPr>
              <w:spacing w:after="0" w:line="240" w:lineRule="auto"/>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MARANH</w:t>
            </w:r>
            <w:r w:rsidR="0095446E">
              <w:rPr>
                <w:rFonts w:asciiTheme="majorBidi" w:eastAsia="Times New Roman" w:hAnsiTheme="majorBidi" w:cstheme="majorBidi"/>
                <w:sz w:val="24"/>
                <w:szCs w:val="24"/>
              </w:rPr>
              <w:t>Ã</w:t>
            </w:r>
            <w:r w:rsidRPr="0095446E">
              <w:rPr>
                <w:rFonts w:asciiTheme="majorBidi" w:eastAsia="Times New Roman" w:hAnsiTheme="majorBidi" w:cstheme="majorBidi"/>
                <w:sz w:val="24"/>
                <w:szCs w:val="24"/>
              </w:rPr>
              <w:t>O</w:t>
            </w:r>
          </w:p>
        </w:tc>
        <w:tc>
          <w:tcPr>
            <w:tcW w:w="1253" w:type="dxa"/>
            <w:tcBorders>
              <w:top w:val="nil"/>
              <w:left w:val="nil"/>
              <w:bottom w:val="single" w:sz="4" w:space="0" w:color="auto"/>
              <w:right w:val="single" w:sz="8" w:space="0" w:color="auto"/>
            </w:tcBorders>
            <w:shd w:val="clear" w:color="auto" w:fill="auto"/>
            <w:noWrap/>
            <w:vAlign w:val="bottom"/>
            <w:hideMark/>
          </w:tcPr>
          <w:p w:rsidR="0005671F" w:rsidRPr="0095446E" w:rsidRDefault="0005671F" w:rsidP="0095446E">
            <w:pPr>
              <w:spacing w:after="0" w:line="240" w:lineRule="auto"/>
              <w:jc w:val="center"/>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50</w:t>
            </w:r>
          </w:p>
        </w:tc>
      </w:tr>
      <w:tr w:rsidR="0005671F" w:rsidRPr="000A494D" w:rsidTr="00B46ADD">
        <w:trPr>
          <w:trHeight w:val="315"/>
        </w:trPr>
        <w:tc>
          <w:tcPr>
            <w:tcW w:w="3727" w:type="dxa"/>
            <w:tcBorders>
              <w:top w:val="nil"/>
              <w:left w:val="single" w:sz="8" w:space="0" w:color="auto"/>
              <w:bottom w:val="single" w:sz="4" w:space="0" w:color="auto"/>
              <w:right w:val="single" w:sz="4" w:space="0" w:color="auto"/>
            </w:tcBorders>
            <w:shd w:val="clear" w:color="auto" w:fill="auto"/>
            <w:noWrap/>
            <w:vAlign w:val="bottom"/>
            <w:hideMark/>
          </w:tcPr>
          <w:p w:rsidR="0005671F" w:rsidRPr="0095446E" w:rsidRDefault="0005671F" w:rsidP="0095446E">
            <w:pPr>
              <w:spacing w:after="0" w:line="240" w:lineRule="auto"/>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MATO GROSSO</w:t>
            </w:r>
          </w:p>
        </w:tc>
        <w:tc>
          <w:tcPr>
            <w:tcW w:w="1253" w:type="dxa"/>
            <w:tcBorders>
              <w:top w:val="nil"/>
              <w:left w:val="nil"/>
              <w:bottom w:val="single" w:sz="4" w:space="0" w:color="auto"/>
              <w:right w:val="single" w:sz="8" w:space="0" w:color="auto"/>
            </w:tcBorders>
            <w:shd w:val="clear" w:color="auto" w:fill="auto"/>
            <w:noWrap/>
            <w:vAlign w:val="bottom"/>
            <w:hideMark/>
          </w:tcPr>
          <w:p w:rsidR="0005671F" w:rsidRPr="0095446E" w:rsidRDefault="0005671F" w:rsidP="0095446E">
            <w:pPr>
              <w:spacing w:after="0" w:line="240" w:lineRule="auto"/>
              <w:jc w:val="center"/>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54</w:t>
            </w:r>
          </w:p>
        </w:tc>
      </w:tr>
      <w:tr w:rsidR="0005671F" w:rsidRPr="000A494D" w:rsidTr="00B46ADD">
        <w:trPr>
          <w:trHeight w:val="300"/>
        </w:trPr>
        <w:tc>
          <w:tcPr>
            <w:tcW w:w="3727" w:type="dxa"/>
            <w:tcBorders>
              <w:top w:val="nil"/>
              <w:left w:val="single" w:sz="8" w:space="0" w:color="auto"/>
              <w:bottom w:val="single" w:sz="4" w:space="0" w:color="auto"/>
              <w:right w:val="single" w:sz="4" w:space="0" w:color="auto"/>
            </w:tcBorders>
            <w:shd w:val="clear" w:color="auto" w:fill="auto"/>
            <w:noWrap/>
            <w:vAlign w:val="bottom"/>
            <w:hideMark/>
          </w:tcPr>
          <w:p w:rsidR="0005671F" w:rsidRPr="0095446E" w:rsidRDefault="0005671F" w:rsidP="0095446E">
            <w:pPr>
              <w:spacing w:after="0" w:line="240" w:lineRule="auto"/>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MATO GROSSO DO SUL</w:t>
            </w:r>
          </w:p>
        </w:tc>
        <w:tc>
          <w:tcPr>
            <w:tcW w:w="1253" w:type="dxa"/>
            <w:tcBorders>
              <w:top w:val="nil"/>
              <w:left w:val="nil"/>
              <w:bottom w:val="single" w:sz="4" w:space="0" w:color="auto"/>
              <w:right w:val="single" w:sz="8" w:space="0" w:color="auto"/>
            </w:tcBorders>
            <w:shd w:val="clear" w:color="auto" w:fill="auto"/>
            <w:noWrap/>
            <w:vAlign w:val="bottom"/>
            <w:hideMark/>
          </w:tcPr>
          <w:p w:rsidR="0005671F" w:rsidRPr="0095446E" w:rsidRDefault="0005671F" w:rsidP="0095446E">
            <w:pPr>
              <w:spacing w:after="0" w:line="240" w:lineRule="auto"/>
              <w:jc w:val="center"/>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56</w:t>
            </w:r>
          </w:p>
        </w:tc>
      </w:tr>
      <w:tr w:rsidR="0005671F" w:rsidRPr="000A494D" w:rsidTr="00B46ADD">
        <w:trPr>
          <w:trHeight w:val="300"/>
        </w:trPr>
        <w:tc>
          <w:tcPr>
            <w:tcW w:w="3727" w:type="dxa"/>
            <w:tcBorders>
              <w:top w:val="nil"/>
              <w:left w:val="single" w:sz="8" w:space="0" w:color="auto"/>
              <w:bottom w:val="single" w:sz="4" w:space="0" w:color="auto"/>
              <w:right w:val="single" w:sz="4" w:space="0" w:color="auto"/>
            </w:tcBorders>
            <w:shd w:val="clear" w:color="auto" w:fill="auto"/>
            <w:noWrap/>
            <w:vAlign w:val="bottom"/>
            <w:hideMark/>
          </w:tcPr>
          <w:p w:rsidR="0005671F" w:rsidRPr="0095446E" w:rsidRDefault="0005671F" w:rsidP="0095446E">
            <w:pPr>
              <w:spacing w:after="0" w:line="240" w:lineRule="auto"/>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MINAS GERAIS</w:t>
            </w:r>
          </w:p>
        </w:tc>
        <w:tc>
          <w:tcPr>
            <w:tcW w:w="1253" w:type="dxa"/>
            <w:tcBorders>
              <w:top w:val="nil"/>
              <w:left w:val="nil"/>
              <w:bottom w:val="single" w:sz="4" w:space="0" w:color="auto"/>
              <w:right w:val="single" w:sz="8" w:space="0" w:color="auto"/>
            </w:tcBorders>
            <w:shd w:val="clear" w:color="auto" w:fill="auto"/>
            <w:noWrap/>
            <w:vAlign w:val="bottom"/>
            <w:hideMark/>
          </w:tcPr>
          <w:p w:rsidR="0005671F" w:rsidRPr="0095446E" w:rsidRDefault="0005671F" w:rsidP="0095446E">
            <w:pPr>
              <w:spacing w:after="0" w:line="240" w:lineRule="auto"/>
              <w:jc w:val="center"/>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58</w:t>
            </w:r>
          </w:p>
        </w:tc>
      </w:tr>
      <w:tr w:rsidR="0005671F" w:rsidRPr="000A494D" w:rsidTr="00B46ADD">
        <w:trPr>
          <w:trHeight w:val="300"/>
        </w:trPr>
        <w:tc>
          <w:tcPr>
            <w:tcW w:w="3727" w:type="dxa"/>
            <w:tcBorders>
              <w:top w:val="nil"/>
              <w:left w:val="single" w:sz="8" w:space="0" w:color="auto"/>
              <w:bottom w:val="single" w:sz="4" w:space="0" w:color="auto"/>
              <w:right w:val="single" w:sz="4" w:space="0" w:color="auto"/>
            </w:tcBorders>
            <w:shd w:val="clear" w:color="auto" w:fill="auto"/>
            <w:noWrap/>
            <w:vAlign w:val="bottom"/>
            <w:hideMark/>
          </w:tcPr>
          <w:p w:rsidR="0005671F" w:rsidRPr="0095446E" w:rsidRDefault="0005671F" w:rsidP="0095446E">
            <w:pPr>
              <w:spacing w:after="0" w:line="240" w:lineRule="auto"/>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PAR</w:t>
            </w:r>
            <w:r w:rsidR="0095446E">
              <w:rPr>
                <w:rFonts w:asciiTheme="majorBidi" w:eastAsia="Times New Roman" w:hAnsiTheme="majorBidi" w:cstheme="majorBidi"/>
                <w:sz w:val="24"/>
                <w:szCs w:val="24"/>
              </w:rPr>
              <w:t>Á</w:t>
            </w:r>
          </w:p>
        </w:tc>
        <w:tc>
          <w:tcPr>
            <w:tcW w:w="1253" w:type="dxa"/>
            <w:tcBorders>
              <w:top w:val="nil"/>
              <w:left w:val="nil"/>
              <w:bottom w:val="single" w:sz="4" w:space="0" w:color="auto"/>
              <w:right w:val="single" w:sz="8" w:space="0" w:color="auto"/>
            </w:tcBorders>
            <w:shd w:val="clear" w:color="auto" w:fill="auto"/>
            <w:noWrap/>
            <w:vAlign w:val="bottom"/>
            <w:hideMark/>
          </w:tcPr>
          <w:p w:rsidR="0005671F" w:rsidRPr="0095446E" w:rsidRDefault="0005671F" w:rsidP="0095446E">
            <w:pPr>
              <w:spacing w:after="0" w:line="240" w:lineRule="auto"/>
              <w:jc w:val="center"/>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60</w:t>
            </w:r>
          </w:p>
        </w:tc>
      </w:tr>
      <w:tr w:rsidR="0005671F" w:rsidRPr="000A494D" w:rsidTr="00B46ADD">
        <w:trPr>
          <w:trHeight w:val="300"/>
        </w:trPr>
        <w:tc>
          <w:tcPr>
            <w:tcW w:w="3727" w:type="dxa"/>
            <w:tcBorders>
              <w:top w:val="nil"/>
              <w:left w:val="single" w:sz="8" w:space="0" w:color="auto"/>
              <w:bottom w:val="single" w:sz="4" w:space="0" w:color="auto"/>
              <w:right w:val="single" w:sz="4" w:space="0" w:color="auto"/>
            </w:tcBorders>
            <w:shd w:val="clear" w:color="auto" w:fill="auto"/>
            <w:noWrap/>
            <w:vAlign w:val="bottom"/>
            <w:hideMark/>
          </w:tcPr>
          <w:p w:rsidR="0005671F" w:rsidRPr="0095446E" w:rsidRDefault="0005671F" w:rsidP="0095446E">
            <w:pPr>
              <w:spacing w:after="0" w:line="240" w:lineRule="auto"/>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PARA</w:t>
            </w:r>
            <w:r w:rsidR="0095446E">
              <w:rPr>
                <w:rFonts w:asciiTheme="majorBidi" w:eastAsia="Times New Roman" w:hAnsiTheme="majorBidi" w:cstheme="majorBidi"/>
                <w:sz w:val="24"/>
                <w:szCs w:val="24"/>
              </w:rPr>
              <w:t>Í</w:t>
            </w:r>
            <w:r w:rsidRPr="0095446E">
              <w:rPr>
                <w:rFonts w:asciiTheme="majorBidi" w:eastAsia="Times New Roman" w:hAnsiTheme="majorBidi" w:cstheme="majorBidi"/>
                <w:sz w:val="24"/>
                <w:szCs w:val="24"/>
              </w:rPr>
              <w:t>BA</w:t>
            </w:r>
          </w:p>
        </w:tc>
        <w:tc>
          <w:tcPr>
            <w:tcW w:w="1253" w:type="dxa"/>
            <w:tcBorders>
              <w:top w:val="nil"/>
              <w:left w:val="nil"/>
              <w:bottom w:val="single" w:sz="4" w:space="0" w:color="auto"/>
              <w:right w:val="single" w:sz="8" w:space="0" w:color="auto"/>
            </w:tcBorders>
            <w:shd w:val="clear" w:color="auto" w:fill="auto"/>
            <w:noWrap/>
            <w:vAlign w:val="bottom"/>
            <w:hideMark/>
          </w:tcPr>
          <w:p w:rsidR="0005671F" w:rsidRPr="0095446E" w:rsidRDefault="0005671F" w:rsidP="0095446E">
            <w:pPr>
              <w:spacing w:after="0" w:line="240" w:lineRule="auto"/>
              <w:jc w:val="center"/>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62</w:t>
            </w:r>
          </w:p>
        </w:tc>
      </w:tr>
      <w:tr w:rsidR="0005671F" w:rsidRPr="000A494D" w:rsidTr="00B46ADD">
        <w:trPr>
          <w:trHeight w:val="300"/>
        </w:trPr>
        <w:tc>
          <w:tcPr>
            <w:tcW w:w="3727" w:type="dxa"/>
            <w:tcBorders>
              <w:top w:val="nil"/>
              <w:left w:val="single" w:sz="8" w:space="0" w:color="auto"/>
              <w:bottom w:val="single" w:sz="4" w:space="0" w:color="auto"/>
              <w:right w:val="single" w:sz="4" w:space="0" w:color="auto"/>
            </w:tcBorders>
            <w:shd w:val="clear" w:color="auto" w:fill="auto"/>
            <w:noWrap/>
            <w:vAlign w:val="bottom"/>
            <w:hideMark/>
          </w:tcPr>
          <w:p w:rsidR="0005671F" w:rsidRPr="0095446E" w:rsidRDefault="0005671F" w:rsidP="0095446E">
            <w:pPr>
              <w:spacing w:after="0" w:line="240" w:lineRule="auto"/>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PARAN</w:t>
            </w:r>
            <w:r w:rsidR="0095446E">
              <w:rPr>
                <w:rFonts w:asciiTheme="majorBidi" w:eastAsia="Times New Roman" w:hAnsiTheme="majorBidi" w:cstheme="majorBidi"/>
                <w:sz w:val="24"/>
                <w:szCs w:val="24"/>
              </w:rPr>
              <w:t>Á</w:t>
            </w:r>
          </w:p>
        </w:tc>
        <w:tc>
          <w:tcPr>
            <w:tcW w:w="1253" w:type="dxa"/>
            <w:tcBorders>
              <w:top w:val="nil"/>
              <w:left w:val="nil"/>
              <w:bottom w:val="single" w:sz="4" w:space="0" w:color="auto"/>
              <w:right w:val="single" w:sz="8" w:space="0" w:color="auto"/>
            </w:tcBorders>
            <w:shd w:val="clear" w:color="auto" w:fill="auto"/>
            <w:noWrap/>
            <w:vAlign w:val="bottom"/>
            <w:hideMark/>
          </w:tcPr>
          <w:p w:rsidR="0005671F" w:rsidRPr="0095446E" w:rsidRDefault="0005671F" w:rsidP="0095446E">
            <w:pPr>
              <w:spacing w:after="0" w:line="240" w:lineRule="auto"/>
              <w:jc w:val="center"/>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64</w:t>
            </w:r>
          </w:p>
        </w:tc>
      </w:tr>
      <w:tr w:rsidR="0005671F" w:rsidRPr="000A494D" w:rsidTr="00B46ADD">
        <w:trPr>
          <w:trHeight w:val="300"/>
        </w:trPr>
        <w:tc>
          <w:tcPr>
            <w:tcW w:w="3727" w:type="dxa"/>
            <w:tcBorders>
              <w:top w:val="nil"/>
              <w:left w:val="single" w:sz="8" w:space="0" w:color="auto"/>
              <w:bottom w:val="single" w:sz="4" w:space="0" w:color="auto"/>
              <w:right w:val="single" w:sz="4" w:space="0" w:color="auto"/>
            </w:tcBorders>
            <w:shd w:val="clear" w:color="auto" w:fill="auto"/>
            <w:noWrap/>
            <w:vAlign w:val="bottom"/>
            <w:hideMark/>
          </w:tcPr>
          <w:p w:rsidR="0005671F" w:rsidRPr="0095446E" w:rsidRDefault="0005671F" w:rsidP="0095446E">
            <w:pPr>
              <w:spacing w:after="0" w:line="240" w:lineRule="auto"/>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PERNAMBUCO</w:t>
            </w:r>
          </w:p>
        </w:tc>
        <w:tc>
          <w:tcPr>
            <w:tcW w:w="1253" w:type="dxa"/>
            <w:tcBorders>
              <w:top w:val="nil"/>
              <w:left w:val="nil"/>
              <w:bottom w:val="single" w:sz="4" w:space="0" w:color="auto"/>
              <w:right w:val="single" w:sz="8" w:space="0" w:color="auto"/>
            </w:tcBorders>
            <w:shd w:val="clear" w:color="auto" w:fill="auto"/>
            <w:noWrap/>
            <w:vAlign w:val="bottom"/>
            <w:hideMark/>
          </w:tcPr>
          <w:p w:rsidR="0005671F" w:rsidRPr="0095446E" w:rsidRDefault="0005671F" w:rsidP="0095446E">
            <w:pPr>
              <w:spacing w:after="0" w:line="240" w:lineRule="auto"/>
              <w:jc w:val="center"/>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66</w:t>
            </w:r>
          </w:p>
        </w:tc>
      </w:tr>
      <w:tr w:rsidR="0005671F" w:rsidRPr="000A494D" w:rsidTr="00B46ADD">
        <w:trPr>
          <w:trHeight w:val="300"/>
        </w:trPr>
        <w:tc>
          <w:tcPr>
            <w:tcW w:w="3727" w:type="dxa"/>
            <w:tcBorders>
              <w:top w:val="nil"/>
              <w:left w:val="single" w:sz="8" w:space="0" w:color="auto"/>
              <w:bottom w:val="single" w:sz="4" w:space="0" w:color="auto"/>
              <w:right w:val="single" w:sz="4" w:space="0" w:color="auto"/>
            </w:tcBorders>
            <w:shd w:val="clear" w:color="auto" w:fill="auto"/>
            <w:noWrap/>
            <w:vAlign w:val="bottom"/>
            <w:hideMark/>
          </w:tcPr>
          <w:p w:rsidR="0005671F" w:rsidRPr="0095446E" w:rsidRDefault="0005671F" w:rsidP="0095446E">
            <w:pPr>
              <w:spacing w:after="0" w:line="240" w:lineRule="auto"/>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PIAU</w:t>
            </w:r>
            <w:r w:rsidR="0095446E">
              <w:rPr>
                <w:rFonts w:asciiTheme="majorBidi" w:eastAsia="Times New Roman" w:hAnsiTheme="majorBidi" w:cstheme="majorBidi"/>
                <w:sz w:val="24"/>
                <w:szCs w:val="24"/>
              </w:rPr>
              <w:t>Í</w:t>
            </w:r>
          </w:p>
        </w:tc>
        <w:tc>
          <w:tcPr>
            <w:tcW w:w="1253" w:type="dxa"/>
            <w:tcBorders>
              <w:top w:val="nil"/>
              <w:left w:val="nil"/>
              <w:bottom w:val="single" w:sz="4" w:space="0" w:color="auto"/>
              <w:right w:val="single" w:sz="8" w:space="0" w:color="auto"/>
            </w:tcBorders>
            <w:shd w:val="clear" w:color="auto" w:fill="auto"/>
            <w:noWrap/>
            <w:vAlign w:val="bottom"/>
            <w:hideMark/>
          </w:tcPr>
          <w:p w:rsidR="0005671F" w:rsidRPr="0095446E" w:rsidRDefault="0005671F" w:rsidP="0095446E">
            <w:pPr>
              <w:spacing w:after="0" w:line="240" w:lineRule="auto"/>
              <w:jc w:val="center"/>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68</w:t>
            </w:r>
          </w:p>
        </w:tc>
      </w:tr>
      <w:tr w:rsidR="0005671F" w:rsidRPr="000A494D" w:rsidTr="00B46ADD">
        <w:trPr>
          <w:trHeight w:val="300"/>
        </w:trPr>
        <w:tc>
          <w:tcPr>
            <w:tcW w:w="3727" w:type="dxa"/>
            <w:tcBorders>
              <w:top w:val="nil"/>
              <w:left w:val="single" w:sz="8" w:space="0" w:color="auto"/>
              <w:bottom w:val="single" w:sz="4" w:space="0" w:color="auto"/>
              <w:right w:val="single" w:sz="4" w:space="0" w:color="auto"/>
            </w:tcBorders>
            <w:shd w:val="clear" w:color="auto" w:fill="auto"/>
            <w:noWrap/>
            <w:vAlign w:val="bottom"/>
            <w:hideMark/>
          </w:tcPr>
          <w:p w:rsidR="0005671F" w:rsidRPr="0095446E" w:rsidRDefault="0005671F" w:rsidP="0095446E">
            <w:pPr>
              <w:spacing w:after="0" w:line="240" w:lineRule="auto"/>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RIO GRANDE DO SUL</w:t>
            </w:r>
          </w:p>
        </w:tc>
        <w:tc>
          <w:tcPr>
            <w:tcW w:w="1253" w:type="dxa"/>
            <w:tcBorders>
              <w:top w:val="nil"/>
              <w:left w:val="nil"/>
              <w:bottom w:val="single" w:sz="4" w:space="0" w:color="auto"/>
              <w:right w:val="single" w:sz="8" w:space="0" w:color="auto"/>
            </w:tcBorders>
            <w:shd w:val="clear" w:color="auto" w:fill="auto"/>
            <w:noWrap/>
            <w:vAlign w:val="bottom"/>
            <w:hideMark/>
          </w:tcPr>
          <w:p w:rsidR="0005671F" w:rsidRPr="0095446E" w:rsidRDefault="0005671F" w:rsidP="0095446E">
            <w:pPr>
              <w:spacing w:after="0" w:line="240" w:lineRule="auto"/>
              <w:jc w:val="center"/>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70</w:t>
            </w:r>
          </w:p>
        </w:tc>
      </w:tr>
      <w:tr w:rsidR="0005671F" w:rsidRPr="000A494D" w:rsidTr="00B46ADD">
        <w:trPr>
          <w:trHeight w:val="300"/>
        </w:trPr>
        <w:tc>
          <w:tcPr>
            <w:tcW w:w="3727" w:type="dxa"/>
            <w:tcBorders>
              <w:top w:val="nil"/>
              <w:left w:val="single" w:sz="8" w:space="0" w:color="auto"/>
              <w:bottom w:val="single" w:sz="4" w:space="0" w:color="auto"/>
              <w:right w:val="single" w:sz="4" w:space="0" w:color="auto"/>
            </w:tcBorders>
            <w:shd w:val="clear" w:color="auto" w:fill="auto"/>
            <w:noWrap/>
            <w:vAlign w:val="bottom"/>
            <w:hideMark/>
          </w:tcPr>
          <w:p w:rsidR="0005671F" w:rsidRPr="0095446E" w:rsidRDefault="0005671F" w:rsidP="0095446E">
            <w:pPr>
              <w:spacing w:after="0" w:line="240" w:lineRule="auto"/>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RIO GRANDE DO NORTE</w:t>
            </w:r>
          </w:p>
        </w:tc>
        <w:tc>
          <w:tcPr>
            <w:tcW w:w="1253" w:type="dxa"/>
            <w:tcBorders>
              <w:top w:val="nil"/>
              <w:left w:val="nil"/>
              <w:bottom w:val="single" w:sz="4" w:space="0" w:color="auto"/>
              <w:right w:val="single" w:sz="8" w:space="0" w:color="auto"/>
            </w:tcBorders>
            <w:shd w:val="clear" w:color="auto" w:fill="auto"/>
            <w:noWrap/>
            <w:vAlign w:val="bottom"/>
            <w:hideMark/>
          </w:tcPr>
          <w:p w:rsidR="0005671F" w:rsidRPr="0095446E" w:rsidRDefault="0005671F" w:rsidP="0095446E">
            <w:pPr>
              <w:spacing w:after="0" w:line="240" w:lineRule="auto"/>
              <w:jc w:val="center"/>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72</w:t>
            </w:r>
          </w:p>
        </w:tc>
      </w:tr>
      <w:tr w:rsidR="0005671F" w:rsidRPr="000A494D" w:rsidTr="00B46ADD">
        <w:trPr>
          <w:trHeight w:val="300"/>
        </w:trPr>
        <w:tc>
          <w:tcPr>
            <w:tcW w:w="3727" w:type="dxa"/>
            <w:tcBorders>
              <w:top w:val="nil"/>
              <w:left w:val="single" w:sz="8" w:space="0" w:color="auto"/>
              <w:bottom w:val="single" w:sz="4" w:space="0" w:color="auto"/>
              <w:right w:val="single" w:sz="4" w:space="0" w:color="auto"/>
            </w:tcBorders>
            <w:shd w:val="clear" w:color="auto" w:fill="auto"/>
            <w:noWrap/>
            <w:vAlign w:val="bottom"/>
            <w:hideMark/>
          </w:tcPr>
          <w:p w:rsidR="0005671F" w:rsidRPr="0095446E" w:rsidRDefault="0005671F" w:rsidP="0095446E">
            <w:pPr>
              <w:spacing w:after="0" w:line="240" w:lineRule="auto"/>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RIO DE JANEIRO</w:t>
            </w:r>
          </w:p>
        </w:tc>
        <w:tc>
          <w:tcPr>
            <w:tcW w:w="1253" w:type="dxa"/>
            <w:tcBorders>
              <w:top w:val="nil"/>
              <w:left w:val="nil"/>
              <w:bottom w:val="single" w:sz="4" w:space="0" w:color="auto"/>
              <w:right w:val="single" w:sz="8" w:space="0" w:color="auto"/>
            </w:tcBorders>
            <w:shd w:val="clear" w:color="auto" w:fill="auto"/>
            <w:noWrap/>
            <w:vAlign w:val="bottom"/>
            <w:hideMark/>
          </w:tcPr>
          <w:p w:rsidR="0005671F" w:rsidRPr="0095446E" w:rsidRDefault="0005671F" w:rsidP="0095446E">
            <w:pPr>
              <w:spacing w:after="0" w:line="240" w:lineRule="auto"/>
              <w:jc w:val="center"/>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74</w:t>
            </w:r>
          </w:p>
        </w:tc>
      </w:tr>
      <w:tr w:rsidR="0005671F" w:rsidRPr="000A494D" w:rsidTr="00B46ADD">
        <w:trPr>
          <w:trHeight w:val="300"/>
        </w:trPr>
        <w:tc>
          <w:tcPr>
            <w:tcW w:w="3727" w:type="dxa"/>
            <w:tcBorders>
              <w:top w:val="nil"/>
              <w:left w:val="single" w:sz="8" w:space="0" w:color="auto"/>
              <w:bottom w:val="single" w:sz="4" w:space="0" w:color="auto"/>
              <w:right w:val="single" w:sz="4" w:space="0" w:color="auto"/>
            </w:tcBorders>
            <w:shd w:val="clear" w:color="auto" w:fill="auto"/>
            <w:noWrap/>
            <w:vAlign w:val="bottom"/>
            <w:hideMark/>
          </w:tcPr>
          <w:p w:rsidR="0005671F" w:rsidRPr="0095446E" w:rsidRDefault="0005671F" w:rsidP="0095446E">
            <w:pPr>
              <w:spacing w:after="0" w:line="240" w:lineRule="auto"/>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ROND</w:t>
            </w:r>
            <w:r w:rsidR="0095446E">
              <w:rPr>
                <w:rFonts w:asciiTheme="majorBidi" w:eastAsia="Times New Roman" w:hAnsiTheme="majorBidi" w:cstheme="majorBidi"/>
                <w:sz w:val="24"/>
                <w:szCs w:val="24"/>
              </w:rPr>
              <w:t>Ô</w:t>
            </w:r>
            <w:r w:rsidRPr="0095446E">
              <w:rPr>
                <w:rFonts w:asciiTheme="majorBidi" w:eastAsia="Times New Roman" w:hAnsiTheme="majorBidi" w:cstheme="majorBidi"/>
                <w:sz w:val="24"/>
                <w:szCs w:val="24"/>
              </w:rPr>
              <w:t>NIA</w:t>
            </w:r>
          </w:p>
        </w:tc>
        <w:tc>
          <w:tcPr>
            <w:tcW w:w="1253" w:type="dxa"/>
            <w:tcBorders>
              <w:top w:val="nil"/>
              <w:left w:val="nil"/>
              <w:bottom w:val="single" w:sz="4" w:space="0" w:color="auto"/>
              <w:right w:val="single" w:sz="8" w:space="0" w:color="auto"/>
            </w:tcBorders>
            <w:shd w:val="clear" w:color="auto" w:fill="auto"/>
            <w:noWrap/>
            <w:vAlign w:val="bottom"/>
            <w:hideMark/>
          </w:tcPr>
          <w:p w:rsidR="0005671F" w:rsidRPr="0095446E" w:rsidRDefault="0005671F" w:rsidP="0095446E">
            <w:pPr>
              <w:spacing w:after="0" w:line="240" w:lineRule="auto"/>
              <w:jc w:val="center"/>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76</w:t>
            </w:r>
          </w:p>
        </w:tc>
      </w:tr>
      <w:tr w:rsidR="0005671F" w:rsidRPr="000A494D" w:rsidTr="00B46ADD">
        <w:trPr>
          <w:trHeight w:val="300"/>
        </w:trPr>
        <w:tc>
          <w:tcPr>
            <w:tcW w:w="3727" w:type="dxa"/>
            <w:tcBorders>
              <w:top w:val="nil"/>
              <w:left w:val="single" w:sz="8" w:space="0" w:color="auto"/>
              <w:bottom w:val="single" w:sz="4" w:space="0" w:color="auto"/>
              <w:right w:val="single" w:sz="4" w:space="0" w:color="auto"/>
            </w:tcBorders>
            <w:shd w:val="clear" w:color="auto" w:fill="auto"/>
            <w:noWrap/>
            <w:vAlign w:val="bottom"/>
            <w:hideMark/>
          </w:tcPr>
          <w:p w:rsidR="0005671F" w:rsidRPr="0095446E" w:rsidRDefault="0005671F" w:rsidP="0095446E">
            <w:pPr>
              <w:spacing w:after="0" w:line="240" w:lineRule="auto"/>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RORAIMA</w:t>
            </w:r>
          </w:p>
        </w:tc>
        <w:tc>
          <w:tcPr>
            <w:tcW w:w="1253" w:type="dxa"/>
            <w:tcBorders>
              <w:top w:val="nil"/>
              <w:left w:val="nil"/>
              <w:bottom w:val="single" w:sz="4" w:space="0" w:color="auto"/>
              <w:right w:val="single" w:sz="8" w:space="0" w:color="auto"/>
            </w:tcBorders>
            <w:shd w:val="clear" w:color="auto" w:fill="auto"/>
            <w:noWrap/>
            <w:vAlign w:val="bottom"/>
            <w:hideMark/>
          </w:tcPr>
          <w:p w:rsidR="0005671F" w:rsidRPr="0095446E" w:rsidRDefault="0005671F" w:rsidP="0095446E">
            <w:pPr>
              <w:spacing w:after="0" w:line="240" w:lineRule="auto"/>
              <w:jc w:val="center"/>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78</w:t>
            </w:r>
          </w:p>
        </w:tc>
      </w:tr>
      <w:tr w:rsidR="0005671F" w:rsidRPr="000A494D" w:rsidTr="00B46ADD">
        <w:trPr>
          <w:trHeight w:val="300"/>
        </w:trPr>
        <w:tc>
          <w:tcPr>
            <w:tcW w:w="3727" w:type="dxa"/>
            <w:tcBorders>
              <w:top w:val="nil"/>
              <w:left w:val="single" w:sz="8" w:space="0" w:color="auto"/>
              <w:bottom w:val="single" w:sz="4" w:space="0" w:color="auto"/>
              <w:right w:val="single" w:sz="4" w:space="0" w:color="auto"/>
            </w:tcBorders>
            <w:shd w:val="clear" w:color="auto" w:fill="auto"/>
            <w:noWrap/>
            <w:vAlign w:val="bottom"/>
            <w:hideMark/>
          </w:tcPr>
          <w:p w:rsidR="0005671F" w:rsidRPr="0095446E" w:rsidRDefault="0005671F" w:rsidP="0095446E">
            <w:pPr>
              <w:spacing w:after="0" w:line="240" w:lineRule="auto"/>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SANTA CATARINA</w:t>
            </w:r>
          </w:p>
        </w:tc>
        <w:tc>
          <w:tcPr>
            <w:tcW w:w="1253" w:type="dxa"/>
            <w:tcBorders>
              <w:top w:val="nil"/>
              <w:left w:val="nil"/>
              <w:bottom w:val="single" w:sz="4" w:space="0" w:color="auto"/>
              <w:right w:val="single" w:sz="8" w:space="0" w:color="auto"/>
            </w:tcBorders>
            <w:shd w:val="clear" w:color="auto" w:fill="auto"/>
            <w:noWrap/>
            <w:vAlign w:val="bottom"/>
            <w:hideMark/>
          </w:tcPr>
          <w:p w:rsidR="0005671F" w:rsidRPr="0095446E" w:rsidRDefault="0005671F" w:rsidP="0095446E">
            <w:pPr>
              <w:spacing w:after="0" w:line="240" w:lineRule="auto"/>
              <w:jc w:val="center"/>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82</w:t>
            </w:r>
          </w:p>
        </w:tc>
      </w:tr>
      <w:tr w:rsidR="0005671F" w:rsidRPr="000A494D" w:rsidTr="00B46ADD">
        <w:trPr>
          <w:trHeight w:val="300"/>
        </w:trPr>
        <w:tc>
          <w:tcPr>
            <w:tcW w:w="3727" w:type="dxa"/>
            <w:tcBorders>
              <w:top w:val="nil"/>
              <w:left w:val="single" w:sz="8" w:space="0" w:color="auto"/>
              <w:bottom w:val="single" w:sz="4" w:space="0" w:color="auto"/>
              <w:right w:val="single" w:sz="4" w:space="0" w:color="auto"/>
            </w:tcBorders>
            <w:shd w:val="clear" w:color="auto" w:fill="auto"/>
            <w:noWrap/>
            <w:vAlign w:val="bottom"/>
            <w:hideMark/>
          </w:tcPr>
          <w:p w:rsidR="0005671F" w:rsidRPr="0095446E" w:rsidRDefault="0005671F" w:rsidP="0095446E">
            <w:pPr>
              <w:spacing w:after="0" w:line="240" w:lineRule="auto"/>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S</w:t>
            </w:r>
            <w:r w:rsidR="0095446E">
              <w:rPr>
                <w:rFonts w:asciiTheme="majorBidi" w:eastAsia="Times New Roman" w:hAnsiTheme="majorBidi" w:cstheme="majorBidi"/>
                <w:sz w:val="24"/>
                <w:szCs w:val="24"/>
              </w:rPr>
              <w:t>Ã</w:t>
            </w:r>
            <w:r w:rsidRPr="0095446E">
              <w:rPr>
                <w:rFonts w:asciiTheme="majorBidi" w:eastAsia="Times New Roman" w:hAnsiTheme="majorBidi" w:cstheme="majorBidi"/>
                <w:sz w:val="24"/>
                <w:szCs w:val="24"/>
              </w:rPr>
              <w:t>O PAULO</w:t>
            </w:r>
          </w:p>
        </w:tc>
        <w:tc>
          <w:tcPr>
            <w:tcW w:w="1253" w:type="dxa"/>
            <w:tcBorders>
              <w:top w:val="nil"/>
              <w:left w:val="nil"/>
              <w:bottom w:val="single" w:sz="4" w:space="0" w:color="auto"/>
              <w:right w:val="single" w:sz="8" w:space="0" w:color="auto"/>
            </w:tcBorders>
            <w:shd w:val="clear" w:color="auto" w:fill="auto"/>
            <w:noWrap/>
            <w:vAlign w:val="bottom"/>
            <w:hideMark/>
          </w:tcPr>
          <w:p w:rsidR="0005671F" w:rsidRPr="0095446E" w:rsidRDefault="0005671F" w:rsidP="0095446E">
            <w:pPr>
              <w:spacing w:after="0" w:line="240" w:lineRule="auto"/>
              <w:jc w:val="center"/>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86</w:t>
            </w:r>
          </w:p>
        </w:tc>
      </w:tr>
      <w:tr w:rsidR="0005671F" w:rsidRPr="000A494D" w:rsidTr="00B46ADD">
        <w:trPr>
          <w:trHeight w:val="300"/>
        </w:trPr>
        <w:tc>
          <w:tcPr>
            <w:tcW w:w="3727" w:type="dxa"/>
            <w:tcBorders>
              <w:top w:val="nil"/>
              <w:left w:val="single" w:sz="8" w:space="0" w:color="auto"/>
              <w:bottom w:val="single" w:sz="4" w:space="0" w:color="auto"/>
              <w:right w:val="single" w:sz="4" w:space="0" w:color="auto"/>
            </w:tcBorders>
            <w:shd w:val="clear" w:color="auto" w:fill="auto"/>
            <w:noWrap/>
            <w:vAlign w:val="bottom"/>
            <w:hideMark/>
          </w:tcPr>
          <w:p w:rsidR="0005671F" w:rsidRPr="0095446E" w:rsidRDefault="0005671F" w:rsidP="0095446E">
            <w:pPr>
              <w:spacing w:after="0" w:line="240" w:lineRule="auto"/>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SERGIPE</w:t>
            </w:r>
          </w:p>
        </w:tc>
        <w:tc>
          <w:tcPr>
            <w:tcW w:w="1253" w:type="dxa"/>
            <w:tcBorders>
              <w:top w:val="nil"/>
              <w:left w:val="nil"/>
              <w:bottom w:val="single" w:sz="4" w:space="0" w:color="auto"/>
              <w:right w:val="single" w:sz="8" w:space="0" w:color="auto"/>
            </w:tcBorders>
            <w:shd w:val="clear" w:color="auto" w:fill="auto"/>
            <w:noWrap/>
            <w:vAlign w:val="bottom"/>
            <w:hideMark/>
          </w:tcPr>
          <w:p w:rsidR="0005671F" w:rsidRPr="0095446E" w:rsidRDefault="0005671F" w:rsidP="0095446E">
            <w:pPr>
              <w:spacing w:after="0" w:line="240" w:lineRule="auto"/>
              <w:jc w:val="center"/>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90</w:t>
            </w:r>
          </w:p>
        </w:tc>
      </w:tr>
      <w:tr w:rsidR="0005671F" w:rsidRPr="000A494D" w:rsidTr="00B46ADD">
        <w:trPr>
          <w:trHeight w:val="315"/>
        </w:trPr>
        <w:tc>
          <w:tcPr>
            <w:tcW w:w="3727" w:type="dxa"/>
            <w:tcBorders>
              <w:top w:val="nil"/>
              <w:left w:val="single" w:sz="8" w:space="0" w:color="auto"/>
              <w:bottom w:val="single" w:sz="8" w:space="0" w:color="auto"/>
              <w:right w:val="single" w:sz="4" w:space="0" w:color="auto"/>
            </w:tcBorders>
            <w:shd w:val="clear" w:color="auto" w:fill="auto"/>
            <w:noWrap/>
            <w:vAlign w:val="bottom"/>
            <w:hideMark/>
          </w:tcPr>
          <w:p w:rsidR="0005671F" w:rsidRPr="0095446E" w:rsidRDefault="0005671F" w:rsidP="0095446E">
            <w:pPr>
              <w:spacing w:after="0" w:line="240" w:lineRule="auto"/>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TOCANTINS</w:t>
            </w:r>
          </w:p>
        </w:tc>
        <w:tc>
          <w:tcPr>
            <w:tcW w:w="1253" w:type="dxa"/>
            <w:tcBorders>
              <w:top w:val="nil"/>
              <w:left w:val="nil"/>
              <w:bottom w:val="single" w:sz="8" w:space="0" w:color="auto"/>
              <w:right w:val="single" w:sz="8" w:space="0" w:color="auto"/>
            </w:tcBorders>
            <w:shd w:val="clear" w:color="auto" w:fill="auto"/>
            <w:noWrap/>
            <w:vAlign w:val="bottom"/>
            <w:hideMark/>
          </w:tcPr>
          <w:p w:rsidR="0005671F" w:rsidRPr="0095446E" w:rsidRDefault="0005671F" w:rsidP="0095446E">
            <w:pPr>
              <w:spacing w:after="0" w:line="240" w:lineRule="auto"/>
              <w:jc w:val="center"/>
              <w:rPr>
                <w:rFonts w:asciiTheme="majorBidi" w:eastAsia="Times New Roman" w:hAnsiTheme="majorBidi" w:cstheme="majorBidi"/>
                <w:sz w:val="24"/>
                <w:szCs w:val="24"/>
              </w:rPr>
            </w:pPr>
            <w:r w:rsidRPr="0095446E">
              <w:rPr>
                <w:rFonts w:asciiTheme="majorBidi" w:eastAsia="Times New Roman" w:hAnsiTheme="majorBidi" w:cstheme="majorBidi"/>
                <w:sz w:val="24"/>
                <w:szCs w:val="24"/>
              </w:rPr>
              <w:t>95</w:t>
            </w:r>
          </w:p>
        </w:tc>
      </w:tr>
    </w:tbl>
    <w:p w:rsidR="009A7137" w:rsidRDefault="009A7137" w:rsidP="008039EB">
      <w:pPr>
        <w:pStyle w:val="texto"/>
        <w:tabs>
          <w:tab w:val="left" w:pos="1134"/>
        </w:tabs>
        <w:spacing w:before="81" w:beforeAutospacing="0" w:after="40" w:afterAutospacing="0"/>
        <w:ind w:firstLine="851"/>
        <w:jc w:val="both"/>
        <w:rPr>
          <w:sz w:val="23"/>
          <w:szCs w:val="23"/>
        </w:rPr>
      </w:pPr>
    </w:p>
    <w:p w:rsidR="009A7137" w:rsidRDefault="009A7137">
      <w:pPr>
        <w:rPr>
          <w:rFonts w:ascii="Times New Roman" w:eastAsia="Times New Roman" w:hAnsi="Times New Roman" w:cs="Times New Roman"/>
          <w:sz w:val="23"/>
          <w:szCs w:val="23"/>
        </w:rPr>
      </w:pPr>
      <w:r>
        <w:rPr>
          <w:sz w:val="23"/>
          <w:szCs w:val="23"/>
        </w:rPr>
        <w:br w:type="page"/>
      </w:r>
    </w:p>
    <w:p w:rsidR="008039EB" w:rsidRDefault="008039EB" w:rsidP="008039EB">
      <w:pPr>
        <w:pStyle w:val="Legenda"/>
      </w:pPr>
      <w:bookmarkStart w:id="9" w:name="_Ref439141681"/>
      <w:r>
        <w:lastRenderedPageBreak/>
        <w:t xml:space="preserve">Anexo </w:t>
      </w:r>
      <w:r w:rsidR="00AC6CA9">
        <w:fldChar w:fldCharType="begin"/>
      </w:r>
      <w:r w:rsidR="008E1B72">
        <w:instrText xml:space="preserve"> SEQ Anexo \* ROMAN </w:instrText>
      </w:r>
      <w:r w:rsidR="00AC6CA9">
        <w:fldChar w:fldCharType="separate"/>
      </w:r>
      <w:r w:rsidR="00033E74">
        <w:rPr>
          <w:noProof/>
        </w:rPr>
        <w:t>II</w:t>
      </w:r>
      <w:r w:rsidR="00AC6CA9">
        <w:rPr>
          <w:noProof/>
        </w:rPr>
        <w:fldChar w:fldCharType="end"/>
      </w:r>
      <w:bookmarkEnd w:id="9"/>
    </w:p>
    <w:p w:rsidR="008039EB" w:rsidRDefault="008039EB" w:rsidP="00595B5E">
      <w:pPr>
        <w:jc w:val="center"/>
        <w:rPr>
          <w:rFonts w:asciiTheme="majorBidi" w:hAnsiTheme="majorBidi" w:cstheme="majorBidi"/>
          <w:b/>
          <w:bCs/>
          <w:sz w:val="24"/>
          <w:szCs w:val="24"/>
        </w:rPr>
      </w:pPr>
      <w:r>
        <w:rPr>
          <w:rFonts w:asciiTheme="majorBidi" w:hAnsiTheme="majorBidi" w:cstheme="majorBidi"/>
          <w:b/>
          <w:bCs/>
          <w:sz w:val="24"/>
          <w:szCs w:val="24"/>
        </w:rPr>
        <w:t xml:space="preserve">Códigos das bacias sedimentares para composição do </w:t>
      </w:r>
      <w:r w:rsidR="00595B5E">
        <w:rPr>
          <w:rFonts w:asciiTheme="majorBidi" w:hAnsiTheme="majorBidi" w:cstheme="majorBidi"/>
          <w:b/>
          <w:bCs/>
          <w:sz w:val="24"/>
          <w:szCs w:val="24"/>
        </w:rPr>
        <w:t>C</w:t>
      </w:r>
      <w:r>
        <w:rPr>
          <w:rFonts w:asciiTheme="majorBidi" w:hAnsiTheme="majorBidi" w:cstheme="majorBidi"/>
          <w:b/>
          <w:bCs/>
          <w:sz w:val="24"/>
          <w:szCs w:val="24"/>
        </w:rPr>
        <w:t xml:space="preserve">adastro do </w:t>
      </w:r>
      <w:r w:rsidR="00595B5E">
        <w:rPr>
          <w:rFonts w:asciiTheme="majorBidi" w:hAnsiTheme="majorBidi" w:cstheme="majorBidi"/>
          <w:b/>
          <w:bCs/>
          <w:sz w:val="24"/>
          <w:szCs w:val="24"/>
        </w:rPr>
        <w:t>P</w:t>
      </w:r>
      <w:r>
        <w:rPr>
          <w:rFonts w:asciiTheme="majorBidi" w:hAnsiTheme="majorBidi" w:cstheme="majorBidi"/>
          <w:b/>
          <w:bCs/>
          <w:sz w:val="24"/>
          <w:szCs w:val="24"/>
        </w:rPr>
        <w:t>oço</w:t>
      </w:r>
    </w:p>
    <w:tbl>
      <w:tblPr>
        <w:tblW w:w="9938" w:type="dxa"/>
        <w:tblInd w:w="55" w:type="dxa"/>
        <w:tblCellMar>
          <w:left w:w="70" w:type="dxa"/>
          <w:right w:w="70" w:type="dxa"/>
        </w:tblCellMar>
        <w:tblLook w:val="04A0" w:firstRow="1" w:lastRow="0" w:firstColumn="1" w:lastColumn="0" w:noHBand="0" w:noVBand="1"/>
      </w:tblPr>
      <w:tblGrid>
        <w:gridCol w:w="866"/>
        <w:gridCol w:w="3734"/>
        <w:gridCol w:w="518"/>
        <w:gridCol w:w="993"/>
        <w:gridCol w:w="3827"/>
      </w:tblGrid>
      <w:tr w:rsidR="0005671F" w:rsidRPr="000A494D" w:rsidTr="009A7137">
        <w:trPr>
          <w:trHeight w:val="315"/>
        </w:trPr>
        <w:tc>
          <w:tcPr>
            <w:tcW w:w="86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05671F" w:rsidRPr="009A7137" w:rsidRDefault="0005671F" w:rsidP="009A7137">
            <w:pPr>
              <w:spacing w:after="0" w:line="240" w:lineRule="auto"/>
              <w:rPr>
                <w:rFonts w:asciiTheme="majorBidi" w:eastAsia="Times New Roman" w:hAnsiTheme="majorBidi" w:cstheme="majorBidi"/>
                <w:color w:val="000000"/>
                <w:sz w:val="24"/>
                <w:szCs w:val="24"/>
              </w:rPr>
            </w:pPr>
            <w:r w:rsidRPr="009A7137">
              <w:rPr>
                <w:rFonts w:asciiTheme="majorBidi" w:eastAsia="Times New Roman" w:hAnsiTheme="majorBidi" w:cstheme="majorBidi"/>
                <w:color w:val="000000"/>
                <w:sz w:val="24"/>
                <w:szCs w:val="24"/>
              </w:rPr>
              <w:t>Código</w:t>
            </w:r>
          </w:p>
        </w:tc>
        <w:tc>
          <w:tcPr>
            <w:tcW w:w="3734" w:type="dxa"/>
            <w:tcBorders>
              <w:top w:val="single" w:sz="8" w:space="0" w:color="auto"/>
              <w:left w:val="nil"/>
              <w:bottom w:val="single" w:sz="8" w:space="0" w:color="auto"/>
              <w:right w:val="single" w:sz="8" w:space="0" w:color="auto"/>
            </w:tcBorders>
            <w:shd w:val="clear" w:color="auto" w:fill="auto"/>
            <w:vAlign w:val="center"/>
            <w:hideMark/>
          </w:tcPr>
          <w:p w:rsidR="0005671F" w:rsidRPr="009A7137" w:rsidRDefault="0005671F" w:rsidP="009A7137">
            <w:pPr>
              <w:spacing w:after="0" w:line="240" w:lineRule="auto"/>
              <w:rPr>
                <w:rFonts w:asciiTheme="majorBidi" w:eastAsia="Times New Roman" w:hAnsiTheme="majorBidi" w:cstheme="majorBidi"/>
                <w:color w:val="000000"/>
                <w:sz w:val="24"/>
                <w:szCs w:val="24"/>
              </w:rPr>
            </w:pPr>
            <w:r w:rsidRPr="009A7137">
              <w:rPr>
                <w:rFonts w:asciiTheme="majorBidi" w:eastAsia="Times New Roman" w:hAnsiTheme="majorBidi" w:cstheme="majorBidi"/>
                <w:color w:val="000000"/>
                <w:sz w:val="24"/>
                <w:szCs w:val="24"/>
              </w:rPr>
              <w:t>Nome</w:t>
            </w:r>
          </w:p>
        </w:tc>
        <w:tc>
          <w:tcPr>
            <w:tcW w:w="518" w:type="dxa"/>
            <w:tcBorders>
              <w:top w:val="nil"/>
              <w:left w:val="nil"/>
              <w:bottom w:val="nil"/>
              <w:right w:val="nil"/>
            </w:tcBorders>
            <w:shd w:val="clear" w:color="auto" w:fill="auto"/>
            <w:noWrap/>
            <w:vAlign w:val="bottom"/>
            <w:hideMark/>
          </w:tcPr>
          <w:p w:rsidR="0005671F" w:rsidRPr="009A7137" w:rsidRDefault="0005671F" w:rsidP="009A7137">
            <w:pPr>
              <w:spacing w:after="0" w:line="240" w:lineRule="auto"/>
              <w:rPr>
                <w:rFonts w:asciiTheme="majorBidi" w:eastAsia="Times New Roman" w:hAnsiTheme="majorBidi" w:cstheme="majorBidi"/>
                <w:color w:val="000000"/>
                <w:sz w:val="24"/>
                <w:szCs w:val="24"/>
              </w:rPr>
            </w:pPr>
          </w:p>
        </w:tc>
        <w:tc>
          <w:tcPr>
            <w:tcW w:w="99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05671F" w:rsidRPr="009A7137" w:rsidRDefault="0005671F" w:rsidP="009A7137">
            <w:pPr>
              <w:spacing w:after="0" w:line="240" w:lineRule="auto"/>
              <w:rPr>
                <w:rFonts w:asciiTheme="majorBidi" w:eastAsia="Times New Roman" w:hAnsiTheme="majorBidi" w:cstheme="majorBidi"/>
                <w:color w:val="000000"/>
                <w:sz w:val="24"/>
                <w:szCs w:val="24"/>
              </w:rPr>
            </w:pPr>
            <w:r w:rsidRPr="009A7137">
              <w:rPr>
                <w:rFonts w:asciiTheme="majorBidi" w:eastAsia="Times New Roman" w:hAnsiTheme="majorBidi" w:cstheme="majorBidi"/>
                <w:color w:val="000000"/>
                <w:sz w:val="24"/>
                <w:szCs w:val="24"/>
              </w:rPr>
              <w:t>Código</w:t>
            </w:r>
          </w:p>
        </w:tc>
        <w:tc>
          <w:tcPr>
            <w:tcW w:w="3827" w:type="dxa"/>
            <w:tcBorders>
              <w:top w:val="single" w:sz="8" w:space="0" w:color="auto"/>
              <w:left w:val="nil"/>
              <w:bottom w:val="single" w:sz="8" w:space="0" w:color="auto"/>
              <w:right w:val="single" w:sz="8" w:space="0" w:color="auto"/>
            </w:tcBorders>
            <w:shd w:val="clear" w:color="auto" w:fill="auto"/>
            <w:vAlign w:val="center"/>
            <w:hideMark/>
          </w:tcPr>
          <w:p w:rsidR="0005671F" w:rsidRPr="009A7137" w:rsidRDefault="0005671F" w:rsidP="009A7137">
            <w:pPr>
              <w:spacing w:after="0" w:line="240" w:lineRule="auto"/>
              <w:rPr>
                <w:rFonts w:asciiTheme="majorBidi" w:eastAsia="Times New Roman" w:hAnsiTheme="majorBidi" w:cstheme="majorBidi"/>
                <w:color w:val="000000"/>
                <w:sz w:val="24"/>
                <w:szCs w:val="24"/>
              </w:rPr>
            </w:pPr>
            <w:r w:rsidRPr="009A7137">
              <w:rPr>
                <w:rFonts w:asciiTheme="majorBidi" w:eastAsia="Times New Roman" w:hAnsiTheme="majorBidi" w:cstheme="majorBidi"/>
                <w:color w:val="000000"/>
                <w:sz w:val="24"/>
                <w:szCs w:val="24"/>
              </w:rPr>
              <w:t>Nome</w:t>
            </w:r>
          </w:p>
        </w:tc>
      </w:tr>
      <w:tr w:rsidR="009A7137" w:rsidRPr="000A494D" w:rsidTr="009A7137">
        <w:trPr>
          <w:trHeight w:val="327"/>
        </w:trPr>
        <w:tc>
          <w:tcPr>
            <w:tcW w:w="866"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10</w:t>
            </w:r>
          </w:p>
        </w:tc>
        <w:tc>
          <w:tcPr>
            <w:tcW w:w="3734" w:type="dxa"/>
            <w:tcBorders>
              <w:top w:val="single" w:sz="8" w:space="0" w:color="auto"/>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ACRE</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15</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MADRE DE DIOS</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195</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AFOGADOS DA INGAZEIRA</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95</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MALHADO VERMELHO</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330</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ÁGUA BONITA</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50</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MARAJÓ</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116</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ALAGOAS MAR</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180</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MIRANDIBA</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115</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ALAGOAS TERRA</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261</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MUCURI MAR</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266</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ALMADA MAR</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260</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MUCURI TERRA</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265</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ALMADA TERRA</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315</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PANTANAL</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35</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ALTO TAPAJÓS</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76</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PARÁ-MARANHÃO</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55</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AMAPÁ</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300</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PARANÁ</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30</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AMAZONAS</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320</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PARECIS-ALTO XINGU</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150</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ARARIPE</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90</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PARNAÍBA</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325</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BANANAL</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381</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PELOTAS MAR</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81</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BARREIRINHAS MAR</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380</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PELOTAS TERRA</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80</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BARREIRINHAS TERRA</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106</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PERNAMBUCO-PARAÍBA MAR</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155</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BARRO</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105</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PERNAMBUCO-PARAÍBA TERRA</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190</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BETÂNIA</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135</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POMBAL</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175</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BOM NOME</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101</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POTIGUAR MAR</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60</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BRAGANÇA-VIZEU</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100</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POTIGUAR TERRA</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246</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CAMAMU MAR</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241</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RECÔNCAVO MAR</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245</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CAMAMU TERRA</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240</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RECÔNCAVO TERRA</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281</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CAMPOS MAR</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290</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RESENDE</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280</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CAMPOS TERRA</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66</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RIO DO PEIXE</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96</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CEARÁ</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316</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SANTOS</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160</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CEDRO</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275</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SÃO FRANCISCO</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256</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CUMURUXATIBA MAR</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170</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SÃO JOSÉ DO BELMONTE</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255</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CUMURUXATIBA TERRA</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70</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SÃO LUÍS</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310</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CURITIBA</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305</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SÃO PAULO</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271</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ESPÍRITO SANTO MAR</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121</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SERGIPE MAR</w:t>
            </w:r>
          </w:p>
        </w:tc>
      </w:tr>
      <w:tr w:rsidR="009A7137" w:rsidRPr="000A494D" w:rsidTr="009A7137">
        <w:trPr>
          <w:trHeight w:val="315"/>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270</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ESPÍRITO SANTO TERRA</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120</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SERGIPE TERRA</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51</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FOZ DO AMAZONAS</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165</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SERRA DO INÁCIO</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130</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ICÓ</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20</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SOLIMÕES</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110</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IGUATU</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140</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SOUZA</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200</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IRECÊ</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40</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TACUTU</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205</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ITABERABA</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295</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TAUBATÉ</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285</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ITABORAÍ</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145</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TRIUNFO (SERRA DOS FRADES)</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236</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JACUÍPE</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220</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TUCANO CENTRAL</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210</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JATOBÁ</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215</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TUCANO NORTE</w:t>
            </w:r>
          </w:p>
        </w:tc>
      </w:tr>
      <w:tr w:rsidR="009A7137" w:rsidRPr="000A494D" w:rsidTr="009A7137">
        <w:trPr>
          <w:trHeight w:val="300"/>
        </w:trPr>
        <w:tc>
          <w:tcPr>
            <w:tcW w:w="866"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251</w:t>
            </w:r>
          </w:p>
        </w:tc>
        <w:tc>
          <w:tcPr>
            <w:tcW w:w="3734"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JEQUITINHONHA MAR</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230</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TUCANO SUL</w:t>
            </w:r>
          </w:p>
        </w:tc>
      </w:tr>
      <w:tr w:rsidR="009A7137" w:rsidRPr="000A494D" w:rsidTr="009A7137">
        <w:trPr>
          <w:trHeight w:val="315"/>
        </w:trPr>
        <w:tc>
          <w:tcPr>
            <w:tcW w:w="866" w:type="dxa"/>
            <w:tcBorders>
              <w:top w:val="nil"/>
              <w:left w:val="single" w:sz="8" w:space="0" w:color="auto"/>
              <w:bottom w:val="single" w:sz="8"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250</w:t>
            </w:r>
          </w:p>
        </w:tc>
        <w:tc>
          <w:tcPr>
            <w:tcW w:w="3734" w:type="dxa"/>
            <w:tcBorders>
              <w:top w:val="nil"/>
              <w:left w:val="nil"/>
              <w:bottom w:val="single" w:sz="8"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JEQUITINHONHA TERRA</w:t>
            </w:r>
          </w:p>
        </w:tc>
        <w:tc>
          <w:tcPr>
            <w:tcW w:w="518" w:type="dxa"/>
            <w:tcBorders>
              <w:top w:val="nil"/>
              <w:left w:val="nil"/>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4"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185</w:t>
            </w:r>
          </w:p>
        </w:tc>
        <w:tc>
          <w:tcPr>
            <w:tcW w:w="3827" w:type="dxa"/>
            <w:tcBorders>
              <w:top w:val="nil"/>
              <w:left w:val="nil"/>
              <w:bottom w:val="single" w:sz="4"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TUPANACI</w:t>
            </w:r>
          </w:p>
        </w:tc>
      </w:tr>
      <w:tr w:rsidR="009A7137" w:rsidRPr="000A494D" w:rsidTr="00105637">
        <w:trPr>
          <w:trHeight w:val="79"/>
        </w:trPr>
        <w:tc>
          <w:tcPr>
            <w:tcW w:w="86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A7137" w:rsidRPr="009A7137" w:rsidRDefault="009A7137" w:rsidP="009A7137">
            <w:pPr>
              <w:spacing w:after="0"/>
              <w:jc w:val="right"/>
              <w:rPr>
                <w:rFonts w:asciiTheme="majorBidi" w:hAnsiTheme="majorBidi" w:cstheme="majorBidi"/>
                <w:color w:val="000000"/>
                <w:sz w:val="24"/>
                <w:szCs w:val="24"/>
              </w:rPr>
            </w:pPr>
            <w:r w:rsidRPr="009A7137">
              <w:rPr>
                <w:rFonts w:asciiTheme="majorBidi" w:hAnsiTheme="majorBidi" w:cstheme="majorBidi"/>
                <w:color w:val="000000"/>
                <w:sz w:val="24"/>
                <w:szCs w:val="24"/>
              </w:rPr>
              <w:t>125</w:t>
            </w:r>
          </w:p>
        </w:tc>
        <w:tc>
          <w:tcPr>
            <w:tcW w:w="37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A7137" w:rsidRPr="009A7137" w:rsidRDefault="009A7137" w:rsidP="009A7137">
            <w:pPr>
              <w:spacing w:after="0"/>
              <w:rPr>
                <w:rFonts w:asciiTheme="majorBidi" w:hAnsiTheme="majorBidi" w:cstheme="majorBidi"/>
                <w:color w:val="000000"/>
                <w:sz w:val="24"/>
                <w:szCs w:val="24"/>
              </w:rPr>
            </w:pPr>
            <w:r w:rsidRPr="009A7137">
              <w:rPr>
                <w:rFonts w:asciiTheme="majorBidi" w:hAnsiTheme="majorBidi" w:cstheme="majorBidi"/>
                <w:color w:val="000000"/>
                <w:sz w:val="24"/>
                <w:szCs w:val="24"/>
              </w:rPr>
              <w:t>LIMA CAMPOS</w:t>
            </w:r>
          </w:p>
        </w:tc>
        <w:tc>
          <w:tcPr>
            <w:tcW w:w="518" w:type="dxa"/>
            <w:tcBorders>
              <w:top w:val="nil"/>
              <w:left w:val="single" w:sz="8" w:space="0" w:color="auto"/>
              <w:bottom w:val="nil"/>
              <w:right w:val="nil"/>
            </w:tcBorders>
            <w:shd w:val="clear" w:color="auto" w:fill="auto"/>
            <w:noWrap/>
            <w:vAlign w:val="bottom"/>
            <w:hideMark/>
          </w:tcPr>
          <w:p w:rsidR="009A7137" w:rsidRPr="009A7137" w:rsidRDefault="009A7137" w:rsidP="009A7137">
            <w:pPr>
              <w:spacing w:after="0" w:line="240" w:lineRule="auto"/>
              <w:rPr>
                <w:rFonts w:asciiTheme="majorBidi" w:eastAsia="Times New Roman" w:hAnsiTheme="majorBidi" w:cstheme="majorBidi"/>
                <w:color w:val="000000"/>
                <w:sz w:val="24"/>
                <w:szCs w:val="24"/>
              </w:rPr>
            </w:pPr>
          </w:p>
        </w:tc>
        <w:tc>
          <w:tcPr>
            <w:tcW w:w="993" w:type="dxa"/>
            <w:tcBorders>
              <w:top w:val="nil"/>
              <w:left w:val="single" w:sz="8" w:space="0" w:color="auto"/>
              <w:bottom w:val="single" w:sz="8" w:space="0" w:color="auto"/>
              <w:right w:val="single" w:sz="4" w:space="0" w:color="auto"/>
            </w:tcBorders>
            <w:shd w:val="clear" w:color="auto" w:fill="auto"/>
            <w:vAlign w:val="bottom"/>
            <w:hideMark/>
          </w:tcPr>
          <w:p w:rsidR="009A7137" w:rsidRPr="009A7137" w:rsidRDefault="009A7137" w:rsidP="009A7137">
            <w:pPr>
              <w:spacing w:after="0"/>
              <w:jc w:val="right"/>
              <w:rPr>
                <w:rFonts w:asciiTheme="majorBidi" w:hAnsiTheme="majorBidi" w:cstheme="majorBidi"/>
                <w:color w:val="000000"/>
                <w:sz w:val="24"/>
                <w:szCs w:val="24"/>
              </w:rPr>
            </w:pPr>
          </w:p>
        </w:tc>
        <w:tc>
          <w:tcPr>
            <w:tcW w:w="3827" w:type="dxa"/>
            <w:tcBorders>
              <w:top w:val="nil"/>
              <w:left w:val="nil"/>
              <w:bottom w:val="single" w:sz="8" w:space="0" w:color="auto"/>
              <w:right w:val="single" w:sz="8" w:space="0" w:color="auto"/>
            </w:tcBorders>
            <w:shd w:val="clear" w:color="auto" w:fill="auto"/>
            <w:vAlign w:val="bottom"/>
            <w:hideMark/>
          </w:tcPr>
          <w:p w:rsidR="009A7137" w:rsidRPr="009A7137" w:rsidRDefault="009A7137" w:rsidP="009A7137">
            <w:pPr>
              <w:spacing w:after="0"/>
              <w:rPr>
                <w:rFonts w:asciiTheme="majorBidi" w:hAnsiTheme="majorBidi" w:cstheme="majorBidi"/>
                <w:color w:val="000000"/>
                <w:sz w:val="24"/>
                <w:szCs w:val="24"/>
              </w:rPr>
            </w:pPr>
          </w:p>
        </w:tc>
      </w:tr>
    </w:tbl>
    <w:p w:rsidR="00571656" w:rsidRDefault="00571656" w:rsidP="00571656">
      <w:pPr>
        <w:pStyle w:val="Legenda"/>
      </w:pPr>
      <w:bookmarkStart w:id="10" w:name="_Ref439146807"/>
      <w:r>
        <w:lastRenderedPageBreak/>
        <w:t xml:space="preserve">Anexo </w:t>
      </w:r>
      <w:r w:rsidR="00AC6CA9">
        <w:fldChar w:fldCharType="begin"/>
      </w:r>
      <w:r w:rsidR="008E1B72">
        <w:instrText xml:space="preserve"> SEQ Anexo \* ROMAN </w:instrText>
      </w:r>
      <w:r w:rsidR="00AC6CA9">
        <w:fldChar w:fldCharType="separate"/>
      </w:r>
      <w:r w:rsidR="00033E74">
        <w:rPr>
          <w:noProof/>
        </w:rPr>
        <w:t>III</w:t>
      </w:r>
      <w:r w:rsidR="00AC6CA9">
        <w:rPr>
          <w:noProof/>
        </w:rPr>
        <w:fldChar w:fldCharType="end"/>
      </w:r>
      <w:bookmarkEnd w:id="10"/>
    </w:p>
    <w:p w:rsidR="00571656" w:rsidRDefault="00571656" w:rsidP="00571656">
      <w:pPr>
        <w:jc w:val="center"/>
        <w:rPr>
          <w:rFonts w:asciiTheme="majorBidi" w:hAnsiTheme="majorBidi" w:cstheme="majorBidi"/>
          <w:b/>
          <w:bCs/>
          <w:sz w:val="24"/>
          <w:szCs w:val="24"/>
        </w:rPr>
      </w:pPr>
      <w:r>
        <w:rPr>
          <w:rFonts w:asciiTheme="majorBidi" w:hAnsiTheme="majorBidi" w:cstheme="majorBidi"/>
          <w:b/>
          <w:bCs/>
          <w:sz w:val="24"/>
          <w:szCs w:val="24"/>
        </w:rPr>
        <w:t>Documentos para acompanhamento das atividades em poços</w:t>
      </w:r>
    </w:p>
    <w:p w:rsidR="00BC5D24" w:rsidRPr="00C91D37" w:rsidRDefault="00BC5D24" w:rsidP="003618F0">
      <w:pPr>
        <w:pStyle w:val="PargrafodaLista"/>
        <w:numPr>
          <w:ilvl w:val="0"/>
          <w:numId w:val="22"/>
        </w:numPr>
        <w:tabs>
          <w:tab w:val="left" w:pos="851"/>
        </w:tabs>
        <w:spacing w:before="240" w:after="240" w:line="240" w:lineRule="auto"/>
        <w:ind w:left="0" w:firstLine="357"/>
        <w:contextualSpacing w:val="0"/>
        <w:jc w:val="both"/>
        <w:rPr>
          <w:rFonts w:asciiTheme="majorBidi" w:hAnsiTheme="majorBidi" w:cstheme="majorBidi"/>
          <w:sz w:val="24"/>
          <w:szCs w:val="24"/>
        </w:rPr>
      </w:pPr>
      <w:r w:rsidRPr="00BC5D24">
        <w:rPr>
          <w:rFonts w:asciiTheme="majorBidi" w:hAnsiTheme="majorBidi" w:cstheme="majorBidi"/>
          <w:sz w:val="24"/>
          <w:szCs w:val="24"/>
        </w:rPr>
        <w:t>Notificação de Perfuração de Poço (NPP): notificação devida para todo poço a ser perfurado em território nacional</w:t>
      </w:r>
      <w:r w:rsidR="0087729B">
        <w:rPr>
          <w:rFonts w:asciiTheme="majorBidi" w:hAnsiTheme="majorBidi" w:cstheme="majorBidi"/>
          <w:sz w:val="24"/>
          <w:szCs w:val="24"/>
        </w:rPr>
        <w:t xml:space="preserve"> com exceção dos poços repetidos com objetivos idênticos ao poço original</w:t>
      </w:r>
      <w:r w:rsidRPr="00BC5D24">
        <w:rPr>
          <w:rFonts w:asciiTheme="majorBidi" w:hAnsiTheme="majorBidi" w:cstheme="majorBidi"/>
          <w:sz w:val="24"/>
          <w:szCs w:val="24"/>
        </w:rPr>
        <w:t xml:space="preserve">. Deve ser enviada em no mínimo 20 (vinte) dias antes da data prevista para o </w:t>
      </w:r>
      <w:r w:rsidR="001555FA">
        <w:rPr>
          <w:rFonts w:asciiTheme="majorBidi" w:hAnsiTheme="majorBidi" w:cstheme="majorBidi"/>
          <w:sz w:val="24"/>
          <w:szCs w:val="24"/>
        </w:rPr>
        <w:t>I</w:t>
      </w:r>
      <w:r w:rsidRPr="00BC5D24">
        <w:rPr>
          <w:rFonts w:asciiTheme="majorBidi" w:hAnsiTheme="majorBidi" w:cstheme="majorBidi"/>
          <w:sz w:val="24"/>
          <w:szCs w:val="24"/>
        </w:rPr>
        <w:t>nício d</w:t>
      </w:r>
      <w:r w:rsidR="001555FA">
        <w:rPr>
          <w:rFonts w:asciiTheme="majorBidi" w:hAnsiTheme="majorBidi" w:cstheme="majorBidi"/>
          <w:sz w:val="24"/>
          <w:szCs w:val="24"/>
        </w:rPr>
        <w:t>e</w:t>
      </w:r>
      <w:r w:rsidRPr="00BC5D24">
        <w:rPr>
          <w:rFonts w:asciiTheme="majorBidi" w:hAnsiTheme="majorBidi" w:cstheme="majorBidi"/>
          <w:sz w:val="24"/>
          <w:szCs w:val="24"/>
        </w:rPr>
        <w:t xml:space="preserve"> </w:t>
      </w:r>
      <w:r w:rsidR="001555FA">
        <w:rPr>
          <w:rFonts w:asciiTheme="majorBidi" w:hAnsiTheme="majorBidi" w:cstheme="majorBidi"/>
          <w:sz w:val="24"/>
          <w:szCs w:val="24"/>
        </w:rPr>
        <w:t>P</w:t>
      </w:r>
      <w:r w:rsidRPr="00BC5D24">
        <w:rPr>
          <w:rFonts w:asciiTheme="majorBidi" w:hAnsiTheme="majorBidi" w:cstheme="majorBidi"/>
          <w:sz w:val="24"/>
          <w:szCs w:val="24"/>
        </w:rPr>
        <w:t>erfuração</w:t>
      </w:r>
      <w:r w:rsidR="00C80415">
        <w:rPr>
          <w:rFonts w:asciiTheme="majorBidi" w:hAnsiTheme="majorBidi" w:cstheme="majorBidi"/>
          <w:sz w:val="24"/>
          <w:szCs w:val="24"/>
        </w:rPr>
        <w:t>, ou do início da utilização de sondas de roto-percussão para as primeiras fases do poço</w:t>
      </w:r>
      <w:r w:rsidRPr="00BC5D24">
        <w:rPr>
          <w:rFonts w:asciiTheme="majorBidi" w:hAnsiTheme="majorBidi" w:cstheme="majorBidi"/>
          <w:sz w:val="24"/>
          <w:szCs w:val="24"/>
        </w:rPr>
        <w:t>. Destina-se a informar à ANP sobre a proximidade do Início de Perfuração, para fins de acompanhamento e possível fiscalização, e os objetivos pretendidos com a perfuração do prospecto. É composta de seções que se referem</w:t>
      </w:r>
      <w:r w:rsidR="00E20995">
        <w:rPr>
          <w:rFonts w:asciiTheme="majorBidi" w:hAnsiTheme="majorBidi" w:cstheme="majorBidi"/>
          <w:sz w:val="24"/>
          <w:szCs w:val="24"/>
        </w:rPr>
        <w:t xml:space="preserve"> a dados e informações do projeto de poço</w:t>
      </w:r>
      <w:r w:rsidR="00962558">
        <w:rPr>
          <w:rFonts w:asciiTheme="majorBidi" w:hAnsiTheme="majorBidi" w:cstheme="majorBidi"/>
          <w:sz w:val="24"/>
          <w:szCs w:val="24"/>
        </w:rPr>
        <w:t xml:space="preserve"> e do prospecto</w:t>
      </w:r>
      <w:r w:rsidR="00432DB4">
        <w:rPr>
          <w:rFonts w:asciiTheme="majorBidi" w:hAnsiTheme="majorBidi" w:cstheme="majorBidi"/>
          <w:sz w:val="24"/>
          <w:szCs w:val="24"/>
        </w:rPr>
        <w:t>: i)</w:t>
      </w:r>
      <w:r w:rsidRPr="00BC5D24">
        <w:rPr>
          <w:rFonts w:asciiTheme="majorBidi" w:hAnsiTheme="majorBidi" w:cstheme="majorBidi"/>
          <w:sz w:val="24"/>
          <w:szCs w:val="24"/>
        </w:rPr>
        <w:t xml:space="preserve"> dados básicos (características básicas do poço que influenciarão a geração de seu nome ANP, conforme </w:t>
      </w:r>
      <w:r w:rsidR="007F1890">
        <w:fldChar w:fldCharType="begin"/>
      </w:r>
      <w:r w:rsidR="007F1890">
        <w:instrText xml:space="preserve"> REF _Ref449335012 \h  \* MERGEFORMAT </w:instrText>
      </w:r>
      <w:r w:rsidR="007F1890">
        <w:fldChar w:fldCharType="separate"/>
      </w:r>
      <w:r w:rsidR="00033E74" w:rsidRPr="00033E74">
        <w:rPr>
          <w:rFonts w:asciiTheme="majorBidi" w:hAnsiTheme="majorBidi" w:cstheme="majorBidi"/>
          <w:sz w:val="24"/>
          <w:szCs w:val="24"/>
        </w:rPr>
        <w:t>CAPÍTULO II</w:t>
      </w:r>
      <w:r w:rsidR="007F1890">
        <w:fldChar w:fldCharType="end"/>
      </w:r>
      <w:r w:rsidR="00C91D37">
        <w:rPr>
          <w:rFonts w:asciiTheme="majorBidi" w:hAnsiTheme="majorBidi" w:cstheme="majorBidi"/>
          <w:sz w:val="24"/>
          <w:szCs w:val="24"/>
        </w:rPr>
        <w:t xml:space="preserve"> </w:t>
      </w:r>
      <w:r w:rsidRPr="00C91D37">
        <w:rPr>
          <w:rFonts w:asciiTheme="majorBidi" w:hAnsiTheme="majorBidi" w:cstheme="majorBidi"/>
          <w:sz w:val="24"/>
          <w:szCs w:val="24"/>
        </w:rPr>
        <w:t xml:space="preserve">da presente </w:t>
      </w:r>
      <w:r w:rsidR="00C91D37" w:rsidRPr="00C91D37">
        <w:rPr>
          <w:rFonts w:asciiTheme="majorBidi" w:hAnsiTheme="majorBidi" w:cstheme="majorBidi"/>
          <w:sz w:val="24"/>
          <w:szCs w:val="24"/>
        </w:rPr>
        <w:t>R</w:t>
      </w:r>
      <w:r w:rsidRPr="00C91D37">
        <w:rPr>
          <w:rFonts w:asciiTheme="majorBidi" w:hAnsiTheme="majorBidi" w:cstheme="majorBidi"/>
          <w:sz w:val="24"/>
          <w:szCs w:val="24"/>
        </w:rPr>
        <w:t>esolução</w:t>
      </w:r>
      <w:r w:rsidR="009763D1">
        <w:rPr>
          <w:rFonts w:asciiTheme="majorBidi" w:hAnsiTheme="majorBidi" w:cstheme="majorBidi"/>
          <w:sz w:val="24"/>
          <w:szCs w:val="24"/>
        </w:rPr>
        <w:t>, características geométricas mais relevantes</w:t>
      </w:r>
      <w:r w:rsidRPr="00C91D37">
        <w:rPr>
          <w:rFonts w:asciiTheme="majorBidi" w:hAnsiTheme="majorBidi" w:cstheme="majorBidi"/>
          <w:sz w:val="24"/>
          <w:szCs w:val="24"/>
        </w:rPr>
        <w:t xml:space="preserve">); </w:t>
      </w:r>
      <w:proofErr w:type="spellStart"/>
      <w:r w:rsidR="00432DB4" w:rsidRPr="00C91D37">
        <w:rPr>
          <w:rFonts w:asciiTheme="majorBidi" w:hAnsiTheme="majorBidi" w:cstheme="majorBidi"/>
          <w:sz w:val="24"/>
          <w:szCs w:val="24"/>
        </w:rPr>
        <w:t>ii</w:t>
      </w:r>
      <w:proofErr w:type="spellEnd"/>
      <w:r w:rsidR="00432DB4" w:rsidRPr="00C91D37">
        <w:rPr>
          <w:rFonts w:asciiTheme="majorBidi" w:hAnsiTheme="majorBidi" w:cstheme="majorBidi"/>
          <w:sz w:val="24"/>
          <w:szCs w:val="24"/>
        </w:rPr>
        <w:t xml:space="preserve">) </w:t>
      </w:r>
      <w:r w:rsidRPr="00C91D37">
        <w:rPr>
          <w:rFonts w:asciiTheme="majorBidi" w:hAnsiTheme="majorBidi" w:cstheme="majorBidi"/>
          <w:sz w:val="24"/>
          <w:szCs w:val="24"/>
        </w:rPr>
        <w:t xml:space="preserve">data </w:t>
      </w:r>
      <w:r w:rsidR="00E20995" w:rsidRPr="00C91D37">
        <w:rPr>
          <w:rFonts w:asciiTheme="majorBidi" w:hAnsiTheme="majorBidi" w:cstheme="majorBidi"/>
          <w:sz w:val="24"/>
          <w:szCs w:val="24"/>
        </w:rPr>
        <w:t xml:space="preserve">prevista </w:t>
      </w:r>
      <w:r w:rsidRPr="00C91D37">
        <w:rPr>
          <w:rFonts w:asciiTheme="majorBidi" w:hAnsiTheme="majorBidi" w:cstheme="majorBidi"/>
          <w:sz w:val="24"/>
          <w:szCs w:val="24"/>
        </w:rPr>
        <w:t>de início</w:t>
      </w:r>
      <w:r w:rsidR="00E20995" w:rsidRPr="00C91D37">
        <w:rPr>
          <w:rFonts w:asciiTheme="majorBidi" w:hAnsiTheme="majorBidi" w:cstheme="majorBidi"/>
          <w:sz w:val="24"/>
          <w:szCs w:val="24"/>
        </w:rPr>
        <w:t xml:space="preserve"> da perfuração</w:t>
      </w:r>
      <w:r w:rsidRPr="00C91D37">
        <w:rPr>
          <w:rFonts w:asciiTheme="majorBidi" w:hAnsiTheme="majorBidi" w:cstheme="majorBidi"/>
          <w:sz w:val="24"/>
          <w:szCs w:val="24"/>
        </w:rPr>
        <w:t xml:space="preserve">, sonda prevista, coordenadas da base e </w:t>
      </w:r>
      <w:r w:rsidR="00432DB4" w:rsidRPr="00C91D37">
        <w:rPr>
          <w:rFonts w:asciiTheme="majorBidi" w:hAnsiTheme="majorBidi" w:cstheme="majorBidi"/>
          <w:sz w:val="24"/>
          <w:szCs w:val="24"/>
        </w:rPr>
        <w:t xml:space="preserve">do(s) </w:t>
      </w:r>
      <w:r w:rsidRPr="00C91D37">
        <w:rPr>
          <w:rFonts w:asciiTheme="majorBidi" w:hAnsiTheme="majorBidi" w:cstheme="majorBidi"/>
          <w:sz w:val="24"/>
          <w:szCs w:val="24"/>
        </w:rPr>
        <w:t>alvo</w:t>
      </w:r>
      <w:r w:rsidR="00432DB4" w:rsidRPr="00C91D37">
        <w:rPr>
          <w:rFonts w:asciiTheme="majorBidi" w:hAnsiTheme="majorBidi" w:cstheme="majorBidi"/>
          <w:sz w:val="24"/>
          <w:szCs w:val="24"/>
        </w:rPr>
        <w:t>(s)</w:t>
      </w:r>
      <w:r w:rsidRPr="00C91D37">
        <w:rPr>
          <w:rFonts w:asciiTheme="majorBidi" w:hAnsiTheme="majorBidi" w:cstheme="majorBidi"/>
          <w:sz w:val="24"/>
          <w:szCs w:val="24"/>
        </w:rPr>
        <w:t xml:space="preserve">, profundidade e unidade estratigráfica finais; </w:t>
      </w:r>
      <w:proofErr w:type="spellStart"/>
      <w:r w:rsidR="00E20995" w:rsidRPr="00C91D37">
        <w:rPr>
          <w:rFonts w:asciiTheme="majorBidi" w:hAnsiTheme="majorBidi" w:cstheme="majorBidi"/>
          <w:sz w:val="24"/>
          <w:szCs w:val="24"/>
        </w:rPr>
        <w:t>iii</w:t>
      </w:r>
      <w:proofErr w:type="spellEnd"/>
      <w:r w:rsidR="00E20995" w:rsidRPr="00C91D37">
        <w:rPr>
          <w:rFonts w:asciiTheme="majorBidi" w:hAnsiTheme="majorBidi" w:cstheme="majorBidi"/>
          <w:sz w:val="24"/>
          <w:szCs w:val="24"/>
        </w:rPr>
        <w:t xml:space="preserve">) </w:t>
      </w:r>
      <w:r w:rsidRPr="00C91D37">
        <w:rPr>
          <w:rFonts w:asciiTheme="majorBidi" w:hAnsiTheme="majorBidi" w:cstheme="majorBidi"/>
          <w:sz w:val="24"/>
          <w:szCs w:val="24"/>
        </w:rPr>
        <w:t xml:space="preserve">dados sobre o prospecto, contendo probabilidades de ocorrência de elementos do sistema petrolífero e valores estatísticos de algumas propriedades utilizadas para apropriação volumétrica dos objetivos geológicos; </w:t>
      </w:r>
      <w:proofErr w:type="spellStart"/>
      <w:r w:rsidR="00E20995" w:rsidRPr="00C91D37">
        <w:rPr>
          <w:rFonts w:asciiTheme="majorBidi" w:hAnsiTheme="majorBidi" w:cstheme="majorBidi"/>
          <w:sz w:val="24"/>
          <w:szCs w:val="24"/>
        </w:rPr>
        <w:t>i</w:t>
      </w:r>
      <w:r w:rsidR="00432DB4" w:rsidRPr="00C91D37">
        <w:rPr>
          <w:rFonts w:asciiTheme="majorBidi" w:hAnsiTheme="majorBidi" w:cstheme="majorBidi"/>
          <w:sz w:val="24"/>
          <w:szCs w:val="24"/>
        </w:rPr>
        <w:t>v</w:t>
      </w:r>
      <w:proofErr w:type="spellEnd"/>
      <w:r w:rsidR="00432DB4" w:rsidRPr="00C91D37">
        <w:rPr>
          <w:rFonts w:asciiTheme="majorBidi" w:hAnsiTheme="majorBidi" w:cstheme="majorBidi"/>
          <w:sz w:val="24"/>
          <w:szCs w:val="24"/>
        </w:rPr>
        <w:t xml:space="preserve">) </w:t>
      </w:r>
      <w:r w:rsidRPr="00C91D37">
        <w:rPr>
          <w:rFonts w:asciiTheme="majorBidi" w:hAnsiTheme="majorBidi" w:cstheme="majorBidi"/>
          <w:sz w:val="24"/>
          <w:szCs w:val="24"/>
        </w:rPr>
        <w:t>imagens que descrevem o prospecto, contendo no mínimo estratigrafia prevista, linhas sísmicas passando pela locação, mapa de localização, mapas geológicos e seções geológicas</w:t>
      </w:r>
      <w:r w:rsidR="009763D1">
        <w:rPr>
          <w:rFonts w:asciiTheme="majorBidi" w:hAnsiTheme="majorBidi" w:cstheme="majorBidi"/>
          <w:sz w:val="24"/>
          <w:szCs w:val="24"/>
        </w:rPr>
        <w:t>; v) formações a serem atravessadas pelo poço; vi) fases previstas, com respectivas características</w:t>
      </w:r>
      <w:r w:rsidR="00030401">
        <w:rPr>
          <w:rFonts w:asciiTheme="majorBidi" w:hAnsiTheme="majorBidi" w:cstheme="majorBidi"/>
          <w:sz w:val="24"/>
          <w:szCs w:val="24"/>
        </w:rPr>
        <w:t xml:space="preserve"> principais</w:t>
      </w:r>
      <w:r w:rsidR="009763D1">
        <w:rPr>
          <w:rFonts w:asciiTheme="majorBidi" w:hAnsiTheme="majorBidi" w:cstheme="majorBidi"/>
          <w:sz w:val="24"/>
          <w:szCs w:val="24"/>
        </w:rPr>
        <w:t>, informações e dados sobre os revestimentos previstos e respectivas operações de cimentação</w:t>
      </w:r>
      <w:r w:rsidR="001555FA" w:rsidRPr="00C91D37">
        <w:rPr>
          <w:rFonts w:asciiTheme="majorBidi" w:hAnsiTheme="majorBidi" w:cstheme="majorBidi"/>
          <w:sz w:val="24"/>
          <w:szCs w:val="24"/>
        </w:rPr>
        <w:t>.</w:t>
      </w:r>
    </w:p>
    <w:p w:rsidR="00BC5D24" w:rsidRDefault="00BC5D24" w:rsidP="00595B5E">
      <w:pPr>
        <w:pStyle w:val="PargrafodaLista"/>
        <w:numPr>
          <w:ilvl w:val="0"/>
          <w:numId w:val="22"/>
        </w:numPr>
        <w:tabs>
          <w:tab w:val="left" w:pos="851"/>
        </w:tabs>
        <w:spacing w:before="240" w:after="240" w:line="240" w:lineRule="auto"/>
        <w:ind w:left="0" w:firstLine="357"/>
        <w:contextualSpacing w:val="0"/>
        <w:jc w:val="both"/>
        <w:rPr>
          <w:rFonts w:asciiTheme="majorBidi" w:hAnsiTheme="majorBidi" w:cstheme="majorBidi"/>
          <w:sz w:val="24"/>
          <w:szCs w:val="24"/>
        </w:rPr>
      </w:pPr>
      <w:r w:rsidRPr="00BC5D24">
        <w:rPr>
          <w:rFonts w:asciiTheme="majorBidi" w:hAnsiTheme="majorBidi" w:cstheme="majorBidi"/>
          <w:sz w:val="24"/>
          <w:szCs w:val="24"/>
        </w:rPr>
        <w:t>Comunicação de Início de Perfuração de Poço (CIPP): comunicação enviada à ANP quando do Início de Perfuração de qualquer poço em território nacional, contendo informações sobre coordenadas</w:t>
      </w:r>
      <w:r w:rsidR="00F25617">
        <w:rPr>
          <w:rFonts w:asciiTheme="majorBidi" w:hAnsiTheme="majorBidi" w:cstheme="majorBidi"/>
          <w:sz w:val="24"/>
          <w:szCs w:val="24"/>
        </w:rPr>
        <w:t xml:space="preserve"> definitivas</w:t>
      </w:r>
      <w:r w:rsidRPr="00BC5D24">
        <w:rPr>
          <w:rFonts w:asciiTheme="majorBidi" w:hAnsiTheme="majorBidi" w:cstheme="majorBidi"/>
          <w:sz w:val="24"/>
          <w:szCs w:val="24"/>
        </w:rPr>
        <w:t xml:space="preserve"> da base, sonda e </w:t>
      </w:r>
      <w:r w:rsidR="00381025" w:rsidRPr="00381025">
        <w:rPr>
          <w:rFonts w:asciiTheme="majorBidi" w:hAnsiTheme="majorBidi" w:cstheme="majorBidi"/>
          <w:sz w:val="24"/>
          <w:szCs w:val="24"/>
        </w:rPr>
        <w:t>a autorização ambiental pertinente para a execução da atividade</w:t>
      </w:r>
      <w:r w:rsidR="0066372D">
        <w:rPr>
          <w:rFonts w:asciiTheme="majorBidi" w:hAnsiTheme="majorBidi" w:cstheme="majorBidi"/>
          <w:sz w:val="24"/>
          <w:szCs w:val="24"/>
        </w:rPr>
        <w:t xml:space="preserve"> (incluindo eventuais anuências posteriores para, por exemplo, inclusão de unidades de perfuração no âmbito da licença)</w:t>
      </w:r>
      <w:r w:rsidRPr="00BC5D24">
        <w:rPr>
          <w:rFonts w:asciiTheme="majorBidi" w:hAnsiTheme="majorBidi" w:cstheme="majorBidi"/>
          <w:sz w:val="24"/>
          <w:szCs w:val="24"/>
        </w:rPr>
        <w:t xml:space="preserve">. Deve ser enviada em até 6 </w:t>
      </w:r>
      <w:r w:rsidR="00331A33">
        <w:rPr>
          <w:rFonts w:asciiTheme="majorBidi" w:hAnsiTheme="majorBidi" w:cstheme="majorBidi"/>
          <w:sz w:val="24"/>
          <w:szCs w:val="24"/>
        </w:rPr>
        <w:t xml:space="preserve">(seis) </w:t>
      </w:r>
      <w:r w:rsidRPr="00BC5D24">
        <w:rPr>
          <w:rFonts w:asciiTheme="majorBidi" w:hAnsiTheme="majorBidi" w:cstheme="majorBidi"/>
          <w:sz w:val="24"/>
          <w:szCs w:val="24"/>
        </w:rPr>
        <w:t xml:space="preserve">horas após o Início de Perfuração. A partir do cadastro desta comunicação o poço recebe seu </w:t>
      </w:r>
      <w:r w:rsidR="00595B5E">
        <w:rPr>
          <w:rFonts w:asciiTheme="majorBidi" w:hAnsiTheme="majorBidi" w:cstheme="majorBidi"/>
          <w:sz w:val="24"/>
          <w:szCs w:val="24"/>
        </w:rPr>
        <w:t>C</w:t>
      </w:r>
      <w:r w:rsidRPr="00BC5D24">
        <w:rPr>
          <w:rFonts w:asciiTheme="majorBidi" w:hAnsiTheme="majorBidi" w:cstheme="majorBidi"/>
          <w:sz w:val="24"/>
          <w:szCs w:val="24"/>
        </w:rPr>
        <w:t xml:space="preserve">adastro e </w:t>
      </w:r>
      <w:r w:rsidR="00595B5E">
        <w:rPr>
          <w:rFonts w:asciiTheme="majorBidi" w:hAnsiTheme="majorBidi" w:cstheme="majorBidi"/>
          <w:sz w:val="24"/>
          <w:szCs w:val="24"/>
        </w:rPr>
        <w:t>N</w:t>
      </w:r>
      <w:r w:rsidRPr="00BC5D24">
        <w:rPr>
          <w:rFonts w:asciiTheme="majorBidi" w:hAnsiTheme="majorBidi" w:cstheme="majorBidi"/>
          <w:sz w:val="24"/>
          <w:szCs w:val="24"/>
        </w:rPr>
        <w:t xml:space="preserve">ome oficial para a </w:t>
      </w:r>
      <w:r w:rsidRPr="0024079F">
        <w:rPr>
          <w:rFonts w:asciiTheme="majorBidi" w:hAnsiTheme="majorBidi" w:cstheme="majorBidi"/>
          <w:sz w:val="24"/>
          <w:szCs w:val="24"/>
        </w:rPr>
        <w:t>ANP</w:t>
      </w:r>
      <w:r w:rsidR="0087729B" w:rsidRPr="0024079F">
        <w:rPr>
          <w:rFonts w:asciiTheme="majorBidi" w:hAnsiTheme="majorBidi" w:cstheme="majorBidi"/>
          <w:sz w:val="24"/>
          <w:szCs w:val="24"/>
        </w:rPr>
        <w:t xml:space="preserve"> </w:t>
      </w:r>
      <w:r w:rsidR="0015174D" w:rsidRPr="0024079F">
        <w:rPr>
          <w:rFonts w:asciiTheme="majorBidi" w:hAnsiTheme="majorBidi" w:cstheme="majorBidi"/>
          <w:sz w:val="24"/>
          <w:szCs w:val="24"/>
        </w:rPr>
        <w:t>em um prazo de até 5 (cinco) dias úteis</w:t>
      </w:r>
      <w:r w:rsidRPr="0024079F">
        <w:rPr>
          <w:rFonts w:asciiTheme="majorBidi" w:hAnsiTheme="majorBidi" w:cstheme="majorBidi"/>
          <w:sz w:val="24"/>
          <w:szCs w:val="24"/>
        </w:rPr>
        <w:t>.</w:t>
      </w:r>
    </w:p>
    <w:p w:rsidR="00013479" w:rsidRDefault="00013479">
      <w:pPr>
        <w:pStyle w:val="PargrafodaLista"/>
        <w:numPr>
          <w:ilvl w:val="0"/>
          <w:numId w:val="22"/>
        </w:numPr>
        <w:tabs>
          <w:tab w:val="left" w:pos="851"/>
        </w:tabs>
        <w:spacing w:before="240" w:after="240" w:line="240" w:lineRule="auto"/>
        <w:ind w:left="0" w:firstLine="357"/>
        <w:contextualSpacing w:val="0"/>
        <w:jc w:val="both"/>
        <w:rPr>
          <w:rFonts w:asciiTheme="majorBidi" w:hAnsiTheme="majorBidi" w:cstheme="majorBidi"/>
          <w:sz w:val="24"/>
          <w:szCs w:val="24"/>
        </w:rPr>
      </w:pPr>
      <w:r>
        <w:rPr>
          <w:rFonts w:asciiTheme="majorBidi" w:hAnsiTheme="majorBidi" w:cstheme="majorBidi"/>
          <w:sz w:val="24"/>
          <w:szCs w:val="24"/>
        </w:rPr>
        <w:t xml:space="preserve">Comunicação de </w:t>
      </w:r>
      <w:r w:rsidR="00F7555C">
        <w:rPr>
          <w:rFonts w:asciiTheme="majorBidi" w:hAnsiTheme="majorBidi" w:cstheme="majorBidi"/>
          <w:sz w:val="24"/>
          <w:szCs w:val="24"/>
        </w:rPr>
        <w:t>U</w:t>
      </w:r>
      <w:r>
        <w:rPr>
          <w:rFonts w:asciiTheme="majorBidi" w:hAnsiTheme="majorBidi" w:cstheme="majorBidi"/>
          <w:sz w:val="24"/>
          <w:szCs w:val="24"/>
        </w:rPr>
        <w:t xml:space="preserve">tilização de </w:t>
      </w:r>
      <w:r w:rsidR="00F7555C">
        <w:rPr>
          <w:rFonts w:asciiTheme="majorBidi" w:hAnsiTheme="majorBidi" w:cstheme="majorBidi"/>
          <w:sz w:val="24"/>
          <w:szCs w:val="24"/>
        </w:rPr>
        <w:t>S</w:t>
      </w:r>
      <w:r>
        <w:rPr>
          <w:rFonts w:asciiTheme="majorBidi" w:hAnsiTheme="majorBidi" w:cstheme="majorBidi"/>
          <w:sz w:val="24"/>
          <w:szCs w:val="24"/>
        </w:rPr>
        <w:t xml:space="preserve">onda de </w:t>
      </w:r>
      <w:r w:rsidR="00F7555C">
        <w:rPr>
          <w:rFonts w:asciiTheme="majorBidi" w:hAnsiTheme="majorBidi" w:cstheme="majorBidi"/>
          <w:sz w:val="24"/>
          <w:szCs w:val="24"/>
        </w:rPr>
        <w:t>R</w:t>
      </w:r>
      <w:r>
        <w:rPr>
          <w:rFonts w:asciiTheme="majorBidi" w:hAnsiTheme="majorBidi" w:cstheme="majorBidi"/>
          <w:sz w:val="24"/>
          <w:szCs w:val="24"/>
        </w:rPr>
        <w:t>oto-percussão (C</w:t>
      </w:r>
      <w:r w:rsidR="00F7555C">
        <w:rPr>
          <w:rFonts w:asciiTheme="majorBidi" w:hAnsiTheme="majorBidi" w:cstheme="majorBidi"/>
          <w:sz w:val="24"/>
          <w:szCs w:val="24"/>
        </w:rPr>
        <w:t>U</w:t>
      </w:r>
      <w:r w:rsidR="0050510F">
        <w:rPr>
          <w:rFonts w:asciiTheme="majorBidi" w:hAnsiTheme="majorBidi" w:cstheme="majorBidi"/>
          <w:sz w:val="24"/>
          <w:szCs w:val="24"/>
        </w:rPr>
        <w:t>S</w:t>
      </w:r>
      <w:r>
        <w:rPr>
          <w:rFonts w:asciiTheme="majorBidi" w:hAnsiTheme="majorBidi" w:cstheme="majorBidi"/>
          <w:sz w:val="24"/>
          <w:szCs w:val="24"/>
        </w:rPr>
        <w:t>RP): comunicação enviada à ANP quando da utilização de sondas com princípio de desagregação da formação por roto-percussão da coluna</w:t>
      </w:r>
      <w:r w:rsidR="00E26F46">
        <w:rPr>
          <w:rFonts w:asciiTheme="majorBidi" w:hAnsiTheme="majorBidi" w:cstheme="majorBidi"/>
          <w:sz w:val="24"/>
          <w:szCs w:val="24"/>
        </w:rPr>
        <w:t xml:space="preserve">, </w:t>
      </w:r>
      <w:r w:rsidR="004039FE">
        <w:rPr>
          <w:rFonts w:asciiTheme="majorBidi" w:hAnsiTheme="majorBidi" w:cstheme="majorBidi"/>
          <w:sz w:val="24"/>
          <w:szCs w:val="24"/>
        </w:rPr>
        <w:t>para perfuração das primeiras fases d</w:t>
      </w:r>
      <w:r w:rsidR="000D688C">
        <w:rPr>
          <w:rFonts w:asciiTheme="majorBidi" w:hAnsiTheme="majorBidi" w:cstheme="majorBidi"/>
          <w:sz w:val="24"/>
          <w:szCs w:val="24"/>
        </w:rPr>
        <w:t>e</w:t>
      </w:r>
      <w:r w:rsidR="004039FE">
        <w:rPr>
          <w:rFonts w:asciiTheme="majorBidi" w:hAnsiTheme="majorBidi" w:cstheme="majorBidi"/>
          <w:sz w:val="24"/>
          <w:szCs w:val="24"/>
        </w:rPr>
        <w:t xml:space="preserve"> poço</w:t>
      </w:r>
      <w:r w:rsidR="000D688C">
        <w:rPr>
          <w:rFonts w:asciiTheme="majorBidi" w:hAnsiTheme="majorBidi" w:cstheme="majorBidi"/>
          <w:sz w:val="24"/>
          <w:szCs w:val="24"/>
        </w:rPr>
        <w:t xml:space="preserve"> terrestre</w:t>
      </w:r>
      <w:r w:rsidR="004039FE">
        <w:rPr>
          <w:rFonts w:asciiTheme="majorBidi" w:hAnsiTheme="majorBidi" w:cstheme="majorBidi"/>
          <w:sz w:val="24"/>
          <w:szCs w:val="24"/>
        </w:rPr>
        <w:t xml:space="preserve">, até, no máximo, a descida do revestimento de superfície. </w:t>
      </w:r>
      <w:r w:rsidR="004039FE" w:rsidRPr="00BC5D24">
        <w:rPr>
          <w:rFonts w:asciiTheme="majorBidi" w:hAnsiTheme="majorBidi" w:cstheme="majorBidi"/>
          <w:sz w:val="24"/>
          <w:szCs w:val="24"/>
        </w:rPr>
        <w:t xml:space="preserve">Deve ser enviada em até 6 </w:t>
      </w:r>
      <w:r w:rsidR="004039FE">
        <w:rPr>
          <w:rFonts w:asciiTheme="majorBidi" w:hAnsiTheme="majorBidi" w:cstheme="majorBidi"/>
          <w:sz w:val="24"/>
          <w:szCs w:val="24"/>
        </w:rPr>
        <w:t xml:space="preserve">(seis) </w:t>
      </w:r>
      <w:r w:rsidR="004039FE" w:rsidRPr="00BC5D24">
        <w:rPr>
          <w:rFonts w:asciiTheme="majorBidi" w:hAnsiTheme="majorBidi" w:cstheme="majorBidi"/>
          <w:sz w:val="24"/>
          <w:szCs w:val="24"/>
        </w:rPr>
        <w:t xml:space="preserve">horas após o </w:t>
      </w:r>
      <w:r w:rsidR="004039FE">
        <w:rPr>
          <w:rFonts w:asciiTheme="majorBidi" w:hAnsiTheme="majorBidi" w:cstheme="majorBidi"/>
          <w:sz w:val="24"/>
          <w:szCs w:val="24"/>
        </w:rPr>
        <w:t>i</w:t>
      </w:r>
      <w:r w:rsidR="004039FE" w:rsidRPr="00BC5D24">
        <w:rPr>
          <w:rFonts w:asciiTheme="majorBidi" w:hAnsiTheme="majorBidi" w:cstheme="majorBidi"/>
          <w:sz w:val="24"/>
          <w:szCs w:val="24"/>
        </w:rPr>
        <w:t>nício d</w:t>
      </w:r>
      <w:r w:rsidR="00880F84">
        <w:rPr>
          <w:rFonts w:asciiTheme="majorBidi" w:hAnsiTheme="majorBidi" w:cstheme="majorBidi"/>
          <w:sz w:val="24"/>
          <w:szCs w:val="24"/>
        </w:rPr>
        <w:t>o corte de formação</w:t>
      </w:r>
      <w:r w:rsidR="004039FE">
        <w:rPr>
          <w:rFonts w:asciiTheme="majorBidi" w:hAnsiTheme="majorBidi" w:cstheme="majorBidi"/>
          <w:sz w:val="24"/>
          <w:szCs w:val="24"/>
        </w:rPr>
        <w:t xml:space="preserve"> </w:t>
      </w:r>
      <w:r w:rsidR="000D688C">
        <w:rPr>
          <w:rFonts w:asciiTheme="majorBidi" w:hAnsiTheme="majorBidi" w:cstheme="majorBidi"/>
          <w:sz w:val="24"/>
          <w:szCs w:val="24"/>
        </w:rPr>
        <w:t>com este tipo de sonda</w:t>
      </w:r>
      <w:r w:rsidR="004039FE">
        <w:rPr>
          <w:rFonts w:asciiTheme="majorBidi" w:hAnsiTheme="majorBidi" w:cstheme="majorBidi"/>
          <w:sz w:val="24"/>
          <w:szCs w:val="24"/>
        </w:rPr>
        <w:t xml:space="preserve"> nesta situação.</w:t>
      </w:r>
    </w:p>
    <w:p w:rsidR="00355919" w:rsidRPr="004564E0" w:rsidRDefault="00355919" w:rsidP="003618F0">
      <w:pPr>
        <w:pStyle w:val="PargrafodaLista"/>
        <w:numPr>
          <w:ilvl w:val="0"/>
          <w:numId w:val="22"/>
        </w:numPr>
        <w:tabs>
          <w:tab w:val="left" w:pos="851"/>
        </w:tabs>
        <w:spacing w:before="240" w:after="240" w:line="240" w:lineRule="auto"/>
        <w:ind w:left="0" w:firstLine="357"/>
        <w:contextualSpacing w:val="0"/>
        <w:jc w:val="both"/>
        <w:rPr>
          <w:rFonts w:asciiTheme="majorBidi" w:hAnsiTheme="majorBidi" w:cstheme="majorBidi"/>
          <w:sz w:val="24"/>
          <w:szCs w:val="24"/>
        </w:rPr>
      </w:pPr>
      <w:r w:rsidRPr="004564E0">
        <w:rPr>
          <w:rFonts w:asciiTheme="majorBidi" w:hAnsiTheme="majorBidi" w:cstheme="majorBidi"/>
          <w:sz w:val="24"/>
          <w:szCs w:val="24"/>
        </w:rPr>
        <w:t xml:space="preserve">Licença ambiental (LAEP): envio da licença ambiental relativa a atividades de perfuração, completação, avaliação, intervenção e abandono de poços. </w:t>
      </w:r>
      <w:r w:rsidR="00354B46" w:rsidRPr="004564E0">
        <w:rPr>
          <w:rFonts w:asciiTheme="majorBidi" w:hAnsiTheme="majorBidi" w:cstheme="majorBidi"/>
          <w:sz w:val="24"/>
          <w:szCs w:val="24"/>
        </w:rPr>
        <w:t>No caso da licença de perfuração, d</w:t>
      </w:r>
      <w:r w:rsidRPr="004564E0">
        <w:rPr>
          <w:rFonts w:asciiTheme="majorBidi" w:hAnsiTheme="majorBidi" w:cstheme="majorBidi"/>
          <w:sz w:val="24"/>
          <w:szCs w:val="24"/>
        </w:rPr>
        <w:t>eve ser realizad</w:t>
      </w:r>
      <w:r w:rsidR="00354B46" w:rsidRPr="004564E0">
        <w:rPr>
          <w:rFonts w:asciiTheme="majorBidi" w:hAnsiTheme="majorBidi" w:cstheme="majorBidi"/>
          <w:sz w:val="24"/>
          <w:szCs w:val="24"/>
        </w:rPr>
        <w:t>o</w:t>
      </w:r>
      <w:r w:rsidRPr="004564E0">
        <w:rPr>
          <w:rFonts w:asciiTheme="majorBidi" w:hAnsiTheme="majorBidi" w:cstheme="majorBidi"/>
          <w:sz w:val="24"/>
          <w:szCs w:val="24"/>
        </w:rPr>
        <w:t xml:space="preserve"> antes ou concomitantemente à NPP, caso já tenha sido obtida</w:t>
      </w:r>
      <w:r w:rsidR="00354B46" w:rsidRPr="004564E0">
        <w:rPr>
          <w:rFonts w:asciiTheme="majorBidi" w:hAnsiTheme="majorBidi" w:cstheme="majorBidi"/>
          <w:sz w:val="24"/>
          <w:szCs w:val="24"/>
        </w:rPr>
        <w:t xml:space="preserve">, </w:t>
      </w:r>
      <w:r w:rsidR="008F76E7" w:rsidRPr="004564E0">
        <w:rPr>
          <w:rFonts w:asciiTheme="majorBidi" w:hAnsiTheme="majorBidi" w:cstheme="majorBidi"/>
          <w:sz w:val="24"/>
          <w:szCs w:val="24"/>
        </w:rPr>
        <w:t>e</w:t>
      </w:r>
      <w:r w:rsidR="00354B46" w:rsidRPr="004564E0">
        <w:rPr>
          <w:rFonts w:asciiTheme="majorBidi" w:hAnsiTheme="majorBidi" w:cstheme="majorBidi"/>
          <w:sz w:val="24"/>
          <w:szCs w:val="24"/>
        </w:rPr>
        <w:t xml:space="preserve"> antes </w:t>
      </w:r>
      <w:r w:rsidR="008F76E7" w:rsidRPr="004564E0">
        <w:rPr>
          <w:rFonts w:asciiTheme="majorBidi" w:hAnsiTheme="majorBidi" w:cstheme="majorBidi"/>
          <w:sz w:val="24"/>
          <w:szCs w:val="24"/>
        </w:rPr>
        <w:t>ou concomitantemente à CIPP, em caso contrário.</w:t>
      </w:r>
      <w:r w:rsidR="00436F30" w:rsidRPr="004564E0">
        <w:rPr>
          <w:rFonts w:asciiTheme="majorBidi" w:hAnsiTheme="majorBidi" w:cstheme="majorBidi"/>
          <w:sz w:val="24"/>
          <w:szCs w:val="24"/>
        </w:rPr>
        <w:t xml:space="preserve"> No caso de licença para atividade específica a ser realizada em reentrada, deve ser realizado antes ou concomitantemente à CRP.</w:t>
      </w:r>
    </w:p>
    <w:p w:rsidR="00BC5D24" w:rsidRDefault="00BC5D24" w:rsidP="00303473">
      <w:pPr>
        <w:pStyle w:val="PargrafodaLista"/>
        <w:numPr>
          <w:ilvl w:val="0"/>
          <w:numId w:val="22"/>
        </w:numPr>
        <w:tabs>
          <w:tab w:val="left" w:pos="851"/>
        </w:tabs>
        <w:spacing w:before="240" w:after="240" w:line="240" w:lineRule="auto"/>
        <w:ind w:left="0" w:firstLine="357"/>
        <w:contextualSpacing w:val="0"/>
        <w:jc w:val="both"/>
        <w:rPr>
          <w:rFonts w:asciiTheme="majorBidi" w:hAnsiTheme="majorBidi" w:cstheme="majorBidi"/>
          <w:sz w:val="24"/>
          <w:szCs w:val="24"/>
        </w:rPr>
      </w:pPr>
      <w:r w:rsidRPr="00BC5D24">
        <w:rPr>
          <w:rFonts w:asciiTheme="majorBidi" w:hAnsiTheme="majorBidi" w:cstheme="majorBidi"/>
          <w:sz w:val="24"/>
          <w:szCs w:val="24"/>
        </w:rPr>
        <w:t>Situação Operacional de Poços (SOP): boletim devido para todo poço</w:t>
      </w:r>
      <w:r w:rsidR="00081DC5">
        <w:rPr>
          <w:rFonts w:asciiTheme="majorBidi" w:hAnsiTheme="majorBidi" w:cstheme="majorBidi"/>
          <w:sz w:val="24"/>
          <w:szCs w:val="24"/>
        </w:rPr>
        <w:t xml:space="preserve"> durante as operações de</w:t>
      </w:r>
      <w:r w:rsidR="000224AC">
        <w:rPr>
          <w:rFonts w:asciiTheme="majorBidi" w:hAnsiTheme="majorBidi" w:cstheme="majorBidi"/>
          <w:sz w:val="24"/>
          <w:szCs w:val="24"/>
        </w:rPr>
        <w:t xml:space="preserve"> </w:t>
      </w:r>
      <w:r w:rsidRPr="00BC5D24">
        <w:rPr>
          <w:rFonts w:asciiTheme="majorBidi" w:hAnsiTheme="majorBidi" w:cstheme="majorBidi"/>
          <w:sz w:val="24"/>
          <w:szCs w:val="24"/>
        </w:rPr>
        <w:t>perfuração</w:t>
      </w:r>
      <w:r w:rsidR="00BF42D6">
        <w:rPr>
          <w:rFonts w:asciiTheme="majorBidi" w:hAnsiTheme="majorBidi" w:cstheme="majorBidi"/>
          <w:sz w:val="24"/>
          <w:szCs w:val="24"/>
        </w:rPr>
        <w:t xml:space="preserve"> (incluindo as operações com sondas de roto-percussão)</w:t>
      </w:r>
      <w:r w:rsidRPr="00BC5D24">
        <w:rPr>
          <w:rFonts w:asciiTheme="majorBidi" w:hAnsiTheme="majorBidi" w:cstheme="majorBidi"/>
          <w:sz w:val="24"/>
          <w:szCs w:val="24"/>
        </w:rPr>
        <w:t>, avaliação</w:t>
      </w:r>
      <w:r w:rsidR="00081DC5">
        <w:rPr>
          <w:rFonts w:asciiTheme="majorBidi" w:hAnsiTheme="majorBidi" w:cstheme="majorBidi"/>
          <w:sz w:val="24"/>
          <w:szCs w:val="24"/>
        </w:rPr>
        <w:t xml:space="preserve"> (</w:t>
      </w:r>
      <w:r w:rsidR="00303473">
        <w:rPr>
          <w:rFonts w:asciiTheme="majorBidi" w:hAnsiTheme="majorBidi" w:cstheme="majorBidi"/>
          <w:sz w:val="24"/>
          <w:szCs w:val="24"/>
        </w:rPr>
        <w:t xml:space="preserve">incluindo </w:t>
      </w:r>
      <w:r w:rsidR="00081DC5" w:rsidRPr="00BC5D24">
        <w:rPr>
          <w:rFonts w:asciiTheme="majorBidi" w:hAnsiTheme="majorBidi" w:cstheme="majorBidi"/>
          <w:sz w:val="24"/>
          <w:szCs w:val="24"/>
        </w:rPr>
        <w:t>Teste de Longa Duração</w:t>
      </w:r>
      <w:r w:rsidR="00081DC5">
        <w:rPr>
          <w:rFonts w:asciiTheme="majorBidi" w:hAnsiTheme="majorBidi" w:cstheme="majorBidi"/>
          <w:sz w:val="24"/>
          <w:szCs w:val="24"/>
        </w:rPr>
        <w:t xml:space="preserve"> - </w:t>
      </w:r>
      <w:r w:rsidR="00081DC5" w:rsidRPr="00BC5D24">
        <w:rPr>
          <w:rFonts w:asciiTheme="majorBidi" w:hAnsiTheme="majorBidi" w:cstheme="majorBidi"/>
          <w:sz w:val="24"/>
          <w:szCs w:val="24"/>
        </w:rPr>
        <w:t>TLD)</w:t>
      </w:r>
      <w:r w:rsidRPr="00BC5D24">
        <w:rPr>
          <w:rFonts w:asciiTheme="majorBidi" w:hAnsiTheme="majorBidi" w:cstheme="majorBidi"/>
          <w:sz w:val="24"/>
          <w:szCs w:val="24"/>
        </w:rPr>
        <w:t>, com</w:t>
      </w:r>
      <w:r w:rsidR="00B602FD">
        <w:rPr>
          <w:rFonts w:asciiTheme="majorBidi" w:hAnsiTheme="majorBidi" w:cstheme="majorBidi"/>
          <w:sz w:val="24"/>
          <w:szCs w:val="24"/>
        </w:rPr>
        <w:t>pletação, restauração e abandono</w:t>
      </w:r>
      <w:r w:rsidR="000224AC">
        <w:rPr>
          <w:rFonts w:asciiTheme="majorBidi" w:hAnsiTheme="majorBidi" w:cstheme="majorBidi"/>
          <w:sz w:val="24"/>
          <w:szCs w:val="24"/>
        </w:rPr>
        <w:t>.</w:t>
      </w:r>
      <w:r w:rsidR="00B602FD">
        <w:rPr>
          <w:rFonts w:asciiTheme="majorBidi" w:hAnsiTheme="majorBidi" w:cstheme="majorBidi"/>
          <w:sz w:val="24"/>
          <w:szCs w:val="24"/>
        </w:rPr>
        <w:t xml:space="preserve"> </w:t>
      </w:r>
      <w:r w:rsidR="000224AC">
        <w:rPr>
          <w:rFonts w:asciiTheme="majorBidi" w:hAnsiTheme="majorBidi" w:cstheme="majorBidi"/>
          <w:sz w:val="24"/>
          <w:szCs w:val="24"/>
        </w:rPr>
        <w:t xml:space="preserve">Deve </w:t>
      </w:r>
      <w:r w:rsidRPr="00BC5D24">
        <w:rPr>
          <w:rFonts w:asciiTheme="majorBidi" w:hAnsiTheme="majorBidi" w:cstheme="majorBidi"/>
          <w:sz w:val="24"/>
          <w:szCs w:val="24"/>
        </w:rPr>
        <w:t xml:space="preserve">ser enviado diariamente </w:t>
      </w:r>
      <w:r w:rsidR="00081DC5">
        <w:rPr>
          <w:rFonts w:asciiTheme="majorBidi" w:hAnsiTheme="majorBidi" w:cstheme="majorBidi"/>
          <w:sz w:val="24"/>
          <w:szCs w:val="24"/>
        </w:rPr>
        <w:t>entre as</w:t>
      </w:r>
      <w:r w:rsidRPr="00BC5D24">
        <w:rPr>
          <w:rFonts w:asciiTheme="majorBidi" w:hAnsiTheme="majorBidi" w:cstheme="majorBidi"/>
          <w:sz w:val="24"/>
          <w:szCs w:val="24"/>
        </w:rPr>
        <w:t xml:space="preserve"> </w:t>
      </w:r>
      <w:r w:rsidR="00081DC5">
        <w:rPr>
          <w:rFonts w:asciiTheme="majorBidi" w:hAnsiTheme="majorBidi" w:cstheme="majorBidi"/>
          <w:sz w:val="24"/>
          <w:szCs w:val="24"/>
        </w:rPr>
        <w:t>6h</w:t>
      </w:r>
      <w:r w:rsidRPr="00BC5D24">
        <w:rPr>
          <w:rFonts w:asciiTheme="majorBidi" w:hAnsiTheme="majorBidi" w:cstheme="majorBidi"/>
          <w:sz w:val="24"/>
          <w:szCs w:val="24"/>
        </w:rPr>
        <w:t xml:space="preserve"> (manhã) </w:t>
      </w:r>
      <w:r w:rsidR="00081DC5">
        <w:rPr>
          <w:rFonts w:asciiTheme="majorBidi" w:hAnsiTheme="majorBidi" w:cstheme="majorBidi"/>
          <w:sz w:val="24"/>
          <w:szCs w:val="24"/>
        </w:rPr>
        <w:t>e</w:t>
      </w:r>
      <w:r w:rsidR="00081DC5" w:rsidRPr="00BC5D24">
        <w:rPr>
          <w:rFonts w:asciiTheme="majorBidi" w:hAnsiTheme="majorBidi" w:cstheme="majorBidi"/>
          <w:sz w:val="24"/>
          <w:szCs w:val="24"/>
        </w:rPr>
        <w:t xml:space="preserve"> </w:t>
      </w:r>
      <w:r w:rsidR="00081DC5">
        <w:rPr>
          <w:rFonts w:asciiTheme="majorBidi" w:hAnsiTheme="majorBidi" w:cstheme="majorBidi"/>
          <w:sz w:val="24"/>
          <w:szCs w:val="24"/>
        </w:rPr>
        <w:t>12h</w:t>
      </w:r>
      <w:r w:rsidRPr="00BC5D24">
        <w:rPr>
          <w:rFonts w:asciiTheme="majorBidi" w:hAnsiTheme="majorBidi" w:cstheme="majorBidi"/>
          <w:sz w:val="24"/>
          <w:szCs w:val="24"/>
        </w:rPr>
        <w:t xml:space="preserve"> (meio-dia), referindo-se às operações realizadas no dia anterior, desde o dia em que se iniciou a </w:t>
      </w:r>
      <w:r w:rsidR="00081DC5">
        <w:rPr>
          <w:rFonts w:asciiTheme="majorBidi" w:hAnsiTheme="majorBidi" w:cstheme="majorBidi"/>
          <w:sz w:val="24"/>
          <w:szCs w:val="24"/>
        </w:rPr>
        <w:t>operação</w:t>
      </w:r>
      <w:r w:rsidRPr="00BC5D24">
        <w:rPr>
          <w:rFonts w:asciiTheme="majorBidi" w:hAnsiTheme="majorBidi" w:cstheme="majorBidi"/>
          <w:sz w:val="24"/>
          <w:szCs w:val="24"/>
        </w:rPr>
        <w:t xml:space="preserve"> até o </w:t>
      </w:r>
      <w:r w:rsidR="00081DC5">
        <w:rPr>
          <w:rFonts w:asciiTheme="majorBidi" w:hAnsiTheme="majorBidi" w:cstheme="majorBidi"/>
          <w:sz w:val="24"/>
          <w:szCs w:val="24"/>
        </w:rPr>
        <w:t xml:space="preserve">dia de </w:t>
      </w:r>
      <w:r w:rsidRPr="00BC5D24">
        <w:rPr>
          <w:rFonts w:asciiTheme="majorBidi" w:hAnsiTheme="majorBidi" w:cstheme="majorBidi"/>
          <w:sz w:val="24"/>
          <w:szCs w:val="24"/>
        </w:rPr>
        <w:t xml:space="preserve">término. </w:t>
      </w:r>
      <w:r w:rsidR="007005CF" w:rsidRPr="007005CF">
        <w:rPr>
          <w:rFonts w:asciiTheme="majorBidi" w:hAnsiTheme="majorBidi" w:cstheme="majorBidi"/>
          <w:sz w:val="24"/>
          <w:szCs w:val="24"/>
        </w:rPr>
        <w:t>Será considerado início de operação a data da conexão do BOP no poço, excetuando-se quando for uma intervenção de perfuração</w:t>
      </w:r>
      <w:r w:rsidR="00976343">
        <w:rPr>
          <w:rFonts w:asciiTheme="majorBidi" w:hAnsiTheme="majorBidi" w:cstheme="majorBidi"/>
          <w:sz w:val="24"/>
          <w:szCs w:val="24"/>
        </w:rPr>
        <w:t>,</w:t>
      </w:r>
      <w:r w:rsidR="007005CF" w:rsidRPr="007005CF">
        <w:rPr>
          <w:rFonts w:asciiTheme="majorBidi" w:hAnsiTheme="majorBidi" w:cstheme="majorBidi"/>
          <w:sz w:val="24"/>
          <w:szCs w:val="24"/>
        </w:rPr>
        <w:t xml:space="preserve"> para a qual </w:t>
      </w:r>
      <w:r w:rsidR="007005CF" w:rsidRPr="007005CF">
        <w:rPr>
          <w:rFonts w:ascii="Times New Roman" w:hAnsi="Times New Roman" w:cs="Times New Roman"/>
          <w:sz w:val="24"/>
          <w:szCs w:val="24"/>
        </w:rPr>
        <w:t xml:space="preserve">será considerado início de perfuração, conforme CIPP. O término da operação será a data de conclusão do poço ou, quando couber, a desvinculação da unidade ao </w:t>
      </w:r>
      <w:r w:rsidR="007005CF" w:rsidRPr="000B2594">
        <w:rPr>
          <w:rFonts w:ascii="Times New Roman" w:hAnsi="Times New Roman" w:cs="Times New Roman"/>
          <w:sz w:val="24"/>
          <w:szCs w:val="24"/>
        </w:rPr>
        <w:t>poço.</w:t>
      </w:r>
      <w:r w:rsidR="007005CF" w:rsidRPr="000B2594">
        <w:rPr>
          <w:rFonts w:ascii="Times New Roman" w:eastAsiaTheme="minorHAnsi" w:hAnsi="Times New Roman" w:cs="Times New Roman"/>
          <w:sz w:val="24"/>
          <w:szCs w:val="24"/>
          <w:lang w:eastAsia="en-US"/>
        </w:rPr>
        <w:t xml:space="preserve"> No caso de TLD, a SOP deve ser enviada durante todo o período de produção.</w:t>
      </w:r>
      <w:r w:rsidR="006F2AFE" w:rsidRPr="000B2594">
        <w:rPr>
          <w:rFonts w:eastAsiaTheme="minorHAnsi"/>
          <w:lang w:eastAsia="en-US"/>
        </w:rPr>
        <w:t xml:space="preserve"> </w:t>
      </w:r>
      <w:proofErr w:type="spellStart"/>
      <w:r w:rsidR="00F34119" w:rsidRPr="000B2594">
        <w:rPr>
          <w:rFonts w:asciiTheme="majorBidi" w:hAnsiTheme="majorBidi" w:cstheme="majorBidi"/>
          <w:sz w:val="24"/>
          <w:szCs w:val="24"/>
        </w:rPr>
        <w:t>SOPs</w:t>
      </w:r>
      <w:proofErr w:type="spellEnd"/>
      <w:r w:rsidR="00F34119" w:rsidRPr="000B2594">
        <w:rPr>
          <w:rFonts w:asciiTheme="majorBidi" w:hAnsiTheme="majorBidi" w:cstheme="majorBidi"/>
          <w:sz w:val="24"/>
          <w:szCs w:val="24"/>
        </w:rPr>
        <w:t xml:space="preserve"> referentes a dias de fim de semana e feriados podem ser enviadas no primeiro dia útil </w:t>
      </w:r>
      <w:r w:rsidR="00F34119" w:rsidRPr="000B2594">
        <w:rPr>
          <w:rFonts w:asciiTheme="majorBidi" w:hAnsiTheme="majorBidi" w:cstheme="majorBidi"/>
          <w:sz w:val="24"/>
          <w:szCs w:val="24"/>
        </w:rPr>
        <w:lastRenderedPageBreak/>
        <w:t>subsequente, mantendo-se a discriminação de cada</w:t>
      </w:r>
      <w:r w:rsidR="00F34119" w:rsidRPr="000224AC">
        <w:rPr>
          <w:rFonts w:asciiTheme="majorBidi" w:hAnsiTheme="majorBidi" w:cstheme="majorBidi"/>
          <w:sz w:val="24"/>
          <w:szCs w:val="24"/>
        </w:rPr>
        <w:t xml:space="preserve"> dia pendente.</w:t>
      </w:r>
      <w:r w:rsidRPr="00BC5D24">
        <w:rPr>
          <w:rFonts w:asciiTheme="majorBidi" w:hAnsiTheme="majorBidi" w:cstheme="majorBidi"/>
          <w:sz w:val="24"/>
          <w:szCs w:val="24"/>
        </w:rPr>
        <w:t xml:space="preserve"> Destina-se a manter a ANP informada sobre as operações e as ocorrências nos poços em perfuração ou submetidos a reentrada, contendo dados que permitam acompanhar cada etapa das operações em poço, assim como os eventos ocorridos nos mesmos, como os principais indícios de hidrocarbonetos, resultados preliminares de avaliação de formações e eventos indesejados durante a perfuração (</w:t>
      </w:r>
      <w:proofErr w:type="spellStart"/>
      <w:r w:rsidR="003618F0">
        <w:rPr>
          <w:rFonts w:asciiTheme="majorBidi" w:hAnsiTheme="majorBidi" w:cstheme="majorBidi"/>
          <w:i/>
          <w:iCs/>
          <w:sz w:val="24"/>
          <w:szCs w:val="24"/>
        </w:rPr>
        <w:t>kick</w:t>
      </w:r>
      <w:proofErr w:type="spellEnd"/>
      <w:r w:rsidRPr="00BC5D24">
        <w:rPr>
          <w:rFonts w:asciiTheme="majorBidi" w:hAnsiTheme="majorBidi" w:cstheme="majorBidi"/>
          <w:sz w:val="24"/>
          <w:szCs w:val="24"/>
        </w:rPr>
        <w:t xml:space="preserve">, perdas de circulação, prisões de coluna ou ferramenta, correções de cimentação, entre outros). É composto de campos que </w:t>
      </w:r>
      <w:r w:rsidR="000A12B7">
        <w:rPr>
          <w:rFonts w:asciiTheme="majorBidi" w:hAnsiTheme="majorBidi" w:cstheme="majorBidi"/>
          <w:sz w:val="24"/>
          <w:szCs w:val="24"/>
        </w:rPr>
        <w:t>indicam</w:t>
      </w:r>
      <w:r w:rsidR="000A12B7" w:rsidRPr="00BC5D24">
        <w:rPr>
          <w:rFonts w:asciiTheme="majorBidi" w:hAnsiTheme="majorBidi" w:cstheme="majorBidi"/>
          <w:sz w:val="24"/>
          <w:szCs w:val="24"/>
        </w:rPr>
        <w:t xml:space="preserve"> </w:t>
      </w:r>
      <w:r w:rsidRPr="00BC5D24">
        <w:rPr>
          <w:rFonts w:asciiTheme="majorBidi" w:hAnsiTheme="majorBidi" w:cstheme="majorBidi"/>
          <w:sz w:val="24"/>
          <w:szCs w:val="24"/>
        </w:rPr>
        <w:t>as informações básicas do poço</w:t>
      </w:r>
      <w:r w:rsidR="000A12B7">
        <w:rPr>
          <w:rFonts w:asciiTheme="majorBidi" w:hAnsiTheme="majorBidi" w:cstheme="majorBidi"/>
          <w:sz w:val="24"/>
          <w:szCs w:val="24"/>
        </w:rPr>
        <w:t>, a</w:t>
      </w:r>
      <w:r w:rsidRPr="00BC5D24">
        <w:rPr>
          <w:rFonts w:asciiTheme="majorBidi" w:hAnsiTheme="majorBidi" w:cstheme="majorBidi"/>
          <w:sz w:val="24"/>
          <w:szCs w:val="24"/>
        </w:rPr>
        <w:t xml:space="preserve"> profundidade</w:t>
      </w:r>
      <w:r w:rsidR="00C8589C">
        <w:rPr>
          <w:rFonts w:asciiTheme="majorBidi" w:hAnsiTheme="majorBidi" w:cstheme="majorBidi"/>
          <w:sz w:val="24"/>
          <w:szCs w:val="24"/>
        </w:rPr>
        <w:t xml:space="preserve">, </w:t>
      </w:r>
      <w:r w:rsidR="000A12B7">
        <w:rPr>
          <w:rFonts w:asciiTheme="majorBidi" w:hAnsiTheme="majorBidi" w:cstheme="majorBidi"/>
          <w:sz w:val="24"/>
          <w:szCs w:val="24"/>
        </w:rPr>
        <w:t xml:space="preserve">a </w:t>
      </w:r>
      <w:r w:rsidRPr="00BC5D24">
        <w:rPr>
          <w:rFonts w:asciiTheme="majorBidi" w:hAnsiTheme="majorBidi" w:cstheme="majorBidi"/>
          <w:sz w:val="24"/>
          <w:szCs w:val="24"/>
        </w:rPr>
        <w:t>unidade estratigráfica atual e principais operações do dia anterior, entre outros, conforme manual.</w:t>
      </w:r>
    </w:p>
    <w:p w:rsidR="00BC5D24" w:rsidRDefault="00BC5D24" w:rsidP="003618F0">
      <w:pPr>
        <w:pStyle w:val="PargrafodaLista"/>
        <w:numPr>
          <w:ilvl w:val="0"/>
          <w:numId w:val="22"/>
        </w:numPr>
        <w:tabs>
          <w:tab w:val="left" w:pos="851"/>
        </w:tabs>
        <w:spacing w:before="240" w:after="240" w:line="240" w:lineRule="auto"/>
        <w:ind w:left="0" w:firstLine="357"/>
        <w:contextualSpacing w:val="0"/>
        <w:jc w:val="both"/>
        <w:rPr>
          <w:rFonts w:asciiTheme="majorBidi" w:hAnsiTheme="majorBidi" w:cstheme="majorBidi"/>
          <w:sz w:val="24"/>
          <w:szCs w:val="24"/>
        </w:rPr>
      </w:pPr>
      <w:r w:rsidRPr="00BC5D24">
        <w:rPr>
          <w:rFonts w:asciiTheme="majorBidi" w:hAnsiTheme="majorBidi" w:cstheme="majorBidi"/>
          <w:sz w:val="24"/>
          <w:szCs w:val="24"/>
        </w:rPr>
        <w:t xml:space="preserve">Notificação de Descoberta (ND): notificação devida para qualquer poço exploratório em que se identifique ocorrência de hidrocarbonetos por dois métodos distintos. Deve ser enviada em até 72 (setenta e duas) horas após a caracterização da ocorrência, conforme estipulado </w:t>
      </w:r>
      <w:r w:rsidR="00B602FD">
        <w:rPr>
          <w:rFonts w:asciiTheme="majorBidi" w:hAnsiTheme="majorBidi" w:cstheme="majorBidi"/>
          <w:sz w:val="24"/>
          <w:szCs w:val="24"/>
        </w:rPr>
        <w:t>n</w:t>
      </w:r>
      <w:r w:rsidRPr="00BC5D24">
        <w:rPr>
          <w:rFonts w:asciiTheme="majorBidi" w:hAnsiTheme="majorBidi" w:cstheme="majorBidi"/>
          <w:sz w:val="24"/>
          <w:szCs w:val="24"/>
        </w:rPr>
        <w:t xml:space="preserve">os </w:t>
      </w:r>
      <w:r w:rsidR="00F34119" w:rsidRPr="00B602FD">
        <w:rPr>
          <w:rFonts w:asciiTheme="majorBidi" w:hAnsiTheme="majorBidi" w:cstheme="majorBidi"/>
          <w:sz w:val="24"/>
          <w:szCs w:val="24"/>
        </w:rPr>
        <w:t>Contratos de Concessão</w:t>
      </w:r>
      <w:r w:rsidR="00B602FD">
        <w:rPr>
          <w:rFonts w:asciiTheme="majorBidi" w:hAnsiTheme="majorBidi" w:cstheme="majorBidi"/>
          <w:sz w:val="24"/>
          <w:szCs w:val="24"/>
        </w:rPr>
        <w:t>,</w:t>
      </w:r>
      <w:r w:rsidR="00C8589C">
        <w:rPr>
          <w:rFonts w:asciiTheme="majorBidi" w:hAnsiTheme="majorBidi" w:cstheme="majorBidi"/>
          <w:sz w:val="24"/>
          <w:szCs w:val="24"/>
        </w:rPr>
        <w:t xml:space="preserve"> Cessão Onerosa e Partilha de Produção</w:t>
      </w:r>
      <w:r w:rsidRPr="00BC5D24">
        <w:rPr>
          <w:rFonts w:asciiTheme="majorBidi" w:hAnsiTheme="majorBidi" w:cstheme="majorBidi"/>
          <w:sz w:val="24"/>
          <w:szCs w:val="24"/>
        </w:rPr>
        <w:t xml:space="preserve">. É composta de seções referentes a cada método de detecção de hidrocarbonetos: </w:t>
      </w:r>
      <w:r w:rsidR="00C8589C">
        <w:rPr>
          <w:rFonts w:asciiTheme="majorBidi" w:hAnsiTheme="majorBidi" w:cstheme="majorBidi"/>
          <w:sz w:val="24"/>
          <w:szCs w:val="24"/>
        </w:rPr>
        <w:t xml:space="preserve">i) </w:t>
      </w:r>
      <w:r w:rsidRPr="00BC5D24">
        <w:rPr>
          <w:rFonts w:asciiTheme="majorBidi" w:hAnsiTheme="majorBidi" w:cstheme="majorBidi"/>
          <w:sz w:val="24"/>
          <w:szCs w:val="24"/>
        </w:rPr>
        <w:t xml:space="preserve">indícios em amostras de rocha e/ou detector de gás da sonda durante a perfuração, indicando as características de cada indício; </w:t>
      </w:r>
      <w:proofErr w:type="spellStart"/>
      <w:r w:rsidR="00B602FD">
        <w:rPr>
          <w:rFonts w:asciiTheme="majorBidi" w:hAnsiTheme="majorBidi" w:cstheme="majorBidi"/>
          <w:sz w:val="24"/>
          <w:szCs w:val="24"/>
        </w:rPr>
        <w:t>ii</w:t>
      </w:r>
      <w:proofErr w:type="spellEnd"/>
      <w:r w:rsidR="00B602FD">
        <w:rPr>
          <w:rFonts w:asciiTheme="majorBidi" w:hAnsiTheme="majorBidi" w:cstheme="majorBidi"/>
          <w:sz w:val="24"/>
          <w:szCs w:val="24"/>
        </w:rPr>
        <w:t xml:space="preserve">) </w:t>
      </w:r>
      <w:r w:rsidRPr="00BC5D24">
        <w:rPr>
          <w:rFonts w:asciiTheme="majorBidi" w:hAnsiTheme="majorBidi" w:cstheme="majorBidi"/>
          <w:sz w:val="24"/>
          <w:szCs w:val="24"/>
        </w:rPr>
        <w:t xml:space="preserve">identificação de zonas de interesse para hidrocarbonetos por interpretação de perfis, indicando as principais propriedades petrofísicas; </w:t>
      </w:r>
      <w:proofErr w:type="spellStart"/>
      <w:r w:rsidR="00C8589C">
        <w:rPr>
          <w:rFonts w:asciiTheme="majorBidi" w:hAnsiTheme="majorBidi" w:cstheme="majorBidi"/>
          <w:sz w:val="24"/>
          <w:szCs w:val="24"/>
        </w:rPr>
        <w:t>iii</w:t>
      </w:r>
      <w:proofErr w:type="spellEnd"/>
      <w:r w:rsidR="00C8589C">
        <w:rPr>
          <w:rFonts w:asciiTheme="majorBidi" w:hAnsiTheme="majorBidi" w:cstheme="majorBidi"/>
          <w:sz w:val="24"/>
          <w:szCs w:val="24"/>
        </w:rPr>
        <w:t>)</w:t>
      </w:r>
      <w:r w:rsidR="004931EF">
        <w:rPr>
          <w:rFonts w:asciiTheme="majorBidi" w:hAnsiTheme="majorBidi" w:cstheme="majorBidi"/>
          <w:sz w:val="24"/>
          <w:szCs w:val="24"/>
        </w:rPr>
        <w:t xml:space="preserve"> </w:t>
      </w:r>
      <w:r w:rsidRPr="00BC5D24">
        <w:rPr>
          <w:rFonts w:asciiTheme="majorBidi" w:hAnsiTheme="majorBidi" w:cstheme="majorBidi"/>
          <w:sz w:val="24"/>
          <w:szCs w:val="24"/>
        </w:rPr>
        <w:t xml:space="preserve">recuperação de hidrocarbonetos em testes de formação, seja por tubulação ou a cabo com amostragem de fluidos. O envio da ND identificada por menos de 2 métodos pode ser </w:t>
      </w:r>
      <w:proofErr w:type="gramStart"/>
      <w:r w:rsidRPr="00BC5D24">
        <w:rPr>
          <w:rFonts w:asciiTheme="majorBidi" w:hAnsiTheme="majorBidi" w:cstheme="majorBidi"/>
          <w:sz w:val="24"/>
          <w:szCs w:val="24"/>
        </w:rPr>
        <w:t>justificada</w:t>
      </w:r>
      <w:proofErr w:type="gramEnd"/>
      <w:r w:rsidRPr="00BC5D24">
        <w:rPr>
          <w:rFonts w:asciiTheme="majorBidi" w:hAnsiTheme="majorBidi" w:cstheme="majorBidi"/>
          <w:sz w:val="24"/>
          <w:szCs w:val="24"/>
        </w:rPr>
        <w:t xml:space="preserve"> nos campos de observação adequados.</w:t>
      </w:r>
    </w:p>
    <w:p w:rsidR="00A768AC" w:rsidRPr="00BC5D24" w:rsidRDefault="00A768AC" w:rsidP="00212F17">
      <w:pPr>
        <w:pStyle w:val="PargrafodaLista"/>
        <w:numPr>
          <w:ilvl w:val="0"/>
          <w:numId w:val="22"/>
        </w:numPr>
        <w:tabs>
          <w:tab w:val="left" w:pos="851"/>
        </w:tabs>
        <w:spacing w:before="240" w:after="240" w:line="240" w:lineRule="auto"/>
        <w:ind w:left="0" w:firstLine="357"/>
        <w:contextualSpacing w:val="0"/>
        <w:jc w:val="both"/>
        <w:rPr>
          <w:rFonts w:asciiTheme="majorBidi" w:hAnsiTheme="majorBidi" w:cstheme="majorBidi"/>
          <w:sz w:val="24"/>
          <w:szCs w:val="24"/>
        </w:rPr>
      </w:pPr>
      <w:r>
        <w:rPr>
          <w:rFonts w:asciiTheme="majorBidi" w:hAnsiTheme="majorBidi" w:cstheme="majorBidi"/>
          <w:sz w:val="24"/>
          <w:szCs w:val="24"/>
        </w:rPr>
        <w:t xml:space="preserve">Notificação de </w:t>
      </w:r>
      <w:proofErr w:type="spellStart"/>
      <w:r>
        <w:rPr>
          <w:rFonts w:asciiTheme="majorBidi" w:hAnsiTheme="majorBidi" w:cstheme="majorBidi"/>
          <w:sz w:val="24"/>
          <w:szCs w:val="24"/>
        </w:rPr>
        <w:t>Perfilagens</w:t>
      </w:r>
      <w:proofErr w:type="spellEnd"/>
      <w:r>
        <w:rPr>
          <w:rFonts w:asciiTheme="majorBidi" w:hAnsiTheme="majorBidi" w:cstheme="majorBidi"/>
          <w:sz w:val="24"/>
          <w:szCs w:val="24"/>
        </w:rPr>
        <w:t xml:space="preserve"> Realizadas (NPR):</w:t>
      </w:r>
      <w:r w:rsidR="00017298">
        <w:rPr>
          <w:rFonts w:asciiTheme="majorBidi" w:hAnsiTheme="majorBidi" w:cstheme="majorBidi"/>
          <w:sz w:val="24"/>
          <w:szCs w:val="24"/>
        </w:rPr>
        <w:t xml:space="preserve"> notificação devida para todo poço </w:t>
      </w:r>
      <w:r w:rsidR="00017298" w:rsidRPr="00BC5D24">
        <w:rPr>
          <w:rFonts w:asciiTheme="majorBidi" w:hAnsiTheme="majorBidi" w:cstheme="majorBidi"/>
          <w:sz w:val="24"/>
          <w:szCs w:val="24"/>
        </w:rPr>
        <w:t>perfurado em território nacional</w:t>
      </w:r>
      <w:r w:rsidR="00AB36BC">
        <w:rPr>
          <w:rFonts w:asciiTheme="majorBidi" w:hAnsiTheme="majorBidi" w:cstheme="majorBidi"/>
          <w:sz w:val="24"/>
          <w:szCs w:val="24"/>
        </w:rPr>
        <w:t xml:space="preserve">. Deve ser enviada em até 10 (dez) dias após </w:t>
      </w:r>
      <w:r w:rsidR="00E929E4">
        <w:rPr>
          <w:rFonts w:asciiTheme="majorBidi" w:hAnsiTheme="majorBidi" w:cstheme="majorBidi"/>
          <w:sz w:val="24"/>
          <w:szCs w:val="24"/>
        </w:rPr>
        <w:t>o término d</w:t>
      </w:r>
      <w:r w:rsidR="00AB36BC">
        <w:rPr>
          <w:rFonts w:asciiTheme="majorBidi" w:hAnsiTheme="majorBidi" w:cstheme="majorBidi"/>
          <w:sz w:val="24"/>
          <w:szCs w:val="24"/>
        </w:rPr>
        <w:t xml:space="preserve">a </w:t>
      </w:r>
      <w:proofErr w:type="spellStart"/>
      <w:r w:rsidR="00AB36BC">
        <w:rPr>
          <w:rFonts w:asciiTheme="majorBidi" w:hAnsiTheme="majorBidi" w:cstheme="majorBidi"/>
          <w:sz w:val="24"/>
          <w:szCs w:val="24"/>
        </w:rPr>
        <w:t>perfilagem</w:t>
      </w:r>
      <w:proofErr w:type="spellEnd"/>
      <w:r w:rsidR="00E929E4">
        <w:rPr>
          <w:rFonts w:asciiTheme="majorBidi" w:hAnsiTheme="majorBidi" w:cstheme="majorBidi"/>
          <w:sz w:val="24"/>
          <w:szCs w:val="24"/>
        </w:rPr>
        <w:t xml:space="preserve">, ocorrida até a </w:t>
      </w:r>
      <w:r w:rsidR="00EE2E2A">
        <w:rPr>
          <w:rFonts w:asciiTheme="majorBidi" w:hAnsiTheme="majorBidi" w:cstheme="majorBidi"/>
          <w:sz w:val="24"/>
          <w:szCs w:val="24"/>
        </w:rPr>
        <w:t xml:space="preserve">Conclusão </w:t>
      </w:r>
      <w:r w:rsidR="00E929E4">
        <w:rPr>
          <w:rFonts w:asciiTheme="majorBidi" w:hAnsiTheme="majorBidi" w:cstheme="majorBidi"/>
          <w:sz w:val="24"/>
          <w:szCs w:val="24"/>
        </w:rPr>
        <w:t xml:space="preserve">do </w:t>
      </w:r>
      <w:r w:rsidR="00EE2E2A">
        <w:rPr>
          <w:rFonts w:asciiTheme="majorBidi" w:hAnsiTheme="majorBidi" w:cstheme="majorBidi"/>
          <w:sz w:val="24"/>
          <w:szCs w:val="24"/>
        </w:rPr>
        <w:t xml:space="preserve">Poço </w:t>
      </w:r>
      <w:r w:rsidR="00E929E4">
        <w:rPr>
          <w:rFonts w:asciiTheme="majorBidi" w:hAnsiTheme="majorBidi" w:cstheme="majorBidi"/>
          <w:sz w:val="24"/>
          <w:szCs w:val="24"/>
        </w:rPr>
        <w:t>ou em operação de reentrada</w:t>
      </w:r>
      <w:r w:rsidR="00AB36BC">
        <w:rPr>
          <w:rFonts w:asciiTheme="majorBidi" w:hAnsiTheme="majorBidi" w:cstheme="majorBidi"/>
          <w:sz w:val="24"/>
          <w:szCs w:val="24"/>
        </w:rPr>
        <w:t>.</w:t>
      </w:r>
      <w:r w:rsidR="00675568">
        <w:rPr>
          <w:rFonts w:asciiTheme="majorBidi" w:hAnsiTheme="majorBidi" w:cstheme="majorBidi"/>
          <w:sz w:val="24"/>
          <w:szCs w:val="24"/>
        </w:rPr>
        <w:t xml:space="preserve"> Para poços não perfilados, deve ser enviada em até 10 (dez) dias após a Conclusão do Poço.</w:t>
      </w:r>
      <w:r w:rsidR="00AB36BC">
        <w:rPr>
          <w:rFonts w:asciiTheme="majorBidi" w:hAnsiTheme="majorBidi" w:cstheme="majorBidi"/>
          <w:sz w:val="24"/>
          <w:szCs w:val="24"/>
        </w:rPr>
        <w:t xml:space="preserve"> Destina-se a informar à ANP os perfis corridos, para </w:t>
      </w:r>
      <w:r w:rsidR="00E929E4">
        <w:rPr>
          <w:rFonts w:asciiTheme="majorBidi" w:hAnsiTheme="majorBidi" w:cstheme="majorBidi"/>
          <w:sz w:val="24"/>
          <w:szCs w:val="24"/>
        </w:rPr>
        <w:t>fiscalização</w:t>
      </w:r>
      <w:r w:rsidR="00AB36BC">
        <w:rPr>
          <w:rFonts w:asciiTheme="majorBidi" w:hAnsiTheme="majorBidi" w:cstheme="majorBidi"/>
          <w:sz w:val="24"/>
          <w:szCs w:val="24"/>
        </w:rPr>
        <w:t xml:space="preserve"> de conformidade dos dados efetivamente entregues. É composta de seções que se referem aos: i) dados básicos da operação (datas, se trata de reentrada ou não); </w:t>
      </w:r>
      <w:proofErr w:type="spellStart"/>
      <w:r w:rsidR="00AB36BC">
        <w:rPr>
          <w:rFonts w:asciiTheme="majorBidi" w:hAnsiTheme="majorBidi" w:cstheme="majorBidi"/>
          <w:sz w:val="24"/>
          <w:szCs w:val="24"/>
        </w:rPr>
        <w:t>ii</w:t>
      </w:r>
      <w:proofErr w:type="spellEnd"/>
      <w:r w:rsidR="00AB36BC">
        <w:rPr>
          <w:rFonts w:asciiTheme="majorBidi" w:hAnsiTheme="majorBidi" w:cstheme="majorBidi"/>
          <w:sz w:val="24"/>
          <w:szCs w:val="24"/>
        </w:rPr>
        <w:t xml:space="preserve">) informações relativas a perfis corridos durante a perfuração (ferramentas, perfis, intervalo, por exemplo); </w:t>
      </w:r>
      <w:proofErr w:type="spellStart"/>
      <w:r w:rsidR="00AB36BC">
        <w:rPr>
          <w:rFonts w:asciiTheme="majorBidi" w:hAnsiTheme="majorBidi" w:cstheme="majorBidi"/>
          <w:sz w:val="24"/>
          <w:szCs w:val="24"/>
        </w:rPr>
        <w:t>iii</w:t>
      </w:r>
      <w:proofErr w:type="spellEnd"/>
      <w:r w:rsidR="00AB36BC">
        <w:rPr>
          <w:rFonts w:asciiTheme="majorBidi" w:hAnsiTheme="majorBidi" w:cstheme="majorBidi"/>
          <w:sz w:val="24"/>
          <w:szCs w:val="24"/>
        </w:rPr>
        <w:t xml:space="preserve">) informações relativas aos perfis convencionais corridos (ferramentas, perfis, intervalo, por exemplo); </w:t>
      </w:r>
      <w:proofErr w:type="spellStart"/>
      <w:r w:rsidR="00AB36BC">
        <w:rPr>
          <w:rFonts w:asciiTheme="majorBidi" w:hAnsiTheme="majorBidi" w:cstheme="majorBidi"/>
          <w:sz w:val="24"/>
          <w:szCs w:val="24"/>
        </w:rPr>
        <w:t>iv</w:t>
      </w:r>
      <w:proofErr w:type="spellEnd"/>
      <w:r w:rsidR="00AB36BC">
        <w:rPr>
          <w:rFonts w:asciiTheme="majorBidi" w:hAnsiTheme="majorBidi" w:cstheme="majorBidi"/>
          <w:sz w:val="24"/>
          <w:szCs w:val="24"/>
        </w:rPr>
        <w:t>) informações sobre perfis especiais</w:t>
      </w:r>
      <w:r w:rsidR="00DE22D3">
        <w:rPr>
          <w:rFonts w:asciiTheme="majorBidi" w:hAnsiTheme="majorBidi" w:cstheme="majorBidi"/>
          <w:sz w:val="24"/>
          <w:szCs w:val="24"/>
        </w:rPr>
        <w:t xml:space="preserve"> (medição “pontual”)</w:t>
      </w:r>
      <w:r w:rsidR="00AB36BC">
        <w:rPr>
          <w:rFonts w:asciiTheme="majorBidi" w:hAnsiTheme="majorBidi" w:cstheme="majorBidi"/>
          <w:sz w:val="24"/>
          <w:szCs w:val="24"/>
        </w:rPr>
        <w:t xml:space="preserve">, essencialmente perfis sísmicos, amostragem lateral e testes a cabo (registros de pressão ou com amostragem), incluindo as profundidades onde foram realizados, ferramentas e </w:t>
      </w:r>
      <w:proofErr w:type="spellStart"/>
      <w:r w:rsidR="00AB36BC">
        <w:rPr>
          <w:rFonts w:asciiTheme="majorBidi" w:hAnsiTheme="majorBidi" w:cstheme="majorBidi"/>
          <w:sz w:val="24"/>
          <w:szCs w:val="24"/>
        </w:rPr>
        <w:t>conclusividade</w:t>
      </w:r>
      <w:proofErr w:type="spellEnd"/>
      <w:r w:rsidR="00AB36BC">
        <w:rPr>
          <w:rFonts w:asciiTheme="majorBidi" w:hAnsiTheme="majorBidi" w:cstheme="majorBidi"/>
          <w:sz w:val="24"/>
          <w:szCs w:val="24"/>
        </w:rPr>
        <w:t>.</w:t>
      </w:r>
    </w:p>
    <w:p w:rsidR="00BC5D24" w:rsidRPr="00BC5D24" w:rsidRDefault="00BC5D24" w:rsidP="003618F0">
      <w:pPr>
        <w:pStyle w:val="PargrafodaLista"/>
        <w:numPr>
          <w:ilvl w:val="0"/>
          <w:numId w:val="22"/>
        </w:numPr>
        <w:tabs>
          <w:tab w:val="left" w:pos="851"/>
        </w:tabs>
        <w:spacing w:before="240" w:after="240" w:line="240" w:lineRule="auto"/>
        <w:ind w:left="0" w:firstLine="357"/>
        <w:contextualSpacing w:val="0"/>
        <w:jc w:val="both"/>
        <w:rPr>
          <w:rFonts w:asciiTheme="majorBidi" w:hAnsiTheme="majorBidi" w:cstheme="majorBidi"/>
          <w:sz w:val="24"/>
          <w:szCs w:val="24"/>
        </w:rPr>
      </w:pPr>
      <w:r w:rsidRPr="00BC5D24">
        <w:rPr>
          <w:rFonts w:asciiTheme="majorBidi" w:hAnsiTheme="majorBidi" w:cstheme="majorBidi"/>
          <w:sz w:val="24"/>
          <w:szCs w:val="24"/>
        </w:rPr>
        <w:t>Relatório Final de Perfuração (FP): relatório devido para todo poço perfurado em território nacional. Deve ser enviado em até 60 (sessenta) dias após</w:t>
      </w:r>
      <w:r w:rsidR="00EF60B6">
        <w:rPr>
          <w:rFonts w:asciiTheme="majorBidi" w:hAnsiTheme="majorBidi" w:cstheme="majorBidi"/>
          <w:sz w:val="24"/>
          <w:szCs w:val="24"/>
        </w:rPr>
        <w:t xml:space="preserve"> </w:t>
      </w:r>
      <w:r w:rsidR="00AD1F49">
        <w:rPr>
          <w:rFonts w:asciiTheme="majorBidi" w:hAnsiTheme="majorBidi" w:cstheme="majorBidi"/>
          <w:sz w:val="24"/>
          <w:szCs w:val="24"/>
        </w:rPr>
        <w:t>a cimentação do revestimento da última fase</w:t>
      </w:r>
      <w:r w:rsidRPr="00BC5D24">
        <w:rPr>
          <w:rFonts w:asciiTheme="majorBidi" w:hAnsiTheme="majorBidi" w:cstheme="majorBidi"/>
          <w:sz w:val="24"/>
          <w:szCs w:val="24"/>
        </w:rPr>
        <w:t>. Destina-se a informar à ANP os dados de construção do poço e alguns aspectos sobre as operações de perfuração, incluindo revestimento e cimentação. É composto de seções que se referem aos</w:t>
      </w:r>
      <w:r w:rsidR="004931EF">
        <w:rPr>
          <w:rFonts w:asciiTheme="majorBidi" w:hAnsiTheme="majorBidi" w:cstheme="majorBidi"/>
          <w:sz w:val="24"/>
          <w:szCs w:val="24"/>
        </w:rPr>
        <w:t xml:space="preserve">: </w:t>
      </w:r>
      <w:r w:rsidR="00F26A42">
        <w:rPr>
          <w:rFonts w:asciiTheme="majorBidi" w:hAnsiTheme="majorBidi" w:cstheme="majorBidi"/>
          <w:sz w:val="24"/>
          <w:szCs w:val="24"/>
        </w:rPr>
        <w:t xml:space="preserve">i) dados básicos do poço; </w:t>
      </w:r>
      <w:proofErr w:type="spellStart"/>
      <w:r w:rsidR="004931EF">
        <w:rPr>
          <w:rFonts w:asciiTheme="majorBidi" w:hAnsiTheme="majorBidi" w:cstheme="majorBidi"/>
          <w:sz w:val="24"/>
          <w:szCs w:val="24"/>
        </w:rPr>
        <w:t>i</w:t>
      </w:r>
      <w:r w:rsidR="00F26A42">
        <w:rPr>
          <w:rFonts w:asciiTheme="majorBidi" w:hAnsiTheme="majorBidi" w:cstheme="majorBidi"/>
          <w:sz w:val="24"/>
          <w:szCs w:val="24"/>
        </w:rPr>
        <w:t>i</w:t>
      </w:r>
      <w:proofErr w:type="spellEnd"/>
      <w:r w:rsidR="004931EF">
        <w:rPr>
          <w:rFonts w:asciiTheme="majorBidi" w:hAnsiTheme="majorBidi" w:cstheme="majorBidi"/>
          <w:sz w:val="24"/>
          <w:szCs w:val="24"/>
        </w:rPr>
        <w:t>)</w:t>
      </w:r>
      <w:r w:rsidRPr="00BC5D24">
        <w:rPr>
          <w:rFonts w:asciiTheme="majorBidi" w:hAnsiTheme="majorBidi" w:cstheme="majorBidi"/>
          <w:sz w:val="24"/>
          <w:szCs w:val="24"/>
        </w:rPr>
        <w:t xml:space="preserve"> dados básicos das fases da perfuração (diâmetros, profundidades finais, datas, unidade de perfuração, testes de absorção</w:t>
      </w:r>
      <w:r w:rsidR="00F26A42">
        <w:rPr>
          <w:rFonts w:asciiTheme="majorBidi" w:hAnsiTheme="majorBidi" w:cstheme="majorBidi"/>
          <w:sz w:val="24"/>
          <w:szCs w:val="24"/>
        </w:rPr>
        <w:t>, características gerais do trecho atravessado</w:t>
      </w:r>
      <w:r w:rsidRPr="00BC5D24">
        <w:rPr>
          <w:rFonts w:asciiTheme="majorBidi" w:hAnsiTheme="majorBidi" w:cstheme="majorBidi"/>
          <w:sz w:val="24"/>
          <w:szCs w:val="24"/>
        </w:rPr>
        <w:t xml:space="preserve">); </w:t>
      </w:r>
      <w:proofErr w:type="spellStart"/>
      <w:r w:rsidR="00B602FD">
        <w:rPr>
          <w:rFonts w:asciiTheme="majorBidi" w:hAnsiTheme="majorBidi" w:cstheme="majorBidi"/>
          <w:sz w:val="24"/>
          <w:szCs w:val="24"/>
        </w:rPr>
        <w:t>ii</w:t>
      </w:r>
      <w:r w:rsidR="00F26A42">
        <w:rPr>
          <w:rFonts w:asciiTheme="majorBidi" w:hAnsiTheme="majorBidi" w:cstheme="majorBidi"/>
          <w:sz w:val="24"/>
          <w:szCs w:val="24"/>
        </w:rPr>
        <w:t>i</w:t>
      </w:r>
      <w:proofErr w:type="spellEnd"/>
      <w:r w:rsidR="00B602FD">
        <w:rPr>
          <w:rFonts w:asciiTheme="majorBidi" w:hAnsiTheme="majorBidi" w:cstheme="majorBidi"/>
          <w:sz w:val="24"/>
          <w:szCs w:val="24"/>
        </w:rPr>
        <w:t xml:space="preserve">) </w:t>
      </w:r>
      <w:r w:rsidRPr="00BC5D24">
        <w:rPr>
          <w:rFonts w:asciiTheme="majorBidi" w:hAnsiTheme="majorBidi" w:cstheme="majorBidi"/>
          <w:sz w:val="24"/>
          <w:szCs w:val="24"/>
        </w:rPr>
        <w:t xml:space="preserve">dados sobre os revestimentos descidos, incluindo </w:t>
      </w:r>
      <w:r w:rsidR="00F26A42">
        <w:rPr>
          <w:rFonts w:asciiTheme="majorBidi" w:hAnsiTheme="majorBidi" w:cstheme="majorBidi"/>
          <w:sz w:val="24"/>
          <w:szCs w:val="24"/>
        </w:rPr>
        <w:t xml:space="preserve">peso e </w:t>
      </w:r>
      <w:proofErr w:type="spellStart"/>
      <w:r w:rsidR="00F26A42">
        <w:rPr>
          <w:rFonts w:asciiTheme="majorBidi" w:hAnsiTheme="majorBidi" w:cstheme="majorBidi"/>
          <w:sz w:val="24"/>
          <w:szCs w:val="24"/>
        </w:rPr>
        <w:t>caracterísitcas</w:t>
      </w:r>
      <w:proofErr w:type="spellEnd"/>
      <w:r w:rsidR="00F26A42">
        <w:rPr>
          <w:rFonts w:asciiTheme="majorBidi" w:hAnsiTheme="majorBidi" w:cstheme="majorBidi"/>
          <w:sz w:val="24"/>
          <w:szCs w:val="24"/>
        </w:rPr>
        <w:t xml:space="preserve"> do aço em relação à metalurgia, conexões, </w:t>
      </w:r>
      <w:r w:rsidR="00EA6180">
        <w:rPr>
          <w:rFonts w:asciiTheme="majorBidi" w:hAnsiTheme="majorBidi" w:cstheme="majorBidi"/>
          <w:sz w:val="24"/>
          <w:szCs w:val="24"/>
        </w:rPr>
        <w:t xml:space="preserve">acessórios como </w:t>
      </w:r>
      <w:r w:rsidRPr="00BC5D24">
        <w:rPr>
          <w:rFonts w:asciiTheme="majorBidi" w:hAnsiTheme="majorBidi" w:cstheme="majorBidi"/>
          <w:sz w:val="24"/>
          <w:szCs w:val="24"/>
        </w:rPr>
        <w:t>os centralizadores</w:t>
      </w:r>
      <w:r w:rsidR="00F26A42">
        <w:rPr>
          <w:rFonts w:asciiTheme="majorBidi" w:hAnsiTheme="majorBidi" w:cstheme="majorBidi"/>
          <w:sz w:val="24"/>
          <w:szCs w:val="24"/>
        </w:rPr>
        <w:t xml:space="preserve"> e critérios de dimensionamento</w:t>
      </w:r>
      <w:r w:rsidRPr="00BC5D24">
        <w:rPr>
          <w:rFonts w:asciiTheme="majorBidi" w:hAnsiTheme="majorBidi" w:cstheme="majorBidi"/>
          <w:sz w:val="24"/>
          <w:szCs w:val="24"/>
        </w:rPr>
        <w:t xml:space="preserve">; </w:t>
      </w:r>
      <w:proofErr w:type="spellStart"/>
      <w:r w:rsidR="00F26A42">
        <w:rPr>
          <w:rFonts w:asciiTheme="majorBidi" w:hAnsiTheme="majorBidi" w:cstheme="majorBidi"/>
          <w:sz w:val="24"/>
          <w:szCs w:val="24"/>
        </w:rPr>
        <w:t>iv</w:t>
      </w:r>
      <w:proofErr w:type="spellEnd"/>
      <w:r w:rsidR="00991998">
        <w:rPr>
          <w:rFonts w:asciiTheme="majorBidi" w:hAnsiTheme="majorBidi" w:cstheme="majorBidi"/>
          <w:sz w:val="24"/>
          <w:szCs w:val="24"/>
        </w:rPr>
        <w:t xml:space="preserve">) </w:t>
      </w:r>
      <w:r w:rsidR="00EA6180">
        <w:rPr>
          <w:rFonts w:asciiTheme="majorBidi" w:hAnsiTheme="majorBidi" w:cstheme="majorBidi"/>
          <w:sz w:val="24"/>
          <w:szCs w:val="24"/>
        </w:rPr>
        <w:t>tipo</w:t>
      </w:r>
      <w:r w:rsidR="00EA6180" w:rsidRPr="00BC5D24">
        <w:rPr>
          <w:rFonts w:asciiTheme="majorBidi" w:hAnsiTheme="majorBidi" w:cstheme="majorBidi"/>
          <w:sz w:val="24"/>
          <w:szCs w:val="24"/>
        </w:rPr>
        <w:t xml:space="preserve"> </w:t>
      </w:r>
      <w:r w:rsidRPr="00BC5D24">
        <w:rPr>
          <w:rFonts w:asciiTheme="majorBidi" w:hAnsiTheme="majorBidi" w:cstheme="majorBidi"/>
          <w:sz w:val="24"/>
          <w:szCs w:val="24"/>
        </w:rPr>
        <w:t xml:space="preserve">e algumas propriedades físico-químicas dos fluidos de perfuração utilizados em cada fase; </w:t>
      </w:r>
      <w:r w:rsidR="00991998">
        <w:rPr>
          <w:rFonts w:asciiTheme="majorBidi" w:hAnsiTheme="majorBidi" w:cstheme="majorBidi"/>
          <w:sz w:val="24"/>
          <w:szCs w:val="24"/>
        </w:rPr>
        <w:t xml:space="preserve">v) </w:t>
      </w:r>
      <w:r w:rsidRPr="00BC5D24">
        <w:rPr>
          <w:rFonts w:asciiTheme="majorBidi" w:hAnsiTheme="majorBidi" w:cstheme="majorBidi"/>
          <w:sz w:val="24"/>
          <w:szCs w:val="24"/>
        </w:rPr>
        <w:t xml:space="preserve">dados das brocas utilizadas durante a perfuração, incluindo sua classificação, indicador de desgaste e parâmetros de perfuração; </w:t>
      </w:r>
      <w:r w:rsidR="00991998">
        <w:rPr>
          <w:rFonts w:asciiTheme="majorBidi" w:hAnsiTheme="majorBidi" w:cstheme="majorBidi"/>
          <w:sz w:val="24"/>
          <w:szCs w:val="24"/>
        </w:rPr>
        <w:t>v</w:t>
      </w:r>
      <w:r w:rsidR="00F26A42">
        <w:rPr>
          <w:rFonts w:asciiTheme="majorBidi" w:hAnsiTheme="majorBidi" w:cstheme="majorBidi"/>
          <w:sz w:val="24"/>
          <w:szCs w:val="24"/>
        </w:rPr>
        <w:t>i</w:t>
      </w:r>
      <w:r w:rsidR="00991998">
        <w:rPr>
          <w:rFonts w:asciiTheme="majorBidi" w:hAnsiTheme="majorBidi" w:cstheme="majorBidi"/>
          <w:sz w:val="24"/>
          <w:szCs w:val="24"/>
        </w:rPr>
        <w:t xml:space="preserve">) </w:t>
      </w:r>
      <w:r w:rsidRPr="00BC5D24">
        <w:rPr>
          <w:rFonts w:asciiTheme="majorBidi" w:hAnsiTheme="majorBidi" w:cstheme="majorBidi"/>
          <w:sz w:val="24"/>
          <w:szCs w:val="24"/>
        </w:rPr>
        <w:t xml:space="preserve">composição e objetivo de cada </w:t>
      </w:r>
      <w:proofErr w:type="spellStart"/>
      <w:r w:rsidR="00B602FD" w:rsidRPr="00B602FD">
        <w:rPr>
          <w:rFonts w:asciiTheme="majorBidi" w:hAnsiTheme="majorBidi" w:cstheme="majorBidi"/>
          <w:i/>
          <w:sz w:val="24"/>
          <w:szCs w:val="24"/>
        </w:rPr>
        <w:t>B</w:t>
      </w:r>
      <w:r w:rsidR="00F34119" w:rsidRPr="00B602FD">
        <w:rPr>
          <w:rFonts w:asciiTheme="majorBidi" w:hAnsiTheme="majorBidi" w:cstheme="majorBidi"/>
          <w:i/>
          <w:sz w:val="24"/>
          <w:szCs w:val="24"/>
        </w:rPr>
        <w:t>ottom</w:t>
      </w:r>
      <w:proofErr w:type="spellEnd"/>
      <w:r w:rsidR="00F34119" w:rsidRPr="00B602FD">
        <w:rPr>
          <w:rFonts w:asciiTheme="majorBidi" w:hAnsiTheme="majorBidi" w:cstheme="majorBidi"/>
          <w:i/>
          <w:sz w:val="24"/>
          <w:szCs w:val="24"/>
        </w:rPr>
        <w:t xml:space="preserve"> </w:t>
      </w:r>
      <w:proofErr w:type="spellStart"/>
      <w:r w:rsidR="00B602FD" w:rsidRPr="00B602FD">
        <w:rPr>
          <w:rFonts w:asciiTheme="majorBidi" w:hAnsiTheme="majorBidi" w:cstheme="majorBidi"/>
          <w:i/>
          <w:sz w:val="24"/>
          <w:szCs w:val="24"/>
        </w:rPr>
        <w:t>H</w:t>
      </w:r>
      <w:r w:rsidR="00F34119" w:rsidRPr="00B602FD">
        <w:rPr>
          <w:rFonts w:asciiTheme="majorBidi" w:hAnsiTheme="majorBidi" w:cstheme="majorBidi"/>
          <w:i/>
          <w:sz w:val="24"/>
          <w:szCs w:val="24"/>
        </w:rPr>
        <w:t>ole</w:t>
      </w:r>
      <w:proofErr w:type="spellEnd"/>
      <w:r w:rsidR="00F34119" w:rsidRPr="00B602FD">
        <w:rPr>
          <w:rFonts w:asciiTheme="majorBidi" w:hAnsiTheme="majorBidi" w:cstheme="majorBidi"/>
          <w:i/>
          <w:sz w:val="24"/>
          <w:szCs w:val="24"/>
        </w:rPr>
        <w:t xml:space="preserve"> </w:t>
      </w:r>
      <w:r w:rsidR="00B602FD" w:rsidRPr="00B602FD">
        <w:rPr>
          <w:rFonts w:asciiTheme="majorBidi" w:hAnsiTheme="majorBidi" w:cstheme="majorBidi"/>
          <w:i/>
          <w:sz w:val="24"/>
          <w:szCs w:val="24"/>
        </w:rPr>
        <w:t>A</w:t>
      </w:r>
      <w:r w:rsidR="00F34119" w:rsidRPr="00B602FD">
        <w:rPr>
          <w:rFonts w:asciiTheme="majorBidi" w:hAnsiTheme="majorBidi" w:cstheme="majorBidi"/>
          <w:i/>
          <w:sz w:val="24"/>
          <w:szCs w:val="24"/>
        </w:rPr>
        <w:t>ssembly</w:t>
      </w:r>
      <w:r w:rsidRPr="00BC5D24">
        <w:rPr>
          <w:rFonts w:asciiTheme="majorBidi" w:hAnsiTheme="majorBidi" w:cstheme="majorBidi"/>
          <w:sz w:val="24"/>
          <w:szCs w:val="24"/>
        </w:rPr>
        <w:t xml:space="preserve"> (BHA) empregado durante a perfuração; </w:t>
      </w:r>
      <w:proofErr w:type="spellStart"/>
      <w:r w:rsidR="005B6E1C">
        <w:rPr>
          <w:rFonts w:asciiTheme="majorBidi" w:hAnsiTheme="majorBidi" w:cstheme="majorBidi"/>
          <w:sz w:val="24"/>
          <w:szCs w:val="24"/>
        </w:rPr>
        <w:t>vi</w:t>
      </w:r>
      <w:r w:rsidR="00F26A42">
        <w:rPr>
          <w:rFonts w:asciiTheme="majorBidi" w:hAnsiTheme="majorBidi" w:cstheme="majorBidi"/>
          <w:sz w:val="24"/>
          <w:szCs w:val="24"/>
        </w:rPr>
        <w:t>i</w:t>
      </w:r>
      <w:proofErr w:type="spellEnd"/>
      <w:r w:rsidR="005B6E1C">
        <w:rPr>
          <w:rFonts w:asciiTheme="majorBidi" w:hAnsiTheme="majorBidi" w:cstheme="majorBidi"/>
          <w:sz w:val="24"/>
          <w:szCs w:val="24"/>
        </w:rPr>
        <w:t>)</w:t>
      </w:r>
      <w:r w:rsidR="00B602FD">
        <w:rPr>
          <w:rFonts w:asciiTheme="majorBidi" w:hAnsiTheme="majorBidi" w:cstheme="majorBidi"/>
          <w:sz w:val="24"/>
          <w:szCs w:val="24"/>
        </w:rPr>
        <w:t xml:space="preserve"> </w:t>
      </w:r>
      <w:r w:rsidRPr="00BC5D24">
        <w:rPr>
          <w:rFonts w:asciiTheme="majorBidi" w:hAnsiTheme="majorBidi" w:cstheme="majorBidi"/>
          <w:sz w:val="24"/>
          <w:szCs w:val="24"/>
        </w:rPr>
        <w:t xml:space="preserve">dados das cimentações de revestimento, incluindo profundidades, características das pastas e fluidos auxiliares empregados na operação; </w:t>
      </w:r>
      <w:proofErr w:type="spellStart"/>
      <w:r w:rsidR="005B6E1C">
        <w:rPr>
          <w:rFonts w:asciiTheme="majorBidi" w:hAnsiTheme="majorBidi" w:cstheme="majorBidi"/>
          <w:sz w:val="24"/>
          <w:szCs w:val="24"/>
        </w:rPr>
        <w:t>vii</w:t>
      </w:r>
      <w:r w:rsidR="00F26A42">
        <w:rPr>
          <w:rFonts w:asciiTheme="majorBidi" w:hAnsiTheme="majorBidi" w:cstheme="majorBidi"/>
          <w:sz w:val="24"/>
          <w:szCs w:val="24"/>
        </w:rPr>
        <w:t>i</w:t>
      </w:r>
      <w:proofErr w:type="spellEnd"/>
      <w:r w:rsidR="005B6E1C">
        <w:rPr>
          <w:rFonts w:asciiTheme="majorBidi" w:hAnsiTheme="majorBidi" w:cstheme="majorBidi"/>
          <w:sz w:val="24"/>
          <w:szCs w:val="24"/>
        </w:rPr>
        <w:t xml:space="preserve">) </w:t>
      </w:r>
      <w:r w:rsidRPr="00BC5D24">
        <w:rPr>
          <w:rFonts w:asciiTheme="majorBidi" w:hAnsiTheme="majorBidi" w:cstheme="majorBidi"/>
          <w:sz w:val="24"/>
          <w:szCs w:val="24"/>
        </w:rPr>
        <w:t>e não-conformidades durante a perfuração, referindo-se a eventos que provocaram tempo perdido durante a perfuração.</w:t>
      </w:r>
    </w:p>
    <w:p w:rsidR="00BC5D24" w:rsidRPr="00393E5B" w:rsidRDefault="00BC5D24" w:rsidP="00603FCD">
      <w:pPr>
        <w:pStyle w:val="PargrafodaLista"/>
        <w:numPr>
          <w:ilvl w:val="0"/>
          <w:numId w:val="22"/>
        </w:numPr>
        <w:tabs>
          <w:tab w:val="left" w:pos="851"/>
        </w:tabs>
        <w:spacing w:before="240" w:after="240" w:line="240" w:lineRule="auto"/>
        <w:ind w:left="0" w:firstLine="357"/>
        <w:contextualSpacing w:val="0"/>
        <w:jc w:val="both"/>
        <w:rPr>
          <w:rFonts w:asciiTheme="majorBidi" w:hAnsiTheme="majorBidi" w:cstheme="majorBidi"/>
          <w:sz w:val="24"/>
          <w:szCs w:val="24"/>
        </w:rPr>
      </w:pPr>
      <w:r w:rsidRPr="00BC5D24">
        <w:rPr>
          <w:rFonts w:asciiTheme="majorBidi" w:hAnsiTheme="majorBidi" w:cstheme="majorBidi"/>
          <w:sz w:val="24"/>
          <w:szCs w:val="24"/>
        </w:rPr>
        <w:t xml:space="preserve">Relatório </w:t>
      </w:r>
      <w:r w:rsidR="003971E8">
        <w:rPr>
          <w:rFonts w:asciiTheme="majorBidi" w:hAnsiTheme="majorBidi" w:cstheme="majorBidi"/>
          <w:sz w:val="24"/>
          <w:szCs w:val="24"/>
        </w:rPr>
        <w:t xml:space="preserve">Final </w:t>
      </w:r>
      <w:r w:rsidRPr="00BC5D24">
        <w:rPr>
          <w:rFonts w:asciiTheme="majorBidi" w:hAnsiTheme="majorBidi" w:cstheme="majorBidi"/>
          <w:sz w:val="24"/>
          <w:szCs w:val="24"/>
        </w:rPr>
        <w:t>de Abandono de Poço (R</w:t>
      </w:r>
      <w:r w:rsidR="00F10C19">
        <w:rPr>
          <w:rFonts w:asciiTheme="majorBidi" w:hAnsiTheme="majorBidi" w:cstheme="majorBidi"/>
          <w:sz w:val="24"/>
          <w:szCs w:val="24"/>
        </w:rPr>
        <w:t>F</w:t>
      </w:r>
      <w:r w:rsidRPr="00BC5D24">
        <w:rPr>
          <w:rFonts w:asciiTheme="majorBidi" w:hAnsiTheme="majorBidi" w:cstheme="majorBidi"/>
          <w:sz w:val="24"/>
          <w:szCs w:val="24"/>
        </w:rPr>
        <w:t>AP): relatório devido para todo poço perfurado em território nacional que tenha sido abandonado</w:t>
      </w:r>
      <w:r w:rsidR="00F10C19">
        <w:rPr>
          <w:rFonts w:asciiTheme="majorBidi" w:hAnsiTheme="majorBidi" w:cstheme="majorBidi"/>
          <w:sz w:val="24"/>
          <w:szCs w:val="24"/>
        </w:rPr>
        <w:t xml:space="preserve"> de modo permanente</w:t>
      </w:r>
      <w:r w:rsidRPr="00BC5D24">
        <w:rPr>
          <w:rFonts w:asciiTheme="majorBidi" w:hAnsiTheme="majorBidi" w:cstheme="majorBidi"/>
          <w:sz w:val="24"/>
          <w:szCs w:val="24"/>
        </w:rPr>
        <w:t xml:space="preserve">. Deve ser </w:t>
      </w:r>
      <w:r w:rsidRPr="00BC5D24">
        <w:rPr>
          <w:rFonts w:asciiTheme="majorBidi" w:hAnsiTheme="majorBidi" w:cstheme="majorBidi"/>
          <w:sz w:val="24"/>
          <w:szCs w:val="24"/>
        </w:rPr>
        <w:lastRenderedPageBreak/>
        <w:t xml:space="preserve">enviado em até </w:t>
      </w:r>
      <w:r w:rsidR="00F10C19">
        <w:rPr>
          <w:rFonts w:asciiTheme="majorBidi" w:hAnsiTheme="majorBidi" w:cstheme="majorBidi"/>
          <w:sz w:val="24"/>
          <w:szCs w:val="24"/>
        </w:rPr>
        <w:t>10</w:t>
      </w:r>
      <w:r w:rsidR="00F10C19" w:rsidRPr="00BC5D24">
        <w:rPr>
          <w:rFonts w:asciiTheme="majorBidi" w:hAnsiTheme="majorBidi" w:cstheme="majorBidi"/>
          <w:sz w:val="24"/>
          <w:szCs w:val="24"/>
        </w:rPr>
        <w:t xml:space="preserve"> </w:t>
      </w:r>
      <w:r w:rsidRPr="00BC5D24">
        <w:rPr>
          <w:rFonts w:asciiTheme="majorBidi" w:hAnsiTheme="majorBidi" w:cstheme="majorBidi"/>
          <w:sz w:val="24"/>
          <w:szCs w:val="24"/>
        </w:rPr>
        <w:t>(</w:t>
      </w:r>
      <w:r w:rsidR="00F10C19">
        <w:rPr>
          <w:rFonts w:asciiTheme="majorBidi" w:hAnsiTheme="majorBidi" w:cstheme="majorBidi"/>
          <w:sz w:val="24"/>
          <w:szCs w:val="24"/>
        </w:rPr>
        <w:t>dez</w:t>
      </w:r>
      <w:r w:rsidRPr="00BC5D24">
        <w:rPr>
          <w:rFonts w:asciiTheme="majorBidi" w:hAnsiTheme="majorBidi" w:cstheme="majorBidi"/>
          <w:sz w:val="24"/>
          <w:szCs w:val="24"/>
        </w:rPr>
        <w:t xml:space="preserve">) dias após </w:t>
      </w:r>
      <w:r w:rsidR="00B649A5">
        <w:rPr>
          <w:rFonts w:asciiTheme="majorBidi" w:hAnsiTheme="majorBidi" w:cstheme="majorBidi"/>
          <w:sz w:val="24"/>
          <w:szCs w:val="24"/>
        </w:rPr>
        <w:t>a</w:t>
      </w:r>
      <w:r w:rsidRPr="00BC5D24">
        <w:rPr>
          <w:rFonts w:asciiTheme="majorBidi" w:hAnsiTheme="majorBidi" w:cstheme="majorBidi"/>
          <w:sz w:val="24"/>
          <w:szCs w:val="24"/>
        </w:rPr>
        <w:t xml:space="preserve"> </w:t>
      </w:r>
      <w:r w:rsidR="00C91D37" w:rsidRPr="00B649A5">
        <w:rPr>
          <w:rFonts w:asciiTheme="majorBidi" w:hAnsiTheme="majorBidi" w:cstheme="majorBidi"/>
          <w:sz w:val="24"/>
          <w:szCs w:val="24"/>
        </w:rPr>
        <w:t>c</w:t>
      </w:r>
      <w:r w:rsidR="007B6446" w:rsidRPr="00B649A5">
        <w:rPr>
          <w:rFonts w:asciiTheme="majorBidi" w:hAnsiTheme="majorBidi" w:cstheme="majorBidi"/>
          <w:sz w:val="24"/>
          <w:szCs w:val="24"/>
        </w:rPr>
        <w:t xml:space="preserve">onclusão da </w:t>
      </w:r>
      <w:r w:rsidR="00C91D37" w:rsidRPr="00B649A5">
        <w:rPr>
          <w:rFonts w:asciiTheme="majorBidi" w:hAnsiTheme="majorBidi" w:cstheme="majorBidi"/>
          <w:sz w:val="24"/>
          <w:szCs w:val="24"/>
        </w:rPr>
        <w:t>i</w:t>
      </w:r>
      <w:r w:rsidR="007B6446" w:rsidRPr="00B649A5">
        <w:rPr>
          <w:rFonts w:asciiTheme="majorBidi" w:hAnsiTheme="majorBidi" w:cstheme="majorBidi"/>
          <w:sz w:val="24"/>
          <w:szCs w:val="24"/>
        </w:rPr>
        <w:t>ntervenção</w:t>
      </w:r>
      <w:r w:rsidRPr="00BC5D24">
        <w:rPr>
          <w:rFonts w:asciiTheme="majorBidi" w:hAnsiTheme="majorBidi" w:cstheme="majorBidi"/>
          <w:sz w:val="24"/>
          <w:szCs w:val="24"/>
        </w:rPr>
        <w:t xml:space="preserve"> na qual o abandono foi realizado. Destina-se a informar à ANP os procedimentos adotados para isolamento entre os diferentes intervalos no abandono de poços, de modo a se constituir o esquema mecânico de abandono e verificar sua </w:t>
      </w:r>
      <w:r w:rsidR="00311344">
        <w:rPr>
          <w:rFonts w:asciiTheme="majorBidi" w:hAnsiTheme="majorBidi" w:cstheme="majorBidi"/>
          <w:sz w:val="24"/>
          <w:szCs w:val="24"/>
        </w:rPr>
        <w:t>conformidade</w:t>
      </w:r>
      <w:r w:rsidR="00311344" w:rsidRPr="00BC5D24">
        <w:rPr>
          <w:rFonts w:asciiTheme="majorBidi" w:hAnsiTheme="majorBidi" w:cstheme="majorBidi"/>
          <w:sz w:val="24"/>
          <w:szCs w:val="24"/>
        </w:rPr>
        <w:t xml:space="preserve"> </w:t>
      </w:r>
      <w:r w:rsidRPr="00BC5D24">
        <w:rPr>
          <w:rFonts w:asciiTheme="majorBidi" w:hAnsiTheme="majorBidi" w:cstheme="majorBidi"/>
          <w:sz w:val="24"/>
          <w:szCs w:val="24"/>
        </w:rPr>
        <w:t>às prescrições estabelecidas em regulamento específico. É composto de seções que se referem</w:t>
      </w:r>
      <w:r w:rsidR="00603FCD">
        <w:rPr>
          <w:rFonts w:asciiTheme="majorBidi" w:hAnsiTheme="majorBidi" w:cstheme="majorBidi"/>
          <w:sz w:val="24"/>
          <w:szCs w:val="24"/>
        </w:rPr>
        <w:t xml:space="preserve"> a</w:t>
      </w:r>
      <w:r w:rsidR="00311344">
        <w:rPr>
          <w:rFonts w:asciiTheme="majorBidi" w:hAnsiTheme="majorBidi" w:cstheme="majorBidi"/>
          <w:sz w:val="24"/>
          <w:szCs w:val="24"/>
        </w:rPr>
        <w:t>: i)</w:t>
      </w:r>
      <w:r w:rsidRPr="00BC5D24">
        <w:rPr>
          <w:rFonts w:asciiTheme="majorBidi" w:hAnsiTheme="majorBidi" w:cstheme="majorBidi"/>
          <w:sz w:val="24"/>
          <w:szCs w:val="24"/>
        </w:rPr>
        <w:t xml:space="preserve"> dados básicos do abandono, </w:t>
      </w:r>
      <w:r w:rsidR="003F76F8">
        <w:rPr>
          <w:rFonts w:asciiTheme="majorBidi" w:hAnsiTheme="majorBidi" w:cstheme="majorBidi"/>
          <w:sz w:val="24"/>
          <w:szCs w:val="24"/>
        </w:rPr>
        <w:t xml:space="preserve">unidade que o realizou, </w:t>
      </w:r>
      <w:r w:rsidRPr="00BC5D24">
        <w:rPr>
          <w:rFonts w:asciiTheme="majorBidi" w:hAnsiTheme="majorBidi" w:cstheme="majorBidi"/>
          <w:sz w:val="24"/>
          <w:szCs w:val="24"/>
        </w:rPr>
        <w:t>seu tipo e motivação;</w:t>
      </w:r>
      <w:r w:rsidR="00603FCD">
        <w:rPr>
          <w:rFonts w:asciiTheme="majorBidi" w:hAnsiTheme="majorBidi" w:cstheme="majorBidi"/>
          <w:sz w:val="24"/>
          <w:szCs w:val="24"/>
        </w:rPr>
        <w:t xml:space="preserve"> </w:t>
      </w:r>
      <w:proofErr w:type="spellStart"/>
      <w:r w:rsidR="00603FCD">
        <w:rPr>
          <w:rFonts w:asciiTheme="majorBidi" w:hAnsiTheme="majorBidi" w:cstheme="majorBidi"/>
          <w:sz w:val="24"/>
          <w:szCs w:val="24"/>
        </w:rPr>
        <w:t>ii</w:t>
      </w:r>
      <w:proofErr w:type="spellEnd"/>
      <w:r w:rsidR="00603FCD">
        <w:rPr>
          <w:rFonts w:asciiTheme="majorBidi" w:hAnsiTheme="majorBidi" w:cstheme="majorBidi"/>
          <w:sz w:val="24"/>
          <w:szCs w:val="24"/>
        </w:rPr>
        <w:t>) descrição dos conjuntos solidários de barreiras;</w:t>
      </w:r>
      <w:r w:rsidRPr="00BC5D24">
        <w:rPr>
          <w:rFonts w:asciiTheme="majorBidi" w:hAnsiTheme="majorBidi" w:cstheme="majorBidi"/>
          <w:sz w:val="24"/>
          <w:szCs w:val="24"/>
        </w:rPr>
        <w:t xml:space="preserve"> </w:t>
      </w:r>
      <w:proofErr w:type="spellStart"/>
      <w:r w:rsidR="00311344">
        <w:rPr>
          <w:rFonts w:asciiTheme="majorBidi" w:hAnsiTheme="majorBidi" w:cstheme="majorBidi"/>
          <w:sz w:val="24"/>
          <w:szCs w:val="24"/>
        </w:rPr>
        <w:t>ii</w:t>
      </w:r>
      <w:r w:rsidR="00603FCD">
        <w:rPr>
          <w:rFonts w:asciiTheme="majorBidi" w:hAnsiTheme="majorBidi" w:cstheme="majorBidi"/>
          <w:sz w:val="24"/>
          <w:szCs w:val="24"/>
        </w:rPr>
        <w:t>i</w:t>
      </w:r>
      <w:proofErr w:type="spellEnd"/>
      <w:r w:rsidR="00311344">
        <w:rPr>
          <w:rFonts w:asciiTheme="majorBidi" w:hAnsiTheme="majorBidi" w:cstheme="majorBidi"/>
          <w:sz w:val="24"/>
          <w:szCs w:val="24"/>
        </w:rPr>
        <w:t xml:space="preserve">) </w:t>
      </w:r>
      <w:r w:rsidRPr="00BC5D24">
        <w:rPr>
          <w:rFonts w:asciiTheme="majorBidi" w:hAnsiTheme="majorBidi" w:cstheme="majorBidi"/>
          <w:sz w:val="24"/>
          <w:szCs w:val="24"/>
        </w:rPr>
        <w:t xml:space="preserve">características e profundidades dos tampões de cimento deslocados; </w:t>
      </w:r>
      <w:proofErr w:type="spellStart"/>
      <w:r w:rsidR="00603FCD">
        <w:rPr>
          <w:rFonts w:asciiTheme="majorBidi" w:hAnsiTheme="majorBidi" w:cstheme="majorBidi"/>
          <w:sz w:val="24"/>
          <w:szCs w:val="24"/>
        </w:rPr>
        <w:t>iv</w:t>
      </w:r>
      <w:proofErr w:type="spellEnd"/>
      <w:r w:rsidR="00311344">
        <w:rPr>
          <w:rFonts w:asciiTheme="majorBidi" w:hAnsiTheme="majorBidi" w:cstheme="majorBidi"/>
          <w:sz w:val="24"/>
          <w:szCs w:val="24"/>
        </w:rPr>
        <w:t xml:space="preserve">) </w:t>
      </w:r>
      <w:r w:rsidRPr="00BC5D24">
        <w:rPr>
          <w:rFonts w:asciiTheme="majorBidi" w:hAnsiTheme="majorBidi" w:cstheme="majorBidi"/>
          <w:sz w:val="24"/>
          <w:szCs w:val="24"/>
        </w:rPr>
        <w:t xml:space="preserve">revestimentos e componentes de coluna </w:t>
      </w:r>
      <w:r w:rsidR="003F76F8">
        <w:rPr>
          <w:rFonts w:asciiTheme="majorBidi" w:hAnsiTheme="majorBidi" w:cstheme="majorBidi"/>
          <w:sz w:val="24"/>
          <w:szCs w:val="24"/>
        </w:rPr>
        <w:t>que compõem o esquema mecânico do</w:t>
      </w:r>
      <w:r w:rsidRPr="00BC5D24">
        <w:rPr>
          <w:rFonts w:asciiTheme="majorBidi" w:hAnsiTheme="majorBidi" w:cstheme="majorBidi"/>
          <w:sz w:val="24"/>
          <w:szCs w:val="24"/>
        </w:rPr>
        <w:t xml:space="preserve"> poço após o abandono; </w:t>
      </w:r>
      <w:r w:rsidR="00311344">
        <w:rPr>
          <w:rFonts w:asciiTheme="majorBidi" w:hAnsiTheme="majorBidi" w:cstheme="majorBidi"/>
          <w:sz w:val="24"/>
          <w:szCs w:val="24"/>
        </w:rPr>
        <w:t xml:space="preserve">v) </w:t>
      </w:r>
      <w:r w:rsidRPr="00BC5D24">
        <w:rPr>
          <w:rFonts w:asciiTheme="majorBidi" w:hAnsiTheme="majorBidi" w:cstheme="majorBidi"/>
          <w:sz w:val="24"/>
          <w:szCs w:val="24"/>
        </w:rPr>
        <w:t xml:space="preserve">“peixe” deixado no poço por impossibilidade de recuperação; </w:t>
      </w:r>
      <w:r w:rsidR="00311344">
        <w:rPr>
          <w:rFonts w:asciiTheme="majorBidi" w:hAnsiTheme="majorBidi" w:cstheme="majorBidi"/>
          <w:sz w:val="24"/>
          <w:szCs w:val="24"/>
        </w:rPr>
        <w:t>v</w:t>
      </w:r>
      <w:r w:rsidR="00603FCD">
        <w:rPr>
          <w:rFonts w:asciiTheme="majorBidi" w:hAnsiTheme="majorBidi" w:cstheme="majorBidi"/>
          <w:sz w:val="24"/>
          <w:szCs w:val="24"/>
        </w:rPr>
        <w:t>i</w:t>
      </w:r>
      <w:r w:rsidR="00311344">
        <w:rPr>
          <w:rFonts w:asciiTheme="majorBidi" w:hAnsiTheme="majorBidi" w:cstheme="majorBidi"/>
          <w:sz w:val="24"/>
          <w:szCs w:val="24"/>
        </w:rPr>
        <w:t xml:space="preserve">) </w:t>
      </w:r>
      <w:r w:rsidRPr="00BC5D24">
        <w:rPr>
          <w:rFonts w:asciiTheme="majorBidi" w:hAnsiTheme="majorBidi" w:cstheme="majorBidi"/>
          <w:sz w:val="24"/>
          <w:szCs w:val="24"/>
        </w:rPr>
        <w:t>intervalos em poço aberto</w:t>
      </w:r>
      <w:r w:rsidR="003F76F8">
        <w:rPr>
          <w:rFonts w:asciiTheme="majorBidi" w:hAnsiTheme="majorBidi" w:cstheme="majorBidi"/>
          <w:sz w:val="24"/>
          <w:szCs w:val="24"/>
        </w:rPr>
        <w:t xml:space="preserve">, </w:t>
      </w:r>
      <w:r w:rsidR="00941DE5">
        <w:rPr>
          <w:rFonts w:asciiTheme="majorBidi" w:hAnsiTheme="majorBidi" w:cstheme="majorBidi"/>
          <w:sz w:val="24"/>
          <w:szCs w:val="24"/>
        </w:rPr>
        <w:t>intervalos cobertos por tubos r</w:t>
      </w:r>
      <w:r w:rsidR="003F76F8">
        <w:rPr>
          <w:rFonts w:asciiTheme="majorBidi" w:hAnsiTheme="majorBidi" w:cstheme="majorBidi"/>
          <w:sz w:val="24"/>
          <w:szCs w:val="24"/>
        </w:rPr>
        <w:t>asgados,</w:t>
      </w:r>
      <w:r w:rsidRPr="00BC5D24">
        <w:rPr>
          <w:rFonts w:asciiTheme="majorBidi" w:hAnsiTheme="majorBidi" w:cstheme="majorBidi"/>
          <w:sz w:val="24"/>
          <w:szCs w:val="24"/>
        </w:rPr>
        <w:t xml:space="preserve"> </w:t>
      </w:r>
      <w:r w:rsidR="003F76F8">
        <w:rPr>
          <w:rFonts w:asciiTheme="majorBidi" w:hAnsiTheme="majorBidi" w:cstheme="majorBidi"/>
          <w:sz w:val="24"/>
          <w:szCs w:val="24"/>
        </w:rPr>
        <w:t>e</w:t>
      </w:r>
      <w:r w:rsidR="003F76F8" w:rsidRPr="00BC5D24">
        <w:rPr>
          <w:rFonts w:asciiTheme="majorBidi" w:hAnsiTheme="majorBidi" w:cstheme="majorBidi"/>
          <w:sz w:val="24"/>
          <w:szCs w:val="24"/>
        </w:rPr>
        <w:t xml:space="preserve"> </w:t>
      </w:r>
      <w:r w:rsidRPr="00BC5D24">
        <w:rPr>
          <w:rFonts w:asciiTheme="majorBidi" w:hAnsiTheme="majorBidi" w:cstheme="majorBidi"/>
          <w:sz w:val="24"/>
          <w:szCs w:val="24"/>
        </w:rPr>
        <w:t>canhoneios realizados</w:t>
      </w:r>
      <w:r w:rsidR="003F76F8">
        <w:rPr>
          <w:rFonts w:asciiTheme="majorBidi" w:hAnsiTheme="majorBidi" w:cstheme="majorBidi"/>
          <w:sz w:val="24"/>
          <w:szCs w:val="24"/>
        </w:rPr>
        <w:t>, seja para acesso ao reservatório ou alívio de pressão no anular</w:t>
      </w:r>
      <w:r w:rsidRPr="00BC5D24">
        <w:rPr>
          <w:rFonts w:asciiTheme="majorBidi" w:hAnsiTheme="majorBidi" w:cstheme="majorBidi"/>
          <w:sz w:val="24"/>
          <w:szCs w:val="24"/>
        </w:rPr>
        <w:t xml:space="preserve">; </w:t>
      </w:r>
      <w:proofErr w:type="spellStart"/>
      <w:r w:rsidR="00311344">
        <w:rPr>
          <w:rFonts w:asciiTheme="majorBidi" w:hAnsiTheme="majorBidi" w:cstheme="majorBidi"/>
          <w:sz w:val="24"/>
          <w:szCs w:val="24"/>
        </w:rPr>
        <w:t>vi</w:t>
      </w:r>
      <w:r w:rsidR="00603FCD">
        <w:rPr>
          <w:rFonts w:asciiTheme="majorBidi" w:hAnsiTheme="majorBidi" w:cstheme="majorBidi"/>
          <w:sz w:val="24"/>
          <w:szCs w:val="24"/>
        </w:rPr>
        <w:t>i</w:t>
      </w:r>
      <w:proofErr w:type="spellEnd"/>
      <w:r w:rsidR="00311344">
        <w:rPr>
          <w:rFonts w:asciiTheme="majorBidi" w:hAnsiTheme="majorBidi" w:cstheme="majorBidi"/>
          <w:sz w:val="24"/>
          <w:szCs w:val="24"/>
        </w:rPr>
        <w:t xml:space="preserve">) </w:t>
      </w:r>
      <w:r w:rsidRPr="00BC5D24">
        <w:rPr>
          <w:rFonts w:asciiTheme="majorBidi" w:hAnsiTheme="majorBidi" w:cstheme="majorBidi"/>
          <w:sz w:val="24"/>
          <w:szCs w:val="24"/>
        </w:rPr>
        <w:t>tampões mecânicos posicionados no poço, com indicação de sua natureza</w:t>
      </w:r>
      <w:r w:rsidR="003967D9">
        <w:rPr>
          <w:rFonts w:asciiTheme="majorBidi" w:hAnsiTheme="majorBidi" w:cstheme="majorBidi"/>
          <w:sz w:val="24"/>
          <w:szCs w:val="24"/>
        </w:rPr>
        <w:t xml:space="preserve">; </w:t>
      </w:r>
      <w:proofErr w:type="spellStart"/>
      <w:r w:rsidR="003967D9">
        <w:rPr>
          <w:rFonts w:asciiTheme="majorBidi" w:hAnsiTheme="majorBidi" w:cstheme="majorBidi"/>
          <w:sz w:val="24"/>
          <w:szCs w:val="24"/>
        </w:rPr>
        <w:t>vii</w:t>
      </w:r>
      <w:r w:rsidR="00603FCD">
        <w:rPr>
          <w:rFonts w:asciiTheme="majorBidi" w:hAnsiTheme="majorBidi" w:cstheme="majorBidi"/>
          <w:sz w:val="24"/>
          <w:szCs w:val="24"/>
        </w:rPr>
        <w:t>i</w:t>
      </w:r>
      <w:proofErr w:type="spellEnd"/>
      <w:r w:rsidR="003967D9">
        <w:rPr>
          <w:rFonts w:asciiTheme="majorBidi" w:hAnsiTheme="majorBidi" w:cstheme="majorBidi"/>
          <w:sz w:val="24"/>
          <w:szCs w:val="24"/>
        </w:rPr>
        <w:t xml:space="preserve">) intervalos que foram objeto de </w:t>
      </w:r>
      <w:proofErr w:type="spellStart"/>
      <w:r w:rsidR="003967D9">
        <w:rPr>
          <w:rFonts w:asciiTheme="majorBidi" w:hAnsiTheme="majorBidi" w:cstheme="majorBidi"/>
          <w:sz w:val="24"/>
          <w:szCs w:val="24"/>
        </w:rPr>
        <w:t>recimentação</w:t>
      </w:r>
      <w:proofErr w:type="spellEnd"/>
      <w:r w:rsidR="003967D9">
        <w:rPr>
          <w:rFonts w:asciiTheme="majorBidi" w:hAnsiTheme="majorBidi" w:cstheme="majorBidi"/>
          <w:sz w:val="24"/>
          <w:szCs w:val="24"/>
        </w:rPr>
        <w:t>, especialmente com o objetivo de correção</w:t>
      </w:r>
      <w:r w:rsidRPr="00BC5D24">
        <w:rPr>
          <w:rFonts w:asciiTheme="majorBidi" w:hAnsiTheme="majorBidi" w:cstheme="majorBidi"/>
          <w:sz w:val="24"/>
          <w:szCs w:val="24"/>
        </w:rPr>
        <w:t>. Contém anex</w:t>
      </w:r>
      <w:r w:rsidR="00311344">
        <w:rPr>
          <w:rFonts w:asciiTheme="majorBidi" w:hAnsiTheme="majorBidi" w:cstheme="majorBidi"/>
          <w:sz w:val="24"/>
          <w:szCs w:val="24"/>
        </w:rPr>
        <w:t xml:space="preserve">o </w:t>
      </w:r>
      <w:r w:rsidRPr="00BC5D24">
        <w:rPr>
          <w:rFonts w:asciiTheme="majorBidi" w:hAnsiTheme="majorBidi" w:cstheme="majorBidi"/>
          <w:sz w:val="24"/>
          <w:szCs w:val="24"/>
        </w:rPr>
        <w:t xml:space="preserve">o esquema mecânico após </w:t>
      </w:r>
      <w:r w:rsidRPr="00393E5B">
        <w:rPr>
          <w:rFonts w:asciiTheme="majorBidi" w:hAnsiTheme="majorBidi" w:cstheme="majorBidi"/>
          <w:sz w:val="24"/>
          <w:szCs w:val="24"/>
        </w:rPr>
        <w:t>abandono.</w:t>
      </w:r>
    </w:p>
    <w:p w:rsidR="00BC5D24" w:rsidRPr="00393E5B" w:rsidRDefault="00BC5D24" w:rsidP="000E4213">
      <w:pPr>
        <w:pStyle w:val="PargrafodaLista"/>
        <w:numPr>
          <w:ilvl w:val="0"/>
          <w:numId w:val="22"/>
        </w:numPr>
        <w:tabs>
          <w:tab w:val="left" w:pos="851"/>
        </w:tabs>
        <w:spacing w:before="240" w:after="240" w:line="240" w:lineRule="auto"/>
        <w:ind w:left="0" w:firstLine="357"/>
        <w:contextualSpacing w:val="0"/>
        <w:jc w:val="both"/>
        <w:rPr>
          <w:rFonts w:asciiTheme="majorBidi" w:hAnsiTheme="majorBidi" w:cstheme="majorBidi"/>
          <w:sz w:val="24"/>
          <w:szCs w:val="24"/>
        </w:rPr>
      </w:pPr>
      <w:r w:rsidRPr="00BC5D24">
        <w:rPr>
          <w:rFonts w:asciiTheme="majorBidi" w:hAnsiTheme="majorBidi" w:cstheme="majorBidi"/>
          <w:sz w:val="24"/>
          <w:szCs w:val="24"/>
        </w:rPr>
        <w:t xml:space="preserve">Relatório Completação de Poço (RCP): relatório devido para todo poço perfurado em território nacional que tenha sido completado. Deve ser enviado em até 60 (sessenta) dias após </w:t>
      </w:r>
      <w:r w:rsidR="00207F7B">
        <w:rPr>
          <w:rFonts w:asciiTheme="majorBidi" w:hAnsiTheme="majorBidi" w:cstheme="majorBidi"/>
          <w:sz w:val="24"/>
          <w:szCs w:val="24"/>
        </w:rPr>
        <w:t>o término</w:t>
      </w:r>
      <w:r w:rsidR="00EA6180">
        <w:rPr>
          <w:rFonts w:asciiTheme="majorBidi" w:hAnsiTheme="majorBidi" w:cstheme="majorBidi"/>
          <w:sz w:val="24"/>
          <w:szCs w:val="24"/>
        </w:rPr>
        <w:t xml:space="preserve"> da </w:t>
      </w:r>
      <w:r w:rsidR="00B649A5">
        <w:rPr>
          <w:rFonts w:asciiTheme="majorBidi" w:hAnsiTheme="majorBidi" w:cstheme="majorBidi"/>
          <w:sz w:val="24"/>
          <w:szCs w:val="24"/>
        </w:rPr>
        <w:t>c</w:t>
      </w:r>
      <w:r w:rsidR="00EA6180">
        <w:rPr>
          <w:rFonts w:asciiTheme="majorBidi" w:hAnsiTheme="majorBidi" w:cstheme="majorBidi"/>
          <w:sz w:val="24"/>
          <w:szCs w:val="24"/>
        </w:rPr>
        <w:t>ompletação</w:t>
      </w:r>
      <w:r w:rsidRPr="00BC5D24">
        <w:rPr>
          <w:rFonts w:asciiTheme="majorBidi" w:hAnsiTheme="majorBidi" w:cstheme="majorBidi"/>
          <w:sz w:val="24"/>
          <w:szCs w:val="24"/>
        </w:rPr>
        <w:t xml:space="preserve">. </w:t>
      </w:r>
      <w:r w:rsidR="00311344">
        <w:rPr>
          <w:rFonts w:asciiTheme="majorBidi" w:hAnsiTheme="majorBidi" w:cstheme="majorBidi"/>
          <w:sz w:val="24"/>
          <w:szCs w:val="24"/>
        </w:rPr>
        <w:t>É possível o envio de mais de um RCP</w:t>
      </w:r>
      <w:r w:rsidRPr="00BC5D24">
        <w:rPr>
          <w:rFonts w:asciiTheme="majorBidi" w:hAnsiTheme="majorBidi" w:cstheme="majorBidi"/>
          <w:sz w:val="24"/>
          <w:szCs w:val="24"/>
        </w:rPr>
        <w:t xml:space="preserve">, no caso de alterações na completação realizadas ao longo da produção do poço, </w:t>
      </w:r>
      <w:r w:rsidR="00311344">
        <w:rPr>
          <w:rFonts w:asciiTheme="majorBidi" w:hAnsiTheme="majorBidi" w:cstheme="majorBidi"/>
          <w:sz w:val="24"/>
          <w:szCs w:val="24"/>
        </w:rPr>
        <w:t xml:space="preserve">tais </w:t>
      </w:r>
      <w:r w:rsidRPr="00BC5D24">
        <w:rPr>
          <w:rFonts w:asciiTheme="majorBidi" w:hAnsiTheme="majorBidi" w:cstheme="majorBidi"/>
          <w:sz w:val="24"/>
          <w:szCs w:val="24"/>
        </w:rPr>
        <w:t xml:space="preserve">como alterações no intervalo aberto a fluxo, no método de elevação, realização de estimulação e avaliação por testes, troca de poço produtor para injetor. </w:t>
      </w:r>
      <w:r w:rsidR="008B0140">
        <w:rPr>
          <w:rFonts w:asciiTheme="majorBidi" w:hAnsiTheme="majorBidi" w:cstheme="majorBidi"/>
          <w:sz w:val="24"/>
          <w:szCs w:val="24"/>
        </w:rPr>
        <w:t>O RCP d</w:t>
      </w:r>
      <w:r w:rsidRPr="00BC5D24">
        <w:rPr>
          <w:rFonts w:asciiTheme="majorBidi" w:hAnsiTheme="majorBidi" w:cstheme="majorBidi"/>
          <w:sz w:val="24"/>
          <w:szCs w:val="24"/>
        </w:rPr>
        <w:t>estina-se a informar à ANP o esquema de completação do poço. É composto de seções que se referem</w:t>
      </w:r>
      <w:r w:rsidR="008B0140">
        <w:rPr>
          <w:rFonts w:asciiTheme="majorBidi" w:hAnsiTheme="majorBidi" w:cstheme="majorBidi"/>
          <w:sz w:val="24"/>
          <w:szCs w:val="24"/>
        </w:rPr>
        <w:t>: i)</w:t>
      </w:r>
      <w:r w:rsidRPr="00BC5D24">
        <w:rPr>
          <w:rFonts w:asciiTheme="majorBidi" w:hAnsiTheme="majorBidi" w:cstheme="majorBidi"/>
          <w:sz w:val="24"/>
          <w:szCs w:val="24"/>
        </w:rPr>
        <w:t xml:space="preserve"> aos dados básicos da completação (datas e unidade que a realizou); </w:t>
      </w:r>
      <w:proofErr w:type="spellStart"/>
      <w:r w:rsidR="008B0140">
        <w:rPr>
          <w:rFonts w:asciiTheme="majorBidi" w:hAnsiTheme="majorBidi" w:cstheme="majorBidi"/>
          <w:sz w:val="24"/>
          <w:szCs w:val="24"/>
        </w:rPr>
        <w:t>ii</w:t>
      </w:r>
      <w:proofErr w:type="spellEnd"/>
      <w:r w:rsidR="008B0140">
        <w:rPr>
          <w:rFonts w:asciiTheme="majorBidi" w:hAnsiTheme="majorBidi" w:cstheme="majorBidi"/>
          <w:sz w:val="24"/>
          <w:szCs w:val="24"/>
        </w:rPr>
        <w:t xml:space="preserve">) </w:t>
      </w:r>
      <w:r w:rsidRPr="00BC5D24">
        <w:rPr>
          <w:rFonts w:asciiTheme="majorBidi" w:hAnsiTheme="majorBidi" w:cstheme="majorBidi"/>
          <w:sz w:val="24"/>
          <w:szCs w:val="24"/>
        </w:rPr>
        <w:t>revestimentos de produção, incluindo “</w:t>
      </w:r>
      <w:proofErr w:type="spellStart"/>
      <w:r w:rsidRPr="00BC5D24">
        <w:rPr>
          <w:rFonts w:asciiTheme="majorBidi" w:hAnsiTheme="majorBidi" w:cstheme="majorBidi"/>
          <w:sz w:val="24"/>
          <w:szCs w:val="24"/>
        </w:rPr>
        <w:t>liners</w:t>
      </w:r>
      <w:proofErr w:type="spellEnd"/>
      <w:r w:rsidRPr="00BC5D24">
        <w:rPr>
          <w:rFonts w:asciiTheme="majorBidi" w:hAnsiTheme="majorBidi" w:cstheme="majorBidi"/>
          <w:sz w:val="24"/>
          <w:szCs w:val="24"/>
        </w:rPr>
        <w:t xml:space="preserve">” e tubos rasgados; </w:t>
      </w:r>
      <w:proofErr w:type="spellStart"/>
      <w:r w:rsidR="00EA6180">
        <w:rPr>
          <w:rFonts w:asciiTheme="majorBidi" w:hAnsiTheme="majorBidi" w:cstheme="majorBidi"/>
          <w:sz w:val="24"/>
          <w:szCs w:val="24"/>
        </w:rPr>
        <w:t>iii</w:t>
      </w:r>
      <w:proofErr w:type="spellEnd"/>
      <w:r w:rsidR="00EA6180">
        <w:rPr>
          <w:rFonts w:asciiTheme="majorBidi" w:hAnsiTheme="majorBidi" w:cstheme="majorBidi"/>
          <w:sz w:val="24"/>
          <w:szCs w:val="24"/>
        </w:rPr>
        <w:t xml:space="preserve">) </w:t>
      </w:r>
      <w:r w:rsidRPr="00BC5D24">
        <w:rPr>
          <w:rFonts w:asciiTheme="majorBidi" w:hAnsiTheme="majorBidi" w:cstheme="majorBidi"/>
          <w:sz w:val="24"/>
          <w:szCs w:val="24"/>
        </w:rPr>
        <w:t xml:space="preserve">intervalos de produção, incluindo as principais propriedades petrofísicas e características de canhoneio, se for o caso, referindo-se também a intervalos em que ocorre injeção; </w:t>
      </w:r>
      <w:proofErr w:type="spellStart"/>
      <w:r w:rsidR="008B0140">
        <w:rPr>
          <w:rFonts w:asciiTheme="majorBidi" w:hAnsiTheme="majorBidi" w:cstheme="majorBidi"/>
          <w:sz w:val="24"/>
          <w:szCs w:val="24"/>
        </w:rPr>
        <w:t>i</w:t>
      </w:r>
      <w:r w:rsidR="00EA6180">
        <w:rPr>
          <w:rFonts w:asciiTheme="majorBidi" w:hAnsiTheme="majorBidi" w:cstheme="majorBidi"/>
          <w:sz w:val="24"/>
          <w:szCs w:val="24"/>
        </w:rPr>
        <w:t>v</w:t>
      </w:r>
      <w:proofErr w:type="spellEnd"/>
      <w:r w:rsidR="008B0140">
        <w:rPr>
          <w:rFonts w:asciiTheme="majorBidi" w:hAnsiTheme="majorBidi" w:cstheme="majorBidi"/>
          <w:sz w:val="24"/>
          <w:szCs w:val="24"/>
        </w:rPr>
        <w:t xml:space="preserve">) </w:t>
      </w:r>
      <w:r w:rsidRPr="00BC5D24">
        <w:rPr>
          <w:rFonts w:asciiTheme="majorBidi" w:hAnsiTheme="majorBidi" w:cstheme="majorBidi"/>
          <w:sz w:val="24"/>
          <w:szCs w:val="24"/>
        </w:rPr>
        <w:t>informações sobre operações de estimulação realizadas, como fraturamento, acidificação e injeção de solvente, indicando principalmente os materiais injetados, volumes e pressões na operação;</w:t>
      </w:r>
      <w:r w:rsidR="008B0140">
        <w:rPr>
          <w:rFonts w:asciiTheme="majorBidi" w:hAnsiTheme="majorBidi" w:cstheme="majorBidi"/>
          <w:sz w:val="24"/>
          <w:szCs w:val="24"/>
        </w:rPr>
        <w:t xml:space="preserve"> v)</w:t>
      </w:r>
      <w:r w:rsidRPr="00BC5D24">
        <w:rPr>
          <w:rFonts w:asciiTheme="majorBidi" w:hAnsiTheme="majorBidi" w:cstheme="majorBidi"/>
          <w:sz w:val="24"/>
          <w:szCs w:val="24"/>
        </w:rPr>
        <w:t xml:space="preserve"> informações sobre operações de contenção de areia; </w:t>
      </w:r>
      <w:r w:rsidR="008B0140">
        <w:rPr>
          <w:rFonts w:asciiTheme="majorBidi" w:hAnsiTheme="majorBidi" w:cstheme="majorBidi"/>
          <w:sz w:val="24"/>
          <w:szCs w:val="24"/>
        </w:rPr>
        <w:t>v</w:t>
      </w:r>
      <w:r w:rsidR="00EA6180">
        <w:rPr>
          <w:rFonts w:asciiTheme="majorBidi" w:hAnsiTheme="majorBidi" w:cstheme="majorBidi"/>
          <w:sz w:val="24"/>
          <w:szCs w:val="24"/>
        </w:rPr>
        <w:t>i</w:t>
      </w:r>
      <w:r w:rsidR="008B0140">
        <w:rPr>
          <w:rFonts w:asciiTheme="majorBidi" w:hAnsiTheme="majorBidi" w:cstheme="majorBidi"/>
          <w:sz w:val="24"/>
          <w:szCs w:val="24"/>
        </w:rPr>
        <w:t xml:space="preserve">) </w:t>
      </w:r>
      <w:r w:rsidRPr="00BC5D24">
        <w:rPr>
          <w:rFonts w:asciiTheme="majorBidi" w:hAnsiTheme="majorBidi" w:cstheme="majorBidi"/>
          <w:sz w:val="24"/>
          <w:szCs w:val="24"/>
        </w:rPr>
        <w:t xml:space="preserve">descrição da coluna de produção/injeção; </w:t>
      </w:r>
      <w:proofErr w:type="spellStart"/>
      <w:r w:rsidR="008B0140">
        <w:rPr>
          <w:rFonts w:asciiTheme="majorBidi" w:hAnsiTheme="majorBidi" w:cstheme="majorBidi"/>
          <w:sz w:val="24"/>
          <w:szCs w:val="24"/>
        </w:rPr>
        <w:t>v</w:t>
      </w:r>
      <w:r w:rsidR="00EA6180">
        <w:rPr>
          <w:rFonts w:asciiTheme="majorBidi" w:hAnsiTheme="majorBidi" w:cstheme="majorBidi"/>
          <w:sz w:val="24"/>
          <w:szCs w:val="24"/>
        </w:rPr>
        <w:t>i</w:t>
      </w:r>
      <w:r w:rsidR="008B0140">
        <w:rPr>
          <w:rFonts w:asciiTheme="majorBidi" w:hAnsiTheme="majorBidi" w:cstheme="majorBidi"/>
          <w:sz w:val="24"/>
          <w:szCs w:val="24"/>
        </w:rPr>
        <w:t>i</w:t>
      </w:r>
      <w:proofErr w:type="spellEnd"/>
      <w:r w:rsidR="008B0140">
        <w:rPr>
          <w:rFonts w:asciiTheme="majorBidi" w:hAnsiTheme="majorBidi" w:cstheme="majorBidi"/>
          <w:sz w:val="24"/>
          <w:szCs w:val="24"/>
        </w:rPr>
        <w:t xml:space="preserve">) </w:t>
      </w:r>
      <w:r w:rsidRPr="00BC5D24">
        <w:rPr>
          <w:rFonts w:asciiTheme="majorBidi" w:hAnsiTheme="majorBidi" w:cstheme="majorBidi"/>
          <w:sz w:val="24"/>
          <w:szCs w:val="24"/>
        </w:rPr>
        <w:t>dados básicos de testes de formação por tubulação executados durante a intervenção em que a completação foi realizada</w:t>
      </w:r>
      <w:r w:rsidR="00CD2794">
        <w:rPr>
          <w:rFonts w:asciiTheme="majorBidi" w:hAnsiTheme="majorBidi" w:cstheme="majorBidi"/>
          <w:sz w:val="24"/>
          <w:szCs w:val="24"/>
        </w:rPr>
        <w:t xml:space="preserve">; </w:t>
      </w:r>
      <w:proofErr w:type="spellStart"/>
      <w:r w:rsidR="00CD2794">
        <w:rPr>
          <w:rFonts w:asciiTheme="majorBidi" w:hAnsiTheme="majorBidi" w:cstheme="majorBidi"/>
          <w:sz w:val="24"/>
          <w:szCs w:val="24"/>
        </w:rPr>
        <w:t>viii</w:t>
      </w:r>
      <w:proofErr w:type="spellEnd"/>
      <w:r w:rsidR="00CD2794">
        <w:rPr>
          <w:rFonts w:asciiTheme="majorBidi" w:hAnsiTheme="majorBidi" w:cstheme="majorBidi"/>
          <w:sz w:val="24"/>
          <w:szCs w:val="24"/>
        </w:rPr>
        <w:t>) método de elevação artificial</w:t>
      </w:r>
      <w:r w:rsidRPr="00BC5D24">
        <w:rPr>
          <w:rFonts w:asciiTheme="majorBidi" w:hAnsiTheme="majorBidi" w:cstheme="majorBidi"/>
          <w:sz w:val="24"/>
          <w:szCs w:val="24"/>
        </w:rPr>
        <w:t xml:space="preserve">. Contém </w:t>
      </w:r>
      <w:r w:rsidR="008B0140">
        <w:rPr>
          <w:rFonts w:asciiTheme="majorBidi" w:hAnsiTheme="majorBidi" w:cstheme="majorBidi"/>
          <w:sz w:val="24"/>
          <w:szCs w:val="24"/>
        </w:rPr>
        <w:t>anexo</w:t>
      </w:r>
      <w:r w:rsidRPr="00BC5D24">
        <w:rPr>
          <w:rFonts w:asciiTheme="majorBidi" w:hAnsiTheme="majorBidi" w:cstheme="majorBidi"/>
          <w:sz w:val="24"/>
          <w:szCs w:val="24"/>
        </w:rPr>
        <w:t xml:space="preserve"> o esquema mecânico após completação</w:t>
      </w:r>
      <w:r w:rsidRPr="00393E5B">
        <w:rPr>
          <w:rFonts w:asciiTheme="majorBidi" w:hAnsiTheme="majorBidi" w:cstheme="majorBidi"/>
          <w:sz w:val="24"/>
          <w:szCs w:val="24"/>
        </w:rPr>
        <w:t>.</w:t>
      </w:r>
    </w:p>
    <w:p w:rsidR="00A57CEF" w:rsidRPr="00393E5B" w:rsidRDefault="00BC5D24" w:rsidP="000E4213">
      <w:pPr>
        <w:pStyle w:val="PargrafodaLista"/>
        <w:numPr>
          <w:ilvl w:val="0"/>
          <w:numId w:val="22"/>
        </w:numPr>
        <w:tabs>
          <w:tab w:val="left" w:pos="851"/>
        </w:tabs>
        <w:spacing w:before="240" w:after="240" w:line="240" w:lineRule="auto"/>
        <w:ind w:left="0" w:firstLine="357"/>
        <w:contextualSpacing w:val="0"/>
        <w:jc w:val="both"/>
        <w:rPr>
          <w:rFonts w:asciiTheme="majorBidi" w:hAnsiTheme="majorBidi" w:cstheme="majorBidi"/>
          <w:sz w:val="24"/>
          <w:szCs w:val="24"/>
        </w:rPr>
      </w:pPr>
      <w:r w:rsidRPr="00393E5B">
        <w:rPr>
          <w:rFonts w:asciiTheme="majorBidi" w:hAnsiTheme="majorBidi" w:cstheme="majorBidi"/>
          <w:sz w:val="24"/>
          <w:szCs w:val="24"/>
        </w:rPr>
        <w:t>Relatório Final de Poço Exploratório (RFP): relatório devido para todo poço exploratório perfurado em território nacional. Deve ser enviado em até 60 (sessenta) dias após a Conclusão do Poço. Destina-se a informar à ANP os principais aspectos geológicos relativos ao poço. É composto de seções que se referem</w:t>
      </w:r>
      <w:r w:rsidR="008B0140" w:rsidRPr="00393E5B">
        <w:rPr>
          <w:rFonts w:asciiTheme="majorBidi" w:hAnsiTheme="majorBidi" w:cstheme="majorBidi"/>
          <w:sz w:val="24"/>
          <w:szCs w:val="24"/>
        </w:rPr>
        <w:t>: i)</w:t>
      </w:r>
      <w:r w:rsidRPr="00393E5B">
        <w:rPr>
          <w:rFonts w:asciiTheme="majorBidi" w:hAnsiTheme="majorBidi" w:cstheme="majorBidi"/>
          <w:sz w:val="24"/>
          <w:szCs w:val="24"/>
        </w:rPr>
        <w:t xml:space="preserve"> aos dados básicos do poço (coordenadas</w:t>
      </w:r>
      <w:r w:rsidR="00060D91" w:rsidRPr="00393E5B">
        <w:rPr>
          <w:rFonts w:asciiTheme="majorBidi" w:hAnsiTheme="majorBidi" w:cstheme="majorBidi"/>
          <w:sz w:val="24"/>
          <w:szCs w:val="24"/>
        </w:rPr>
        <w:t xml:space="preserve"> definitivas</w:t>
      </w:r>
      <w:r w:rsidRPr="00393E5B">
        <w:rPr>
          <w:rFonts w:asciiTheme="majorBidi" w:hAnsiTheme="majorBidi" w:cstheme="majorBidi"/>
          <w:sz w:val="24"/>
          <w:szCs w:val="24"/>
        </w:rPr>
        <w:t>, profundida</w:t>
      </w:r>
      <w:r w:rsidR="00FE2F82" w:rsidRPr="00393E5B">
        <w:rPr>
          <w:rFonts w:asciiTheme="majorBidi" w:hAnsiTheme="majorBidi" w:cstheme="majorBidi"/>
          <w:sz w:val="24"/>
          <w:szCs w:val="24"/>
        </w:rPr>
        <w:t xml:space="preserve">des finais e datas principais); </w:t>
      </w:r>
      <w:proofErr w:type="spellStart"/>
      <w:r w:rsidR="00FE2F82" w:rsidRPr="00393E5B">
        <w:rPr>
          <w:rFonts w:asciiTheme="majorBidi" w:hAnsiTheme="majorBidi" w:cstheme="majorBidi"/>
          <w:sz w:val="24"/>
          <w:szCs w:val="24"/>
        </w:rPr>
        <w:t>ii</w:t>
      </w:r>
      <w:proofErr w:type="spellEnd"/>
      <w:r w:rsidR="00FE2F82" w:rsidRPr="00393E5B">
        <w:rPr>
          <w:rFonts w:asciiTheme="majorBidi" w:hAnsiTheme="majorBidi" w:cstheme="majorBidi"/>
          <w:sz w:val="24"/>
          <w:szCs w:val="24"/>
        </w:rPr>
        <w:t xml:space="preserve">) </w:t>
      </w:r>
      <w:r w:rsidRPr="00393E5B">
        <w:rPr>
          <w:rFonts w:asciiTheme="majorBidi" w:hAnsiTheme="majorBidi" w:cstheme="majorBidi"/>
          <w:sz w:val="24"/>
          <w:szCs w:val="24"/>
        </w:rPr>
        <w:t xml:space="preserve">topos das unidades estratigráficas previstos e constatados; </w:t>
      </w:r>
      <w:proofErr w:type="spellStart"/>
      <w:r w:rsidR="008B0140" w:rsidRPr="00393E5B">
        <w:rPr>
          <w:rFonts w:asciiTheme="majorBidi" w:hAnsiTheme="majorBidi" w:cstheme="majorBidi"/>
          <w:sz w:val="24"/>
          <w:szCs w:val="24"/>
        </w:rPr>
        <w:t>iii</w:t>
      </w:r>
      <w:proofErr w:type="spellEnd"/>
      <w:r w:rsidR="008B0140" w:rsidRPr="00393E5B">
        <w:rPr>
          <w:rFonts w:asciiTheme="majorBidi" w:hAnsiTheme="majorBidi" w:cstheme="majorBidi"/>
          <w:sz w:val="24"/>
          <w:szCs w:val="24"/>
        </w:rPr>
        <w:t xml:space="preserve">) </w:t>
      </w:r>
      <w:r w:rsidRPr="00393E5B">
        <w:rPr>
          <w:rFonts w:asciiTheme="majorBidi" w:hAnsiTheme="majorBidi" w:cstheme="majorBidi"/>
          <w:sz w:val="24"/>
          <w:szCs w:val="24"/>
        </w:rPr>
        <w:t xml:space="preserve">indícios de hidrocarbonetos detectados durante a perfuração; </w:t>
      </w:r>
      <w:proofErr w:type="spellStart"/>
      <w:r w:rsidR="008B0140" w:rsidRPr="00393E5B">
        <w:rPr>
          <w:rFonts w:asciiTheme="majorBidi" w:hAnsiTheme="majorBidi" w:cstheme="majorBidi"/>
          <w:sz w:val="24"/>
          <w:szCs w:val="24"/>
        </w:rPr>
        <w:t>iv</w:t>
      </w:r>
      <w:proofErr w:type="spellEnd"/>
      <w:r w:rsidR="008B0140" w:rsidRPr="00393E5B">
        <w:rPr>
          <w:rFonts w:asciiTheme="majorBidi" w:hAnsiTheme="majorBidi" w:cstheme="majorBidi"/>
          <w:sz w:val="24"/>
          <w:szCs w:val="24"/>
        </w:rPr>
        <w:t xml:space="preserve">) </w:t>
      </w:r>
      <w:r w:rsidRPr="00393E5B">
        <w:rPr>
          <w:rFonts w:asciiTheme="majorBidi" w:hAnsiTheme="majorBidi" w:cstheme="majorBidi"/>
          <w:sz w:val="24"/>
          <w:szCs w:val="24"/>
        </w:rPr>
        <w:t xml:space="preserve">listagem e descrição litológica de testemunhos e amostras laterais; </w:t>
      </w:r>
      <w:r w:rsidR="008B0140" w:rsidRPr="00393E5B">
        <w:rPr>
          <w:rFonts w:asciiTheme="majorBidi" w:hAnsiTheme="majorBidi" w:cstheme="majorBidi"/>
          <w:sz w:val="24"/>
          <w:szCs w:val="24"/>
        </w:rPr>
        <w:t xml:space="preserve">v) </w:t>
      </w:r>
      <w:r w:rsidRPr="00393E5B">
        <w:rPr>
          <w:rFonts w:asciiTheme="majorBidi" w:hAnsiTheme="majorBidi" w:cstheme="majorBidi"/>
          <w:sz w:val="24"/>
          <w:szCs w:val="24"/>
        </w:rPr>
        <w:t>zonas de interesse identificadas por perfis e suas principais propriedades petrofísicas calculadas;</w:t>
      </w:r>
      <w:r w:rsidR="008B0140" w:rsidRPr="00393E5B">
        <w:rPr>
          <w:rFonts w:asciiTheme="majorBidi" w:hAnsiTheme="majorBidi" w:cstheme="majorBidi"/>
          <w:sz w:val="24"/>
          <w:szCs w:val="24"/>
        </w:rPr>
        <w:t xml:space="preserve"> vi)</w:t>
      </w:r>
      <w:r w:rsidRPr="00393E5B">
        <w:rPr>
          <w:rFonts w:asciiTheme="majorBidi" w:hAnsiTheme="majorBidi" w:cstheme="majorBidi"/>
          <w:sz w:val="24"/>
          <w:szCs w:val="24"/>
        </w:rPr>
        <w:t xml:space="preserve"> testes de formação realizados (incluindo testes por tubulação e a cabo, mesmo os registros de pressão); </w:t>
      </w:r>
      <w:proofErr w:type="spellStart"/>
      <w:r w:rsidR="008B0140" w:rsidRPr="00393E5B">
        <w:rPr>
          <w:rFonts w:asciiTheme="majorBidi" w:hAnsiTheme="majorBidi" w:cstheme="majorBidi"/>
          <w:sz w:val="24"/>
          <w:szCs w:val="24"/>
        </w:rPr>
        <w:t>vii</w:t>
      </w:r>
      <w:proofErr w:type="spellEnd"/>
      <w:r w:rsidR="008B0140" w:rsidRPr="00393E5B">
        <w:rPr>
          <w:rFonts w:asciiTheme="majorBidi" w:hAnsiTheme="majorBidi" w:cstheme="majorBidi"/>
          <w:sz w:val="24"/>
          <w:szCs w:val="24"/>
        </w:rPr>
        <w:t xml:space="preserve">) </w:t>
      </w:r>
      <w:r w:rsidRPr="00393E5B">
        <w:rPr>
          <w:rFonts w:asciiTheme="majorBidi" w:hAnsiTheme="majorBidi" w:cstheme="majorBidi"/>
          <w:sz w:val="24"/>
          <w:szCs w:val="24"/>
        </w:rPr>
        <w:t xml:space="preserve">tabela de temperaturas; </w:t>
      </w:r>
      <w:proofErr w:type="spellStart"/>
      <w:r w:rsidR="008B0140" w:rsidRPr="00393E5B">
        <w:rPr>
          <w:rFonts w:asciiTheme="majorBidi" w:hAnsiTheme="majorBidi" w:cstheme="majorBidi"/>
          <w:sz w:val="24"/>
          <w:szCs w:val="24"/>
        </w:rPr>
        <w:t>viii</w:t>
      </w:r>
      <w:proofErr w:type="spellEnd"/>
      <w:r w:rsidR="008B0140" w:rsidRPr="00393E5B">
        <w:rPr>
          <w:rFonts w:asciiTheme="majorBidi" w:hAnsiTheme="majorBidi" w:cstheme="majorBidi"/>
          <w:sz w:val="24"/>
          <w:szCs w:val="24"/>
        </w:rPr>
        <w:t xml:space="preserve">) </w:t>
      </w:r>
      <w:r w:rsidRPr="00393E5B">
        <w:rPr>
          <w:rFonts w:asciiTheme="majorBidi" w:hAnsiTheme="majorBidi" w:cstheme="majorBidi"/>
          <w:sz w:val="24"/>
          <w:szCs w:val="24"/>
        </w:rPr>
        <w:t xml:space="preserve">padrão de amostragem de calha; </w:t>
      </w:r>
      <w:proofErr w:type="spellStart"/>
      <w:r w:rsidR="008B0140" w:rsidRPr="00393E5B">
        <w:rPr>
          <w:rFonts w:asciiTheme="majorBidi" w:hAnsiTheme="majorBidi" w:cstheme="majorBidi"/>
          <w:sz w:val="24"/>
          <w:szCs w:val="24"/>
        </w:rPr>
        <w:t>ix</w:t>
      </w:r>
      <w:proofErr w:type="spellEnd"/>
      <w:r w:rsidR="008B0140" w:rsidRPr="00393E5B">
        <w:rPr>
          <w:rFonts w:asciiTheme="majorBidi" w:hAnsiTheme="majorBidi" w:cstheme="majorBidi"/>
          <w:sz w:val="24"/>
          <w:szCs w:val="24"/>
        </w:rPr>
        <w:t xml:space="preserve">) </w:t>
      </w:r>
      <w:r w:rsidRPr="00393E5B">
        <w:rPr>
          <w:rFonts w:asciiTheme="majorBidi" w:hAnsiTheme="majorBidi" w:cstheme="majorBidi"/>
          <w:sz w:val="24"/>
          <w:szCs w:val="24"/>
        </w:rPr>
        <w:t xml:space="preserve">dados sobre apropriação volumétrica; e </w:t>
      </w:r>
      <w:r w:rsidR="008B0140" w:rsidRPr="00393E5B">
        <w:rPr>
          <w:rFonts w:asciiTheme="majorBidi" w:hAnsiTheme="majorBidi" w:cstheme="majorBidi"/>
          <w:sz w:val="24"/>
          <w:szCs w:val="24"/>
        </w:rPr>
        <w:t xml:space="preserve">x) </w:t>
      </w:r>
      <w:r w:rsidRPr="00393E5B">
        <w:rPr>
          <w:rFonts w:asciiTheme="majorBidi" w:hAnsiTheme="majorBidi" w:cstheme="majorBidi"/>
          <w:sz w:val="24"/>
          <w:szCs w:val="24"/>
        </w:rPr>
        <w:t xml:space="preserve">conclusões sobre resultado do poço com base nas avaliações realizadas até sua emissão. </w:t>
      </w:r>
      <w:r w:rsidR="008B0140" w:rsidRPr="00393E5B">
        <w:rPr>
          <w:rFonts w:asciiTheme="majorBidi" w:hAnsiTheme="majorBidi" w:cstheme="majorBidi"/>
          <w:sz w:val="24"/>
          <w:szCs w:val="24"/>
        </w:rPr>
        <w:t>Anexos</w:t>
      </w:r>
      <w:r w:rsidRPr="00393E5B">
        <w:rPr>
          <w:rFonts w:asciiTheme="majorBidi" w:hAnsiTheme="majorBidi" w:cstheme="majorBidi"/>
          <w:sz w:val="24"/>
          <w:szCs w:val="24"/>
        </w:rPr>
        <w:t xml:space="preserve"> ao corpo do relatório, devem ser enviados</w:t>
      </w:r>
      <w:r w:rsidR="008B0140" w:rsidRPr="00393E5B">
        <w:rPr>
          <w:rFonts w:asciiTheme="majorBidi" w:hAnsiTheme="majorBidi" w:cstheme="majorBidi"/>
          <w:sz w:val="24"/>
          <w:szCs w:val="24"/>
        </w:rPr>
        <w:t>: i)</w:t>
      </w:r>
      <w:r w:rsidRPr="00393E5B">
        <w:rPr>
          <w:rFonts w:asciiTheme="majorBidi" w:hAnsiTheme="majorBidi" w:cstheme="majorBidi"/>
          <w:sz w:val="24"/>
          <w:szCs w:val="24"/>
        </w:rPr>
        <w:t xml:space="preserve"> os comentários sobre os resultados do poço frente a seus objetivos, indicando-se os métodos empregados na avaliação de formações; </w:t>
      </w:r>
      <w:proofErr w:type="spellStart"/>
      <w:r w:rsidR="008B0140" w:rsidRPr="00393E5B">
        <w:rPr>
          <w:rFonts w:asciiTheme="majorBidi" w:hAnsiTheme="majorBidi" w:cstheme="majorBidi"/>
          <w:sz w:val="24"/>
          <w:szCs w:val="24"/>
        </w:rPr>
        <w:t>ii</w:t>
      </w:r>
      <w:proofErr w:type="spellEnd"/>
      <w:r w:rsidR="008B0140" w:rsidRPr="00393E5B">
        <w:rPr>
          <w:rFonts w:asciiTheme="majorBidi" w:hAnsiTheme="majorBidi" w:cstheme="majorBidi"/>
          <w:sz w:val="24"/>
          <w:szCs w:val="24"/>
        </w:rPr>
        <w:t xml:space="preserve">) </w:t>
      </w:r>
      <w:r w:rsidRPr="00393E5B">
        <w:rPr>
          <w:rFonts w:asciiTheme="majorBidi" w:hAnsiTheme="majorBidi" w:cstheme="majorBidi"/>
          <w:sz w:val="24"/>
          <w:szCs w:val="24"/>
        </w:rPr>
        <w:t xml:space="preserve">mapas, seções e quadros atualizados em relação aos enviados junto ao prospecto; </w:t>
      </w:r>
      <w:proofErr w:type="spellStart"/>
      <w:r w:rsidR="008B0140" w:rsidRPr="00393E5B">
        <w:rPr>
          <w:rFonts w:asciiTheme="majorBidi" w:hAnsiTheme="majorBidi" w:cstheme="majorBidi"/>
          <w:sz w:val="24"/>
          <w:szCs w:val="24"/>
        </w:rPr>
        <w:t>iii</w:t>
      </w:r>
      <w:proofErr w:type="spellEnd"/>
      <w:r w:rsidR="008B0140" w:rsidRPr="00393E5B">
        <w:rPr>
          <w:rFonts w:asciiTheme="majorBidi" w:hAnsiTheme="majorBidi" w:cstheme="majorBidi"/>
          <w:sz w:val="24"/>
          <w:szCs w:val="24"/>
        </w:rPr>
        <w:t xml:space="preserve">) </w:t>
      </w:r>
      <w:r w:rsidRPr="00393E5B">
        <w:rPr>
          <w:rFonts w:asciiTheme="majorBidi" w:hAnsiTheme="majorBidi" w:cstheme="majorBidi"/>
          <w:sz w:val="24"/>
          <w:szCs w:val="24"/>
        </w:rPr>
        <w:t xml:space="preserve">descrição das amostras de rocha; perfil de acompanhamento geológico; resultados de análises laboratoriais petrofísicas, </w:t>
      </w:r>
      <w:proofErr w:type="spellStart"/>
      <w:r w:rsidRPr="00393E5B">
        <w:rPr>
          <w:rFonts w:asciiTheme="majorBidi" w:hAnsiTheme="majorBidi" w:cstheme="majorBidi"/>
          <w:sz w:val="24"/>
          <w:szCs w:val="24"/>
        </w:rPr>
        <w:t>petrográficas</w:t>
      </w:r>
      <w:proofErr w:type="spellEnd"/>
      <w:r w:rsidRPr="00393E5B">
        <w:rPr>
          <w:rFonts w:asciiTheme="majorBidi" w:hAnsiTheme="majorBidi" w:cstheme="majorBidi"/>
          <w:sz w:val="24"/>
          <w:szCs w:val="24"/>
        </w:rPr>
        <w:t xml:space="preserve">, geoquímicas, </w:t>
      </w:r>
      <w:proofErr w:type="spellStart"/>
      <w:r w:rsidRPr="00393E5B">
        <w:rPr>
          <w:rFonts w:asciiTheme="majorBidi" w:hAnsiTheme="majorBidi" w:cstheme="majorBidi"/>
          <w:sz w:val="24"/>
          <w:szCs w:val="24"/>
        </w:rPr>
        <w:t>bioestratigráficas</w:t>
      </w:r>
      <w:proofErr w:type="spellEnd"/>
      <w:r w:rsidRPr="00393E5B">
        <w:rPr>
          <w:rFonts w:asciiTheme="majorBidi" w:hAnsiTheme="majorBidi" w:cstheme="majorBidi"/>
          <w:sz w:val="24"/>
          <w:szCs w:val="24"/>
        </w:rPr>
        <w:t xml:space="preserve"> e de fluidos que tenham sido realizadas até sua emissão; </w:t>
      </w:r>
      <w:proofErr w:type="spellStart"/>
      <w:r w:rsidR="00867FF5" w:rsidRPr="00393E5B">
        <w:rPr>
          <w:rFonts w:asciiTheme="majorBidi" w:hAnsiTheme="majorBidi" w:cstheme="majorBidi"/>
          <w:sz w:val="24"/>
          <w:szCs w:val="24"/>
        </w:rPr>
        <w:t>iv</w:t>
      </w:r>
      <w:proofErr w:type="spellEnd"/>
      <w:r w:rsidR="00867FF5" w:rsidRPr="00393E5B">
        <w:rPr>
          <w:rFonts w:asciiTheme="majorBidi" w:hAnsiTheme="majorBidi" w:cstheme="majorBidi"/>
          <w:sz w:val="24"/>
          <w:szCs w:val="24"/>
        </w:rPr>
        <w:t xml:space="preserve">) </w:t>
      </w:r>
      <w:r w:rsidRPr="00393E5B">
        <w:rPr>
          <w:rFonts w:asciiTheme="majorBidi" w:hAnsiTheme="majorBidi" w:cstheme="majorBidi"/>
          <w:sz w:val="24"/>
          <w:szCs w:val="24"/>
        </w:rPr>
        <w:t xml:space="preserve">tabela tempo-profundidade a partir de perfil sísmico; </w:t>
      </w:r>
      <w:r w:rsidR="00867FF5" w:rsidRPr="00393E5B">
        <w:rPr>
          <w:rFonts w:asciiTheme="majorBidi" w:hAnsiTheme="majorBidi" w:cstheme="majorBidi"/>
          <w:sz w:val="24"/>
          <w:szCs w:val="24"/>
        </w:rPr>
        <w:t xml:space="preserve">v) </w:t>
      </w:r>
      <w:r w:rsidRPr="00393E5B">
        <w:rPr>
          <w:rFonts w:asciiTheme="majorBidi" w:hAnsiTheme="majorBidi" w:cstheme="majorBidi"/>
          <w:sz w:val="24"/>
          <w:szCs w:val="24"/>
        </w:rPr>
        <w:t>tabela pressão-profundidade a partir dos dados de registros de pressão a cabo.</w:t>
      </w:r>
    </w:p>
    <w:p w:rsidR="00B919B0" w:rsidRDefault="00A57CEF" w:rsidP="00115F53">
      <w:pPr>
        <w:pStyle w:val="PargrafodaLista"/>
        <w:numPr>
          <w:ilvl w:val="0"/>
          <w:numId w:val="22"/>
        </w:numPr>
        <w:tabs>
          <w:tab w:val="left" w:pos="851"/>
        </w:tabs>
        <w:spacing w:before="240" w:after="240" w:line="240" w:lineRule="auto"/>
        <w:ind w:left="0" w:firstLine="357"/>
        <w:contextualSpacing w:val="0"/>
        <w:jc w:val="both"/>
        <w:rPr>
          <w:rFonts w:asciiTheme="majorBidi" w:hAnsiTheme="majorBidi" w:cstheme="majorBidi"/>
          <w:sz w:val="24"/>
          <w:szCs w:val="24"/>
        </w:rPr>
      </w:pPr>
      <w:r w:rsidRPr="00A57CEF">
        <w:rPr>
          <w:rFonts w:asciiTheme="majorBidi" w:hAnsiTheme="majorBidi" w:cstheme="majorBidi"/>
          <w:sz w:val="24"/>
          <w:szCs w:val="24"/>
        </w:rPr>
        <w:t xml:space="preserve">Relatório Final de Poço </w:t>
      </w:r>
      <w:proofErr w:type="spellStart"/>
      <w:r w:rsidRPr="00A57CEF">
        <w:rPr>
          <w:rFonts w:asciiTheme="majorBidi" w:hAnsiTheme="majorBidi" w:cstheme="majorBidi"/>
          <w:sz w:val="24"/>
          <w:szCs w:val="24"/>
        </w:rPr>
        <w:t>Explotatório</w:t>
      </w:r>
      <w:proofErr w:type="spellEnd"/>
      <w:r w:rsidRPr="00A57CEF">
        <w:rPr>
          <w:rFonts w:asciiTheme="majorBidi" w:hAnsiTheme="majorBidi" w:cstheme="majorBidi"/>
          <w:sz w:val="24"/>
          <w:szCs w:val="24"/>
        </w:rPr>
        <w:t xml:space="preserve"> (RFP</w:t>
      </w:r>
      <w:r w:rsidR="00BF3AB3">
        <w:rPr>
          <w:rFonts w:asciiTheme="majorBidi" w:hAnsiTheme="majorBidi" w:cstheme="majorBidi"/>
          <w:sz w:val="24"/>
          <w:szCs w:val="24"/>
        </w:rPr>
        <w:t>-PROD</w:t>
      </w:r>
      <w:r w:rsidRPr="00A57CEF">
        <w:rPr>
          <w:rFonts w:asciiTheme="majorBidi" w:hAnsiTheme="majorBidi" w:cstheme="majorBidi"/>
          <w:sz w:val="24"/>
          <w:szCs w:val="24"/>
        </w:rPr>
        <w:t xml:space="preserve">): relatório devido para todo poço </w:t>
      </w:r>
      <w:proofErr w:type="spellStart"/>
      <w:r w:rsidRPr="00A57CEF">
        <w:rPr>
          <w:rFonts w:asciiTheme="majorBidi" w:hAnsiTheme="majorBidi" w:cstheme="majorBidi"/>
          <w:sz w:val="24"/>
          <w:szCs w:val="24"/>
        </w:rPr>
        <w:t>explotatório</w:t>
      </w:r>
      <w:proofErr w:type="spellEnd"/>
      <w:r w:rsidRPr="00A57CEF">
        <w:rPr>
          <w:rFonts w:asciiTheme="majorBidi" w:hAnsiTheme="majorBidi" w:cstheme="majorBidi"/>
          <w:sz w:val="24"/>
          <w:szCs w:val="24"/>
        </w:rPr>
        <w:t xml:space="preserve"> perfurado em território nacional. Deve ser enviado em até 60 (sessenta) dias após </w:t>
      </w:r>
      <w:r w:rsidRPr="00A57CEF">
        <w:rPr>
          <w:rFonts w:asciiTheme="majorBidi" w:hAnsiTheme="majorBidi" w:cstheme="majorBidi"/>
          <w:sz w:val="24"/>
          <w:szCs w:val="24"/>
        </w:rPr>
        <w:lastRenderedPageBreak/>
        <w:t>a Conclusão do Poço. Destina-se a informar à ANP os principais aspecto</w:t>
      </w:r>
      <w:r w:rsidR="00F42204">
        <w:rPr>
          <w:rFonts w:asciiTheme="majorBidi" w:hAnsiTheme="majorBidi" w:cstheme="majorBidi"/>
          <w:sz w:val="24"/>
          <w:szCs w:val="24"/>
        </w:rPr>
        <w:t>s geológicos relativos ao poço. É composto de seções que se referem: i) aos dados básicos do poço (coordenadas</w:t>
      </w:r>
      <w:r w:rsidR="00060D91">
        <w:rPr>
          <w:rFonts w:asciiTheme="majorBidi" w:hAnsiTheme="majorBidi" w:cstheme="majorBidi"/>
          <w:sz w:val="24"/>
          <w:szCs w:val="24"/>
        </w:rPr>
        <w:t xml:space="preserve"> definitivas</w:t>
      </w:r>
      <w:r w:rsidR="00F42204">
        <w:rPr>
          <w:rFonts w:asciiTheme="majorBidi" w:hAnsiTheme="majorBidi" w:cstheme="majorBidi"/>
          <w:sz w:val="24"/>
          <w:szCs w:val="24"/>
        </w:rPr>
        <w:t xml:space="preserve">, profundidades finais e datas principais); </w:t>
      </w:r>
      <w:proofErr w:type="spellStart"/>
      <w:r w:rsidR="00F42204">
        <w:rPr>
          <w:rFonts w:asciiTheme="majorBidi" w:hAnsiTheme="majorBidi" w:cstheme="majorBidi"/>
          <w:sz w:val="24"/>
          <w:szCs w:val="24"/>
        </w:rPr>
        <w:t>ii</w:t>
      </w:r>
      <w:proofErr w:type="spellEnd"/>
      <w:r w:rsidR="00F42204">
        <w:rPr>
          <w:rFonts w:asciiTheme="majorBidi" w:hAnsiTheme="majorBidi" w:cstheme="majorBidi"/>
          <w:sz w:val="24"/>
          <w:szCs w:val="24"/>
        </w:rPr>
        <w:t xml:space="preserve">) resultados do poço; </w:t>
      </w:r>
      <w:proofErr w:type="spellStart"/>
      <w:r w:rsidR="00F42204">
        <w:rPr>
          <w:rFonts w:asciiTheme="majorBidi" w:hAnsiTheme="majorBidi" w:cstheme="majorBidi"/>
          <w:sz w:val="24"/>
          <w:szCs w:val="24"/>
        </w:rPr>
        <w:t>iii</w:t>
      </w:r>
      <w:proofErr w:type="spellEnd"/>
      <w:r w:rsidR="00F42204">
        <w:rPr>
          <w:rFonts w:asciiTheme="majorBidi" w:hAnsiTheme="majorBidi" w:cstheme="majorBidi"/>
          <w:sz w:val="24"/>
          <w:szCs w:val="24"/>
        </w:rPr>
        <w:t xml:space="preserve">) profundidades de topo e base dos reservatórios atravessados; </w:t>
      </w:r>
      <w:proofErr w:type="spellStart"/>
      <w:r w:rsidR="00F42204">
        <w:rPr>
          <w:rFonts w:asciiTheme="majorBidi" w:hAnsiTheme="majorBidi" w:cstheme="majorBidi"/>
          <w:sz w:val="24"/>
          <w:szCs w:val="24"/>
        </w:rPr>
        <w:t>iv</w:t>
      </w:r>
      <w:proofErr w:type="spellEnd"/>
      <w:r w:rsidR="00F42204">
        <w:rPr>
          <w:rFonts w:asciiTheme="majorBidi" w:hAnsiTheme="majorBidi" w:cstheme="majorBidi"/>
          <w:sz w:val="24"/>
          <w:szCs w:val="24"/>
        </w:rPr>
        <w:t xml:space="preserve">) topos das unidades estratigráficas previstos e constatados; v) listagem e descrição litológica de testemunhos; vi) zonas de interesse identificadas por perfis e suas principais propriedades petrofísicas calculadas; </w:t>
      </w:r>
      <w:proofErr w:type="spellStart"/>
      <w:r w:rsidR="00F42204">
        <w:rPr>
          <w:rFonts w:asciiTheme="majorBidi" w:hAnsiTheme="majorBidi" w:cstheme="majorBidi"/>
          <w:sz w:val="24"/>
          <w:szCs w:val="24"/>
        </w:rPr>
        <w:t>vii</w:t>
      </w:r>
      <w:proofErr w:type="spellEnd"/>
      <w:r w:rsidR="00F42204">
        <w:rPr>
          <w:rFonts w:asciiTheme="majorBidi" w:hAnsiTheme="majorBidi" w:cstheme="majorBidi"/>
          <w:sz w:val="24"/>
          <w:szCs w:val="24"/>
        </w:rPr>
        <w:t xml:space="preserve">) testes de formação realizados (incluindo testes por tubulação e a cabo, mesmo os registros de pressão); </w:t>
      </w:r>
      <w:proofErr w:type="spellStart"/>
      <w:r w:rsidR="00F42204">
        <w:rPr>
          <w:rFonts w:asciiTheme="majorBidi" w:hAnsiTheme="majorBidi" w:cstheme="majorBidi"/>
          <w:sz w:val="24"/>
          <w:szCs w:val="24"/>
        </w:rPr>
        <w:t>viii</w:t>
      </w:r>
      <w:proofErr w:type="spellEnd"/>
      <w:r w:rsidR="00F42204">
        <w:rPr>
          <w:rFonts w:asciiTheme="majorBidi" w:hAnsiTheme="majorBidi" w:cstheme="majorBidi"/>
          <w:sz w:val="24"/>
          <w:szCs w:val="24"/>
        </w:rPr>
        <w:t xml:space="preserve">) tabela de temperaturas; </w:t>
      </w:r>
      <w:proofErr w:type="spellStart"/>
      <w:r w:rsidR="00F42204">
        <w:rPr>
          <w:rFonts w:asciiTheme="majorBidi" w:hAnsiTheme="majorBidi" w:cstheme="majorBidi"/>
          <w:sz w:val="24"/>
          <w:szCs w:val="24"/>
        </w:rPr>
        <w:t>viii</w:t>
      </w:r>
      <w:proofErr w:type="spellEnd"/>
      <w:r w:rsidR="00F42204">
        <w:rPr>
          <w:rFonts w:asciiTheme="majorBidi" w:hAnsiTheme="majorBidi" w:cstheme="majorBidi"/>
          <w:sz w:val="24"/>
          <w:szCs w:val="24"/>
        </w:rPr>
        <w:t>) padrão de amostragem de calha</w:t>
      </w:r>
      <w:r>
        <w:rPr>
          <w:rFonts w:asciiTheme="majorBidi" w:hAnsiTheme="majorBidi" w:cstheme="majorBidi"/>
          <w:sz w:val="24"/>
          <w:szCs w:val="24"/>
        </w:rPr>
        <w:t>.</w:t>
      </w:r>
    </w:p>
    <w:p w:rsidR="00BC5D24" w:rsidRPr="00BC5D24" w:rsidRDefault="00F42204" w:rsidP="006811D4">
      <w:pPr>
        <w:pStyle w:val="PargrafodaLista"/>
        <w:numPr>
          <w:ilvl w:val="0"/>
          <w:numId w:val="22"/>
        </w:numPr>
        <w:tabs>
          <w:tab w:val="left" w:pos="851"/>
        </w:tabs>
        <w:spacing w:before="240" w:after="240" w:line="240" w:lineRule="auto"/>
        <w:ind w:left="0" w:firstLine="357"/>
        <w:contextualSpacing w:val="0"/>
        <w:jc w:val="both"/>
        <w:rPr>
          <w:rFonts w:asciiTheme="majorBidi" w:hAnsiTheme="majorBidi" w:cstheme="majorBidi"/>
          <w:sz w:val="24"/>
          <w:szCs w:val="24"/>
        </w:rPr>
      </w:pPr>
      <w:r>
        <w:rPr>
          <w:rFonts w:asciiTheme="majorBidi" w:hAnsiTheme="majorBidi" w:cstheme="majorBidi"/>
          <w:sz w:val="24"/>
          <w:szCs w:val="24"/>
        </w:rPr>
        <w:t xml:space="preserve">Comunicação de Reentrada em Poço (CRP): comunicação devida para todo poço exploratório submetido a reentrada, excluindo-se aqueles que já estavam em </w:t>
      </w:r>
      <w:r w:rsidR="006811D4">
        <w:rPr>
          <w:rFonts w:asciiTheme="majorBidi" w:hAnsiTheme="majorBidi" w:cstheme="majorBidi"/>
          <w:sz w:val="24"/>
          <w:szCs w:val="24"/>
        </w:rPr>
        <w:t>operação</w:t>
      </w:r>
      <w:bookmarkStart w:id="11" w:name="_GoBack"/>
      <w:bookmarkEnd w:id="11"/>
      <w:r>
        <w:rPr>
          <w:rFonts w:asciiTheme="majorBidi" w:hAnsiTheme="majorBidi" w:cstheme="majorBidi"/>
          <w:sz w:val="24"/>
          <w:szCs w:val="24"/>
        </w:rPr>
        <w:t xml:space="preserve"> regular. Deve ser enviada em até 1 (um) dia após o início da reentrada</w:t>
      </w:r>
      <w:r w:rsidR="00BF3AB3">
        <w:rPr>
          <w:rFonts w:asciiTheme="majorBidi" w:hAnsiTheme="majorBidi" w:cstheme="majorBidi"/>
          <w:sz w:val="24"/>
          <w:szCs w:val="24"/>
        </w:rPr>
        <w:t>, determinado pela conexão do BOP</w:t>
      </w:r>
      <w:r>
        <w:rPr>
          <w:rFonts w:asciiTheme="majorBidi" w:hAnsiTheme="majorBidi" w:cstheme="majorBidi"/>
          <w:sz w:val="24"/>
          <w:szCs w:val="24"/>
        </w:rPr>
        <w:t xml:space="preserve">. Destina-se a manter a ANP ciente sobre início de operações em poço, para acompanhamento e possível fiscalização. Contém os dados básicos como data de início e unidade que realiza a intervenção, </w:t>
      </w:r>
      <w:r w:rsidR="00D07BD3">
        <w:rPr>
          <w:rFonts w:asciiTheme="majorBidi" w:hAnsiTheme="majorBidi" w:cstheme="majorBidi"/>
          <w:sz w:val="24"/>
          <w:szCs w:val="24"/>
        </w:rPr>
        <w:t xml:space="preserve">autorização ambiental para execução da atividade, </w:t>
      </w:r>
      <w:r>
        <w:rPr>
          <w:rFonts w:asciiTheme="majorBidi" w:hAnsiTheme="majorBidi" w:cstheme="majorBidi"/>
          <w:sz w:val="24"/>
          <w:szCs w:val="24"/>
        </w:rPr>
        <w:t>além da motivação, objetivos e operações previstas a serem realizadas</w:t>
      </w:r>
      <w:r w:rsidR="00BC5D24" w:rsidRPr="00BC5D24">
        <w:rPr>
          <w:rFonts w:asciiTheme="majorBidi" w:hAnsiTheme="majorBidi" w:cstheme="majorBidi"/>
          <w:sz w:val="24"/>
          <w:szCs w:val="24"/>
        </w:rPr>
        <w:t>.</w:t>
      </w:r>
    </w:p>
    <w:p w:rsidR="00BC5D24" w:rsidRPr="00BC5D24" w:rsidRDefault="00BC5D24" w:rsidP="00EF60B6">
      <w:pPr>
        <w:pStyle w:val="PargrafodaLista"/>
        <w:numPr>
          <w:ilvl w:val="0"/>
          <w:numId w:val="22"/>
        </w:numPr>
        <w:tabs>
          <w:tab w:val="left" w:pos="851"/>
        </w:tabs>
        <w:spacing w:before="240" w:after="240" w:line="240" w:lineRule="auto"/>
        <w:ind w:left="0" w:firstLine="357"/>
        <w:contextualSpacing w:val="0"/>
        <w:jc w:val="both"/>
        <w:rPr>
          <w:rFonts w:asciiTheme="majorBidi" w:hAnsiTheme="majorBidi" w:cstheme="majorBidi"/>
          <w:sz w:val="24"/>
          <w:szCs w:val="24"/>
        </w:rPr>
      </w:pPr>
      <w:r w:rsidRPr="00BC5D24">
        <w:rPr>
          <w:rFonts w:asciiTheme="majorBidi" w:hAnsiTheme="majorBidi" w:cstheme="majorBidi"/>
          <w:sz w:val="24"/>
          <w:szCs w:val="24"/>
        </w:rPr>
        <w:t xml:space="preserve">Notificação de Conclusão de Reentrada em Poço (NCRP): notificação devida para todo poço para o qual foi anteriormente enviada uma CRP. Deve ser enviada em até 10 (dias) após </w:t>
      </w:r>
      <w:r w:rsidR="00B649A5">
        <w:rPr>
          <w:rFonts w:asciiTheme="majorBidi" w:hAnsiTheme="majorBidi" w:cstheme="majorBidi"/>
          <w:sz w:val="24"/>
          <w:szCs w:val="24"/>
        </w:rPr>
        <w:t>a conclusão</w:t>
      </w:r>
      <w:r w:rsidR="00E96A23">
        <w:rPr>
          <w:rFonts w:asciiTheme="majorBidi" w:hAnsiTheme="majorBidi" w:cstheme="majorBidi"/>
          <w:sz w:val="24"/>
          <w:szCs w:val="24"/>
        </w:rPr>
        <w:t xml:space="preserve"> das operações no poço</w:t>
      </w:r>
      <w:r w:rsidR="00BF3AB3">
        <w:rPr>
          <w:rFonts w:asciiTheme="majorBidi" w:hAnsiTheme="majorBidi" w:cstheme="majorBidi"/>
          <w:sz w:val="24"/>
          <w:szCs w:val="24"/>
        </w:rPr>
        <w:t xml:space="preserve">, determinada pela </w:t>
      </w:r>
      <w:r w:rsidR="00EF60B6" w:rsidRPr="007005CF">
        <w:rPr>
          <w:rFonts w:ascii="Times New Roman" w:hAnsi="Times New Roman" w:cs="Times New Roman"/>
          <w:sz w:val="24"/>
          <w:szCs w:val="24"/>
        </w:rPr>
        <w:t xml:space="preserve">desvinculação da unidade </w:t>
      </w:r>
      <w:r w:rsidR="00EF60B6">
        <w:rPr>
          <w:rFonts w:ascii="Times New Roman" w:hAnsi="Times New Roman" w:cs="Times New Roman"/>
          <w:sz w:val="24"/>
          <w:szCs w:val="24"/>
        </w:rPr>
        <w:t xml:space="preserve">que realizou a reentrada </w:t>
      </w:r>
      <w:r w:rsidR="00EF60B6" w:rsidRPr="007005CF">
        <w:rPr>
          <w:rFonts w:ascii="Times New Roman" w:hAnsi="Times New Roman" w:cs="Times New Roman"/>
          <w:sz w:val="24"/>
          <w:szCs w:val="24"/>
        </w:rPr>
        <w:t xml:space="preserve">ao </w:t>
      </w:r>
      <w:r w:rsidR="00EF60B6" w:rsidRPr="000B2594">
        <w:rPr>
          <w:rFonts w:ascii="Times New Roman" w:hAnsi="Times New Roman" w:cs="Times New Roman"/>
          <w:sz w:val="24"/>
          <w:szCs w:val="24"/>
        </w:rPr>
        <w:t>poço</w:t>
      </w:r>
      <w:r w:rsidRPr="00BC5D24">
        <w:rPr>
          <w:rFonts w:asciiTheme="majorBidi" w:hAnsiTheme="majorBidi" w:cstheme="majorBidi"/>
          <w:sz w:val="24"/>
          <w:szCs w:val="24"/>
        </w:rPr>
        <w:t>. Destina-se a informar à ANP os resultados das operações realizadas durante a intervenção. Contém dados básicos, como a data de conclusão das operações, bem como informações sobre o estado do poço após a conclusão, operações realizadas, e dados adquiridos.</w:t>
      </w:r>
    </w:p>
    <w:p w:rsidR="00BC5D24" w:rsidRPr="00BC5D24" w:rsidRDefault="00BC5D24" w:rsidP="00212F17">
      <w:pPr>
        <w:pStyle w:val="PargrafodaLista"/>
        <w:numPr>
          <w:ilvl w:val="0"/>
          <w:numId w:val="22"/>
        </w:numPr>
        <w:tabs>
          <w:tab w:val="left" w:pos="851"/>
        </w:tabs>
        <w:spacing w:before="240" w:after="240" w:line="240" w:lineRule="auto"/>
        <w:ind w:left="0" w:firstLine="357"/>
        <w:contextualSpacing w:val="0"/>
        <w:jc w:val="both"/>
        <w:rPr>
          <w:rFonts w:asciiTheme="majorBidi" w:hAnsiTheme="majorBidi" w:cstheme="majorBidi"/>
          <w:sz w:val="24"/>
          <w:szCs w:val="24"/>
        </w:rPr>
      </w:pPr>
      <w:r w:rsidRPr="00BC5D24">
        <w:rPr>
          <w:rFonts w:asciiTheme="majorBidi" w:hAnsiTheme="majorBidi" w:cstheme="majorBidi"/>
          <w:sz w:val="24"/>
          <w:szCs w:val="24"/>
        </w:rPr>
        <w:t xml:space="preserve">Relatório de Ensaios </w:t>
      </w:r>
      <w:proofErr w:type="spellStart"/>
      <w:r w:rsidRPr="00BC5D24">
        <w:rPr>
          <w:rFonts w:asciiTheme="majorBidi" w:hAnsiTheme="majorBidi" w:cstheme="majorBidi"/>
          <w:sz w:val="24"/>
          <w:szCs w:val="24"/>
        </w:rPr>
        <w:t>Petrofísicos</w:t>
      </w:r>
      <w:proofErr w:type="spellEnd"/>
      <w:r w:rsidRPr="00BC5D24">
        <w:rPr>
          <w:rFonts w:asciiTheme="majorBidi" w:hAnsiTheme="majorBidi" w:cstheme="majorBidi"/>
          <w:sz w:val="24"/>
          <w:szCs w:val="24"/>
        </w:rPr>
        <w:t xml:space="preserve"> (RPF): relatório enviado para qualquer poço</w:t>
      </w:r>
      <w:r w:rsidR="00CE1E01">
        <w:rPr>
          <w:rFonts w:asciiTheme="majorBidi" w:hAnsiTheme="majorBidi" w:cstheme="majorBidi"/>
          <w:sz w:val="24"/>
          <w:szCs w:val="24"/>
        </w:rPr>
        <w:t xml:space="preserve"> cujas amostras de rocha</w:t>
      </w:r>
      <w:r w:rsidRPr="00BC5D24">
        <w:rPr>
          <w:rFonts w:asciiTheme="majorBidi" w:hAnsiTheme="majorBidi" w:cstheme="majorBidi"/>
          <w:sz w:val="24"/>
          <w:szCs w:val="24"/>
        </w:rPr>
        <w:t xml:space="preserve"> </w:t>
      </w:r>
      <w:r w:rsidR="00CE1E01">
        <w:rPr>
          <w:rFonts w:asciiTheme="majorBidi" w:hAnsiTheme="majorBidi" w:cstheme="majorBidi"/>
          <w:sz w:val="24"/>
          <w:szCs w:val="24"/>
        </w:rPr>
        <w:t>tenham sido</w:t>
      </w:r>
      <w:r w:rsidRPr="00BC5D24">
        <w:rPr>
          <w:rFonts w:asciiTheme="majorBidi" w:hAnsiTheme="majorBidi" w:cstheme="majorBidi"/>
          <w:sz w:val="24"/>
          <w:szCs w:val="24"/>
        </w:rPr>
        <w:t xml:space="preserve"> </w:t>
      </w:r>
      <w:r w:rsidR="00CE1E01">
        <w:rPr>
          <w:rFonts w:asciiTheme="majorBidi" w:hAnsiTheme="majorBidi" w:cstheme="majorBidi"/>
          <w:sz w:val="24"/>
          <w:szCs w:val="24"/>
        </w:rPr>
        <w:t>submetidas</w:t>
      </w:r>
      <w:r w:rsidR="00CE1E01" w:rsidRPr="00BC5D24">
        <w:rPr>
          <w:rFonts w:asciiTheme="majorBidi" w:hAnsiTheme="majorBidi" w:cstheme="majorBidi"/>
          <w:sz w:val="24"/>
          <w:szCs w:val="24"/>
        </w:rPr>
        <w:t xml:space="preserve"> </w:t>
      </w:r>
      <w:r w:rsidR="00CE1E01">
        <w:rPr>
          <w:rFonts w:asciiTheme="majorBidi" w:hAnsiTheme="majorBidi" w:cstheme="majorBidi"/>
          <w:sz w:val="24"/>
          <w:szCs w:val="24"/>
        </w:rPr>
        <w:t>a qualquer um dos</w:t>
      </w:r>
      <w:r w:rsidR="00CE1E01" w:rsidRPr="00BC5D24">
        <w:rPr>
          <w:rFonts w:asciiTheme="majorBidi" w:hAnsiTheme="majorBidi" w:cstheme="majorBidi"/>
          <w:sz w:val="24"/>
          <w:szCs w:val="24"/>
        </w:rPr>
        <w:t xml:space="preserve"> </w:t>
      </w:r>
      <w:r w:rsidRPr="00BC5D24">
        <w:rPr>
          <w:rFonts w:asciiTheme="majorBidi" w:hAnsiTheme="majorBidi" w:cstheme="majorBidi"/>
          <w:sz w:val="24"/>
          <w:szCs w:val="24"/>
        </w:rPr>
        <w:t xml:space="preserve">ensaios laboratoriais </w:t>
      </w:r>
      <w:r w:rsidR="00CE1E01">
        <w:rPr>
          <w:rFonts w:asciiTheme="majorBidi" w:hAnsiTheme="majorBidi" w:cstheme="majorBidi"/>
          <w:sz w:val="24"/>
          <w:szCs w:val="24"/>
        </w:rPr>
        <w:t>descritos</w:t>
      </w:r>
      <w:r w:rsidRPr="00CE1E01">
        <w:rPr>
          <w:rFonts w:asciiTheme="majorBidi" w:hAnsiTheme="majorBidi" w:cstheme="majorBidi"/>
          <w:sz w:val="24"/>
          <w:szCs w:val="24"/>
        </w:rPr>
        <w:t xml:space="preserve"> </w:t>
      </w:r>
      <w:r w:rsidR="00CE1E01">
        <w:rPr>
          <w:rFonts w:asciiTheme="majorBidi" w:hAnsiTheme="majorBidi" w:cstheme="majorBidi"/>
          <w:sz w:val="24"/>
          <w:szCs w:val="24"/>
        </w:rPr>
        <w:t>no</w:t>
      </w:r>
      <w:r w:rsidRPr="00CE1E01">
        <w:rPr>
          <w:rFonts w:asciiTheme="majorBidi" w:hAnsiTheme="majorBidi" w:cstheme="majorBidi"/>
          <w:sz w:val="24"/>
          <w:szCs w:val="24"/>
        </w:rPr>
        <w:t xml:space="preserve"> conteúdo</w:t>
      </w:r>
      <w:r w:rsidR="00CE1E01">
        <w:rPr>
          <w:rFonts w:asciiTheme="majorBidi" w:hAnsiTheme="majorBidi" w:cstheme="majorBidi"/>
          <w:sz w:val="24"/>
          <w:szCs w:val="24"/>
        </w:rPr>
        <w:t xml:space="preserve"> do RPF</w:t>
      </w:r>
      <w:r w:rsidR="00DB4547">
        <w:rPr>
          <w:rFonts w:asciiTheme="majorBidi" w:hAnsiTheme="majorBidi" w:cstheme="majorBidi"/>
          <w:sz w:val="24"/>
          <w:szCs w:val="24"/>
        </w:rPr>
        <w:t>, conforme manual</w:t>
      </w:r>
      <w:r w:rsidRPr="00BC5D24">
        <w:rPr>
          <w:rFonts w:asciiTheme="majorBidi" w:hAnsiTheme="majorBidi" w:cstheme="majorBidi"/>
          <w:sz w:val="24"/>
          <w:szCs w:val="24"/>
        </w:rPr>
        <w:t xml:space="preserve">. Deve ser enviado em até 60 (sessenta) dias </w:t>
      </w:r>
      <w:r w:rsidR="00725397">
        <w:rPr>
          <w:rFonts w:asciiTheme="majorBidi" w:hAnsiTheme="majorBidi" w:cstheme="majorBidi"/>
          <w:sz w:val="24"/>
          <w:szCs w:val="24"/>
        </w:rPr>
        <w:t xml:space="preserve">contados da </w:t>
      </w:r>
      <w:r w:rsidRPr="00BC5D24">
        <w:rPr>
          <w:rFonts w:asciiTheme="majorBidi" w:hAnsiTheme="majorBidi" w:cstheme="majorBidi"/>
          <w:sz w:val="24"/>
          <w:szCs w:val="24"/>
        </w:rPr>
        <w:t xml:space="preserve">data em que se encerraram os procedimentos laboratoriais de obtenção dos resultados. Destina-se a informar à ANP os resultados de ensaios </w:t>
      </w:r>
      <w:proofErr w:type="spellStart"/>
      <w:r w:rsidRPr="00BC5D24">
        <w:rPr>
          <w:rFonts w:asciiTheme="majorBidi" w:hAnsiTheme="majorBidi" w:cstheme="majorBidi"/>
          <w:sz w:val="24"/>
          <w:szCs w:val="24"/>
        </w:rPr>
        <w:t>petrofísicos</w:t>
      </w:r>
      <w:proofErr w:type="spellEnd"/>
      <w:r w:rsidRPr="00BC5D24">
        <w:rPr>
          <w:rFonts w:asciiTheme="majorBidi" w:hAnsiTheme="majorBidi" w:cstheme="majorBidi"/>
          <w:sz w:val="24"/>
          <w:szCs w:val="24"/>
        </w:rPr>
        <w:t xml:space="preserve"> em amostras de rocha, para utilização em análises diversas, especialmente no que se refere a estudos de reservatório. É composto de seções referentes</w:t>
      </w:r>
      <w:r w:rsidR="00795B12">
        <w:rPr>
          <w:rFonts w:asciiTheme="majorBidi" w:hAnsiTheme="majorBidi" w:cstheme="majorBidi"/>
          <w:sz w:val="24"/>
          <w:szCs w:val="24"/>
        </w:rPr>
        <w:t>: i)</w:t>
      </w:r>
      <w:r w:rsidRPr="00BC5D24">
        <w:rPr>
          <w:rFonts w:asciiTheme="majorBidi" w:hAnsiTheme="majorBidi" w:cstheme="majorBidi"/>
          <w:sz w:val="24"/>
          <w:szCs w:val="24"/>
        </w:rPr>
        <w:t xml:space="preserve"> aos dados básicos, incluindo datas de início e término e laboratório onde os ensaios foram realizados; </w:t>
      </w:r>
      <w:proofErr w:type="spellStart"/>
      <w:r w:rsidR="00795B12">
        <w:rPr>
          <w:rFonts w:asciiTheme="majorBidi" w:hAnsiTheme="majorBidi" w:cstheme="majorBidi"/>
          <w:sz w:val="24"/>
          <w:szCs w:val="24"/>
        </w:rPr>
        <w:t>ii</w:t>
      </w:r>
      <w:proofErr w:type="spellEnd"/>
      <w:r w:rsidR="00795B12">
        <w:rPr>
          <w:rFonts w:asciiTheme="majorBidi" w:hAnsiTheme="majorBidi" w:cstheme="majorBidi"/>
          <w:sz w:val="24"/>
          <w:szCs w:val="24"/>
        </w:rPr>
        <w:t xml:space="preserve">) </w:t>
      </w:r>
      <w:r w:rsidRPr="00BC5D24">
        <w:rPr>
          <w:rFonts w:asciiTheme="majorBidi" w:hAnsiTheme="majorBidi" w:cstheme="majorBidi"/>
          <w:sz w:val="24"/>
          <w:szCs w:val="24"/>
        </w:rPr>
        <w:t xml:space="preserve">listagem das amostras de rocha analisadas, incluindo o tipo de amostra, profundidades e dados de </w:t>
      </w:r>
      <w:proofErr w:type="spellStart"/>
      <w:r w:rsidRPr="00BC5D24">
        <w:rPr>
          <w:rFonts w:asciiTheme="majorBidi" w:hAnsiTheme="majorBidi" w:cstheme="majorBidi"/>
          <w:sz w:val="24"/>
          <w:szCs w:val="24"/>
        </w:rPr>
        <w:t>petrofísica</w:t>
      </w:r>
      <w:proofErr w:type="spellEnd"/>
      <w:r w:rsidRPr="00BC5D24">
        <w:rPr>
          <w:rFonts w:asciiTheme="majorBidi" w:hAnsiTheme="majorBidi" w:cstheme="majorBidi"/>
          <w:sz w:val="24"/>
          <w:szCs w:val="24"/>
        </w:rPr>
        <w:t xml:space="preserve"> básica; </w:t>
      </w:r>
      <w:proofErr w:type="spellStart"/>
      <w:r w:rsidR="00795B12">
        <w:rPr>
          <w:rFonts w:asciiTheme="majorBidi" w:hAnsiTheme="majorBidi" w:cstheme="majorBidi"/>
          <w:sz w:val="24"/>
          <w:szCs w:val="24"/>
        </w:rPr>
        <w:t>iii</w:t>
      </w:r>
      <w:proofErr w:type="spellEnd"/>
      <w:r w:rsidR="00795B12">
        <w:rPr>
          <w:rFonts w:asciiTheme="majorBidi" w:hAnsiTheme="majorBidi" w:cstheme="majorBidi"/>
          <w:sz w:val="24"/>
          <w:szCs w:val="24"/>
        </w:rPr>
        <w:t xml:space="preserve">) </w:t>
      </w:r>
      <w:r w:rsidRPr="00BC5D24">
        <w:rPr>
          <w:rFonts w:asciiTheme="majorBidi" w:hAnsiTheme="majorBidi" w:cstheme="majorBidi"/>
          <w:sz w:val="24"/>
          <w:szCs w:val="24"/>
        </w:rPr>
        <w:t xml:space="preserve">resultados de ensaios de compressibilidade, com pontos da curva pressão x compressibilidade; </w:t>
      </w:r>
      <w:proofErr w:type="spellStart"/>
      <w:r w:rsidR="00795B12">
        <w:rPr>
          <w:rFonts w:asciiTheme="majorBidi" w:hAnsiTheme="majorBidi" w:cstheme="majorBidi"/>
          <w:sz w:val="24"/>
          <w:szCs w:val="24"/>
        </w:rPr>
        <w:t>iv</w:t>
      </w:r>
      <w:proofErr w:type="spellEnd"/>
      <w:r w:rsidR="00795B12">
        <w:rPr>
          <w:rFonts w:asciiTheme="majorBidi" w:hAnsiTheme="majorBidi" w:cstheme="majorBidi"/>
          <w:sz w:val="24"/>
          <w:szCs w:val="24"/>
        </w:rPr>
        <w:t xml:space="preserve">) </w:t>
      </w:r>
      <w:r w:rsidRPr="00BC5D24">
        <w:rPr>
          <w:rFonts w:asciiTheme="majorBidi" w:hAnsiTheme="majorBidi" w:cstheme="majorBidi"/>
          <w:sz w:val="24"/>
          <w:szCs w:val="24"/>
        </w:rPr>
        <w:t xml:space="preserve">resultados de ensaios de pressão capilar, incluindo os parâmetros do ensaio (método, fluido empregado, entre outros) e dados das curvas resultantes (pressão x saturação); </w:t>
      </w:r>
      <w:r w:rsidR="00795B12">
        <w:rPr>
          <w:rFonts w:asciiTheme="majorBidi" w:hAnsiTheme="majorBidi" w:cstheme="majorBidi"/>
          <w:sz w:val="24"/>
          <w:szCs w:val="24"/>
        </w:rPr>
        <w:t xml:space="preserve">v) </w:t>
      </w:r>
      <w:r w:rsidRPr="00BC5D24">
        <w:rPr>
          <w:rFonts w:asciiTheme="majorBidi" w:hAnsiTheme="majorBidi" w:cstheme="majorBidi"/>
          <w:sz w:val="24"/>
          <w:szCs w:val="24"/>
        </w:rPr>
        <w:t xml:space="preserve">resultados de ensaios de permeabilidade relativa, incluindo os parâmetros do ensaio (método, fluidos empregados, pontos terminais, entre outros) e os dados das curvas resultantes (permeabilidades relativas x saturação do fluido </w:t>
      </w:r>
      <w:proofErr w:type="spellStart"/>
      <w:r w:rsidRPr="00BC5D24">
        <w:rPr>
          <w:rFonts w:asciiTheme="majorBidi" w:hAnsiTheme="majorBidi" w:cstheme="majorBidi"/>
          <w:sz w:val="24"/>
          <w:szCs w:val="24"/>
        </w:rPr>
        <w:t>deslocante</w:t>
      </w:r>
      <w:proofErr w:type="spellEnd"/>
      <w:r w:rsidRPr="00BC5D24">
        <w:rPr>
          <w:rFonts w:asciiTheme="majorBidi" w:hAnsiTheme="majorBidi" w:cstheme="majorBidi"/>
          <w:sz w:val="24"/>
          <w:szCs w:val="24"/>
        </w:rPr>
        <w:t>).</w:t>
      </w:r>
    </w:p>
    <w:p w:rsidR="00BC5D24" w:rsidRPr="00BC5D24" w:rsidRDefault="00BC5D24" w:rsidP="003618F0">
      <w:pPr>
        <w:pStyle w:val="PargrafodaLista"/>
        <w:numPr>
          <w:ilvl w:val="0"/>
          <w:numId w:val="22"/>
        </w:numPr>
        <w:tabs>
          <w:tab w:val="left" w:pos="851"/>
        </w:tabs>
        <w:spacing w:before="240" w:after="240" w:line="240" w:lineRule="auto"/>
        <w:ind w:left="0" w:firstLine="357"/>
        <w:contextualSpacing w:val="0"/>
        <w:jc w:val="both"/>
        <w:rPr>
          <w:rFonts w:asciiTheme="majorBidi" w:hAnsiTheme="majorBidi" w:cstheme="majorBidi"/>
          <w:sz w:val="24"/>
          <w:szCs w:val="24"/>
        </w:rPr>
      </w:pPr>
      <w:r w:rsidRPr="00BC5D24">
        <w:rPr>
          <w:rFonts w:asciiTheme="majorBidi" w:hAnsiTheme="majorBidi" w:cstheme="majorBidi"/>
          <w:sz w:val="24"/>
          <w:szCs w:val="24"/>
        </w:rPr>
        <w:t xml:space="preserve">Relatório de Ensaios de PVT (PVT): </w:t>
      </w:r>
      <w:r w:rsidR="00CE1E01" w:rsidRPr="00BC5D24">
        <w:rPr>
          <w:rFonts w:asciiTheme="majorBidi" w:hAnsiTheme="majorBidi" w:cstheme="majorBidi"/>
          <w:sz w:val="24"/>
          <w:szCs w:val="24"/>
        </w:rPr>
        <w:t>relatório enviado para qualquer poço</w:t>
      </w:r>
      <w:r w:rsidR="00CE1E01">
        <w:rPr>
          <w:rFonts w:asciiTheme="majorBidi" w:hAnsiTheme="majorBidi" w:cstheme="majorBidi"/>
          <w:sz w:val="24"/>
          <w:szCs w:val="24"/>
        </w:rPr>
        <w:t xml:space="preserve"> cujas amostras de fluido</w:t>
      </w:r>
      <w:r w:rsidR="00CE1E01" w:rsidRPr="00BC5D24">
        <w:rPr>
          <w:rFonts w:asciiTheme="majorBidi" w:hAnsiTheme="majorBidi" w:cstheme="majorBidi"/>
          <w:sz w:val="24"/>
          <w:szCs w:val="24"/>
        </w:rPr>
        <w:t xml:space="preserve"> </w:t>
      </w:r>
      <w:r w:rsidR="00CE1E01">
        <w:rPr>
          <w:rFonts w:asciiTheme="majorBidi" w:hAnsiTheme="majorBidi" w:cstheme="majorBidi"/>
          <w:sz w:val="24"/>
          <w:szCs w:val="24"/>
        </w:rPr>
        <w:t>tenham sido</w:t>
      </w:r>
      <w:r w:rsidR="00CE1E01" w:rsidRPr="00BC5D24">
        <w:rPr>
          <w:rFonts w:asciiTheme="majorBidi" w:hAnsiTheme="majorBidi" w:cstheme="majorBidi"/>
          <w:sz w:val="24"/>
          <w:szCs w:val="24"/>
        </w:rPr>
        <w:t xml:space="preserve"> </w:t>
      </w:r>
      <w:r w:rsidR="00CE1E01">
        <w:rPr>
          <w:rFonts w:asciiTheme="majorBidi" w:hAnsiTheme="majorBidi" w:cstheme="majorBidi"/>
          <w:sz w:val="24"/>
          <w:szCs w:val="24"/>
        </w:rPr>
        <w:t>submetidas</w:t>
      </w:r>
      <w:r w:rsidR="00CE1E01" w:rsidRPr="00BC5D24">
        <w:rPr>
          <w:rFonts w:asciiTheme="majorBidi" w:hAnsiTheme="majorBidi" w:cstheme="majorBidi"/>
          <w:sz w:val="24"/>
          <w:szCs w:val="24"/>
        </w:rPr>
        <w:t xml:space="preserve"> </w:t>
      </w:r>
      <w:r w:rsidR="00CE1E01">
        <w:rPr>
          <w:rFonts w:asciiTheme="majorBidi" w:hAnsiTheme="majorBidi" w:cstheme="majorBidi"/>
          <w:sz w:val="24"/>
          <w:szCs w:val="24"/>
        </w:rPr>
        <w:t>a qualquer um dos</w:t>
      </w:r>
      <w:r w:rsidR="00CE1E01" w:rsidRPr="00BC5D24">
        <w:rPr>
          <w:rFonts w:asciiTheme="majorBidi" w:hAnsiTheme="majorBidi" w:cstheme="majorBidi"/>
          <w:sz w:val="24"/>
          <w:szCs w:val="24"/>
        </w:rPr>
        <w:t xml:space="preserve"> ensaios laboratoriais </w:t>
      </w:r>
      <w:r w:rsidR="00CE1E01">
        <w:rPr>
          <w:rFonts w:asciiTheme="majorBidi" w:hAnsiTheme="majorBidi" w:cstheme="majorBidi"/>
          <w:sz w:val="24"/>
          <w:szCs w:val="24"/>
        </w:rPr>
        <w:t>descritos</w:t>
      </w:r>
      <w:r w:rsidR="00CE1E01" w:rsidRPr="00CE1E01">
        <w:rPr>
          <w:rFonts w:asciiTheme="majorBidi" w:hAnsiTheme="majorBidi" w:cstheme="majorBidi"/>
          <w:sz w:val="24"/>
          <w:szCs w:val="24"/>
        </w:rPr>
        <w:t xml:space="preserve"> </w:t>
      </w:r>
      <w:r w:rsidR="00CE1E01">
        <w:rPr>
          <w:rFonts w:asciiTheme="majorBidi" w:hAnsiTheme="majorBidi" w:cstheme="majorBidi"/>
          <w:sz w:val="24"/>
          <w:szCs w:val="24"/>
        </w:rPr>
        <w:t>no</w:t>
      </w:r>
      <w:r w:rsidR="00CE1E01" w:rsidRPr="00CE1E01">
        <w:rPr>
          <w:rFonts w:asciiTheme="majorBidi" w:hAnsiTheme="majorBidi" w:cstheme="majorBidi"/>
          <w:sz w:val="24"/>
          <w:szCs w:val="24"/>
        </w:rPr>
        <w:t xml:space="preserve"> conteúdo</w:t>
      </w:r>
      <w:r w:rsidR="00CE1E01">
        <w:rPr>
          <w:rFonts w:asciiTheme="majorBidi" w:hAnsiTheme="majorBidi" w:cstheme="majorBidi"/>
          <w:sz w:val="24"/>
          <w:szCs w:val="24"/>
        </w:rPr>
        <w:t xml:space="preserve"> do PVT</w:t>
      </w:r>
      <w:r w:rsidR="00DB4547">
        <w:rPr>
          <w:rFonts w:asciiTheme="majorBidi" w:hAnsiTheme="majorBidi" w:cstheme="majorBidi"/>
          <w:sz w:val="24"/>
          <w:szCs w:val="24"/>
        </w:rPr>
        <w:t>, conforme manual</w:t>
      </w:r>
      <w:r w:rsidRPr="00BC5D24">
        <w:rPr>
          <w:rFonts w:asciiTheme="majorBidi" w:hAnsiTheme="majorBidi" w:cstheme="majorBidi"/>
          <w:sz w:val="24"/>
          <w:szCs w:val="24"/>
        </w:rPr>
        <w:t xml:space="preserve">. Deve ser enviado em até 60 (sessenta) dias </w:t>
      </w:r>
      <w:r w:rsidR="00725397">
        <w:rPr>
          <w:rFonts w:asciiTheme="majorBidi" w:hAnsiTheme="majorBidi" w:cstheme="majorBidi"/>
          <w:sz w:val="24"/>
          <w:szCs w:val="24"/>
        </w:rPr>
        <w:t xml:space="preserve">contados da </w:t>
      </w:r>
      <w:r w:rsidRPr="00BC5D24">
        <w:rPr>
          <w:rFonts w:asciiTheme="majorBidi" w:hAnsiTheme="majorBidi" w:cstheme="majorBidi"/>
          <w:sz w:val="24"/>
          <w:szCs w:val="24"/>
        </w:rPr>
        <w:t>data em que se encerraram os procedimentos laboratoriais de obtenção dos resultados. Destina-se a informar à ANP os resultados de ensaios de PVT em amostras de fluido, para utilização em análises diversas, especialmente no que se refere a estudos de reservatório. É composto de seções referentes</w:t>
      </w:r>
      <w:r w:rsidR="00CE1E01">
        <w:rPr>
          <w:rFonts w:asciiTheme="majorBidi" w:hAnsiTheme="majorBidi" w:cstheme="majorBidi"/>
          <w:sz w:val="24"/>
          <w:szCs w:val="24"/>
        </w:rPr>
        <w:t>: i)</w:t>
      </w:r>
      <w:r w:rsidRPr="00BC5D24">
        <w:rPr>
          <w:rFonts w:asciiTheme="majorBidi" w:hAnsiTheme="majorBidi" w:cstheme="majorBidi"/>
          <w:sz w:val="24"/>
          <w:szCs w:val="24"/>
        </w:rPr>
        <w:t xml:space="preserve"> aos dados básicos, incluindo datas de início e término e laboratório onde os ensaios foram realizados; </w:t>
      </w:r>
      <w:proofErr w:type="spellStart"/>
      <w:r w:rsidR="00CE1E01">
        <w:rPr>
          <w:rFonts w:asciiTheme="majorBidi" w:hAnsiTheme="majorBidi" w:cstheme="majorBidi"/>
          <w:sz w:val="24"/>
          <w:szCs w:val="24"/>
        </w:rPr>
        <w:t>ii</w:t>
      </w:r>
      <w:proofErr w:type="spellEnd"/>
      <w:r w:rsidR="00CE1E01">
        <w:rPr>
          <w:rFonts w:asciiTheme="majorBidi" w:hAnsiTheme="majorBidi" w:cstheme="majorBidi"/>
          <w:sz w:val="24"/>
          <w:szCs w:val="24"/>
        </w:rPr>
        <w:t xml:space="preserve">) </w:t>
      </w:r>
      <w:r w:rsidRPr="00BC5D24">
        <w:rPr>
          <w:rFonts w:asciiTheme="majorBidi" w:hAnsiTheme="majorBidi" w:cstheme="majorBidi"/>
          <w:sz w:val="24"/>
          <w:szCs w:val="24"/>
        </w:rPr>
        <w:t xml:space="preserve">listagem das amostras de fluido analisadas, incluindo o tipo de amostra, profundidades e dados de liberação “flash”; </w:t>
      </w:r>
      <w:proofErr w:type="spellStart"/>
      <w:r w:rsidR="00D64196">
        <w:rPr>
          <w:rFonts w:asciiTheme="majorBidi" w:hAnsiTheme="majorBidi" w:cstheme="majorBidi"/>
          <w:sz w:val="24"/>
          <w:szCs w:val="24"/>
        </w:rPr>
        <w:t>iii</w:t>
      </w:r>
      <w:proofErr w:type="spellEnd"/>
      <w:r w:rsidR="00D64196">
        <w:rPr>
          <w:rFonts w:asciiTheme="majorBidi" w:hAnsiTheme="majorBidi" w:cstheme="majorBidi"/>
          <w:sz w:val="24"/>
          <w:szCs w:val="24"/>
        </w:rPr>
        <w:t xml:space="preserve">) </w:t>
      </w:r>
      <w:r w:rsidRPr="00BC5D24">
        <w:rPr>
          <w:rFonts w:asciiTheme="majorBidi" w:hAnsiTheme="majorBidi" w:cstheme="majorBidi"/>
          <w:sz w:val="24"/>
          <w:szCs w:val="24"/>
        </w:rPr>
        <w:t xml:space="preserve">resultados de ensaios de expansão a composição constante (CCE); </w:t>
      </w:r>
      <w:proofErr w:type="spellStart"/>
      <w:r w:rsidR="00CE1E01">
        <w:rPr>
          <w:rFonts w:asciiTheme="majorBidi" w:hAnsiTheme="majorBidi" w:cstheme="majorBidi"/>
          <w:sz w:val="24"/>
          <w:szCs w:val="24"/>
        </w:rPr>
        <w:t>i</w:t>
      </w:r>
      <w:r w:rsidR="00D64196">
        <w:rPr>
          <w:rFonts w:asciiTheme="majorBidi" w:hAnsiTheme="majorBidi" w:cstheme="majorBidi"/>
          <w:sz w:val="24"/>
          <w:szCs w:val="24"/>
        </w:rPr>
        <w:t>v</w:t>
      </w:r>
      <w:proofErr w:type="spellEnd"/>
      <w:r w:rsidR="00CE1E01">
        <w:rPr>
          <w:rFonts w:asciiTheme="majorBidi" w:hAnsiTheme="majorBidi" w:cstheme="majorBidi"/>
          <w:sz w:val="24"/>
          <w:szCs w:val="24"/>
        </w:rPr>
        <w:t xml:space="preserve">) </w:t>
      </w:r>
      <w:r w:rsidRPr="00BC5D24">
        <w:rPr>
          <w:rFonts w:asciiTheme="majorBidi" w:hAnsiTheme="majorBidi" w:cstheme="majorBidi"/>
          <w:sz w:val="24"/>
          <w:szCs w:val="24"/>
        </w:rPr>
        <w:t xml:space="preserve">resultados de ensaios de liberação diferencial; </w:t>
      </w:r>
      <w:r w:rsidR="00CE1E01">
        <w:rPr>
          <w:rFonts w:asciiTheme="majorBidi" w:hAnsiTheme="majorBidi" w:cstheme="majorBidi"/>
          <w:sz w:val="24"/>
          <w:szCs w:val="24"/>
        </w:rPr>
        <w:t xml:space="preserve">v) </w:t>
      </w:r>
      <w:r w:rsidRPr="00BC5D24">
        <w:rPr>
          <w:rFonts w:asciiTheme="majorBidi" w:hAnsiTheme="majorBidi" w:cstheme="majorBidi"/>
          <w:sz w:val="24"/>
          <w:szCs w:val="24"/>
        </w:rPr>
        <w:t xml:space="preserve">resultados de testes de separador; </w:t>
      </w:r>
      <w:r w:rsidR="00CE1E01">
        <w:rPr>
          <w:rFonts w:asciiTheme="majorBidi" w:hAnsiTheme="majorBidi" w:cstheme="majorBidi"/>
          <w:sz w:val="24"/>
          <w:szCs w:val="24"/>
        </w:rPr>
        <w:t>v</w:t>
      </w:r>
      <w:r w:rsidR="00B649A5">
        <w:rPr>
          <w:rFonts w:asciiTheme="majorBidi" w:hAnsiTheme="majorBidi" w:cstheme="majorBidi"/>
          <w:sz w:val="24"/>
          <w:szCs w:val="24"/>
        </w:rPr>
        <w:t>i</w:t>
      </w:r>
      <w:r w:rsidR="00CE1E01">
        <w:rPr>
          <w:rFonts w:asciiTheme="majorBidi" w:hAnsiTheme="majorBidi" w:cstheme="majorBidi"/>
          <w:sz w:val="24"/>
          <w:szCs w:val="24"/>
        </w:rPr>
        <w:t xml:space="preserve">) </w:t>
      </w:r>
      <w:r w:rsidRPr="00BC5D24">
        <w:rPr>
          <w:rFonts w:asciiTheme="majorBidi" w:hAnsiTheme="majorBidi" w:cstheme="majorBidi"/>
          <w:sz w:val="24"/>
          <w:szCs w:val="24"/>
        </w:rPr>
        <w:t>resultados de ensaios de depleção a volume constante (CVD).</w:t>
      </w:r>
    </w:p>
    <w:p w:rsidR="00BC5D24" w:rsidRDefault="00BC5D24" w:rsidP="000E6BFC">
      <w:pPr>
        <w:pStyle w:val="PargrafodaLista"/>
        <w:numPr>
          <w:ilvl w:val="0"/>
          <w:numId w:val="22"/>
        </w:numPr>
        <w:tabs>
          <w:tab w:val="left" w:pos="851"/>
        </w:tabs>
        <w:spacing w:before="240" w:after="240" w:line="240" w:lineRule="auto"/>
        <w:ind w:left="0" w:firstLine="357"/>
        <w:contextualSpacing w:val="0"/>
        <w:jc w:val="both"/>
        <w:rPr>
          <w:rFonts w:asciiTheme="majorBidi" w:hAnsiTheme="majorBidi" w:cstheme="majorBidi"/>
          <w:sz w:val="24"/>
          <w:szCs w:val="24"/>
        </w:rPr>
      </w:pPr>
      <w:r w:rsidRPr="00BC5D24">
        <w:rPr>
          <w:rFonts w:asciiTheme="majorBidi" w:hAnsiTheme="majorBidi" w:cstheme="majorBidi"/>
          <w:sz w:val="24"/>
          <w:szCs w:val="24"/>
        </w:rPr>
        <w:lastRenderedPageBreak/>
        <w:t xml:space="preserve">Relatório </w:t>
      </w:r>
      <w:r w:rsidR="006A41CA">
        <w:rPr>
          <w:rFonts w:asciiTheme="majorBidi" w:hAnsiTheme="majorBidi" w:cstheme="majorBidi"/>
          <w:sz w:val="24"/>
          <w:szCs w:val="24"/>
        </w:rPr>
        <w:t xml:space="preserve">de </w:t>
      </w:r>
      <w:r w:rsidR="006A41CA" w:rsidRPr="00BC5D24">
        <w:rPr>
          <w:rFonts w:asciiTheme="majorBidi" w:hAnsiTheme="majorBidi" w:cstheme="majorBidi"/>
          <w:sz w:val="24"/>
          <w:szCs w:val="24"/>
        </w:rPr>
        <w:t>Geoquímic</w:t>
      </w:r>
      <w:r w:rsidR="006A41CA">
        <w:rPr>
          <w:rFonts w:asciiTheme="majorBidi" w:hAnsiTheme="majorBidi" w:cstheme="majorBidi"/>
          <w:sz w:val="24"/>
          <w:szCs w:val="24"/>
        </w:rPr>
        <w:t>a</w:t>
      </w:r>
      <w:r w:rsidR="006A41CA" w:rsidRPr="00BC5D24">
        <w:rPr>
          <w:rFonts w:asciiTheme="majorBidi" w:hAnsiTheme="majorBidi" w:cstheme="majorBidi"/>
          <w:sz w:val="24"/>
          <w:szCs w:val="24"/>
        </w:rPr>
        <w:t xml:space="preserve"> </w:t>
      </w:r>
      <w:r w:rsidRPr="00BC5D24">
        <w:rPr>
          <w:rFonts w:asciiTheme="majorBidi" w:hAnsiTheme="majorBidi" w:cstheme="majorBidi"/>
          <w:sz w:val="24"/>
          <w:szCs w:val="24"/>
        </w:rPr>
        <w:t xml:space="preserve">de Poço (RGP): </w:t>
      </w:r>
      <w:r w:rsidR="00BF2902" w:rsidRPr="00BC5D24">
        <w:rPr>
          <w:rFonts w:asciiTheme="majorBidi" w:hAnsiTheme="majorBidi" w:cstheme="majorBidi"/>
          <w:sz w:val="24"/>
          <w:szCs w:val="24"/>
        </w:rPr>
        <w:t>relatório enviado para qualquer poço</w:t>
      </w:r>
      <w:r w:rsidR="00BF2902">
        <w:rPr>
          <w:rFonts w:asciiTheme="majorBidi" w:hAnsiTheme="majorBidi" w:cstheme="majorBidi"/>
          <w:sz w:val="24"/>
          <w:szCs w:val="24"/>
        </w:rPr>
        <w:t xml:space="preserve"> cujas amostras de rocha</w:t>
      </w:r>
      <w:r w:rsidR="00BF2902" w:rsidRPr="00BC5D24">
        <w:rPr>
          <w:rFonts w:asciiTheme="majorBidi" w:hAnsiTheme="majorBidi" w:cstheme="majorBidi"/>
          <w:sz w:val="24"/>
          <w:szCs w:val="24"/>
        </w:rPr>
        <w:t xml:space="preserve"> </w:t>
      </w:r>
      <w:r w:rsidR="00BF2902">
        <w:rPr>
          <w:rFonts w:asciiTheme="majorBidi" w:hAnsiTheme="majorBidi" w:cstheme="majorBidi"/>
          <w:sz w:val="24"/>
          <w:szCs w:val="24"/>
        </w:rPr>
        <w:t>tenham sido</w:t>
      </w:r>
      <w:r w:rsidR="00BF2902" w:rsidRPr="00BC5D24">
        <w:rPr>
          <w:rFonts w:asciiTheme="majorBidi" w:hAnsiTheme="majorBidi" w:cstheme="majorBidi"/>
          <w:sz w:val="24"/>
          <w:szCs w:val="24"/>
        </w:rPr>
        <w:t xml:space="preserve"> </w:t>
      </w:r>
      <w:r w:rsidR="00BF2902">
        <w:rPr>
          <w:rFonts w:asciiTheme="majorBidi" w:hAnsiTheme="majorBidi" w:cstheme="majorBidi"/>
          <w:sz w:val="24"/>
          <w:szCs w:val="24"/>
        </w:rPr>
        <w:t>submetidas</w:t>
      </w:r>
      <w:r w:rsidR="00BF2902" w:rsidRPr="00BC5D24">
        <w:rPr>
          <w:rFonts w:asciiTheme="majorBidi" w:hAnsiTheme="majorBidi" w:cstheme="majorBidi"/>
          <w:sz w:val="24"/>
          <w:szCs w:val="24"/>
        </w:rPr>
        <w:t xml:space="preserve"> </w:t>
      </w:r>
      <w:r w:rsidR="00BF2902">
        <w:rPr>
          <w:rFonts w:asciiTheme="majorBidi" w:hAnsiTheme="majorBidi" w:cstheme="majorBidi"/>
          <w:sz w:val="24"/>
          <w:szCs w:val="24"/>
        </w:rPr>
        <w:t>a qualquer um dos</w:t>
      </w:r>
      <w:r w:rsidR="00BF2902" w:rsidRPr="00BC5D24">
        <w:rPr>
          <w:rFonts w:asciiTheme="majorBidi" w:hAnsiTheme="majorBidi" w:cstheme="majorBidi"/>
          <w:sz w:val="24"/>
          <w:szCs w:val="24"/>
        </w:rPr>
        <w:t xml:space="preserve"> ensaios laboratoriais </w:t>
      </w:r>
      <w:r w:rsidR="00BF2902">
        <w:rPr>
          <w:rFonts w:asciiTheme="majorBidi" w:hAnsiTheme="majorBidi" w:cstheme="majorBidi"/>
          <w:sz w:val="24"/>
          <w:szCs w:val="24"/>
        </w:rPr>
        <w:t>descritos</w:t>
      </w:r>
      <w:r w:rsidR="00BF2902" w:rsidRPr="00CE1E01">
        <w:rPr>
          <w:rFonts w:asciiTheme="majorBidi" w:hAnsiTheme="majorBidi" w:cstheme="majorBidi"/>
          <w:sz w:val="24"/>
          <w:szCs w:val="24"/>
        </w:rPr>
        <w:t xml:space="preserve"> </w:t>
      </w:r>
      <w:r w:rsidR="00BF2902">
        <w:rPr>
          <w:rFonts w:asciiTheme="majorBidi" w:hAnsiTheme="majorBidi" w:cstheme="majorBidi"/>
          <w:sz w:val="24"/>
          <w:szCs w:val="24"/>
        </w:rPr>
        <w:t>no</w:t>
      </w:r>
      <w:r w:rsidR="00BF2902" w:rsidRPr="00CE1E01">
        <w:rPr>
          <w:rFonts w:asciiTheme="majorBidi" w:hAnsiTheme="majorBidi" w:cstheme="majorBidi"/>
          <w:sz w:val="24"/>
          <w:szCs w:val="24"/>
        </w:rPr>
        <w:t xml:space="preserve"> conteúdo</w:t>
      </w:r>
      <w:r w:rsidR="00BF2902">
        <w:rPr>
          <w:rFonts w:asciiTheme="majorBidi" w:hAnsiTheme="majorBidi" w:cstheme="majorBidi"/>
          <w:sz w:val="24"/>
          <w:szCs w:val="24"/>
        </w:rPr>
        <w:t xml:space="preserve"> do RGP</w:t>
      </w:r>
      <w:r w:rsidR="00DB4547">
        <w:rPr>
          <w:rFonts w:asciiTheme="majorBidi" w:hAnsiTheme="majorBidi" w:cstheme="majorBidi"/>
          <w:sz w:val="24"/>
          <w:szCs w:val="24"/>
        </w:rPr>
        <w:t>, conforme manual</w:t>
      </w:r>
      <w:r w:rsidRPr="00BC5D24">
        <w:rPr>
          <w:rFonts w:asciiTheme="majorBidi" w:hAnsiTheme="majorBidi" w:cstheme="majorBidi"/>
          <w:sz w:val="24"/>
          <w:szCs w:val="24"/>
        </w:rPr>
        <w:t xml:space="preserve">. Deve ser enviado em até 60 (sessenta) dias </w:t>
      </w:r>
      <w:r w:rsidR="00F45788">
        <w:rPr>
          <w:rFonts w:asciiTheme="majorBidi" w:hAnsiTheme="majorBidi" w:cstheme="majorBidi"/>
          <w:sz w:val="24"/>
          <w:szCs w:val="24"/>
        </w:rPr>
        <w:t xml:space="preserve">contados da </w:t>
      </w:r>
      <w:r w:rsidRPr="00BC5D24">
        <w:rPr>
          <w:rFonts w:asciiTheme="majorBidi" w:hAnsiTheme="majorBidi" w:cstheme="majorBidi"/>
          <w:sz w:val="24"/>
          <w:szCs w:val="24"/>
        </w:rPr>
        <w:t>data em que se encerraram os procedimentos laboratoriais de obtenção dos resultados. Destina-se a informar à ANP os resultados de ensaios geoquímicos para caracterização de rocha geradora (carbono orgânico total</w:t>
      </w:r>
      <w:r w:rsidR="000E6BFC">
        <w:rPr>
          <w:rFonts w:asciiTheme="majorBidi" w:hAnsiTheme="majorBidi" w:cstheme="majorBidi"/>
          <w:sz w:val="24"/>
          <w:szCs w:val="24"/>
        </w:rPr>
        <w:t>,</w:t>
      </w:r>
      <w:r w:rsidRPr="00BC5D24">
        <w:rPr>
          <w:rFonts w:asciiTheme="majorBidi" w:hAnsiTheme="majorBidi" w:cstheme="majorBidi"/>
          <w:sz w:val="24"/>
          <w:szCs w:val="24"/>
        </w:rPr>
        <w:t xml:space="preserve"> pirólise rock-</w:t>
      </w:r>
      <w:proofErr w:type="spellStart"/>
      <w:r w:rsidRPr="00BC5D24">
        <w:rPr>
          <w:rFonts w:asciiTheme="majorBidi" w:hAnsiTheme="majorBidi" w:cstheme="majorBidi"/>
          <w:sz w:val="24"/>
          <w:szCs w:val="24"/>
        </w:rPr>
        <w:t>eval</w:t>
      </w:r>
      <w:proofErr w:type="spellEnd"/>
      <w:r w:rsidR="000E6BFC">
        <w:rPr>
          <w:rFonts w:asciiTheme="majorBidi" w:hAnsiTheme="majorBidi" w:cstheme="majorBidi"/>
          <w:sz w:val="24"/>
          <w:szCs w:val="24"/>
        </w:rPr>
        <w:t xml:space="preserve">, análises microscópicas de </w:t>
      </w:r>
      <w:proofErr w:type="spellStart"/>
      <w:r w:rsidR="000E6BFC">
        <w:rPr>
          <w:rFonts w:asciiTheme="majorBidi" w:hAnsiTheme="majorBidi" w:cstheme="majorBidi"/>
          <w:sz w:val="24"/>
          <w:szCs w:val="24"/>
        </w:rPr>
        <w:t>querogênio</w:t>
      </w:r>
      <w:proofErr w:type="spellEnd"/>
      <w:r w:rsidR="000E6BFC">
        <w:rPr>
          <w:rFonts w:asciiTheme="majorBidi" w:hAnsiTheme="majorBidi" w:cstheme="majorBidi"/>
          <w:sz w:val="24"/>
          <w:szCs w:val="24"/>
        </w:rPr>
        <w:t xml:space="preserve">, e relacionadas à maturidade </w:t>
      </w:r>
      <w:r w:rsidR="000F19A6">
        <w:rPr>
          <w:rFonts w:asciiTheme="majorBidi" w:hAnsiTheme="majorBidi" w:cstheme="majorBidi"/>
          <w:sz w:val="24"/>
          <w:szCs w:val="24"/>
        </w:rPr>
        <w:t xml:space="preserve">térmica </w:t>
      </w:r>
      <w:r w:rsidR="000E6BFC">
        <w:rPr>
          <w:rFonts w:asciiTheme="majorBidi" w:hAnsiTheme="majorBidi" w:cstheme="majorBidi"/>
          <w:sz w:val="24"/>
          <w:szCs w:val="24"/>
        </w:rPr>
        <w:t>da rocha</w:t>
      </w:r>
      <w:r w:rsidRPr="00BC5D24">
        <w:rPr>
          <w:rFonts w:asciiTheme="majorBidi" w:hAnsiTheme="majorBidi" w:cstheme="majorBidi"/>
          <w:sz w:val="24"/>
          <w:szCs w:val="24"/>
        </w:rPr>
        <w:t>). É composto de seções referentes aos dados básicos, incluindo datas de início e término e laboratório onde os ensaios foram realizados; e aos resultados dos ensaios, indicando as amostras (profundidade e unidade estratigráfica) e dados obtidos de carbono orgânico total, resíduo insolúvel</w:t>
      </w:r>
      <w:r w:rsidR="00042862">
        <w:rPr>
          <w:rFonts w:asciiTheme="majorBidi" w:hAnsiTheme="majorBidi" w:cstheme="majorBidi"/>
          <w:sz w:val="24"/>
          <w:szCs w:val="24"/>
        </w:rPr>
        <w:t>,</w:t>
      </w:r>
      <w:r w:rsidRPr="00BC5D24">
        <w:rPr>
          <w:rFonts w:asciiTheme="majorBidi" w:hAnsiTheme="majorBidi" w:cstheme="majorBidi"/>
          <w:sz w:val="24"/>
          <w:szCs w:val="24"/>
        </w:rPr>
        <w:t xml:space="preserve"> parâmetros da pirólise</w:t>
      </w:r>
      <w:r w:rsidR="00042862">
        <w:rPr>
          <w:rFonts w:asciiTheme="majorBidi" w:hAnsiTheme="majorBidi" w:cstheme="majorBidi"/>
          <w:sz w:val="24"/>
          <w:szCs w:val="24"/>
        </w:rPr>
        <w:t xml:space="preserve"> e das demais análises</w:t>
      </w:r>
      <w:r w:rsidRPr="00BC5D24">
        <w:rPr>
          <w:rFonts w:asciiTheme="majorBidi" w:hAnsiTheme="majorBidi" w:cstheme="majorBidi"/>
          <w:sz w:val="24"/>
          <w:szCs w:val="24"/>
        </w:rPr>
        <w:t>.</w:t>
      </w:r>
    </w:p>
    <w:p w:rsidR="0045188C" w:rsidRDefault="00781863" w:rsidP="005D1F6C">
      <w:pPr>
        <w:pStyle w:val="PargrafodaLista"/>
        <w:numPr>
          <w:ilvl w:val="0"/>
          <w:numId w:val="22"/>
        </w:numPr>
        <w:tabs>
          <w:tab w:val="left" w:pos="851"/>
        </w:tabs>
        <w:spacing w:before="240" w:after="240" w:line="240" w:lineRule="auto"/>
        <w:ind w:left="0" w:firstLine="357"/>
        <w:contextualSpacing w:val="0"/>
        <w:jc w:val="both"/>
        <w:rPr>
          <w:rFonts w:asciiTheme="majorBidi" w:hAnsiTheme="majorBidi" w:cstheme="majorBidi"/>
          <w:sz w:val="24"/>
          <w:szCs w:val="24"/>
        </w:rPr>
      </w:pPr>
      <w:r w:rsidRPr="00E94372">
        <w:rPr>
          <w:rFonts w:asciiTheme="majorBidi" w:hAnsiTheme="majorBidi" w:cstheme="majorBidi"/>
          <w:sz w:val="24"/>
          <w:szCs w:val="24"/>
        </w:rPr>
        <w:t>Notificação de Conjuntos Solidários de Barreira (NCSB): Notificação devida para todo poço em território nacional. Destina-se a informar à ANP sobre</w:t>
      </w:r>
      <w:r>
        <w:rPr>
          <w:rFonts w:asciiTheme="majorBidi" w:hAnsiTheme="majorBidi" w:cstheme="majorBidi"/>
          <w:sz w:val="24"/>
          <w:szCs w:val="24"/>
        </w:rPr>
        <w:t xml:space="preserve"> os</w:t>
      </w:r>
      <w:r w:rsidRPr="00E94372">
        <w:rPr>
          <w:rFonts w:asciiTheme="majorBidi" w:hAnsiTheme="majorBidi" w:cstheme="majorBidi"/>
          <w:sz w:val="24"/>
          <w:szCs w:val="24"/>
        </w:rPr>
        <w:t xml:space="preserve"> intervalos a serem isolados e seus elementos de barreira. Será utilizado para fins de acompanhamento</w:t>
      </w:r>
      <w:r>
        <w:rPr>
          <w:rFonts w:asciiTheme="majorBidi" w:hAnsiTheme="majorBidi" w:cstheme="majorBidi"/>
          <w:sz w:val="24"/>
          <w:szCs w:val="24"/>
        </w:rPr>
        <w:t xml:space="preserve"> da segurança dos poços</w:t>
      </w:r>
      <w:r w:rsidRPr="00E94372">
        <w:rPr>
          <w:rFonts w:asciiTheme="majorBidi" w:hAnsiTheme="majorBidi" w:cstheme="majorBidi"/>
          <w:sz w:val="24"/>
          <w:szCs w:val="24"/>
        </w:rPr>
        <w:t xml:space="preserve"> e possível fiscalização</w:t>
      </w:r>
      <w:r w:rsidR="005D1F6C">
        <w:rPr>
          <w:rFonts w:asciiTheme="majorBidi" w:hAnsiTheme="majorBidi" w:cstheme="majorBidi"/>
          <w:sz w:val="24"/>
          <w:szCs w:val="24"/>
        </w:rPr>
        <w:t>, logo a última versão enviada a ANP deve refletir a condição atual do poço.</w:t>
      </w:r>
      <w:r w:rsidR="002821B4" w:rsidRPr="00E94372">
        <w:rPr>
          <w:rFonts w:asciiTheme="majorBidi" w:hAnsiTheme="majorBidi" w:cstheme="majorBidi"/>
          <w:sz w:val="24"/>
          <w:szCs w:val="24"/>
        </w:rPr>
        <w:t xml:space="preserve"> </w:t>
      </w:r>
      <w:r w:rsidRPr="00E94372">
        <w:rPr>
          <w:rFonts w:asciiTheme="majorBidi" w:hAnsiTheme="majorBidi" w:cstheme="majorBidi"/>
          <w:sz w:val="24"/>
          <w:szCs w:val="24"/>
        </w:rPr>
        <w:t>O prazo de entrega está relacionado à etapa do ciclo de vida do poço:</w:t>
      </w:r>
    </w:p>
    <w:p w:rsidR="00781863" w:rsidRPr="00FC4341" w:rsidRDefault="00781863" w:rsidP="00781863">
      <w:pPr>
        <w:pStyle w:val="PargrafodaLista"/>
        <w:spacing w:before="240" w:after="240" w:line="240" w:lineRule="auto"/>
        <w:contextualSpacing w:val="0"/>
        <w:jc w:val="both"/>
        <w:rPr>
          <w:rFonts w:asciiTheme="majorBidi" w:hAnsiTheme="majorBidi" w:cstheme="majorBidi"/>
          <w:sz w:val="24"/>
          <w:szCs w:val="24"/>
        </w:rPr>
      </w:pPr>
      <w:r>
        <w:rPr>
          <w:rFonts w:asciiTheme="majorBidi" w:hAnsiTheme="majorBidi" w:cstheme="majorBidi"/>
          <w:b/>
          <w:sz w:val="24"/>
          <w:szCs w:val="24"/>
        </w:rPr>
        <w:t xml:space="preserve">Para </w:t>
      </w:r>
      <w:r w:rsidRPr="00342F28">
        <w:rPr>
          <w:rFonts w:asciiTheme="majorBidi" w:hAnsiTheme="majorBidi" w:cstheme="majorBidi"/>
          <w:b/>
          <w:sz w:val="24"/>
          <w:szCs w:val="24"/>
        </w:rPr>
        <w:t>a Etapa de Construção</w:t>
      </w:r>
      <w:r>
        <w:rPr>
          <w:rFonts w:asciiTheme="majorBidi" w:hAnsiTheme="majorBidi" w:cstheme="majorBidi"/>
          <w:b/>
          <w:sz w:val="24"/>
          <w:szCs w:val="24"/>
        </w:rPr>
        <w:t xml:space="preserve">: </w:t>
      </w:r>
      <w:r w:rsidRPr="0007696D">
        <w:rPr>
          <w:rFonts w:asciiTheme="majorBidi" w:hAnsiTheme="majorBidi" w:cstheme="majorBidi"/>
          <w:sz w:val="24"/>
          <w:szCs w:val="24"/>
        </w:rPr>
        <w:t>A NCSB deve ser enviada em até 10 (dez) dias contados da data do término de qualquer abandono temporário com duração superior a</w:t>
      </w:r>
      <w:r w:rsidRPr="00FC4341">
        <w:rPr>
          <w:rFonts w:asciiTheme="majorBidi" w:hAnsiTheme="majorBidi" w:cstheme="majorBidi"/>
          <w:sz w:val="24"/>
          <w:szCs w:val="24"/>
        </w:rPr>
        <w:t xml:space="preserve"> 10 dias;</w:t>
      </w:r>
    </w:p>
    <w:p w:rsidR="00781863" w:rsidRPr="00086047" w:rsidRDefault="00781863" w:rsidP="005D1F6C">
      <w:pPr>
        <w:pStyle w:val="PargrafodaLista"/>
        <w:spacing w:before="240" w:after="240" w:line="240" w:lineRule="auto"/>
        <w:contextualSpacing w:val="0"/>
        <w:jc w:val="both"/>
        <w:rPr>
          <w:rFonts w:asciiTheme="majorBidi" w:hAnsiTheme="majorBidi" w:cstheme="majorBidi"/>
          <w:sz w:val="24"/>
          <w:szCs w:val="24"/>
        </w:rPr>
      </w:pPr>
      <w:r>
        <w:rPr>
          <w:rFonts w:asciiTheme="majorBidi" w:hAnsiTheme="majorBidi" w:cstheme="majorBidi"/>
          <w:b/>
          <w:sz w:val="24"/>
          <w:szCs w:val="24"/>
        </w:rPr>
        <w:t xml:space="preserve">Para </w:t>
      </w:r>
      <w:r w:rsidRPr="00342F28">
        <w:rPr>
          <w:rFonts w:asciiTheme="majorBidi" w:hAnsiTheme="majorBidi" w:cstheme="majorBidi"/>
          <w:b/>
          <w:sz w:val="24"/>
          <w:szCs w:val="24"/>
        </w:rPr>
        <w:t>a Etapa de Produção</w:t>
      </w:r>
      <w:r>
        <w:rPr>
          <w:rFonts w:asciiTheme="majorBidi" w:hAnsiTheme="majorBidi" w:cstheme="majorBidi"/>
          <w:b/>
          <w:sz w:val="24"/>
          <w:szCs w:val="24"/>
        </w:rPr>
        <w:t>:</w:t>
      </w:r>
      <w:r w:rsidRPr="00342F28">
        <w:rPr>
          <w:rFonts w:asciiTheme="majorBidi" w:hAnsiTheme="majorBidi" w:cstheme="majorBidi"/>
          <w:b/>
          <w:sz w:val="24"/>
          <w:szCs w:val="24"/>
        </w:rPr>
        <w:t xml:space="preserve"> </w:t>
      </w:r>
      <w:r w:rsidR="005D1F6C" w:rsidRPr="0007696D">
        <w:rPr>
          <w:rFonts w:asciiTheme="majorBidi" w:hAnsiTheme="majorBidi" w:cstheme="majorBidi"/>
          <w:sz w:val="24"/>
          <w:szCs w:val="24"/>
        </w:rPr>
        <w:t xml:space="preserve">A </w:t>
      </w:r>
      <w:r w:rsidR="005D1F6C">
        <w:rPr>
          <w:rFonts w:asciiTheme="majorBidi" w:hAnsiTheme="majorBidi" w:cstheme="majorBidi"/>
          <w:sz w:val="24"/>
          <w:szCs w:val="24"/>
        </w:rPr>
        <w:t xml:space="preserve">primeira </w:t>
      </w:r>
      <w:r w:rsidR="005D1F6C" w:rsidRPr="0007696D">
        <w:rPr>
          <w:rFonts w:asciiTheme="majorBidi" w:hAnsiTheme="majorBidi" w:cstheme="majorBidi"/>
          <w:sz w:val="24"/>
          <w:szCs w:val="24"/>
        </w:rPr>
        <w:t xml:space="preserve">NCSB </w:t>
      </w:r>
      <w:r w:rsidR="005D1F6C">
        <w:rPr>
          <w:rFonts w:asciiTheme="majorBidi" w:hAnsiTheme="majorBidi" w:cstheme="majorBidi"/>
          <w:sz w:val="24"/>
          <w:szCs w:val="24"/>
        </w:rPr>
        <w:t xml:space="preserve">para a etapa de produção </w:t>
      </w:r>
      <w:r w:rsidR="005D1F6C" w:rsidRPr="0007696D">
        <w:rPr>
          <w:rFonts w:asciiTheme="majorBidi" w:hAnsiTheme="majorBidi" w:cstheme="majorBidi"/>
          <w:sz w:val="24"/>
          <w:szCs w:val="24"/>
        </w:rPr>
        <w:t xml:space="preserve">deve ser enviada em até 10 (dez) dias contados da data do término </w:t>
      </w:r>
      <w:r w:rsidR="005D1F6C">
        <w:rPr>
          <w:rFonts w:asciiTheme="majorBidi" w:hAnsiTheme="majorBidi" w:cstheme="majorBidi"/>
          <w:sz w:val="24"/>
          <w:szCs w:val="24"/>
        </w:rPr>
        <w:t xml:space="preserve">da Completação do Poço. </w:t>
      </w:r>
      <w:r w:rsidR="005D1F6C" w:rsidRPr="00086047">
        <w:rPr>
          <w:rFonts w:asciiTheme="majorBidi" w:hAnsiTheme="majorBidi" w:cstheme="majorBidi"/>
          <w:sz w:val="24"/>
          <w:szCs w:val="24"/>
        </w:rPr>
        <w:t>Para casos de intervenção, em até dez dias após sua ocorrência, uma nova versão da NCSB deve ser enviada sempre que houver a necessidade de atualização das informações anteriormente prestadas à ANP.</w:t>
      </w:r>
    </w:p>
    <w:p w:rsidR="00FC77E6" w:rsidRPr="00105637" w:rsidRDefault="00781863" w:rsidP="00105637">
      <w:pPr>
        <w:pStyle w:val="PargrafodaLista"/>
        <w:spacing w:before="240" w:after="240" w:line="240" w:lineRule="auto"/>
        <w:contextualSpacing w:val="0"/>
        <w:jc w:val="both"/>
        <w:rPr>
          <w:rFonts w:asciiTheme="majorBidi" w:hAnsiTheme="majorBidi" w:cstheme="majorBidi"/>
          <w:bCs/>
          <w:sz w:val="24"/>
          <w:szCs w:val="24"/>
        </w:rPr>
      </w:pPr>
      <w:r>
        <w:rPr>
          <w:rFonts w:asciiTheme="majorBidi" w:hAnsiTheme="majorBidi" w:cstheme="majorBidi"/>
          <w:b/>
          <w:sz w:val="24"/>
          <w:szCs w:val="24"/>
        </w:rPr>
        <w:t xml:space="preserve">Para </w:t>
      </w:r>
      <w:r w:rsidRPr="00342F28">
        <w:rPr>
          <w:rFonts w:asciiTheme="majorBidi" w:hAnsiTheme="majorBidi" w:cstheme="majorBidi"/>
          <w:b/>
          <w:sz w:val="24"/>
          <w:szCs w:val="24"/>
        </w:rPr>
        <w:t xml:space="preserve">a Etapa de </w:t>
      </w:r>
      <w:r>
        <w:rPr>
          <w:rFonts w:asciiTheme="majorBidi" w:hAnsiTheme="majorBidi" w:cstheme="majorBidi"/>
          <w:b/>
          <w:sz w:val="24"/>
          <w:szCs w:val="24"/>
        </w:rPr>
        <w:t>Abandono Permanente</w:t>
      </w:r>
      <w:r w:rsidRPr="00342F28">
        <w:rPr>
          <w:rFonts w:asciiTheme="majorBidi" w:hAnsiTheme="majorBidi" w:cstheme="majorBidi"/>
          <w:b/>
          <w:sz w:val="24"/>
          <w:szCs w:val="24"/>
        </w:rPr>
        <w:t xml:space="preserve">: </w:t>
      </w:r>
      <w:r w:rsidR="005D1F6C">
        <w:rPr>
          <w:rFonts w:asciiTheme="majorBidi" w:hAnsiTheme="majorBidi" w:cstheme="majorBidi"/>
          <w:bCs/>
          <w:sz w:val="24"/>
          <w:szCs w:val="24"/>
        </w:rPr>
        <w:t>Para poços exploratórios, a</w:t>
      </w:r>
      <w:r w:rsidRPr="00781863">
        <w:rPr>
          <w:rFonts w:asciiTheme="majorBidi" w:hAnsiTheme="majorBidi" w:cstheme="majorBidi"/>
          <w:bCs/>
          <w:sz w:val="24"/>
          <w:szCs w:val="24"/>
        </w:rPr>
        <w:t xml:space="preserve"> NCSB deve ser enviada em, no mínimo, </w:t>
      </w:r>
      <w:r w:rsidR="005D1F6C">
        <w:rPr>
          <w:rFonts w:asciiTheme="majorBidi" w:hAnsiTheme="majorBidi" w:cstheme="majorBidi"/>
          <w:bCs/>
          <w:sz w:val="24"/>
          <w:szCs w:val="24"/>
        </w:rPr>
        <w:t>5 (cinco)</w:t>
      </w:r>
      <w:r w:rsidRPr="00781863">
        <w:rPr>
          <w:rFonts w:asciiTheme="majorBidi" w:hAnsiTheme="majorBidi" w:cstheme="majorBidi"/>
          <w:bCs/>
          <w:sz w:val="24"/>
          <w:szCs w:val="24"/>
        </w:rPr>
        <w:t xml:space="preserve"> dias antes da data de início da atividade que estabelecerá as barreiras permanentes.</w:t>
      </w:r>
      <w:r w:rsidR="005D1F6C">
        <w:rPr>
          <w:rFonts w:asciiTheme="majorBidi" w:hAnsiTheme="majorBidi" w:cstheme="majorBidi"/>
          <w:bCs/>
          <w:sz w:val="24"/>
          <w:szCs w:val="24"/>
        </w:rPr>
        <w:t xml:space="preserve"> </w:t>
      </w:r>
      <w:r w:rsidR="005D1F6C" w:rsidRPr="00250C6E">
        <w:rPr>
          <w:rFonts w:asciiTheme="majorBidi" w:hAnsiTheme="majorBidi" w:cstheme="majorBidi"/>
          <w:bCs/>
          <w:sz w:val="24"/>
          <w:szCs w:val="24"/>
        </w:rPr>
        <w:t xml:space="preserve">Para poços </w:t>
      </w:r>
      <w:proofErr w:type="spellStart"/>
      <w:r w:rsidR="005D1F6C" w:rsidRPr="00250C6E">
        <w:rPr>
          <w:rFonts w:asciiTheme="majorBidi" w:hAnsiTheme="majorBidi" w:cstheme="majorBidi"/>
          <w:bCs/>
          <w:sz w:val="24"/>
          <w:szCs w:val="24"/>
        </w:rPr>
        <w:t>explotatórios</w:t>
      </w:r>
      <w:proofErr w:type="spellEnd"/>
      <w:r w:rsidR="005D1F6C" w:rsidRPr="00250C6E">
        <w:rPr>
          <w:rFonts w:asciiTheme="majorBidi" w:hAnsiTheme="majorBidi" w:cstheme="majorBidi"/>
          <w:bCs/>
          <w:sz w:val="24"/>
          <w:szCs w:val="24"/>
        </w:rPr>
        <w:t xml:space="preserve">, </w:t>
      </w:r>
      <w:r w:rsidR="005D1F6C" w:rsidRPr="00676142">
        <w:rPr>
          <w:rFonts w:asciiTheme="majorBidi" w:hAnsiTheme="majorBidi" w:cstheme="majorBidi"/>
          <w:bCs/>
          <w:sz w:val="24"/>
          <w:szCs w:val="24"/>
        </w:rPr>
        <w:t>a</w:t>
      </w:r>
      <w:r w:rsidR="005D1F6C">
        <w:rPr>
          <w:rFonts w:asciiTheme="majorBidi" w:hAnsiTheme="majorBidi" w:cstheme="majorBidi"/>
          <w:bCs/>
          <w:sz w:val="24"/>
          <w:szCs w:val="24"/>
        </w:rPr>
        <w:t xml:space="preserve"> NCSB</w:t>
      </w:r>
      <w:r w:rsidR="005D1F6C" w:rsidRPr="00781863">
        <w:rPr>
          <w:rFonts w:asciiTheme="majorBidi" w:hAnsiTheme="majorBidi" w:cstheme="majorBidi"/>
          <w:bCs/>
          <w:sz w:val="24"/>
          <w:szCs w:val="24"/>
        </w:rPr>
        <w:t xml:space="preserve"> deve ser enviada em, no mínimo, </w:t>
      </w:r>
      <w:r w:rsidR="005D1F6C">
        <w:rPr>
          <w:rFonts w:asciiTheme="majorBidi" w:hAnsiTheme="majorBidi" w:cstheme="majorBidi"/>
          <w:bCs/>
          <w:sz w:val="24"/>
          <w:szCs w:val="24"/>
        </w:rPr>
        <w:t>20</w:t>
      </w:r>
      <w:r w:rsidR="005D1F6C" w:rsidRPr="00781863">
        <w:rPr>
          <w:rFonts w:asciiTheme="majorBidi" w:hAnsiTheme="majorBidi" w:cstheme="majorBidi"/>
          <w:bCs/>
          <w:sz w:val="24"/>
          <w:szCs w:val="24"/>
        </w:rPr>
        <w:t xml:space="preserve"> (</w:t>
      </w:r>
      <w:r w:rsidR="005D1F6C">
        <w:rPr>
          <w:rFonts w:asciiTheme="majorBidi" w:hAnsiTheme="majorBidi" w:cstheme="majorBidi"/>
          <w:bCs/>
          <w:sz w:val="24"/>
          <w:szCs w:val="24"/>
        </w:rPr>
        <w:t>vinte</w:t>
      </w:r>
      <w:r w:rsidR="005D1F6C" w:rsidRPr="00781863">
        <w:rPr>
          <w:rFonts w:asciiTheme="majorBidi" w:hAnsiTheme="majorBidi" w:cstheme="majorBidi"/>
          <w:bCs/>
          <w:sz w:val="24"/>
          <w:szCs w:val="24"/>
        </w:rPr>
        <w:t>) dias antes da data de início da atividade que estabelecerá as barreiras permanentes.</w:t>
      </w:r>
    </w:p>
    <w:tbl>
      <w:tblPr>
        <w:tblStyle w:val="Tabelacomgrade"/>
        <w:tblW w:w="0" w:type="auto"/>
        <w:tblLook w:val="04A0" w:firstRow="1" w:lastRow="0" w:firstColumn="1" w:lastColumn="0" w:noHBand="0" w:noVBand="1"/>
      </w:tblPr>
      <w:tblGrid>
        <w:gridCol w:w="4966"/>
        <w:gridCol w:w="4094"/>
      </w:tblGrid>
      <w:tr w:rsidR="00531B49" w:rsidTr="00531B49">
        <w:trPr>
          <w:trHeight w:val="397"/>
        </w:trPr>
        <w:tc>
          <w:tcPr>
            <w:tcW w:w="5778" w:type="dxa"/>
            <w:vAlign w:val="center"/>
          </w:tcPr>
          <w:p w:rsidR="00B92E2E" w:rsidRDefault="00531B49" w:rsidP="00B92E2E">
            <w:pPr>
              <w:rPr>
                <w:rFonts w:asciiTheme="majorBidi" w:hAnsiTheme="majorBidi" w:cstheme="majorBidi"/>
                <w:sz w:val="24"/>
                <w:szCs w:val="24"/>
              </w:rPr>
            </w:pPr>
            <w:r w:rsidRPr="00531B49">
              <w:rPr>
                <w:rFonts w:asciiTheme="majorBidi" w:hAnsiTheme="majorBidi" w:cstheme="majorBidi"/>
                <w:sz w:val="24"/>
                <w:szCs w:val="24"/>
              </w:rPr>
              <w:t>Documento</w:t>
            </w:r>
          </w:p>
        </w:tc>
        <w:tc>
          <w:tcPr>
            <w:tcW w:w="4567" w:type="dxa"/>
            <w:vAlign w:val="center"/>
          </w:tcPr>
          <w:p w:rsidR="00B92E2E" w:rsidRDefault="000A62A0" w:rsidP="00B92E2E">
            <w:pPr>
              <w:rPr>
                <w:rFonts w:asciiTheme="majorBidi" w:hAnsiTheme="majorBidi" w:cstheme="majorBidi"/>
                <w:sz w:val="24"/>
                <w:szCs w:val="24"/>
              </w:rPr>
            </w:pPr>
            <w:r>
              <w:rPr>
                <w:rFonts w:asciiTheme="majorBidi" w:hAnsiTheme="majorBidi" w:cstheme="majorBidi"/>
                <w:sz w:val="24"/>
                <w:szCs w:val="24"/>
              </w:rPr>
              <w:t>Prazo</w:t>
            </w:r>
          </w:p>
        </w:tc>
      </w:tr>
      <w:tr w:rsidR="00531B49" w:rsidTr="00531B49">
        <w:trPr>
          <w:trHeight w:val="397"/>
        </w:trPr>
        <w:tc>
          <w:tcPr>
            <w:tcW w:w="5778" w:type="dxa"/>
            <w:vAlign w:val="center"/>
          </w:tcPr>
          <w:p w:rsidR="00B92E2E" w:rsidRDefault="00531B49" w:rsidP="00B92E2E">
            <w:pPr>
              <w:rPr>
                <w:rFonts w:asciiTheme="majorBidi" w:hAnsiTheme="majorBidi" w:cstheme="majorBidi"/>
                <w:sz w:val="24"/>
                <w:szCs w:val="24"/>
              </w:rPr>
            </w:pPr>
            <w:r w:rsidRPr="00531B49">
              <w:rPr>
                <w:rFonts w:asciiTheme="majorBidi" w:hAnsiTheme="majorBidi" w:cstheme="majorBidi"/>
                <w:sz w:val="24"/>
                <w:szCs w:val="24"/>
              </w:rPr>
              <w:t>Notificação de Perfuração de Poço (NPP)</w:t>
            </w:r>
          </w:p>
        </w:tc>
        <w:tc>
          <w:tcPr>
            <w:tcW w:w="4567" w:type="dxa"/>
            <w:vAlign w:val="center"/>
          </w:tcPr>
          <w:p w:rsidR="00B92E2E" w:rsidRPr="00B92E2E" w:rsidRDefault="00531B49" w:rsidP="00B92E2E">
            <w:pPr>
              <w:rPr>
                <w:rFonts w:asciiTheme="majorBidi" w:hAnsiTheme="majorBidi" w:cstheme="majorBidi"/>
              </w:rPr>
            </w:pPr>
            <w:r>
              <w:rPr>
                <w:rFonts w:asciiTheme="majorBidi" w:hAnsiTheme="majorBidi" w:cstheme="majorBidi"/>
                <w:sz w:val="24"/>
                <w:szCs w:val="24"/>
              </w:rPr>
              <w:t xml:space="preserve">20 </w:t>
            </w:r>
            <w:r w:rsidRPr="00BC5D24">
              <w:rPr>
                <w:rFonts w:asciiTheme="majorBidi" w:hAnsiTheme="majorBidi" w:cstheme="majorBidi"/>
                <w:sz w:val="24"/>
                <w:szCs w:val="24"/>
              </w:rPr>
              <w:t xml:space="preserve">dias antes da data prevista para o </w:t>
            </w:r>
            <w:r>
              <w:rPr>
                <w:rFonts w:asciiTheme="majorBidi" w:hAnsiTheme="majorBidi" w:cstheme="majorBidi"/>
                <w:sz w:val="24"/>
                <w:szCs w:val="24"/>
              </w:rPr>
              <w:t>I</w:t>
            </w:r>
            <w:r w:rsidRPr="00BC5D24">
              <w:rPr>
                <w:rFonts w:asciiTheme="majorBidi" w:hAnsiTheme="majorBidi" w:cstheme="majorBidi"/>
                <w:sz w:val="24"/>
                <w:szCs w:val="24"/>
              </w:rPr>
              <w:t>nício d</w:t>
            </w:r>
            <w:r>
              <w:rPr>
                <w:rFonts w:asciiTheme="majorBidi" w:hAnsiTheme="majorBidi" w:cstheme="majorBidi"/>
                <w:sz w:val="24"/>
                <w:szCs w:val="24"/>
              </w:rPr>
              <w:t>e</w:t>
            </w:r>
            <w:r w:rsidRPr="00BC5D24">
              <w:rPr>
                <w:rFonts w:asciiTheme="majorBidi" w:hAnsiTheme="majorBidi" w:cstheme="majorBidi"/>
                <w:sz w:val="24"/>
                <w:szCs w:val="24"/>
              </w:rPr>
              <w:t xml:space="preserve"> </w:t>
            </w:r>
            <w:r>
              <w:rPr>
                <w:rFonts w:asciiTheme="majorBidi" w:hAnsiTheme="majorBidi" w:cstheme="majorBidi"/>
                <w:sz w:val="24"/>
                <w:szCs w:val="24"/>
              </w:rPr>
              <w:t>P</w:t>
            </w:r>
            <w:r w:rsidRPr="00BC5D24">
              <w:rPr>
                <w:rFonts w:asciiTheme="majorBidi" w:hAnsiTheme="majorBidi" w:cstheme="majorBidi"/>
                <w:sz w:val="24"/>
                <w:szCs w:val="24"/>
              </w:rPr>
              <w:t>erfuração</w:t>
            </w:r>
          </w:p>
        </w:tc>
      </w:tr>
      <w:tr w:rsidR="00531B49" w:rsidTr="00531B49">
        <w:trPr>
          <w:trHeight w:val="397"/>
        </w:trPr>
        <w:tc>
          <w:tcPr>
            <w:tcW w:w="5778" w:type="dxa"/>
            <w:vAlign w:val="center"/>
          </w:tcPr>
          <w:p w:rsidR="00B92E2E" w:rsidRDefault="00531B49" w:rsidP="00B92E2E">
            <w:pPr>
              <w:rPr>
                <w:rFonts w:asciiTheme="majorBidi" w:hAnsiTheme="majorBidi" w:cstheme="majorBidi"/>
                <w:sz w:val="24"/>
                <w:szCs w:val="24"/>
              </w:rPr>
            </w:pPr>
            <w:r w:rsidRPr="00531B49">
              <w:rPr>
                <w:rFonts w:asciiTheme="majorBidi" w:hAnsiTheme="majorBidi" w:cstheme="majorBidi"/>
                <w:sz w:val="24"/>
                <w:szCs w:val="24"/>
              </w:rPr>
              <w:t>Comunicação de Início de Perfuração de Poço (CIPP)</w:t>
            </w:r>
          </w:p>
        </w:tc>
        <w:tc>
          <w:tcPr>
            <w:tcW w:w="4567" w:type="dxa"/>
            <w:vAlign w:val="center"/>
          </w:tcPr>
          <w:p w:rsidR="00B92E2E" w:rsidRPr="00B92E2E" w:rsidRDefault="00331A33" w:rsidP="00B92E2E">
            <w:pPr>
              <w:rPr>
                <w:rFonts w:asciiTheme="majorBidi" w:hAnsiTheme="majorBidi" w:cstheme="majorBidi"/>
              </w:rPr>
            </w:pPr>
            <w:r w:rsidRPr="00BC5D24">
              <w:rPr>
                <w:rFonts w:asciiTheme="majorBidi" w:hAnsiTheme="majorBidi" w:cstheme="majorBidi"/>
                <w:sz w:val="24"/>
                <w:szCs w:val="24"/>
              </w:rPr>
              <w:t>6 horas após o Início de Perfuração</w:t>
            </w:r>
          </w:p>
        </w:tc>
      </w:tr>
      <w:tr w:rsidR="00DE32C5" w:rsidTr="00531B49">
        <w:trPr>
          <w:trHeight w:val="397"/>
        </w:trPr>
        <w:tc>
          <w:tcPr>
            <w:tcW w:w="5778" w:type="dxa"/>
            <w:vAlign w:val="center"/>
          </w:tcPr>
          <w:p w:rsidR="00DE32C5" w:rsidRDefault="00DE32C5">
            <w:pPr>
              <w:rPr>
                <w:rFonts w:asciiTheme="majorBidi" w:hAnsiTheme="majorBidi" w:cstheme="majorBidi"/>
                <w:sz w:val="24"/>
                <w:szCs w:val="24"/>
              </w:rPr>
            </w:pPr>
            <w:r>
              <w:rPr>
                <w:rFonts w:asciiTheme="majorBidi" w:hAnsiTheme="majorBidi" w:cstheme="majorBidi"/>
                <w:sz w:val="24"/>
                <w:szCs w:val="24"/>
              </w:rPr>
              <w:t xml:space="preserve">Comunicação de </w:t>
            </w:r>
            <w:r w:rsidR="00F7555C">
              <w:rPr>
                <w:rFonts w:asciiTheme="majorBidi" w:hAnsiTheme="majorBidi" w:cstheme="majorBidi"/>
                <w:sz w:val="24"/>
                <w:szCs w:val="24"/>
              </w:rPr>
              <w:t>U</w:t>
            </w:r>
            <w:r>
              <w:rPr>
                <w:rFonts w:asciiTheme="majorBidi" w:hAnsiTheme="majorBidi" w:cstheme="majorBidi"/>
                <w:sz w:val="24"/>
                <w:szCs w:val="24"/>
              </w:rPr>
              <w:t xml:space="preserve">tilização de </w:t>
            </w:r>
            <w:r w:rsidR="00F7555C">
              <w:rPr>
                <w:rFonts w:asciiTheme="majorBidi" w:hAnsiTheme="majorBidi" w:cstheme="majorBidi"/>
                <w:sz w:val="24"/>
                <w:szCs w:val="24"/>
              </w:rPr>
              <w:t>S</w:t>
            </w:r>
            <w:r>
              <w:rPr>
                <w:rFonts w:asciiTheme="majorBidi" w:hAnsiTheme="majorBidi" w:cstheme="majorBidi"/>
                <w:sz w:val="24"/>
                <w:szCs w:val="24"/>
              </w:rPr>
              <w:t xml:space="preserve">onda de </w:t>
            </w:r>
            <w:r w:rsidR="00F7555C">
              <w:rPr>
                <w:rFonts w:asciiTheme="majorBidi" w:hAnsiTheme="majorBidi" w:cstheme="majorBidi"/>
                <w:sz w:val="24"/>
                <w:szCs w:val="24"/>
              </w:rPr>
              <w:t>R</w:t>
            </w:r>
            <w:r>
              <w:rPr>
                <w:rFonts w:asciiTheme="majorBidi" w:hAnsiTheme="majorBidi" w:cstheme="majorBidi"/>
                <w:sz w:val="24"/>
                <w:szCs w:val="24"/>
              </w:rPr>
              <w:t>oto-percussão (C</w:t>
            </w:r>
            <w:r w:rsidR="00F7555C">
              <w:rPr>
                <w:rFonts w:asciiTheme="majorBidi" w:hAnsiTheme="majorBidi" w:cstheme="majorBidi"/>
                <w:sz w:val="24"/>
                <w:szCs w:val="24"/>
              </w:rPr>
              <w:t>U</w:t>
            </w:r>
            <w:r w:rsidR="00961215">
              <w:rPr>
                <w:rFonts w:asciiTheme="majorBidi" w:hAnsiTheme="majorBidi" w:cstheme="majorBidi"/>
                <w:sz w:val="24"/>
                <w:szCs w:val="24"/>
              </w:rPr>
              <w:t>S</w:t>
            </w:r>
            <w:r>
              <w:rPr>
                <w:rFonts w:asciiTheme="majorBidi" w:hAnsiTheme="majorBidi" w:cstheme="majorBidi"/>
                <w:sz w:val="24"/>
                <w:szCs w:val="24"/>
              </w:rPr>
              <w:t>RP)</w:t>
            </w:r>
          </w:p>
        </w:tc>
        <w:tc>
          <w:tcPr>
            <w:tcW w:w="4567" w:type="dxa"/>
            <w:vAlign w:val="center"/>
          </w:tcPr>
          <w:p w:rsidR="00DE32C5" w:rsidRPr="00F2557D" w:rsidRDefault="00DE32C5" w:rsidP="00B92E2E">
            <w:pPr>
              <w:rPr>
                <w:rFonts w:asciiTheme="majorBidi" w:hAnsiTheme="majorBidi" w:cstheme="majorBidi"/>
                <w:sz w:val="24"/>
                <w:szCs w:val="24"/>
              </w:rPr>
            </w:pPr>
            <w:r>
              <w:rPr>
                <w:rFonts w:asciiTheme="majorBidi" w:hAnsiTheme="majorBidi" w:cstheme="majorBidi"/>
                <w:sz w:val="24"/>
                <w:szCs w:val="24"/>
              </w:rPr>
              <w:t xml:space="preserve">6 horas após o início </w:t>
            </w:r>
            <w:r w:rsidR="00E26F46">
              <w:rPr>
                <w:rFonts w:asciiTheme="majorBidi" w:hAnsiTheme="majorBidi" w:cstheme="majorBidi"/>
                <w:sz w:val="24"/>
                <w:szCs w:val="24"/>
              </w:rPr>
              <w:t>do corte de formação por este tipo de sonda, as primeiras fases de poço terrestre, até no máximo a descida do revestimento de superfície</w:t>
            </w:r>
          </w:p>
        </w:tc>
      </w:tr>
      <w:tr w:rsidR="00F2557D" w:rsidTr="00531B49">
        <w:trPr>
          <w:trHeight w:val="397"/>
        </w:trPr>
        <w:tc>
          <w:tcPr>
            <w:tcW w:w="5778" w:type="dxa"/>
            <w:vAlign w:val="center"/>
          </w:tcPr>
          <w:p w:rsidR="00F2557D" w:rsidRPr="00531B49" w:rsidRDefault="00F2557D" w:rsidP="00B92E2E">
            <w:pPr>
              <w:rPr>
                <w:rFonts w:asciiTheme="majorBidi" w:hAnsiTheme="majorBidi" w:cstheme="majorBidi"/>
                <w:sz w:val="24"/>
                <w:szCs w:val="24"/>
              </w:rPr>
            </w:pPr>
            <w:r>
              <w:rPr>
                <w:rFonts w:asciiTheme="majorBidi" w:hAnsiTheme="majorBidi" w:cstheme="majorBidi"/>
                <w:sz w:val="24"/>
                <w:szCs w:val="24"/>
              </w:rPr>
              <w:t>Licença ambiental</w:t>
            </w:r>
          </w:p>
        </w:tc>
        <w:tc>
          <w:tcPr>
            <w:tcW w:w="4567" w:type="dxa"/>
            <w:vAlign w:val="center"/>
          </w:tcPr>
          <w:p w:rsidR="00F2557D" w:rsidRDefault="00F2557D" w:rsidP="00B92E2E">
            <w:pPr>
              <w:rPr>
                <w:rFonts w:asciiTheme="majorBidi" w:hAnsiTheme="majorBidi" w:cstheme="majorBidi"/>
                <w:sz w:val="24"/>
                <w:szCs w:val="24"/>
              </w:rPr>
            </w:pPr>
            <w:r w:rsidRPr="00F2557D">
              <w:rPr>
                <w:rFonts w:asciiTheme="majorBidi" w:hAnsiTheme="majorBidi" w:cstheme="majorBidi"/>
                <w:sz w:val="24"/>
                <w:szCs w:val="24"/>
              </w:rPr>
              <w:t>Antes ou concomitantemente à NPP, caso já tenha sido obtida, e antes ou concomitantemente à CIPP, em caso contrário.</w:t>
            </w:r>
          </w:p>
        </w:tc>
      </w:tr>
      <w:tr w:rsidR="00531B49" w:rsidTr="00531B49">
        <w:trPr>
          <w:trHeight w:val="397"/>
        </w:trPr>
        <w:tc>
          <w:tcPr>
            <w:tcW w:w="5778" w:type="dxa"/>
            <w:vAlign w:val="center"/>
          </w:tcPr>
          <w:p w:rsidR="00B92E2E" w:rsidRDefault="00531B49" w:rsidP="00B92E2E">
            <w:pPr>
              <w:rPr>
                <w:rFonts w:asciiTheme="majorBidi" w:hAnsiTheme="majorBidi" w:cstheme="majorBidi"/>
                <w:sz w:val="24"/>
                <w:szCs w:val="24"/>
              </w:rPr>
            </w:pPr>
            <w:r w:rsidRPr="00531B49">
              <w:rPr>
                <w:rFonts w:asciiTheme="majorBidi" w:hAnsiTheme="majorBidi" w:cstheme="majorBidi"/>
                <w:sz w:val="24"/>
                <w:szCs w:val="24"/>
              </w:rPr>
              <w:t>Situação Operacional de Poços (SOP)</w:t>
            </w:r>
          </w:p>
        </w:tc>
        <w:tc>
          <w:tcPr>
            <w:tcW w:w="4567" w:type="dxa"/>
            <w:vAlign w:val="center"/>
          </w:tcPr>
          <w:p w:rsidR="00B92E2E" w:rsidRPr="00B92E2E" w:rsidRDefault="00331A33" w:rsidP="00B92E2E">
            <w:pPr>
              <w:rPr>
                <w:rFonts w:asciiTheme="majorBidi" w:hAnsiTheme="majorBidi" w:cstheme="majorBidi"/>
              </w:rPr>
            </w:pPr>
            <w:r>
              <w:rPr>
                <w:rFonts w:asciiTheme="majorBidi" w:hAnsiTheme="majorBidi" w:cstheme="majorBidi"/>
                <w:sz w:val="24"/>
                <w:szCs w:val="24"/>
              </w:rPr>
              <w:t>D</w:t>
            </w:r>
            <w:r w:rsidRPr="00BC5D24">
              <w:rPr>
                <w:rFonts w:asciiTheme="majorBidi" w:hAnsiTheme="majorBidi" w:cstheme="majorBidi"/>
                <w:sz w:val="24"/>
                <w:szCs w:val="24"/>
              </w:rPr>
              <w:t xml:space="preserve">iariamente </w:t>
            </w:r>
            <w:r>
              <w:rPr>
                <w:rFonts w:asciiTheme="majorBidi" w:hAnsiTheme="majorBidi" w:cstheme="majorBidi"/>
                <w:sz w:val="24"/>
                <w:szCs w:val="24"/>
              </w:rPr>
              <w:t>entre as</w:t>
            </w:r>
            <w:r w:rsidRPr="00BC5D24">
              <w:rPr>
                <w:rFonts w:asciiTheme="majorBidi" w:hAnsiTheme="majorBidi" w:cstheme="majorBidi"/>
                <w:sz w:val="24"/>
                <w:szCs w:val="24"/>
              </w:rPr>
              <w:t xml:space="preserve"> </w:t>
            </w:r>
            <w:r>
              <w:rPr>
                <w:rFonts w:asciiTheme="majorBidi" w:hAnsiTheme="majorBidi" w:cstheme="majorBidi"/>
                <w:sz w:val="24"/>
                <w:szCs w:val="24"/>
              </w:rPr>
              <w:t>6h</w:t>
            </w:r>
            <w:r w:rsidRPr="00BC5D24">
              <w:rPr>
                <w:rFonts w:asciiTheme="majorBidi" w:hAnsiTheme="majorBidi" w:cstheme="majorBidi"/>
                <w:sz w:val="24"/>
                <w:szCs w:val="24"/>
              </w:rPr>
              <w:t xml:space="preserve"> (manhã) </w:t>
            </w:r>
            <w:r>
              <w:rPr>
                <w:rFonts w:asciiTheme="majorBidi" w:hAnsiTheme="majorBidi" w:cstheme="majorBidi"/>
                <w:sz w:val="24"/>
                <w:szCs w:val="24"/>
              </w:rPr>
              <w:t>e</w:t>
            </w:r>
            <w:r w:rsidRPr="00BC5D24">
              <w:rPr>
                <w:rFonts w:asciiTheme="majorBidi" w:hAnsiTheme="majorBidi" w:cstheme="majorBidi"/>
                <w:sz w:val="24"/>
                <w:szCs w:val="24"/>
              </w:rPr>
              <w:t xml:space="preserve"> </w:t>
            </w:r>
            <w:r>
              <w:rPr>
                <w:rFonts w:asciiTheme="majorBidi" w:hAnsiTheme="majorBidi" w:cstheme="majorBidi"/>
                <w:sz w:val="24"/>
                <w:szCs w:val="24"/>
              </w:rPr>
              <w:t>12h</w:t>
            </w:r>
            <w:r w:rsidRPr="00BC5D24">
              <w:rPr>
                <w:rFonts w:asciiTheme="majorBidi" w:hAnsiTheme="majorBidi" w:cstheme="majorBidi"/>
                <w:sz w:val="24"/>
                <w:szCs w:val="24"/>
              </w:rPr>
              <w:t xml:space="preserve"> (meio-dia)</w:t>
            </w:r>
          </w:p>
        </w:tc>
      </w:tr>
      <w:tr w:rsidR="00531B49" w:rsidTr="00531B49">
        <w:trPr>
          <w:trHeight w:val="397"/>
        </w:trPr>
        <w:tc>
          <w:tcPr>
            <w:tcW w:w="5778" w:type="dxa"/>
            <w:vAlign w:val="center"/>
          </w:tcPr>
          <w:p w:rsidR="00B92E2E" w:rsidRPr="00B92E2E" w:rsidRDefault="00531B49" w:rsidP="00B92E2E">
            <w:pPr>
              <w:rPr>
                <w:rFonts w:asciiTheme="majorBidi" w:hAnsiTheme="majorBidi" w:cstheme="majorBidi"/>
              </w:rPr>
            </w:pPr>
            <w:r w:rsidRPr="00BC5D24">
              <w:rPr>
                <w:rFonts w:asciiTheme="majorBidi" w:hAnsiTheme="majorBidi" w:cstheme="majorBidi"/>
                <w:sz w:val="24"/>
                <w:szCs w:val="24"/>
              </w:rPr>
              <w:t>Notificação de Descoberta (ND)</w:t>
            </w:r>
          </w:p>
        </w:tc>
        <w:tc>
          <w:tcPr>
            <w:tcW w:w="4567" w:type="dxa"/>
            <w:vAlign w:val="center"/>
          </w:tcPr>
          <w:p w:rsidR="00B92E2E" w:rsidRPr="00B92E2E" w:rsidRDefault="00331A33" w:rsidP="00B92E2E">
            <w:pPr>
              <w:rPr>
                <w:rFonts w:asciiTheme="majorBidi" w:hAnsiTheme="majorBidi" w:cstheme="majorBidi"/>
              </w:rPr>
            </w:pPr>
            <w:r>
              <w:rPr>
                <w:rFonts w:asciiTheme="majorBidi" w:hAnsiTheme="majorBidi" w:cstheme="majorBidi"/>
                <w:sz w:val="24"/>
                <w:szCs w:val="24"/>
              </w:rPr>
              <w:t xml:space="preserve">72 </w:t>
            </w:r>
            <w:r w:rsidRPr="00BC5D24">
              <w:rPr>
                <w:rFonts w:asciiTheme="majorBidi" w:hAnsiTheme="majorBidi" w:cstheme="majorBidi"/>
                <w:sz w:val="24"/>
                <w:szCs w:val="24"/>
              </w:rPr>
              <w:t>horas após a caracterização da ocorrência</w:t>
            </w:r>
          </w:p>
        </w:tc>
      </w:tr>
      <w:tr w:rsidR="00531B49" w:rsidTr="00531B49">
        <w:trPr>
          <w:trHeight w:val="397"/>
        </w:trPr>
        <w:tc>
          <w:tcPr>
            <w:tcW w:w="5778" w:type="dxa"/>
            <w:vAlign w:val="center"/>
          </w:tcPr>
          <w:p w:rsidR="00B92E2E" w:rsidRPr="00B92E2E" w:rsidRDefault="00531B49" w:rsidP="00B92E2E">
            <w:pPr>
              <w:rPr>
                <w:rFonts w:asciiTheme="majorBidi" w:hAnsiTheme="majorBidi" w:cstheme="majorBidi"/>
              </w:rPr>
            </w:pPr>
            <w:r>
              <w:rPr>
                <w:rFonts w:asciiTheme="majorBidi" w:hAnsiTheme="majorBidi" w:cstheme="majorBidi"/>
                <w:sz w:val="24"/>
                <w:szCs w:val="24"/>
              </w:rPr>
              <w:t xml:space="preserve">Notificação de </w:t>
            </w:r>
            <w:proofErr w:type="spellStart"/>
            <w:r>
              <w:rPr>
                <w:rFonts w:asciiTheme="majorBidi" w:hAnsiTheme="majorBidi" w:cstheme="majorBidi"/>
                <w:sz w:val="24"/>
                <w:szCs w:val="24"/>
              </w:rPr>
              <w:t>Perfilagens</w:t>
            </w:r>
            <w:proofErr w:type="spellEnd"/>
            <w:r>
              <w:rPr>
                <w:rFonts w:asciiTheme="majorBidi" w:hAnsiTheme="majorBidi" w:cstheme="majorBidi"/>
                <w:sz w:val="24"/>
                <w:szCs w:val="24"/>
              </w:rPr>
              <w:t xml:space="preserve"> Realizadas (NPR)</w:t>
            </w:r>
          </w:p>
        </w:tc>
        <w:tc>
          <w:tcPr>
            <w:tcW w:w="4567" w:type="dxa"/>
            <w:vAlign w:val="center"/>
          </w:tcPr>
          <w:p w:rsidR="00B92E2E" w:rsidRPr="00B92E2E" w:rsidRDefault="00331A33" w:rsidP="00446DC2">
            <w:pPr>
              <w:rPr>
                <w:rFonts w:asciiTheme="majorBidi" w:hAnsiTheme="majorBidi" w:cstheme="majorBidi"/>
              </w:rPr>
            </w:pPr>
            <w:r>
              <w:rPr>
                <w:rFonts w:asciiTheme="majorBidi" w:hAnsiTheme="majorBidi" w:cstheme="majorBidi"/>
                <w:sz w:val="24"/>
                <w:szCs w:val="24"/>
              </w:rPr>
              <w:t xml:space="preserve">10 dias após a </w:t>
            </w:r>
            <w:proofErr w:type="spellStart"/>
            <w:r>
              <w:rPr>
                <w:rFonts w:asciiTheme="majorBidi" w:hAnsiTheme="majorBidi" w:cstheme="majorBidi"/>
                <w:sz w:val="24"/>
                <w:szCs w:val="24"/>
              </w:rPr>
              <w:t>perfilagem</w:t>
            </w:r>
            <w:proofErr w:type="spellEnd"/>
            <w:r>
              <w:rPr>
                <w:rFonts w:asciiTheme="majorBidi" w:hAnsiTheme="majorBidi" w:cstheme="majorBidi"/>
                <w:sz w:val="24"/>
                <w:szCs w:val="24"/>
              </w:rPr>
              <w:t xml:space="preserve"> final do poço</w:t>
            </w:r>
          </w:p>
        </w:tc>
      </w:tr>
      <w:tr w:rsidR="00531B49" w:rsidTr="00531B49">
        <w:trPr>
          <w:trHeight w:val="397"/>
        </w:trPr>
        <w:tc>
          <w:tcPr>
            <w:tcW w:w="5778" w:type="dxa"/>
            <w:vAlign w:val="center"/>
          </w:tcPr>
          <w:p w:rsidR="00B92E2E" w:rsidRPr="00B92E2E" w:rsidRDefault="00531B49" w:rsidP="00B92E2E">
            <w:pPr>
              <w:rPr>
                <w:rFonts w:asciiTheme="majorBidi" w:hAnsiTheme="majorBidi" w:cstheme="majorBidi"/>
              </w:rPr>
            </w:pPr>
            <w:r w:rsidRPr="00BC5D24">
              <w:rPr>
                <w:rFonts w:asciiTheme="majorBidi" w:hAnsiTheme="majorBidi" w:cstheme="majorBidi"/>
                <w:sz w:val="24"/>
                <w:szCs w:val="24"/>
              </w:rPr>
              <w:lastRenderedPageBreak/>
              <w:t>Relatório Final de Perfuração (FP)</w:t>
            </w:r>
          </w:p>
        </w:tc>
        <w:tc>
          <w:tcPr>
            <w:tcW w:w="4567" w:type="dxa"/>
            <w:vAlign w:val="center"/>
          </w:tcPr>
          <w:p w:rsidR="00B92E2E" w:rsidRPr="00B92E2E" w:rsidRDefault="00331A33" w:rsidP="00B92E2E">
            <w:pPr>
              <w:rPr>
                <w:rFonts w:asciiTheme="majorBidi" w:hAnsiTheme="majorBidi" w:cstheme="majorBidi"/>
              </w:rPr>
            </w:pPr>
            <w:r>
              <w:rPr>
                <w:rFonts w:asciiTheme="majorBidi" w:hAnsiTheme="majorBidi" w:cstheme="majorBidi"/>
                <w:sz w:val="24"/>
                <w:szCs w:val="24"/>
              </w:rPr>
              <w:t xml:space="preserve">60 </w:t>
            </w:r>
            <w:r w:rsidRPr="00BC5D24">
              <w:rPr>
                <w:rFonts w:asciiTheme="majorBidi" w:hAnsiTheme="majorBidi" w:cstheme="majorBidi"/>
                <w:sz w:val="24"/>
                <w:szCs w:val="24"/>
              </w:rPr>
              <w:t xml:space="preserve">dias após o </w:t>
            </w:r>
            <w:r w:rsidR="00E65D99">
              <w:rPr>
                <w:rFonts w:asciiTheme="majorBidi" w:hAnsiTheme="majorBidi" w:cstheme="majorBidi"/>
                <w:sz w:val="24"/>
                <w:szCs w:val="24"/>
              </w:rPr>
              <w:t>a cimentação do revestimento da última fase</w:t>
            </w:r>
          </w:p>
        </w:tc>
      </w:tr>
      <w:tr w:rsidR="00531B49" w:rsidTr="00531B49">
        <w:trPr>
          <w:trHeight w:val="397"/>
        </w:trPr>
        <w:tc>
          <w:tcPr>
            <w:tcW w:w="5778" w:type="dxa"/>
            <w:vAlign w:val="center"/>
          </w:tcPr>
          <w:p w:rsidR="00B92E2E" w:rsidRPr="00B92E2E" w:rsidRDefault="00531B49" w:rsidP="00B92E2E">
            <w:pPr>
              <w:rPr>
                <w:rFonts w:asciiTheme="majorBidi" w:hAnsiTheme="majorBidi" w:cstheme="majorBidi"/>
              </w:rPr>
            </w:pPr>
            <w:r w:rsidRPr="00BC5D24">
              <w:rPr>
                <w:rFonts w:asciiTheme="majorBidi" w:hAnsiTheme="majorBidi" w:cstheme="majorBidi"/>
                <w:sz w:val="24"/>
                <w:szCs w:val="24"/>
              </w:rPr>
              <w:t xml:space="preserve">Relatório </w:t>
            </w:r>
            <w:r w:rsidR="00A97439">
              <w:rPr>
                <w:rFonts w:asciiTheme="majorBidi" w:hAnsiTheme="majorBidi" w:cstheme="majorBidi"/>
                <w:sz w:val="24"/>
                <w:szCs w:val="24"/>
              </w:rPr>
              <w:t xml:space="preserve">Final </w:t>
            </w:r>
            <w:r w:rsidRPr="00BC5D24">
              <w:rPr>
                <w:rFonts w:asciiTheme="majorBidi" w:hAnsiTheme="majorBidi" w:cstheme="majorBidi"/>
                <w:sz w:val="24"/>
                <w:szCs w:val="24"/>
              </w:rPr>
              <w:t>de Abandono de Poço (R</w:t>
            </w:r>
            <w:r w:rsidR="00A97439">
              <w:rPr>
                <w:rFonts w:asciiTheme="majorBidi" w:hAnsiTheme="majorBidi" w:cstheme="majorBidi"/>
                <w:sz w:val="24"/>
                <w:szCs w:val="24"/>
              </w:rPr>
              <w:t>F</w:t>
            </w:r>
            <w:r w:rsidRPr="00BC5D24">
              <w:rPr>
                <w:rFonts w:asciiTheme="majorBidi" w:hAnsiTheme="majorBidi" w:cstheme="majorBidi"/>
                <w:sz w:val="24"/>
                <w:szCs w:val="24"/>
              </w:rPr>
              <w:t>AP)</w:t>
            </w:r>
          </w:p>
        </w:tc>
        <w:tc>
          <w:tcPr>
            <w:tcW w:w="4567" w:type="dxa"/>
            <w:vAlign w:val="center"/>
          </w:tcPr>
          <w:p w:rsidR="00B92E2E" w:rsidRPr="00B92E2E" w:rsidRDefault="00EE259D" w:rsidP="00B92E2E">
            <w:pPr>
              <w:rPr>
                <w:rFonts w:asciiTheme="majorBidi" w:hAnsiTheme="majorBidi" w:cstheme="majorBidi"/>
              </w:rPr>
            </w:pPr>
            <w:r>
              <w:rPr>
                <w:rFonts w:asciiTheme="majorBidi" w:hAnsiTheme="majorBidi" w:cstheme="majorBidi"/>
                <w:sz w:val="24"/>
                <w:szCs w:val="24"/>
              </w:rPr>
              <w:t>1</w:t>
            </w:r>
            <w:r w:rsidR="00331A33" w:rsidRPr="00BC5D24">
              <w:rPr>
                <w:rFonts w:asciiTheme="majorBidi" w:hAnsiTheme="majorBidi" w:cstheme="majorBidi"/>
                <w:sz w:val="24"/>
                <w:szCs w:val="24"/>
              </w:rPr>
              <w:t xml:space="preserve">0 dias após </w:t>
            </w:r>
            <w:r w:rsidR="00331A33">
              <w:rPr>
                <w:rFonts w:asciiTheme="majorBidi" w:hAnsiTheme="majorBidi" w:cstheme="majorBidi"/>
                <w:sz w:val="24"/>
                <w:szCs w:val="24"/>
              </w:rPr>
              <w:t>a</w:t>
            </w:r>
            <w:r w:rsidR="00331A33" w:rsidRPr="00BC5D24">
              <w:rPr>
                <w:rFonts w:asciiTheme="majorBidi" w:hAnsiTheme="majorBidi" w:cstheme="majorBidi"/>
                <w:sz w:val="24"/>
                <w:szCs w:val="24"/>
              </w:rPr>
              <w:t xml:space="preserve"> </w:t>
            </w:r>
            <w:r w:rsidR="00331A33" w:rsidRPr="00B649A5">
              <w:rPr>
                <w:rFonts w:asciiTheme="majorBidi" w:hAnsiTheme="majorBidi" w:cstheme="majorBidi"/>
                <w:sz w:val="24"/>
                <w:szCs w:val="24"/>
              </w:rPr>
              <w:t>conclusão da intervenção</w:t>
            </w:r>
            <w:r w:rsidR="00331A33" w:rsidRPr="00BC5D24">
              <w:rPr>
                <w:rFonts w:asciiTheme="majorBidi" w:hAnsiTheme="majorBidi" w:cstheme="majorBidi"/>
                <w:sz w:val="24"/>
                <w:szCs w:val="24"/>
              </w:rPr>
              <w:t xml:space="preserve"> na qual o abandono </w:t>
            </w:r>
            <w:r w:rsidR="00A97439">
              <w:rPr>
                <w:rFonts w:asciiTheme="majorBidi" w:hAnsiTheme="majorBidi" w:cstheme="majorBidi"/>
                <w:sz w:val="24"/>
                <w:szCs w:val="24"/>
              </w:rPr>
              <w:t xml:space="preserve">permanente </w:t>
            </w:r>
            <w:r w:rsidR="00331A33" w:rsidRPr="00BC5D24">
              <w:rPr>
                <w:rFonts w:asciiTheme="majorBidi" w:hAnsiTheme="majorBidi" w:cstheme="majorBidi"/>
                <w:sz w:val="24"/>
                <w:szCs w:val="24"/>
              </w:rPr>
              <w:t>foi realizado</w:t>
            </w:r>
          </w:p>
        </w:tc>
      </w:tr>
      <w:tr w:rsidR="00531B49" w:rsidTr="00531B49">
        <w:trPr>
          <w:trHeight w:val="397"/>
        </w:trPr>
        <w:tc>
          <w:tcPr>
            <w:tcW w:w="5778" w:type="dxa"/>
            <w:vAlign w:val="center"/>
          </w:tcPr>
          <w:p w:rsidR="00B92E2E" w:rsidRPr="00B92E2E" w:rsidRDefault="00531B49" w:rsidP="00B92E2E">
            <w:pPr>
              <w:rPr>
                <w:rFonts w:asciiTheme="majorBidi" w:hAnsiTheme="majorBidi" w:cstheme="majorBidi"/>
              </w:rPr>
            </w:pPr>
            <w:r w:rsidRPr="00BC5D24">
              <w:rPr>
                <w:rFonts w:asciiTheme="majorBidi" w:hAnsiTheme="majorBidi" w:cstheme="majorBidi"/>
                <w:sz w:val="24"/>
                <w:szCs w:val="24"/>
              </w:rPr>
              <w:t>Relatório Completação de Poço (RCP)</w:t>
            </w:r>
          </w:p>
        </w:tc>
        <w:tc>
          <w:tcPr>
            <w:tcW w:w="4567" w:type="dxa"/>
            <w:vAlign w:val="center"/>
          </w:tcPr>
          <w:p w:rsidR="00B92E2E" w:rsidRPr="00B92E2E" w:rsidRDefault="00331A33" w:rsidP="00B92E2E">
            <w:pPr>
              <w:rPr>
                <w:rFonts w:asciiTheme="majorBidi" w:hAnsiTheme="majorBidi" w:cstheme="majorBidi"/>
              </w:rPr>
            </w:pPr>
            <w:r>
              <w:rPr>
                <w:rFonts w:asciiTheme="majorBidi" w:hAnsiTheme="majorBidi" w:cstheme="majorBidi"/>
                <w:sz w:val="24"/>
                <w:szCs w:val="24"/>
              </w:rPr>
              <w:t xml:space="preserve">60 </w:t>
            </w:r>
            <w:r w:rsidRPr="00BC5D24">
              <w:rPr>
                <w:rFonts w:asciiTheme="majorBidi" w:hAnsiTheme="majorBidi" w:cstheme="majorBidi"/>
                <w:sz w:val="24"/>
                <w:szCs w:val="24"/>
              </w:rPr>
              <w:t xml:space="preserve">dias após </w:t>
            </w:r>
            <w:r>
              <w:rPr>
                <w:rFonts w:asciiTheme="majorBidi" w:hAnsiTheme="majorBidi" w:cstheme="majorBidi"/>
                <w:sz w:val="24"/>
                <w:szCs w:val="24"/>
              </w:rPr>
              <w:t>a conclusão da completação</w:t>
            </w:r>
          </w:p>
        </w:tc>
      </w:tr>
      <w:tr w:rsidR="00531B49" w:rsidTr="00531B49">
        <w:trPr>
          <w:trHeight w:val="397"/>
        </w:trPr>
        <w:tc>
          <w:tcPr>
            <w:tcW w:w="5778" w:type="dxa"/>
            <w:vAlign w:val="center"/>
          </w:tcPr>
          <w:p w:rsidR="00B92E2E" w:rsidRPr="00B92E2E" w:rsidRDefault="00531B49" w:rsidP="00B92E2E">
            <w:pPr>
              <w:rPr>
                <w:rFonts w:asciiTheme="majorBidi" w:hAnsiTheme="majorBidi" w:cstheme="majorBidi"/>
              </w:rPr>
            </w:pPr>
            <w:r w:rsidRPr="00BC5D24">
              <w:rPr>
                <w:rFonts w:asciiTheme="majorBidi" w:hAnsiTheme="majorBidi" w:cstheme="majorBidi"/>
                <w:sz w:val="24"/>
                <w:szCs w:val="24"/>
              </w:rPr>
              <w:t>Relatório Final de Poço Exploratório (RFP)</w:t>
            </w:r>
          </w:p>
        </w:tc>
        <w:tc>
          <w:tcPr>
            <w:tcW w:w="4567" w:type="dxa"/>
            <w:vMerge w:val="restart"/>
            <w:vAlign w:val="center"/>
          </w:tcPr>
          <w:p w:rsidR="00B92E2E" w:rsidRPr="00B92E2E" w:rsidRDefault="00531B49" w:rsidP="00B92E2E">
            <w:pPr>
              <w:rPr>
                <w:rFonts w:asciiTheme="majorBidi" w:hAnsiTheme="majorBidi" w:cstheme="majorBidi"/>
              </w:rPr>
            </w:pPr>
            <w:r w:rsidRPr="00A57CEF">
              <w:rPr>
                <w:rFonts w:asciiTheme="majorBidi" w:hAnsiTheme="majorBidi" w:cstheme="majorBidi"/>
                <w:sz w:val="24"/>
                <w:szCs w:val="24"/>
              </w:rPr>
              <w:t>60 dias após a Conclusão do Poço</w:t>
            </w:r>
          </w:p>
        </w:tc>
      </w:tr>
      <w:tr w:rsidR="00531B49" w:rsidTr="00531B49">
        <w:trPr>
          <w:trHeight w:val="397"/>
        </w:trPr>
        <w:tc>
          <w:tcPr>
            <w:tcW w:w="5778" w:type="dxa"/>
            <w:vAlign w:val="center"/>
          </w:tcPr>
          <w:p w:rsidR="00B92E2E" w:rsidRPr="00B92E2E" w:rsidRDefault="00531B49" w:rsidP="00B92E2E">
            <w:pPr>
              <w:rPr>
                <w:rFonts w:asciiTheme="majorBidi" w:hAnsiTheme="majorBidi" w:cstheme="majorBidi"/>
              </w:rPr>
            </w:pPr>
            <w:r w:rsidRPr="00A57CEF">
              <w:rPr>
                <w:rFonts w:asciiTheme="majorBidi" w:hAnsiTheme="majorBidi" w:cstheme="majorBidi"/>
                <w:sz w:val="24"/>
                <w:szCs w:val="24"/>
              </w:rPr>
              <w:t xml:space="preserve">Relatório Final de Poço </w:t>
            </w:r>
            <w:proofErr w:type="spellStart"/>
            <w:r w:rsidRPr="00A57CEF">
              <w:rPr>
                <w:rFonts w:asciiTheme="majorBidi" w:hAnsiTheme="majorBidi" w:cstheme="majorBidi"/>
                <w:sz w:val="24"/>
                <w:szCs w:val="24"/>
              </w:rPr>
              <w:t>Explotatório</w:t>
            </w:r>
            <w:proofErr w:type="spellEnd"/>
            <w:r w:rsidRPr="00A57CEF">
              <w:rPr>
                <w:rFonts w:asciiTheme="majorBidi" w:hAnsiTheme="majorBidi" w:cstheme="majorBidi"/>
                <w:sz w:val="24"/>
                <w:szCs w:val="24"/>
              </w:rPr>
              <w:t xml:space="preserve"> (RFP)</w:t>
            </w:r>
          </w:p>
        </w:tc>
        <w:tc>
          <w:tcPr>
            <w:tcW w:w="4567" w:type="dxa"/>
            <w:vMerge/>
            <w:vAlign w:val="center"/>
          </w:tcPr>
          <w:p w:rsidR="00B92E2E" w:rsidRPr="00B92E2E" w:rsidRDefault="00B92E2E" w:rsidP="00B92E2E">
            <w:pPr>
              <w:rPr>
                <w:rFonts w:asciiTheme="majorBidi" w:hAnsiTheme="majorBidi" w:cstheme="majorBidi"/>
              </w:rPr>
            </w:pPr>
          </w:p>
        </w:tc>
      </w:tr>
      <w:tr w:rsidR="00531B49" w:rsidTr="00531B49">
        <w:trPr>
          <w:trHeight w:val="397"/>
        </w:trPr>
        <w:tc>
          <w:tcPr>
            <w:tcW w:w="5778" w:type="dxa"/>
            <w:vAlign w:val="center"/>
          </w:tcPr>
          <w:p w:rsidR="00B92E2E" w:rsidRPr="00B92E2E" w:rsidRDefault="00531B49" w:rsidP="00B92E2E">
            <w:pPr>
              <w:rPr>
                <w:rFonts w:asciiTheme="majorBidi" w:hAnsiTheme="majorBidi" w:cstheme="majorBidi"/>
              </w:rPr>
            </w:pPr>
            <w:r>
              <w:rPr>
                <w:rFonts w:asciiTheme="majorBidi" w:hAnsiTheme="majorBidi" w:cstheme="majorBidi"/>
                <w:sz w:val="24"/>
                <w:szCs w:val="24"/>
              </w:rPr>
              <w:t>Comunicação de Reentrada em Poço (CRP)</w:t>
            </w:r>
          </w:p>
        </w:tc>
        <w:tc>
          <w:tcPr>
            <w:tcW w:w="4567" w:type="dxa"/>
            <w:vAlign w:val="center"/>
          </w:tcPr>
          <w:p w:rsidR="00B92E2E" w:rsidRPr="00B92E2E" w:rsidRDefault="00531B49" w:rsidP="00B92E2E">
            <w:pPr>
              <w:rPr>
                <w:rFonts w:asciiTheme="majorBidi" w:hAnsiTheme="majorBidi" w:cstheme="majorBidi"/>
              </w:rPr>
            </w:pPr>
            <w:r>
              <w:rPr>
                <w:rFonts w:asciiTheme="majorBidi" w:hAnsiTheme="majorBidi" w:cstheme="majorBidi"/>
                <w:sz w:val="24"/>
                <w:szCs w:val="24"/>
              </w:rPr>
              <w:t>1 dia após o início da reentrada</w:t>
            </w:r>
          </w:p>
        </w:tc>
      </w:tr>
      <w:tr w:rsidR="00531B49" w:rsidTr="00531B49">
        <w:trPr>
          <w:trHeight w:val="397"/>
        </w:trPr>
        <w:tc>
          <w:tcPr>
            <w:tcW w:w="5778" w:type="dxa"/>
            <w:vAlign w:val="center"/>
          </w:tcPr>
          <w:p w:rsidR="00B92E2E" w:rsidRPr="00B92E2E" w:rsidRDefault="00531B49" w:rsidP="00B92E2E">
            <w:pPr>
              <w:rPr>
                <w:rFonts w:asciiTheme="majorBidi" w:hAnsiTheme="majorBidi" w:cstheme="majorBidi"/>
              </w:rPr>
            </w:pPr>
            <w:r w:rsidRPr="00BC5D24">
              <w:rPr>
                <w:rFonts w:asciiTheme="majorBidi" w:hAnsiTheme="majorBidi" w:cstheme="majorBidi"/>
                <w:sz w:val="24"/>
                <w:szCs w:val="24"/>
              </w:rPr>
              <w:t>Notificação de Conclusão de Reentrada em Poço (NCRP)</w:t>
            </w:r>
          </w:p>
        </w:tc>
        <w:tc>
          <w:tcPr>
            <w:tcW w:w="4567" w:type="dxa"/>
            <w:vAlign w:val="center"/>
          </w:tcPr>
          <w:p w:rsidR="00B92E2E" w:rsidRPr="00B92E2E" w:rsidRDefault="00531B49" w:rsidP="00B92E2E">
            <w:pPr>
              <w:rPr>
                <w:rFonts w:asciiTheme="majorBidi" w:hAnsiTheme="majorBidi" w:cstheme="majorBidi"/>
              </w:rPr>
            </w:pPr>
            <w:r w:rsidRPr="00BC5D24">
              <w:rPr>
                <w:rFonts w:asciiTheme="majorBidi" w:hAnsiTheme="majorBidi" w:cstheme="majorBidi"/>
                <w:sz w:val="24"/>
                <w:szCs w:val="24"/>
              </w:rPr>
              <w:t xml:space="preserve">10 </w:t>
            </w:r>
            <w:r w:rsidR="00F2557D">
              <w:rPr>
                <w:rFonts w:asciiTheme="majorBidi" w:hAnsiTheme="majorBidi" w:cstheme="majorBidi"/>
                <w:sz w:val="24"/>
                <w:szCs w:val="24"/>
              </w:rPr>
              <w:t xml:space="preserve">dias </w:t>
            </w:r>
            <w:r w:rsidRPr="00BC5D24">
              <w:rPr>
                <w:rFonts w:asciiTheme="majorBidi" w:hAnsiTheme="majorBidi" w:cstheme="majorBidi"/>
                <w:sz w:val="24"/>
                <w:szCs w:val="24"/>
              </w:rPr>
              <w:t xml:space="preserve">após </w:t>
            </w:r>
            <w:r>
              <w:rPr>
                <w:rFonts w:asciiTheme="majorBidi" w:hAnsiTheme="majorBidi" w:cstheme="majorBidi"/>
                <w:sz w:val="24"/>
                <w:szCs w:val="24"/>
              </w:rPr>
              <w:t>a conclusão das operações no poço</w:t>
            </w:r>
          </w:p>
        </w:tc>
      </w:tr>
      <w:tr w:rsidR="00531B49" w:rsidTr="00531B49">
        <w:trPr>
          <w:trHeight w:val="397"/>
        </w:trPr>
        <w:tc>
          <w:tcPr>
            <w:tcW w:w="5778" w:type="dxa"/>
            <w:vAlign w:val="center"/>
          </w:tcPr>
          <w:p w:rsidR="00B92E2E" w:rsidRPr="00B92E2E" w:rsidRDefault="00531B49" w:rsidP="00B92E2E">
            <w:pPr>
              <w:rPr>
                <w:rFonts w:asciiTheme="majorBidi" w:hAnsiTheme="majorBidi" w:cstheme="majorBidi"/>
              </w:rPr>
            </w:pPr>
            <w:r w:rsidRPr="00BC5D24">
              <w:rPr>
                <w:rFonts w:asciiTheme="majorBidi" w:hAnsiTheme="majorBidi" w:cstheme="majorBidi"/>
                <w:sz w:val="24"/>
                <w:szCs w:val="24"/>
              </w:rPr>
              <w:t xml:space="preserve">Relatório de Ensaios </w:t>
            </w:r>
            <w:proofErr w:type="spellStart"/>
            <w:r w:rsidRPr="00BC5D24">
              <w:rPr>
                <w:rFonts w:asciiTheme="majorBidi" w:hAnsiTheme="majorBidi" w:cstheme="majorBidi"/>
                <w:sz w:val="24"/>
                <w:szCs w:val="24"/>
              </w:rPr>
              <w:t>Petrofísicos</w:t>
            </w:r>
            <w:proofErr w:type="spellEnd"/>
            <w:r w:rsidRPr="00BC5D24">
              <w:rPr>
                <w:rFonts w:asciiTheme="majorBidi" w:hAnsiTheme="majorBidi" w:cstheme="majorBidi"/>
                <w:sz w:val="24"/>
                <w:szCs w:val="24"/>
              </w:rPr>
              <w:t xml:space="preserve"> (RPF)</w:t>
            </w:r>
          </w:p>
        </w:tc>
        <w:tc>
          <w:tcPr>
            <w:tcW w:w="4567" w:type="dxa"/>
            <w:vMerge w:val="restart"/>
            <w:vAlign w:val="center"/>
          </w:tcPr>
          <w:p w:rsidR="00B92E2E" w:rsidRPr="00B92E2E" w:rsidRDefault="00531B49" w:rsidP="00B92E2E">
            <w:pPr>
              <w:rPr>
                <w:rFonts w:asciiTheme="majorBidi" w:hAnsiTheme="majorBidi" w:cstheme="majorBidi"/>
              </w:rPr>
            </w:pPr>
            <w:r w:rsidRPr="00BC5D24">
              <w:rPr>
                <w:rFonts w:asciiTheme="majorBidi" w:hAnsiTheme="majorBidi" w:cstheme="majorBidi"/>
                <w:sz w:val="24"/>
                <w:szCs w:val="24"/>
              </w:rPr>
              <w:t xml:space="preserve">60 dias </w:t>
            </w:r>
            <w:r>
              <w:rPr>
                <w:rFonts w:asciiTheme="majorBidi" w:hAnsiTheme="majorBidi" w:cstheme="majorBidi"/>
                <w:sz w:val="24"/>
                <w:szCs w:val="24"/>
              </w:rPr>
              <w:t xml:space="preserve">contados da </w:t>
            </w:r>
            <w:r w:rsidRPr="00BC5D24">
              <w:rPr>
                <w:rFonts w:asciiTheme="majorBidi" w:hAnsiTheme="majorBidi" w:cstheme="majorBidi"/>
                <w:sz w:val="24"/>
                <w:szCs w:val="24"/>
              </w:rPr>
              <w:t>data em que se encerraram os procedimentos laboratoriais de obtenção dos resultados</w:t>
            </w:r>
          </w:p>
        </w:tc>
      </w:tr>
      <w:tr w:rsidR="00531B49" w:rsidTr="00531B49">
        <w:trPr>
          <w:trHeight w:val="397"/>
        </w:trPr>
        <w:tc>
          <w:tcPr>
            <w:tcW w:w="5778" w:type="dxa"/>
            <w:vAlign w:val="center"/>
          </w:tcPr>
          <w:p w:rsidR="00B92E2E" w:rsidRPr="00B92E2E" w:rsidRDefault="00531B49" w:rsidP="00B92E2E">
            <w:pPr>
              <w:rPr>
                <w:rFonts w:asciiTheme="majorBidi" w:hAnsiTheme="majorBidi" w:cstheme="majorBidi"/>
              </w:rPr>
            </w:pPr>
            <w:r w:rsidRPr="00BC5D24">
              <w:rPr>
                <w:rFonts w:asciiTheme="majorBidi" w:hAnsiTheme="majorBidi" w:cstheme="majorBidi"/>
                <w:sz w:val="24"/>
                <w:szCs w:val="24"/>
              </w:rPr>
              <w:t>Relatório de Ensaios de PVT (PVT)</w:t>
            </w:r>
          </w:p>
        </w:tc>
        <w:tc>
          <w:tcPr>
            <w:tcW w:w="4567" w:type="dxa"/>
            <w:vMerge/>
            <w:vAlign w:val="center"/>
          </w:tcPr>
          <w:p w:rsidR="00B92E2E" w:rsidRPr="00B92E2E" w:rsidRDefault="00B92E2E" w:rsidP="00B92E2E">
            <w:pPr>
              <w:rPr>
                <w:rFonts w:asciiTheme="majorBidi" w:hAnsiTheme="majorBidi" w:cstheme="majorBidi"/>
              </w:rPr>
            </w:pPr>
          </w:p>
        </w:tc>
      </w:tr>
      <w:tr w:rsidR="00531B49" w:rsidTr="00531B49">
        <w:trPr>
          <w:trHeight w:val="397"/>
        </w:trPr>
        <w:tc>
          <w:tcPr>
            <w:tcW w:w="5778" w:type="dxa"/>
            <w:vAlign w:val="center"/>
          </w:tcPr>
          <w:p w:rsidR="00B92E2E" w:rsidRPr="00B92E2E" w:rsidRDefault="00531B49" w:rsidP="00B92E2E">
            <w:pPr>
              <w:rPr>
                <w:rFonts w:asciiTheme="majorBidi" w:hAnsiTheme="majorBidi" w:cstheme="majorBidi"/>
              </w:rPr>
            </w:pPr>
            <w:r w:rsidRPr="00BC5D24">
              <w:rPr>
                <w:rFonts w:asciiTheme="majorBidi" w:hAnsiTheme="majorBidi" w:cstheme="majorBidi"/>
                <w:sz w:val="24"/>
                <w:szCs w:val="24"/>
              </w:rPr>
              <w:t xml:space="preserve">Relatório </w:t>
            </w:r>
            <w:r>
              <w:rPr>
                <w:rFonts w:asciiTheme="majorBidi" w:hAnsiTheme="majorBidi" w:cstheme="majorBidi"/>
                <w:sz w:val="24"/>
                <w:szCs w:val="24"/>
              </w:rPr>
              <w:t xml:space="preserve">de </w:t>
            </w:r>
            <w:r w:rsidRPr="00BC5D24">
              <w:rPr>
                <w:rFonts w:asciiTheme="majorBidi" w:hAnsiTheme="majorBidi" w:cstheme="majorBidi"/>
                <w:sz w:val="24"/>
                <w:szCs w:val="24"/>
              </w:rPr>
              <w:t>Geoquímic</w:t>
            </w:r>
            <w:r>
              <w:rPr>
                <w:rFonts w:asciiTheme="majorBidi" w:hAnsiTheme="majorBidi" w:cstheme="majorBidi"/>
                <w:sz w:val="24"/>
                <w:szCs w:val="24"/>
              </w:rPr>
              <w:t>a</w:t>
            </w:r>
            <w:r w:rsidRPr="00BC5D24">
              <w:rPr>
                <w:rFonts w:asciiTheme="majorBidi" w:hAnsiTheme="majorBidi" w:cstheme="majorBidi"/>
                <w:sz w:val="24"/>
                <w:szCs w:val="24"/>
              </w:rPr>
              <w:t xml:space="preserve"> de Poço (RGP)</w:t>
            </w:r>
          </w:p>
        </w:tc>
        <w:tc>
          <w:tcPr>
            <w:tcW w:w="4567" w:type="dxa"/>
            <w:vMerge/>
            <w:vAlign w:val="center"/>
          </w:tcPr>
          <w:p w:rsidR="00B92E2E" w:rsidRPr="00B92E2E" w:rsidRDefault="00B92E2E" w:rsidP="00B92E2E">
            <w:pPr>
              <w:rPr>
                <w:rFonts w:asciiTheme="majorBidi" w:hAnsiTheme="majorBidi" w:cstheme="majorBidi"/>
              </w:rPr>
            </w:pPr>
          </w:p>
        </w:tc>
      </w:tr>
      <w:tr w:rsidR="00913BE0" w:rsidTr="00531B49">
        <w:trPr>
          <w:trHeight w:val="397"/>
        </w:trPr>
        <w:tc>
          <w:tcPr>
            <w:tcW w:w="5778" w:type="dxa"/>
            <w:vAlign w:val="center"/>
          </w:tcPr>
          <w:p w:rsidR="00913BE0" w:rsidRPr="00BC5D24" w:rsidRDefault="00913BE0" w:rsidP="00B92E2E">
            <w:pPr>
              <w:rPr>
                <w:rFonts w:asciiTheme="majorBidi" w:hAnsiTheme="majorBidi" w:cstheme="majorBidi"/>
                <w:sz w:val="24"/>
                <w:szCs w:val="24"/>
              </w:rPr>
            </w:pPr>
            <w:r w:rsidRPr="00897385">
              <w:rPr>
                <w:rFonts w:asciiTheme="majorBidi" w:hAnsiTheme="majorBidi" w:cstheme="majorBidi"/>
                <w:sz w:val="24"/>
                <w:szCs w:val="24"/>
              </w:rPr>
              <w:t>Notificação de Conjuntos Solidários de Barreira (NCSB)</w:t>
            </w:r>
          </w:p>
        </w:tc>
        <w:tc>
          <w:tcPr>
            <w:tcW w:w="4567" w:type="dxa"/>
            <w:vAlign w:val="center"/>
          </w:tcPr>
          <w:p w:rsidR="00781863" w:rsidRPr="00781863" w:rsidRDefault="005D1F6C" w:rsidP="00781863">
            <w:pPr>
              <w:rPr>
                <w:rFonts w:asciiTheme="majorBidi" w:hAnsiTheme="majorBidi" w:cstheme="majorBidi"/>
                <w:b/>
                <w:sz w:val="24"/>
                <w:szCs w:val="24"/>
              </w:rPr>
            </w:pPr>
            <w:r>
              <w:rPr>
                <w:rFonts w:asciiTheme="majorBidi" w:hAnsiTheme="majorBidi" w:cstheme="majorBidi"/>
                <w:b/>
                <w:sz w:val="24"/>
                <w:szCs w:val="24"/>
              </w:rPr>
              <w:t xml:space="preserve">Para Etapa de </w:t>
            </w:r>
            <w:r w:rsidR="00781863" w:rsidRPr="00342F28">
              <w:rPr>
                <w:rFonts w:asciiTheme="majorBidi" w:hAnsiTheme="majorBidi" w:cstheme="majorBidi"/>
                <w:b/>
                <w:sz w:val="24"/>
                <w:szCs w:val="24"/>
              </w:rPr>
              <w:t>Construção</w:t>
            </w:r>
            <w:r w:rsidR="00781863">
              <w:rPr>
                <w:rFonts w:asciiTheme="majorBidi" w:hAnsiTheme="majorBidi" w:cstheme="majorBidi"/>
                <w:b/>
                <w:sz w:val="24"/>
                <w:szCs w:val="24"/>
              </w:rPr>
              <w:t xml:space="preserve">: </w:t>
            </w:r>
            <w:r w:rsidR="00781863" w:rsidRPr="00781863">
              <w:rPr>
                <w:rFonts w:asciiTheme="majorBidi" w:hAnsiTheme="majorBidi" w:cstheme="majorBidi"/>
                <w:bCs/>
                <w:sz w:val="24"/>
                <w:szCs w:val="24"/>
              </w:rPr>
              <w:t>10 (dez) dias após término de qualquer abandono temporário com duração superior a 10 dias.</w:t>
            </w:r>
          </w:p>
          <w:p w:rsidR="00781863" w:rsidRPr="00781863" w:rsidRDefault="005D1F6C" w:rsidP="00410980">
            <w:pPr>
              <w:rPr>
                <w:rFonts w:asciiTheme="majorBidi" w:hAnsiTheme="majorBidi" w:cstheme="majorBidi"/>
                <w:b/>
                <w:sz w:val="24"/>
                <w:szCs w:val="24"/>
              </w:rPr>
            </w:pPr>
            <w:r>
              <w:rPr>
                <w:rFonts w:asciiTheme="majorBidi" w:hAnsiTheme="majorBidi" w:cstheme="majorBidi"/>
                <w:b/>
                <w:sz w:val="24"/>
                <w:szCs w:val="24"/>
              </w:rPr>
              <w:t xml:space="preserve">Para Etapa de </w:t>
            </w:r>
            <w:r w:rsidR="00781863" w:rsidRPr="00342F28">
              <w:rPr>
                <w:rFonts w:asciiTheme="majorBidi" w:hAnsiTheme="majorBidi" w:cstheme="majorBidi"/>
                <w:b/>
                <w:sz w:val="24"/>
                <w:szCs w:val="24"/>
              </w:rPr>
              <w:t>Produção</w:t>
            </w:r>
            <w:r w:rsidR="00781863">
              <w:rPr>
                <w:rFonts w:asciiTheme="majorBidi" w:hAnsiTheme="majorBidi" w:cstheme="majorBidi"/>
                <w:b/>
                <w:sz w:val="24"/>
                <w:szCs w:val="24"/>
              </w:rPr>
              <w:t>:</w:t>
            </w:r>
            <w:r w:rsidR="00781863" w:rsidRPr="00781863">
              <w:rPr>
                <w:rFonts w:asciiTheme="majorBidi" w:hAnsiTheme="majorBidi" w:cstheme="majorBidi"/>
                <w:bCs/>
                <w:sz w:val="24"/>
                <w:szCs w:val="24"/>
              </w:rPr>
              <w:t xml:space="preserve"> </w:t>
            </w:r>
            <w:r w:rsidRPr="0007696D">
              <w:rPr>
                <w:rFonts w:asciiTheme="majorBidi" w:hAnsiTheme="majorBidi" w:cstheme="majorBidi"/>
                <w:sz w:val="24"/>
                <w:szCs w:val="24"/>
              </w:rPr>
              <w:t xml:space="preserve">em até 10 (dez) dias contados da data do término </w:t>
            </w:r>
            <w:r>
              <w:rPr>
                <w:rFonts w:asciiTheme="majorBidi" w:hAnsiTheme="majorBidi" w:cstheme="majorBidi"/>
                <w:sz w:val="24"/>
                <w:szCs w:val="24"/>
              </w:rPr>
              <w:t>da Completação do Poço</w:t>
            </w:r>
            <w:r w:rsidR="00410980" w:rsidRPr="003618F0">
              <w:rPr>
                <w:rFonts w:asciiTheme="majorBidi" w:hAnsiTheme="majorBidi" w:cstheme="majorBidi"/>
                <w:bCs/>
                <w:sz w:val="24"/>
                <w:szCs w:val="24"/>
              </w:rPr>
              <w:t>; p</w:t>
            </w:r>
            <w:r w:rsidR="00410980" w:rsidRPr="003618F0">
              <w:rPr>
                <w:rFonts w:asciiTheme="majorBidi" w:hAnsiTheme="majorBidi" w:cstheme="majorBidi"/>
                <w:sz w:val="24"/>
                <w:szCs w:val="24"/>
              </w:rPr>
              <w:t>ara os casos de intervenção, em até dez dias após sua ocorrência, uma nova versão da NCSB deve ser enviada sempre que houver a necessidade de atualização das informações anteriormente prestadas à ANP.</w:t>
            </w:r>
          </w:p>
          <w:p w:rsidR="00913BE0" w:rsidRPr="00B92E2E" w:rsidRDefault="005D1F6C" w:rsidP="00781863">
            <w:pPr>
              <w:rPr>
                <w:rFonts w:asciiTheme="majorBidi" w:hAnsiTheme="majorBidi" w:cstheme="majorBidi"/>
              </w:rPr>
            </w:pPr>
            <w:r>
              <w:rPr>
                <w:rFonts w:asciiTheme="majorBidi" w:hAnsiTheme="majorBidi" w:cstheme="majorBidi"/>
                <w:b/>
                <w:sz w:val="24"/>
                <w:szCs w:val="24"/>
              </w:rPr>
              <w:t xml:space="preserve">Para Etapa de </w:t>
            </w:r>
            <w:r w:rsidR="00781863">
              <w:rPr>
                <w:rFonts w:asciiTheme="majorBidi" w:hAnsiTheme="majorBidi" w:cstheme="majorBidi"/>
                <w:b/>
                <w:sz w:val="24"/>
                <w:szCs w:val="24"/>
              </w:rPr>
              <w:t>Abandono Permanente</w:t>
            </w:r>
            <w:r w:rsidR="00781863" w:rsidRPr="00342F28">
              <w:rPr>
                <w:rFonts w:asciiTheme="majorBidi" w:hAnsiTheme="majorBidi" w:cstheme="majorBidi"/>
                <w:b/>
                <w:sz w:val="24"/>
                <w:szCs w:val="24"/>
              </w:rPr>
              <w:t xml:space="preserve">: </w:t>
            </w:r>
            <w:r w:rsidRPr="005D1F6C">
              <w:rPr>
                <w:rFonts w:asciiTheme="majorBidi" w:hAnsiTheme="majorBidi" w:cstheme="majorBidi"/>
                <w:bCs/>
                <w:sz w:val="24"/>
                <w:szCs w:val="24"/>
              </w:rPr>
              <w:t>para poços exploratórios,</w:t>
            </w:r>
            <w:r>
              <w:rPr>
                <w:rFonts w:asciiTheme="majorBidi" w:hAnsiTheme="majorBidi" w:cstheme="majorBidi"/>
                <w:b/>
                <w:sz w:val="24"/>
                <w:szCs w:val="24"/>
              </w:rPr>
              <w:t xml:space="preserve"> </w:t>
            </w:r>
            <w:r>
              <w:rPr>
                <w:rFonts w:asciiTheme="majorBidi" w:hAnsiTheme="majorBidi" w:cstheme="majorBidi"/>
                <w:bCs/>
                <w:sz w:val="24"/>
                <w:szCs w:val="24"/>
              </w:rPr>
              <w:t>5</w:t>
            </w:r>
            <w:r w:rsidRPr="00781863">
              <w:rPr>
                <w:rFonts w:asciiTheme="majorBidi" w:hAnsiTheme="majorBidi" w:cstheme="majorBidi"/>
                <w:bCs/>
                <w:sz w:val="24"/>
                <w:szCs w:val="24"/>
              </w:rPr>
              <w:t xml:space="preserve"> (</w:t>
            </w:r>
            <w:r>
              <w:rPr>
                <w:rFonts w:asciiTheme="majorBidi" w:hAnsiTheme="majorBidi" w:cstheme="majorBidi"/>
                <w:bCs/>
                <w:sz w:val="24"/>
                <w:szCs w:val="24"/>
              </w:rPr>
              <w:t>cinco</w:t>
            </w:r>
            <w:r w:rsidRPr="00781863">
              <w:rPr>
                <w:rFonts w:asciiTheme="majorBidi" w:hAnsiTheme="majorBidi" w:cstheme="majorBidi"/>
                <w:bCs/>
                <w:sz w:val="24"/>
                <w:szCs w:val="24"/>
              </w:rPr>
              <w:t xml:space="preserve">) </w:t>
            </w:r>
            <w:r w:rsidR="00781863" w:rsidRPr="00781863">
              <w:rPr>
                <w:rFonts w:asciiTheme="majorBidi" w:hAnsiTheme="majorBidi" w:cstheme="majorBidi"/>
                <w:bCs/>
                <w:sz w:val="24"/>
                <w:szCs w:val="24"/>
              </w:rPr>
              <w:t>dias antes da data de início da atividade que estabelecerá as barreiras permanentes.</w:t>
            </w:r>
            <w:r>
              <w:rPr>
                <w:rFonts w:asciiTheme="majorBidi" w:hAnsiTheme="majorBidi" w:cstheme="majorBidi"/>
                <w:bCs/>
                <w:sz w:val="24"/>
                <w:szCs w:val="24"/>
              </w:rPr>
              <w:t xml:space="preserve"> </w:t>
            </w:r>
            <w:r w:rsidRPr="00250C6E">
              <w:rPr>
                <w:rFonts w:asciiTheme="majorBidi" w:hAnsiTheme="majorBidi" w:cstheme="majorBidi"/>
                <w:bCs/>
                <w:sz w:val="24"/>
                <w:szCs w:val="24"/>
              </w:rPr>
              <w:t xml:space="preserve">Para poços </w:t>
            </w:r>
            <w:proofErr w:type="spellStart"/>
            <w:r w:rsidRPr="00250C6E">
              <w:rPr>
                <w:rFonts w:asciiTheme="majorBidi" w:hAnsiTheme="majorBidi" w:cstheme="majorBidi"/>
                <w:bCs/>
                <w:sz w:val="24"/>
                <w:szCs w:val="24"/>
              </w:rPr>
              <w:t>explotatórios</w:t>
            </w:r>
            <w:proofErr w:type="spellEnd"/>
            <w:r w:rsidRPr="00250C6E">
              <w:rPr>
                <w:rFonts w:asciiTheme="majorBidi" w:hAnsiTheme="majorBidi" w:cstheme="majorBidi"/>
                <w:bCs/>
                <w:sz w:val="24"/>
                <w:szCs w:val="24"/>
              </w:rPr>
              <w:t xml:space="preserve">, </w:t>
            </w:r>
            <w:r w:rsidRPr="00676142">
              <w:rPr>
                <w:rFonts w:asciiTheme="majorBidi" w:hAnsiTheme="majorBidi" w:cstheme="majorBidi"/>
                <w:bCs/>
                <w:sz w:val="24"/>
                <w:szCs w:val="24"/>
              </w:rPr>
              <w:t>20</w:t>
            </w:r>
            <w:r w:rsidRPr="00781863">
              <w:rPr>
                <w:rFonts w:asciiTheme="majorBidi" w:hAnsiTheme="majorBidi" w:cstheme="majorBidi"/>
                <w:bCs/>
                <w:sz w:val="24"/>
                <w:szCs w:val="24"/>
              </w:rPr>
              <w:t xml:space="preserve"> (vinte) dias antes da data de início da atividade que estabelecerá as barreiras permanentes.</w:t>
            </w:r>
          </w:p>
        </w:tc>
      </w:tr>
    </w:tbl>
    <w:p w:rsidR="00531B49" w:rsidRPr="00531B49" w:rsidRDefault="00531B49" w:rsidP="00531B49">
      <w:pPr>
        <w:spacing w:before="240" w:after="240" w:line="240" w:lineRule="auto"/>
        <w:jc w:val="both"/>
        <w:rPr>
          <w:rFonts w:asciiTheme="majorBidi" w:hAnsiTheme="majorBidi" w:cstheme="majorBidi"/>
          <w:sz w:val="24"/>
          <w:szCs w:val="24"/>
        </w:rPr>
      </w:pPr>
    </w:p>
    <w:sectPr w:rsidR="00531B49" w:rsidRPr="00531B49" w:rsidSect="00B46ADD">
      <w:pgSz w:w="11906" w:h="16838"/>
      <w:pgMar w:top="1276"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2EB8"/>
    <w:multiLevelType w:val="hybridMultilevel"/>
    <w:tmpl w:val="A87C3002"/>
    <w:lvl w:ilvl="0" w:tplc="0D108C16">
      <w:start w:val="1"/>
      <w:numFmt w:val="upperRoman"/>
      <w:lvlText w:val="%1 -"/>
      <w:lvlJc w:val="left"/>
      <w:pPr>
        <w:ind w:left="1637"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048D4DC0"/>
    <w:multiLevelType w:val="hybridMultilevel"/>
    <w:tmpl w:val="B38ED452"/>
    <w:lvl w:ilvl="0" w:tplc="DD7C8DB4">
      <w:start w:val="1"/>
      <w:numFmt w:val="upperRoman"/>
      <w:lvlText w:val="%1 -"/>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0653431B"/>
    <w:multiLevelType w:val="hybridMultilevel"/>
    <w:tmpl w:val="DED0617A"/>
    <w:lvl w:ilvl="0" w:tplc="50EE1AFE">
      <w:start w:val="1"/>
      <w:numFmt w:val="ordinal"/>
      <w:lvlText w:val="Art.%1."/>
      <w:lvlJc w:val="left"/>
      <w:pPr>
        <w:ind w:left="1211" w:hanging="360"/>
      </w:pPr>
      <w:rPr>
        <w:rFonts w:hint="default"/>
        <w:b/>
        <w:i w:val="0"/>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D2F6A03"/>
    <w:multiLevelType w:val="hybridMultilevel"/>
    <w:tmpl w:val="DED0617A"/>
    <w:lvl w:ilvl="0" w:tplc="50EE1AFE">
      <w:start w:val="1"/>
      <w:numFmt w:val="ordinal"/>
      <w:lvlText w:val="Art.%1."/>
      <w:lvlJc w:val="left"/>
      <w:pPr>
        <w:ind w:left="786" w:hanging="360"/>
      </w:pPr>
      <w:rPr>
        <w:rFonts w:hint="default"/>
        <w:b/>
        <w:i w:val="0"/>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15800880"/>
    <w:multiLevelType w:val="hybridMultilevel"/>
    <w:tmpl w:val="D7CAFA5A"/>
    <w:lvl w:ilvl="0" w:tplc="436E6464">
      <w:start w:val="1"/>
      <w:numFmt w:val="decimal"/>
      <w:lvlText w:val="§ %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18634179"/>
    <w:multiLevelType w:val="hybridMultilevel"/>
    <w:tmpl w:val="B0926AAE"/>
    <w:lvl w:ilvl="0" w:tplc="0D108C16">
      <w:start w:val="1"/>
      <w:numFmt w:val="upperRoman"/>
      <w:lvlText w:val="%1 -"/>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 w15:restartNumberingAfterBreak="0">
    <w:nsid w:val="1B262CE0"/>
    <w:multiLevelType w:val="hybridMultilevel"/>
    <w:tmpl w:val="AE8E0790"/>
    <w:lvl w:ilvl="0" w:tplc="11E27426">
      <w:start w:val="1"/>
      <w:numFmt w:val="decimal"/>
      <w:lvlText w:val="§ %1°"/>
      <w:lvlJc w:val="left"/>
      <w:pPr>
        <w:ind w:left="242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6261F2"/>
    <w:multiLevelType w:val="hybridMultilevel"/>
    <w:tmpl w:val="82A2E780"/>
    <w:lvl w:ilvl="0" w:tplc="0D108C16">
      <w:start w:val="1"/>
      <w:numFmt w:val="upperRoman"/>
      <w:lvlText w:val="%1 -"/>
      <w:lvlJc w:val="left"/>
      <w:pPr>
        <w:ind w:left="1070" w:hanging="360"/>
      </w:pPr>
      <w:rPr>
        <w:rFonts w:hint="default"/>
        <w:b w:val="0"/>
        <w:i w:val="0"/>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2B285EF1"/>
    <w:multiLevelType w:val="hybridMultilevel"/>
    <w:tmpl w:val="4B30CBC0"/>
    <w:lvl w:ilvl="0" w:tplc="04160017">
      <w:start w:val="1"/>
      <w:numFmt w:val="lowerLetter"/>
      <w:lvlText w:val="%1)"/>
      <w:lvlJc w:val="left"/>
      <w:pPr>
        <w:ind w:left="786"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9" w15:restartNumberingAfterBreak="0">
    <w:nsid w:val="2DAD0BD3"/>
    <w:multiLevelType w:val="hybridMultilevel"/>
    <w:tmpl w:val="D27A2C04"/>
    <w:lvl w:ilvl="0" w:tplc="3A867540">
      <w:start w:val="1"/>
      <w:numFmt w:val="upperRoman"/>
      <w:lvlText w:val="%1."/>
      <w:lvlJc w:val="right"/>
      <w:pPr>
        <w:ind w:left="1070" w:hanging="360"/>
      </w:pPr>
      <w:rPr>
        <w:rFonts w:hint="default"/>
        <w:b w:val="0"/>
        <w:i w:val="0"/>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2E4F3785"/>
    <w:multiLevelType w:val="hybridMultilevel"/>
    <w:tmpl w:val="560C8F84"/>
    <w:lvl w:ilvl="0" w:tplc="B4EAF276">
      <w:start w:val="10"/>
      <w:numFmt w:val="decimal"/>
      <w:lvlText w:val="Art.%1."/>
      <w:lvlJc w:val="left"/>
      <w:pPr>
        <w:ind w:left="7448" w:hanging="360"/>
      </w:pPr>
      <w:rPr>
        <w:rFonts w:hint="default"/>
        <w:b/>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E59263E"/>
    <w:multiLevelType w:val="hybridMultilevel"/>
    <w:tmpl w:val="4B30CBC0"/>
    <w:lvl w:ilvl="0" w:tplc="04160017">
      <w:start w:val="1"/>
      <w:numFmt w:val="lowerLetter"/>
      <w:lvlText w:val="%1)"/>
      <w:lvlJc w:val="left"/>
      <w:pPr>
        <w:ind w:left="786"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2" w15:restartNumberingAfterBreak="0">
    <w:nsid w:val="467A7873"/>
    <w:multiLevelType w:val="hybridMultilevel"/>
    <w:tmpl w:val="D27A2C04"/>
    <w:lvl w:ilvl="0" w:tplc="3A867540">
      <w:start w:val="1"/>
      <w:numFmt w:val="upperRoman"/>
      <w:lvlText w:val="%1."/>
      <w:lvlJc w:val="right"/>
      <w:pPr>
        <w:ind w:left="1070" w:hanging="360"/>
      </w:pPr>
      <w:rPr>
        <w:rFonts w:hint="default"/>
        <w:b w:val="0"/>
        <w:i w:val="0"/>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48B50207"/>
    <w:multiLevelType w:val="hybridMultilevel"/>
    <w:tmpl w:val="073608A8"/>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F7639B4"/>
    <w:multiLevelType w:val="hybridMultilevel"/>
    <w:tmpl w:val="D6D2DC16"/>
    <w:lvl w:ilvl="0" w:tplc="04160017">
      <w:start w:val="1"/>
      <w:numFmt w:val="lowerLetter"/>
      <w:lvlText w:val="%1)"/>
      <w:lvlJc w:val="left"/>
      <w:pPr>
        <w:ind w:left="786"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5" w15:restartNumberingAfterBreak="0">
    <w:nsid w:val="51213576"/>
    <w:multiLevelType w:val="hybridMultilevel"/>
    <w:tmpl w:val="BB08D0E8"/>
    <w:lvl w:ilvl="0" w:tplc="B920A502">
      <w:start w:val="1"/>
      <w:numFmt w:val="upperRoman"/>
      <w:lvlText w:val="%1 -"/>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15:restartNumberingAfterBreak="0">
    <w:nsid w:val="51514EEB"/>
    <w:multiLevelType w:val="hybridMultilevel"/>
    <w:tmpl w:val="90D0DF2C"/>
    <w:lvl w:ilvl="0" w:tplc="1CCACF8C">
      <w:start w:val="1"/>
      <w:numFmt w:val="decimal"/>
      <w:lvlText w:val="§ %1°."/>
      <w:lvlJc w:val="left"/>
      <w:pPr>
        <w:ind w:left="1571"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25C47FA"/>
    <w:multiLevelType w:val="hybridMultilevel"/>
    <w:tmpl w:val="1C4E1BD0"/>
    <w:lvl w:ilvl="0" w:tplc="55AE447C">
      <w:start w:val="1"/>
      <w:numFmt w:val="decimal"/>
      <w:lvlText w:val="§ %1°"/>
      <w:lvlJc w:val="left"/>
      <w:pPr>
        <w:ind w:left="1353" w:hanging="360"/>
      </w:pPr>
      <w:rPr>
        <w:rFonts w:hint="default"/>
        <w:b w:val="0"/>
        <w:i w:val="0"/>
        <w:color w:val="auto"/>
      </w:r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18" w15:restartNumberingAfterBreak="0">
    <w:nsid w:val="530B1CD8"/>
    <w:multiLevelType w:val="hybridMultilevel"/>
    <w:tmpl w:val="66EE494A"/>
    <w:lvl w:ilvl="0" w:tplc="0D108C16">
      <w:start w:val="1"/>
      <w:numFmt w:val="upperRoman"/>
      <w:lvlText w:val="%1 -"/>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15:restartNumberingAfterBreak="0">
    <w:nsid w:val="57EC4B07"/>
    <w:multiLevelType w:val="hybridMultilevel"/>
    <w:tmpl w:val="4B30CBC0"/>
    <w:lvl w:ilvl="0" w:tplc="04160017">
      <w:start w:val="1"/>
      <w:numFmt w:val="lowerLetter"/>
      <w:lvlText w:val="%1)"/>
      <w:lvlJc w:val="left"/>
      <w:pPr>
        <w:ind w:left="786"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0" w15:restartNumberingAfterBreak="0">
    <w:nsid w:val="59F260B7"/>
    <w:multiLevelType w:val="hybridMultilevel"/>
    <w:tmpl w:val="80F8244E"/>
    <w:lvl w:ilvl="0" w:tplc="3A867540">
      <w:start w:val="1"/>
      <w:numFmt w:val="upperRoman"/>
      <w:lvlText w:val="%1."/>
      <w:lvlJc w:val="right"/>
      <w:pPr>
        <w:ind w:left="1070" w:hanging="360"/>
      </w:pPr>
      <w:rPr>
        <w:rFonts w:hint="default"/>
        <w:b w:val="0"/>
        <w:i w:val="0"/>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5AD85C25"/>
    <w:multiLevelType w:val="hybridMultilevel"/>
    <w:tmpl w:val="80F8244E"/>
    <w:lvl w:ilvl="0" w:tplc="3A867540">
      <w:start w:val="1"/>
      <w:numFmt w:val="upperRoman"/>
      <w:lvlText w:val="%1."/>
      <w:lvlJc w:val="right"/>
      <w:pPr>
        <w:ind w:left="1211" w:hanging="360"/>
      </w:pPr>
      <w:rPr>
        <w:rFonts w:hint="default"/>
        <w:b w:val="0"/>
        <w:i w:val="0"/>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15:restartNumberingAfterBreak="0">
    <w:nsid w:val="618900F1"/>
    <w:multiLevelType w:val="hybridMultilevel"/>
    <w:tmpl w:val="76BA4240"/>
    <w:lvl w:ilvl="0" w:tplc="436E6464">
      <w:start w:val="1"/>
      <w:numFmt w:val="decimal"/>
      <w:lvlText w:val="§ %1°"/>
      <w:lvlJc w:val="left"/>
      <w:pPr>
        <w:ind w:left="242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55F2F63"/>
    <w:multiLevelType w:val="hybridMultilevel"/>
    <w:tmpl w:val="4B30CBC0"/>
    <w:lvl w:ilvl="0" w:tplc="04160017">
      <w:start w:val="1"/>
      <w:numFmt w:val="lowerLetter"/>
      <w:lvlText w:val="%1)"/>
      <w:lvlJc w:val="left"/>
      <w:pPr>
        <w:ind w:left="786"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4" w15:restartNumberingAfterBreak="0">
    <w:nsid w:val="656929F0"/>
    <w:multiLevelType w:val="hybridMultilevel"/>
    <w:tmpl w:val="4A56537A"/>
    <w:lvl w:ilvl="0" w:tplc="614C137C">
      <w:start w:val="1"/>
      <w:numFmt w:val="decimal"/>
      <w:lvlText w:val="§ %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5" w15:restartNumberingAfterBreak="0">
    <w:nsid w:val="699F3D22"/>
    <w:multiLevelType w:val="hybridMultilevel"/>
    <w:tmpl w:val="D27A2C04"/>
    <w:lvl w:ilvl="0" w:tplc="3A867540">
      <w:start w:val="1"/>
      <w:numFmt w:val="upperRoman"/>
      <w:lvlText w:val="%1."/>
      <w:lvlJc w:val="right"/>
      <w:pPr>
        <w:ind w:left="1070" w:hanging="360"/>
      </w:pPr>
      <w:rPr>
        <w:rFonts w:hint="default"/>
        <w:b w:val="0"/>
        <w:i w:val="0"/>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15:restartNumberingAfterBreak="0">
    <w:nsid w:val="6CDC784B"/>
    <w:multiLevelType w:val="hybridMultilevel"/>
    <w:tmpl w:val="2FD2FB1C"/>
    <w:lvl w:ilvl="0" w:tplc="50EE1AFE">
      <w:start w:val="1"/>
      <w:numFmt w:val="ordinal"/>
      <w:lvlText w:val="Art.%1."/>
      <w:lvlJc w:val="left"/>
      <w:pPr>
        <w:ind w:left="1287" w:hanging="360"/>
      </w:pPr>
      <w:rPr>
        <w:rFonts w:hint="default"/>
        <w:b/>
        <w:i w:val="0"/>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7" w15:restartNumberingAfterBreak="0">
    <w:nsid w:val="6CEC5A05"/>
    <w:multiLevelType w:val="hybridMultilevel"/>
    <w:tmpl w:val="119C0B7E"/>
    <w:lvl w:ilvl="0" w:tplc="0D108C16">
      <w:start w:val="1"/>
      <w:numFmt w:val="upperRoman"/>
      <w:lvlText w:val="%1 -"/>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8" w15:restartNumberingAfterBreak="0">
    <w:nsid w:val="70401878"/>
    <w:multiLevelType w:val="hybridMultilevel"/>
    <w:tmpl w:val="E79AAD0E"/>
    <w:lvl w:ilvl="0" w:tplc="20F84C20">
      <w:start w:val="1"/>
      <w:numFmt w:val="upperRoman"/>
      <w:lvlText w:val="%1."/>
      <w:lvlJc w:val="right"/>
      <w:pPr>
        <w:ind w:left="1070" w:hanging="360"/>
      </w:pPr>
      <w:rPr>
        <w:rFonts w:hint="default"/>
        <w:b w:val="0"/>
        <w:i w:val="0"/>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9" w15:restartNumberingAfterBreak="0">
    <w:nsid w:val="70BB0354"/>
    <w:multiLevelType w:val="hybridMultilevel"/>
    <w:tmpl w:val="4B2AE182"/>
    <w:lvl w:ilvl="0" w:tplc="0D108C16">
      <w:start w:val="1"/>
      <w:numFmt w:val="upperRoman"/>
      <w:lvlText w:val="%1 -"/>
      <w:lvlJc w:val="left"/>
      <w:pPr>
        <w:ind w:left="1353"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0" w15:restartNumberingAfterBreak="0">
    <w:nsid w:val="75853E9D"/>
    <w:multiLevelType w:val="hybridMultilevel"/>
    <w:tmpl w:val="80B2A2C2"/>
    <w:lvl w:ilvl="0" w:tplc="22CAE94E">
      <w:start w:val="1"/>
      <w:numFmt w:val="decimal"/>
      <w:lvlText w:val="§ %1°"/>
      <w:lvlJc w:val="left"/>
      <w:pPr>
        <w:ind w:left="242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B302DC1"/>
    <w:multiLevelType w:val="hybridMultilevel"/>
    <w:tmpl w:val="EF10B81A"/>
    <w:lvl w:ilvl="0" w:tplc="614C137C">
      <w:start w:val="1"/>
      <w:numFmt w:val="decimal"/>
      <w:lvlText w:val="§ %1°"/>
      <w:lvlJc w:val="left"/>
      <w:pPr>
        <w:ind w:left="3338"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32" w15:restartNumberingAfterBreak="0">
    <w:nsid w:val="7C0C31D1"/>
    <w:multiLevelType w:val="hybridMultilevel"/>
    <w:tmpl w:val="C91E0EBE"/>
    <w:lvl w:ilvl="0" w:tplc="017A2592">
      <w:start w:val="1"/>
      <w:numFmt w:val="decimal"/>
      <w:lvlText w:val="Art.%1."/>
      <w:lvlJc w:val="left"/>
      <w:pPr>
        <w:ind w:left="786" w:hanging="360"/>
      </w:pPr>
      <w:rPr>
        <w:rFonts w:hint="default"/>
        <w:b/>
        <w:i w:val="0"/>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3" w15:restartNumberingAfterBreak="0">
    <w:nsid w:val="7C3131FD"/>
    <w:multiLevelType w:val="hybridMultilevel"/>
    <w:tmpl w:val="073608A8"/>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D1C6E4A"/>
    <w:multiLevelType w:val="hybridMultilevel"/>
    <w:tmpl w:val="D6D2DC16"/>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5" w15:restartNumberingAfterBreak="0">
    <w:nsid w:val="7E9A2D2E"/>
    <w:multiLevelType w:val="hybridMultilevel"/>
    <w:tmpl w:val="4B30CBC0"/>
    <w:lvl w:ilvl="0" w:tplc="04160017">
      <w:start w:val="1"/>
      <w:numFmt w:val="lowerLetter"/>
      <w:lvlText w:val="%1)"/>
      <w:lvlJc w:val="left"/>
      <w:pPr>
        <w:ind w:left="786"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6" w15:restartNumberingAfterBreak="0">
    <w:nsid w:val="7F227F3F"/>
    <w:multiLevelType w:val="hybridMultilevel"/>
    <w:tmpl w:val="4B30CBC0"/>
    <w:lvl w:ilvl="0" w:tplc="04160017">
      <w:start w:val="1"/>
      <w:numFmt w:val="lowerLetter"/>
      <w:lvlText w:val="%1)"/>
      <w:lvlJc w:val="left"/>
      <w:pPr>
        <w:ind w:left="786"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num w:numId="1">
    <w:abstractNumId w:val="2"/>
  </w:num>
  <w:num w:numId="2">
    <w:abstractNumId w:val="21"/>
  </w:num>
  <w:num w:numId="3">
    <w:abstractNumId w:val="5"/>
  </w:num>
  <w:num w:numId="4">
    <w:abstractNumId w:val="27"/>
  </w:num>
  <w:num w:numId="5">
    <w:abstractNumId w:val="34"/>
  </w:num>
  <w:num w:numId="6">
    <w:abstractNumId w:val="29"/>
  </w:num>
  <w:num w:numId="7">
    <w:abstractNumId w:val="25"/>
  </w:num>
  <w:num w:numId="8">
    <w:abstractNumId w:val="20"/>
  </w:num>
  <w:num w:numId="9">
    <w:abstractNumId w:val="9"/>
  </w:num>
  <w:num w:numId="10">
    <w:abstractNumId w:val="14"/>
  </w:num>
  <w:num w:numId="11">
    <w:abstractNumId w:val="19"/>
  </w:num>
  <w:num w:numId="12">
    <w:abstractNumId w:val="12"/>
  </w:num>
  <w:num w:numId="13">
    <w:abstractNumId w:val="23"/>
  </w:num>
  <w:num w:numId="14">
    <w:abstractNumId w:val="11"/>
  </w:num>
  <w:num w:numId="15">
    <w:abstractNumId w:val="35"/>
  </w:num>
  <w:num w:numId="16">
    <w:abstractNumId w:val="8"/>
  </w:num>
  <w:num w:numId="17">
    <w:abstractNumId w:val="36"/>
  </w:num>
  <w:num w:numId="18">
    <w:abstractNumId w:val="16"/>
  </w:num>
  <w:num w:numId="19">
    <w:abstractNumId w:val="22"/>
  </w:num>
  <w:num w:numId="20">
    <w:abstractNumId w:val="31"/>
  </w:num>
  <w:num w:numId="21">
    <w:abstractNumId w:val="28"/>
  </w:num>
  <w:num w:numId="22">
    <w:abstractNumId w:val="33"/>
  </w:num>
  <w:num w:numId="23">
    <w:abstractNumId w:val="3"/>
  </w:num>
  <w:num w:numId="24">
    <w:abstractNumId w:val="26"/>
  </w:num>
  <w:num w:numId="25">
    <w:abstractNumId w:val="15"/>
  </w:num>
  <w:num w:numId="26">
    <w:abstractNumId w:val="1"/>
  </w:num>
  <w:num w:numId="27">
    <w:abstractNumId w:val="0"/>
  </w:num>
  <w:num w:numId="28">
    <w:abstractNumId w:val="4"/>
  </w:num>
  <w:num w:numId="29">
    <w:abstractNumId w:val="32"/>
  </w:num>
  <w:num w:numId="30">
    <w:abstractNumId w:val="10"/>
  </w:num>
  <w:num w:numId="31">
    <w:abstractNumId w:val="17"/>
  </w:num>
  <w:num w:numId="32">
    <w:abstractNumId w:val="18"/>
  </w:num>
  <w:num w:numId="33">
    <w:abstractNumId w:val="7"/>
  </w:num>
  <w:num w:numId="34">
    <w:abstractNumId w:val="13"/>
  </w:num>
  <w:num w:numId="35">
    <w:abstractNumId w:val="6"/>
  </w:num>
  <w:num w:numId="36">
    <w:abstractNumId w:val="24"/>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34F"/>
    <w:rsid w:val="000028B2"/>
    <w:rsid w:val="00005951"/>
    <w:rsid w:val="00011D17"/>
    <w:rsid w:val="00013479"/>
    <w:rsid w:val="00014942"/>
    <w:rsid w:val="00017298"/>
    <w:rsid w:val="00021901"/>
    <w:rsid w:val="000224AC"/>
    <w:rsid w:val="000228B3"/>
    <w:rsid w:val="00024A9E"/>
    <w:rsid w:val="00030401"/>
    <w:rsid w:val="00033E74"/>
    <w:rsid w:val="000343D6"/>
    <w:rsid w:val="00037E3F"/>
    <w:rsid w:val="00042862"/>
    <w:rsid w:val="00047224"/>
    <w:rsid w:val="0005427B"/>
    <w:rsid w:val="0005671F"/>
    <w:rsid w:val="000568DA"/>
    <w:rsid w:val="00057EC2"/>
    <w:rsid w:val="00060D91"/>
    <w:rsid w:val="0006504A"/>
    <w:rsid w:val="00067D9C"/>
    <w:rsid w:val="00081DC5"/>
    <w:rsid w:val="00084EAB"/>
    <w:rsid w:val="00086047"/>
    <w:rsid w:val="000861C8"/>
    <w:rsid w:val="000A04F1"/>
    <w:rsid w:val="000A12B7"/>
    <w:rsid w:val="000A62A0"/>
    <w:rsid w:val="000A7D10"/>
    <w:rsid w:val="000B2594"/>
    <w:rsid w:val="000B44BD"/>
    <w:rsid w:val="000B7BD0"/>
    <w:rsid w:val="000C2A7D"/>
    <w:rsid w:val="000C7E9F"/>
    <w:rsid w:val="000D241D"/>
    <w:rsid w:val="000D3D3C"/>
    <w:rsid w:val="000D50DF"/>
    <w:rsid w:val="000D688C"/>
    <w:rsid w:val="000E0FEE"/>
    <w:rsid w:val="000E2293"/>
    <w:rsid w:val="000E4213"/>
    <w:rsid w:val="000E6BFC"/>
    <w:rsid w:val="000E7751"/>
    <w:rsid w:val="000F19A6"/>
    <w:rsid w:val="000F292A"/>
    <w:rsid w:val="00102C7E"/>
    <w:rsid w:val="00102ED4"/>
    <w:rsid w:val="00105637"/>
    <w:rsid w:val="00106FE2"/>
    <w:rsid w:val="0010761E"/>
    <w:rsid w:val="00111373"/>
    <w:rsid w:val="001126FC"/>
    <w:rsid w:val="00115F53"/>
    <w:rsid w:val="001227EF"/>
    <w:rsid w:val="00125DA4"/>
    <w:rsid w:val="001305E2"/>
    <w:rsid w:val="001309C2"/>
    <w:rsid w:val="00133E69"/>
    <w:rsid w:val="0013522C"/>
    <w:rsid w:val="00140BAF"/>
    <w:rsid w:val="001413D0"/>
    <w:rsid w:val="00141A45"/>
    <w:rsid w:val="0014282B"/>
    <w:rsid w:val="0014778A"/>
    <w:rsid w:val="0015174D"/>
    <w:rsid w:val="00153FF2"/>
    <w:rsid w:val="001555FA"/>
    <w:rsid w:val="00161493"/>
    <w:rsid w:val="00163A4A"/>
    <w:rsid w:val="001741A7"/>
    <w:rsid w:val="00181530"/>
    <w:rsid w:val="00182700"/>
    <w:rsid w:val="001A447C"/>
    <w:rsid w:val="001C21A5"/>
    <w:rsid w:val="001D282D"/>
    <w:rsid w:val="001D3882"/>
    <w:rsid w:val="001D3B6E"/>
    <w:rsid w:val="001D539F"/>
    <w:rsid w:val="001E0550"/>
    <w:rsid w:val="001E5A8B"/>
    <w:rsid w:val="001E6110"/>
    <w:rsid w:val="001F220B"/>
    <w:rsid w:val="001F47EC"/>
    <w:rsid w:val="002010E0"/>
    <w:rsid w:val="00205509"/>
    <w:rsid w:val="00207F7B"/>
    <w:rsid w:val="00210F75"/>
    <w:rsid w:val="00211ACB"/>
    <w:rsid w:val="00212412"/>
    <w:rsid w:val="00212733"/>
    <w:rsid w:val="00212F17"/>
    <w:rsid w:val="00232788"/>
    <w:rsid w:val="00234CA2"/>
    <w:rsid w:val="00237729"/>
    <w:rsid w:val="0024079F"/>
    <w:rsid w:val="00243F63"/>
    <w:rsid w:val="00244DB7"/>
    <w:rsid w:val="00247720"/>
    <w:rsid w:val="00251EF6"/>
    <w:rsid w:val="00252684"/>
    <w:rsid w:val="00252A72"/>
    <w:rsid w:val="00264F65"/>
    <w:rsid w:val="00272318"/>
    <w:rsid w:val="00273519"/>
    <w:rsid w:val="00277BDE"/>
    <w:rsid w:val="00280873"/>
    <w:rsid w:val="002808A5"/>
    <w:rsid w:val="00281CEE"/>
    <w:rsid w:val="00281D77"/>
    <w:rsid w:val="002821B4"/>
    <w:rsid w:val="0028642C"/>
    <w:rsid w:val="00290BC0"/>
    <w:rsid w:val="00291770"/>
    <w:rsid w:val="002A0EA9"/>
    <w:rsid w:val="002A3342"/>
    <w:rsid w:val="002B100A"/>
    <w:rsid w:val="002B23BD"/>
    <w:rsid w:val="002B379F"/>
    <w:rsid w:val="002D42FD"/>
    <w:rsid w:val="002D744F"/>
    <w:rsid w:val="002E0553"/>
    <w:rsid w:val="002E54E2"/>
    <w:rsid w:val="002F0E0D"/>
    <w:rsid w:val="002F1486"/>
    <w:rsid w:val="002F2330"/>
    <w:rsid w:val="002F30F5"/>
    <w:rsid w:val="002F3B40"/>
    <w:rsid w:val="002F464D"/>
    <w:rsid w:val="002F4EFD"/>
    <w:rsid w:val="002F6351"/>
    <w:rsid w:val="002F79DA"/>
    <w:rsid w:val="002F7C97"/>
    <w:rsid w:val="00300856"/>
    <w:rsid w:val="003019EE"/>
    <w:rsid w:val="00303473"/>
    <w:rsid w:val="003057A3"/>
    <w:rsid w:val="00307624"/>
    <w:rsid w:val="00310F6D"/>
    <w:rsid w:val="00311344"/>
    <w:rsid w:val="00315407"/>
    <w:rsid w:val="00317062"/>
    <w:rsid w:val="0032391F"/>
    <w:rsid w:val="00323F16"/>
    <w:rsid w:val="0032776D"/>
    <w:rsid w:val="00327DD2"/>
    <w:rsid w:val="00331A33"/>
    <w:rsid w:val="00332E52"/>
    <w:rsid w:val="00354B46"/>
    <w:rsid w:val="00355919"/>
    <w:rsid w:val="00355FCD"/>
    <w:rsid w:val="00356E29"/>
    <w:rsid w:val="003618F0"/>
    <w:rsid w:val="0036203A"/>
    <w:rsid w:val="0036778D"/>
    <w:rsid w:val="003714EE"/>
    <w:rsid w:val="00380AA8"/>
    <w:rsid w:val="00381025"/>
    <w:rsid w:val="0038177F"/>
    <w:rsid w:val="00385910"/>
    <w:rsid w:val="00385BC1"/>
    <w:rsid w:val="00393E5B"/>
    <w:rsid w:val="003944DF"/>
    <w:rsid w:val="003953E3"/>
    <w:rsid w:val="00396164"/>
    <w:rsid w:val="00396243"/>
    <w:rsid w:val="0039636C"/>
    <w:rsid w:val="00396391"/>
    <w:rsid w:val="003967D9"/>
    <w:rsid w:val="003971E8"/>
    <w:rsid w:val="003A1B17"/>
    <w:rsid w:val="003B1D5A"/>
    <w:rsid w:val="003B490B"/>
    <w:rsid w:val="003B6E51"/>
    <w:rsid w:val="003B7266"/>
    <w:rsid w:val="003C269C"/>
    <w:rsid w:val="003C4D12"/>
    <w:rsid w:val="003D0ED5"/>
    <w:rsid w:val="003D384C"/>
    <w:rsid w:val="003D729A"/>
    <w:rsid w:val="003E5555"/>
    <w:rsid w:val="003F02E0"/>
    <w:rsid w:val="003F14D4"/>
    <w:rsid w:val="003F1B7C"/>
    <w:rsid w:val="003F3EE0"/>
    <w:rsid w:val="003F4BBD"/>
    <w:rsid w:val="003F4C5E"/>
    <w:rsid w:val="003F76F8"/>
    <w:rsid w:val="004039FE"/>
    <w:rsid w:val="00403E98"/>
    <w:rsid w:val="00403FB8"/>
    <w:rsid w:val="00403FC7"/>
    <w:rsid w:val="00405829"/>
    <w:rsid w:val="0040761B"/>
    <w:rsid w:val="00410980"/>
    <w:rsid w:val="00410DEB"/>
    <w:rsid w:val="0041575E"/>
    <w:rsid w:val="00415BE1"/>
    <w:rsid w:val="00415D76"/>
    <w:rsid w:val="004177E3"/>
    <w:rsid w:val="00424071"/>
    <w:rsid w:val="00432DB4"/>
    <w:rsid w:val="004342D5"/>
    <w:rsid w:val="00436F30"/>
    <w:rsid w:val="004419A3"/>
    <w:rsid w:val="00446DC2"/>
    <w:rsid w:val="00450575"/>
    <w:rsid w:val="0045188C"/>
    <w:rsid w:val="0045634F"/>
    <w:rsid w:val="004564E0"/>
    <w:rsid w:val="00461153"/>
    <w:rsid w:val="00462377"/>
    <w:rsid w:val="0046651D"/>
    <w:rsid w:val="00467F1D"/>
    <w:rsid w:val="004718F2"/>
    <w:rsid w:val="00472CB2"/>
    <w:rsid w:val="0047315B"/>
    <w:rsid w:val="00481C5D"/>
    <w:rsid w:val="00485721"/>
    <w:rsid w:val="00491833"/>
    <w:rsid w:val="0049264F"/>
    <w:rsid w:val="004931EF"/>
    <w:rsid w:val="00494858"/>
    <w:rsid w:val="0049616E"/>
    <w:rsid w:val="00496752"/>
    <w:rsid w:val="004A1138"/>
    <w:rsid w:val="004A2C5A"/>
    <w:rsid w:val="004B01E5"/>
    <w:rsid w:val="004C22DD"/>
    <w:rsid w:val="004C2821"/>
    <w:rsid w:val="004C74DE"/>
    <w:rsid w:val="004D1C12"/>
    <w:rsid w:val="004D2437"/>
    <w:rsid w:val="004D454F"/>
    <w:rsid w:val="004D493E"/>
    <w:rsid w:val="004D7251"/>
    <w:rsid w:val="004E20F9"/>
    <w:rsid w:val="004E284F"/>
    <w:rsid w:val="004E63CA"/>
    <w:rsid w:val="004E6634"/>
    <w:rsid w:val="004E74A7"/>
    <w:rsid w:val="004F44E3"/>
    <w:rsid w:val="00500BE1"/>
    <w:rsid w:val="00503C3E"/>
    <w:rsid w:val="0050510F"/>
    <w:rsid w:val="005073E5"/>
    <w:rsid w:val="005079E1"/>
    <w:rsid w:val="0051226C"/>
    <w:rsid w:val="00515DDD"/>
    <w:rsid w:val="005168FF"/>
    <w:rsid w:val="00524245"/>
    <w:rsid w:val="00531B49"/>
    <w:rsid w:val="0053358B"/>
    <w:rsid w:val="00540DBE"/>
    <w:rsid w:val="005451AE"/>
    <w:rsid w:val="0054712F"/>
    <w:rsid w:val="00547692"/>
    <w:rsid w:val="00552776"/>
    <w:rsid w:val="00553AA7"/>
    <w:rsid w:val="00557743"/>
    <w:rsid w:val="00557B57"/>
    <w:rsid w:val="0056099A"/>
    <w:rsid w:val="00571656"/>
    <w:rsid w:val="00575CFE"/>
    <w:rsid w:val="00577A25"/>
    <w:rsid w:val="00580531"/>
    <w:rsid w:val="005809E5"/>
    <w:rsid w:val="005817E4"/>
    <w:rsid w:val="00584DDA"/>
    <w:rsid w:val="00592CD7"/>
    <w:rsid w:val="0059334B"/>
    <w:rsid w:val="00595813"/>
    <w:rsid w:val="00595B5E"/>
    <w:rsid w:val="00595EB1"/>
    <w:rsid w:val="00596154"/>
    <w:rsid w:val="005A66F7"/>
    <w:rsid w:val="005B5206"/>
    <w:rsid w:val="005B6E1C"/>
    <w:rsid w:val="005C14BF"/>
    <w:rsid w:val="005C15E3"/>
    <w:rsid w:val="005C199D"/>
    <w:rsid w:val="005C26A0"/>
    <w:rsid w:val="005C4B72"/>
    <w:rsid w:val="005C4D0F"/>
    <w:rsid w:val="005C6F4A"/>
    <w:rsid w:val="005D0F53"/>
    <w:rsid w:val="005D1F6C"/>
    <w:rsid w:val="005D3820"/>
    <w:rsid w:val="005D53EC"/>
    <w:rsid w:val="005E1697"/>
    <w:rsid w:val="005E1C69"/>
    <w:rsid w:val="005E1DDD"/>
    <w:rsid w:val="005F0695"/>
    <w:rsid w:val="005F2536"/>
    <w:rsid w:val="005F3A99"/>
    <w:rsid w:val="00600AA2"/>
    <w:rsid w:val="006027D0"/>
    <w:rsid w:val="00603FCD"/>
    <w:rsid w:val="00604921"/>
    <w:rsid w:val="006053A0"/>
    <w:rsid w:val="0061329F"/>
    <w:rsid w:val="006152AA"/>
    <w:rsid w:val="006170EE"/>
    <w:rsid w:val="00620788"/>
    <w:rsid w:val="0062099A"/>
    <w:rsid w:val="00620D99"/>
    <w:rsid w:val="0062134E"/>
    <w:rsid w:val="006236EF"/>
    <w:rsid w:val="00626745"/>
    <w:rsid w:val="006344EA"/>
    <w:rsid w:val="00642565"/>
    <w:rsid w:val="00643EE5"/>
    <w:rsid w:val="00652239"/>
    <w:rsid w:val="00653DDD"/>
    <w:rsid w:val="00656199"/>
    <w:rsid w:val="00656716"/>
    <w:rsid w:val="00657161"/>
    <w:rsid w:val="006620E6"/>
    <w:rsid w:val="0066372D"/>
    <w:rsid w:val="006641BE"/>
    <w:rsid w:val="00667E64"/>
    <w:rsid w:val="00671021"/>
    <w:rsid w:val="00672B85"/>
    <w:rsid w:val="00672CEB"/>
    <w:rsid w:val="00673B48"/>
    <w:rsid w:val="00673EDB"/>
    <w:rsid w:val="00674FC0"/>
    <w:rsid w:val="006750E2"/>
    <w:rsid w:val="006752FC"/>
    <w:rsid w:val="00675568"/>
    <w:rsid w:val="006811D4"/>
    <w:rsid w:val="006909F7"/>
    <w:rsid w:val="00692F9D"/>
    <w:rsid w:val="006A41CA"/>
    <w:rsid w:val="006B3D67"/>
    <w:rsid w:val="006B7035"/>
    <w:rsid w:val="006C048E"/>
    <w:rsid w:val="006C2599"/>
    <w:rsid w:val="006C49B1"/>
    <w:rsid w:val="006C6C67"/>
    <w:rsid w:val="006D2B90"/>
    <w:rsid w:val="006D498C"/>
    <w:rsid w:val="006E3493"/>
    <w:rsid w:val="006E4809"/>
    <w:rsid w:val="006E5DCD"/>
    <w:rsid w:val="006F2850"/>
    <w:rsid w:val="006F2AFE"/>
    <w:rsid w:val="006F4192"/>
    <w:rsid w:val="007005CF"/>
    <w:rsid w:val="00701280"/>
    <w:rsid w:val="00702EA7"/>
    <w:rsid w:val="00705496"/>
    <w:rsid w:val="00705FA8"/>
    <w:rsid w:val="0070737F"/>
    <w:rsid w:val="00711DA2"/>
    <w:rsid w:val="007179EA"/>
    <w:rsid w:val="00720A3B"/>
    <w:rsid w:val="00725397"/>
    <w:rsid w:val="007265E9"/>
    <w:rsid w:val="007301B5"/>
    <w:rsid w:val="007333CF"/>
    <w:rsid w:val="00743320"/>
    <w:rsid w:val="00746884"/>
    <w:rsid w:val="00747E73"/>
    <w:rsid w:val="00752549"/>
    <w:rsid w:val="00760BFD"/>
    <w:rsid w:val="00761F69"/>
    <w:rsid w:val="00772057"/>
    <w:rsid w:val="007728A6"/>
    <w:rsid w:val="007753C5"/>
    <w:rsid w:val="00775B5B"/>
    <w:rsid w:val="00781863"/>
    <w:rsid w:val="0078188B"/>
    <w:rsid w:val="00783E82"/>
    <w:rsid w:val="00792D49"/>
    <w:rsid w:val="00794188"/>
    <w:rsid w:val="00795B12"/>
    <w:rsid w:val="00796738"/>
    <w:rsid w:val="0079749F"/>
    <w:rsid w:val="007A6F03"/>
    <w:rsid w:val="007B3BA1"/>
    <w:rsid w:val="007B6446"/>
    <w:rsid w:val="007C2C3C"/>
    <w:rsid w:val="007C36FA"/>
    <w:rsid w:val="007D1177"/>
    <w:rsid w:val="007D6226"/>
    <w:rsid w:val="007D65D2"/>
    <w:rsid w:val="007E5AFC"/>
    <w:rsid w:val="007F1890"/>
    <w:rsid w:val="007F1A57"/>
    <w:rsid w:val="007F6D41"/>
    <w:rsid w:val="007F75A0"/>
    <w:rsid w:val="0080116E"/>
    <w:rsid w:val="00801EB4"/>
    <w:rsid w:val="00803037"/>
    <w:rsid w:val="008039EB"/>
    <w:rsid w:val="008046DC"/>
    <w:rsid w:val="0080559F"/>
    <w:rsid w:val="00805827"/>
    <w:rsid w:val="00805C5F"/>
    <w:rsid w:val="00806049"/>
    <w:rsid w:val="00810E8D"/>
    <w:rsid w:val="00812337"/>
    <w:rsid w:val="00813651"/>
    <w:rsid w:val="00813D94"/>
    <w:rsid w:val="00815088"/>
    <w:rsid w:val="008155B7"/>
    <w:rsid w:val="00823443"/>
    <w:rsid w:val="00823EC4"/>
    <w:rsid w:val="008255BE"/>
    <w:rsid w:val="0082616A"/>
    <w:rsid w:val="008268B8"/>
    <w:rsid w:val="008271EC"/>
    <w:rsid w:val="00831BFE"/>
    <w:rsid w:val="008361C8"/>
    <w:rsid w:val="0083629E"/>
    <w:rsid w:val="008455B8"/>
    <w:rsid w:val="00845BA6"/>
    <w:rsid w:val="008507A8"/>
    <w:rsid w:val="00855738"/>
    <w:rsid w:val="008564ED"/>
    <w:rsid w:val="00860E2D"/>
    <w:rsid w:val="00863586"/>
    <w:rsid w:val="008644AA"/>
    <w:rsid w:val="00867FF5"/>
    <w:rsid w:val="008730A5"/>
    <w:rsid w:val="00873B05"/>
    <w:rsid w:val="00874966"/>
    <w:rsid w:val="00876C4B"/>
    <w:rsid w:val="0087727C"/>
    <w:rsid w:val="0087729B"/>
    <w:rsid w:val="00880F84"/>
    <w:rsid w:val="00881099"/>
    <w:rsid w:val="008813D5"/>
    <w:rsid w:val="008879F3"/>
    <w:rsid w:val="00887CF2"/>
    <w:rsid w:val="0089100B"/>
    <w:rsid w:val="00892A1C"/>
    <w:rsid w:val="00894D6E"/>
    <w:rsid w:val="00895000"/>
    <w:rsid w:val="00895F11"/>
    <w:rsid w:val="008A044A"/>
    <w:rsid w:val="008B0140"/>
    <w:rsid w:val="008B366C"/>
    <w:rsid w:val="008C4355"/>
    <w:rsid w:val="008C5FB5"/>
    <w:rsid w:val="008E1B72"/>
    <w:rsid w:val="008E1C8F"/>
    <w:rsid w:val="008E2505"/>
    <w:rsid w:val="008E2BB4"/>
    <w:rsid w:val="008F2CDC"/>
    <w:rsid w:val="008F76E7"/>
    <w:rsid w:val="00905FB0"/>
    <w:rsid w:val="00913BE0"/>
    <w:rsid w:val="00917583"/>
    <w:rsid w:val="00917783"/>
    <w:rsid w:val="0092576F"/>
    <w:rsid w:val="00932AB3"/>
    <w:rsid w:val="00933BED"/>
    <w:rsid w:val="00933D20"/>
    <w:rsid w:val="00941DE5"/>
    <w:rsid w:val="00945782"/>
    <w:rsid w:val="0095446E"/>
    <w:rsid w:val="00961215"/>
    <w:rsid w:val="00962558"/>
    <w:rsid w:val="00965BB3"/>
    <w:rsid w:val="0096711B"/>
    <w:rsid w:val="00970990"/>
    <w:rsid w:val="00976343"/>
    <w:rsid w:val="009763D1"/>
    <w:rsid w:val="00976779"/>
    <w:rsid w:val="00976A7A"/>
    <w:rsid w:val="00977BE4"/>
    <w:rsid w:val="00977EBC"/>
    <w:rsid w:val="00985F9E"/>
    <w:rsid w:val="009904FC"/>
    <w:rsid w:val="0099087F"/>
    <w:rsid w:val="00991998"/>
    <w:rsid w:val="00991B50"/>
    <w:rsid w:val="009A3615"/>
    <w:rsid w:val="009A4529"/>
    <w:rsid w:val="009A4B7C"/>
    <w:rsid w:val="009A547B"/>
    <w:rsid w:val="009A7137"/>
    <w:rsid w:val="009B3A6E"/>
    <w:rsid w:val="009B3FBE"/>
    <w:rsid w:val="009D233B"/>
    <w:rsid w:val="009D3602"/>
    <w:rsid w:val="009D4AD7"/>
    <w:rsid w:val="009D75F5"/>
    <w:rsid w:val="009D7FC0"/>
    <w:rsid w:val="009E29FF"/>
    <w:rsid w:val="009E3155"/>
    <w:rsid w:val="009E46A2"/>
    <w:rsid w:val="009E6EBE"/>
    <w:rsid w:val="009F60B6"/>
    <w:rsid w:val="009F7B46"/>
    <w:rsid w:val="00A01165"/>
    <w:rsid w:val="00A061E8"/>
    <w:rsid w:val="00A11929"/>
    <w:rsid w:val="00A263FF"/>
    <w:rsid w:val="00A30916"/>
    <w:rsid w:val="00A37763"/>
    <w:rsid w:val="00A42C5E"/>
    <w:rsid w:val="00A44146"/>
    <w:rsid w:val="00A45698"/>
    <w:rsid w:val="00A510E0"/>
    <w:rsid w:val="00A5329E"/>
    <w:rsid w:val="00A53E28"/>
    <w:rsid w:val="00A57CEF"/>
    <w:rsid w:val="00A62167"/>
    <w:rsid w:val="00A62D01"/>
    <w:rsid w:val="00A66A05"/>
    <w:rsid w:val="00A7049F"/>
    <w:rsid w:val="00A71CA2"/>
    <w:rsid w:val="00A75E41"/>
    <w:rsid w:val="00A768AC"/>
    <w:rsid w:val="00A77558"/>
    <w:rsid w:val="00A85315"/>
    <w:rsid w:val="00A86F4C"/>
    <w:rsid w:val="00A95572"/>
    <w:rsid w:val="00A95FAF"/>
    <w:rsid w:val="00A97439"/>
    <w:rsid w:val="00AA1ADB"/>
    <w:rsid w:val="00AB36BC"/>
    <w:rsid w:val="00AB5AF9"/>
    <w:rsid w:val="00AB666C"/>
    <w:rsid w:val="00AC47AE"/>
    <w:rsid w:val="00AC6CA9"/>
    <w:rsid w:val="00AC7A7F"/>
    <w:rsid w:val="00AD17DB"/>
    <w:rsid w:val="00AD1F49"/>
    <w:rsid w:val="00AD4C1D"/>
    <w:rsid w:val="00AD63BF"/>
    <w:rsid w:val="00AD6590"/>
    <w:rsid w:val="00AE17F3"/>
    <w:rsid w:val="00AE741D"/>
    <w:rsid w:val="00AE79AF"/>
    <w:rsid w:val="00AF3295"/>
    <w:rsid w:val="00AF32C8"/>
    <w:rsid w:val="00AF3E60"/>
    <w:rsid w:val="00B006EE"/>
    <w:rsid w:val="00B012A7"/>
    <w:rsid w:val="00B04806"/>
    <w:rsid w:val="00B04E72"/>
    <w:rsid w:val="00B0574F"/>
    <w:rsid w:val="00B1017E"/>
    <w:rsid w:val="00B10A00"/>
    <w:rsid w:val="00B12884"/>
    <w:rsid w:val="00B2520D"/>
    <w:rsid w:val="00B25833"/>
    <w:rsid w:val="00B36EDA"/>
    <w:rsid w:val="00B36FD0"/>
    <w:rsid w:val="00B43406"/>
    <w:rsid w:val="00B46ADD"/>
    <w:rsid w:val="00B47FF8"/>
    <w:rsid w:val="00B602FD"/>
    <w:rsid w:val="00B60797"/>
    <w:rsid w:val="00B61601"/>
    <w:rsid w:val="00B649A5"/>
    <w:rsid w:val="00B72B14"/>
    <w:rsid w:val="00B7466F"/>
    <w:rsid w:val="00B76309"/>
    <w:rsid w:val="00B77CCF"/>
    <w:rsid w:val="00B80429"/>
    <w:rsid w:val="00B814C0"/>
    <w:rsid w:val="00B815CC"/>
    <w:rsid w:val="00B8184A"/>
    <w:rsid w:val="00B87DC9"/>
    <w:rsid w:val="00B919B0"/>
    <w:rsid w:val="00B92E2E"/>
    <w:rsid w:val="00B93776"/>
    <w:rsid w:val="00B94271"/>
    <w:rsid w:val="00B95CF0"/>
    <w:rsid w:val="00BA073F"/>
    <w:rsid w:val="00BA2106"/>
    <w:rsid w:val="00BA3A0B"/>
    <w:rsid w:val="00BC4447"/>
    <w:rsid w:val="00BC5055"/>
    <w:rsid w:val="00BC5D24"/>
    <w:rsid w:val="00BC6BB2"/>
    <w:rsid w:val="00BC7BEA"/>
    <w:rsid w:val="00BD3716"/>
    <w:rsid w:val="00BD3841"/>
    <w:rsid w:val="00BF07B4"/>
    <w:rsid w:val="00BF0D92"/>
    <w:rsid w:val="00BF2902"/>
    <w:rsid w:val="00BF3AB3"/>
    <w:rsid w:val="00BF42D6"/>
    <w:rsid w:val="00BF46D0"/>
    <w:rsid w:val="00C01745"/>
    <w:rsid w:val="00C05D81"/>
    <w:rsid w:val="00C060D6"/>
    <w:rsid w:val="00C21AA6"/>
    <w:rsid w:val="00C21EAF"/>
    <w:rsid w:val="00C245D9"/>
    <w:rsid w:val="00C366B2"/>
    <w:rsid w:val="00C36745"/>
    <w:rsid w:val="00C411E8"/>
    <w:rsid w:val="00C44A07"/>
    <w:rsid w:val="00C47693"/>
    <w:rsid w:val="00C50C07"/>
    <w:rsid w:val="00C519AD"/>
    <w:rsid w:val="00C55183"/>
    <w:rsid w:val="00C56A73"/>
    <w:rsid w:val="00C63B97"/>
    <w:rsid w:val="00C65D7E"/>
    <w:rsid w:val="00C67890"/>
    <w:rsid w:val="00C70FA0"/>
    <w:rsid w:val="00C75AB8"/>
    <w:rsid w:val="00C75BBC"/>
    <w:rsid w:val="00C75CC7"/>
    <w:rsid w:val="00C80415"/>
    <w:rsid w:val="00C81C9B"/>
    <w:rsid w:val="00C8303C"/>
    <w:rsid w:val="00C83DC9"/>
    <w:rsid w:val="00C8589C"/>
    <w:rsid w:val="00C85C50"/>
    <w:rsid w:val="00C86FFA"/>
    <w:rsid w:val="00C90ECA"/>
    <w:rsid w:val="00C91D37"/>
    <w:rsid w:val="00C9505D"/>
    <w:rsid w:val="00C9605E"/>
    <w:rsid w:val="00CA1185"/>
    <w:rsid w:val="00CB0E6F"/>
    <w:rsid w:val="00CB2158"/>
    <w:rsid w:val="00CB35DB"/>
    <w:rsid w:val="00CB57ED"/>
    <w:rsid w:val="00CB5FF2"/>
    <w:rsid w:val="00CC0C5F"/>
    <w:rsid w:val="00CD1275"/>
    <w:rsid w:val="00CD2794"/>
    <w:rsid w:val="00CD37BE"/>
    <w:rsid w:val="00CD432F"/>
    <w:rsid w:val="00CD4FA7"/>
    <w:rsid w:val="00CD7199"/>
    <w:rsid w:val="00CE1E01"/>
    <w:rsid w:val="00CE3C5F"/>
    <w:rsid w:val="00CF3701"/>
    <w:rsid w:val="00D01EC6"/>
    <w:rsid w:val="00D024F8"/>
    <w:rsid w:val="00D026AF"/>
    <w:rsid w:val="00D026E1"/>
    <w:rsid w:val="00D053E7"/>
    <w:rsid w:val="00D07567"/>
    <w:rsid w:val="00D07BD3"/>
    <w:rsid w:val="00D12CA4"/>
    <w:rsid w:val="00D2532E"/>
    <w:rsid w:val="00D327E1"/>
    <w:rsid w:val="00D3305D"/>
    <w:rsid w:val="00D337D0"/>
    <w:rsid w:val="00D3551C"/>
    <w:rsid w:val="00D40189"/>
    <w:rsid w:val="00D51868"/>
    <w:rsid w:val="00D5742A"/>
    <w:rsid w:val="00D5753C"/>
    <w:rsid w:val="00D64196"/>
    <w:rsid w:val="00D64AE4"/>
    <w:rsid w:val="00D651D8"/>
    <w:rsid w:val="00D721E4"/>
    <w:rsid w:val="00D73D3C"/>
    <w:rsid w:val="00D76A40"/>
    <w:rsid w:val="00D9140A"/>
    <w:rsid w:val="00D93014"/>
    <w:rsid w:val="00DA37A1"/>
    <w:rsid w:val="00DA5D8A"/>
    <w:rsid w:val="00DA7447"/>
    <w:rsid w:val="00DA7C79"/>
    <w:rsid w:val="00DB0879"/>
    <w:rsid w:val="00DB10A6"/>
    <w:rsid w:val="00DB304D"/>
    <w:rsid w:val="00DB359B"/>
    <w:rsid w:val="00DB4547"/>
    <w:rsid w:val="00DB45C1"/>
    <w:rsid w:val="00DC0B79"/>
    <w:rsid w:val="00DC1B5A"/>
    <w:rsid w:val="00DC1DC0"/>
    <w:rsid w:val="00DC2103"/>
    <w:rsid w:val="00DC24FC"/>
    <w:rsid w:val="00DC2726"/>
    <w:rsid w:val="00DC6152"/>
    <w:rsid w:val="00DC765F"/>
    <w:rsid w:val="00DD1342"/>
    <w:rsid w:val="00DD75CE"/>
    <w:rsid w:val="00DD7839"/>
    <w:rsid w:val="00DE0561"/>
    <w:rsid w:val="00DE0B7B"/>
    <w:rsid w:val="00DE22D3"/>
    <w:rsid w:val="00DE2AEA"/>
    <w:rsid w:val="00DE32C5"/>
    <w:rsid w:val="00DF63DD"/>
    <w:rsid w:val="00E02A6D"/>
    <w:rsid w:val="00E04498"/>
    <w:rsid w:val="00E05564"/>
    <w:rsid w:val="00E063A4"/>
    <w:rsid w:val="00E1668F"/>
    <w:rsid w:val="00E20995"/>
    <w:rsid w:val="00E22336"/>
    <w:rsid w:val="00E226D4"/>
    <w:rsid w:val="00E25075"/>
    <w:rsid w:val="00E26F46"/>
    <w:rsid w:val="00E3124E"/>
    <w:rsid w:val="00E33DFF"/>
    <w:rsid w:val="00E37288"/>
    <w:rsid w:val="00E37DE9"/>
    <w:rsid w:val="00E531C0"/>
    <w:rsid w:val="00E535A2"/>
    <w:rsid w:val="00E562CA"/>
    <w:rsid w:val="00E56736"/>
    <w:rsid w:val="00E57A76"/>
    <w:rsid w:val="00E65D99"/>
    <w:rsid w:val="00E66E5E"/>
    <w:rsid w:val="00E6753E"/>
    <w:rsid w:val="00E6768D"/>
    <w:rsid w:val="00E71B94"/>
    <w:rsid w:val="00E73E1A"/>
    <w:rsid w:val="00E80776"/>
    <w:rsid w:val="00E83567"/>
    <w:rsid w:val="00E84C7A"/>
    <w:rsid w:val="00E86201"/>
    <w:rsid w:val="00E86916"/>
    <w:rsid w:val="00E8692C"/>
    <w:rsid w:val="00E86DCC"/>
    <w:rsid w:val="00E929E4"/>
    <w:rsid w:val="00E959FD"/>
    <w:rsid w:val="00E96A23"/>
    <w:rsid w:val="00E97003"/>
    <w:rsid w:val="00EA3C99"/>
    <w:rsid w:val="00EA43B5"/>
    <w:rsid w:val="00EA4DF4"/>
    <w:rsid w:val="00EA575C"/>
    <w:rsid w:val="00EA6180"/>
    <w:rsid w:val="00EB50DD"/>
    <w:rsid w:val="00EB5FC5"/>
    <w:rsid w:val="00EC39E4"/>
    <w:rsid w:val="00EC40EA"/>
    <w:rsid w:val="00EC4C74"/>
    <w:rsid w:val="00ED2FF7"/>
    <w:rsid w:val="00ED38E6"/>
    <w:rsid w:val="00ED577A"/>
    <w:rsid w:val="00ED697E"/>
    <w:rsid w:val="00EE0BB1"/>
    <w:rsid w:val="00EE259D"/>
    <w:rsid w:val="00EE2E2A"/>
    <w:rsid w:val="00EE5902"/>
    <w:rsid w:val="00EF60B6"/>
    <w:rsid w:val="00EF6D83"/>
    <w:rsid w:val="00F02FEB"/>
    <w:rsid w:val="00F10C19"/>
    <w:rsid w:val="00F14B73"/>
    <w:rsid w:val="00F2557D"/>
    <w:rsid w:val="00F25617"/>
    <w:rsid w:val="00F26A42"/>
    <w:rsid w:val="00F30DC7"/>
    <w:rsid w:val="00F33541"/>
    <w:rsid w:val="00F33E5E"/>
    <w:rsid w:val="00F34119"/>
    <w:rsid w:val="00F412F3"/>
    <w:rsid w:val="00F42204"/>
    <w:rsid w:val="00F45788"/>
    <w:rsid w:val="00F4752A"/>
    <w:rsid w:val="00F50711"/>
    <w:rsid w:val="00F5253A"/>
    <w:rsid w:val="00F55B24"/>
    <w:rsid w:val="00F57473"/>
    <w:rsid w:val="00F7093B"/>
    <w:rsid w:val="00F7366B"/>
    <w:rsid w:val="00F7555C"/>
    <w:rsid w:val="00F7695D"/>
    <w:rsid w:val="00F80527"/>
    <w:rsid w:val="00F8273E"/>
    <w:rsid w:val="00F83178"/>
    <w:rsid w:val="00F87A86"/>
    <w:rsid w:val="00F92E73"/>
    <w:rsid w:val="00F9336C"/>
    <w:rsid w:val="00F93A8D"/>
    <w:rsid w:val="00FA3068"/>
    <w:rsid w:val="00FA3328"/>
    <w:rsid w:val="00FB6AA1"/>
    <w:rsid w:val="00FB7499"/>
    <w:rsid w:val="00FC1B20"/>
    <w:rsid w:val="00FC1B7D"/>
    <w:rsid w:val="00FC3F7B"/>
    <w:rsid w:val="00FC77E6"/>
    <w:rsid w:val="00FD2835"/>
    <w:rsid w:val="00FE0700"/>
    <w:rsid w:val="00FE2F82"/>
    <w:rsid w:val="00FE3EFB"/>
    <w:rsid w:val="00FE6390"/>
    <w:rsid w:val="00FF1D94"/>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101CD6-193D-45E6-8051-3CFCFE94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qFormat/>
    <w:rsid w:val="004563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unhideWhenUsed/>
    <w:qFormat/>
    <w:rsid w:val="008039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5634F"/>
    <w:rPr>
      <w:rFonts w:ascii="Times New Roman" w:eastAsia="Times New Roman" w:hAnsi="Times New Roman" w:cs="Times New Roman"/>
      <w:b/>
      <w:bCs/>
      <w:kern w:val="36"/>
      <w:sz w:val="48"/>
      <w:szCs w:val="48"/>
      <w:lang w:eastAsia="pt-BR"/>
    </w:rPr>
  </w:style>
  <w:style w:type="paragraph" w:customStyle="1" w:styleId="texto">
    <w:name w:val="texto"/>
    <w:basedOn w:val="Normal"/>
    <w:rsid w:val="004563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0">
    <w:name w:val="Texto"/>
    <w:basedOn w:val="Normal"/>
    <w:autoRedefine/>
    <w:rsid w:val="0045634F"/>
    <w:pPr>
      <w:keepNext/>
      <w:keepLines/>
      <w:tabs>
        <w:tab w:val="left" w:pos="1418"/>
      </w:tabs>
      <w:suppressAutoHyphens/>
      <w:spacing w:before="160" w:after="40" w:line="240" w:lineRule="auto"/>
      <w:jc w:val="center"/>
      <w:outlineLvl w:val="0"/>
    </w:pPr>
    <w:rPr>
      <w:rFonts w:ascii="Times New Roman" w:eastAsia="Times New Roman" w:hAnsi="Times New Roman" w:cs="Times New Roman"/>
      <w:b/>
      <w:bCs/>
      <w:sz w:val="24"/>
      <w:szCs w:val="24"/>
    </w:rPr>
  </w:style>
  <w:style w:type="paragraph" w:styleId="Corpodetexto">
    <w:name w:val="Body Text"/>
    <w:basedOn w:val="Normal"/>
    <w:link w:val="CorpodetextoChar"/>
    <w:semiHidden/>
    <w:rsid w:val="0045634F"/>
    <w:pPr>
      <w:spacing w:before="81" w:after="40" w:line="240" w:lineRule="auto"/>
      <w:ind w:right="142"/>
      <w:jc w:val="both"/>
    </w:pPr>
    <w:rPr>
      <w:rFonts w:ascii="Arial" w:eastAsia="Times New Roman" w:hAnsi="Arial" w:cs="Arial"/>
      <w:bCs/>
      <w:color w:val="000080"/>
      <w:sz w:val="20"/>
      <w:szCs w:val="24"/>
    </w:rPr>
  </w:style>
  <w:style w:type="character" w:customStyle="1" w:styleId="CorpodetextoChar">
    <w:name w:val="Corpo de texto Char"/>
    <w:basedOn w:val="Fontepargpadro"/>
    <w:link w:val="Corpodetexto"/>
    <w:semiHidden/>
    <w:rsid w:val="0045634F"/>
    <w:rPr>
      <w:rFonts w:ascii="Arial" w:eastAsia="Times New Roman" w:hAnsi="Arial" w:cs="Arial"/>
      <w:bCs/>
      <w:color w:val="000080"/>
      <w:sz w:val="20"/>
      <w:szCs w:val="24"/>
      <w:lang w:eastAsia="pt-BR"/>
    </w:rPr>
  </w:style>
  <w:style w:type="table" w:styleId="Tabelacomgrade">
    <w:name w:val="Table Grid"/>
    <w:basedOn w:val="Tabelanormal"/>
    <w:uiPriority w:val="59"/>
    <w:rsid w:val="0045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45634F"/>
  </w:style>
  <w:style w:type="paragraph" w:styleId="PargrafodaLista">
    <w:name w:val="List Paragraph"/>
    <w:basedOn w:val="Normal"/>
    <w:uiPriority w:val="34"/>
    <w:qFormat/>
    <w:rsid w:val="009B3FBE"/>
    <w:pPr>
      <w:ind w:left="720"/>
      <w:contextualSpacing/>
    </w:pPr>
  </w:style>
  <w:style w:type="character" w:styleId="Hyperlink">
    <w:name w:val="Hyperlink"/>
    <w:basedOn w:val="Fontepargpadro"/>
    <w:uiPriority w:val="99"/>
    <w:unhideWhenUsed/>
    <w:rsid w:val="00CF3701"/>
    <w:rPr>
      <w:color w:val="0000FF" w:themeColor="hyperlink"/>
      <w:u w:val="single"/>
    </w:rPr>
  </w:style>
  <w:style w:type="paragraph" w:styleId="Legenda">
    <w:name w:val="caption"/>
    <w:basedOn w:val="Normal"/>
    <w:next w:val="Normal"/>
    <w:link w:val="LegendaChar"/>
    <w:uiPriority w:val="35"/>
    <w:unhideWhenUsed/>
    <w:qFormat/>
    <w:rsid w:val="008039EB"/>
    <w:pPr>
      <w:keepNext/>
      <w:spacing w:line="240" w:lineRule="auto"/>
      <w:jc w:val="center"/>
    </w:pPr>
    <w:rPr>
      <w:rFonts w:ascii="Times New Roman" w:hAnsi="Times New Roman"/>
      <w:b/>
      <w:bCs/>
      <w:sz w:val="24"/>
      <w:szCs w:val="18"/>
    </w:rPr>
  </w:style>
  <w:style w:type="character" w:styleId="RefernciaIntensa">
    <w:name w:val="Intense Reference"/>
    <w:basedOn w:val="Fontepargpadro"/>
    <w:uiPriority w:val="32"/>
    <w:qFormat/>
    <w:rsid w:val="008039EB"/>
    <w:rPr>
      <w:b/>
      <w:bCs/>
      <w:smallCaps/>
      <w:color w:val="C0504D" w:themeColor="accent2"/>
      <w:spacing w:val="5"/>
      <w:u w:val="single"/>
    </w:rPr>
  </w:style>
  <w:style w:type="character" w:customStyle="1" w:styleId="LegendaChar">
    <w:name w:val="Legenda Char"/>
    <w:basedOn w:val="Fontepargpadro"/>
    <w:link w:val="Legenda"/>
    <w:uiPriority w:val="35"/>
    <w:rsid w:val="008039EB"/>
    <w:rPr>
      <w:rFonts w:ascii="Times New Roman" w:hAnsi="Times New Roman"/>
      <w:b/>
      <w:bCs/>
      <w:sz w:val="24"/>
      <w:szCs w:val="18"/>
    </w:rPr>
  </w:style>
  <w:style w:type="character" w:customStyle="1" w:styleId="Ttulo2Char">
    <w:name w:val="Título 2 Char"/>
    <w:basedOn w:val="Fontepargpadro"/>
    <w:link w:val="Ttulo2"/>
    <w:uiPriority w:val="9"/>
    <w:rsid w:val="008039EB"/>
    <w:rPr>
      <w:rFonts w:asciiTheme="majorHAnsi" w:eastAsiaTheme="majorEastAsia" w:hAnsiTheme="majorHAnsi" w:cstheme="majorBidi"/>
      <w:b/>
      <w:bCs/>
      <w:color w:val="4F81BD" w:themeColor="accent1"/>
      <w:sz w:val="26"/>
      <w:szCs w:val="26"/>
    </w:rPr>
  </w:style>
  <w:style w:type="character" w:styleId="RefernciaSutil">
    <w:name w:val="Subtle Reference"/>
    <w:basedOn w:val="Fontepargpadro"/>
    <w:uiPriority w:val="31"/>
    <w:qFormat/>
    <w:rsid w:val="00280873"/>
    <w:rPr>
      <w:rFonts w:ascii="Times New Roman" w:hAnsi="Times New Roman"/>
      <w:dstrike w:val="0"/>
      <w:color w:val="auto"/>
      <w:sz w:val="24"/>
      <w:u w:val="none"/>
      <w:vertAlign w:val="baseline"/>
    </w:rPr>
  </w:style>
  <w:style w:type="paragraph" w:styleId="Textodebalo">
    <w:name w:val="Balloon Text"/>
    <w:basedOn w:val="Normal"/>
    <w:link w:val="TextodebaloChar"/>
    <w:uiPriority w:val="99"/>
    <w:semiHidden/>
    <w:unhideWhenUsed/>
    <w:rsid w:val="00653DD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53DDD"/>
    <w:rPr>
      <w:rFonts w:ascii="Tahoma" w:hAnsi="Tahoma" w:cs="Tahoma"/>
      <w:sz w:val="16"/>
      <w:szCs w:val="16"/>
    </w:rPr>
  </w:style>
  <w:style w:type="character" w:styleId="Refdecomentrio">
    <w:name w:val="annotation reference"/>
    <w:basedOn w:val="Fontepargpadro"/>
    <w:uiPriority w:val="99"/>
    <w:semiHidden/>
    <w:unhideWhenUsed/>
    <w:rsid w:val="00300856"/>
    <w:rPr>
      <w:sz w:val="16"/>
      <w:szCs w:val="16"/>
    </w:rPr>
  </w:style>
  <w:style w:type="paragraph" w:styleId="Textodecomentrio">
    <w:name w:val="annotation text"/>
    <w:basedOn w:val="Normal"/>
    <w:link w:val="TextodecomentrioChar"/>
    <w:uiPriority w:val="99"/>
    <w:semiHidden/>
    <w:unhideWhenUsed/>
    <w:rsid w:val="0030085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00856"/>
    <w:rPr>
      <w:sz w:val="20"/>
      <w:szCs w:val="20"/>
    </w:rPr>
  </w:style>
  <w:style w:type="paragraph" w:styleId="Assuntodocomentrio">
    <w:name w:val="annotation subject"/>
    <w:basedOn w:val="Textodecomentrio"/>
    <w:next w:val="Textodecomentrio"/>
    <w:link w:val="AssuntodocomentrioChar"/>
    <w:uiPriority w:val="99"/>
    <w:semiHidden/>
    <w:unhideWhenUsed/>
    <w:rsid w:val="00024A9E"/>
    <w:rPr>
      <w:b/>
      <w:bCs/>
    </w:rPr>
  </w:style>
  <w:style w:type="character" w:customStyle="1" w:styleId="AssuntodocomentrioChar">
    <w:name w:val="Assunto do comentário Char"/>
    <w:basedOn w:val="TextodecomentrioChar"/>
    <w:link w:val="Assuntodocomentrio"/>
    <w:uiPriority w:val="99"/>
    <w:semiHidden/>
    <w:rsid w:val="00024A9E"/>
    <w:rPr>
      <w:b/>
      <w:bCs/>
      <w:sz w:val="20"/>
      <w:szCs w:val="20"/>
    </w:rPr>
  </w:style>
  <w:style w:type="paragraph" w:styleId="Reviso">
    <w:name w:val="Revision"/>
    <w:hidden/>
    <w:uiPriority w:val="99"/>
    <w:semiHidden/>
    <w:rsid w:val="006F28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29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xt.anp.gov.br/NXT/gateway.dll/leg/leis/NXT/gateway.dll?f=id$id=Lei%209.478%20-%201997$an=art8" TargetMode="External"/><Relationship Id="rId3" Type="http://schemas.openxmlformats.org/officeDocument/2006/relationships/styles" Target="styles.xml"/><Relationship Id="rId7" Type="http://schemas.openxmlformats.org/officeDocument/2006/relationships/hyperlink" Target="http://nxt.anp.gov.br/NXT/gateway.dll/leg/leis/NXT/gateway.dll?f=id$id=Lei%209.478%20-%201997$an=art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xt.anp.gov.br/NXT/gateway.dll/leg/leis/NXT/gateway.dll?f=id$id=Lei%209.478%20-%201997$an=art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xt.anp.gov.br/NXT/gateway.dll?f=id$id=Lei%209.847%20-%20199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45DD8-51CC-413D-B689-EDAB40A6B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8288</Words>
  <Characters>44756</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Moreira de Melo</dc:creator>
  <cp:lastModifiedBy>ARNALDO WARSZAWSKI</cp:lastModifiedBy>
  <cp:revision>8</cp:revision>
  <cp:lastPrinted>2016-09-13T15:59:00Z</cp:lastPrinted>
  <dcterms:created xsi:type="dcterms:W3CDTF">2017-02-20T21:13:00Z</dcterms:created>
  <dcterms:modified xsi:type="dcterms:W3CDTF">2017-02-22T14:02:00Z</dcterms:modified>
</cp:coreProperties>
</file>