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C49" w:rsidRDefault="003505B8" w:rsidP="00032492">
      <w:pPr>
        <w:spacing w:line="276" w:lineRule="auto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</w:t>
      </w:r>
    </w:p>
    <w:p w:rsidR="00EE1C49" w:rsidRDefault="00EE1C49" w:rsidP="00032492">
      <w:pPr>
        <w:spacing w:line="276" w:lineRule="auto"/>
        <w:jc w:val="both"/>
        <w:rPr>
          <w:rFonts w:ascii="Times New Roman" w:hAnsi="Times New Roman"/>
          <w:b/>
          <w:szCs w:val="24"/>
        </w:rPr>
      </w:pPr>
    </w:p>
    <w:p w:rsidR="00B0106B" w:rsidRPr="008072BD" w:rsidRDefault="00B0106B" w:rsidP="00032492">
      <w:pPr>
        <w:spacing w:line="276" w:lineRule="auto"/>
        <w:jc w:val="both"/>
        <w:rPr>
          <w:rFonts w:ascii="Times New Roman" w:hAnsi="Times New Roman"/>
          <w:szCs w:val="24"/>
        </w:rPr>
      </w:pPr>
      <w:r w:rsidRPr="008072BD">
        <w:rPr>
          <w:rFonts w:ascii="Times New Roman" w:hAnsi="Times New Roman"/>
          <w:szCs w:val="24"/>
        </w:rPr>
        <w:t>Nota Técnica n</w:t>
      </w:r>
      <w:r w:rsidR="008072BD">
        <w:rPr>
          <w:rFonts w:ascii="Times New Roman" w:hAnsi="Times New Roman"/>
          <w:szCs w:val="24"/>
        </w:rPr>
        <w:t>º</w:t>
      </w:r>
      <w:r w:rsidRPr="008072BD">
        <w:rPr>
          <w:rFonts w:ascii="Times New Roman" w:hAnsi="Times New Roman"/>
          <w:szCs w:val="24"/>
        </w:rPr>
        <w:t xml:space="preserve"> </w:t>
      </w:r>
      <w:r w:rsidR="000D4C4E">
        <w:rPr>
          <w:rFonts w:ascii="Times New Roman" w:hAnsi="Times New Roman"/>
          <w:szCs w:val="24"/>
        </w:rPr>
        <w:t>144</w:t>
      </w:r>
      <w:r w:rsidR="003D424F" w:rsidRPr="008072BD">
        <w:rPr>
          <w:rFonts w:ascii="Times New Roman" w:hAnsi="Times New Roman"/>
          <w:szCs w:val="24"/>
        </w:rPr>
        <w:t>/</w:t>
      </w:r>
      <w:r w:rsidR="00CC3148" w:rsidRPr="008072BD">
        <w:rPr>
          <w:rFonts w:ascii="Times New Roman" w:hAnsi="Times New Roman"/>
          <w:szCs w:val="24"/>
        </w:rPr>
        <w:t>201</w:t>
      </w:r>
      <w:r w:rsidR="00F05DB5">
        <w:rPr>
          <w:rFonts w:ascii="Times New Roman" w:hAnsi="Times New Roman"/>
          <w:szCs w:val="24"/>
        </w:rPr>
        <w:t>5</w:t>
      </w:r>
      <w:r w:rsidR="00CC3148" w:rsidRPr="008072BD">
        <w:rPr>
          <w:rFonts w:ascii="Times New Roman" w:hAnsi="Times New Roman"/>
          <w:szCs w:val="24"/>
        </w:rPr>
        <w:t>/SBQ/RJ</w:t>
      </w:r>
    </w:p>
    <w:p w:rsidR="005F6E68" w:rsidRPr="00C33929" w:rsidRDefault="005F6E68" w:rsidP="00032492">
      <w:pPr>
        <w:spacing w:line="276" w:lineRule="auto"/>
        <w:jc w:val="both"/>
        <w:rPr>
          <w:rFonts w:ascii="Times New Roman" w:hAnsi="Times New Roman"/>
          <w:szCs w:val="24"/>
        </w:rPr>
      </w:pPr>
    </w:p>
    <w:p w:rsidR="002D585C" w:rsidRDefault="00B0106B" w:rsidP="00F05DB5">
      <w:pPr>
        <w:jc w:val="both"/>
        <w:rPr>
          <w:rFonts w:ascii="Times New Roman" w:hAnsi="Times New Roman"/>
          <w:b/>
          <w:szCs w:val="24"/>
        </w:rPr>
      </w:pPr>
      <w:r w:rsidRPr="00BF7808">
        <w:rPr>
          <w:rFonts w:ascii="Times New Roman" w:hAnsi="Times New Roman"/>
          <w:b/>
          <w:szCs w:val="24"/>
        </w:rPr>
        <w:t>Assunto:</w:t>
      </w:r>
      <w:r w:rsidR="00632E0F" w:rsidRPr="00BF7808">
        <w:rPr>
          <w:rFonts w:ascii="Times New Roman" w:hAnsi="Times New Roman"/>
          <w:b/>
          <w:szCs w:val="24"/>
        </w:rPr>
        <w:t xml:space="preserve"> </w:t>
      </w:r>
      <w:r w:rsidR="00F05DB5" w:rsidRPr="00F05DB5">
        <w:rPr>
          <w:rFonts w:ascii="Times New Roman" w:hAnsi="Times New Roman"/>
          <w:b/>
          <w:szCs w:val="24"/>
        </w:rPr>
        <w:t>Revisão da Portaria ANP nº 80, de 30 de abril de 1999</w:t>
      </w:r>
      <w:r w:rsidR="002D585C">
        <w:rPr>
          <w:rFonts w:ascii="Times New Roman" w:hAnsi="Times New Roman"/>
          <w:b/>
          <w:szCs w:val="24"/>
        </w:rPr>
        <w:t xml:space="preserve">, </w:t>
      </w:r>
      <w:r w:rsidR="002D585C" w:rsidRPr="002D585C">
        <w:rPr>
          <w:rFonts w:ascii="Times New Roman" w:hAnsi="Times New Roman"/>
          <w:b/>
          <w:szCs w:val="24"/>
        </w:rPr>
        <w:t>que estabelece a</w:t>
      </w:r>
      <w:r w:rsidR="002D585C">
        <w:rPr>
          <w:rFonts w:ascii="Times New Roman" w:hAnsi="Times New Roman"/>
          <w:b/>
          <w:szCs w:val="24"/>
        </w:rPr>
        <w:t xml:space="preserve">s especificações e as regras referentes ao controle da qualidade dos óleos </w:t>
      </w:r>
      <w:r w:rsidR="00F05DB5">
        <w:rPr>
          <w:rFonts w:ascii="Times New Roman" w:hAnsi="Times New Roman"/>
          <w:b/>
          <w:szCs w:val="24"/>
        </w:rPr>
        <w:t>combustíveis</w:t>
      </w:r>
      <w:r w:rsidR="002D585C">
        <w:rPr>
          <w:rFonts w:ascii="Times New Roman" w:hAnsi="Times New Roman"/>
          <w:b/>
          <w:szCs w:val="24"/>
        </w:rPr>
        <w:t>.</w:t>
      </w:r>
    </w:p>
    <w:p w:rsidR="002F0D33" w:rsidRDefault="002F0D33" w:rsidP="00032492">
      <w:pPr>
        <w:tabs>
          <w:tab w:val="left" w:pos="1134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F33EDD" w:rsidRDefault="00A121BA" w:rsidP="00032492">
      <w:pPr>
        <w:tabs>
          <w:tab w:val="left" w:pos="1134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Referência: </w:t>
      </w:r>
      <w:r w:rsidR="00B5260D" w:rsidRPr="00A121BA">
        <w:rPr>
          <w:rFonts w:ascii="Times New Roman" w:hAnsi="Times New Roman"/>
          <w:szCs w:val="24"/>
        </w:rPr>
        <w:t xml:space="preserve">Processo </w:t>
      </w:r>
      <w:r w:rsidR="00651C41" w:rsidRPr="00A121BA">
        <w:rPr>
          <w:rFonts w:ascii="Times New Roman" w:hAnsi="Times New Roman"/>
          <w:szCs w:val="24"/>
        </w:rPr>
        <w:t>nº</w:t>
      </w:r>
      <w:r w:rsidR="00651C41" w:rsidRPr="00C33929">
        <w:rPr>
          <w:rFonts w:ascii="Times New Roman" w:hAnsi="Times New Roman"/>
          <w:szCs w:val="24"/>
        </w:rPr>
        <w:t xml:space="preserve"> </w:t>
      </w:r>
      <w:r w:rsidR="002044D1">
        <w:rPr>
          <w:rFonts w:ascii="Times New Roman" w:hAnsi="Times New Roman"/>
          <w:szCs w:val="24"/>
        </w:rPr>
        <w:t>48610.0</w:t>
      </w:r>
      <w:r w:rsidR="00F05DB5">
        <w:rPr>
          <w:rFonts w:ascii="Times New Roman" w:hAnsi="Times New Roman"/>
          <w:szCs w:val="24"/>
        </w:rPr>
        <w:t>02316/1999</w:t>
      </w:r>
      <w:r w:rsidR="002044D1">
        <w:rPr>
          <w:rFonts w:ascii="Times New Roman" w:hAnsi="Times New Roman"/>
          <w:szCs w:val="24"/>
        </w:rPr>
        <w:t>-</w:t>
      </w:r>
      <w:r w:rsidR="00F05DB5">
        <w:rPr>
          <w:rFonts w:ascii="Times New Roman" w:hAnsi="Times New Roman"/>
          <w:szCs w:val="24"/>
        </w:rPr>
        <w:t>33</w:t>
      </w:r>
      <w:r>
        <w:rPr>
          <w:rFonts w:ascii="Times New Roman" w:hAnsi="Times New Roman"/>
          <w:szCs w:val="24"/>
        </w:rPr>
        <w:t>.</w:t>
      </w:r>
    </w:p>
    <w:p w:rsidR="00AC3800" w:rsidRDefault="00AC3800" w:rsidP="00032492">
      <w:pPr>
        <w:tabs>
          <w:tab w:val="left" w:pos="1134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5F6E68" w:rsidRPr="00C33929" w:rsidRDefault="005F6E68" w:rsidP="00032492">
      <w:pPr>
        <w:spacing w:before="120" w:after="120" w:line="276" w:lineRule="auto"/>
        <w:jc w:val="right"/>
        <w:rPr>
          <w:rFonts w:ascii="Times New Roman" w:hAnsi="Times New Roman"/>
          <w:szCs w:val="24"/>
        </w:rPr>
      </w:pPr>
      <w:r w:rsidRPr="00C33929">
        <w:rPr>
          <w:rFonts w:ascii="Times New Roman" w:hAnsi="Times New Roman"/>
          <w:szCs w:val="24"/>
        </w:rPr>
        <w:t xml:space="preserve">Rio de Janeiro, </w:t>
      </w:r>
      <w:r w:rsidR="000D4C4E">
        <w:rPr>
          <w:rFonts w:ascii="Times New Roman" w:hAnsi="Times New Roman"/>
          <w:szCs w:val="24"/>
        </w:rPr>
        <w:t>03</w:t>
      </w:r>
      <w:r w:rsidR="00F05DB5">
        <w:rPr>
          <w:rFonts w:ascii="Times New Roman" w:hAnsi="Times New Roman"/>
          <w:szCs w:val="24"/>
        </w:rPr>
        <w:t xml:space="preserve"> de</w:t>
      </w:r>
      <w:r w:rsidR="000C1D1B">
        <w:rPr>
          <w:rFonts w:ascii="Times New Roman" w:hAnsi="Times New Roman"/>
          <w:szCs w:val="24"/>
        </w:rPr>
        <w:t xml:space="preserve"> </w:t>
      </w:r>
      <w:r w:rsidR="00996742">
        <w:rPr>
          <w:rFonts w:ascii="Times New Roman" w:hAnsi="Times New Roman"/>
          <w:szCs w:val="24"/>
        </w:rPr>
        <w:t>setembro</w:t>
      </w:r>
      <w:r w:rsidR="000C1D1B">
        <w:rPr>
          <w:rFonts w:ascii="Times New Roman" w:hAnsi="Times New Roman"/>
          <w:szCs w:val="24"/>
        </w:rPr>
        <w:t xml:space="preserve"> </w:t>
      </w:r>
      <w:r w:rsidR="00F05DB5">
        <w:rPr>
          <w:rFonts w:ascii="Times New Roman" w:hAnsi="Times New Roman"/>
          <w:szCs w:val="24"/>
        </w:rPr>
        <w:t>de 2015</w:t>
      </w:r>
      <w:r w:rsidRPr="00C33929">
        <w:rPr>
          <w:rFonts w:ascii="Times New Roman" w:hAnsi="Times New Roman"/>
          <w:szCs w:val="24"/>
        </w:rPr>
        <w:t>.</w:t>
      </w:r>
    </w:p>
    <w:p w:rsidR="004C083F" w:rsidRPr="00C33929" w:rsidRDefault="004C083F" w:rsidP="00B35F9A">
      <w:pPr>
        <w:tabs>
          <w:tab w:val="left" w:pos="1134"/>
        </w:tabs>
        <w:spacing w:before="120" w:after="120" w:line="360" w:lineRule="auto"/>
        <w:jc w:val="both"/>
        <w:rPr>
          <w:rFonts w:ascii="Times New Roman" w:hAnsi="Times New Roman"/>
          <w:szCs w:val="24"/>
        </w:rPr>
      </w:pPr>
    </w:p>
    <w:p w:rsidR="00CD65B2" w:rsidRDefault="00CD65B2" w:rsidP="00B35F9A">
      <w:pPr>
        <w:pStyle w:val="PargrafodaLista"/>
        <w:numPr>
          <w:ilvl w:val="0"/>
          <w:numId w:val="22"/>
        </w:numPr>
        <w:spacing w:after="240"/>
        <w:contextualSpacing w:val="0"/>
        <w:rPr>
          <w:rFonts w:ascii="Times New Roman" w:hAnsi="Times New Roman"/>
          <w:b/>
          <w:szCs w:val="24"/>
        </w:rPr>
      </w:pPr>
      <w:r w:rsidRPr="00C10427">
        <w:rPr>
          <w:rFonts w:ascii="Times New Roman" w:hAnsi="Times New Roman"/>
          <w:b/>
          <w:szCs w:val="24"/>
        </w:rPr>
        <w:t>OBJETIVOS</w:t>
      </w:r>
    </w:p>
    <w:p w:rsidR="00906063" w:rsidRDefault="00B35F9A">
      <w:pPr>
        <w:pStyle w:val="PargrafodaLista"/>
        <w:numPr>
          <w:ilvl w:val="1"/>
          <w:numId w:val="22"/>
        </w:numPr>
        <w:tabs>
          <w:tab w:val="left" w:pos="1418"/>
        </w:tabs>
        <w:spacing w:after="120"/>
        <w:contextualSpacing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 presente</w:t>
      </w:r>
      <w:r w:rsidRPr="00B35F9A">
        <w:rPr>
          <w:rFonts w:ascii="Times New Roman" w:hAnsi="Times New Roman"/>
          <w:szCs w:val="24"/>
        </w:rPr>
        <w:t xml:space="preserve"> Nota Técnica tem por escopo </w:t>
      </w:r>
      <w:r>
        <w:rPr>
          <w:rFonts w:ascii="Times New Roman" w:hAnsi="Times New Roman"/>
          <w:szCs w:val="24"/>
        </w:rPr>
        <w:t>apresentar</w:t>
      </w:r>
      <w:r w:rsidR="00F05DB5">
        <w:rPr>
          <w:rFonts w:ascii="Times New Roman" w:hAnsi="Times New Roman"/>
          <w:szCs w:val="24"/>
        </w:rPr>
        <w:t xml:space="preserve"> as alterações propostas para a Portaria ANP nº 80, de 30 de abril de 1999</w:t>
      </w:r>
      <w:r>
        <w:rPr>
          <w:rFonts w:ascii="Times New Roman" w:hAnsi="Times New Roman"/>
          <w:szCs w:val="24"/>
        </w:rPr>
        <w:t>, e expor os fundamentos que justificam tais alterações.</w:t>
      </w:r>
    </w:p>
    <w:p w:rsidR="00906063" w:rsidRDefault="00292F70">
      <w:pPr>
        <w:pStyle w:val="PargrafodaLista"/>
        <w:numPr>
          <w:ilvl w:val="1"/>
          <w:numId w:val="22"/>
        </w:numPr>
        <w:tabs>
          <w:tab w:val="left" w:pos="1418"/>
        </w:tabs>
        <w:spacing w:after="120"/>
        <w:contextualSpacing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 processo de alteração em referência se ampara nas seguintes motivações:</w:t>
      </w:r>
    </w:p>
    <w:p w:rsidR="00292F70" w:rsidRDefault="00C46555" w:rsidP="001B144F">
      <w:pPr>
        <w:pStyle w:val="Cabealho"/>
        <w:numPr>
          <w:ilvl w:val="0"/>
          <w:numId w:val="20"/>
        </w:numPr>
        <w:tabs>
          <w:tab w:val="clear" w:pos="4419"/>
          <w:tab w:val="clear" w:pos="8838"/>
          <w:tab w:val="left" w:pos="1985"/>
        </w:tabs>
        <w:spacing w:before="120" w:after="120"/>
        <w:ind w:left="1985" w:hanging="283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incluir</w:t>
      </w:r>
      <w:proofErr w:type="gramEnd"/>
      <w:r>
        <w:rPr>
          <w:rFonts w:ascii="Times New Roman" w:hAnsi="Times New Roman"/>
        </w:rPr>
        <w:t xml:space="preserve"> novos limites de especificações</w:t>
      </w:r>
      <w:r w:rsidRPr="0035758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tendo em vista o controle de emissões</w:t>
      </w:r>
      <w:r w:rsidR="0035758B">
        <w:rPr>
          <w:rFonts w:ascii="Times New Roman" w:hAnsi="Times New Roman"/>
        </w:rPr>
        <w:t>;</w:t>
      </w:r>
      <w:r w:rsidR="0035758B" w:rsidRPr="0035758B">
        <w:rPr>
          <w:rFonts w:ascii="Times New Roman" w:hAnsi="Times New Roman"/>
        </w:rPr>
        <w:t xml:space="preserve"> </w:t>
      </w:r>
    </w:p>
    <w:p w:rsidR="0035758B" w:rsidRDefault="00C32E67" w:rsidP="001B144F">
      <w:pPr>
        <w:pStyle w:val="Cabealho"/>
        <w:numPr>
          <w:ilvl w:val="0"/>
          <w:numId w:val="20"/>
        </w:numPr>
        <w:tabs>
          <w:tab w:val="clear" w:pos="4419"/>
          <w:tab w:val="clear" w:pos="8838"/>
          <w:tab w:val="left" w:pos="1985"/>
        </w:tabs>
        <w:spacing w:before="120" w:after="120"/>
        <w:ind w:left="1985" w:hanging="283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estabelecer</w:t>
      </w:r>
      <w:proofErr w:type="gramEnd"/>
      <w:r w:rsidR="0035758B" w:rsidRPr="0035758B">
        <w:rPr>
          <w:rFonts w:ascii="Times New Roman" w:hAnsi="Times New Roman"/>
        </w:rPr>
        <w:t xml:space="preserve"> novas o</w:t>
      </w:r>
      <w:r w:rsidR="0035758B">
        <w:rPr>
          <w:rFonts w:ascii="Times New Roman" w:hAnsi="Times New Roman"/>
        </w:rPr>
        <w:t>brigações aos agentes regulados;</w:t>
      </w:r>
      <w:r w:rsidR="0035758B" w:rsidRPr="0035758B">
        <w:rPr>
          <w:rFonts w:ascii="Times New Roman" w:hAnsi="Times New Roman"/>
        </w:rPr>
        <w:t xml:space="preserve"> </w:t>
      </w:r>
    </w:p>
    <w:p w:rsidR="00AC60BE" w:rsidRPr="0035758B" w:rsidRDefault="00C46555" w:rsidP="001B144F">
      <w:pPr>
        <w:pStyle w:val="Cabealho"/>
        <w:numPr>
          <w:ilvl w:val="0"/>
          <w:numId w:val="20"/>
        </w:numPr>
        <w:tabs>
          <w:tab w:val="clear" w:pos="4419"/>
          <w:tab w:val="clear" w:pos="8838"/>
          <w:tab w:val="left" w:pos="1985"/>
        </w:tabs>
        <w:spacing w:before="120" w:after="120"/>
        <w:ind w:left="1985" w:hanging="283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atualizar</w:t>
      </w:r>
      <w:proofErr w:type="gramEnd"/>
      <w:r>
        <w:rPr>
          <w:rFonts w:ascii="Times New Roman" w:hAnsi="Times New Roman"/>
        </w:rPr>
        <w:t xml:space="preserve"> </w:t>
      </w:r>
      <w:r w:rsidRPr="0035758B">
        <w:rPr>
          <w:rFonts w:ascii="Times New Roman" w:hAnsi="Times New Roman"/>
        </w:rPr>
        <w:t>a regulamentação</w:t>
      </w:r>
      <w:r>
        <w:rPr>
          <w:rFonts w:ascii="Times New Roman" w:hAnsi="Times New Roman"/>
        </w:rPr>
        <w:t xml:space="preserve"> devido</w:t>
      </w:r>
      <w:r w:rsidRPr="0035758B">
        <w:rPr>
          <w:rFonts w:ascii="Times New Roman" w:hAnsi="Times New Roman"/>
        </w:rPr>
        <w:t xml:space="preserve"> ao lapso temporal</w:t>
      </w:r>
      <w:r w:rsidR="00AC60BE" w:rsidRPr="0035758B">
        <w:rPr>
          <w:rFonts w:ascii="Times New Roman" w:hAnsi="Times New Roman"/>
        </w:rPr>
        <w:t>;</w:t>
      </w:r>
    </w:p>
    <w:p w:rsidR="00292F70" w:rsidRDefault="00AC60BE" w:rsidP="00653FEB">
      <w:pPr>
        <w:pStyle w:val="Cabealho"/>
        <w:numPr>
          <w:ilvl w:val="0"/>
          <w:numId w:val="20"/>
        </w:numPr>
        <w:tabs>
          <w:tab w:val="clear" w:pos="4419"/>
          <w:tab w:val="clear" w:pos="8838"/>
          <w:tab w:val="left" w:pos="1985"/>
        </w:tabs>
        <w:spacing w:before="120" w:after="360"/>
        <w:ind w:left="1985" w:hanging="284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atualizar</w:t>
      </w:r>
      <w:proofErr w:type="gramEnd"/>
      <w:r>
        <w:rPr>
          <w:rFonts w:ascii="Times New Roman" w:hAnsi="Times New Roman"/>
        </w:rPr>
        <w:t xml:space="preserve"> o regulamento técnico.</w:t>
      </w:r>
    </w:p>
    <w:p w:rsidR="003B4BFA" w:rsidRDefault="003B4BFA" w:rsidP="001B144F">
      <w:pPr>
        <w:pStyle w:val="PargrafodaLista"/>
        <w:numPr>
          <w:ilvl w:val="0"/>
          <w:numId w:val="22"/>
        </w:numPr>
        <w:spacing w:after="240"/>
        <w:contextualSpacing w:val="0"/>
        <w:rPr>
          <w:rFonts w:ascii="Times New Roman" w:hAnsi="Times New Roman"/>
          <w:b/>
          <w:szCs w:val="24"/>
        </w:rPr>
      </w:pPr>
      <w:r w:rsidRPr="00C33929">
        <w:rPr>
          <w:rFonts w:ascii="Times New Roman" w:hAnsi="Times New Roman"/>
          <w:b/>
          <w:szCs w:val="24"/>
        </w:rPr>
        <w:t>FUNDAMENTAÇÃO LEGAL</w:t>
      </w:r>
    </w:p>
    <w:p w:rsidR="00906063" w:rsidRDefault="001A3BDD">
      <w:pPr>
        <w:pStyle w:val="PargrafodaLista"/>
        <w:numPr>
          <w:ilvl w:val="1"/>
          <w:numId w:val="22"/>
        </w:numPr>
        <w:tabs>
          <w:tab w:val="left" w:pos="1418"/>
        </w:tabs>
        <w:spacing w:after="120"/>
        <w:contextualSpacing w:val="0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A Lei nº 9.478, de </w:t>
      </w:r>
      <w:proofErr w:type="gramStart"/>
      <w:r>
        <w:rPr>
          <w:rFonts w:ascii="Times New Roman" w:hAnsi="Times New Roman"/>
          <w:bCs/>
          <w:szCs w:val="24"/>
        </w:rPr>
        <w:t>6</w:t>
      </w:r>
      <w:proofErr w:type="gramEnd"/>
      <w:r>
        <w:rPr>
          <w:rFonts w:ascii="Times New Roman" w:hAnsi="Times New Roman"/>
          <w:bCs/>
          <w:szCs w:val="24"/>
        </w:rPr>
        <w:t xml:space="preserve"> de agosto de 1997, estabelece, em seu artigo 8º, as atribuições da ANP, onde podem ser destacados os incisos I e XVIII</w:t>
      </w:r>
      <w:r w:rsidR="00C55068">
        <w:rPr>
          <w:rFonts w:ascii="Times New Roman" w:hAnsi="Times New Roman"/>
          <w:bCs/>
          <w:szCs w:val="24"/>
        </w:rPr>
        <w:t xml:space="preserve"> que dizem:</w:t>
      </w:r>
    </w:p>
    <w:p w:rsidR="001B144F" w:rsidRDefault="001B144F" w:rsidP="004C083F">
      <w:pPr>
        <w:tabs>
          <w:tab w:val="left" w:pos="1134"/>
        </w:tabs>
        <w:spacing w:before="120" w:after="120" w:line="23" w:lineRule="atLeast"/>
        <w:jc w:val="both"/>
        <w:rPr>
          <w:rFonts w:ascii="Times New Roman" w:hAnsi="Times New Roman"/>
          <w:bCs/>
          <w:szCs w:val="24"/>
        </w:rPr>
      </w:pPr>
    </w:p>
    <w:p w:rsidR="001A3BDD" w:rsidRPr="002775A2" w:rsidRDefault="001A3BDD" w:rsidP="002775A2">
      <w:pPr>
        <w:spacing w:before="120" w:after="120" w:line="23" w:lineRule="atLeast"/>
        <w:ind w:left="2835"/>
        <w:jc w:val="both"/>
        <w:rPr>
          <w:rFonts w:ascii="Times New Roman" w:hAnsi="Times New Roman"/>
          <w:bCs/>
          <w:i/>
          <w:szCs w:val="24"/>
        </w:rPr>
      </w:pPr>
      <w:r w:rsidRPr="002775A2">
        <w:rPr>
          <w:rFonts w:ascii="Times New Roman" w:hAnsi="Times New Roman"/>
          <w:bCs/>
          <w:i/>
          <w:szCs w:val="24"/>
        </w:rPr>
        <w:t xml:space="preserve">“Art. </w:t>
      </w:r>
      <w:proofErr w:type="gramStart"/>
      <w:r w:rsidRPr="002775A2">
        <w:rPr>
          <w:rFonts w:ascii="Times New Roman" w:hAnsi="Times New Roman"/>
          <w:bCs/>
          <w:i/>
          <w:szCs w:val="24"/>
        </w:rPr>
        <w:t>8º ...</w:t>
      </w:r>
      <w:proofErr w:type="gramEnd"/>
      <w:r w:rsidRPr="002775A2">
        <w:rPr>
          <w:rFonts w:ascii="Times New Roman" w:hAnsi="Times New Roman"/>
          <w:bCs/>
          <w:i/>
          <w:szCs w:val="24"/>
        </w:rPr>
        <w:t>.</w:t>
      </w:r>
    </w:p>
    <w:p w:rsidR="001A3BDD" w:rsidRPr="002775A2" w:rsidRDefault="001A3BDD" w:rsidP="002775A2">
      <w:pPr>
        <w:spacing w:before="120" w:after="120" w:line="23" w:lineRule="atLeast"/>
        <w:ind w:left="2835"/>
        <w:jc w:val="both"/>
        <w:rPr>
          <w:rFonts w:ascii="Times New Roman" w:hAnsi="Times New Roman"/>
          <w:bCs/>
          <w:i/>
          <w:szCs w:val="24"/>
        </w:rPr>
      </w:pPr>
      <w:r w:rsidRPr="002775A2">
        <w:rPr>
          <w:rFonts w:ascii="Times New Roman" w:hAnsi="Times New Roman"/>
          <w:bCs/>
          <w:i/>
          <w:szCs w:val="24"/>
        </w:rPr>
        <w:t xml:space="preserve">I - </w:t>
      </w:r>
      <w:proofErr w:type="gramStart"/>
      <w:r w:rsidRPr="002775A2">
        <w:rPr>
          <w:rFonts w:ascii="Times New Roman" w:hAnsi="Times New Roman"/>
          <w:bCs/>
          <w:i/>
          <w:szCs w:val="24"/>
        </w:rPr>
        <w:t>implementar</w:t>
      </w:r>
      <w:proofErr w:type="gramEnd"/>
      <w:r w:rsidRPr="002775A2">
        <w:rPr>
          <w:rFonts w:ascii="Times New Roman" w:hAnsi="Times New Roman"/>
          <w:bCs/>
          <w:i/>
          <w:szCs w:val="24"/>
        </w:rPr>
        <w:t xml:space="preserve">, em sua esfera de atribuições, a política nacional de petróleo, gás natural e biocombustíveis, ..., com ênfase ... </w:t>
      </w:r>
      <w:proofErr w:type="gramStart"/>
      <w:r w:rsidRPr="002775A2">
        <w:rPr>
          <w:rFonts w:ascii="Times New Roman" w:hAnsi="Times New Roman"/>
          <w:bCs/>
          <w:i/>
          <w:szCs w:val="24"/>
        </w:rPr>
        <w:t>na</w:t>
      </w:r>
      <w:proofErr w:type="gramEnd"/>
      <w:r w:rsidRPr="002775A2">
        <w:rPr>
          <w:rFonts w:ascii="Times New Roman" w:hAnsi="Times New Roman"/>
          <w:bCs/>
          <w:i/>
          <w:szCs w:val="24"/>
        </w:rPr>
        <w:t xml:space="preserve"> proteção dos interesses dos consumidores quanto a </w:t>
      </w:r>
      <w:r w:rsidRPr="002775A2">
        <w:rPr>
          <w:rFonts w:ascii="Times New Roman" w:hAnsi="Times New Roman"/>
          <w:bCs/>
          <w:i/>
          <w:szCs w:val="24"/>
          <w:u w:val="single"/>
        </w:rPr>
        <w:t>preço</w:t>
      </w:r>
      <w:r w:rsidRPr="002775A2">
        <w:rPr>
          <w:rFonts w:ascii="Times New Roman" w:hAnsi="Times New Roman"/>
          <w:bCs/>
          <w:i/>
          <w:szCs w:val="24"/>
        </w:rPr>
        <w:t xml:space="preserve">, </w:t>
      </w:r>
      <w:r w:rsidRPr="002775A2">
        <w:rPr>
          <w:rFonts w:ascii="Times New Roman" w:hAnsi="Times New Roman"/>
          <w:bCs/>
          <w:i/>
          <w:szCs w:val="24"/>
          <w:u w:val="single"/>
        </w:rPr>
        <w:t>qualidade</w:t>
      </w:r>
      <w:r w:rsidRPr="002775A2">
        <w:rPr>
          <w:rFonts w:ascii="Times New Roman" w:hAnsi="Times New Roman"/>
          <w:bCs/>
          <w:i/>
          <w:szCs w:val="24"/>
        </w:rPr>
        <w:t xml:space="preserve"> e </w:t>
      </w:r>
      <w:r w:rsidRPr="002775A2">
        <w:rPr>
          <w:rFonts w:ascii="Times New Roman" w:hAnsi="Times New Roman"/>
          <w:bCs/>
          <w:i/>
          <w:szCs w:val="24"/>
          <w:u w:val="single"/>
        </w:rPr>
        <w:t>oferta</w:t>
      </w:r>
      <w:r w:rsidRPr="002775A2">
        <w:rPr>
          <w:rFonts w:ascii="Times New Roman" w:hAnsi="Times New Roman"/>
          <w:bCs/>
          <w:i/>
          <w:szCs w:val="24"/>
        </w:rPr>
        <w:t xml:space="preserve"> dos produtos.</w:t>
      </w:r>
    </w:p>
    <w:p w:rsidR="001A3BDD" w:rsidRPr="002775A2" w:rsidRDefault="001A3BDD" w:rsidP="002775A2">
      <w:pPr>
        <w:spacing w:before="120" w:after="120" w:line="23" w:lineRule="atLeast"/>
        <w:ind w:left="2835"/>
        <w:jc w:val="both"/>
        <w:rPr>
          <w:rFonts w:ascii="Times New Roman" w:hAnsi="Times New Roman"/>
          <w:bCs/>
          <w:i/>
          <w:szCs w:val="24"/>
        </w:rPr>
      </w:pPr>
      <w:proofErr w:type="gramStart"/>
      <w:r w:rsidRPr="002775A2">
        <w:rPr>
          <w:rFonts w:ascii="Times New Roman" w:hAnsi="Times New Roman"/>
          <w:bCs/>
          <w:i/>
          <w:szCs w:val="24"/>
        </w:rPr>
        <w:t>......</w:t>
      </w:r>
      <w:proofErr w:type="gramEnd"/>
    </w:p>
    <w:p w:rsidR="001B144F" w:rsidRDefault="001A3BDD" w:rsidP="002775A2">
      <w:pPr>
        <w:spacing w:before="120" w:after="120" w:line="23" w:lineRule="atLeast"/>
        <w:ind w:left="2835"/>
        <w:jc w:val="both"/>
        <w:rPr>
          <w:rFonts w:ascii="Times New Roman" w:hAnsi="Times New Roman"/>
          <w:bCs/>
          <w:szCs w:val="24"/>
        </w:rPr>
      </w:pPr>
      <w:proofErr w:type="gramStart"/>
      <w:r w:rsidRPr="002775A2">
        <w:rPr>
          <w:rFonts w:ascii="Times New Roman" w:hAnsi="Times New Roman"/>
          <w:bCs/>
          <w:i/>
          <w:szCs w:val="24"/>
        </w:rPr>
        <w:t xml:space="preserve">XVIII - </w:t>
      </w:r>
      <w:r w:rsidRPr="002775A2">
        <w:rPr>
          <w:rFonts w:ascii="Times New Roman" w:hAnsi="Times New Roman"/>
          <w:bCs/>
          <w:i/>
          <w:szCs w:val="24"/>
          <w:u w:val="single"/>
        </w:rPr>
        <w:t>especificar a qualidade</w:t>
      </w:r>
      <w:r w:rsidRPr="002775A2">
        <w:rPr>
          <w:rFonts w:ascii="Times New Roman" w:hAnsi="Times New Roman"/>
          <w:bCs/>
          <w:i/>
          <w:szCs w:val="24"/>
        </w:rPr>
        <w:t xml:space="preserve"> dos derivados de petróleo, gás natural e seus derivados e dos biocombustíveis.”</w:t>
      </w:r>
      <w:proofErr w:type="gramEnd"/>
      <w:r>
        <w:rPr>
          <w:rFonts w:ascii="Times New Roman" w:hAnsi="Times New Roman"/>
          <w:bCs/>
          <w:szCs w:val="24"/>
        </w:rPr>
        <w:t xml:space="preserve"> (Grifos nossos).</w:t>
      </w:r>
    </w:p>
    <w:p w:rsidR="009A1949" w:rsidRPr="00BC0D8E" w:rsidRDefault="009A1949" w:rsidP="00D93720">
      <w:pPr>
        <w:pStyle w:val="PargrafodaLista"/>
        <w:tabs>
          <w:tab w:val="left" w:pos="1418"/>
        </w:tabs>
        <w:spacing w:before="240" w:after="120"/>
        <w:ind w:left="0"/>
        <w:contextualSpacing w:val="0"/>
        <w:jc w:val="both"/>
        <w:rPr>
          <w:rFonts w:ascii="Times New Roman" w:hAnsi="Times New Roman"/>
          <w:bCs/>
          <w:szCs w:val="24"/>
        </w:rPr>
      </w:pPr>
    </w:p>
    <w:p w:rsidR="00D53C3C" w:rsidRDefault="00D53C3C" w:rsidP="00D53C3C">
      <w:pPr>
        <w:pStyle w:val="PargrafodaLista"/>
        <w:numPr>
          <w:ilvl w:val="0"/>
          <w:numId w:val="22"/>
        </w:numPr>
        <w:spacing w:after="240"/>
        <w:contextualSpacing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lastRenderedPageBreak/>
        <w:t>DOS FATOS</w:t>
      </w:r>
    </w:p>
    <w:p w:rsidR="00FA3681" w:rsidRDefault="00E619C4" w:rsidP="008701F7">
      <w:pPr>
        <w:pStyle w:val="PargrafodaLista"/>
        <w:numPr>
          <w:ilvl w:val="1"/>
          <w:numId w:val="22"/>
        </w:numPr>
        <w:tabs>
          <w:tab w:val="left" w:pos="1418"/>
        </w:tabs>
        <w:spacing w:after="360"/>
        <w:ind w:left="0" w:firstLine="0"/>
        <w:contextualSpacing w:val="0"/>
        <w:jc w:val="both"/>
        <w:rPr>
          <w:rFonts w:ascii="Times New Roman" w:hAnsi="Times New Roman"/>
          <w:bCs/>
          <w:szCs w:val="24"/>
        </w:rPr>
      </w:pPr>
      <w:r w:rsidRPr="001171E6">
        <w:rPr>
          <w:rFonts w:ascii="Times New Roman" w:hAnsi="Times New Roman"/>
          <w:bCs/>
          <w:szCs w:val="24"/>
        </w:rPr>
        <w:t>A</w:t>
      </w:r>
      <w:r w:rsidR="009A1949" w:rsidRPr="001171E6">
        <w:rPr>
          <w:rFonts w:ascii="Times New Roman" w:hAnsi="Times New Roman"/>
          <w:bCs/>
          <w:szCs w:val="24"/>
        </w:rPr>
        <w:t xml:space="preserve"> Portaria ANP nº 80 </w:t>
      </w:r>
      <w:r w:rsidRPr="001171E6">
        <w:rPr>
          <w:rFonts w:ascii="Times New Roman" w:hAnsi="Times New Roman"/>
          <w:bCs/>
          <w:szCs w:val="24"/>
        </w:rPr>
        <w:t xml:space="preserve">foi </w:t>
      </w:r>
      <w:r w:rsidR="009A1949" w:rsidRPr="001171E6">
        <w:rPr>
          <w:rFonts w:ascii="Times New Roman" w:hAnsi="Times New Roman"/>
          <w:bCs/>
          <w:szCs w:val="24"/>
        </w:rPr>
        <w:t>publicada em 30 de abril de 1999</w:t>
      </w:r>
      <w:r w:rsidRPr="001171E6">
        <w:rPr>
          <w:rFonts w:ascii="Times New Roman" w:hAnsi="Times New Roman"/>
          <w:bCs/>
          <w:szCs w:val="24"/>
        </w:rPr>
        <w:t xml:space="preserve"> e</w:t>
      </w:r>
      <w:r w:rsidR="001171E6">
        <w:rPr>
          <w:rFonts w:ascii="Times New Roman" w:hAnsi="Times New Roman"/>
          <w:bCs/>
          <w:szCs w:val="24"/>
        </w:rPr>
        <w:t xml:space="preserve"> devido ao lapso temporal foram</w:t>
      </w:r>
      <w:r w:rsidR="00EF5383" w:rsidRPr="001171E6">
        <w:rPr>
          <w:rFonts w:ascii="Times New Roman" w:hAnsi="Times New Roman"/>
          <w:bCs/>
          <w:szCs w:val="24"/>
        </w:rPr>
        <w:t xml:space="preserve"> considerado</w:t>
      </w:r>
      <w:r w:rsidR="001171E6">
        <w:rPr>
          <w:rFonts w:ascii="Times New Roman" w:hAnsi="Times New Roman"/>
          <w:bCs/>
          <w:szCs w:val="24"/>
        </w:rPr>
        <w:t>s,</w:t>
      </w:r>
      <w:r w:rsidR="00EF5383" w:rsidRPr="001171E6">
        <w:rPr>
          <w:rFonts w:ascii="Times New Roman" w:hAnsi="Times New Roman"/>
          <w:bCs/>
          <w:szCs w:val="24"/>
        </w:rPr>
        <w:t xml:space="preserve"> prioritariamente</w:t>
      </w:r>
      <w:r w:rsidR="001171E6">
        <w:rPr>
          <w:rFonts w:ascii="Times New Roman" w:hAnsi="Times New Roman"/>
          <w:bCs/>
          <w:szCs w:val="24"/>
        </w:rPr>
        <w:t>,</w:t>
      </w:r>
      <w:r w:rsidR="00EF5383" w:rsidRPr="001171E6">
        <w:rPr>
          <w:rFonts w:ascii="Times New Roman" w:hAnsi="Times New Roman"/>
          <w:bCs/>
          <w:szCs w:val="24"/>
        </w:rPr>
        <w:t xml:space="preserve"> a atual realidade do mercado</w:t>
      </w:r>
      <w:r w:rsidR="003214BA" w:rsidRPr="001171E6">
        <w:rPr>
          <w:rFonts w:ascii="Times New Roman" w:hAnsi="Times New Roman"/>
          <w:bCs/>
          <w:szCs w:val="24"/>
        </w:rPr>
        <w:t>,</w:t>
      </w:r>
      <w:r w:rsidR="001171E6">
        <w:rPr>
          <w:rFonts w:ascii="Times New Roman" w:hAnsi="Times New Roman"/>
          <w:bCs/>
          <w:szCs w:val="24"/>
        </w:rPr>
        <w:t xml:space="preserve"> os</w:t>
      </w:r>
      <w:r w:rsidR="003214BA" w:rsidRPr="001171E6">
        <w:rPr>
          <w:rFonts w:ascii="Times New Roman" w:hAnsi="Times New Roman"/>
          <w:bCs/>
          <w:szCs w:val="24"/>
        </w:rPr>
        <w:t xml:space="preserve"> processos de refino </w:t>
      </w:r>
      <w:r w:rsidR="00EF5383" w:rsidRPr="001171E6">
        <w:rPr>
          <w:rFonts w:ascii="Times New Roman" w:hAnsi="Times New Roman"/>
          <w:bCs/>
          <w:szCs w:val="24"/>
        </w:rPr>
        <w:t>e</w:t>
      </w:r>
      <w:r w:rsidR="003214BA" w:rsidRPr="001171E6">
        <w:rPr>
          <w:rFonts w:ascii="Times New Roman" w:hAnsi="Times New Roman"/>
          <w:bCs/>
          <w:szCs w:val="24"/>
        </w:rPr>
        <w:t xml:space="preserve"> </w:t>
      </w:r>
      <w:r w:rsidR="00EF5383" w:rsidRPr="001171E6">
        <w:rPr>
          <w:rFonts w:ascii="Times New Roman" w:hAnsi="Times New Roman"/>
          <w:bCs/>
          <w:szCs w:val="24"/>
        </w:rPr>
        <w:t xml:space="preserve">aspectos ambientais. </w:t>
      </w:r>
      <w:r w:rsidR="003214BA" w:rsidRPr="001171E6">
        <w:rPr>
          <w:rFonts w:ascii="Times New Roman" w:hAnsi="Times New Roman"/>
          <w:bCs/>
          <w:szCs w:val="24"/>
        </w:rPr>
        <w:t>A</w:t>
      </w:r>
      <w:r w:rsidR="00C107BB" w:rsidRPr="001171E6">
        <w:rPr>
          <w:rFonts w:ascii="Times New Roman" w:hAnsi="Times New Roman"/>
          <w:bCs/>
          <w:szCs w:val="24"/>
        </w:rPr>
        <w:t xml:space="preserve"> inclusão de controles mais restritos</w:t>
      </w:r>
      <w:r w:rsidRPr="001171E6">
        <w:rPr>
          <w:rFonts w:ascii="Times New Roman" w:hAnsi="Times New Roman"/>
          <w:bCs/>
          <w:szCs w:val="24"/>
        </w:rPr>
        <w:t xml:space="preserve"> </w:t>
      </w:r>
      <w:r w:rsidR="00C107BB" w:rsidRPr="001171E6">
        <w:rPr>
          <w:rFonts w:ascii="Times New Roman" w:hAnsi="Times New Roman"/>
          <w:bCs/>
          <w:szCs w:val="24"/>
        </w:rPr>
        <w:t>vai ao encontro</w:t>
      </w:r>
      <w:r w:rsidR="003214BA" w:rsidRPr="001171E6">
        <w:rPr>
          <w:rFonts w:ascii="Times New Roman" w:hAnsi="Times New Roman"/>
          <w:bCs/>
          <w:szCs w:val="24"/>
        </w:rPr>
        <w:t xml:space="preserve"> do aprimoramento das tecnologias de refino e controle da qualidade dos combustíveis.</w:t>
      </w:r>
      <w:r w:rsidR="0009444B">
        <w:rPr>
          <w:rFonts w:ascii="Times New Roman" w:hAnsi="Times New Roman"/>
          <w:bCs/>
          <w:szCs w:val="24"/>
        </w:rPr>
        <w:t xml:space="preserve"> Além disso,</w:t>
      </w:r>
      <w:r w:rsidR="003214BA" w:rsidRPr="001171E6">
        <w:rPr>
          <w:rFonts w:ascii="Times New Roman" w:hAnsi="Times New Roman"/>
          <w:bCs/>
          <w:szCs w:val="24"/>
        </w:rPr>
        <w:t xml:space="preserve"> foi considerada a</w:t>
      </w:r>
      <w:r w:rsidR="0009444B" w:rsidRPr="001171E6">
        <w:rPr>
          <w:rFonts w:ascii="Times New Roman" w:hAnsi="Times New Roman"/>
          <w:bCs/>
          <w:szCs w:val="24"/>
        </w:rPr>
        <w:t xml:space="preserve"> </w:t>
      </w:r>
      <w:r w:rsidR="00C107BB" w:rsidRPr="001171E6">
        <w:rPr>
          <w:rFonts w:ascii="Times New Roman" w:hAnsi="Times New Roman"/>
          <w:bCs/>
          <w:szCs w:val="24"/>
        </w:rPr>
        <w:t xml:space="preserve">decisão fundamentada emitida pelos órgãos ambientais </w:t>
      </w:r>
      <w:proofErr w:type="spellStart"/>
      <w:r w:rsidR="00C107BB" w:rsidRPr="001171E6">
        <w:rPr>
          <w:rFonts w:ascii="Times New Roman" w:hAnsi="Times New Roman"/>
          <w:bCs/>
          <w:szCs w:val="24"/>
        </w:rPr>
        <w:t>licenciadores</w:t>
      </w:r>
      <w:proofErr w:type="spellEnd"/>
      <w:r w:rsidR="00C107BB" w:rsidRPr="001171E6">
        <w:rPr>
          <w:rFonts w:ascii="Times New Roman" w:hAnsi="Times New Roman"/>
          <w:bCs/>
          <w:szCs w:val="24"/>
        </w:rPr>
        <w:t xml:space="preserve">, conforme dispõem as Resoluções CONAMA n° 382, de 26 de dezembro de 2006, e n° 436, de 22 de dezembro de 2011 que estabelecem limites máximos de emissões de poluentes atmosféricos para fontes fixas. </w:t>
      </w:r>
    </w:p>
    <w:p w:rsidR="00F46585" w:rsidRPr="00AA7D45" w:rsidRDefault="003D69B2" w:rsidP="00B40C44">
      <w:pPr>
        <w:pStyle w:val="PargrafodaLista"/>
        <w:numPr>
          <w:ilvl w:val="1"/>
          <w:numId w:val="22"/>
        </w:numPr>
        <w:tabs>
          <w:tab w:val="left" w:pos="1418"/>
        </w:tabs>
        <w:spacing w:after="360"/>
        <w:ind w:left="0" w:firstLine="0"/>
        <w:contextualSpacing w:val="0"/>
        <w:jc w:val="both"/>
        <w:rPr>
          <w:rFonts w:ascii="Times New Roman" w:hAnsi="Times New Roman"/>
          <w:bCs/>
          <w:szCs w:val="24"/>
        </w:rPr>
      </w:pPr>
      <w:r w:rsidRPr="00AA7D45">
        <w:rPr>
          <w:rFonts w:ascii="Times New Roman" w:hAnsi="Times New Roman"/>
          <w:bCs/>
          <w:szCs w:val="24"/>
        </w:rPr>
        <w:t>V</w:t>
      </w:r>
      <w:r w:rsidR="008010DF" w:rsidRPr="00AA7D45">
        <w:rPr>
          <w:rFonts w:ascii="Times New Roman" w:hAnsi="Times New Roman"/>
          <w:bCs/>
          <w:szCs w:val="24"/>
        </w:rPr>
        <w:t>isando</w:t>
      </w:r>
      <w:r w:rsidR="005336A6" w:rsidRPr="00AA7D45">
        <w:rPr>
          <w:rFonts w:ascii="Times New Roman" w:hAnsi="Times New Roman"/>
          <w:bCs/>
          <w:szCs w:val="24"/>
        </w:rPr>
        <w:t xml:space="preserve"> </w:t>
      </w:r>
      <w:r w:rsidR="00A47D82" w:rsidRPr="00AA7D45">
        <w:rPr>
          <w:rFonts w:ascii="Times New Roman" w:hAnsi="Times New Roman"/>
          <w:bCs/>
          <w:szCs w:val="24"/>
        </w:rPr>
        <w:t xml:space="preserve">adequar </w:t>
      </w:r>
      <w:r w:rsidR="00C82683" w:rsidRPr="00AA7D45">
        <w:rPr>
          <w:rFonts w:ascii="Times New Roman" w:hAnsi="Times New Roman"/>
          <w:bCs/>
          <w:szCs w:val="24"/>
        </w:rPr>
        <w:t xml:space="preserve">a especificação do óleo combustível </w:t>
      </w:r>
      <w:r w:rsidR="009948C1" w:rsidRPr="00AA7D45">
        <w:rPr>
          <w:rFonts w:ascii="Times New Roman" w:hAnsi="Times New Roman"/>
          <w:bCs/>
          <w:szCs w:val="24"/>
        </w:rPr>
        <w:t>aos novos controles</w:t>
      </w:r>
      <w:r w:rsidR="00A47D82" w:rsidRPr="00AA7D45">
        <w:rPr>
          <w:rFonts w:ascii="Times New Roman" w:hAnsi="Times New Roman"/>
          <w:bCs/>
          <w:szCs w:val="24"/>
        </w:rPr>
        <w:t xml:space="preserve">, algumas alterações foram </w:t>
      </w:r>
      <w:proofErr w:type="gramStart"/>
      <w:r w:rsidR="00A47D82" w:rsidRPr="00AA7D45">
        <w:rPr>
          <w:rFonts w:ascii="Times New Roman" w:hAnsi="Times New Roman"/>
          <w:bCs/>
          <w:szCs w:val="24"/>
        </w:rPr>
        <w:t>realizadas no Regulamento Técnico</w:t>
      </w:r>
      <w:proofErr w:type="gramEnd"/>
      <w:r w:rsidR="005336A6" w:rsidRPr="00AA7D45">
        <w:rPr>
          <w:rFonts w:ascii="Times New Roman" w:hAnsi="Times New Roman"/>
          <w:bCs/>
          <w:szCs w:val="24"/>
        </w:rPr>
        <w:t xml:space="preserve"> ANP n° 3/1999</w:t>
      </w:r>
      <w:r w:rsidR="00A47D82" w:rsidRPr="00AA7D45">
        <w:rPr>
          <w:rFonts w:ascii="Times New Roman" w:hAnsi="Times New Roman"/>
          <w:bCs/>
          <w:szCs w:val="24"/>
        </w:rPr>
        <w:t>,</w:t>
      </w:r>
      <w:r w:rsidR="005336A6" w:rsidRPr="00AA7D45">
        <w:rPr>
          <w:rFonts w:ascii="Times New Roman" w:hAnsi="Times New Roman"/>
          <w:bCs/>
          <w:szCs w:val="24"/>
        </w:rPr>
        <w:t xml:space="preserve"> </w:t>
      </w:r>
      <w:r w:rsidR="00A47D82" w:rsidRPr="00AA7D45">
        <w:rPr>
          <w:rFonts w:ascii="Times New Roman" w:hAnsi="Times New Roman"/>
          <w:bCs/>
          <w:szCs w:val="24"/>
        </w:rPr>
        <w:t>no que se refere às metodologias e algumas características físico-químicas exigidas p</w:t>
      </w:r>
      <w:r w:rsidR="005336A6" w:rsidRPr="00AA7D45">
        <w:rPr>
          <w:rFonts w:ascii="Times New Roman" w:hAnsi="Times New Roman"/>
          <w:bCs/>
          <w:szCs w:val="24"/>
        </w:rPr>
        <w:t>ara a certificação do óleo combustível</w:t>
      </w:r>
      <w:r w:rsidR="00A47D82" w:rsidRPr="00AA7D45">
        <w:rPr>
          <w:rFonts w:ascii="Times New Roman" w:hAnsi="Times New Roman"/>
          <w:bCs/>
          <w:szCs w:val="24"/>
        </w:rPr>
        <w:t xml:space="preserve">. </w:t>
      </w:r>
      <w:r w:rsidR="00E619C4" w:rsidRPr="00AA7D45">
        <w:rPr>
          <w:rFonts w:ascii="Times New Roman" w:hAnsi="Times New Roman"/>
          <w:bCs/>
          <w:szCs w:val="24"/>
        </w:rPr>
        <w:t>F</w:t>
      </w:r>
      <w:r w:rsidR="00A47D82" w:rsidRPr="00AA7D45">
        <w:rPr>
          <w:rFonts w:ascii="Times New Roman" w:hAnsi="Times New Roman"/>
          <w:bCs/>
          <w:szCs w:val="24"/>
        </w:rPr>
        <w:t xml:space="preserve">oi considerada, neste processo de alteração, a </w:t>
      </w:r>
      <w:r w:rsidR="00A04D2C" w:rsidRPr="00AA7D45">
        <w:rPr>
          <w:rFonts w:ascii="Times New Roman" w:hAnsi="Times New Roman"/>
          <w:bCs/>
          <w:szCs w:val="24"/>
        </w:rPr>
        <w:t xml:space="preserve">possibilidade de </w:t>
      </w:r>
      <w:r w:rsidR="00C107BB" w:rsidRPr="00AA7D45">
        <w:rPr>
          <w:rFonts w:ascii="Times New Roman" w:hAnsi="Times New Roman"/>
          <w:bCs/>
          <w:szCs w:val="24"/>
        </w:rPr>
        <w:t xml:space="preserve">se </w:t>
      </w:r>
      <w:r w:rsidR="00A04D2C" w:rsidRPr="00AA7D45">
        <w:rPr>
          <w:rFonts w:ascii="Times New Roman" w:hAnsi="Times New Roman"/>
          <w:bCs/>
          <w:szCs w:val="24"/>
        </w:rPr>
        <w:t xml:space="preserve">acrescentar </w:t>
      </w:r>
      <w:r w:rsidR="00AA1F27" w:rsidRPr="00AA7D45">
        <w:rPr>
          <w:rFonts w:ascii="Times New Roman" w:hAnsi="Times New Roman"/>
          <w:bCs/>
          <w:szCs w:val="24"/>
        </w:rPr>
        <w:t>outros parâmetros</w:t>
      </w:r>
      <w:r w:rsidR="00A04D2C" w:rsidRPr="00AA7D45">
        <w:rPr>
          <w:rFonts w:ascii="Times New Roman" w:hAnsi="Times New Roman"/>
          <w:bCs/>
          <w:szCs w:val="24"/>
        </w:rPr>
        <w:t>, com seus respectivos limites</w:t>
      </w:r>
      <w:r w:rsidR="00A055D0" w:rsidRPr="00AA7D45">
        <w:rPr>
          <w:rFonts w:ascii="Times New Roman" w:hAnsi="Times New Roman"/>
          <w:bCs/>
          <w:szCs w:val="24"/>
        </w:rPr>
        <w:t xml:space="preserve"> e</w:t>
      </w:r>
      <w:r w:rsidR="00FE7192" w:rsidRPr="00AA7D45">
        <w:rPr>
          <w:rFonts w:ascii="Times New Roman" w:hAnsi="Times New Roman"/>
          <w:bCs/>
          <w:szCs w:val="24"/>
        </w:rPr>
        <w:t xml:space="preserve"> óleos combustíveis obtido</w:t>
      </w:r>
      <w:r w:rsidR="00C107BB" w:rsidRPr="00AA7D45">
        <w:rPr>
          <w:rFonts w:ascii="Times New Roman" w:hAnsi="Times New Roman"/>
          <w:bCs/>
          <w:szCs w:val="24"/>
        </w:rPr>
        <w:t>s</w:t>
      </w:r>
      <w:r w:rsidR="00FE7192" w:rsidRPr="00AA7D45">
        <w:rPr>
          <w:rFonts w:ascii="Times New Roman" w:hAnsi="Times New Roman"/>
          <w:bCs/>
          <w:szCs w:val="24"/>
        </w:rPr>
        <w:t xml:space="preserve"> de processo diverso dos utilizados no refino de petróleo e nas centrais de matérias-primas petroquímicas</w:t>
      </w:r>
      <w:r w:rsidR="00A47D82" w:rsidRPr="00AA7D45">
        <w:rPr>
          <w:rFonts w:ascii="Times New Roman" w:hAnsi="Times New Roman"/>
          <w:bCs/>
          <w:szCs w:val="24"/>
        </w:rPr>
        <w:t>.</w:t>
      </w:r>
    </w:p>
    <w:p w:rsidR="00490822" w:rsidRPr="00490822" w:rsidRDefault="00490822" w:rsidP="00490822">
      <w:pPr>
        <w:pStyle w:val="PargrafodaLista"/>
        <w:tabs>
          <w:tab w:val="left" w:pos="1418"/>
        </w:tabs>
        <w:spacing w:after="120"/>
        <w:ind w:left="432"/>
        <w:contextualSpacing w:val="0"/>
        <w:jc w:val="both"/>
        <w:rPr>
          <w:rFonts w:ascii="Times New Roman" w:hAnsi="Times New Roman"/>
          <w:szCs w:val="24"/>
        </w:rPr>
      </w:pPr>
    </w:p>
    <w:p w:rsidR="00F46585" w:rsidRPr="00AA7D45" w:rsidRDefault="00F03CC7" w:rsidP="00464109">
      <w:pPr>
        <w:pStyle w:val="PargrafodaLista"/>
        <w:numPr>
          <w:ilvl w:val="0"/>
          <w:numId w:val="22"/>
        </w:numPr>
        <w:spacing w:after="240"/>
        <w:contextualSpacing w:val="0"/>
        <w:rPr>
          <w:rFonts w:ascii="Times New Roman" w:hAnsi="Times New Roman"/>
          <w:b/>
          <w:bCs/>
          <w:szCs w:val="24"/>
        </w:rPr>
      </w:pPr>
      <w:r w:rsidRPr="00AA7D45">
        <w:rPr>
          <w:rFonts w:ascii="Times New Roman" w:hAnsi="Times New Roman"/>
          <w:b/>
          <w:bCs/>
          <w:szCs w:val="24"/>
        </w:rPr>
        <w:t>DA ANÁLISE</w:t>
      </w:r>
    </w:p>
    <w:p w:rsidR="00AA7D45" w:rsidRPr="00AA7D45" w:rsidRDefault="005317B4" w:rsidP="00AA7D45">
      <w:pPr>
        <w:pStyle w:val="PargrafodaLista"/>
        <w:numPr>
          <w:ilvl w:val="1"/>
          <w:numId w:val="22"/>
        </w:numPr>
        <w:tabs>
          <w:tab w:val="left" w:pos="567"/>
        </w:tabs>
        <w:spacing w:after="240"/>
        <w:ind w:left="0" w:firstLine="0"/>
        <w:contextualSpacing w:val="0"/>
        <w:rPr>
          <w:rFonts w:ascii="Times New Roman" w:hAnsi="Times New Roman"/>
          <w:b/>
          <w:bCs/>
          <w:szCs w:val="24"/>
        </w:rPr>
      </w:pPr>
      <w:r w:rsidRPr="00AA7D45">
        <w:rPr>
          <w:rFonts w:ascii="Times New Roman" w:hAnsi="Times New Roman"/>
          <w:b/>
          <w:bCs/>
          <w:szCs w:val="24"/>
        </w:rPr>
        <w:t>Alterações propostas</w:t>
      </w:r>
      <w:r w:rsidR="002D369A" w:rsidRPr="00AA7D45">
        <w:rPr>
          <w:rFonts w:ascii="Times New Roman" w:hAnsi="Times New Roman"/>
          <w:b/>
          <w:bCs/>
          <w:szCs w:val="24"/>
        </w:rPr>
        <w:t>.</w:t>
      </w:r>
    </w:p>
    <w:p w:rsidR="00F13266" w:rsidRDefault="00E62144" w:rsidP="00E55D55">
      <w:pPr>
        <w:pStyle w:val="PargrafodaLista"/>
        <w:numPr>
          <w:ilvl w:val="2"/>
          <w:numId w:val="22"/>
        </w:numPr>
        <w:tabs>
          <w:tab w:val="left" w:pos="1418"/>
        </w:tabs>
        <w:spacing w:after="120"/>
        <w:ind w:left="0" w:firstLine="0"/>
        <w:contextualSpacing w:val="0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É</w:t>
      </w:r>
      <w:r w:rsidR="00F13266" w:rsidRPr="00AA7D45">
        <w:rPr>
          <w:rFonts w:ascii="Times New Roman" w:hAnsi="Times New Roman"/>
          <w:bCs/>
          <w:szCs w:val="24"/>
        </w:rPr>
        <w:t xml:space="preserve"> oportuno considerar que</w:t>
      </w:r>
      <w:r w:rsidR="005317B4" w:rsidRPr="00AA7D45">
        <w:rPr>
          <w:rFonts w:ascii="Times New Roman" w:hAnsi="Times New Roman"/>
          <w:bCs/>
          <w:szCs w:val="24"/>
        </w:rPr>
        <w:t xml:space="preserve"> a Portaria teve seu formato alinhado às recentes regulamentações da ANP, </w:t>
      </w:r>
      <w:r w:rsidR="006E1C42">
        <w:rPr>
          <w:rFonts w:ascii="Times New Roman" w:hAnsi="Times New Roman"/>
          <w:bCs/>
          <w:szCs w:val="24"/>
        </w:rPr>
        <w:t>a qual</w:t>
      </w:r>
      <w:r w:rsidR="006E1C42" w:rsidRPr="00AA7D45">
        <w:rPr>
          <w:rFonts w:ascii="Times New Roman" w:hAnsi="Times New Roman"/>
          <w:bCs/>
          <w:szCs w:val="24"/>
        </w:rPr>
        <w:t xml:space="preserve"> </w:t>
      </w:r>
      <w:r w:rsidR="005317B4" w:rsidRPr="00AA7D45">
        <w:rPr>
          <w:rFonts w:ascii="Times New Roman" w:hAnsi="Times New Roman"/>
          <w:bCs/>
          <w:szCs w:val="24"/>
        </w:rPr>
        <w:t xml:space="preserve">ocorre </w:t>
      </w:r>
      <w:proofErr w:type="gramStart"/>
      <w:r w:rsidR="005317B4" w:rsidRPr="00AA7D45">
        <w:rPr>
          <w:rFonts w:ascii="Times New Roman" w:hAnsi="Times New Roman"/>
          <w:bCs/>
          <w:szCs w:val="24"/>
        </w:rPr>
        <w:t>a</w:t>
      </w:r>
      <w:proofErr w:type="gramEnd"/>
      <w:r w:rsidR="005317B4" w:rsidRPr="00AA7D45">
        <w:rPr>
          <w:rFonts w:ascii="Times New Roman" w:hAnsi="Times New Roman"/>
          <w:bCs/>
          <w:szCs w:val="24"/>
        </w:rPr>
        <w:t xml:space="preserve"> separação por seções conforme as disposições da norma.</w:t>
      </w:r>
    </w:p>
    <w:p w:rsidR="0043589E" w:rsidRPr="00AA7D45" w:rsidRDefault="0043589E" w:rsidP="0043589E">
      <w:pPr>
        <w:pStyle w:val="PargrafodaLista"/>
        <w:tabs>
          <w:tab w:val="left" w:pos="1418"/>
        </w:tabs>
        <w:spacing w:after="120"/>
        <w:ind w:left="0"/>
        <w:contextualSpacing w:val="0"/>
        <w:jc w:val="both"/>
        <w:rPr>
          <w:rFonts w:ascii="Times New Roman" w:hAnsi="Times New Roman"/>
          <w:bCs/>
          <w:szCs w:val="24"/>
        </w:rPr>
      </w:pPr>
    </w:p>
    <w:p w:rsidR="00AA7D45" w:rsidRPr="00AA7D45" w:rsidRDefault="00AA7D45" w:rsidP="00AA7D45">
      <w:pPr>
        <w:pStyle w:val="PargrafodaLista"/>
        <w:numPr>
          <w:ilvl w:val="1"/>
          <w:numId w:val="22"/>
        </w:numPr>
        <w:tabs>
          <w:tab w:val="left" w:pos="567"/>
        </w:tabs>
        <w:spacing w:after="240"/>
        <w:ind w:left="0" w:firstLine="0"/>
        <w:contextualSpacing w:val="0"/>
        <w:rPr>
          <w:rFonts w:ascii="Times New Roman" w:hAnsi="Times New Roman"/>
          <w:b/>
          <w:bCs/>
          <w:szCs w:val="24"/>
        </w:rPr>
      </w:pPr>
      <w:r w:rsidRPr="00AA7D45">
        <w:rPr>
          <w:rFonts w:ascii="Times New Roman" w:hAnsi="Times New Roman"/>
          <w:b/>
          <w:bCs/>
          <w:szCs w:val="24"/>
        </w:rPr>
        <w:t>Disposições Preliminares</w:t>
      </w:r>
    </w:p>
    <w:p w:rsidR="00833614" w:rsidRPr="00AA7D45" w:rsidRDefault="00AA7D45" w:rsidP="007A0AAB">
      <w:pPr>
        <w:pStyle w:val="PargrafodaLista"/>
        <w:numPr>
          <w:ilvl w:val="2"/>
          <w:numId w:val="22"/>
        </w:numPr>
        <w:tabs>
          <w:tab w:val="left" w:pos="1418"/>
        </w:tabs>
        <w:spacing w:after="120"/>
        <w:ind w:left="0" w:firstLine="0"/>
        <w:contextualSpacing w:val="0"/>
        <w:jc w:val="both"/>
        <w:rPr>
          <w:rFonts w:ascii="Times New Roman" w:hAnsi="Times New Roman"/>
          <w:bCs/>
          <w:szCs w:val="24"/>
        </w:rPr>
      </w:pPr>
      <w:r w:rsidRPr="00AA7D45">
        <w:rPr>
          <w:rFonts w:ascii="Times New Roman" w:hAnsi="Times New Roman"/>
          <w:bCs/>
          <w:szCs w:val="24"/>
        </w:rPr>
        <w:t>F</w:t>
      </w:r>
      <w:r w:rsidR="005317B4" w:rsidRPr="00AA7D45">
        <w:rPr>
          <w:rFonts w:ascii="Times New Roman" w:hAnsi="Times New Roman"/>
          <w:bCs/>
          <w:szCs w:val="24"/>
        </w:rPr>
        <w:t>o</w:t>
      </w:r>
      <w:r w:rsidR="00BE7BDE" w:rsidRPr="00AA7D45">
        <w:rPr>
          <w:rFonts w:ascii="Times New Roman" w:hAnsi="Times New Roman"/>
          <w:bCs/>
          <w:szCs w:val="24"/>
        </w:rPr>
        <w:t xml:space="preserve">ram incluídas considerações para o </w:t>
      </w:r>
      <w:r w:rsidR="0088110A" w:rsidRPr="00AA7D45">
        <w:rPr>
          <w:rFonts w:ascii="Times New Roman" w:hAnsi="Times New Roman"/>
          <w:bCs/>
          <w:szCs w:val="24"/>
        </w:rPr>
        <w:t>produto</w:t>
      </w:r>
      <w:r w:rsidR="0060257A" w:rsidRPr="00AA7D45">
        <w:rPr>
          <w:rFonts w:ascii="Times New Roman" w:hAnsi="Times New Roman"/>
          <w:bCs/>
          <w:szCs w:val="24"/>
        </w:rPr>
        <w:t xml:space="preserve">, como </w:t>
      </w:r>
      <w:r w:rsidR="003F2798" w:rsidRPr="00AA7D45">
        <w:rPr>
          <w:rFonts w:ascii="Times New Roman" w:hAnsi="Times New Roman"/>
          <w:bCs/>
          <w:szCs w:val="24"/>
        </w:rPr>
        <w:t xml:space="preserve">a exigência </w:t>
      </w:r>
      <w:r w:rsidR="000A7B80" w:rsidRPr="00AA7D45">
        <w:rPr>
          <w:rFonts w:ascii="Times New Roman" w:hAnsi="Times New Roman"/>
          <w:bCs/>
          <w:szCs w:val="24"/>
        </w:rPr>
        <w:t>de atendimento ao Regulamento Técnico</w:t>
      </w:r>
      <w:r w:rsidR="004B1042" w:rsidRPr="00AA7D45">
        <w:rPr>
          <w:rFonts w:ascii="Times New Roman" w:hAnsi="Times New Roman"/>
          <w:bCs/>
          <w:szCs w:val="24"/>
        </w:rPr>
        <w:t xml:space="preserve"> </w:t>
      </w:r>
      <w:r w:rsidR="003F2798" w:rsidRPr="00AA7D45">
        <w:rPr>
          <w:rFonts w:ascii="Times New Roman" w:hAnsi="Times New Roman"/>
          <w:bCs/>
          <w:szCs w:val="24"/>
        </w:rPr>
        <w:t>para comercialização</w:t>
      </w:r>
      <w:r w:rsidR="0088110A" w:rsidRPr="00AA7D45">
        <w:rPr>
          <w:rFonts w:ascii="Times New Roman" w:hAnsi="Times New Roman"/>
          <w:bCs/>
          <w:szCs w:val="24"/>
        </w:rPr>
        <w:t xml:space="preserve"> do óleo combustível</w:t>
      </w:r>
      <w:r w:rsidR="003F2798" w:rsidRPr="00AA7D45">
        <w:rPr>
          <w:rFonts w:ascii="Times New Roman" w:hAnsi="Times New Roman"/>
          <w:bCs/>
          <w:szCs w:val="24"/>
        </w:rPr>
        <w:t xml:space="preserve"> </w:t>
      </w:r>
      <w:r w:rsidR="0060257A" w:rsidRPr="00AA7D45">
        <w:rPr>
          <w:rFonts w:ascii="Times New Roman" w:hAnsi="Times New Roman"/>
          <w:bCs/>
          <w:szCs w:val="24"/>
        </w:rPr>
        <w:t>produzido por processos diversos dos utilizados nos produtores, bem como a partir de matérias-primas distintas do petróleo e</w:t>
      </w:r>
      <w:r w:rsidR="00557647" w:rsidRPr="00AA7D45">
        <w:rPr>
          <w:rFonts w:ascii="Times New Roman" w:hAnsi="Times New Roman"/>
          <w:bCs/>
          <w:szCs w:val="24"/>
        </w:rPr>
        <w:t xml:space="preserve"> seus derivados. </w:t>
      </w:r>
    </w:p>
    <w:p w:rsidR="00672ED2" w:rsidRDefault="00154036" w:rsidP="00672ED2">
      <w:pPr>
        <w:pStyle w:val="PargrafodaLista"/>
        <w:numPr>
          <w:ilvl w:val="2"/>
          <w:numId w:val="22"/>
        </w:numPr>
        <w:tabs>
          <w:tab w:val="left" w:pos="1418"/>
        </w:tabs>
        <w:spacing w:after="120"/>
        <w:ind w:left="0" w:firstLine="0"/>
        <w:contextualSpacing w:val="0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Foram</w:t>
      </w:r>
      <w:r w:rsidR="00557647" w:rsidRPr="00AA7D45">
        <w:rPr>
          <w:rFonts w:ascii="Times New Roman" w:hAnsi="Times New Roman"/>
          <w:bCs/>
          <w:szCs w:val="24"/>
        </w:rPr>
        <w:t xml:space="preserve"> definida</w:t>
      </w:r>
      <w:r>
        <w:rPr>
          <w:rFonts w:ascii="Times New Roman" w:hAnsi="Times New Roman"/>
          <w:bCs/>
          <w:szCs w:val="24"/>
        </w:rPr>
        <w:t>s</w:t>
      </w:r>
      <w:r w:rsidR="00557647" w:rsidRPr="00AA7D45">
        <w:rPr>
          <w:rFonts w:ascii="Times New Roman" w:hAnsi="Times New Roman"/>
          <w:bCs/>
          <w:szCs w:val="24"/>
        </w:rPr>
        <w:t xml:space="preserve"> nomenclatura</w:t>
      </w:r>
      <w:r>
        <w:rPr>
          <w:rFonts w:ascii="Times New Roman" w:hAnsi="Times New Roman"/>
          <w:bCs/>
          <w:szCs w:val="24"/>
        </w:rPr>
        <w:t>s</w:t>
      </w:r>
      <w:r w:rsidR="00B07C07" w:rsidRPr="00AA7D45">
        <w:rPr>
          <w:rFonts w:ascii="Times New Roman" w:hAnsi="Times New Roman"/>
          <w:bCs/>
          <w:szCs w:val="24"/>
        </w:rPr>
        <w:t>,</w:t>
      </w:r>
      <w:r w:rsidR="00557647" w:rsidRPr="00AA7D45">
        <w:rPr>
          <w:rFonts w:ascii="Times New Roman" w:hAnsi="Times New Roman"/>
          <w:bCs/>
          <w:szCs w:val="24"/>
        </w:rPr>
        <w:t xml:space="preserve"> conforme</w:t>
      </w:r>
      <w:r w:rsidR="00165BEB" w:rsidRPr="00AA7D45">
        <w:rPr>
          <w:rFonts w:ascii="Times New Roman" w:hAnsi="Times New Roman"/>
          <w:bCs/>
          <w:szCs w:val="24"/>
        </w:rPr>
        <w:t xml:space="preserve"> </w:t>
      </w:r>
      <w:r w:rsidR="002D6987" w:rsidRPr="00AA7D45">
        <w:rPr>
          <w:rFonts w:ascii="Times New Roman" w:hAnsi="Times New Roman"/>
          <w:bCs/>
          <w:szCs w:val="24"/>
        </w:rPr>
        <w:t>os limites de viscosidade</w:t>
      </w:r>
      <w:r w:rsidR="00E42402" w:rsidRPr="00AA7D45">
        <w:rPr>
          <w:rFonts w:ascii="Times New Roman" w:hAnsi="Times New Roman"/>
          <w:bCs/>
          <w:szCs w:val="24"/>
        </w:rPr>
        <w:t xml:space="preserve">, </w:t>
      </w:r>
      <w:r w:rsidR="00E42402" w:rsidRPr="008701F7">
        <w:rPr>
          <w:rFonts w:ascii="Times New Roman" w:hAnsi="Times New Roman"/>
          <w:bCs/>
          <w:szCs w:val="24"/>
        </w:rPr>
        <w:t>teor de enxofre</w:t>
      </w:r>
      <w:r w:rsidR="002D6987" w:rsidRPr="008701F7">
        <w:rPr>
          <w:rFonts w:ascii="Times New Roman" w:hAnsi="Times New Roman"/>
          <w:bCs/>
          <w:szCs w:val="24"/>
        </w:rPr>
        <w:t xml:space="preserve"> e ponto de </w:t>
      </w:r>
      <w:r w:rsidR="00F245F9" w:rsidRPr="008701F7">
        <w:rPr>
          <w:rFonts w:ascii="Times New Roman" w:hAnsi="Times New Roman"/>
          <w:bCs/>
          <w:szCs w:val="24"/>
        </w:rPr>
        <w:t>fluidez,</w:t>
      </w:r>
      <w:r w:rsidR="00557647" w:rsidRPr="008701F7">
        <w:rPr>
          <w:rFonts w:ascii="Times New Roman" w:hAnsi="Times New Roman"/>
          <w:bCs/>
          <w:szCs w:val="24"/>
        </w:rPr>
        <w:t xml:space="preserve"> e</w:t>
      </w:r>
      <w:r w:rsidR="00950A6F" w:rsidRPr="008701F7">
        <w:rPr>
          <w:rFonts w:ascii="Times New Roman" w:hAnsi="Times New Roman"/>
          <w:bCs/>
          <w:szCs w:val="24"/>
        </w:rPr>
        <w:t>,</w:t>
      </w:r>
      <w:r w:rsidR="00557647" w:rsidRPr="008701F7">
        <w:rPr>
          <w:rFonts w:ascii="Times New Roman" w:hAnsi="Times New Roman"/>
          <w:bCs/>
          <w:szCs w:val="24"/>
        </w:rPr>
        <w:t xml:space="preserve"> inclusão do óleo combustível OC3</w:t>
      </w:r>
      <w:r w:rsidR="006278DF" w:rsidRPr="008701F7">
        <w:rPr>
          <w:rFonts w:ascii="Times New Roman" w:hAnsi="Times New Roman"/>
          <w:bCs/>
          <w:szCs w:val="24"/>
        </w:rPr>
        <w:t xml:space="preserve"> com </w:t>
      </w:r>
      <w:r w:rsidR="00E42402" w:rsidRPr="008701F7">
        <w:rPr>
          <w:rFonts w:ascii="Times New Roman" w:hAnsi="Times New Roman"/>
          <w:bCs/>
          <w:szCs w:val="24"/>
        </w:rPr>
        <w:t xml:space="preserve">limite de </w:t>
      </w:r>
      <w:r w:rsidR="006278DF" w:rsidRPr="008701F7">
        <w:rPr>
          <w:rFonts w:ascii="Times New Roman" w:hAnsi="Times New Roman"/>
          <w:bCs/>
          <w:szCs w:val="24"/>
        </w:rPr>
        <w:t>viscosidade</w:t>
      </w:r>
      <w:r w:rsidR="00E42402" w:rsidRPr="008701F7">
        <w:rPr>
          <w:rFonts w:ascii="Times New Roman" w:hAnsi="Times New Roman"/>
          <w:bCs/>
          <w:szCs w:val="24"/>
        </w:rPr>
        <w:t xml:space="preserve"> </w:t>
      </w:r>
      <w:r w:rsidR="006E1C42">
        <w:rPr>
          <w:rFonts w:ascii="Times New Roman" w:hAnsi="Times New Roman"/>
          <w:bCs/>
          <w:szCs w:val="24"/>
        </w:rPr>
        <w:t>ou</w:t>
      </w:r>
      <w:r w:rsidR="006E1C42" w:rsidRPr="008701F7">
        <w:rPr>
          <w:rFonts w:ascii="Times New Roman" w:hAnsi="Times New Roman"/>
          <w:bCs/>
          <w:szCs w:val="24"/>
        </w:rPr>
        <w:t xml:space="preserve"> </w:t>
      </w:r>
      <w:r w:rsidR="00E42402" w:rsidRPr="008701F7">
        <w:rPr>
          <w:rFonts w:ascii="Times New Roman" w:hAnsi="Times New Roman"/>
          <w:bCs/>
          <w:szCs w:val="24"/>
        </w:rPr>
        <w:t>teor de enxofre</w:t>
      </w:r>
      <w:r w:rsidR="006278DF" w:rsidRPr="008701F7">
        <w:rPr>
          <w:rFonts w:ascii="Times New Roman" w:hAnsi="Times New Roman"/>
          <w:bCs/>
          <w:szCs w:val="24"/>
        </w:rPr>
        <w:t xml:space="preserve"> su</w:t>
      </w:r>
      <w:r w:rsidR="00E365B3" w:rsidRPr="008701F7">
        <w:rPr>
          <w:rFonts w:ascii="Times New Roman" w:hAnsi="Times New Roman"/>
          <w:bCs/>
          <w:szCs w:val="24"/>
        </w:rPr>
        <w:t>perior aos demais já contemplad</w:t>
      </w:r>
      <w:r>
        <w:rPr>
          <w:rFonts w:ascii="Times New Roman" w:hAnsi="Times New Roman"/>
          <w:bCs/>
          <w:szCs w:val="24"/>
        </w:rPr>
        <w:t>os</w:t>
      </w:r>
      <w:r w:rsidR="006278DF" w:rsidRPr="008701F7">
        <w:rPr>
          <w:rFonts w:ascii="Times New Roman" w:hAnsi="Times New Roman"/>
          <w:bCs/>
          <w:szCs w:val="24"/>
        </w:rPr>
        <w:t xml:space="preserve"> na Portaria nº 80/1999</w:t>
      </w:r>
      <w:r w:rsidR="00B07C07" w:rsidRPr="008701F7">
        <w:rPr>
          <w:rFonts w:ascii="Times New Roman" w:hAnsi="Times New Roman"/>
          <w:bCs/>
          <w:szCs w:val="24"/>
        </w:rPr>
        <w:t>.</w:t>
      </w:r>
      <w:r w:rsidR="00B0045E" w:rsidRPr="008701F7">
        <w:rPr>
          <w:rFonts w:ascii="Times New Roman" w:hAnsi="Times New Roman"/>
          <w:bCs/>
          <w:szCs w:val="24"/>
        </w:rPr>
        <w:t xml:space="preserve"> O percentual máximo de 1,0% de enxofre, antes exigido apenas nas regiões metropolitanas</w:t>
      </w:r>
      <w:r w:rsidR="00FD797B" w:rsidRPr="008701F7">
        <w:rPr>
          <w:rFonts w:ascii="Times New Roman" w:hAnsi="Times New Roman"/>
          <w:bCs/>
          <w:szCs w:val="24"/>
        </w:rPr>
        <w:t>,</w:t>
      </w:r>
      <w:r w:rsidR="00B0045E" w:rsidRPr="008701F7">
        <w:rPr>
          <w:rFonts w:ascii="Times New Roman" w:hAnsi="Times New Roman"/>
          <w:bCs/>
          <w:szCs w:val="24"/>
        </w:rPr>
        <w:t xml:space="preserve"> </w:t>
      </w:r>
      <w:r w:rsidR="00672ED2" w:rsidRPr="008701F7">
        <w:rPr>
          <w:rFonts w:ascii="Times New Roman" w:hAnsi="Times New Roman"/>
          <w:bCs/>
          <w:szCs w:val="24"/>
        </w:rPr>
        <w:t>foi considerado</w:t>
      </w:r>
      <w:r w:rsidR="00D92259" w:rsidRPr="008701F7">
        <w:rPr>
          <w:rFonts w:ascii="Times New Roman" w:hAnsi="Times New Roman"/>
          <w:bCs/>
          <w:szCs w:val="24"/>
        </w:rPr>
        <w:t xml:space="preserve"> inicialmente</w:t>
      </w:r>
      <w:r w:rsidR="00672ED2" w:rsidRPr="008701F7">
        <w:rPr>
          <w:rFonts w:ascii="Times New Roman" w:hAnsi="Times New Roman"/>
          <w:bCs/>
          <w:szCs w:val="24"/>
        </w:rPr>
        <w:t xml:space="preserve"> para</w:t>
      </w:r>
      <w:r w:rsidR="00B0045E" w:rsidRPr="008701F7">
        <w:rPr>
          <w:rFonts w:ascii="Times New Roman" w:hAnsi="Times New Roman"/>
          <w:bCs/>
          <w:szCs w:val="24"/>
        </w:rPr>
        <w:t xml:space="preserve"> ser o limite máximo para todo ól</w:t>
      </w:r>
      <w:r w:rsidR="00B0045E">
        <w:rPr>
          <w:rFonts w:ascii="Times New Roman" w:hAnsi="Times New Roman"/>
          <w:bCs/>
          <w:szCs w:val="24"/>
        </w:rPr>
        <w:t xml:space="preserve">eo combustível comercializado no território </w:t>
      </w:r>
      <w:r w:rsidR="008A6202">
        <w:rPr>
          <w:rFonts w:ascii="Times New Roman" w:hAnsi="Times New Roman"/>
          <w:bCs/>
          <w:szCs w:val="24"/>
        </w:rPr>
        <w:t>n</w:t>
      </w:r>
      <w:r w:rsidR="00B0045E">
        <w:rPr>
          <w:rFonts w:ascii="Times New Roman" w:hAnsi="Times New Roman"/>
          <w:bCs/>
          <w:szCs w:val="24"/>
        </w:rPr>
        <w:t>acional.</w:t>
      </w:r>
    </w:p>
    <w:p w:rsidR="00FB27EC" w:rsidRDefault="00B0045E" w:rsidP="00672ED2">
      <w:pPr>
        <w:pStyle w:val="PargrafodaLista"/>
        <w:numPr>
          <w:ilvl w:val="2"/>
          <w:numId w:val="22"/>
        </w:numPr>
        <w:tabs>
          <w:tab w:val="left" w:pos="1418"/>
        </w:tabs>
        <w:spacing w:after="120"/>
        <w:ind w:left="0" w:firstLine="0"/>
        <w:contextualSpacing w:val="0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</w:t>
      </w:r>
      <w:r w:rsidR="00672ED2">
        <w:rPr>
          <w:rFonts w:ascii="Times New Roman" w:hAnsi="Times New Roman"/>
          <w:bCs/>
          <w:szCs w:val="24"/>
        </w:rPr>
        <w:t>O estabelecimento desse</w:t>
      </w:r>
      <w:r w:rsidR="00672ED2" w:rsidRPr="007A0AAB">
        <w:rPr>
          <w:rFonts w:ascii="Times New Roman" w:hAnsi="Times New Roman"/>
          <w:bCs/>
          <w:szCs w:val="24"/>
        </w:rPr>
        <w:t xml:space="preserve"> limite</w:t>
      </w:r>
      <w:r w:rsidR="00672ED2">
        <w:rPr>
          <w:rFonts w:ascii="Times New Roman" w:hAnsi="Times New Roman"/>
          <w:bCs/>
          <w:szCs w:val="24"/>
        </w:rPr>
        <w:t xml:space="preserve"> foi</w:t>
      </w:r>
      <w:r w:rsidR="00672ED2" w:rsidRPr="007A0AAB">
        <w:rPr>
          <w:rFonts w:ascii="Times New Roman" w:hAnsi="Times New Roman"/>
          <w:bCs/>
          <w:szCs w:val="24"/>
        </w:rPr>
        <w:t xml:space="preserve"> baseado </w:t>
      </w:r>
      <w:r w:rsidR="00672ED2">
        <w:rPr>
          <w:rFonts w:ascii="Times New Roman" w:hAnsi="Times New Roman"/>
          <w:bCs/>
          <w:szCs w:val="24"/>
        </w:rPr>
        <w:t>em uma pesquisa dos dados mensais declara</w:t>
      </w:r>
      <w:r w:rsidR="008A6202">
        <w:rPr>
          <w:rFonts w:ascii="Times New Roman" w:hAnsi="Times New Roman"/>
          <w:bCs/>
          <w:szCs w:val="24"/>
        </w:rPr>
        <w:t>dos</w:t>
      </w:r>
      <w:r w:rsidR="001B17EE">
        <w:rPr>
          <w:rFonts w:ascii="Times New Roman" w:hAnsi="Times New Roman"/>
          <w:bCs/>
          <w:szCs w:val="24"/>
        </w:rPr>
        <w:t xml:space="preserve"> à ANP</w:t>
      </w:r>
      <w:r w:rsidR="00672ED2">
        <w:rPr>
          <w:rFonts w:ascii="Times New Roman" w:hAnsi="Times New Roman"/>
          <w:bCs/>
          <w:szCs w:val="24"/>
        </w:rPr>
        <w:t>. N</w:t>
      </w:r>
      <w:r w:rsidR="00672ED2" w:rsidRPr="007A0AAB">
        <w:rPr>
          <w:rFonts w:ascii="Times New Roman" w:hAnsi="Times New Roman"/>
          <w:bCs/>
          <w:szCs w:val="24"/>
        </w:rPr>
        <w:t>o período</w:t>
      </w:r>
      <w:r w:rsidR="00672ED2">
        <w:rPr>
          <w:rFonts w:ascii="Times New Roman" w:hAnsi="Times New Roman"/>
          <w:bCs/>
          <w:szCs w:val="24"/>
        </w:rPr>
        <w:t xml:space="preserve"> compreendido de</w:t>
      </w:r>
      <w:r w:rsidR="00FB27EC">
        <w:rPr>
          <w:rFonts w:ascii="Times New Roman" w:hAnsi="Times New Roman"/>
          <w:bCs/>
          <w:szCs w:val="24"/>
        </w:rPr>
        <w:t xml:space="preserve"> 2010 a 2014</w:t>
      </w:r>
      <w:r w:rsidR="00FB7341">
        <w:rPr>
          <w:rFonts w:ascii="Times New Roman" w:hAnsi="Times New Roman"/>
          <w:bCs/>
          <w:szCs w:val="24"/>
        </w:rPr>
        <w:t xml:space="preserve"> </w:t>
      </w:r>
      <w:r w:rsidR="00672ED2" w:rsidRPr="007A0AAB">
        <w:rPr>
          <w:rFonts w:ascii="Times New Roman" w:hAnsi="Times New Roman"/>
          <w:bCs/>
          <w:szCs w:val="24"/>
        </w:rPr>
        <w:t>foi observado que</w:t>
      </w:r>
      <w:r w:rsidR="00672ED2">
        <w:rPr>
          <w:rFonts w:ascii="Times New Roman" w:hAnsi="Times New Roman"/>
          <w:bCs/>
          <w:szCs w:val="24"/>
        </w:rPr>
        <w:t>,</w:t>
      </w:r>
      <w:r w:rsidR="00672ED2" w:rsidRPr="007A0AAB">
        <w:rPr>
          <w:rFonts w:ascii="Times New Roman" w:hAnsi="Times New Roman"/>
          <w:bCs/>
          <w:szCs w:val="24"/>
        </w:rPr>
        <w:t xml:space="preserve"> </w:t>
      </w:r>
      <w:r w:rsidR="00672ED2">
        <w:rPr>
          <w:rFonts w:ascii="Times New Roman" w:hAnsi="Times New Roman"/>
          <w:bCs/>
          <w:szCs w:val="24"/>
        </w:rPr>
        <w:t>excetuando a refinaria REDUC</w:t>
      </w:r>
      <w:r w:rsidR="00FB7341">
        <w:rPr>
          <w:rFonts w:ascii="Times New Roman" w:hAnsi="Times New Roman"/>
          <w:bCs/>
          <w:szCs w:val="24"/>
        </w:rPr>
        <w:t>,</w:t>
      </w:r>
      <w:r w:rsidR="00672ED2">
        <w:rPr>
          <w:rFonts w:ascii="Times New Roman" w:hAnsi="Times New Roman"/>
          <w:bCs/>
          <w:szCs w:val="24"/>
        </w:rPr>
        <w:t xml:space="preserve"> por</w:t>
      </w:r>
      <w:r w:rsidR="00672ED2" w:rsidRPr="007A0AAB">
        <w:rPr>
          <w:rFonts w:ascii="Times New Roman" w:hAnsi="Times New Roman"/>
          <w:bCs/>
          <w:szCs w:val="24"/>
        </w:rPr>
        <w:t xml:space="preserve"> produz</w:t>
      </w:r>
      <w:r w:rsidR="00672ED2">
        <w:rPr>
          <w:rFonts w:ascii="Times New Roman" w:hAnsi="Times New Roman"/>
          <w:bCs/>
          <w:szCs w:val="24"/>
        </w:rPr>
        <w:t>ir</w:t>
      </w:r>
      <w:r w:rsidR="00672ED2" w:rsidRPr="007A0AAB">
        <w:rPr>
          <w:rFonts w:ascii="Times New Roman" w:hAnsi="Times New Roman"/>
          <w:bCs/>
          <w:szCs w:val="24"/>
        </w:rPr>
        <w:t xml:space="preserve"> óleo lubrificante </w:t>
      </w:r>
      <w:r w:rsidR="00EC1B17">
        <w:rPr>
          <w:rFonts w:ascii="Times New Roman" w:hAnsi="Times New Roman"/>
          <w:bCs/>
          <w:szCs w:val="24"/>
        </w:rPr>
        <w:t>a partir</w:t>
      </w:r>
      <w:r w:rsidR="00672ED2" w:rsidRPr="007A0AAB">
        <w:rPr>
          <w:rFonts w:ascii="Times New Roman" w:hAnsi="Times New Roman"/>
          <w:bCs/>
          <w:szCs w:val="24"/>
        </w:rPr>
        <w:t xml:space="preserve"> </w:t>
      </w:r>
      <w:r w:rsidR="00EC1B17">
        <w:rPr>
          <w:rFonts w:ascii="Times New Roman" w:hAnsi="Times New Roman"/>
          <w:bCs/>
          <w:szCs w:val="24"/>
        </w:rPr>
        <w:t>d</w:t>
      </w:r>
      <w:r w:rsidR="00672ED2" w:rsidRPr="007A0AAB">
        <w:rPr>
          <w:rFonts w:ascii="Times New Roman" w:hAnsi="Times New Roman"/>
          <w:bCs/>
          <w:szCs w:val="24"/>
        </w:rPr>
        <w:t>o petróle</w:t>
      </w:r>
      <w:r w:rsidR="0031457E">
        <w:rPr>
          <w:rFonts w:ascii="Times New Roman" w:hAnsi="Times New Roman"/>
          <w:bCs/>
          <w:szCs w:val="24"/>
        </w:rPr>
        <w:t xml:space="preserve">o Árabe Leve, e, conseqüentemente </w:t>
      </w:r>
      <w:r w:rsidR="00672ED2" w:rsidRPr="007A0AAB">
        <w:rPr>
          <w:rFonts w:ascii="Times New Roman" w:hAnsi="Times New Roman"/>
          <w:bCs/>
          <w:szCs w:val="24"/>
        </w:rPr>
        <w:t>produz óleo combustível com teor de enxofre mais elevado, as demais refinarias do País entregaram</w:t>
      </w:r>
      <w:r w:rsidR="00154036">
        <w:rPr>
          <w:rFonts w:ascii="Times New Roman" w:hAnsi="Times New Roman"/>
          <w:bCs/>
          <w:szCs w:val="24"/>
        </w:rPr>
        <w:t xml:space="preserve"> majoritariamente</w:t>
      </w:r>
      <w:r w:rsidR="00672ED2" w:rsidRPr="007A0AAB">
        <w:rPr>
          <w:rFonts w:ascii="Times New Roman" w:hAnsi="Times New Roman"/>
          <w:bCs/>
          <w:szCs w:val="24"/>
        </w:rPr>
        <w:t xml:space="preserve"> no período estudado</w:t>
      </w:r>
      <w:r w:rsidR="00E866C5">
        <w:rPr>
          <w:rFonts w:ascii="Times New Roman" w:hAnsi="Times New Roman"/>
          <w:bCs/>
          <w:szCs w:val="24"/>
        </w:rPr>
        <w:t>,</w:t>
      </w:r>
      <w:r w:rsidR="00672ED2" w:rsidRPr="007A0AAB">
        <w:rPr>
          <w:rFonts w:ascii="Times New Roman" w:hAnsi="Times New Roman"/>
          <w:bCs/>
          <w:szCs w:val="24"/>
        </w:rPr>
        <w:t xml:space="preserve"> óleo combustível com</w:t>
      </w:r>
      <w:r w:rsidR="00672ED2">
        <w:rPr>
          <w:rFonts w:ascii="Times New Roman" w:hAnsi="Times New Roman"/>
          <w:bCs/>
          <w:szCs w:val="24"/>
        </w:rPr>
        <w:t xml:space="preserve"> teor de enxofre abaixo de 1,0%</w:t>
      </w:r>
      <w:r w:rsidR="008A6202">
        <w:rPr>
          <w:rFonts w:ascii="Times New Roman" w:hAnsi="Times New Roman"/>
          <w:bCs/>
          <w:szCs w:val="24"/>
        </w:rPr>
        <w:t>.</w:t>
      </w:r>
    </w:p>
    <w:p w:rsidR="003B278C" w:rsidRPr="00672ED2" w:rsidRDefault="003B278C" w:rsidP="003B278C">
      <w:pPr>
        <w:pStyle w:val="PargrafodaLista"/>
        <w:numPr>
          <w:ilvl w:val="2"/>
          <w:numId w:val="22"/>
        </w:numPr>
        <w:tabs>
          <w:tab w:val="left" w:pos="1418"/>
        </w:tabs>
        <w:spacing w:after="120"/>
        <w:ind w:left="0" w:firstLine="0"/>
        <w:contextualSpacing w:val="0"/>
        <w:jc w:val="both"/>
        <w:rPr>
          <w:rFonts w:ascii="Times New Roman" w:hAnsi="Times New Roman"/>
          <w:bCs/>
          <w:szCs w:val="24"/>
        </w:rPr>
      </w:pPr>
      <w:r w:rsidRPr="007A0AAB">
        <w:rPr>
          <w:rFonts w:ascii="Times New Roman" w:hAnsi="Times New Roman"/>
          <w:bCs/>
          <w:szCs w:val="24"/>
        </w:rPr>
        <w:t>Importante ressaltar que a produção de óleo combustível oriunda da refinaria REDUC não consta no estudo</w:t>
      </w:r>
      <w:r w:rsidR="00586EED">
        <w:rPr>
          <w:rFonts w:ascii="Times New Roman" w:hAnsi="Times New Roman"/>
          <w:bCs/>
          <w:szCs w:val="24"/>
        </w:rPr>
        <w:t xml:space="preserve"> por falta de dados declarados</w:t>
      </w:r>
      <w:r w:rsidRPr="007A0AAB">
        <w:rPr>
          <w:rFonts w:ascii="Times New Roman" w:hAnsi="Times New Roman"/>
          <w:bCs/>
          <w:szCs w:val="24"/>
        </w:rPr>
        <w:t>.</w:t>
      </w:r>
      <w:r>
        <w:rPr>
          <w:rFonts w:ascii="Times New Roman" w:hAnsi="Times New Roman"/>
          <w:bCs/>
          <w:szCs w:val="24"/>
        </w:rPr>
        <w:t xml:space="preserve"> </w:t>
      </w:r>
      <w:r w:rsidRPr="00672ED2">
        <w:rPr>
          <w:rFonts w:ascii="Times New Roman" w:hAnsi="Times New Roman"/>
          <w:bCs/>
          <w:szCs w:val="24"/>
        </w:rPr>
        <w:t>A Petrobras informou em reunião r</w:t>
      </w:r>
      <w:r w:rsidR="00E866C5">
        <w:rPr>
          <w:rFonts w:ascii="Times New Roman" w:hAnsi="Times New Roman"/>
          <w:bCs/>
          <w:szCs w:val="24"/>
        </w:rPr>
        <w:t xml:space="preserve">ealizada em 01 de abril de </w:t>
      </w:r>
      <w:r w:rsidRPr="00672ED2">
        <w:rPr>
          <w:rFonts w:ascii="Times New Roman" w:hAnsi="Times New Roman"/>
          <w:bCs/>
          <w:szCs w:val="24"/>
        </w:rPr>
        <w:t xml:space="preserve">2015, que o óleo combustível produzido na REDUC é destinado para </w:t>
      </w:r>
      <w:proofErr w:type="spellStart"/>
      <w:r w:rsidRPr="00672ED2">
        <w:rPr>
          <w:rFonts w:ascii="Times New Roman" w:hAnsi="Times New Roman"/>
          <w:bCs/>
          <w:szCs w:val="24"/>
        </w:rPr>
        <w:t>Bunker</w:t>
      </w:r>
      <w:proofErr w:type="spellEnd"/>
      <w:r w:rsidR="006E1C42">
        <w:rPr>
          <w:rFonts w:ascii="Times New Roman" w:hAnsi="Times New Roman"/>
          <w:bCs/>
          <w:szCs w:val="24"/>
        </w:rPr>
        <w:t xml:space="preserve"> (óleo combustível marítimo)</w:t>
      </w:r>
      <w:r w:rsidRPr="00672ED2">
        <w:rPr>
          <w:rFonts w:ascii="Times New Roman" w:hAnsi="Times New Roman"/>
          <w:bCs/>
          <w:szCs w:val="24"/>
        </w:rPr>
        <w:t xml:space="preserve">. </w:t>
      </w:r>
    </w:p>
    <w:p w:rsidR="00672ED2" w:rsidRDefault="00B67849" w:rsidP="003B278C">
      <w:pPr>
        <w:pStyle w:val="PargrafodaLista"/>
        <w:numPr>
          <w:ilvl w:val="2"/>
          <w:numId w:val="22"/>
        </w:numPr>
        <w:tabs>
          <w:tab w:val="left" w:pos="1418"/>
        </w:tabs>
        <w:spacing w:after="120"/>
        <w:ind w:left="0" w:firstLine="0"/>
        <w:contextualSpacing w:val="0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lastRenderedPageBreak/>
        <w:t xml:space="preserve">Apesar </w:t>
      </w:r>
      <w:r w:rsidR="00522A67">
        <w:rPr>
          <w:rFonts w:ascii="Times New Roman" w:hAnsi="Times New Roman"/>
          <w:bCs/>
          <w:szCs w:val="24"/>
        </w:rPr>
        <w:t>de o estudo indicar</w:t>
      </w:r>
      <w:r w:rsidR="00E93962">
        <w:rPr>
          <w:rFonts w:ascii="Times New Roman" w:hAnsi="Times New Roman"/>
          <w:bCs/>
          <w:szCs w:val="24"/>
        </w:rPr>
        <w:t xml:space="preserve"> a possibilidade do estabelecimento de 1</w:t>
      </w:r>
      <w:r w:rsidR="006E1C42">
        <w:rPr>
          <w:rFonts w:ascii="Times New Roman" w:hAnsi="Times New Roman"/>
          <w:bCs/>
          <w:szCs w:val="24"/>
        </w:rPr>
        <w:t>,0</w:t>
      </w:r>
      <w:r w:rsidR="00E93962">
        <w:rPr>
          <w:rFonts w:ascii="Times New Roman" w:hAnsi="Times New Roman"/>
          <w:bCs/>
          <w:szCs w:val="24"/>
        </w:rPr>
        <w:t>% máximo para</w:t>
      </w:r>
      <w:r w:rsidR="000D4321">
        <w:rPr>
          <w:rFonts w:ascii="Times New Roman" w:hAnsi="Times New Roman"/>
          <w:bCs/>
          <w:szCs w:val="24"/>
        </w:rPr>
        <w:t xml:space="preserve"> </w:t>
      </w:r>
      <w:r w:rsidR="00E93962">
        <w:rPr>
          <w:rFonts w:ascii="Times New Roman" w:hAnsi="Times New Roman"/>
          <w:bCs/>
          <w:szCs w:val="24"/>
        </w:rPr>
        <w:t>o</w:t>
      </w:r>
      <w:r w:rsidR="000D4321">
        <w:rPr>
          <w:rFonts w:ascii="Times New Roman" w:hAnsi="Times New Roman"/>
          <w:bCs/>
          <w:szCs w:val="24"/>
        </w:rPr>
        <w:t xml:space="preserve"> teor de enxofre</w:t>
      </w:r>
      <w:r w:rsidR="006E1C42">
        <w:rPr>
          <w:rFonts w:ascii="Times New Roman" w:hAnsi="Times New Roman"/>
          <w:bCs/>
          <w:szCs w:val="24"/>
        </w:rPr>
        <w:t xml:space="preserve">, </w:t>
      </w:r>
      <w:proofErr w:type="gramStart"/>
      <w:r w:rsidR="006E1C42">
        <w:rPr>
          <w:rFonts w:ascii="Times New Roman" w:hAnsi="Times New Roman"/>
          <w:bCs/>
          <w:szCs w:val="24"/>
        </w:rPr>
        <w:t>f</w:t>
      </w:r>
      <w:r w:rsidR="003A5576">
        <w:rPr>
          <w:rFonts w:ascii="Times New Roman" w:hAnsi="Times New Roman"/>
          <w:bCs/>
          <w:szCs w:val="24"/>
        </w:rPr>
        <w:t>oram</w:t>
      </w:r>
      <w:proofErr w:type="gramEnd"/>
      <w:r w:rsidR="00522A67">
        <w:rPr>
          <w:rFonts w:ascii="Times New Roman" w:hAnsi="Times New Roman"/>
          <w:bCs/>
          <w:szCs w:val="24"/>
        </w:rPr>
        <w:t xml:space="preserve"> </w:t>
      </w:r>
      <w:r w:rsidR="005A687F">
        <w:rPr>
          <w:rFonts w:ascii="Times New Roman" w:hAnsi="Times New Roman"/>
          <w:bCs/>
          <w:szCs w:val="24"/>
        </w:rPr>
        <w:t xml:space="preserve">também </w:t>
      </w:r>
      <w:r w:rsidR="00522A67">
        <w:rPr>
          <w:rFonts w:ascii="Times New Roman" w:hAnsi="Times New Roman"/>
          <w:bCs/>
          <w:szCs w:val="24"/>
        </w:rPr>
        <w:t>considerado</w:t>
      </w:r>
      <w:r w:rsidR="003A5576">
        <w:rPr>
          <w:rFonts w:ascii="Times New Roman" w:hAnsi="Times New Roman"/>
          <w:bCs/>
          <w:szCs w:val="24"/>
        </w:rPr>
        <w:t>s</w:t>
      </w:r>
      <w:r w:rsidR="00522A67">
        <w:rPr>
          <w:rFonts w:ascii="Times New Roman" w:hAnsi="Times New Roman"/>
          <w:bCs/>
          <w:szCs w:val="24"/>
        </w:rPr>
        <w:t xml:space="preserve"> os diversos tipos de petróleo processados no território nacional</w:t>
      </w:r>
      <w:r w:rsidR="001B17EE">
        <w:rPr>
          <w:rFonts w:ascii="Times New Roman" w:hAnsi="Times New Roman"/>
          <w:bCs/>
          <w:szCs w:val="24"/>
        </w:rPr>
        <w:t>,</w:t>
      </w:r>
      <w:r w:rsidR="006E1C42">
        <w:rPr>
          <w:rFonts w:ascii="Times New Roman" w:hAnsi="Times New Roman"/>
          <w:bCs/>
          <w:szCs w:val="24"/>
        </w:rPr>
        <w:t xml:space="preserve"> o</w:t>
      </w:r>
      <w:r w:rsidR="001B17EE">
        <w:rPr>
          <w:rFonts w:ascii="Times New Roman" w:hAnsi="Times New Roman"/>
          <w:bCs/>
          <w:szCs w:val="24"/>
        </w:rPr>
        <w:t xml:space="preserve"> cenári</w:t>
      </w:r>
      <w:r w:rsidR="003A5576">
        <w:rPr>
          <w:rFonts w:ascii="Times New Roman" w:hAnsi="Times New Roman"/>
          <w:bCs/>
          <w:szCs w:val="24"/>
        </w:rPr>
        <w:t>o restritivo da convenção MARPOL – Anexo VI para os C</w:t>
      </w:r>
      <w:r w:rsidR="001B17EE">
        <w:rPr>
          <w:rFonts w:ascii="Times New Roman" w:hAnsi="Times New Roman"/>
          <w:bCs/>
          <w:szCs w:val="24"/>
        </w:rPr>
        <w:t xml:space="preserve">ombustíveis </w:t>
      </w:r>
      <w:r w:rsidR="003A5576">
        <w:rPr>
          <w:rFonts w:ascii="Times New Roman" w:hAnsi="Times New Roman"/>
          <w:bCs/>
          <w:szCs w:val="24"/>
        </w:rPr>
        <w:t>Marítimos</w:t>
      </w:r>
      <w:r w:rsidR="00522A67">
        <w:rPr>
          <w:rFonts w:ascii="Times New Roman" w:hAnsi="Times New Roman"/>
          <w:bCs/>
          <w:szCs w:val="24"/>
        </w:rPr>
        <w:t xml:space="preserve"> e o Planejamento de Abastecimento apresentado pela Petrobras na reunião do dia 02 de maio de 2015, Carta AB-CR/RX-162/2015 protocolada na ANP sob número de documento: 00610.063600/2015-95.</w:t>
      </w:r>
    </w:p>
    <w:p w:rsidR="00F06A97" w:rsidRPr="00A2406C" w:rsidRDefault="00AF5E39" w:rsidP="003B278C">
      <w:pPr>
        <w:pStyle w:val="PargrafodaLista"/>
        <w:numPr>
          <w:ilvl w:val="2"/>
          <w:numId w:val="22"/>
        </w:numPr>
        <w:tabs>
          <w:tab w:val="left" w:pos="1418"/>
        </w:tabs>
        <w:spacing w:after="120"/>
        <w:ind w:left="0" w:firstLine="0"/>
        <w:contextualSpacing w:val="0"/>
        <w:jc w:val="both"/>
        <w:rPr>
          <w:rFonts w:ascii="Times New Roman" w:hAnsi="Times New Roman"/>
          <w:bCs/>
          <w:szCs w:val="24"/>
        </w:rPr>
      </w:pPr>
      <w:r w:rsidRPr="00A2406C">
        <w:rPr>
          <w:rFonts w:ascii="Times New Roman" w:hAnsi="Times New Roman"/>
          <w:bCs/>
          <w:szCs w:val="24"/>
        </w:rPr>
        <w:t>A Convenção Internacional para a Prevenção da Poluição Causada por Navios (MARPOL) estabelece no Anexo VI que</w:t>
      </w:r>
      <w:r w:rsidR="00F06A97" w:rsidRPr="00A2406C">
        <w:rPr>
          <w:rFonts w:ascii="Times New Roman" w:hAnsi="Times New Roman"/>
          <w:bCs/>
          <w:szCs w:val="24"/>
        </w:rPr>
        <w:t xml:space="preserve"> o teor médio mundial de enxofre do óleo residual fornecido para utilização a bordo de navios deverá ser monitorado levando em consideração as diretrizes desenvolvidas pela Organização.</w:t>
      </w:r>
    </w:p>
    <w:p w:rsidR="00AF5E39" w:rsidRPr="00A2406C" w:rsidRDefault="00F06A97" w:rsidP="003B278C">
      <w:pPr>
        <w:pStyle w:val="PargrafodaLista"/>
        <w:numPr>
          <w:ilvl w:val="2"/>
          <w:numId w:val="22"/>
        </w:numPr>
        <w:tabs>
          <w:tab w:val="left" w:pos="1418"/>
        </w:tabs>
        <w:spacing w:after="120"/>
        <w:ind w:left="0" w:firstLine="0"/>
        <w:contextualSpacing w:val="0"/>
        <w:jc w:val="both"/>
        <w:rPr>
          <w:rFonts w:ascii="Times New Roman" w:hAnsi="Times New Roman"/>
          <w:bCs/>
          <w:szCs w:val="24"/>
        </w:rPr>
      </w:pPr>
      <w:r w:rsidRPr="00A2406C">
        <w:rPr>
          <w:rFonts w:ascii="Times New Roman" w:hAnsi="Times New Roman"/>
          <w:bCs/>
          <w:szCs w:val="24"/>
        </w:rPr>
        <w:t>O teor de enxofre de qualquer óleo combustível utilizado a bordo de navios não deverá ultrapassar os seguintes limites:</w:t>
      </w:r>
      <w:r w:rsidR="00AF5E39" w:rsidRPr="00A2406C">
        <w:rPr>
          <w:rFonts w:ascii="Times New Roman" w:hAnsi="Times New Roman"/>
          <w:bCs/>
          <w:szCs w:val="24"/>
        </w:rPr>
        <w:t xml:space="preserve"> </w:t>
      </w:r>
    </w:p>
    <w:p w:rsidR="00F06A97" w:rsidRPr="00A2406C" w:rsidRDefault="00F06A97" w:rsidP="00F06A97">
      <w:pPr>
        <w:pStyle w:val="PargrafodaLista"/>
        <w:numPr>
          <w:ilvl w:val="3"/>
          <w:numId w:val="22"/>
        </w:numPr>
        <w:tabs>
          <w:tab w:val="left" w:pos="1418"/>
        </w:tabs>
        <w:spacing w:after="120"/>
        <w:contextualSpacing w:val="0"/>
        <w:jc w:val="both"/>
        <w:rPr>
          <w:rFonts w:ascii="Times New Roman" w:hAnsi="Times New Roman"/>
          <w:bCs/>
          <w:szCs w:val="24"/>
        </w:rPr>
      </w:pPr>
      <w:r w:rsidRPr="00A2406C">
        <w:rPr>
          <w:rFonts w:ascii="Times New Roman" w:hAnsi="Times New Roman"/>
          <w:bCs/>
          <w:szCs w:val="24"/>
        </w:rPr>
        <w:t>4,50% m/m antes de 1º de janeiro de 2012;</w:t>
      </w:r>
    </w:p>
    <w:p w:rsidR="00F06A97" w:rsidRPr="00A2406C" w:rsidRDefault="00F06A97" w:rsidP="00F06A97">
      <w:pPr>
        <w:pStyle w:val="PargrafodaLista"/>
        <w:numPr>
          <w:ilvl w:val="3"/>
          <w:numId w:val="22"/>
        </w:numPr>
        <w:tabs>
          <w:tab w:val="left" w:pos="1418"/>
        </w:tabs>
        <w:spacing w:after="120"/>
        <w:contextualSpacing w:val="0"/>
        <w:jc w:val="both"/>
        <w:rPr>
          <w:rFonts w:ascii="Times New Roman" w:hAnsi="Times New Roman"/>
          <w:bCs/>
          <w:szCs w:val="24"/>
        </w:rPr>
      </w:pPr>
      <w:r w:rsidRPr="00A2406C">
        <w:rPr>
          <w:rFonts w:ascii="Times New Roman" w:hAnsi="Times New Roman"/>
          <w:bCs/>
          <w:szCs w:val="24"/>
        </w:rPr>
        <w:t>3,50% m/m em 1º de janeiro de 2012 ou depois;</w:t>
      </w:r>
    </w:p>
    <w:p w:rsidR="00F06A97" w:rsidRPr="00A2406C" w:rsidRDefault="00F06A97" w:rsidP="00F06A97">
      <w:pPr>
        <w:pStyle w:val="PargrafodaLista"/>
        <w:numPr>
          <w:ilvl w:val="3"/>
          <w:numId w:val="22"/>
        </w:numPr>
        <w:tabs>
          <w:tab w:val="left" w:pos="1418"/>
        </w:tabs>
        <w:spacing w:after="120"/>
        <w:contextualSpacing w:val="0"/>
        <w:jc w:val="both"/>
        <w:rPr>
          <w:rFonts w:ascii="Times New Roman" w:hAnsi="Times New Roman"/>
          <w:bCs/>
          <w:szCs w:val="24"/>
        </w:rPr>
      </w:pPr>
      <w:r w:rsidRPr="00A2406C">
        <w:rPr>
          <w:rFonts w:ascii="Times New Roman" w:hAnsi="Times New Roman"/>
          <w:bCs/>
          <w:szCs w:val="24"/>
        </w:rPr>
        <w:t>0,50% m/m em 1º de janeiro de 2020 ou depois.</w:t>
      </w:r>
    </w:p>
    <w:p w:rsidR="0034437A" w:rsidRPr="00A2406C" w:rsidRDefault="00F06A97" w:rsidP="00646B66">
      <w:pPr>
        <w:pStyle w:val="PargrafodaLista"/>
        <w:numPr>
          <w:ilvl w:val="2"/>
          <w:numId w:val="22"/>
        </w:numPr>
        <w:tabs>
          <w:tab w:val="left" w:pos="1418"/>
        </w:tabs>
        <w:spacing w:after="120"/>
        <w:ind w:left="0" w:firstLine="0"/>
        <w:contextualSpacing w:val="0"/>
        <w:jc w:val="both"/>
        <w:rPr>
          <w:rFonts w:ascii="Times New Roman" w:hAnsi="Times New Roman"/>
          <w:bCs/>
          <w:szCs w:val="24"/>
        </w:rPr>
      </w:pPr>
      <w:r w:rsidRPr="00A2406C">
        <w:rPr>
          <w:rFonts w:ascii="Times New Roman" w:hAnsi="Times New Roman"/>
          <w:bCs/>
          <w:szCs w:val="24"/>
        </w:rPr>
        <w:t>Adicionalmente foram estabelecidas</w:t>
      </w:r>
      <w:r w:rsidR="001149F9" w:rsidRPr="00A2406C">
        <w:rPr>
          <w:rFonts w:ascii="Times New Roman" w:hAnsi="Times New Roman"/>
          <w:bCs/>
          <w:szCs w:val="24"/>
        </w:rPr>
        <w:t>, nessa Convenção,</w:t>
      </w:r>
      <w:r w:rsidRPr="00A2406C">
        <w:rPr>
          <w:rFonts w:ascii="Times New Roman" w:hAnsi="Times New Roman"/>
          <w:bCs/>
          <w:szCs w:val="24"/>
        </w:rPr>
        <w:t xml:space="preserve"> exigências em</w:t>
      </w:r>
      <w:r w:rsidR="00E71798" w:rsidRPr="00A2406C">
        <w:rPr>
          <w:rFonts w:ascii="Times New Roman" w:hAnsi="Times New Roman"/>
          <w:bCs/>
          <w:szCs w:val="24"/>
        </w:rPr>
        <w:t xml:space="preserve"> Á</w:t>
      </w:r>
      <w:r w:rsidRPr="00A2406C">
        <w:rPr>
          <w:rFonts w:ascii="Times New Roman" w:hAnsi="Times New Roman"/>
          <w:bCs/>
          <w:szCs w:val="24"/>
        </w:rPr>
        <w:t xml:space="preserve">reas </w:t>
      </w:r>
      <w:r w:rsidR="00E71798" w:rsidRPr="00A2406C">
        <w:rPr>
          <w:rFonts w:ascii="Times New Roman" w:hAnsi="Times New Roman"/>
          <w:bCs/>
          <w:szCs w:val="24"/>
        </w:rPr>
        <w:t>de Controle de E</w:t>
      </w:r>
      <w:r w:rsidRPr="00A2406C">
        <w:rPr>
          <w:rFonts w:ascii="Times New Roman" w:hAnsi="Times New Roman"/>
          <w:bCs/>
          <w:szCs w:val="24"/>
        </w:rPr>
        <w:t xml:space="preserve">missões. Essas áreas compreendem o Mar Báltico, Mar do Norte, </w:t>
      </w:r>
      <w:r w:rsidR="0015426A" w:rsidRPr="00A2406C">
        <w:rPr>
          <w:rFonts w:ascii="Times New Roman" w:hAnsi="Times New Roman"/>
          <w:bCs/>
          <w:szCs w:val="24"/>
        </w:rPr>
        <w:t xml:space="preserve">área Norte Americana e áreas marítimas de </w:t>
      </w:r>
      <w:r w:rsidR="00546A9E" w:rsidRPr="00A2406C">
        <w:rPr>
          <w:rFonts w:ascii="Times New Roman" w:hAnsi="Times New Roman"/>
          <w:bCs/>
          <w:szCs w:val="24"/>
        </w:rPr>
        <w:t>P</w:t>
      </w:r>
      <w:r w:rsidR="0015426A" w:rsidRPr="00A2406C">
        <w:rPr>
          <w:rFonts w:ascii="Times New Roman" w:hAnsi="Times New Roman"/>
          <w:bCs/>
          <w:szCs w:val="24"/>
        </w:rPr>
        <w:t>ortos estabelecidas pela Organização de acordo com o critério e procedimentos estabelecidos.</w:t>
      </w:r>
    </w:p>
    <w:p w:rsidR="0034437A" w:rsidRPr="00A2406C" w:rsidRDefault="0034437A" w:rsidP="00646B66">
      <w:pPr>
        <w:pStyle w:val="PargrafodaLista"/>
        <w:numPr>
          <w:ilvl w:val="2"/>
          <w:numId w:val="22"/>
        </w:numPr>
        <w:tabs>
          <w:tab w:val="left" w:pos="1418"/>
        </w:tabs>
        <w:spacing w:after="120"/>
        <w:ind w:left="0" w:firstLine="0"/>
        <w:contextualSpacing w:val="0"/>
        <w:jc w:val="both"/>
        <w:rPr>
          <w:rFonts w:ascii="Times New Roman" w:hAnsi="Times New Roman"/>
          <w:bCs/>
          <w:szCs w:val="24"/>
        </w:rPr>
      </w:pPr>
      <w:r w:rsidRPr="00A2406C">
        <w:rPr>
          <w:rFonts w:ascii="Times New Roman" w:hAnsi="Times New Roman"/>
          <w:bCs/>
          <w:szCs w:val="24"/>
        </w:rPr>
        <w:t>Enquanto os navios estiverem operando dentro de uma Área de Controle de Emissão, o teor de enxofre do óleo combustível utilizado a bordo não deverá ultrapassar os seguintes limites:</w:t>
      </w:r>
    </w:p>
    <w:p w:rsidR="00F06A97" w:rsidRPr="00A2406C" w:rsidRDefault="0015426A" w:rsidP="0034437A">
      <w:pPr>
        <w:pStyle w:val="PargrafodaLista"/>
        <w:numPr>
          <w:ilvl w:val="3"/>
          <w:numId w:val="22"/>
        </w:numPr>
        <w:tabs>
          <w:tab w:val="left" w:pos="1418"/>
        </w:tabs>
        <w:spacing w:after="120"/>
        <w:contextualSpacing w:val="0"/>
        <w:jc w:val="both"/>
        <w:rPr>
          <w:rFonts w:ascii="Times New Roman" w:hAnsi="Times New Roman"/>
          <w:bCs/>
          <w:szCs w:val="24"/>
        </w:rPr>
      </w:pPr>
      <w:r w:rsidRPr="00A2406C">
        <w:rPr>
          <w:rFonts w:ascii="Times New Roman" w:hAnsi="Times New Roman"/>
          <w:bCs/>
          <w:szCs w:val="24"/>
        </w:rPr>
        <w:t xml:space="preserve"> </w:t>
      </w:r>
      <w:r w:rsidR="0034437A" w:rsidRPr="00A2406C">
        <w:rPr>
          <w:rFonts w:ascii="Times New Roman" w:hAnsi="Times New Roman"/>
          <w:bCs/>
          <w:szCs w:val="24"/>
        </w:rPr>
        <w:t>1,50% m/m antes de 1º de julho de 2010;</w:t>
      </w:r>
    </w:p>
    <w:p w:rsidR="0034437A" w:rsidRPr="00A2406C" w:rsidRDefault="0034437A" w:rsidP="0034437A">
      <w:pPr>
        <w:pStyle w:val="PargrafodaLista"/>
        <w:numPr>
          <w:ilvl w:val="3"/>
          <w:numId w:val="22"/>
        </w:numPr>
        <w:tabs>
          <w:tab w:val="left" w:pos="1418"/>
        </w:tabs>
        <w:spacing w:after="120"/>
        <w:contextualSpacing w:val="0"/>
        <w:jc w:val="both"/>
        <w:rPr>
          <w:rFonts w:ascii="Times New Roman" w:hAnsi="Times New Roman"/>
          <w:bCs/>
          <w:szCs w:val="24"/>
        </w:rPr>
      </w:pPr>
      <w:r w:rsidRPr="00A2406C">
        <w:rPr>
          <w:rFonts w:ascii="Times New Roman" w:hAnsi="Times New Roman"/>
          <w:bCs/>
          <w:szCs w:val="24"/>
        </w:rPr>
        <w:t>1,00% m/m em 1º de julho de 2010 ou depois;</w:t>
      </w:r>
      <w:r w:rsidR="0095325F" w:rsidRPr="00A2406C">
        <w:rPr>
          <w:rFonts w:ascii="Times New Roman" w:hAnsi="Times New Roman"/>
          <w:bCs/>
          <w:szCs w:val="24"/>
        </w:rPr>
        <w:t xml:space="preserve"> </w:t>
      </w:r>
    </w:p>
    <w:p w:rsidR="0034437A" w:rsidRPr="00A2406C" w:rsidRDefault="0034437A" w:rsidP="0034437A">
      <w:pPr>
        <w:pStyle w:val="PargrafodaLista"/>
        <w:numPr>
          <w:ilvl w:val="3"/>
          <w:numId w:val="22"/>
        </w:numPr>
        <w:tabs>
          <w:tab w:val="left" w:pos="1418"/>
        </w:tabs>
        <w:spacing w:after="120"/>
        <w:contextualSpacing w:val="0"/>
        <w:jc w:val="both"/>
        <w:rPr>
          <w:rFonts w:ascii="Times New Roman" w:hAnsi="Times New Roman"/>
          <w:bCs/>
          <w:szCs w:val="24"/>
        </w:rPr>
      </w:pPr>
      <w:r w:rsidRPr="00A2406C">
        <w:rPr>
          <w:rFonts w:ascii="Times New Roman" w:hAnsi="Times New Roman"/>
          <w:bCs/>
          <w:szCs w:val="24"/>
        </w:rPr>
        <w:t>0,10% m/m em 1º de janeiro de 2015 ou depois.</w:t>
      </w:r>
    </w:p>
    <w:p w:rsidR="0034437A" w:rsidRPr="00A2406C" w:rsidRDefault="001149F9" w:rsidP="00646B66">
      <w:pPr>
        <w:pStyle w:val="PargrafodaLista"/>
        <w:numPr>
          <w:ilvl w:val="2"/>
          <w:numId w:val="22"/>
        </w:numPr>
        <w:tabs>
          <w:tab w:val="left" w:pos="1418"/>
        </w:tabs>
        <w:spacing w:after="120"/>
        <w:ind w:left="0" w:firstLine="0"/>
        <w:contextualSpacing w:val="0"/>
        <w:jc w:val="both"/>
        <w:rPr>
          <w:rFonts w:ascii="Times New Roman" w:hAnsi="Times New Roman"/>
          <w:bCs/>
          <w:szCs w:val="24"/>
        </w:rPr>
      </w:pPr>
      <w:r w:rsidRPr="00A2406C">
        <w:rPr>
          <w:rFonts w:ascii="Times New Roman" w:hAnsi="Times New Roman"/>
          <w:bCs/>
          <w:szCs w:val="24"/>
        </w:rPr>
        <w:t xml:space="preserve">As regras </w:t>
      </w:r>
      <w:r w:rsidR="007E7519" w:rsidRPr="00A2406C">
        <w:rPr>
          <w:rFonts w:ascii="Times New Roman" w:hAnsi="Times New Roman"/>
          <w:bCs/>
          <w:szCs w:val="24"/>
        </w:rPr>
        <w:t>apresentadas da Convenção MARPOL mostram</w:t>
      </w:r>
      <w:r w:rsidR="00A10899" w:rsidRPr="00A2406C">
        <w:rPr>
          <w:rFonts w:ascii="Times New Roman" w:hAnsi="Times New Roman"/>
          <w:bCs/>
          <w:szCs w:val="24"/>
        </w:rPr>
        <w:t xml:space="preserve"> </w:t>
      </w:r>
      <w:r w:rsidR="00296D4C" w:rsidRPr="00A2406C">
        <w:rPr>
          <w:rFonts w:ascii="Times New Roman" w:hAnsi="Times New Roman"/>
          <w:bCs/>
          <w:szCs w:val="24"/>
        </w:rPr>
        <w:t>cenário restritivo para destinação de óleos combustíveis com maiores teores de enxofre</w:t>
      </w:r>
      <w:r w:rsidR="009026B2" w:rsidRPr="00A2406C">
        <w:rPr>
          <w:rFonts w:ascii="Times New Roman" w:hAnsi="Times New Roman"/>
          <w:bCs/>
          <w:szCs w:val="24"/>
        </w:rPr>
        <w:t xml:space="preserve">. </w:t>
      </w:r>
      <w:r w:rsidR="0035472F" w:rsidRPr="00A2406C">
        <w:rPr>
          <w:rFonts w:ascii="Times New Roman" w:hAnsi="Times New Roman"/>
          <w:bCs/>
          <w:szCs w:val="24"/>
        </w:rPr>
        <w:t>Sinalizando novas alternativas para destinação e tratamento do produto.</w:t>
      </w:r>
    </w:p>
    <w:p w:rsidR="00F568FA" w:rsidRDefault="00F568FA" w:rsidP="003B278C">
      <w:pPr>
        <w:pStyle w:val="PargrafodaLista"/>
        <w:numPr>
          <w:ilvl w:val="2"/>
          <w:numId w:val="22"/>
        </w:numPr>
        <w:tabs>
          <w:tab w:val="left" w:pos="1418"/>
        </w:tabs>
        <w:spacing w:after="120"/>
        <w:ind w:left="0" w:firstLine="0"/>
        <w:contextualSpacing w:val="0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A Petrobras </w:t>
      </w:r>
      <w:r w:rsidR="006E1C42">
        <w:rPr>
          <w:rFonts w:ascii="Times New Roman" w:hAnsi="Times New Roman"/>
          <w:bCs/>
          <w:szCs w:val="24"/>
        </w:rPr>
        <w:t>comenta</w:t>
      </w:r>
      <w:r>
        <w:rPr>
          <w:rFonts w:ascii="Times New Roman" w:hAnsi="Times New Roman"/>
          <w:bCs/>
          <w:szCs w:val="24"/>
        </w:rPr>
        <w:t>, na Carta supracitada, que, caso o teor máximo de enxofre no óleo combustível industrial fique limitado a 1</w:t>
      </w:r>
      <w:r w:rsidR="00314CA6">
        <w:rPr>
          <w:rFonts w:ascii="Times New Roman" w:hAnsi="Times New Roman"/>
          <w:bCs/>
          <w:szCs w:val="24"/>
        </w:rPr>
        <w:t>,0</w:t>
      </w:r>
      <w:r>
        <w:rPr>
          <w:rFonts w:ascii="Times New Roman" w:hAnsi="Times New Roman"/>
          <w:bCs/>
          <w:szCs w:val="24"/>
        </w:rPr>
        <w:t>%, os seguintes riscos associados deverão ser considerados:</w:t>
      </w:r>
    </w:p>
    <w:p w:rsidR="00BC524A" w:rsidRDefault="00BC524A" w:rsidP="00BC524A">
      <w:pPr>
        <w:pStyle w:val="PargrafodaLista"/>
        <w:rPr>
          <w:rFonts w:ascii="Times New Roman" w:hAnsi="Times New Roman"/>
          <w:bCs/>
          <w:szCs w:val="24"/>
        </w:rPr>
      </w:pPr>
    </w:p>
    <w:p w:rsidR="00BC524A" w:rsidRDefault="00946811" w:rsidP="00BC524A">
      <w:pPr>
        <w:pStyle w:val="PargrafodaLista"/>
        <w:numPr>
          <w:ilvl w:val="3"/>
          <w:numId w:val="22"/>
        </w:numPr>
        <w:tabs>
          <w:tab w:val="left" w:pos="1418"/>
        </w:tabs>
        <w:spacing w:after="120"/>
        <w:contextualSpacing w:val="0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O </w:t>
      </w:r>
      <w:r w:rsidR="00791464">
        <w:rPr>
          <w:rFonts w:ascii="Times New Roman" w:hAnsi="Times New Roman"/>
          <w:bCs/>
          <w:szCs w:val="24"/>
        </w:rPr>
        <w:t>p</w:t>
      </w:r>
      <w:r w:rsidR="00BC524A">
        <w:rPr>
          <w:rFonts w:ascii="Times New Roman" w:hAnsi="Times New Roman"/>
          <w:bCs/>
          <w:szCs w:val="24"/>
        </w:rPr>
        <w:t>lanejamento</w:t>
      </w:r>
      <w:r w:rsidR="005314AB">
        <w:rPr>
          <w:rFonts w:ascii="Times New Roman" w:hAnsi="Times New Roman"/>
          <w:bCs/>
          <w:szCs w:val="24"/>
        </w:rPr>
        <w:t xml:space="preserve"> estará restrito a alocação de petróleo de baixo teor de enxofre</w:t>
      </w:r>
      <w:r w:rsidR="008A6202">
        <w:rPr>
          <w:rFonts w:ascii="Times New Roman" w:hAnsi="Times New Roman"/>
          <w:bCs/>
          <w:szCs w:val="24"/>
        </w:rPr>
        <w:t xml:space="preserve"> </w:t>
      </w:r>
      <w:r w:rsidR="005314AB">
        <w:rPr>
          <w:rFonts w:ascii="Times New Roman" w:hAnsi="Times New Roman"/>
          <w:bCs/>
          <w:szCs w:val="24"/>
        </w:rPr>
        <w:t xml:space="preserve">que produzem </w:t>
      </w:r>
      <w:r>
        <w:rPr>
          <w:rFonts w:ascii="Times New Roman" w:hAnsi="Times New Roman"/>
          <w:bCs/>
          <w:szCs w:val="24"/>
        </w:rPr>
        <w:t>óleos combustíveis</w:t>
      </w:r>
      <w:r w:rsidR="005314AB">
        <w:rPr>
          <w:rFonts w:ascii="Times New Roman" w:hAnsi="Times New Roman"/>
          <w:bCs/>
          <w:szCs w:val="24"/>
        </w:rPr>
        <w:t xml:space="preserve"> industria</w:t>
      </w:r>
      <w:r>
        <w:rPr>
          <w:rFonts w:ascii="Times New Roman" w:hAnsi="Times New Roman"/>
          <w:bCs/>
          <w:szCs w:val="24"/>
        </w:rPr>
        <w:t>is</w:t>
      </w:r>
      <w:r w:rsidR="005314AB">
        <w:rPr>
          <w:rFonts w:ascii="Times New Roman" w:hAnsi="Times New Roman"/>
          <w:bCs/>
          <w:szCs w:val="24"/>
        </w:rPr>
        <w:t xml:space="preserve"> com, no máximo, 0,9% de enxofre</w:t>
      </w:r>
      <w:r w:rsidR="006E1C42">
        <w:rPr>
          <w:rFonts w:ascii="Times New Roman" w:hAnsi="Times New Roman"/>
          <w:bCs/>
          <w:szCs w:val="24"/>
        </w:rPr>
        <w:t>;</w:t>
      </w:r>
      <w:r w:rsidR="005314AB">
        <w:rPr>
          <w:rFonts w:ascii="Times New Roman" w:hAnsi="Times New Roman"/>
          <w:bCs/>
          <w:szCs w:val="24"/>
        </w:rPr>
        <w:t xml:space="preserve"> </w:t>
      </w:r>
    </w:p>
    <w:p w:rsidR="003D52B2" w:rsidRDefault="00946811" w:rsidP="00BC524A">
      <w:pPr>
        <w:pStyle w:val="PargrafodaLista"/>
        <w:numPr>
          <w:ilvl w:val="3"/>
          <w:numId w:val="22"/>
        </w:numPr>
        <w:tabs>
          <w:tab w:val="left" w:pos="1418"/>
        </w:tabs>
        <w:spacing w:after="120"/>
        <w:contextualSpacing w:val="0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O p</w:t>
      </w:r>
      <w:r w:rsidR="003D52B2">
        <w:rPr>
          <w:rFonts w:ascii="Times New Roman" w:hAnsi="Times New Roman"/>
          <w:bCs/>
          <w:szCs w:val="24"/>
        </w:rPr>
        <w:t>rocessamento de petróleos nacionais de melhor qualidade (menor enxofre), em detrimento da exportação dos mesmos e deixando de ser uma vantagem competitiva o processamento de petróleos de menor valor agregado (qualidade inferior)</w:t>
      </w:r>
      <w:r w:rsidR="006E1C42">
        <w:rPr>
          <w:rFonts w:ascii="Times New Roman" w:hAnsi="Times New Roman"/>
          <w:bCs/>
          <w:szCs w:val="24"/>
        </w:rPr>
        <w:t>;</w:t>
      </w:r>
    </w:p>
    <w:p w:rsidR="00391300" w:rsidRPr="00DD0F40" w:rsidRDefault="00391300" w:rsidP="00BC524A">
      <w:pPr>
        <w:pStyle w:val="PargrafodaLista"/>
        <w:numPr>
          <w:ilvl w:val="3"/>
          <w:numId w:val="22"/>
        </w:numPr>
        <w:tabs>
          <w:tab w:val="left" w:pos="1418"/>
        </w:tabs>
        <w:spacing w:after="120"/>
        <w:contextualSpacing w:val="0"/>
        <w:jc w:val="both"/>
        <w:rPr>
          <w:rFonts w:ascii="Times New Roman" w:hAnsi="Times New Roman"/>
          <w:bCs/>
          <w:szCs w:val="24"/>
        </w:rPr>
      </w:pPr>
      <w:r w:rsidRPr="00DD0F40">
        <w:rPr>
          <w:rFonts w:ascii="Times New Roman" w:hAnsi="Times New Roman"/>
          <w:bCs/>
          <w:szCs w:val="24"/>
        </w:rPr>
        <w:t>Riscos associados à dificuldade em fechar balanço mássico de enxofre onde não há produção de RARO (resíduo aromático</w:t>
      </w:r>
      <w:r w:rsidR="005A1DD7" w:rsidRPr="00DD0F40">
        <w:rPr>
          <w:rFonts w:ascii="Times New Roman" w:hAnsi="Times New Roman"/>
          <w:bCs/>
          <w:szCs w:val="24"/>
        </w:rPr>
        <w:t>)</w:t>
      </w:r>
      <w:r w:rsidR="006E1C42">
        <w:rPr>
          <w:rFonts w:ascii="Times New Roman" w:hAnsi="Times New Roman"/>
          <w:bCs/>
          <w:szCs w:val="24"/>
        </w:rPr>
        <w:t>;</w:t>
      </w:r>
    </w:p>
    <w:p w:rsidR="005A1DD7" w:rsidRDefault="00B94478" w:rsidP="00BC524A">
      <w:pPr>
        <w:pStyle w:val="PargrafodaLista"/>
        <w:numPr>
          <w:ilvl w:val="3"/>
          <w:numId w:val="22"/>
        </w:numPr>
        <w:tabs>
          <w:tab w:val="left" w:pos="1418"/>
        </w:tabs>
        <w:spacing w:after="120"/>
        <w:contextualSpacing w:val="0"/>
        <w:jc w:val="both"/>
        <w:rPr>
          <w:rFonts w:ascii="Times New Roman" w:hAnsi="Times New Roman"/>
          <w:bCs/>
          <w:szCs w:val="24"/>
        </w:rPr>
      </w:pPr>
      <w:r w:rsidRPr="00DD0F40">
        <w:rPr>
          <w:rFonts w:ascii="Times New Roman" w:hAnsi="Times New Roman"/>
          <w:bCs/>
          <w:szCs w:val="24"/>
        </w:rPr>
        <w:t>Possibilidade de restrição no teor de enxofre do óleo combustível marítimo (</w:t>
      </w:r>
      <w:proofErr w:type="spellStart"/>
      <w:r w:rsidRPr="00DD0F40">
        <w:rPr>
          <w:rFonts w:ascii="Times New Roman" w:hAnsi="Times New Roman"/>
          <w:bCs/>
          <w:szCs w:val="24"/>
        </w:rPr>
        <w:t>bunker</w:t>
      </w:r>
      <w:proofErr w:type="spellEnd"/>
      <w:r w:rsidRPr="00DD0F40">
        <w:rPr>
          <w:rFonts w:ascii="Times New Roman" w:hAnsi="Times New Roman"/>
          <w:bCs/>
          <w:szCs w:val="24"/>
        </w:rPr>
        <w:t>)</w:t>
      </w:r>
      <w:r w:rsidR="00791464">
        <w:rPr>
          <w:rFonts w:ascii="Times New Roman" w:hAnsi="Times New Roman"/>
          <w:bCs/>
          <w:szCs w:val="24"/>
        </w:rPr>
        <w:t>,</w:t>
      </w:r>
      <w:r w:rsidR="006E1C42">
        <w:rPr>
          <w:rFonts w:ascii="Times New Roman" w:hAnsi="Times New Roman"/>
          <w:bCs/>
          <w:szCs w:val="24"/>
        </w:rPr>
        <w:t xml:space="preserve"> previsto pela regulamentação internacional</w:t>
      </w:r>
      <w:r w:rsidR="00646B66">
        <w:rPr>
          <w:rFonts w:ascii="Times New Roman" w:hAnsi="Times New Roman"/>
          <w:bCs/>
          <w:szCs w:val="24"/>
        </w:rPr>
        <w:t xml:space="preserve"> (MARPOL)</w:t>
      </w:r>
      <w:r w:rsidR="006E1C42">
        <w:rPr>
          <w:rFonts w:ascii="Times New Roman" w:hAnsi="Times New Roman"/>
          <w:bCs/>
          <w:szCs w:val="24"/>
        </w:rPr>
        <w:t>,</w:t>
      </w:r>
      <w:r w:rsidRPr="00DD0F40">
        <w:rPr>
          <w:rFonts w:ascii="Times New Roman" w:hAnsi="Times New Roman"/>
          <w:bCs/>
          <w:szCs w:val="24"/>
        </w:rPr>
        <w:t xml:space="preserve"> </w:t>
      </w:r>
      <w:r w:rsidR="00791464">
        <w:rPr>
          <w:rFonts w:ascii="Times New Roman" w:hAnsi="Times New Roman"/>
          <w:bCs/>
          <w:szCs w:val="24"/>
        </w:rPr>
        <w:t>i</w:t>
      </w:r>
      <w:r w:rsidRPr="00DD0F40">
        <w:rPr>
          <w:rFonts w:ascii="Times New Roman" w:hAnsi="Times New Roman"/>
          <w:bCs/>
          <w:szCs w:val="24"/>
        </w:rPr>
        <w:t>nviabilizando a produção de lubrificantes na REDUC po</w:t>
      </w:r>
      <w:r>
        <w:rPr>
          <w:rFonts w:ascii="Times New Roman" w:hAnsi="Times New Roman"/>
          <w:bCs/>
          <w:szCs w:val="24"/>
        </w:rPr>
        <w:t>r falta de opção para destinação das correntes com alto teor de enxofre</w:t>
      </w:r>
      <w:r w:rsidR="006E1C42">
        <w:rPr>
          <w:rFonts w:ascii="Times New Roman" w:hAnsi="Times New Roman"/>
          <w:bCs/>
          <w:szCs w:val="24"/>
        </w:rPr>
        <w:t>;</w:t>
      </w:r>
    </w:p>
    <w:p w:rsidR="00B94478" w:rsidRPr="00DD0F40" w:rsidRDefault="00B94478" w:rsidP="00BC524A">
      <w:pPr>
        <w:pStyle w:val="PargrafodaLista"/>
        <w:numPr>
          <w:ilvl w:val="3"/>
          <w:numId w:val="22"/>
        </w:numPr>
        <w:tabs>
          <w:tab w:val="left" w:pos="1418"/>
        </w:tabs>
        <w:spacing w:after="120"/>
        <w:contextualSpacing w:val="0"/>
        <w:jc w:val="both"/>
        <w:rPr>
          <w:rFonts w:ascii="Times New Roman" w:hAnsi="Times New Roman"/>
          <w:bCs/>
          <w:szCs w:val="24"/>
        </w:rPr>
      </w:pPr>
      <w:r w:rsidRPr="00DD0F40">
        <w:rPr>
          <w:rFonts w:ascii="Times New Roman" w:hAnsi="Times New Roman"/>
          <w:bCs/>
          <w:szCs w:val="24"/>
        </w:rPr>
        <w:lastRenderedPageBreak/>
        <w:t xml:space="preserve">Restrição de processar petróleos com alto teor de enxofre (Árabe, Kuwait, </w:t>
      </w:r>
      <w:proofErr w:type="spellStart"/>
      <w:r w:rsidRPr="00DD0F40">
        <w:rPr>
          <w:rFonts w:ascii="Times New Roman" w:hAnsi="Times New Roman"/>
          <w:bCs/>
          <w:szCs w:val="24"/>
        </w:rPr>
        <w:t>Basrah</w:t>
      </w:r>
      <w:proofErr w:type="spellEnd"/>
      <w:r w:rsidRPr="00DD0F40">
        <w:rPr>
          <w:rFonts w:ascii="Times New Roman" w:hAnsi="Times New Roman"/>
          <w:bCs/>
          <w:szCs w:val="24"/>
        </w:rPr>
        <w:t xml:space="preserve">, </w:t>
      </w:r>
      <w:proofErr w:type="spellStart"/>
      <w:r w:rsidRPr="00DD0F40">
        <w:rPr>
          <w:rFonts w:ascii="Times New Roman" w:hAnsi="Times New Roman"/>
          <w:bCs/>
          <w:szCs w:val="24"/>
        </w:rPr>
        <w:t>etc</w:t>
      </w:r>
      <w:proofErr w:type="spellEnd"/>
      <w:r w:rsidRPr="00DD0F40">
        <w:rPr>
          <w:rFonts w:ascii="Times New Roman" w:hAnsi="Times New Roman"/>
          <w:bCs/>
          <w:szCs w:val="24"/>
        </w:rPr>
        <w:t>...)</w:t>
      </w:r>
      <w:r w:rsidR="006E1C42">
        <w:rPr>
          <w:rFonts w:ascii="Times New Roman" w:hAnsi="Times New Roman"/>
          <w:bCs/>
          <w:szCs w:val="24"/>
        </w:rPr>
        <w:t>.</w:t>
      </w:r>
    </w:p>
    <w:p w:rsidR="00A4368C" w:rsidRPr="00DD0F40" w:rsidRDefault="00A4368C" w:rsidP="00F568FA">
      <w:pPr>
        <w:pStyle w:val="PargrafodaLista"/>
        <w:tabs>
          <w:tab w:val="left" w:pos="1418"/>
        </w:tabs>
        <w:spacing w:after="120"/>
        <w:ind w:left="0"/>
        <w:contextualSpacing w:val="0"/>
        <w:jc w:val="both"/>
        <w:rPr>
          <w:rFonts w:ascii="Times New Roman" w:hAnsi="Times New Roman"/>
          <w:bCs/>
          <w:szCs w:val="24"/>
        </w:rPr>
      </w:pPr>
    </w:p>
    <w:p w:rsidR="00BC524A" w:rsidRDefault="00BC524A" w:rsidP="00BC524A">
      <w:pPr>
        <w:pStyle w:val="PargrafodaLista"/>
        <w:numPr>
          <w:ilvl w:val="2"/>
          <w:numId w:val="22"/>
        </w:numPr>
        <w:tabs>
          <w:tab w:val="left" w:pos="1418"/>
        </w:tabs>
        <w:spacing w:after="120"/>
        <w:ind w:left="0" w:firstLine="0"/>
        <w:contextualSpacing w:val="0"/>
        <w:jc w:val="both"/>
        <w:rPr>
          <w:rFonts w:ascii="Times New Roman" w:hAnsi="Times New Roman"/>
          <w:bCs/>
          <w:szCs w:val="24"/>
        </w:rPr>
      </w:pPr>
      <w:r w:rsidRPr="00DD0F40">
        <w:rPr>
          <w:rFonts w:ascii="Times New Roman" w:hAnsi="Times New Roman"/>
          <w:bCs/>
          <w:szCs w:val="24"/>
        </w:rPr>
        <w:t xml:space="preserve">Conforme relatado pela Petrobras, as considerações baseiam-se em </w:t>
      </w:r>
      <w:r>
        <w:rPr>
          <w:rFonts w:ascii="Times New Roman" w:hAnsi="Times New Roman"/>
          <w:bCs/>
          <w:szCs w:val="24"/>
        </w:rPr>
        <w:t>simulações executadas a partir do ciclo de Planejamento do Abastecimento da Companhia do mês de maio de 2015, que reflete a baixa demanda por derivados na atual conjuntura econômica.</w:t>
      </w:r>
    </w:p>
    <w:p w:rsidR="00D92259" w:rsidRDefault="00CB1406" w:rsidP="00BC524A">
      <w:pPr>
        <w:pStyle w:val="PargrafodaLista"/>
        <w:numPr>
          <w:ilvl w:val="2"/>
          <w:numId w:val="22"/>
        </w:numPr>
        <w:tabs>
          <w:tab w:val="left" w:pos="1418"/>
        </w:tabs>
        <w:spacing w:after="120"/>
        <w:ind w:left="0" w:firstLine="0"/>
        <w:contextualSpacing w:val="0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Diante do </w:t>
      </w:r>
      <w:r w:rsidR="00F21C1A">
        <w:rPr>
          <w:rFonts w:ascii="Times New Roman" w:hAnsi="Times New Roman"/>
          <w:bCs/>
          <w:szCs w:val="24"/>
        </w:rPr>
        <w:t>exposto</w:t>
      </w:r>
      <w:r w:rsidR="00154036">
        <w:rPr>
          <w:rFonts w:ascii="Times New Roman" w:hAnsi="Times New Roman"/>
          <w:bCs/>
          <w:szCs w:val="24"/>
        </w:rPr>
        <w:t xml:space="preserve"> a partir do item 4.2.5</w:t>
      </w:r>
      <w:r w:rsidR="00F21C1A">
        <w:rPr>
          <w:rFonts w:ascii="Times New Roman" w:hAnsi="Times New Roman"/>
          <w:bCs/>
          <w:szCs w:val="24"/>
        </w:rPr>
        <w:t>,</w:t>
      </w:r>
      <w:r w:rsidR="00D92259">
        <w:rPr>
          <w:rFonts w:ascii="Times New Roman" w:hAnsi="Times New Roman"/>
          <w:bCs/>
          <w:szCs w:val="24"/>
        </w:rPr>
        <w:t xml:space="preserve"> voltamos a considera</w:t>
      </w:r>
      <w:r>
        <w:rPr>
          <w:rFonts w:ascii="Times New Roman" w:hAnsi="Times New Roman"/>
          <w:bCs/>
          <w:szCs w:val="24"/>
        </w:rPr>
        <w:t>r,</w:t>
      </w:r>
      <w:r w:rsidR="00D92259">
        <w:rPr>
          <w:rFonts w:ascii="Times New Roman" w:hAnsi="Times New Roman"/>
          <w:bCs/>
          <w:szCs w:val="24"/>
        </w:rPr>
        <w:t xml:space="preserve"> para est</w:t>
      </w:r>
      <w:r w:rsidR="00791464">
        <w:rPr>
          <w:rFonts w:ascii="Times New Roman" w:hAnsi="Times New Roman"/>
          <w:bCs/>
          <w:szCs w:val="24"/>
        </w:rPr>
        <w:t>a</w:t>
      </w:r>
      <w:r w:rsidR="00D92259">
        <w:rPr>
          <w:rFonts w:ascii="Times New Roman" w:hAnsi="Times New Roman"/>
          <w:bCs/>
          <w:szCs w:val="24"/>
        </w:rPr>
        <w:t xml:space="preserve"> revisão</w:t>
      </w:r>
      <w:r>
        <w:rPr>
          <w:rFonts w:ascii="Times New Roman" w:hAnsi="Times New Roman"/>
          <w:bCs/>
          <w:szCs w:val="24"/>
        </w:rPr>
        <w:t>,</w:t>
      </w:r>
      <w:r w:rsidR="00D92259">
        <w:rPr>
          <w:rFonts w:ascii="Times New Roman" w:hAnsi="Times New Roman"/>
          <w:bCs/>
          <w:szCs w:val="24"/>
        </w:rPr>
        <w:t xml:space="preserve"> a comercialização de óleo combustível com alto e baixo teor de enxofre. Porém com redução do alto teor de 2,5%, antes exigido na Portaria ANP n</w:t>
      </w:r>
      <w:r w:rsidR="00791464">
        <w:rPr>
          <w:rFonts w:ascii="Times New Roman" w:hAnsi="Times New Roman"/>
          <w:bCs/>
          <w:szCs w:val="24"/>
        </w:rPr>
        <w:t>º</w:t>
      </w:r>
      <w:r w:rsidR="00D92259">
        <w:rPr>
          <w:rFonts w:ascii="Times New Roman" w:hAnsi="Times New Roman"/>
          <w:bCs/>
          <w:szCs w:val="24"/>
        </w:rPr>
        <w:t xml:space="preserve"> 80/1999, para</w:t>
      </w:r>
      <w:r>
        <w:rPr>
          <w:rFonts w:ascii="Times New Roman" w:hAnsi="Times New Roman"/>
          <w:bCs/>
          <w:szCs w:val="24"/>
        </w:rPr>
        <w:t xml:space="preserve"> no máximo</w:t>
      </w:r>
      <w:r w:rsidR="00D92259">
        <w:rPr>
          <w:rFonts w:ascii="Times New Roman" w:hAnsi="Times New Roman"/>
          <w:bCs/>
          <w:szCs w:val="24"/>
        </w:rPr>
        <w:t xml:space="preserve"> 2,0% em massa.</w:t>
      </w:r>
    </w:p>
    <w:p w:rsidR="00D92259" w:rsidRDefault="000E044F" w:rsidP="00BC524A">
      <w:pPr>
        <w:pStyle w:val="PargrafodaLista"/>
        <w:numPr>
          <w:ilvl w:val="2"/>
          <w:numId w:val="22"/>
        </w:numPr>
        <w:tabs>
          <w:tab w:val="left" w:pos="1418"/>
        </w:tabs>
        <w:spacing w:after="120"/>
        <w:ind w:left="0" w:firstLine="0"/>
        <w:contextualSpacing w:val="0"/>
        <w:jc w:val="both"/>
        <w:rPr>
          <w:rFonts w:ascii="Times New Roman" w:hAnsi="Times New Roman"/>
          <w:bCs/>
          <w:szCs w:val="24"/>
        </w:rPr>
      </w:pPr>
      <w:r w:rsidRPr="00215FF3">
        <w:rPr>
          <w:rFonts w:ascii="Times New Roman" w:hAnsi="Times New Roman"/>
          <w:bCs/>
          <w:szCs w:val="24"/>
        </w:rPr>
        <w:t xml:space="preserve">Adicionalmente, será </w:t>
      </w:r>
      <w:r w:rsidR="000B243E">
        <w:rPr>
          <w:rFonts w:ascii="Times New Roman" w:hAnsi="Times New Roman"/>
          <w:bCs/>
          <w:szCs w:val="24"/>
        </w:rPr>
        <w:t>permitida</w:t>
      </w:r>
      <w:r w:rsidRPr="00215FF3">
        <w:rPr>
          <w:rFonts w:ascii="Times New Roman" w:hAnsi="Times New Roman"/>
          <w:bCs/>
          <w:szCs w:val="24"/>
        </w:rPr>
        <w:t xml:space="preserve"> a comercialização de óleos combustíveis com limites de enxofre acima do estabelecido no regulamento técnico, respeitando-se um teor máximo de 3,0% em massa, mediante acordo entre comprador e vendedor e </w:t>
      </w:r>
      <w:r w:rsidR="00791464">
        <w:rPr>
          <w:rFonts w:ascii="Times New Roman" w:hAnsi="Times New Roman"/>
          <w:bCs/>
          <w:szCs w:val="24"/>
        </w:rPr>
        <w:t xml:space="preserve">que </w:t>
      </w:r>
      <w:r w:rsidRPr="00215FF3">
        <w:rPr>
          <w:rFonts w:ascii="Times New Roman" w:hAnsi="Times New Roman"/>
          <w:bCs/>
          <w:szCs w:val="24"/>
        </w:rPr>
        <w:t>produz</w:t>
      </w:r>
      <w:r w:rsidR="00791464">
        <w:rPr>
          <w:rFonts w:ascii="Times New Roman" w:hAnsi="Times New Roman"/>
          <w:bCs/>
          <w:szCs w:val="24"/>
        </w:rPr>
        <w:t>a</w:t>
      </w:r>
      <w:r w:rsidRPr="00215FF3">
        <w:rPr>
          <w:rFonts w:ascii="Times New Roman" w:hAnsi="Times New Roman"/>
          <w:bCs/>
          <w:szCs w:val="24"/>
        </w:rPr>
        <w:t xml:space="preserve"> emissões de poluentes que atendam aos limites estabelecidos pelo órgão ambiental da jurisdição</w:t>
      </w:r>
      <w:r w:rsidR="00946811">
        <w:rPr>
          <w:rFonts w:ascii="Times New Roman" w:hAnsi="Times New Roman"/>
          <w:bCs/>
          <w:szCs w:val="24"/>
        </w:rPr>
        <w:t>.</w:t>
      </w:r>
      <w:r w:rsidRPr="00215FF3">
        <w:rPr>
          <w:rFonts w:ascii="Times New Roman" w:hAnsi="Times New Roman"/>
          <w:bCs/>
          <w:szCs w:val="24"/>
        </w:rPr>
        <w:t xml:space="preserve"> </w:t>
      </w:r>
      <w:r w:rsidR="00946811">
        <w:rPr>
          <w:rFonts w:ascii="Times New Roman" w:hAnsi="Times New Roman"/>
          <w:bCs/>
          <w:szCs w:val="24"/>
        </w:rPr>
        <w:t xml:space="preserve">Estes </w:t>
      </w:r>
      <w:r w:rsidRPr="00215FF3">
        <w:rPr>
          <w:rFonts w:ascii="Times New Roman" w:hAnsi="Times New Roman"/>
          <w:bCs/>
          <w:szCs w:val="24"/>
        </w:rPr>
        <w:t>casos deverão ser informados ao órgão ambiental e à ANP e o produto classificado com a nomenclatura OC3</w:t>
      </w:r>
      <w:r w:rsidR="00B13680" w:rsidRPr="00215FF3">
        <w:rPr>
          <w:rFonts w:ascii="Times New Roman" w:hAnsi="Times New Roman"/>
          <w:bCs/>
          <w:szCs w:val="24"/>
        </w:rPr>
        <w:t>.</w:t>
      </w:r>
    </w:p>
    <w:p w:rsidR="008A6202" w:rsidRDefault="000B243E" w:rsidP="00BC524A">
      <w:pPr>
        <w:pStyle w:val="PargrafodaLista"/>
        <w:numPr>
          <w:ilvl w:val="2"/>
          <w:numId w:val="22"/>
        </w:numPr>
        <w:tabs>
          <w:tab w:val="left" w:pos="1418"/>
        </w:tabs>
        <w:spacing w:after="120"/>
        <w:ind w:left="0" w:firstLine="0"/>
        <w:contextualSpacing w:val="0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A consideração de limites de enxofre acima do estabelecido já é contemplada na Portaria ANP n</w:t>
      </w:r>
      <w:r w:rsidR="00791464">
        <w:rPr>
          <w:rFonts w:ascii="Times New Roman" w:hAnsi="Times New Roman"/>
          <w:bCs/>
          <w:szCs w:val="24"/>
        </w:rPr>
        <w:t xml:space="preserve">º </w:t>
      </w:r>
      <w:r>
        <w:rPr>
          <w:rFonts w:ascii="Times New Roman" w:hAnsi="Times New Roman"/>
          <w:bCs/>
          <w:szCs w:val="24"/>
        </w:rPr>
        <w:t xml:space="preserve">80/1999, respeitando-se o teor máximo de 4,0% em massa. </w:t>
      </w:r>
      <w:r w:rsidR="006A7959">
        <w:rPr>
          <w:rFonts w:ascii="Times New Roman" w:hAnsi="Times New Roman"/>
          <w:bCs/>
          <w:szCs w:val="24"/>
        </w:rPr>
        <w:t xml:space="preserve">A redução para 3,0%, proposta nesta revisão, vai ao encontro dos objetivos para a redução das emissões de poluentes atmosféricos por fontes fixas. </w:t>
      </w:r>
    </w:p>
    <w:p w:rsidR="00FB4650" w:rsidRPr="00627C06" w:rsidRDefault="00B6556A" w:rsidP="00BC524A">
      <w:pPr>
        <w:pStyle w:val="PargrafodaLista"/>
        <w:numPr>
          <w:ilvl w:val="2"/>
          <w:numId w:val="22"/>
        </w:numPr>
        <w:tabs>
          <w:tab w:val="left" w:pos="1418"/>
        </w:tabs>
        <w:spacing w:after="120"/>
        <w:ind w:left="0" w:firstLine="0"/>
        <w:contextualSpacing w:val="0"/>
        <w:jc w:val="both"/>
        <w:rPr>
          <w:rFonts w:ascii="Times New Roman" w:hAnsi="Times New Roman"/>
          <w:bCs/>
          <w:szCs w:val="24"/>
        </w:rPr>
      </w:pPr>
      <w:r w:rsidRPr="00627C06">
        <w:rPr>
          <w:rFonts w:ascii="Times New Roman" w:hAnsi="Times New Roman"/>
          <w:bCs/>
          <w:szCs w:val="24"/>
        </w:rPr>
        <w:t>A variação nos limites de enxofre e a possibilidade de acordo entre comprador e vendedor possibilitam</w:t>
      </w:r>
      <w:r w:rsidR="00FB4650" w:rsidRPr="00627C06">
        <w:rPr>
          <w:rFonts w:ascii="Times New Roman" w:hAnsi="Times New Roman"/>
          <w:bCs/>
          <w:szCs w:val="24"/>
        </w:rPr>
        <w:t xml:space="preserve"> maior abertura para comercializaç</w:t>
      </w:r>
      <w:r w:rsidRPr="00627C06">
        <w:rPr>
          <w:rFonts w:ascii="Times New Roman" w:hAnsi="Times New Roman"/>
          <w:bCs/>
          <w:szCs w:val="24"/>
        </w:rPr>
        <w:t xml:space="preserve">ão e busca por preços competitivos. </w:t>
      </w:r>
      <w:proofErr w:type="gramStart"/>
      <w:r w:rsidR="00713AD3" w:rsidRPr="00627C06">
        <w:rPr>
          <w:rFonts w:ascii="Times New Roman" w:hAnsi="Times New Roman"/>
          <w:bCs/>
          <w:szCs w:val="24"/>
        </w:rPr>
        <w:t>Haja visto</w:t>
      </w:r>
      <w:proofErr w:type="gramEnd"/>
      <w:r w:rsidRPr="00627C06">
        <w:rPr>
          <w:rFonts w:ascii="Times New Roman" w:hAnsi="Times New Roman"/>
          <w:bCs/>
          <w:szCs w:val="24"/>
        </w:rPr>
        <w:t xml:space="preserve"> que cada </w:t>
      </w:r>
      <w:r w:rsidR="00A357BD" w:rsidRPr="00627C06">
        <w:rPr>
          <w:rFonts w:ascii="Times New Roman" w:hAnsi="Times New Roman"/>
          <w:bCs/>
          <w:szCs w:val="24"/>
        </w:rPr>
        <w:t>indústria</w:t>
      </w:r>
      <w:r w:rsidRPr="00627C06">
        <w:rPr>
          <w:rFonts w:ascii="Times New Roman" w:hAnsi="Times New Roman"/>
          <w:bCs/>
          <w:szCs w:val="24"/>
        </w:rPr>
        <w:t xml:space="preserve"> possui</w:t>
      </w:r>
      <w:r w:rsidR="00A357BD" w:rsidRPr="00627C06">
        <w:rPr>
          <w:rFonts w:ascii="Times New Roman" w:hAnsi="Times New Roman"/>
          <w:bCs/>
          <w:szCs w:val="24"/>
        </w:rPr>
        <w:t xml:space="preserve"> processos e unidades</w:t>
      </w:r>
      <w:r w:rsidRPr="00627C06">
        <w:rPr>
          <w:rFonts w:ascii="Times New Roman" w:hAnsi="Times New Roman"/>
          <w:bCs/>
          <w:szCs w:val="24"/>
        </w:rPr>
        <w:t xml:space="preserve"> </w:t>
      </w:r>
      <w:r w:rsidR="00A357BD" w:rsidRPr="00627C06">
        <w:rPr>
          <w:rFonts w:ascii="Times New Roman" w:hAnsi="Times New Roman"/>
          <w:bCs/>
          <w:szCs w:val="24"/>
        </w:rPr>
        <w:t>d</w:t>
      </w:r>
      <w:r w:rsidRPr="00627C06">
        <w:rPr>
          <w:rFonts w:ascii="Times New Roman" w:hAnsi="Times New Roman"/>
          <w:bCs/>
          <w:szCs w:val="24"/>
        </w:rPr>
        <w:t>e tratamento</w:t>
      </w:r>
      <w:r w:rsidR="00A357BD" w:rsidRPr="00627C06">
        <w:rPr>
          <w:rFonts w:ascii="Times New Roman" w:hAnsi="Times New Roman"/>
          <w:bCs/>
          <w:szCs w:val="24"/>
        </w:rPr>
        <w:t xml:space="preserve"> com diferentes variáveis</w:t>
      </w:r>
      <w:r w:rsidR="005F42D2" w:rsidRPr="00627C06">
        <w:rPr>
          <w:rFonts w:ascii="Times New Roman" w:hAnsi="Times New Roman"/>
          <w:bCs/>
          <w:szCs w:val="24"/>
        </w:rPr>
        <w:t xml:space="preserve"> e possibilidades de investimento</w:t>
      </w:r>
      <w:r w:rsidR="00646B66" w:rsidRPr="00627C06">
        <w:rPr>
          <w:rFonts w:ascii="Times New Roman" w:hAnsi="Times New Roman"/>
          <w:bCs/>
          <w:szCs w:val="24"/>
        </w:rPr>
        <w:t xml:space="preserve"> para atender aos limites de emissões estabelecidos pelas regulamentações dos órgãos ambientais.</w:t>
      </w:r>
    </w:p>
    <w:p w:rsidR="00134C52" w:rsidRPr="00B13680" w:rsidRDefault="00134C52" w:rsidP="00BC524A">
      <w:pPr>
        <w:pStyle w:val="PargrafodaLista"/>
        <w:numPr>
          <w:ilvl w:val="2"/>
          <w:numId w:val="22"/>
        </w:numPr>
        <w:tabs>
          <w:tab w:val="left" w:pos="1418"/>
        </w:tabs>
        <w:spacing w:after="120"/>
        <w:ind w:left="0" w:firstLine="0"/>
        <w:contextualSpacing w:val="0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A comercialização de óleos combustíveis com viscosidade acima do especificado também será permitida mediante acordo entre comprador e vendedor. Neste caso </w:t>
      </w:r>
      <w:r w:rsidR="008829E1">
        <w:rPr>
          <w:rFonts w:ascii="Times New Roman" w:hAnsi="Times New Roman"/>
          <w:bCs/>
          <w:szCs w:val="24"/>
        </w:rPr>
        <w:t>o</w:t>
      </w:r>
      <w:r w:rsidR="00015C1C">
        <w:rPr>
          <w:rFonts w:ascii="Times New Roman" w:hAnsi="Times New Roman"/>
          <w:bCs/>
          <w:szCs w:val="24"/>
        </w:rPr>
        <w:t xml:space="preserve"> produto</w:t>
      </w:r>
      <w:r>
        <w:rPr>
          <w:rFonts w:ascii="Times New Roman" w:hAnsi="Times New Roman"/>
          <w:bCs/>
          <w:szCs w:val="24"/>
        </w:rPr>
        <w:t xml:space="preserve"> </w:t>
      </w:r>
      <w:r w:rsidR="00015C1C">
        <w:rPr>
          <w:rFonts w:ascii="Times New Roman" w:hAnsi="Times New Roman"/>
          <w:bCs/>
          <w:szCs w:val="24"/>
        </w:rPr>
        <w:t>dever</w:t>
      </w:r>
      <w:r w:rsidR="006A7959">
        <w:rPr>
          <w:rFonts w:ascii="Times New Roman" w:hAnsi="Times New Roman"/>
          <w:bCs/>
          <w:szCs w:val="24"/>
        </w:rPr>
        <w:t>á</w:t>
      </w:r>
      <w:r w:rsidR="008829E1">
        <w:rPr>
          <w:rFonts w:ascii="Times New Roman" w:hAnsi="Times New Roman"/>
          <w:bCs/>
          <w:szCs w:val="24"/>
        </w:rPr>
        <w:t xml:space="preserve"> ser class</w:t>
      </w:r>
      <w:r w:rsidR="00015C1C">
        <w:rPr>
          <w:rFonts w:ascii="Times New Roman" w:hAnsi="Times New Roman"/>
          <w:bCs/>
          <w:szCs w:val="24"/>
        </w:rPr>
        <w:t>ificado</w:t>
      </w:r>
      <w:r w:rsidR="008829E1">
        <w:rPr>
          <w:rFonts w:ascii="Times New Roman" w:hAnsi="Times New Roman"/>
          <w:bCs/>
          <w:szCs w:val="24"/>
        </w:rPr>
        <w:t xml:space="preserve"> </w:t>
      </w:r>
      <w:r w:rsidR="009A10D2">
        <w:rPr>
          <w:rFonts w:ascii="Times New Roman" w:hAnsi="Times New Roman"/>
          <w:bCs/>
          <w:szCs w:val="24"/>
        </w:rPr>
        <w:t xml:space="preserve">também </w:t>
      </w:r>
      <w:r w:rsidR="008829E1">
        <w:rPr>
          <w:rFonts w:ascii="Times New Roman" w:hAnsi="Times New Roman"/>
          <w:bCs/>
          <w:szCs w:val="24"/>
        </w:rPr>
        <w:t>com a nomenclatura OC3.</w:t>
      </w:r>
    </w:p>
    <w:p w:rsidR="00B13680" w:rsidRPr="00B13680" w:rsidRDefault="009A10D2" w:rsidP="00BC524A">
      <w:pPr>
        <w:pStyle w:val="PargrafodaLista"/>
        <w:numPr>
          <w:ilvl w:val="2"/>
          <w:numId w:val="22"/>
        </w:numPr>
        <w:tabs>
          <w:tab w:val="left" w:pos="1418"/>
        </w:tabs>
        <w:spacing w:after="120"/>
        <w:ind w:left="0" w:firstLine="0"/>
        <w:contextualSpacing w:val="0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Em</w:t>
      </w:r>
      <w:r w:rsidRPr="00215FF3">
        <w:rPr>
          <w:rFonts w:ascii="Times New Roman" w:hAnsi="Times New Roman"/>
          <w:bCs/>
          <w:szCs w:val="24"/>
        </w:rPr>
        <w:t xml:space="preserve"> </w:t>
      </w:r>
      <w:r w:rsidR="00B13680" w:rsidRPr="00215FF3">
        <w:rPr>
          <w:rFonts w:ascii="Times New Roman" w:hAnsi="Times New Roman"/>
          <w:bCs/>
          <w:szCs w:val="24"/>
        </w:rPr>
        <w:t>reunião realizada em 23 de julho de 2015</w:t>
      </w:r>
      <w:r w:rsidR="00522A67">
        <w:rPr>
          <w:rFonts w:ascii="Times New Roman" w:hAnsi="Times New Roman"/>
          <w:bCs/>
          <w:szCs w:val="24"/>
        </w:rPr>
        <w:t>,</w:t>
      </w:r>
      <w:r>
        <w:rPr>
          <w:rFonts w:ascii="Times New Roman" w:hAnsi="Times New Roman"/>
          <w:bCs/>
          <w:szCs w:val="24"/>
        </w:rPr>
        <w:t xml:space="preserve"> com</w:t>
      </w:r>
      <w:r w:rsidR="00B13680" w:rsidRPr="00215FF3">
        <w:rPr>
          <w:rFonts w:ascii="Times New Roman" w:hAnsi="Times New Roman"/>
          <w:bCs/>
          <w:szCs w:val="24"/>
        </w:rPr>
        <w:t xml:space="preserve"> os produtores</w:t>
      </w:r>
      <w:r w:rsidR="0006157F">
        <w:rPr>
          <w:rFonts w:ascii="Times New Roman" w:hAnsi="Times New Roman"/>
          <w:bCs/>
          <w:szCs w:val="24"/>
        </w:rPr>
        <w:t xml:space="preserve"> das</w:t>
      </w:r>
      <w:r w:rsidR="00B13680" w:rsidRPr="00215FF3">
        <w:rPr>
          <w:rFonts w:ascii="Times New Roman" w:hAnsi="Times New Roman"/>
          <w:bCs/>
          <w:szCs w:val="24"/>
        </w:rPr>
        <w:t xml:space="preserve"> </w:t>
      </w:r>
      <w:r w:rsidR="0006157F" w:rsidRPr="00C6037B">
        <w:rPr>
          <w:rFonts w:ascii="Times New Roman" w:hAnsi="Times New Roman"/>
          <w:bCs/>
          <w:szCs w:val="24"/>
        </w:rPr>
        <w:t>refinaria</w:t>
      </w:r>
      <w:r w:rsidR="0006157F">
        <w:rPr>
          <w:rFonts w:ascii="Times New Roman" w:hAnsi="Times New Roman"/>
          <w:bCs/>
          <w:szCs w:val="24"/>
        </w:rPr>
        <w:t>s</w:t>
      </w:r>
      <w:r w:rsidR="0006157F" w:rsidRPr="00C6037B">
        <w:rPr>
          <w:rFonts w:ascii="Times New Roman" w:hAnsi="Times New Roman"/>
          <w:bCs/>
          <w:szCs w:val="24"/>
        </w:rPr>
        <w:t xml:space="preserve"> </w:t>
      </w:r>
      <w:proofErr w:type="spellStart"/>
      <w:r w:rsidR="0006157F" w:rsidRPr="00C6037B">
        <w:rPr>
          <w:rFonts w:ascii="Times New Roman" w:hAnsi="Times New Roman"/>
          <w:bCs/>
          <w:szCs w:val="24"/>
        </w:rPr>
        <w:t>Dax</w:t>
      </w:r>
      <w:proofErr w:type="spellEnd"/>
      <w:r w:rsidR="0006157F" w:rsidRPr="00C6037B">
        <w:rPr>
          <w:rFonts w:ascii="Times New Roman" w:hAnsi="Times New Roman"/>
          <w:bCs/>
          <w:szCs w:val="24"/>
        </w:rPr>
        <w:t xml:space="preserve"> </w:t>
      </w:r>
      <w:proofErr w:type="spellStart"/>
      <w:r w:rsidR="0006157F" w:rsidRPr="00C6037B">
        <w:rPr>
          <w:rFonts w:ascii="Times New Roman" w:hAnsi="Times New Roman"/>
          <w:bCs/>
          <w:szCs w:val="24"/>
        </w:rPr>
        <w:t>Oil</w:t>
      </w:r>
      <w:proofErr w:type="spellEnd"/>
      <w:r w:rsidR="0006157F" w:rsidRPr="00C6037B">
        <w:rPr>
          <w:rFonts w:ascii="Times New Roman" w:hAnsi="Times New Roman"/>
          <w:bCs/>
          <w:szCs w:val="24"/>
        </w:rPr>
        <w:t xml:space="preserve"> Refino S/A</w:t>
      </w:r>
      <w:r w:rsidR="0006157F" w:rsidRPr="00215FF3">
        <w:rPr>
          <w:rFonts w:ascii="Times New Roman" w:hAnsi="Times New Roman"/>
          <w:bCs/>
          <w:szCs w:val="24"/>
        </w:rPr>
        <w:t xml:space="preserve"> </w:t>
      </w:r>
      <w:r w:rsidR="00522A67">
        <w:rPr>
          <w:rFonts w:ascii="Times New Roman" w:hAnsi="Times New Roman"/>
          <w:bCs/>
          <w:szCs w:val="24"/>
        </w:rPr>
        <w:t>e</w:t>
      </w:r>
      <w:r w:rsidR="0006157F">
        <w:rPr>
          <w:rFonts w:ascii="Times New Roman" w:hAnsi="Times New Roman"/>
          <w:bCs/>
          <w:szCs w:val="24"/>
        </w:rPr>
        <w:t xml:space="preserve"> da Refinaria de Petróleo</w:t>
      </w:r>
      <w:r w:rsidR="00B13680" w:rsidRPr="00215FF3">
        <w:rPr>
          <w:rFonts w:ascii="Times New Roman" w:hAnsi="Times New Roman"/>
          <w:bCs/>
          <w:szCs w:val="24"/>
        </w:rPr>
        <w:t xml:space="preserve"> Riograndense</w:t>
      </w:r>
      <w:r w:rsidR="00BF4CE5" w:rsidRPr="00215FF3">
        <w:rPr>
          <w:rFonts w:ascii="Times New Roman" w:hAnsi="Times New Roman"/>
          <w:bCs/>
          <w:szCs w:val="24"/>
        </w:rPr>
        <w:t>,</w:t>
      </w:r>
      <w:r w:rsidR="00B13680" w:rsidRPr="00215FF3">
        <w:rPr>
          <w:rFonts w:ascii="Times New Roman" w:hAnsi="Times New Roman"/>
          <w:bCs/>
          <w:szCs w:val="24"/>
        </w:rPr>
        <w:t xml:space="preserve"> </w:t>
      </w:r>
      <w:r w:rsidR="00522A67">
        <w:rPr>
          <w:rFonts w:ascii="Times New Roman" w:hAnsi="Times New Roman"/>
          <w:bCs/>
          <w:szCs w:val="24"/>
        </w:rPr>
        <w:t xml:space="preserve">verificamos que estas </w:t>
      </w:r>
      <w:r w:rsidR="00B13680" w:rsidRPr="00215FF3">
        <w:rPr>
          <w:rFonts w:ascii="Times New Roman" w:hAnsi="Times New Roman"/>
          <w:bCs/>
          <w:szCs w:val="24"/>
        </w:rPr>
        <w:t xml:space="preserve">não possuem problemas </w:t>
      </w:r>
      <w:r w:rsidR="00522A67">
        <w:rPr>
          <w:rFonts w:ascii="Times New Roman" w:hAnsi="Times New Roman"/>
          <w:bCs/>
          <w:szCs w:val="24"/>
        </w:rPr>
        <w:t>para atender</w:t>
      </w:r>
      <w:r w:rsidR="00B13680" w:rsidRPr="00215FF3">
        <w:rPr>
          <w:rFonts w:ascii="Times New Roman" w:hAnsi="Times New Roman"/>
          <w:bCs/>
          <w:szCs w:val="24"/>
        </w:rPr>
        <w:t xml:space="preserve"> a especificação do teor de enxofre</w:t>
      </w:r>
      <w:r>
        <w:rPr>
          <w:rFonts w:ascii="Times New Roman" w:hAnsi="Times New Roman"/>
          <w:bCs/>
          <w:szCs w:val="24"/>
        </w:rPr>
        <w:t>, pois em função do tipo de petróleo que utilizam, o combustível é produzido com teores de enxofre abaixo de 1,0%</w:t>
      </w:r>
      <w:r w:rsidR="00B13680" w:rsidRPr="00215FF3">
        <w:rPr>
          <w:rFonts w:ascii="Times New Roman" w:hAnsi="Times New Roman"/>
          <w:bCs/>
          <w:szCs w:val="24"/>
        </w:rPr>
        <w:t>.</w:t>
      </w:r>
    </w:p>
    <w:p w:rsidR="00B13680" w:rsidRPr="00B13680" w:rsidRDefault="009A10D2" w:rsidP="00BC524A">
      <w:pPr>
        <w:pStyle w:val="PargrafodaLista"/>
        <w:numPr>
          <w:ilvl w:val="2"/>
          <w:numId w:val="22"/>
        </w:numPr>
        <w:tabs>
          <w:tab w:val="left" w:pos="1418"/>
        </w:tabs>
        <w:spacing w:after="120"/>
        <w:ind w:left="0" w:firstLine="0"/>
        <w:contextualSpacing w:val="0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Com relação </w:t>
      </w:r>
      <w:r w:rsidR="00522A67">
        <w:rPr>
          <w:rFonts w:ascii="Times New Roman" w:hAnsi="Times New Roman"/>
          <w:bCs/>
          <w:szCs w:val="24"/>
        </w:rPr>
        <w:t>às</w:t>
      </w:r>
      <w:r>
        <w:rPr>
          <w:rFonts w:ascii="Times New Roman" w:hAnsi="Times New Roman"/>
          <w:bCs/>
          <w:szCs w:val="24"/>
        </w:rPr>
        <w:t xml:space="preserve"> demais características exigidas na especificação do produto, a</w:t>
      </w:r>
      <w:r w:rsidR="00B13680" w:rsidRPr="00215FF3">
        <w:rPr>
          <w:rFonts w:ascii="Times New Roman" w:hAnsi="Times New Roman"/>
          <w:bCs/>
          <w:szCs w:val="24"/>
        </w:rPr>
        <w:t xml:space="preserve"> Refinaria Riograndense, por processar os petróleos provenientes dos campos de </w:t>
      </w:r>
      <w:proofErr w:type="spellStart"/>
      <w:r w:rsidR="00B13680" w:rsidRPr="00215FF3">
        <w:rPr>
          <w:rFonts w:ascii="Times New Roman" w:hAnsi="Times New Roman"/>
          <w:bCs/>
          <w:szCs w:val="24"/>
        </w:rPr>
        <w:t>Uruguá-Tambaú</w:t>
      </w:r>
      <w:proofErr w:type="spellEnd"/>
      <w:r w:rsidR="00B13680" w:rsidRPr="00215FF3">
        <w:rPr>
          <w:rFonts w:ascii="Times New Roman" w:hAnsi="Times New Roman"/>
          <w:bCs/>
          <w:szCs w:val="24"/>
        </w:rPr>
        <w:t xml:space="preserve"> e Golfinho, não encontra problemas em atender a especificação proposta. Porém a Refinaria </w:t>
      </w:r>
      <w:proofErr w:type="spellStart"/>
      <w:r w:rsidR="00B13680" w:rsidRPr="00215FF3">
        <w:rPr>
          <w:rFonts w:ascii="Times New Roman" w:hAnsi="Times New Roman"/>
          <w:bCs/>
          <w:szCs w:val="24"/>
        </w:rPr>
        <w:t>Da</w:t>
      </w:r>
      <w:r w:rsidR="00A24F05" w:rsidRPr="00215FF3">
        <w:rPr>
          <w:rFonts w:ascii="Times New Roman" w:hAnsi="Times New Roman"/>
          <w:bCs/>
          <w:szCs w:val="24"/>
        </w:rPr>
        <w:t>x</w:t>
      </w:r>
      <w:proofErr w:type="spellEnd"/>
      <w:r w:rsidR="00522A67">
        <w:rPr>
          <w:rFonts w:ascii="Times New Roman" w:hAnsi="Times New Roman"/>
          <w:bCs/>
          <w:szCs w:val="24"/>
        </w:rPr>
        <w:t xml:space="preserve"> </w:t>
      </w:r>
      <w:proofErr w:type="spellStart"/>
      <w:r w:rsidR="00522A67">
        <w:rPr>
          <w:rFonts w:ascii="Times New Roman" w:hAnsi="Times New Roman"/>
          <w:bCs/>
          <w:szCs w:val="24"/>
        </w:rPr>
        <w:t>O</w:t>
      </w:r>
      <w:r w:rsidR="00A24F05" w:rsidRPr="00215FF3">
        <w:rPr>
          <w:rFonts w:ascii="Times New Roman" w:hAnsi="Times New Roman"/>
          <w:bCs/>
          <w:szCs w:val="24"/>
        </w:rPr>
        <w:t>il</w:t>
      </w:r>
      <w:proofErr w:type="spellEnd"/>
      <w:r w:rsidR="00A24F05" w:rsidRPr="00215FF3">
        <w:rPr>
          <w:rFonts w:ascii="Times New Roman" w:hAnsi="Times New Roman"/>
          <w:bCs/>
          <w:szCs w:val="24"/>
        </w:rPr>
        <w:t>, por processar</w:t>
      </w:r>
      <w:r w:rsidR="00A33876" w:rsidRPr="00215FF3">
        <w:rPr>
          <w:rFonts w:ascii="Times New Roman" w:hAnsi="Times New Roman"/>
          <w:bCs/>
          <w:szCs w:val="24"/>
        </w:rPr>
        <w:t xml:space="preserve"> petróleos </w:t>
      </w:r>
      <w:r w:rsidR="00A24F05" w:rsidRPr="00215FF3">
        <w:rPr>
          <w:rFonts w:ascii="Times New Roman" w:hAnsi="Times New Roman"/>
          <w:bCs/>
          <w:szCs w:val="24"/>
        </w:rPr>
        <w:t>de origem parafínica, produz óleos combustíveis com ponto de fluidez mais elevado</w:t>
      </w:r>
      <w:r w:rsidR="00BF4CE5" w:rsidRPr="00215FF3">
        <w:rPr>
          <w:rFonts w:ascii="Times New Roman" w:hAnsi="Times New Roman"/>
          <w:bCs/>
          <w:szCs w:val="24"/>
        </w:rPr>
        <w:t>.</w:t>
      </w:r>
    </w:p>
    <w:p w:rsidR="00AA7D45" w:rsidRDefault="00BF4CE5" w:rsidP="00B13680">
      <w:pPr>
        <w:pStyle w:val="PargrafodaLista"/>
        <w:numPr>
          <w:ilvl w:val="2"/>
          <w:numId w:val="22"/>
        </w:numPr>
        <w:tabs>
          <w:tab w:val="left" w:pos="1418"/>
        </w:tabs>
        <w:spacing w:after="120"/>
        <w:ind w:left="0" w:firstLine="0"/>
        <w:contextualSpacing w:val="0"/>
        <w:jc w:val="both"/>
        <w:rPr>
          <w:rFonts w:ascii="Times New Roman" w:hAnsi="Times New Roman"/>
          <w:bCs/>
          <w:szCs w:val="24"/>
        </w:rPr>
      </w:pPr>
      <w:r w:rsidRPr="00215FF3">
        <w:rPr>
          <w:rFonts w:ascii="Times New Roman" w:hAnsi="Times New Roman"/>
          <w:bCs/>
          <w:szCs w:val="24"/>
        </w:rPr>
        <w:t>Tendo em vista as diversas origens de petróleos processados no País,</w:t>
      </w:r>
      <w:r w:rsidR="00B13680" w:rsidRPr="00215FF3">
        <w:rPr>
          <w:rFonts w:ascii="Times New Roman" w:hAnsi="Times New Roman"/>
          <w:bCs/>
          <w:szCs w:val="24"/>
        </w:rPr>
        <w:t xml:space="preserve"> serão permitidos</w:t>
      </w:r>
      <w:r w:rsidR="007242FD" w:rsidRPr="00215FF3">
        <w:rPr>
          <w:rFonts w:ascii="Times New Roman" w:hAnsi="Times New Roman"/>
          <w:bCs/>
          <w:szCs w:val="24"/>
        </w:rPr>
        <w:t xml:space="preserve"> </w:t>
      </w:r>
      <w:r w:rsidRPr="00215FF3">
        <w:rPr>
          <w:rFonts w:ascii="Times New Roman" w:hAnsi="Times New Roman"/>
          <w:bCs/>
          <w:szCs w:val="24"/>
        </w:rPr>
        <w:t xml:space="preserve">valores </w:t>
      </w:r>
      <w:r w:rsidR="00A10C55" w:rsidRPr="00215FF3">
        <w:rPr>
          <w:rFonts w:ascii="Times New Roman" w:hAnsi="Times New Roman"/>
          <w:bCs/>
          <w:szCs w:val="24"/>
        </w:rPr>
        <w:t xml:space="preserve">de </w:t>
      </w:r>
      <w:r w:rsidRPr="00215FF3">
        <w:rPr>
          <w:rFonts w:ascii="Times New Roman" w:hAnsi="Times New Roman"/>
          <w:bCs/>
          <w:szCs w:val="24"/>
        </w:rPr>
        <w:t>ponto de fluidez</w:t>
      </w:r>
      <w:r w:rsidR="00A10C55" w:rsidRPr="00215FF3">
        <w:rPr>
          <w:rFonts w:ascii="Times New Roman" w:hAnsi="Times New Roman"/>
          <w:bCs/>
          <w:szCs w:val="24"/>
        </w:rPr>
        <w:t xml:space="preserve"> acima do especificado</w:t>
      </w:r>
      <w:r w:rsidR="007242FD" w:rsidRPr="00215FF3">
        <w:rPr>
          <w:rFonts w:ascii="Times New Roman" w:hAnsi="Times New Roman"/>
          <w:bCs/>
          <w:szCs w:val="24"/>
        </w:rPr>
        <w:t>,</w:t>
      </w:r>
      <w:r w:rsidR="00A10C55" w:rsidRPr="00215FF3">
        <w:rPr>
          <w:rFonts w:ascii="Times New Roman" w:hAnsi="Times New Roman"/>
          <w:bCs/>
          <w:szCs w:val="24"/>
        </w:rPr>
        <w:t xml:space="preserve"> desde que o óleo combustível tenha sido processado</w:t>
      </w:r>
      <w:r w:rsidR="008D31B4" w:rsidRPr="00215FF3">
        <w:rPr>
          <w:rFonts w:ascii="Times New Roman" w:hAnsi="Times New Roman"/>
          <w:bCs/>
          <w:szCs w:val="24"/>
        </w:rPr>
        <w:t xml:space="preserve"> </w:t>
      </w:r>
      <w:r w:rsidR="00A10C55" w:rsidRPr="00215FF3">
        <w:rPr>
          <w:rFonts w:ascii="Times New Roman" w:hAnsi="Times New Roman"/>
          <w:bCs/>
          <w:szCs w:val="24"/>
        </w:rPr>
        <w:t>a partir de petróleo parafínico</w:t>
      </w:r>
      <w:r w:rsidR="008D4F1E">
        <w:rPr>
          <w:rFonts w:ascii="Times New Roman" w:hAnsi="Times New Roman"/>
          <w:bCs/>
          <w:szCs w:val="24"/>
        </w:rPr>
        <w:t xml:space="preserve">, informação esta que </w:t>
      </w:r>
      <w:r w:rsidR="008D4F1E" w:rsidRPr="008D4F1E">
        <w:rPr>
          <w:rFonts w:ascii="Times New Roman" w:hAnsi="Times New Roman"/>
        </w:rPr>
        <w:t>deve</w:t>
      </w:r>
      <w:r w:rsidR="008D4F1E">
        <w:rPr>
          <w:rFonts w:ascii="Times New Roman" w:hAnsi="Times New Roman"/>
        </w:rPr>
        <w:t>rá</w:t>
      </w:r>
      <w:r w:rsidR="008D4F1E" w:rsidRPr="008D4F1E">
        <w:rPr>
          <w:rFonts w:ascii="Times New Roman" w:hAnsi="Times New Roman"/>
        </w:rPr>
        <w:t xml:space="preserve"> constar </w:t>
      </w:r>
      <w:r w:rsidR="008D4F1E">
        <w:rPr>
          <w:rFonts w:ascii="Times New Roman" w:hAnsi="Times New Roman"/>
        </w:rPr>
        <w:t>d</w:t>
      </w:r>
      <w:r w:rsidR="008D4F1E" w:rsidRPr="008D4F1E">
        <w:rPr>
          <w:rFonts w:ascii="Times New Roman" w:hAnsi="Times New Roman"/>
        </w:rPr>
        <w:t xml:space="preserve">o Certificado da Qualidade. </w:t>
      </w:r>
    </w:p>
    <w:p w:rsidR="006333DD" w:rsidRDefault="006333DD" w:rsidP="008D4F1E">
      <w:pPr>
        <w:autoSpaceDE w:val="0"/>
        <w:autoSpaceDN w:val="0"/>
        <w:adjustRightInd w:val="0"/>
        <w:jc w:val="both"/>
        <w:rPr>
          <w:rFonts w:ascii="Times New Roman" w:hAnsi="Times New Roman"/>
          <w:bCs/>
          <w:szCs w:val="24"/>
        </w:rPr>
      </w:pPr>
    </w:p>
    <w:p w:rsidR="00AA7D45" w:rsidRDefault="00AA7D45" w:rsidP="00AA7D45">
      <w:pPr>
        <w:pStyle w:val="PargrafodaLista"/>
        <w:numPr>
          <w:ilvl w:val="1"/>
          <w:numId w:val="22"/>
        </w:numPr>
        <w:tabs>
          <w:tab w:val="left" w:pos="567"/>
        </w:tabs>
        <w:spacing w:after="240"/>
        <w:ind w:left="0" w:firstLine="0"/>
        <w:contextualSpacing w:val="0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Das Definições</w:t>
      </w:r>
    </w:p>
    <w:p w:rsidR="00AA7D45" w:rsidRDefault="00AA7D45" w:rsidP="006333DD">
      <w:pPr>
        <w:pStyle w:val="PargrafodaLista"/>
        <w:numPr>
          <w:ilvl w:val="2"/>
          <w:numId w:val="22"/>
        </w:numPr>
        <w:tabs>
          <w:tab w:val="left" w:pos="1418"/>
        </w:tabs>
        <w:spacing w:after="120"/>
        <w:ind w:left="0" w:firstLine="0"/>
        <w:contextualSpacing w:val="0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Foram estabelecidas as definições de </w:t>
      </w:r>
      <w:r w:rsidR="006333DD">
        <w:rPr>
          <w:rFonts w:ascii="Times New Roman" w:hAnsi="Times New Roman"/>
          <w:bCs/>
          <w:szCs w:val="24"/>
        </w:rPr>
        <w:t xml:space="preserve">Boletim de Conformidade, </w:t>
      </w:r>
      <w:r w:rsidRPr="00AA7D45">
        <w:rPr>
          <w:rFonts w:ascii="Times New Roman" w:hAnsi="Times New Roman"/>
          <w:bCs/>
          <w:szCs w:val="24"/>
        </w:rPr>
        <w:t xml:space="preserve">Certificado da Qualidade, Distribuidor, Importador, Óleo </w:t>
      </w:r>
      <w:r w:rsidR="005A687F">
        <w:rPr>
          <w:rFonts w:ascii="Times New Roman" w:hAnsi="Times New Roman"/>
          <w:bCs/>
          <w:szCs w:val="24"/>
        </w:rPr>
        <w:t>L</w:t>
      </w:r>
      <w:r w:rsidRPr="00AA7D45">
        <w:rPr>
          <w:rFonts w:ascii="Times New Roman" w:hAnsi="Times New Roman"/>
          <w:bCs/>
          <w:szCs w:val="24"/>
        </w:rPr>
        <w:t xml:space="preserve">ubrificante </w:t>
      </w:r>
      <w:r w:rsidR="005A687F">
        <w:rPr>
          <w:rFonts w:ascii="Times New Roman" w:hAnsi="Times New Roman"/>
          <w:bCs/>
          <w:szCs w:val="24"/>
        </w:rPr>
        <w:t>U</w:t>
      </w:r>
      <w:r w:rsidRPr="00AA7D45">
        <w:rPr>
          <w:rFonts w:ascii="Times New Roman" w:hAnsi="Times New Roman"/>
          <w:bCs/>
          <w:szCs w:val="24"/>
        </w:rPr>
        <w:t xml:space="preserve">sado ou </w:t>
      </w:r>
      <w:r w:rsidR="005A687F">
        <w:rPr>
          <w:rFonts w:ascii="Times New Roman" w:hAnsi="Times New Roman"/>
          <w:bCs/>
          <w:szCs w:val="24"/>
        </w:rPr>
        <w:t>C</w:t>
      </w:r>
      <w:r w:rsidRPr="00AA7D45">
        <w:rPr>
          <w:rFonts w:ascii="Times New Roman" w:hAnsi="Times New Roman"/>
          <w:bCs/>
          <w:szCs w:val="24"/>
        </w:rPr>
        <w:t>ontaminado (OLUC)</w:t>
      </w:r>
      <w:r w:rsidR="006333DD">
        <w:rPr>
          <w:rFonts w:ascii="Times New Roman" w:hAnsi="Times New Roman"/>
          <w:bCs/>
          <w:szCs w:val="24"/>
        </w:rPr>
        <w:t xml:space="preserve"> e </w:t>
      </w:r>
      <w:r w:rsidRPr="00AA7D45">
        <w:rPr>
          <w:rFonts w:ascii="Times New Roman" w:hAnsi="Times New Roman"/>
          <w:bCs/>
          <w:szCs w:val="24"/>
        </w:rPr>
        <w:t>Produtor</w:t>
      </w:r>
      <w:r w:rsidR="006333DD">
        <w:rPr>
          <w:rFonts w:ascii="Times New Roman" w:hAnsi="Times New Roman"/>
          <w:bCs/>
          <w:szCs w:val="24"/>
        </w:rPr>
        <w:t>.</w:t>
      </w:r>
    </w:p>
    <w:p w:rsidR="006333DD" w:rsidRDefault="006333DD" w:rsidP="006333DD">
      <w:pPr>
        <w:pStyle w:val="PargrafodaLista"/>
        <w:tabs>
          <w:tab w:val="left" w:pos="1418"/>
        </w:tabs>
        <w:spacing w:after="120"/>
        <w:ind w:left="0"/>
        <w:contextualSpacing w:val="0"/>
        <w:jc w:val="both"/>
        <w:rPr>
          <w:rFonts w:ascii="Times New Roman" w:hAnsi="Times New Roman"/>
          <w:bCs/>
          <w:szCs w:val="24"/>
        </w:rPr>
      </w:pPr>
    </w:p>
    <w:p w:rsidR="006333DD" w:rsidRPr="006333DD" w:rsidRDefault="006333DD" w:rsidP="006333DD">
      <w:pPr>
        <w:pStyle w:val="PargrafodaLista"/>
        <w:numPr>
          <w:ilvl w:val="1"/>
          <w:numId w:val="22"/>
        </w:numPr>
        <w:tabs>
          <w:tab w:val="left" w:pos="567"/>
        </w:tabs>
        <w:spacing w:after="240"/>
        <w:ind w:left="0" w:firstLine="0"/>
        <w:contextualSpacing w:val="0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lastRenderedPageBreak/>
        <w:t>Das Obrigações</w:t>
      </w:r>
    </w:p>
    <w:p w:rsidR="00AA7D45" w:rsidRDefault="006333DD" w:rsidP="00AA7D45">
      <w:pPr>
        <w:pStyle w:val="PargrafodaLista"/>
        <w:numPr>
          <w:ilvl w:val="2"/>
          <w:numId w:val="22"/>
        </w:numPr>
        <w:tabs>
          <w:tab w:val="left" w:pos="1418"/>
        </w:tabs>
        <w:spacing w:after="120"/>
        <w:ind w:left="0" w:firstLine="0"/>
        <w:contextualSpacing w:val="0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Foram definidas as n</w:t>
      </w:r>
      <w:r w:rsidR="00AA7D45" w:rsidRPr="001171E6">
        <w:rPr>
          <w:rFonts w:ascii="Times New Roman" w:hAnsi="Times New Roman"/>
          <w:bCs/>
          <w:szCs w:val="24"/>
        </w:rPr>
        <w:t>ovas obrigações aos agentes regulados</w:t>
      </w:r>
      <w:r w:rsidR="00AA7D45">
        <w:rPr>
          <w:rFonts w:ascii="Times New Roman" w:hAnsi="Times New Roman"/>
          <w:bCs/>
          <w:szCs w:val="24"/>
        </w:rPr>
        <w:t xml:space="preserve"> no que se refere à emissão do Boletim d</w:t>
      </w:r>
      <w:r>
        <w:rPr>
          <w:rFonts w:ascii="Times New Roman" w:hAnsi="Times New Roman"/>
          <w:bCs/>
          <w:szCs w:val="24"/>
        </w:rPr>
        <w:t>e Conformidade</w:t>
      </w:r>
      <w:r w:rsidR="008D4F1E">
        <w:rPr>
          <w:rFonts w:ascii="Times New Roman" w:hAnsi="Times New Roman"/>
          <w:bCs/>
          <w:szCs w:val="24"/>
        </w:rPr>
        <w:t>,</w:t>
      </w:r>
      <w:r>
        <w:rPr>
          <w:rFonts w:ascii="Times New Roman" w:hAnsi="Times New Roman"/>
          <w:bCs/>
          <w:szCs w:val="24"/>
        </w:rPr>
        <w:t xml:space="preserve"> </w:t>
      </w:r>
      <w:r w:rsidR="00AA7D45">
        <w:rPr>
          <w:rFonts w:ascii="Times New Roman" w:hAnsi="Times New Roman"/>
          <w:bCs/>
          <w:szCs w:val="24"/>
        </w:rPr>
        <w:t>Certificado da Qualidade</w:t>
      </w:r>
      <w:r w:rsidR="008D4F1E">
        <w:rPr>
          <w:rFonts w:ascii="Times New Roman" w:hAnsi="Times New Roman"/>
          <w:bCs/>
          <w:szCs w:val="24"/>
        </w:rPr>
        <w:t xml:space="preserve"> e</w:t>
      </w:r>
      <w:r>
        <w:rPr>
          <w:rFonts w:ascii="Times New Roman" w:hAnsi="Times New Roman"/>
          <w:bCs/>
          <w:szCs w:val="24"/>
        </w:rPr>
        <w:t xml:space="preserve"> informações na Nota Fiscal</w:t>
      </w:r>
      <w:r w:rsidR="0076724D">
        <w:rPr>
          <w:rFonts w:ascii="Times New Roman" w:hAnsi="Times New Roman"/>
          <w:bCs/>
          <w:szCs w:val="24"/>
        </w:rPr>
        <w:t>.</w:t>
      </w:r>
    </w:p>
    <w:p w:rsidR="006333DD" w:rsidRPr="008701F7" w:rsidRDefault="006333DD" w:rsidP="006333DD">
      <w:pPr>
        <w:pStyle w:val="PargrafodaLista"/>
        <w:tabs>
          <w:tab w:val="left" w:pos="1418"/>
        </w:tabs>
        <w:spacing w:after="120"/>
        <w:ind w:left="0"/>
        <w:contextualSpacing w:val="0"/>
        <w:jc w:val="both"/>
        <w:rPr>
          <w:rFonts w:ascii="Times New Roman" w:hAnsi="Times New Roman"/>
          <w:bCs/>
          <w:szCs w:val="24"/>
        </w:rPr>
      </w:pPr>
    </w:p>
    <w:p w:rsidR="00AA7D45" w:rsidRPr="006333DD" w:rsidRDefault="006333DD" w:rsidP="006333DD">
      <w:pPr>
        <w:pStyle w:val="PargrafodaLista"/>
        <w:numPr>
          <w:ilvl w:val="1"/>
          <w:numId w:val="22"/>
        </w:numPr>
        <w:tabs>
          <w:tab w:val="left" w:pos="567"/>
        </w:tabs>
        <w:spacing w:after="240"/>
        <w:ind w:left="0" w:firstLine="0"/>
        <w:contextualSpacing w:val="0"/>
        <w:rPr>
          <w:rFonts w:ascii="Times New Roman" w:hAnsi="Times New Roman"/>
          <w:b/>
          <w:bCs/>
          <w:szCs w:val="24"/>
        </w:rPr>
      </w:pPr>
      <w:r w:rsidRPr="006333DD">
        <w:rPr>
          <w:rFonts w:ascii="Times New Roman" w:hAnsi="Times New Roman"/>
          <w:b/>
          <w:bCs/>
          <w:szCs w:val="24"/>
        </w:rPr>
        <w:t>Disposições Transitórias</w:t>
      </w:r>
    </w:p>
    <w:p w:rsidR="006333DD" w:rsidRDefault="000206EA" w:rsidP="006333DD">
      <w:pPr>
        <w:pStyle w:val="PargrafodaLista"/>
        <w:numPr>
          <w:ilvl w:val="2"/>
          <w:numId w:val="22"/>
        </w:numPr>
        <w:tabs>
          <w:tab w:val="left" w:pos="1418"/>
        </w:tabs>
        <w:spacing w:after="120"/>
        <w:ind w:left="0" w:firstLine="0"/>
        <w:contextualSpacing w:val="0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Em virtude da</w:t>
      </w:r>
      <w:r w:rsidR="000D4CAF" w:rsidRPr="000D4CAF">
        <w:rPr>
          <w:rFonts w:ascii="Times New Roman" w:hAnsi="Times New Roman"/>
          <w:bCs/>
          <w:szCs w:val="24"/>
        </w:rPr>
        <w:t xml:space="preserve"> necessidade de se estabelecer </w:t>
      </w:r>
      <w:r>
        <w:rPr>
          <w:rFonts w:ascii="Times New Roman" w:hAnsi="Times New Roman"/>
          <w:bCs/>
          <w:szCs w:val="24"/>
        </w:rPr>
        <w:t>um</w:t>
      </w:r>
      <w:r w:rsidR="006333DD">
        <w:rPr>
          <w:rFonts w:ascii="Times New Roman" w:hAnsi="Times New Roman"/>
          <w:bCs/>
          <w:szCs w:val="24"/>
        </w:rPr>
        <w:t xml:space="preserve"> prazo </w:t>
      </w:r>
      <w:r>
        <w:rPr>
          <w:rFonts w:ascii="Times New Roman" w:hAnsi="Times New Roman"/>
          <w:bCs/>
          <w:szCs w:val="24"/>
        </w:rPr>
        <w:t xml:space="preserve">para os produtores e importadores poderem se adequar para incluir as análises de Teor de </w:t>
      </w:r>
      <w:r w:rsidR="003119B4">
        <w:rPr>
          <w:rFonts w:ascii="Times New Roman" w:hAnsi="Times New Roman"/>
          <w:bCs/>
          <w:szCs w:val="24"/>
        </w:rPr>
        <w:t>C</w:t>
      </w:r>
      <w:r>
        <w:rPr>
          <w:rFonts w:ascii="Times New Roman" w:hAnsi="Times New Roman"/>
          <w:bCs/>
          <w:szCs w:val="24"/>
        </w:rPr>
        <w:t xml:space="preserve">inzas e Resíduo de Carbono, exigida no Regulamento Técnico, a ANP está dando um período </w:t>
      </w:r>
      <w:r w:rsidR="006333DD">
        <w:rPr>
          <w:rFonts w:ascii="Times New Roman" w:hAnsi="Times New Roman"/>
          <w:bCs/>
          <w:szCs w:val="24"/>
        </w:rPr>
        <w:t>de 12 meses</w:t>
      </w:r>
      <w:r w:rsidR="000D4CAF" w:rsidRPr="000D4CAF">
        <w:rPr>
          <w:rFonts w:ascii="Times New Roman" w:hAnsi="Times New Roman"/>
          <w:bCs/>
          <w:szCs w:val="24"/>
        </w:rPr>
        <w:t xml:space="preserve">, contado a partir da publicação </w:t>
      </w:r>
      <w:r>
        <w:rPr>
          <w:rFonts w:ascii="Times New Roman" w:hAnsi="Times New Roman"/>
          <w:bCs/>
          <w:szCs w:val="24"/>
        </w:rPr>
        <w:t>da Resolução</w:t>
      </w:r>
      <w:r w:rsidR="006333DD">
        <w:rPr>
          <w:rFonts w:ascii="Times New Roman" w:hAnsi="Times New Roman"/>
          <w:bCs/>
          <w:szCs w:val="24"/>
        </w:rPr>
        <w:t xml:space="preserve"> para </w:t>
      </w:r>
      <w:r w:rsidR="000D4CAF" w:rsidRPr="000D4CAF">
        <w:rPr>
          <w:rFonts w:ascii="Times New Roman" w:hAnsi="Times New Roman"/>
          <w:bCs/>
          <w:szCs w:val="24"/>
        </w:rPr>
        <w:t xml:space="preserve">que os agentes possam </w:t>
      </w:r>
      <w:proofErr w:type="gramStart"/>
      <w:r w:rsidR="000D4CAF" w:rsidRPr="000D4CAF">
        <w:rPr>
          <w:rFonts w:ascii="Times New Roman" w:hAnsi="Times New Roman"/>
          <w:bCs/>
          <w:szCs w:val="24"/>
        </w:rPr>
        <w:t>implementar</w:t>
      </w:r>
      <w:proofErr w:type="gramEnd"/>
      <w:r w:rsidR="000D4CAF" w:rsidRPr="000D4CAF">
        <w:rPr>
          <w:rFonts w:ascii="Times New Roman" w:hAnsi="Times New Roman"/>
          <w:bCs/>
          <w:szCs w:val="24"/>
        </w:rPr>
        <w:t xml:space="preserve"> os</w:t>
      </w:r>
      <w:r w:rsidR="006333DD" w:rsidRPr="006C6D18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 xml:space="preserve">referidos </w:t>
      </w:r>
      <w:r w:rsidR="006333DD" w:rsidRPr="006C6D18">
        <w:rPr>
          <w:rFonts w:ascii="Times New Roman" w:hAnsi="Times New Roman"/>
          <w:bCs/>
          <w:szCs w:val="24"/>
        </w:rPr>
        <w:t>método</w:t>
      </w:r>
      <w:r>
        <w:rPr>
          <w:rFonts w:ascii="Times New Roman" w:hAnsi="Times New Roman"/>
          <w:bCs/>
          <w:szCs w:val="24"/>
        </w:rPr>
        <w:t>s</w:t>
      </w:r>
      <w:r w:rsidR="000D4CAF" w:rsidRPr="000D4CAF">
        <w:rPr>
          <w:rFonts w:ascii="Times New Roman" w:hAnsi="Times New Roman"/>
          <w:bCs/>
          <w:szCs w:val="24"/>
        </w:rPr>
        <w:t xml:space="preserve">. </w:t>
      </w:r>
    </w:p>
    <w:p w:rsidR="006333DD" w:rsidRDefault="006333DD" w:rsidP="006333DD">
      <w:pPr>
        <w:pStyle w:val="PargrafodaLista"/>
        <w:tabs>
          <w:tab w:val="left" w:pos="1418"/>
        </w:tabs>
        <w:spacing w:after="120"/>
        <w:ind w:left="0"/>
        <w:contextualSpacing w:val="0"/>
        <w:jc w:val="both"/>
        <w:rPr>
          <w:rFonts w:ascii="Times New Roman" w:hAnsi="Times New Roman"/>
          <w:bCs/>
          <w:szCs w:val="24"/>
        </w:rPr>
      </w:pPr>
    </w:p>
    <w:p w:rsidR="00AA7D45" w:rsidRPr="006333DD" w:rsidRDefault="006333DD" w:rsidP="00CB00C3">
      <w:pPr>
        <w:pStyle w:val="PargrafodaLista"/>
        <w:numPr>
          <w:ilvl w:val="1"/>
          <w:numId w:val="22"/>
        </w:numPr>
        <w:tabs>
          <w:tab w:val="left" w:pos="1418"/>
        </w:tabs>
        <w:spacing w:after="120"/>
        <w:contextualSpacing w:val="0"/>
        <w:jc w:val="both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Regulamento Técnico</w:t>
      </w:r>
    </w:p>
    <w:p w:rsidR="00A17C73" w:rsidRDefault="00D27B24" w:rsidP="007A0AAB">
      <w:pPr>
        <w:pStyle w:val="PargrafodaLista"/>
        <w:numPr>
          <w:ilvl w:val="2"/>
          <w:numId w:val="22"/>
        </w:numPr>
        <w:tabs>
          <w:tab w:val="left" w:pos="1418"/>
        </w:tabs>
        <w:spacing w:after="120"/>
        <w:ind w:left="0" w:firstLine="0"/>
        <w:contextualSpacing w:val="0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F</w:t>
      </w:r>
      <w:r w:rsidR="00226AA6">
        <w:rPr>
          <w:rFonts w:ascii="Times New Roman" w:hAnsi="Times New Roman"/>
          <w:bCs/>
          <w:szCs w:val="24"/>
        </w:rPr>
        <w:t>oram</w:t>
      </w:r>
      <w:r w:rsidR="0050386F">
        <w:rPr>
          <w:rFonts w:ascii="Times New Roman" w:hAnsi="Times New Roman"/>
          <w:bCs/>
          <w:szCs w:val="24"/>
        </w:rPr>
        <w:t xml:space="preserve"> adicionado</w:t>
      </w:r>
      <w:r w:rsidR="00226AA6">
        <w:rPr>
          <w:rFonts w:ascii="Times New Roman" w:hAnsi="Times New Roman"/>
          <w:bCs/>
          <w:szCs w:val="24"/>
        </w:rPr>
        <w:t>s</w:t>
      </w:r>
      <w:r w:rsidR="0050386F">
        <w:rPr>
          <w:rFonts w:ascii="Times New Roman" w:hAnsi="Times New Roman"/>
          <w:bCs/>
          <w:szCs w:val="24"/>
        </w:rPr>
        <w:t xml:space="preserve"> </w:t>
      </w:r>
      <w:r w:rsidR="000D4CAF" w:rsidRPr="00CB00C3">
        <w:rPr>
          <w:rFonts w:ascii="Times New Roman" w:hAnsi="Times New Roman"/>
          <w:bCs/>
          <w:szCs w:val="24"/>
        </w:rPr>
        <w:t>a</w:t>
      </w:r>
      <w:r w:rsidR="0050386F" w:rsidRPr="00CB00C3">
        <w:rPr>
          <w:rFonts w:ascii="Times New Roman" w:hAnsi="Times New Roman"/>
          <w:bCs/>
          <w:szCs w:val="24"/>
        </w:rPr>
        <w:t>o</w:t>
      </w:r>
      <w:r w:rsidR="0050386F">
        <w:rPr>
          <w:rFonts w:ascii="Times New Roman" w:hAnsi="Times New Roman"/>
          <w:bCs/>
          <w:szCs w:val="24"/>
        </w:rPr>
        <w:t xml:space="preserve"> Regulamento Técnico o</w:t>
      </w:r>
      <w:r w:rsidR="00226AA6">
        <w:rPr>
          <w:rFonts w:ascii="Times New Roman" w:hAnsi="Times New Roman"/>
          <w:bCs/>
          <w:szCs w:val="24"/>
        </w:rPr>
        <w:t>s</w:t>
      </w:r>
      <w:r w:rsidR="0050386F">
        <w:rPr>
          <w:rFonts w:ascii="Times New Roman" w:hAnsi="Times New Roman"/>
          <w:bCs/>
          <w:szCs w:val="24"/>
        </w:rPr>
        <w:t xml:space="preserve"> ensaio</w:t>
      </w:r>
      <w:r w:rsidR="00226AA6">
        <w:rPr>
          <w:rFonts w:ascii="Times New Roman" w:hAnsi="Times New Roman"/>
          <w:bCs/>
          <w:szCs w:val="24"/>
        </w:rPr>
        <w:t>s</w:t>
      </w:r>
      <w:r w:rsidR="0050386F">
        <w:rPr>
          <w:rFonts w:ascii="Times New Roman" w:hAnsi="Times New Roman"/>
          <w:bCs/>
          <w:szCs w:val="24"/>
        </w:rPr>
        <w:t xml:space="preserve"> de</w:t>
      </w:r>
      <w:r w:rsidR="00226AA6">
        <w:rPr>
          <w:rFonts w:ascii="Times New Roman" w:hAnsi="Times New Roman"/>
          <w:bCs/>
          <w:szCs w:val="24"/>
        </w:rPr>
        <w:t xml:space="preserve"> </w:t>
      </w:r>
      <w:r w:rsidR="00333864">
        <w:rPr>
          <w:rFonts w:ascii="Times New Roman" w:hAnsi="Times New Roman"/>
          <w:bCs/>
          <w:szCs w:val="24"/>
        </w:rPr>
        <w:t xml:space="preserve">Determinação do Teor de </w:t>
      </w:r>
      <w:r w:rsidR="00226AA6">
        <w:rPr>
          <w:rFonts w:ascii="Times New Roman" w:hAnsi="Times New Roman"/>
          <w:bCs/>
          <w:szCs w:val="24"/>
        </w:rPr>
        <w:t>Cinzas e</w:t>
      </w:r>
      <w:r w:rsidR="0050386F">
        <w:rPr>
          <w:rFonts w:ascii="Times New Roman" w:hAnsi="Times New Roman"/>
          <w:bCs/>
          <w:szCs w:val="24"/>
        </w:rPr>
        <w:t xml:space="preserve"> Resíduo de Carbono</w:t>
      </w:r>
      <w:r w:rsidR="0046396E">
        <w:rPr>
          <w:rFonts w:ascii="Times New Roman" w:hAnsi="Times New Roman"/>
          <w:bCs/>
          <w:szCs w:val="24"/>
        </w:rPr>
        <w:t>.</w:t>
      </w:r>
      <w:r w:rsidR="009A3035">
        <w:rPr>
          <w:rFonts w:ascii="Times New Roman" w:hAnsi="Times New Roman"/>
          <w:bCs/>
          <w:szCs w:val="24"/>
        </w:rPr>
        <w:t xml:space="preserve"> </w:t>
      </w:r>
      <w:r w:rsidR="00265D5D">
        <w:rPr>
          <w:rFonts w:ascii="Times New Roman" w:hAnsi="Times New Roman"/>
          <w:bCs/>
          <w:szCs w:val="24"/>
        </w:rPr>
        <w:t xml:space="preserve">Essas características devem ser especificadas, pois influenciam diretamente na formação de depósitos, corrosão e perda de eficiência nos </w:t>
      </w:r>
      <w:proofErr w:type="spellStart"/>
      <w:r w:rsidR="00265D5D">
        <w:rPr>
          <w:rFonts w:ascii="Times New Roman" w:hAnsi="Times New Roman"/>
          <w:bCs/>
          <w:szCs w:val="24"/>
        </w:rPr>
        <w:t>queimadores</w:t>
      </w:r>
      <w:proofErr w:type="spellEnd"/>
      <w:r w:rsidR="00265D5D">
        <w:rPr>
          <w:rFonts w:ascii="Times New Roman" w:hAnsi="Times New Roman"/>
          <w:bCs/>
          <w:szCs w:val="24"/>
        </w:rPr>
        <w:t xml:space="preserve">. </w:t>
      </w:r>
      <w:r w:rsidR="0046396E">
        <w:rPr>
          <w:rFonts w:ascii="Times New Roman" w:hAnsi="Times New Roman"/>
          <w:bCs/>
          <w:szCs w:val="24"/>
        </w:rPr>
        <w:t xml:space="preserve">Como não possuímos histórico destas características para o óleo combustível produzido no país, será indicado como limite, “anotar”, até que se </w:t>
      </w:r>
      <w:proofErr w:type="gramStart"/>
      <w:r w:rsidR="0046396E">
        <w:rPr>
          <w:rFonts w:ascii="Times New Roman" w:hAnsi="Times New Roman"/>
          <w:bCs/>
          <w:szCs w:val="24"/>
        </w:rPr>
        <w:t>possa</w:t>
      </w:r>
      <w:proofErr w:type="gramEnd"/>
      <w:r w:rsidR="0046396E">
        <w:rPr>
          <w:rFonts w:ascii="Times New Roman" w:hAnsi="Times New Roman"/>
          <w:bCs/>
          <w:szCs w:val="24"/>
        </w:rPr>
        <w:t xml:space="preserve"> exigir os valores a serem atendidos. </w:t>
      </w:r>
    </w:p>
    <w:p w:rsidR="001A020E" w:rsidRDefault="00A17C73" w:rsidP="007A0AAB">
      <w:pPr>
        <w:pStyle w:val="PargrafodaLista"/>
        <w:numPr>
          <w:ilvl w:val="2"/>
          <w:numId w:val="22"/>
        </w:numPr>
        <w:tabs>
          <w:tab w:val="left" w:pos="1418"/>
        </w:tabs>
        <w:spacing w:after="120"/>
        <w:ind w:left="0" w:firstLine="0"/>
        <w:contextualSpacing w:val="0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O teor de vanádio, </w:t>
      </w:r>
      <w:r w:rsidR="000D4CAF">
        <w:rPr>
          <w:rFonts w:ascii="Times New Roman" w:hAnsi="Times New Roman"/>
          <w:bCs/>
          <w:szCs w:val="24"/>
        </w:rPr>
        <w:t xml:space="preserve">elemento </w:t>
      </w:r>
      <w:r>
        <w:rPr>
          <w:rFonts w:ascii="Times New Roman" w:hAnsi="Times New Roman"/>
          <w:bCs/>
          <w:szCs w:val="24"/>
        </w:rPr>
        <w:t xml:space="preserve">encontrado com </w:t>
      </w:r>
      <w:r w:rsidR="000D4CAF">
        <w:rPr>
          <w:rFonts w:ascii="Times New Roman" w:hAnsi="Times New Roman"/>
          <w:bCs/>
          <w:szCs w:val="24"/>
        </w:rPr>
        <w:t>frequência</w:t>
      </w:r>
      <w:r>
        <w:rPr>
          <w:rFonts w:ascii="Times New Roman" w:hAnsi="Times New Roman"/>
          <w:bCs/>
          <w:szCs w:val="24"/>
        </w:rPr>
        <w:t xml:space="preserve"> no petróleo, teve seu limite </w:t>
      </w:r>
      <w:r w:rsidR="00FC1C51">
        <w:rPr>
          <w:rFonts w:ascii="Times New Roman" w:hAnsi="Times New Roman"/>
          <w:bCs/>
          <w:szCs w:val="24"/>
        </w:rPr>
        <w:t>máximo de especificação reduzido</w:t>
      </w:r>
      <w:r w:rsidR="00215FF3">
        <w:rPr>
          <w:rFonts w:ascii="Times New Roman" w:hAnsi="Times New Roman"/>
          <w:bCs/>
          <w:szCs w:val="24"/>
        </w:rPr>
        <w:t xml:space="preserve"> </w:t>
      </w:r>
      <w:r w:rsidR="00FC1C51">
        <w:rPr>
          <w:rFonts w:ascii="Times New Roman" w:hAnsi="Times New Roman"/>
          <w:bCs/>
          <w:szCs w:val="24"/>
        </w:rPr>
        <w:t xml:space="preserve">de 200 </w:t>
      </w:r>
      <w:proofErr w:type="gramStart"/>
      <w:r w:rsidR="00FC1C51">
        <w:rPr>
          <w:rFonts w:ascii="Times New Roman" w:hAnsi="Times New Roman"/>
          <w:bCs/>
          <w:szCs w:val="24"/>
        </w:rPr>
        <w:t>mg</w:t>
      </w:r>
      <w:proofErr w:type="gramEnd"/>
      <w:r w:rsidR="00FC1C51">
        <w:rPr>
          <w:rFonts w:ascii="Times New Roman" w:hAnsi="Times New Roman"/>
          <w:bCs/>
          <w:szCs w:val="24"/>
        </w:rPr>
        <w:t>/kg</w:t>
      </w:r>
      <w:r>
        <w:rPr>
          <w:rFonts w:ascii="Times New Roman" w:hAnsi="Times New Roman"/>
          <w:bCs/>
          <w:szCs w:val="24"/>
        </w:rPr>
        <w:t xml:space="preserve"> para 150 mg/kg</w:t>
      </w:r>
      <w:r w:rsidR="001A020E">
        <w:rPr>
          <w:rFonts w:ascii="Times New Roman" w:hAnsi="Times New Roman"/>
          <w:bCs/>
          <w:szCs w:val="24"/>
        </w:rPr>
        <w:t>, visando</w:t>
      </w:r>
      <w:r>
        <w:rPr>
          <w:rFonts w:ascii="Times New Roman" w:hAnsi="Times New Roman"/>
          <w:bCs/>
          <w:szCs w:val="24"/>
        </w:rPr>
        <w:t xml:space="preserve"> </w:t>
      </w:r>
      <w:r w:rsidR="00FC1C51">
        <w:rPr>
          <w:rFonts w:ascii="Times New Roman" w:hAnsi="Times New Roman"/>
          <w:bCs/>
          <w:szCs w:val="24"/>
        </w:rPr>
        <w:t>diminuir</w:t>
      </w:r>
      <w:r>
        <w:rPr>
          <w:rFonts w:ascii="Times New Roman" w:hAnsi="Times New Roman"/>
          <w:bCs/>
          <w:szCs w:val="24"/>
        </w:rPr>
        <w:t xml:space="preserve"> a formação de depósitos por incrustação nas superfícies de dutos aquecidos. Estes depósitos causam a corrosão e perda de eficiência térmica dos equipamentos.</w:t>
      </w:r>
      <w:r w:rsidR="00FC1C51">
        <w:rPr>
          <w:rFonts w:ascii="Times New Roman" w:hAnsi="Times New Roman"/>
          <w:bCs/>
          <w:szCs w:val="24"/>
        </w:rPr>
        <w:t xml:space="preserve"> Para o </w:t>
      </w:r>
      <w:r w:rsidR="00FC1C51" w:rsidRPr="007A0AAB">
        <w:rPr>
          <w:rFonts w:ascii="Times New Roman" w:hAnsi="Times New Roman"/>
          <w:bCs/>
          <w:szCs w:val="24"/>
        </w:rPr>
        <w:t>estabelec</w:t>
      </w:r>
      <w:r w:rsidR="00FC1C51">
        <w:rPr>
          <w:rFonts w:ascii="Times New Roman" w:hAnsi="Times New Roman"/>
          <w:bCs/>
          <w:szCs w:val="24"/>
        </w:rPr>
        <w:t>imento do teor de vanádio</w:t>
      </w:r>
      <w:r w:rsidR="00E63480">
        <w:rPr>
          <w:rFonts w:ascii="Times New Roman" w:hAnsi="Times New Roman"/>
          <w:bCs/>
          <w:szCs w:val="24"/>
        </w:rPr>
        <w:t>,</w:t>
      </w:r>
      <w:r w:rsidR="00FC1C51">
        <w:rPr>
          <w:rFonts w:ascii="Times New Roman" w:hAnsi="Times New Roman"/>
          <w:bCs/>
          <w:szCs w:val="24"/>
        </w:rPr>
        <w:t xml:space="preserve"> também foram considerados </w:t>
      </w:r>
      <w:r w:rsidR="00FC1C51" w:rsidRPr="007A0AAB">
        <w:rPr>
          <w:rFonts w:ascii="Times New Roman" w:hAnsi="Times New Roman"/>
          <w:bCs/>
          <w:szCs w:val="24"/>
        </w:rPr>
        <w:t>o</w:t>
      </w:r>
      <w:r w:rsidR="00FC1C51">
        <w:rPr>
          <w:rFonts w:ascii="Times New Roman" w:hAnsi="Times New Roman"/>
          <w:bCs/>
          <w:szCs w:val="24"/>
        </w:rPr>
        <w:t>s</w:t>
      </w:r>
      <w:r w:rsidR="00FC1C51" w:rsidRPr="007A0AAB">
        <w:rPr>
          <w:rFonts w:ascii="Times New Roman" w:hAnsi="Times New Roman"/>
          <w:bCs/>
          <w:szCs w:val="24"/>
        </w:rPr>
        <w:t xml:space="preserve"> </w:t>
      </w:r>
      <w:r w:rsidR="00FC1C51">
        <w:rPr>
          <w:rFonts w:ascii="Times New Roman" w:hAnsi="Times New Roman"/>
          <w:bCs/>
          <w:szCs w:val="24"/>
        </w:rPr>
        <w:t>dados declara</w:t>
      </w:r>
      <w:r w:rsidR="00237E92">
        <w:rPr>
          <w:rFonts w:ascii="Times New Roman" w:hAnsi="Times New Roman"/>
          <w:bCs/>
          <w:szCs w:val="24"/>
        </w:rPr>
        <w:t>dos</w:t>
      </w:r>
      <w:r w:rsidR="00FC1C51">
        <w:rPr>
          <w:rFonts w:ascii="Times New Roman" w:hAnsi="Times New Roman"/>
          <w:bCs/>
          <w:szCs w:val="24"/>
        </w:rPr>
        <w:t xml:space="preserve"> </w:t>
      </w:r>
      <w:r w:rsidR="00FC1C51" w:rsidRPr="007A0AAB">
        <w:rPr>
          <w:rFonts w:ascii="Times New Roman" w:hAnsi="Times New Roman"/>
          <w:bCs/>
          <w:szCs w:val="24"/>
        </w:rPr>
        <w:t>levantados no período</w:t>
      </w:r>
      <w:r w:rsidR="00FC1C51">
        <w:rPr>
          <w:rFonts w:ascii="Times New Roman" w:hAnsi="Times New Roman"/>
          <w:bCs/>
          <w:szCs w:val="24"/>
        </w:rPr>
        <w:t xml:space="preserve"> compreendido </w:t>
      </w:r>
      <w:r w:rsidR="00E63480">
        <w:rPr>
          <w:rFonts w:ascii="Times New Roman" w:hAnsi="Times New Roman"/>
          <w:bCs/>
          <w:szCs w:val="24"/>
        </w:rPr>
        <w:t xml:space="preserve">entre </w:t>
      </w:r>
      <w:r w:rsidR="00FC1C51" w:rsidRPr="007A0AAB">
        <w:rPr>
          <w:rFonts w:ascii="Times New Roman" w:hAnsi="Times New Roman"/>
          <w:bCs/>
          <w:szCs w:val="24"/>
        </w:rPr>
        <w:t xml:space="preserve">2010 </w:t>
      </w:r>
      <w:r w:rsidR="00E63480">
        <w:rPr>
          <w:rFonts w:ascii="Times New Roman" w:hAnsi="Times New Roman"/>
          <w:bCs/>
          <w:szCs w:val="24"/>
        </w:rPr>
        <w:t>e</w:t>
      </w:r>
      <w:r w:rsidR="00FC1C51" w:rsidRPr="007A0AAB">
        <w:rPr>
          <w:rFonts w:ascii="Times New Roman" w:hAnsi="Times New Roman"/>
          <w:bCs/>
          <w:szCs w:val="24"/>
        </w:rPr>
        <w:t xml:space="preserve"> 2014</w:t>
      </w:r>
      <w:r w:rsidR="00FC1C51">
        <w:rPr>
          <w:rFonts w:ascii="Times New Roman" w:hAnsi="Times New Roman"/>
          <w:bCs/>
          <w:szCs w:val="24"/>
        </w:rPr>
        <w:t xml:space="preserve">. Neste caso, 99% dos ensaios apresentaram teores de vanádio abaixo de 150 </w:t>
      </w:r>
      <w:proofErr w:type="gramStart"/>
      <w:r w:rsidR="00FC1C51">
        <w:rPr>
          <w:rFonts w:ascii="Times New Roman" w:hAnsi="Times New Roman"/>
          <w:bCs/>
          <w:szCs w:val="24"/>
        </w:rPr>
        <w:t>mg</w:t>
      </w:r>
      <w:proofErr w:type="gramEnd"/>
      <w:r w:rsidR="00FC1C51">
        <w:rPr>
          <w:rFonts w:ascii="Times New Roman" w:hAnsi="Times New Roman"/>
          <w:bCs/>
          <w:szCs w:val="24"/>
        </w:rPr>
        <w:t>/kg.</w:t>
      </w:r>
    </w:p>
    <w:p w:rsidR="00CB00C3" w:rsidRDefault="00377092" w:rsidP="00DD774A">
      <w:pPr>
        <w:pStyle w:val="PargrafodaLista"/>
        <w:numPr>
          <w:ilvl w:val="2"/>
          <w:numId w:val="22"/>
        </w:numPr>
        <w:tabs>
          <w:tab w:val="left" w:pos="1418"/>
        </w:tabs>
        <w:spacing w:after="120"/>
        <w:ind w:left="0" w:firstLine="0"/>
        <w:contextualSpacing w:val="0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As </w:t>
      </w:r>
      <w:r w:rsidR="003D5F8E">
        <w:rPr>
          <w:rFonts w:ascii="Times New Roman" w:hAnsi="Times New Roman"/>
          <w:bCs/>
          <w:szCs w:val="24"/>
        </w:rPr>
        <w:t>alterações relacionadas ao Regulamento Técnico</w:t>
      </w:r>
      <w:r w:rsidR="00F13266" w:rsidRPr="00F13266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e as carac</w:t>
      </w:r>
      <w:r w:rsidR="00F13266" w:rsidRPr="00F13266">
        <w:rPr>
          <w:rFonts w:ascii="Times New Roman" w:hAnsi="Times New Roman"/>
          <w:bCs/>
          <w:szCs w:val="24"/>
        </w:rPr>
        <w:t xml:space="preserve">terísticas afetadas estão resumidas na Tabela </w:t>
      </w:r>
      <w:r w:rsidR="002313D7">
        <w:rPr>
          <w:rFonts w:ascii="Times New Roman" w:hAnsi="Times New Roman"/>
          <w:bCs/>
          <w:szCs w:val="24"/>
        </w:rPr>
        <w:t>I.</w:t>
      </w:r>
    </w:p>
    <w:p w:rsidR="0079444A" w:rsidRPr="00CB00C3" w:rsidRDefault="0079444A" w:rsidP="00D52A03">
      <w:pPr>
        <w:pStyle w:val="PargrafodaLista"/>
        <w:rPr>
          <w:rFonts w:ascii="Times New Roman" w:hAnsi="Times New Roman"/>
          <w:bCs/>
          <w:szCs w:val="24"/>
        </w:rPr>
        <w:sectPr w:rsidR="0079444A" w:rsidRPr="00CB00C3" w:rsidSect="00CB00C3">
          <w:headerReference w:type="default" r:id="rId9"/>
          <w:footerReference w:type="default" r:id="rId10"/>
          <w:headerReference w:type="first" r:id="rId11"/>
          <w:footerReference w:type="first" r:id="rId12"/>
          <w:pgSz w:w="11907" w:h="16840" w:code="9"/>
          <w:pgMar w:top="1134" w:right="1418" w:bottom="1702" w:left="851" w:header="567" w:footer="680" w:gutter="0"/>
          <w:cols w:space="720"/>
          <w:titlePg/>
          <w:docGrid w:linePitch="326"/>
        </w:sectPr>
      </w:pPr>
    </w:p>
    <w:p w:rsidR="0079444A" w:rsidRPr="0079444A" w:rsidRDefault="0079444A" w:rsidP="0079444A">
      <w:pPr>
        <w:pStyle w:val="PargrafodaLista"/>
        <w:numPr>
          <w:ilvl w:val="2"/>
          <w:numId w:val="22"/>
        </w:numPr>
        <w:tabs>
          <w:tab w:val="left" w:pos="1418"/>
        </w:tabs>
        <w:spacing w:after="120"/>
        <w:ind w:left="0" w:firstLine="0"/>
        <w:contextualSpacing w:val="0"/>
        <w:jc w:val="both"/>
        <w:rPr>
          <w:rFonts w:ascii="Times New Roman" w:hAnsi="Times New Roman"/>
          <w:b/>
          <w:bCs/>
          <w:szCs w:val="24"/>
        </w:rPr>
      </w:pPr>
      <w:r w:rsidRPr="0079444A">
        <w:rPr>
          <w:rFonts w:ascii="Times New Roman" w:hAnsi="Times New Roman"/>
          <w:b/>
          <w:bCs/>
          <w:szCs w:val="24"/>
        </w:rPr>
        <w:lastRenderedPageBreak/>
        <w:t xml:space="preserve">Tabela I – Alteração proposta nas Especificações de Óleos Combustíveis </w:t>
      </w:r>
    </w:p>
    <w:tbl>
      <w:tblPr>
        <w:tblW w:w="4750" w:type="pct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</w:tblBorders>
        <w:tblLayout w:type="fixed"/>
        <w:tblCellMar>
          <w:left w:w="107" w:type="dxa"/>
          <w:right w:w="107" w:type="dxa"/>
        </w:tblCellMar>
        <w:tblLook w:val="04A0"/>
      </w:tblPr>
      <w:tblGrid>
        <w:gridCol w:w="3366"/>
        <w:gridCol w:w="1702"/>
        <w:gridCol w:w="1845"/>
        <w:gridCol w:w="1769"/>
        <w:gridCol w:w="1829"/>
        <w:gridCol w:w="1459"/>
        <w:gridCol w:w="1537"/>
      </w:tblGrid>
      <w:tr w:rsidR="0079444A" w:rsidRPr="00B80972" w:rsidTr="00F06A97">
        <w:trPr>
          <w:jc w:val="center"/>
        </w:trPr>
        <w:tc>
          <w:tcPr>
            <w:tcW w:w="1246" w:type="pct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79444A" w:rsidRPr="0004610F" w:rsidRDefault="0079444A" w:rsidP="00F06A97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/>
              <w:ind w:right="6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4610F">
              <w:rPr>
                <w:rFonts w:ascii="Times New Roman" w:hAnsi="Times New Roman"/>
                <w:b/>
                <w:sz w:val="22"/>
                <w:szCs w:val="22"/>
              </w:rPr>
              <w:t>CARACTERÍSTICA</w:t>
            </w:r>
          </w:p>
        </w:tc>
        <w:tc>
          <w:tcPr>
            <w:tcW w:w="2645" w:type="pct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79444A" w:rsidRPr="0004610F" w:rsidRDefault="0079444A" w:rsidP="00F06A97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/>
              <w:ind w:left="60" w:right="6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4610F">
              <w:rPr>
                <w:rFonts w:ascii="Times New Roman" w:hAnsi="Times New Roman"/>
                <w:b/>
                <w:sz w:val="22"/>
                <w:szCs w:val="22"/>
              </w:rPr>
              <w:t>TIPO</w:t>
            </w:r>
          </w:p>
        </w:tc>
        <w:tc>
          <w:tcPr>
            <w:tcW w:w="1109" w:type="pct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79444A" w:rsidRPr="0004610F" w:rsidRDefault="0079444A" w:rsidP="00F06A97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/>
              <w:ind w:left="60" w:right="6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4610F">
              <w:rPr>
                <w:rFonts w:ascii="Times New Roman" w:hAnsi="Times New Roman"/>
                <w:b/>
                <w:sz w:val="22"/>
                <w:szCs w:val="22"/>
              </w:rPr>
              <w:t>MÉTODO</w:t>
            </w:r>
          </w:p>
        </w:tc>
      </w:tr>
      <w:tr w:rsidR="0079444A" w:rsidRPr="00B80972" w:rsidTr="00F06A97">
        <w:trPr>
          <w:trHeight w:val="688"/>
          <w:jc w:val="center"/>
        </w:trPr>
        <w:tc>
          <w:tcPr>
            <w:tcW w:w="1246" w:type="pct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79444A" w:rsidRPr="0004610F" w:rsidRDefault="0079444A" w:rsidP="00F06A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0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vAlign w:val="center"/>
          </w:tcPr>
          <w:p w:rsidR="0079444A" w:rsidRPr="0004610F" w:rsidRDefault="0079444A" w:rsidP="00F06A97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/>
              <w:ind w:right="6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4610F">
              <w:rPr>
                <w:rFonts w:ascii="Times New Roman" w:hAnsi="Times New Roman"/>
                <w:b/>
                <w:sz w:val="22"/>
                <w:szCs w:val="22"/>
              </w:rPr>
              <w:t>OCB1</w:t>
            </w:r>
          </w:p>
        </w:tc>
        <w:tc>
          <w:tcPr>
            <w:tcW w:w="683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vAlign w:val="center"/>
          </w:tcPr>
          <w:p w:rsidR="0079444A" w:rsidRPr="0004610F" w:rsidRDefault="0079444A" w:rsidP="00F06A97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/>
              <w:ind w:right="6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4610F">
              <w:rPr>
                <w:rFonts w:ascii="Times New Roman" w:hAnsi="Times New Roman"/>
                <w:b/>
                <w:sz w:val="22"/>
                <w:szCs w:val="22"/>
              </w:rPr>
              <w:t>OCA1</w:t>
            </w:r>
          </w:p>
        </w:tc>
        <w:tc>
          <w:tcPr>
            <w:tcW w:w="655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vAlign w:val="center"/>
          </w:tcPr>
          <w:p w:rsidR="0079444A" w:rsidRPr="0004610F" w:rsidRDefault="0079444A" w:rsidP="00F06A97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/>
              <w:ind w:right="6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4610F">
              <w:rPr>
                <w:rFonts w:ascii="Times New Roman" w:hAnsi="Times New Roman"/>
                <w:b/>
                <w:sz w:val="22"/>
                <w:szCs w:val="22"/>
              </w:rPr>
              <w:t>OCB2</w:t>
            </w:r>
          </w:p>
        </w:tc>
        <w:tc>
          <w:tcPr>
            <w:tcW w:w="677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vAlign w:val="center"/>
          </w:tcPr>
          <w:p w:rsidR="0079444A" w:rsidRPr="0004610F" w:rsidRDefault="0079444A" w:rsidP="00F06A97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/>
              <w:ind w:right="6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4610F">
              <w:rPr>
                <w:rFonts w:ascii="Times New Roman" w:hAnsi="Times New Roman"/>
                <w:b/>
                <w:sz w:val="22"/>
                <w:szCs w:val="22"/>
              </w:rPr>
              <w:t>OCA2</w:t>
            </w:r>
          </w:p>
        </w:tc>
        <w:tc>
          <w:tcPr>
            <w:tcW w:w="540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79444A" w:rsidRPr="0004610F" w:rsidRDefault="0079444A" w:rsidP="00F06A97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/>
              <w:ind w:left="60" w:right="6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ABNT</w:t>
            </w:r>
          </w:p>
        </w:tc>
        <w:tc>
          <w:tcPr>
            <w:tcW w:w="569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79444A" w:rsidRPr="0004610F" w:rsidRDefault="0079444A" w:rsidP="00F06A97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/>
              <w:ind w:left="60" w:right="6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4610F">
              <w:rPr>
                <w:rFonts w:ascii="Times New Roman" w:hAnsi="Times New Roman"/>
                <w:b/>
                <w:sz w:val="22"/>
                <w:szCs w:val="22"/>
              </w:rPr>
              <w:t>ASTM</w:t>
            </w:r>
          </w:p>
        </w:tc>
      </w:tr>
      <w:tr w:rsidR="0079444A" w:rsidRPr="00F431A1" w:rsidTr="00F06A97">
        <w:trPr>
          <w:trHeight w:val="846"/>
          <w:jc w:val="center"/>
        </w:trPr>
        <w:tc>
          <w:tcPr>
            <w:tcW w:w="1246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79444A" w:rsidRPr="0004610F" w:rsidRDefault="0079444A" w:rsidP="0079444A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/>
              <w:ind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610F">
              <w:rPr>
                <w:rFonts w:ascii="Times New Roman" w:hAnsi="Times New Roman"/>
                <w:sz w:val="22"/>
                <w:szCs w:val="22"/>
              </w:rPr>
              <w:t>Viscosidad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e Cinemática a 60°C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máx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04610F">
              <w:rPr>
                <w:rFonts w:ascii="Times New Roman" w:hAnsi="Times New Roman"/>
                <w:sz w:val="22"/>
                <w:szCs w:val="22"/>
              </w:rPr>
              <w:t>mm²</w:t>
            </w:r>
            <w:proofErr w:type="spellEnd"/>
            <w:r w:rsidRPr="0004610F">
              <w:rPr>
                <w:rFonts w:ascii="Times New Roman" w:hAnsi="Times New Roman"/>
                <w:sz w:val="22"/>
                <w:szCs w:val="22"/>
              </w:rPr>
              <w:t>/s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313" w:type="pct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79444A" w:rsidRPr="0004610F" w:rsidRDefault="0079444A" w:rsidP="00F06A97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/>
              <w:ind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620 (Mantido)</w:t>
            </w:r>
          </w:p>
        </w:tc>
        <w:tc>
          <w:tcPr>
            <w:tcW w:w="1332" w:type="pct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79444A" w:rsidRPr="0004610F" w:rsidRDefault="0079444A" w:rsidP="00F06A97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/>
              <w:ind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960 (Mantido)</w:t>
            </w:r>
          </w:p>
        </w:tc>
        <w:tc>
          <w:tcPr>
            <w:tcW w:w="540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79444A" w:rsidRPr="00F431A1" w:rsidRDefault="0079444A" w:rsidP="0079444A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/>
              <w:ind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NBR 10441</w:t>
            </w:r>
          </w:p>
        </w:tc>
        <w:tc>
          <w:tcPr>
            <w:tcW w:w="569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79444A" w:rsidRPr="00F431A1" w:rsidRDefault="0079444A" w:rsidP="00591805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/>
              <w:ind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D 445 </w:t>
            </w:r>
          </w:p>
        </w:tc>
      </w:tr>
      <w:tr w:rsidR="0079444A" w:rsidRPr="00B80972" w:rsidTr="00F06A97">
        <w:trPr>
          <w:trHeight w:val="818"/>
          <w:jc w:val="center"/>
        </w:trPr>
        <w:tc>
          <w:tcPr>
            <w:tcW w:w="1246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vAlign w:val="center"/>
            <w:hideMark/>
          </w:tcPr>
          <w:p w:rsidR="0079444A" w:rsidRPr="00A97A6C" w:rsidRDefault="0079444A" w:rsidP="00F06A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7A6C">
              <w:rPr>
                <w:rFonts w:ascii="Times New Roman" w:hAnsi="Times New Roman"/>
                <w:sz w:val="22"/>
                <w:szCs w:val="22"/>
              </w:rPr>
              <w:t>Teor de Enxofre, máx., % massa</w:t>
            </w:r>
          </w:p>
        </w:tc>
        <w:tc>
          <w:tcPr>
            <w:tcW w:w="630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vAlign w:val="center"/>
          </w:tcPr>
          <w:p w:rsidR="0079444A" w:rsidRPr="00A97A6C" w:rsidRDefault="0079444A" w:rsidP="00F06A97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ind w:left="60" w:right="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1,0 (Mantido)</w:t>
            </w:r>
          </w:p>
        </w:tc>
        <w:tc>
          <w:tcPr>
            <w:tcW w:w="683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vAlign w:val="center"/>
          </w:tcPr>
          <w:p w:rsidR="0079444A" w:rsidRPr="00F90425" w:rsidRDefault="0079444A" w:rsidP="00F06A97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ind w:left="60" w:right="60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Alterada para </w:t>
            </w:r>
            <w:r w:rsidRPr="00F90425">
              <w:rPr>
                <w:rFonts w:ascii="Times New Roman" w:hAnsi="Times New Roman"/>
                <w:color w:val="FF0000"/>
                <w:sz w:val="22"/>
                <w:szCs w:val="22"/>
              </w:rPr>
              <w:t>2,0</w:t>
            </w:r>
            <w:r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(anterior 2,5)</w:t>
            </w:r>
          </w:p>
        </w:tc>
        <w:tc>
          <w:tcPr>
            <w:tcW w:w="655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vAlign w:val="center"/>
          </w:tcPr>
          <w:p w:rsidR="0079444A" w:rsidRPr="00A97A6C" w:rsidRDefault="0079444A" w:rsidP="00F06A97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ind w:left="60" w:right="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1,0 (Mantido)</w:t>
            </w:r>
          </w:p>
        </w:tc>
        <w:tc>
          <w:tcPr>
            <w:tcW w:w="677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vAlign w:val="center"/>
          </w:tcPr>
          <w:p w:rsidR="0079444A" w:rsidRPr="00F90425" w:rsidRDefault="0079444A" w:rsidP="00F06A97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ind w:left="60" w:right="60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Alterada para </w:t>
            </w:r>
            <w:r w:rsidRPr="00F90425">
              <w:rPr>
                <w:rFonts w:ascii="Times New Roman" w:hAnsi="Times New Roman"/>
                <w:color w:val="FF0000"/>
                <w:sz w:val="22"/>
                <w:szCs w:val="22"/>
              </w:rPr>
              <w:t>2,0</w:t>
            </w:r>
            <w:r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(anterior 2,5)</w:t>
            </w:r>
          </w:p>
        </w:tc>
        <w:tc>
          <w:tcPr>
            <w:tcW w:w="540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79444A" w:rsidRPr="00A97A6C" w:rsidRDefault="0079444A" w:rsidP="00F06A97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ind w:left="60" w:right="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NBR </w:t>
            </w:r>
            <w:r w:rsidRPr="00F90425">
              <w:rPr>
                <w:rFonts w:ascii="Times New Roman" w:hAnsi="Times New Roman"/>
                <w:color w:val="FF0000"/>
                <w:sz w:val="22"/>
                <w:szCs w:val="22"/>
              </w:rPr>
              <w:t>15546</w:t>
            </w:r>
            <w:r w:rsidRPr="00A97A6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90425">
              <w:rPr>
                <w:rFonts w:ascii="Times New Roman" w:hAnsi="Times New Roman"/>
                <w:color w:val="FF0000"/>
                <w:sz w:val="22"/>
                <w:szCs w:val="22"/>
              </w:rPr>
              <w:t>(atualizada)</w:t>
            </w:r>
          </w:p>
        </w:tc>
        <w:tc>
          <w:tcPr>
            <w:tcW w:w="569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vAlign w:val="center"/>
            <w:hideMark/>
          </w:tcPr>
          <w:p w:rsidR="0079444A" w:rsidRPr="00A97A6C" w:rsidRDefault="0079444A" w:rsidP="00F06A97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ind w:left="60" w:right="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7A6C">
              <w:rPr>
                <w:rFonts w:ascii="Times New Roman" w:hAnsi="Times New Roman"/>
                <w:sz w:val="22"/>
                <w:szCs w:val="22"/>
              </w:rPr>
              <w:t>D1552</w:t>
            </w:r>
          </w:p>
          <w:p w:rsidR="0079444A" w:rsidRPr="00A97A6C" w:rsidRDefault="0079444A" w:rsidP="00F06A97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ind w:left="60" w:right="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7A6C">
              <w:rPr>
                <w:rFonts w:ascii="Times New Roman" w:hAnsi="Times New Roman"/>
                <w:sz w:val="22"/>
                <w:szCs w:val="22"/>
              </w:rPr>
              <w:t>D2622</w:t>
            </w:r>
          </w:p>
          <w:p w:rsidR="0079444A" w:rsidRPr="00A97A6C" w:rsidRDefault="0079444A" w:rsidP="00F06A97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ind w:left="60" w:right="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7A6C">
              <w:rPr>
                <w:rFonts w:ascii="Times New Roman" w:hAnsi="Times New Roman"/>
                <w:sz w:val="22"/>
                <w:szCs w:val="22"/>
              </w:rPr>
              <w:t>D4294</w:t>
            </w:r>
          </w:p>
        </w:tc>
      </w:tr>
      <w:tr w:rsidR="0079444A" w:rsidRPr="00B80972" w:rsidTr="00F06A97">
        <w:trPr>
          <w:jc w:val="center"/>
        </w:trPr>
        <w:tc>
          <w:tcPr>
            <w:tcW w:w="1246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vAlign w:val="center"/>
            <w:hideMark/>
          </w:tcPr>
          <w:p w:rsidR="0079444A" w:rsidRPr="0004610F" w:rsidRDefault="0079444A" w:rsidP="00F06A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610F">
              <w:rPr>
                <w:rFonts w:ascii="Times New Roman" w:hAnsi="Times New Roman"/>
                <w:sz w:val="22"/>
                <w:szCs w:val="22"/>
              </w:rPr>
              <w:t>Água e Sedime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ntos, máx., </w:t>
            </w:r>
            <w:r w:rsidRPr="0004610F">
              <w:rPr>
                <w:rFonts w:ascii="Times New Roman" w:hAnsi="Times New Roman"/>
                <w:sz w:val="22"/>
                <w:szCs w:val="22"/>
              </w:rPr>
              <w:t>% volume</w:t>
            </w:r>
          </w:p>
        </w:tc>
        <w:tc>
          <w:tcPr>
            <w:tcW w:w="2645" w:type="pct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vAlign w:val="center"/>
          </w:tcPr>
          <w:p w:rsidR="0079444A" w:rsidRPr="0004610F" w:rsidRDefault="0079444A" w:rsidP="00F06A97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/>
              <w:ind w:left="60" w:right="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2,0 (Mantido)</w:t>
            </w:r>
          </w:p>
        </w:tc>
        <w:tc>
          <w:tcPr>
            <w:tcW w:w="540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79444A" w:rsidRPr="0004610F" w:rsidRDefault="0079444A" w:rsidP="00F06A97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/>
              <w:ind w:left="60" w:right="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NBR </w:t>
            </w:r>
            <w:r w:rsidRPr="00F90425">
              <w:rPr>
                <w:rFonts w:ascii="Times New Roman" w:hAnsi="Times New Roman"/>
                <w:color w:val="FF0000"/>
                <w:sz w:val="22"/>
                <w:szCs w:val="22"/>
              </w:rPr>
              <w:t>14236</w:t>
            </w:r>
            <w:r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NBR </w:t>
            </w:r>
            <w:r w:rsidRPr="00F90425">
              <w:rPr>
                <w:rFonts w:ascii="Times New Roman" w:hAnsi="Times New Roman"/>
                <w:color w:val="FF0000"/>
                <w:sz w:val="22"/>
                <w:szCs w:val="22"/>
              </w:rPr>
              <w:t>14938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90425">
              <w:rPr>
                <w:rFonts w:ascii="Times New Roman" w:hAnsi="Times New Roman"/>
                <w:color w:val="FF0000"/>
                <w:sz w:val="22"/>
                <w:szCs w:val="22"/>
              </w:rPr>
              <w:t>(atualizadas)</w:t>
            </w:r>
          </w:p>
        </w:tc>
        <w:tc>
          <w:tcPr>
            <w:tcW w:w="569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vAlign w:val="center"/>
            <w:hideMark/>
          </w:tcPr>
          <w:p w:rsidR="0079444A" w:rsidRPr="0004610F" w:rsidRDefault="0079444A" w:rsidP="00F06A97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/>
              <w:ind w:left="60" w:right="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610F">
              <w:rPr>
                <w:rFonts w:ascii="Times New Roman" w:hAnsi="Times New Roman"/>
                <w:sz w:val="22"/>
                <w:szCs w:val="22"/>
              </w:rPr>
              <w:t>D95</w:t>
            </w:r>
          </w:p>
          <w:p w:rsidR="0079444A" w:rsidRPr="0004610F" w:rsidRDefault="0079444A" w:rsidP="00F06A97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/>
              <w:ind w:left="60" w:right="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610F">
              <w:rPr>
                <w:rFonts w:ascii="Times New Roman" w:hAnsi="Times New Roman"/>
                <w:sz w:val="22"/>
                <w:szCs w:val="22"/>
              </w:rPr>
              <w:t>D473</w:t>
            </w:r>
          </w:p>
        </w:tc>
      </w:tr>
      <w:tr w:rsidR="0079444A" w:rsidRPr="00F90425" w:rsidTr="00F06A97">
        <w:trPr>
          <w:jc w:val="center"/>
        </w:trPr>
        <w:tc>
          <w:tcPr>
            <w:tcW w:w="1246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vAlign w:val="center"/>
            <w:hideMark/>
          </w:tcPr>
          <w:p w:rsidR="0079444A" w:rsidRPr="00F90425" w:rsidRDefault="0079444A" w:rsidP="00F06A97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/>
              <w:ind w:left="60" w:right="60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F90425">
              <w:rPr>
                <w:rFonts w:ascii="Times New Roman" w:hAnsi="Times New Roman"/>
                <w:color w:val="FF0000"/>
                <w:sz w:val="22"/>
                <w:szCs w:val="22"/>
              </w:rPr>
              <w:t>Teor de Cinzas, máx., % massa</w:t>
            </w:r>
          </w:p>
        </w:tc>
        <w:tc>
          <w:tcPr>
            <w:tcW w:w="2645" w:type="pct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vAlign w:val="center"/>
          </w:tcPr>
          <w:p w:rsidR="0079444A" w:rsidRPr="00F90425" w:rsidRDefault="00B64714" w:rsidP="00F06A97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/>
              <w:ind w:left="60" w:right="60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color w:val="FF0000"/>
                <w:sz w:val="22"/>
                <w:szCs w:val="22"/>
              </w:rPr>
              <w:t>Anotar (</w:t>
            </w:r>
            <w:r w:rsidR="0079444A" w:rsidRPr="00F90425">
              <w:rPr>
                <w:rFonts w:ascii="Times New Roman" w:hAnsi="Times New Roman"/>
                <w:color w:val="FF0000"/>
                <w:sz w:val="22"/>
                <w:szCs w:val="22"/>
              </w:rPr>
              <w:t>Novo</w:t>
            </w:r>
            <w:r>
              <w:rPr>
                <w:rFonts w:ascii="Times New Roman" w:hAnsi="Times New Roman"/>
                <w:color w:val="FF0000"/>
                <w:sz w:val="22"/>
                <w:szCs w:val="22"/>
              </w:rPr>
              <w:t>)</w:t>
            </w:r>
          </w:p>
        </w:tc>
        <w:tc>
          <w:tcPr>
            <w:tcW w:w="540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79444A" w:rsidRPr="00F90425" w:rsidRDefault="0079444A" w:rsidP="00F06A97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/>
              <w:ind w:left="60" w:right="60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NBR </w:t>
            </w:r>
            <w:r w:rsidRPr="00F90425">
              <w:rPr>
                <w:rFonts w:ascii="Times New Roman" w:hAnsi="Times New Roman"/>
                <w:color w:val="FF0000"/>
                <w:sz w:val="22"/>
                <w:szCs w:val="22"/>
              </w:rPr>
              <w:t>9842</w:t>
            </w:r>
          </w:p>
        </w:tc>
        <w:tc>
          <w:tcPr>
            <w:tcW w:w="569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vAlign w:val="center"/>
            <w:hideMark/>
          </w:tcPr>
          <w:p w:rsidR="0079444A" w:rsidRPr="00F90425" w:rsidRDefault="0079444A" w:rsidP="00F06A97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/>
              <w:ind w:left="60" w:right="60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F90425">
              <w:rPr>
                <w:rFonts w:ascii="Times New Roman" w:hAnsi="Times New Roman"/>
                <w:color w:val="FF0000"/>
                <w:sz w:val="22"/>
                <w:szCs w:val="22"/>
              </w:rPr>
              <w:t>D482</w:t>
            </w:r>
          </w:p>
        </w:tc>
      </w:tr>
      <w:tr w:rsidR="0079444A" w:rsidRPr="00F90425" w:rsidTr="00F06A97">
        <w:trPr>
          <w:trHeight w:val="464"/>
          <w:jc w:val="center"/>
        </w:trPr>
        <w:tc>
          <w:tcPr>
            <w:tcW w:w="1246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79444A" w:rsidRPr="00F90425" w:rsidRDefault="0079444A" w:rsidP="00F06A97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/>
              <w:ind w:left="60" w:right="60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F90425">
              <w:rPr>
                <w:rFonts w:ascii="Times New Roman" w:hAnsi="Times New Roman"/>
                <w:color w:val="FF0000"/>
                <w:sz w:val="22"/>
                <w:szCs w:val="22"/>
              </w:rPr>
              <w:t>Resíduo de Carbono, % massa</w:t>
            </w:r>
          </w:p>
        </w:tc>
        <w:tc>
          <w:tcPr>
            <w:tcW w:w="2645" w:type="pct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79444A" w:rsidRPr="00F90425" w:rsidRDefault="00B64714" w:rsidP="00F06A97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/>
              <w:ind w:left="60" w:right="60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color w:val="FF0000"/>
                <w:sz w:val="22"/>
                <w:szCs w:val="22"/>
              </w:rPr>
              <w:t>Anotar (</w:t>
            </w:r>
            <w:r w:rsidR="0079444A" w:rsidRPr="00F90425">
              <w:rPr>
                <w:rFonts w:ascii="Times New Roman" w:hAnsi="Times New Roman"/>
                <w:color w:val="FF0000"/>
                <w:sz w:val="22"/>
                <w:szCs w:val="22"/>
              </w:rPr>
              <w:t>Novo</w:t>
            </w:r>
            <w:r>
              <w:rPr>
                <w:rFonts w:ascii="Times New Roman" w:hAnsi="Times New Roman"/>
                <w:color w:val="FF0000"/>
                <w:sz w:val="22"/>
                <w:szCs w:val="22"/>
              </w:rPr>
              <w:t>)</w:t>
            </w:r>
          </w:p>
        </w:tc>
        <w:tc>
          <w:tcPr>
            <w:tcW w:w="540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79444A" w:rsidRPr="00F90425" w:rsidRDefault="0079444A" w:rsidP="00F06A97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/>
              <w:ind w:left="60" w:right="60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NBR </w:t>
            </w:r>
            <w:r w:rsidRPr="00F90425">
              <w:rPr>
                <w:rFonts w:ascii="Times New Roman" w:hAnsi="Times New Roman"/>
                <w:color w:val="FF0000"/>
                <w:sz w:val="22"/>
                <w:szCs w:val="22"/>
              </w:rPr>
              <w:t>14318</w:t>
            </w:r>
          </w:p>
          <w:p w:rsidR="0079444A" w:rsidRPr="00F90425" w:rsidRDefault="0079444A" w:rsidP="00F06A97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/>
              <w:ind w:left="60" w:right="60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NBR </w:t>
            </w:r>
            <w:r w:rsidRPr="00F90425">
              <w:rPr>
                <w:rFonts w:ascii="Times New Roman" w:hAnsi="Times New Roman"/>
                <w:color w:val="FF0000"/>
                <w:sz w:val="22"/>
                <w:szCs w:val="22"/>
              </w:rPr>
              <w:t>15586</w:t>
            </w:r>
          </w:p>
        </w:tc>
        <w:tc>
          <w:tcPr>
            <w:tcW w:w="569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79444A" w:rsidRPr="00F90425" w:rsidRDefault="0079444A" w:rsidP="00F06A97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/>
              <w:ind w:left="60" w:right="60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F90425">
              <w:rPr>
                <w:rFonts w:ascii="Times New Roman" w:hAnsi="Times New Roman"/>
                <w:color w:val="FF0000"/>
                <w:sz w:val="22"/>
                <w:szCs w:val="22"/>
              </w:rPr>
              <w:t>D524</w:t>
            </w:r>
          </w:p>
          <w:p w:rsidR="0079444A" w:rsidRPr="00F90425" w:rsidRDefault="0079444A" w:rsidP="00F06A97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/>
              <w:ind w:left="60" w:right="60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F90425">
              <w:rPr>
                <w:rFonts w:ascii="Times New Roman" w:hAnsi="Times New Roman"/>
                <w:color w:val="FF0000"/>
                <w:sz w:val="22"/>
                <w:szCs w:val="22"/>
              </w:rPr>
              <w:t>D4530</w:t>
            </w:r>
          </w:p>
        </w:tc>
      </w:tr>
      <w:tr w:rsidR="0079444A" w:rsidRPr="00B80972" w:rsidTr="00F06A97">
        <w:trPr>
          <w:trHeight w:val="445"/>
          <w:jc w:val="center"/>
        </w:trPr>
        <w:tc>
          <w:tcPr>
            <w:tcW w:w="1246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79444A" w:rsidRPr="0004610F" w:rsidRDefault="0079444A" w:rsidP="00F06A97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/>
              <w:ind w:left="60" w:right="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610F">
              <w:rPr>
                <w:rFonts w:ascii="Times New Roman" w:hAnsi="Times New Roman"/>
                <w:sz w:val="22"/>
                <w:szCs w:val="22"/>
              </w:rPr>
              <w:t>Ponto de Fulgor, mín.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04610F">
              <w:rPr>
                <w:rFonts w:ascii="Times New Roman" w:hAnsi="Times New Roman"/>
                <w:sz w:val="22"/>
                <w:szCs w:val="22"/>
              </w:rPr>
              <w:t>°C</w:t>
            </w:r>
          </w:p>
        </w:tc>
        <w:tc>
          <w:tcPr>
            <w:tcW w:w="2645" w:type="pct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79444A" w:rsidRPr="0004610F" w:rsidRDefault="0079444A" w:rsidP="00F06A97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/>
              <w:ind w:left="60" w:right="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66 (Mantido)</w:t>
            </w:r>
          </w:p>
        </w:tc>
        <w:tc>
          <w:tcPr>
            <w:tcW w:w="540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79444A" w:rsidRPr="00F90425" w:rsidRDefault="0079444A" w:rsidP="00F06A97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/>
              <w:ind w:left="60" w:right="60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NBR </w:t>
            </w:r>
            <w:r w:rsidRPr="00F90425">
              <w:rPr>
                <w:rFonts w:ascii="Times New Roman" w:hAnsi="Times New Roman"/>
                <w:color w:val="FF0000"/>
                <w:sz w:val="22"/>
                <w:szCs w:val="22"/>
              </w:rPr>
              <w:t>14598</w:t>
            </w:r>
          </w:p>
          <w:p w:rsidR="0079444A" w:rsidRPr="0004610F" w:rsidRDefault="0079444A" w:rsidP="00F06A97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/>
              <w:ind w:left="60" w:right="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90425">
              <w:rPr>
                <w:rFonts w:ascii="Times New Roman" w:hAnsi="Times New Roman"/>
                <w:color w:val="FF0000"/>
                <w:sz w:val="22"/>
                <w:szCs w:val="22"/>
              </w:rPr>
              <w:t>(atualizada)</w:t>
            </w:r>
          </w:p>
        </w:tc>
        <w:tc>
          <w:tcPr>
            <w:tcW w:w="569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79444A" w:rsidRPr="0004610F" w:rsidRDefault="0079444A" w:rsidP="00F06A97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/>
              <w:ind w:left="60" w:right="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610F">
              <w:rPr>
                <w:rFonts w:ascii="Times New Roman" w:hAnsi="Times New Roman"/>
                <w:sz w:val="22"/>
                <w:szCs w:val="22"/>
              </w:rPr>
              <w:t>D93</w:t>
            </w:r>
          </w:p>
        </w:tc>
      </w:tr>
      <w:tr w:rsidR="0079444A" w:rsidRPr="00B80972" w:rsidTr="00F06A97">
        <w:trPr>
          <w:trHeight w:val="635"/>
          <w:jc w:val="center"/>
        </w:trPr>
        <w:tc>
          <w:tcPr>
            <w:tcW w:w="1246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vAlign w:val="center"/>
            <w:hideMark/>
          </w:tcPr>
          <w:p w:rsidR="0079444A" w:rsidRPr="0004610F" w:rsidRDefault="0079444A" w:rsidP="00F06A97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/>
              <w:ind w:right="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610F">
              <w:rPr>
                <w:rFonts w:ascii="Times New Roman" w:hAnsi="Times New Roman"/>
                <w:sz w:val="22"/>
                <w:szCs w:val="22"/>
              </w:rPr>
              <w:t>Massa específica a 20° C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04610F">
              <w:rPr>
                <w:rFonts w:ascii="Times New Roman" w:hAnsi="Times New Roman"/>
                <w:sz w:val="22"/>
                <w:szCs w:val="22"/>
              </w:rPr>
              <w:t>kg/m</w:t>
            </w:r>
            <w:r w:rsidRPr="0004610F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45" w:type="pct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vAlign w:val="center"/>
          </w:tcPr>
          <w:p w:rsidR="0079444A" w:rsidRPr="0004610F" w:rsidRDefault="0079444A" w:rsidP="00F06A97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/>
              <w:ind w:right="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610F">
              <w:rPr>
                <w:rFonts w:ascii="Times New Roman" w:hAnsi="Times New Roman"/>
                <w:sz w:val="22"/>
                <w:szCs w:val="22"/>
              </w:rPr>
              <w:t>Anotar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(Mantido)</w:t>
            </w:r>
          </w:p>
        </w:tc>
        <w:tc>
          <w:tcPr>
            <w:tcW w:w="540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79444A" w:rsidRPr="0004610F" w:rsidRDefault="0079444A" w:rsidP="00F06A97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/>
              <w:ind w:right="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NBR </w:t>
            </w:r>
            <w:r w:rsidRPr="0004610F">
              <w:rPr>
                <w:rFonts w:ascii="Times New Roman" w:hAnsi="Times New Roman"/>
                <w:sz w:val="22"/>
                <w:szCs w:val="22"/>
              </w:rPr>
              <w:t>7148</w:t>
            </w:r>
          </w:p>
          <w:p w:rsidR="0079444A" w:rsidRPr="0004610F" w:rsidRDefault="0079444A" w:rsidP="00F06A97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/>
              <w:ind w:right="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NBR </w:t>
            </w:r>
            <w:r w:rsidRPr="0004610F">
              <w:rPr>
                <w:rFonts w:ascii="Times New Roman" w:hAnsi="Times New Roman"/>
                <w:sz w:val="22"/>
                <w:szCs w:val="22"/>
              </w:rPr>
              <w:t>14065</w:t>
            </w:r>
          </w:p>
        </w:tc>
        <w:tc>
          <w:tcPr>
            <w:tcW w:w="569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vAlign w:val="center"/>
            <w:hideMark/>
          </w:tcPr>
          <w:p w:rsidR="0079444A" w:rsidRPr="0004610F" w:rsidRDefault="0079444A" w:rsidP="00F06A97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/>
              <w:ind w:right="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610F">
              <w:rPr>
                <w:rFonts w:ascii="Times New Roman" w:hAnsi="Times New Roman"/>
                <w:sz w:val="22"/>
                <w:szCs w:val="22"/>
              </w:rPr>
              <w:t>D1298</w:t>
            </w:r>
          </w:p>
          <w:p w:rsidR="0079444A" w:rsidRPr="0004610F" w:rsidRDefault="0079444A" w:rsidP="00F06A97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/>
              <w:ind w:right="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610F">
              <w:rPr>
                <w:rFonts w:ascii="Times New Roman" w:hAnsi="Times New Roman"/>
                <w:sz w:val="22"/>
                <w:szCs w:val="22"/>
              </w:rPr>
              <w:t>D4052</w:t>
            </w:r>
          </w:p>
        </w:tc>
      </w:tr>
      <w:tr w:rsidR="0079444A" w:rsidRPr="00B80972" w:rsidTr="00F06A97">
        <w:trPr>
          <w:jc w:val="center"/>
        </w:trPr>
        <w:tc>
          <w:tcPr>
            <w:tcW w:w="1246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79444A" w:rsidRPr="0004610F" w:rsidRDefault="0079444A" w:rsidP="00F06A97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/>
              <w:ind w:left="60" w:right="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610F">
              <w:rPr>
                <w:rFonts w:ascii="Times New Roman" w:hAnsi="Times New Roman"/>
                <w:sz w:val="22"/>
                <w:szCs w:val="22"/>
              </w:rPr>
              <w:t>Ponto de Fluidez Superior, máx.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04610F">
              <w:rPr>
                <w:rFonts w:ascii="Times New Roman" w:hAnsi="Times New Roman"/>
                <w:sz w:val="22"/>
                <w:szCs w:val="22"/>
              </w:rPr>
              <w:t>°C</w:t>
            </w:r>
          </w:p>
        </w:tc>
        <w:tc>
          <w:tcPr>
            <w:tcW w:w="1313" w:type="pct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79444A" w:rsidRPr="0004610F" w:rsidRDefault="0079444A" w:rsidP="00B6471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/>
              <w:ind w:left="60" w:right="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64714">
              <w:rPr>
                <w:rFonts w:ascii="Times New Roman" w:hAnsi="Times New Roman"/>
                <w:sz w:val="22"/>
                <w:szCs w:val="22"/>
              </w:rPr>
              <w:t>C</w:t>
            </w:r>
            <w:r>
              <w:rPr>
                <w:rFonts w:ascii="Times New Roman" w:hAnsi="Times New Roman"/>
                <w:sz w:val="22"/>
                <w:szCs w:val="22"/>
              </w:rPr>
              <w:t>onforme tabela</w:t>
            </w:r>
            <w:r w:rsidR="00B64714">
              <w:rPr>
                <w:rFonts w:ascii="Times New Roman" w:hAnsi="Times New Roman"/>
                <w:sz w:val="22"/>
                <w:szCs w:val="22"/>
              </w:rPr>
              <w:t xml:space="preserve"> (Mantido)</w:t>
            </w:r>
          </w:p>
        </w:tc>
        <w:tc>
          <w:tcPr>
            <w:tcW w:w="1332" w:type="pct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79444A" w:rsidRPr="0004610F" w:rsidRDefault="00B64714" w:rsidP="00F06A97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/>
              <w:ind w:left="60" w:right="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Conforme tabela (Mantido)</w:t>
            </w:r>
            <w:r w:rsidR="0079444A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79444A" w:rsidRPr="00750F1B">
              <w:rPr>
                <w:rFonts w:ascii="Times New Roman" w:hAnsi="Times New Roman"/>
                <w:color w:val="FF0000"/>
                <w:sz w:val="22"/>
                <w:szCs w:val="22"/>
              </w:rPr>
              <w:t>acrescentada nova nota</w:t>
            </w:r>
          </w:p>
        </w:tc>
        <w:tc>
          <w:tcPr>
            <w:tcW w:w="540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79444A" w:rsidRPr="0004610F" w:rsidRDefault="0079444A" w:rsidP="00F06A97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/>
              <w:ind w:left="60" w:right="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NBR </w:t>
            </w:r>
            <w:r w:rsidRPr="0004610F">
              <w:rPr>
                <w:rFonts w:ascii="Times New Roman" w:hAnsi="Times New Roman"/>
                <w:sz w:val="22"/>
                <w:szCs w:val="22"/>
              </w:rPr>
              <w:t>11349</w:t>
            </w:r>
          </w:p>
        </w:tc>
        <w:tc>
          <w:tcPr>
            <w:tcW w:w="569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79444A" w:rsidRPr="0004610F" w:rsidRDefault="0079444A" w:rsidP="00F06A97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/>
              <w:ind w:left="60" w:right="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610F">
              <w:rPr>
                <w:rFonts w:ascii="Times New Roman" w:hAnsi="Times New Roman"/>
                <w:sz w:val="22"/>
                <w:szCs w:val="22"/>
              </w:rPr>
              <w:t>D97</w:t>
            </w:r>
          </w:p>
        </w:tc>
      </w:tr>
      <w:tr w:rsidR="0079444A" w:rsidRPr="00B80972" w:rsidTr="00F06A97">
        <w:trPr>
          <w:jc w:val="center"/>
        </w:trPr>
        <w:tc>
          <w:tcPr>
            <w:tcW w:w="1246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vAlign w:val="center"/>
            <w:hideMark/>
          </w:tcPr>
          <w:p w:rsidR="0079444A" w:rsidRPr="0004610F" w:rsidRDefault="0079444A" w:rsidP="00F06A97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/>
              <w:ind w:left="60" w:right="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610F">
              <w:rPr>
                <w:rFonts w:ascii="Times New Roman" w:hAnsi="Times New Roman"/>
                <w:sz w:val="22"/>
                <w:szCs w:val="22"/>
              </w:rPr>
              <w:t>Teor de Vanádio, máx.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mg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>/kg</w:t>
            </w:r>
          </w:p>
        </w:tc>
        <w:tc>
          <w:tcPr>
            <w:tcW w:w="2645" w:type="pct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79444A" w:rsidRPr="00F90425" w:rsidRDefault="0079444A" w:rsidP="00F06A97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/>
              <w:ind w:left="60" w:right="60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color w:val="FF0000"/>
                <w:sz w:val="22"/>
                <w:szCs w:val="22"/>
              </w:rPr>
              <w:t>150 (anterior 200)</w:t>
            </w:r>
          </w:p>
        </w:tc>
        <w:tc>
          <w:tcPr>
            <w:tcW w:w="540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79444A" w:rsidRPr="0004610F" w:rsidRDefault="0079444A" w:rsidP="00F06A97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/>
              <w:ind w:left="60" w:right="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610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vAlign w:val="center"/>
            <w:hideMark/>
          </w:tcPr>
          <w:p w:rsidR="0079444A" w:rsidRPr="0004610F" w:rsidRDefault="0079444A" w:rsidP="00F06A97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/>
              <w:ind w:left="60" w:right="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610F">
              <w:rPr>
                <w:rFonts w:ascii="Times New Roman" w:hAnsi="Times New Roman"/>
                <w:sz w:val="22"/>
                <w:szCs w:val="22"/>
              </w:rPr>
              <w:t>D5863</w:t>
            </w:r>
          </w:p>
          <w:p w:rsidR="0079444A" w:rsidRPr="0004610F" w:rsidRDefault="0079444A" w:rsidP="00F06A97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/>
              <w:ind w:left="60" w:right="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610F">
              <w:rPr>
                <w:rFonts w:ascii="Times New Roman" w:hAnsi="Times New Roman"/>
                <w:sz w:val="22"/>
                <w:szCs w:val="22"/>
              </w:rPr>
              <w:t>D5708</w:t>
            </w:r>
          </w:p>
        </w:tc>
      </w:tr>
    </w:tbl>
    <w:p w:rsidR="00153284" w:rsidRDefault="00153284" w:rsidP="00CB00C3">
      <w:pPr>
        <w:rPr>
          <w:rFonts w:ascii="Times New Roman" w:hAnsi="Times New Roman"/>
          <w:bCs/>
          <w:szCs w:val="24"/>
        </w:rPr>
      </w:pPr>
    </w:p>
    <w:p w:rsidR="0079444A" w:rsidRDefault="0079444A" w:rsidP="000D4CAF">
      <w:pPr>
        <w:rPr>
          <w:rFonts w:ascii="Times New Roman" w:hAnsi="Times New Roman"/>
          <w:bCs/>
          <w:szCs w:val="24"/>
        </w:rPr>
        <w:sectPr w:rsidR="0079444A" w:rsidSect="0079444A">
          <w:headerReference w:type="default" r:id="rId13"/>
          <w:footerReference w:type="default" r:id="rId14"/>
          <w:headerReference w:type="first" r:id="rId15"/>
          <w:footerReference w:type="first" r:id="rId16"/>
          <w:pgSz w:w="16840" w:h="11907" w:orient="landscape" w:code="9"/>
          <w:pgMar w:top="1418" w:right="1702" w:bottom="851" w:left="1134" w:header="567" w:footer="680" w:gutter="0"/>
          <w:cols w:space="720"/>
          <w:titlePg/>
          <w:docGrid w:linePitch="326"/>
        </w:sectPr>
      </w:pPr>
    </w:p>
    <w:p w:rsidR="008A305A" w:rsidRPr="00FA7862" w:rsidRDefault="008A305A" w:rsidP="000D4CAF">
      <w:pPr>
        <w:rPr>
          <w:rFonts w:ascii="Times New Roman" w:hAnsi="Times New Roman"/>
          <w:bCs/>
          <w:szCs w:val="24"/>
        </w:rPr>
      </w:pPr>
    </w:p>
    <w:p w:rsidR="004C462E" w:rsidRDefault="004C462E" w:rsidP="003627A5">
      <w:pPr>
        <w:pStyle w:val="NormalWeb"/>
        <w:numPr>
          <w:ilvl w:val="0"/>
          <w:numId w:val="22"/>
        </w:numPr>
        <w:spacing w:before="0" w:beforeAutospacing="0" w:after="313" w:afterAutospacing="0" w:line="250" w:lineRule="atLeast"/>
        <w:rPr>
          <w:b/>
        </w:rPr>
      </w:pPr>
      <w:r w:rsidRPr="00920691">
        <w:rPr>
          <w:b/>
        </w:rPr>
        <w:t>ÁREAS DE INTERFACE NA ANP</w:t>
      </w:r>
    </w:p>
    <w:p w:rsidR="00C01588" w:rsidRDefault="003B628F" w:rsidP="00591805">
      <w:pPr>
        <w:pStyle w:val="PargrafodaLista"/>
        <w:numPr>
          <w:ilvl w:val="2"/>
          <w:numId w:val="22"/>
        </w:numPr>
        <w:tabs>
          <w:tab w:val="left" w:pos="1418"/>
        </w:tabs>
        <w:spacing w:after="120"/>
        <w:ind w:left="0" w:firstLine="0"/>
        <w:contextualSpacing w:val="0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Foram consideradas como áreas relacionadas ao processo de revisão em tela o Centro de Pesquisas e Análises Tecnológicas (CPT), a Superintendência de Abastecimento e a </w:t>
      </w:r>
      <w:r w:rsidR="007C2198">
        <w:rPr>
          <w:rFonts w:ascii="Times New Roman" w:hAnsi="Times New Roman"/>
          <w:bCs/>
          <w:szCs w:val="24"/>
        </w:rPr>
        <w:t>Superintendência</w:t>
      </w:r>
      <w:r>
        <w:rPr>
          <w:rFonts w:ascii="Times New Roman" w:hAnsi="Times New Roman"/>
          <w:bCs/>
          <w:szCs w:val="24"/>
        </w:rPr>
        <w:t xml:space="preserve"> de Fiscalização do Abastecimento (SFI).</w:t>
      </w:r>
    </w:p>
    <w:p w:rsidR="00225A0A" w:rsidRDefault="00011657" w:rsidP="00591805">
      <w:pPr>
        <w:pStyle w:val="PargrafodaLista"/>
        <w:numPr>
          <w:ilvl w:val="2"/>
          <w:numId w:val="22"/>
        </w:numPr>
        <w:tabs>
          <w:tab w:val="left" w:pos="1418"/>
        </w:tabs>
        <w:spacing w:after="120"/>
        <w:ind w:left="0" w:firstLine="0"/>
        <w:contextualSpacing w:val="0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Foram realizadas </w:t>
      </w:r>
      <w:proofErr w:type="gramStart"/>
      <w:r>
        <w:rPr>
          <w:rFonts w:ascii="Times New Roman" w:hAnsi="Times New Roman"/>
          <w:bCs/>
          <w:szCs w:val="24"/>
        </w:rPr>
        <w:t>3</w:t>
      </w:r>
      <w:proofErr w:type="gramEnd"/>
      <w:r>
        <w:rPr>
          <w:rFonts w:ascii="Times New Roman" w:hAnsi="Times New Roman"/>
          <w:bCs/>
          <w:szCs w:val="24"/>
        </w:rPr>
        <w:t xml:space="preserve"> reuniões com o Centro de Pesquisas e Análises Tecnológicas (CPT)</w:t>
      </w:r>
      <w:r w:rsidR="00225A0A">
        <w:rPr>
          <w:rFonts w:ascii="Times New Roman" w:hAnsi="Times New Roman"/>
          <w:bCs/>
          <w:szCs w:val="24"/>
        </w:rPr>
        <w:t xml:space="preserve">, </w:t>
      </w:r>
      <w:r>
        <w:rPr>
          <w:rFonts w:ascii="Times New Roman" w:hAnsi="Times New Roman"/>
          <w:bCs/>
          <w:szCs w:val="24"/>
        </w:rPr>
        <w:t>conforme atas anexas ao processo</w:t>
      </w:r>
      <w:r w:rsidR="00225A0A">
        <w:rPr>
          <w:rFonts w:ascii="Times New Roman" w:hAnsi="Times New Roman"/>
          <w:bCs/>
          <w:szCs w:val="24"/>
        </w:rPr>
        <w:t xml:space="preserve">. </w:t>
      </w:r>
    </w:p>
    <w:p w:rsidR="00011657" w:rsidRDefault="00225A0A" w:rsidP="00591805">
      <w:pPr>
        <w:pStyle w:val="PargrafodaLista"/>
        <w:numPr>
          <w:ilvl w:val="2"/>
          <w:numId w:val="22"/>
        </w:numPr>
        <w:tabs>
          <w:tab w:val="left" w:pos="1418"/>
        </w:tabs>
        <w:spacing w:after="120"/>
        <w:ind w:left="0" w:firstLine="0"/>
        <w:contextualSpacing w:val="0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C</w:t>
      </w:r>
      <w:r w:rsidR="00011657">
        <w:rPr>
          <w:rFonts w:ascii="Times New Roman" w:hAnsi="Times New Roman"/>
          <w:bCs/>
          <w:szCs w:val="24"/>
        </w:rPr>
        <w:t xml:space="preserve">om </w:t>
      </w:r>
      <w:r>
        <w:rPr>
          <w:rFonts w:ascii="Times New Roman" w:hAnsi="Times New Roman"/>
          <w:bCs/>
          <w:szCs w:val="24"/>
        </w:rPr>
        <w:t>a Superintendência</w:t>
      </w:r>
      <w:r w:rsidR="00011657">
        <w:rPr>
          <w:rFonts w:ascii="Times New Roman" w:hAnsi="Times New Roman"/>
          <w:bCs/>
          <w:szCs w:val="24"/>
        </w:rPr>
        <w:t xml:space="preserve"> de Aba</w:t>
      </w:r>
      <w:r>
        <w:rPr>
          <w:rFonts w:ascii="Times New Roman" w:hAnsi="Times New Roman"/>
          <w:bCs/>
          <w:szCs w:val="24"/>
        </w:rPr>
        <w:t xml:space="preserve">stecimento e a </w:t>
      </w:r>
      <w:r w:rsidR="007C2198">
        <w:rPr>
          <w:rFonts w:ascii="Times New Roman" w:hAnsi="Times New Roman"/>
          <w:bCs/>
          <w:szCs w:val="24"/>
        </w:rPr>
        <w:t>Superintendência</w:t>
      </w:r>
      <w:r w:rsidR="00011657">
        <w:rPr>
          <w:rFonts w:ascii="Times New Roman" w:hAnsi="Times New Roman"/>
          <w:bCs/>
          <w:szCs w:val="24"/>
        </w:rPr>
        <w:t xml:space="preserve"> de Fiscalização do Abastecimento (SFI)</w:t>
      </w:r>
      <w:r>
        <w:rPr>
          <w:rFonts w:ascii="Times New Roman" w:hAnsi="Times New Roman"/>
          <w:bCs/>
          <w:szCs w:val="24"/>
        </w:rPr>
        <w:t>, foi realizada reunião em 21 de julho de 2015 para avaliação da minuta e esclarecimento de eventuais dúvidas.</w:t>
      </w:r>
      <w:r w:rsidR="00011657">
        <w:rPr>
          <w:rFonts w:ascii="Times New Roman" w:hAnsi="Times New Roman"/>
          <w:bCs/>
          <w:szCs w:val="24"/>
        </w:rPr>
        <w:t xml:space="preserve"> </w:t>
      </w:r>
    </w:p>
    <w:p w:rsidR="004D48B2" w:rsidRPr="001973AC" w:rsidRDefault="004D48B2" w:rsidP="004D48B2">
      <w:pPr>
        <w:pStyle w:val="PargrafodaLista"/>
        <w:numPr>
          <w:ilvl w:val="0"/>
          <w:numId w:val="22"/>
        </w:numPr>
        <w:spacing w:after="240"/>
        <w:contextualSpacing w:val="0"/>
        <w:rPr>
          <w:rFonts w:ascii="Times New Roman" w:hAnsi="Times New Roman"/>
          <w:b/>
          <w:szCs w:val="24"/>
        </w:rPr>
      </w:pPr>
      <w:r w:rsidRPr="001973AC">
        <w:rPr>
          <w:rFonts w:ascii="Times New Roman" w:hAnsi="Times New Roman"/>
          <w:b/>
          <w:szCs w:val="24"/>
        </w:rPr>
        <w:t>CONCLUSÃO</w:t>
      </w:r>
    </w:p>
    <w:p w:rsidR="00E72F06" w:rsidRPr="001973AC" w:rsidRDefault="0014172E" w:rsidP="00591805">
      <w:pPr>
        <w:pStyle w:val="PargrafodaLista"/>
        <w:numPr>
          <w:ilvl w:val="2"/>
          <w:numId w:val="22"/>
        </w:numPr>
        <w:tabs>
          <w:tab w:val="left" w:pos="1418"/>
        </w:tabs>
        <w:spacing w:after="120"/>
        <w:ind w:left="0" w:firstLine="0"/>
        <w:contextualSpacing w:val="0"/>
        <w:jc w:val="both"/>
        <w:rPr>
          <w:rFonts w:ascii="Times New Roman" w:hAnsi="Times New Roman"/>
          <w:bCs/>
          <w:szCs w:val="24"/>
        </w:rPr>
      </w:pPr>
      <w:r w:rsidRPr="001973AC">
        <w:rPr>
          <w:rFonts w:ascii="Times New Roman" w:hAnsi="Times New Roman"/>
          <w:bCs/>
          <w:szCs w:val="24"/>
        </w:rPr>
        <w:t>As alterações da Portaria</w:t>
      </w:r>
      <w:r w:rsidR="004D48B2" w:rsidRPr="001973AC">
        <w:rPr>
          <w:rFonts w:ascii="Times New Roman" w:hAnsi="Times New Roman"/>
          <w:bCs/>
          <w:szCs w:val="24"/>
        </w:rPr>
        <w:t xml:space="preserve"> ANP nº </w:t>
      </w:r>
      <w:r w:rsidRPr="001973AC">
        <w:rPr>
          <w:rFonts w:ascii="Times New Roman" w:hAnsi="Times New Roman"/>
          <w:bCs/>
          <w:szCs w:val="24"/>
        </w:rPr>
        <w:t>80</w:t>
      </w:r>
      <w:r w:rsidR="004D48B2" w:rsidRPr="001973AC">
        <w:rPr>
          <w:rFonts w:ascii="Times New Roman" w:hAnsi="Times New Roman"/>
          <w:bCs/>
          <w:szCs w:val="24"/>
        </w:rPr>
        <w:t>/</w:t>
      </w:r>
      <w:r w:rsidRPr="001973AC">
        <w:rPr>
          <w:rFonts w:ascii="Times New Roman" w:hAnsi="Times New Roman"/>
          <w:bCs/>
          <w:szCs w:val="24"/>
        </w:rPr>
        <w:t>1999</w:t>
      </w:r>
      <w:r w:rsidR="001973AC" w:rsidRPr="001973AC">
        <w:rPr>
          <w:rFonts w:ascii="Times New Roman" w:hAnsi="Times New Roman"/>
          <w:bCs/>
          <w:szCs w:val="24"/>
        </w:rPr>
        <w:t xml:space="preserve"> </w:t>
      </w:r>
      <w:r w:rsidR="001973AC">
        <w:rPr>
          <w:rFonts w:ascii="Times New Roman" w:hAnsi="Times New Roman"/>
          <w:bCs/>
          <w:szCs w:val="24"/>
        </w:rPr>
        <w:t>fazem</w:t>
      </w:r>
      <w:r w:rsidR="004D48B2" w:rsidRPr="001973AC">
        <w:rPr>
          <w:rFonts w:ascii="Times New Roman" w:hAnsi="Times New Roman"/>
          <w:bCs/>
          <w:szCs w:val="24"/>
        </w:rPr>
        <w:t xml:space="preserve"> parte do trabalho constante que esta Agência tem realizado no sentido de aprimorar cada vez mais a qualidade dos combustíveis comercializados em todo território nacional e, </w:t>
      </w:r>
      <w:r w:rsidRPr="001973AC">
        <w:rPr>
          <w:rFonts w:ascii="Times New Roman" w:hAnsi="Times New Roman"/>
          <w:bCs/>
          <w:szCs w:val="24"/>
        </w:rPr>
        <w:t>de forma transparente e efetiva promover o interesse público e</w:t>
      </w:r>
      <w:r w:rsidR="001973AC" w:rsidRPr="001973AC">
        <w:rPr>
          <w:rFonts w:ascii="Times New Roman" w:hAnsi="Times New Roman"/>
          <w:bCs/>
          <w:szCs w:val="24"/>
        </w:rPr>
        <w:t xml:space="preserve"> de investimentos para o desenvolvimento do País.</w:t>
      </w:r>
    </w:p>
    <w:p w:rsidR="00E72F06" w:rsidRPr="0014172E" w:rsidRDefault="00E72F06" w:rsidP="00E72F06">
      <w:pPr>
        <w:pStyle w:val="PargrafodaLista"/>
        <w:spacing w:after="120"/>
        <w:ind w:left="0"/>
        <w:contextualSpacing w:val="0"/>
        <w:jc w:val="both"/>
        <w:rPr>
          <w:rFonts w:ascii="Times New Roman" w:hAnsi="Times New Roman"/>
          <w:bCs/>
          <w:color w:val="FF0000"/>
          <w:szCs w:val="24"/>
        </w:rPr>
      </w:pPr>
    </w:p>
    <w:p w:rsidR="00E72F06" w:rsidRPr="00E72F06" w:rsidRDefault="00E72F06" w:rsidP="00653FEB">
      <w:pPr>
        <w:pStyle w:val="PargrafodaLista"/>
        <w:spacing w:after="480"/>
        <w:ind w:left="0"/>
        <w:contextualSpacing w:val="0"/>
        <w:jc w:val="both"/>
        <w:rPr>
          <w:rFonts w:ascii="Times New Roman" w:hAnsi="Times New Roman"/>
          <w:b/>
          <w:bCs/>
          <w:szCs w:val="24"/>
        </w:rPr>
      </w:pPr>
      <w:r w:rsidRPr="00E72F06">
        <w:rPr>
          <w:rFonts w:ascii="Times New Roman" w:hAnsi="Times New Roman"/>
          <w:b/>
          <w:bCs/>
          <w:szCs w:val="24"/>
        </w:rPr>
        <w:t>Elaboração:</w:t>
      </w:r>
    </w:p>
    <w:p w:rsidR="00E72F06" w:rsidRPr="00E72F06" w:rsidRDefault="00E72F06" w:rsidP="00E72F06">
      <w:pPr>
        <w:pStyle w:val="PargrafodaLista"/>
        <w:spacing w:after="120"/>
        <w:ind w:left="0"/>
        <w:jc w:val="both"/>
        <w:rPr>
          <w:rFonts w:ascii="Times New Roman" w:hAnsi="Times New Roman"/>
          <w:bCs/>
          <w:szCs w:val="24"/>
        </w:rPr>
      </w:pPr>
      <w:r w:rsidRPr="00E72F06">
        <w:rPr>
          <w:rFonts w:ascii="Times New Roman" w:hAnsi="Times New Roman"/>
          <w:bCs/>
          <w:szCs w:val="24"/>
        </w:rPr>
        <w:t>___________________________________</w:t>
      </w:r>
    </w:p>
    <w:p w:rsidR="00E72F06" w:rsidRPr="00E72F06" w:rsidRDefault="00185DC2" w:rsidP="00E72F06">
      <w:pPr>
        <w:pStyle w:val="PargrafodaLista"/>
        <w:spacing w:after="120"/>
        <w:ind w:left="0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CLAUDIO DOS </w:t>
      </w:r>
      <w:proofErr w:type="gramStart"/>
      <w:r>
        <w:rPr>
          <w:rFonts w:ascii="Times New Roman" w:hAnsi="Times New Roman"/>
          <w:bCs/>
          <w:szCs w:val="24"/>
        </w:rPr>
        <w:t>SANTOS DUTRA</w:t>
      </w:r>
      <w:proofErr w:type="gramEnd"/>
    </w:p>
    <w:p w:rsidR="00E72F06" w:rsidRPr="00E72F06" w:rsidRDefault="00E72F06" w:rsidP="00653FEB">
      <w:pPr>
        <w:pStyle w:val="PargrafodaLista"/>
        <w:spacing w:after="360"/>
        <w:ind w:left="0"/>
        <w:contextualSpacing w:val="0"/>
        <w:jc w:val="both"/>
        <w:rPr>
          <w:rFonts w:ascii="Times New Roman" w:hAnsi="Times New Roman"/>
          <w:bCs/>
          <w:szCs w:val="24"/>
        </w:rPr>
      </w:pPr>
      <w:r w:rsidRPr="00E72F06">
        <w:rPr>
          <w:rFonts w:ascii="Times New Roman" w:hAnsi="Times New Roman"/>
          <w:bCs/>
          <w:szCs w:val="24"/>
        </w:rPr>
        <w:t>Especialista em Regulação</w:t>
      </w:r>
    </w:p>
    <w:p w:rsidR="00E72F06" w:rsidRDefault="00E72F06" w:rsidP="00E72F06">
      <w:pPr>
        <w:pStyle w:val="PargrafodaLista"/>
        <w:spacing w:after="120"/>
        <w:ind w:left="0"/>
        <w:jc w:val="both"/>
        <w:rPr>
          <w:rFonts w:ascii="Times New Roman" w:hAnsi="Times New Roman"/>
          <w:bCs/>
          <w:szCs w:val="24"/>
        </w:rPr>
      </w:pPr>
    </w:p>
    <w:p w:rsidR="00A46029" w:rsidRPr="00653FEB" w:rsidRDefault="00653FEB" w:rsidP="00653FEB">
      <w:pPr>
        <w:pStyle w:val="PargrafodaLista"/>
        <w:spacing w:after="480"/>
        <w:ind w:left="0"/>
        <w:contextualSpacing w:val="0"/>
        <w:jc w:val="both"/>
        <w:rPr>
          <w:rFonts w:ascii="Times New Roman" w:hAnsi="Times New Roman"/>
          <w:b/>
          <w:bCs/>
          <w:szCs w:val="24"/>
        </w:rPr>
      </w:pPr>
      <w:r w:rsidRPr="00653FEB">
        <w:rPr>
          <w:rFonts w:ascii="Times New Roman" w:hAnsi="Times New Roman"/>
          <w:b/>
          <w:bCs/>
          <w:szCs w:val="24"/>
        </w:rPr>
        <w:t>Revisão:</w:t>
      </w:r>
    </w:p>
    <w:p w:rsidR="00E72F06" w:rsidRPr="00E72F06" w:rsidRDefault="00E72F06" w:rsidP="00E72F06">
      <w:pPr>
        <w:pStyle w:val="PargrafodaLista"/>
        <w:spacing w:after="120"/>
        <w:ind w:left="0"/>
        <w:jc w:val="both"/>
        <w:rPr>
          <w:rFonts w:ascii="Times New Roman" w:hAnsi="Times New Roman"/>
          <w:bCs/>
          <w:szCs w:val="24"/>
        </w:rPr>
      </w:pPr>
      <w:r w:rsidRPr="00E72F06">
        <w:rPr>
          <w:rFonts w:ascii="Times New Roman" w:hAnsi="Times New Roman"/>
          <w:bCs/>
          <w:szCs w:val="24"/>
        </w:rPr>
        <w:t>___________________________________</w:t>
      </w:r>
    </w:p>
    <w:p w:rsidR="00E72F06" w:rsidRPr="00E72F06" w:rsidRDefault="00E72F06" w:rsidP="00E72F06">
      <w:pPr>
        <w:pStyle w:val="PargrafodaLista"/>
        <w:spacing w:after="120"/>
        <w:ind w:left="0"/>
        <w:jc w:val="both"/>
        <w:rPr>
          <w:rFonts w:ascii="Times New Roman" w:hAnsi="Times New Roman"/>
          <w:bCs/>
          <w:szCs w:val="24"/>
        </w:rPr>
      </w:pPr>
      <w:r w:rsidRPr="00E72F06">
        <w:rPr>
          <w:rFonts w:ascii="Times New Roman" w:hAnsi="Times New Roman"/>
          <w:bCs/>
          <w:szCs w:val="24"/>
        </w:rPr>
        <w:t>JACKSON DA SILVA ALBUQUERQUE</w:t>
      </w:r>
    </w:p>
    <w:p w:rsidR="00E72F06" w:rsidRPr="00E72F06" w:rsidRDefault="00E72F06" w:rsidP="00653FEB">
      <w:pPr>
        <w:pStyle w:val="PargrafodaLista"/>
        <w:spacing w:after="360"/>
        <w:ind w:left="0"/>
        <w:contextualSpacing w:val="0"/>
        <w:jc w:val="both"/>
        <w:rPr>
          <w:rFonts w:ascii="Times New Roman" w:hAnsi="Times New Roman"/>
          <w:bCs/>
          <w:szCs w:val="24"/>
        </w:rPr>
      </w:pPr>
      <w:r w:rsidRPr="00E72F06">
        <w:rPr>
          <w:rFonts w:ascii="Times New Roman" w:hAnsi="Times New Roman"/>
          <w:bCs/>
          <w:szCs w:val="24"/>
        </w:rPr>
        <w:t>Especialista em Regulação</w:t>
      </w:r>
    </w:p>
    <w:p w:rsidR="00E72F06" w:rsidRPr="00E72F06" w:rsidRDefault="00E72F06" w:rsidP="00E72F06">
      <w:pPr>
        <w:pStyle w:val="PargrafodaLista"/>
        <w:spacing w:after="120"/>
        <w:ind w:left="0"/>
        <w:jc w:val="both"/>
        <w:rPr>
          <w:rFonts w:ascii="Times New Roman" w:hAnsi="Times New Roman"/>
          <w:bCs/>
          <w:szCs w:val="24"/>
        </w:rPr>
      </w:pPr>
    </w:p>
    <w:p w:rsidR="00E72F06" w:rsidRPr="00E72F06" w:rsidRDefault="00E72F06" w:rsidP="00653FEB">
      <w:pPr>
        <w:pStyle w:val="PargrafodaLista"/>
        <w:spacing w:after="480"/>
        <w:ind w:left="0"/>
        <w:contextualSpacing w:val="0"/>
        <w:jc w:val="both"/>
        <w:rPr>
          <w:rFonts w:ascii="Times New Roman" w:hAnsi="Times New Roman"/>
          <w:b/>
          <w:bCs/>
          <w:szCs w:val="24"/>
        </w:rPr>
      </w:pPr>
      <w:r w:rsidRPr="00E72F06">
        <w:rPr>
          <w:rFonts w:ascii="Times New Roman" w:hAnsi="Times New Roman"/>
          <w:b/>
          <w:bCs/>
          <w:szCs w:val="24"/>
        </w:rPr>
        <w:t>Aprovação:</w:t>
      </w:r>
    </w:p>
    <w:p w:rsidR="00E72F06" w:rsidRPr="00E72F06" w:rsidRDefault="00E72F06" w:rsidP="00E72F06">
      <w:pPr>
        <w:pStyle w:val="PargrafodaLista"/>
        <w:spacing w:after="120"/>
        <w:ind w:left="0"/>
        <w:jc w:val="both"/>
        <w:rPr>
          <w:rFonts w:ascii="Times New Roman" w:hAnsi="Times New Roman"/>
          <w:bCs/>
          <w:szCs w:val="24"/>
        </w:rPr>
      </w:pPr>
      <w:r w:rsidRPr="00E72F06">
        <w:rPr>
          <w:rFonts w:ascii="Times New Roman" w:hAnsi="Times New Roman"/>
          <w:bCs/>
          <w:szCs w:val="24"/>
        </w:rPr>
        <w:t>___________________________________</w:t>
      </w:r>
    </w:p>
    <w:p w:rsidR="00E72F06" w:rsidRPr="00E72F06" w:rsidRDefault="00E72F06" w:rsidP="00E72F06">
      <w:pPr>
        <w:pStyle w:val="PargrafodaLista"/>
        <w:spacing w:after="120"/>
        <w:ind w:left="0"/>
        <w:jc w:val="both"/>
        <w:rPr>
          <w:rFonts w:ascii="Times New Roman" w:hAnsi="Times New Roman"/>
          <w:bCs/>
          <w:szCs w:val="24"/>
        </w:rPr>
      </w:pPr>
      <w:r w:rsidRPr="00E72F06">
        <w:rPr>
          <w:rFonts w:ascii="Times New Roman" w:hAnsi="Times New Roman"/>
          <w:bCs/>
          <w:szCs w:val="24"/>
        </w:rPr>
        <w:t>ROSÂNGELA MOREIRA DE ARAÚJO</w:t>
      </w:r>
    </w:p>
    <w:p w:rsidR="00E72F06" w:rsidRDefault="00E72F06" w:rsidP="00E72F06">
      <w:pPr>
        <w:pStyle w:val="PargrafodaLista"/>
        <w:spacing w:after="120"/>
        <w:ind w:left="0"/>
        <w:contextualSpacing w:val="0"/>
        <w:jc w:val="both"/>
        <w:rPr>
          <w:rFonts w:ascii="Times New Roman" w:hAnsi="Times New Roman"/>
          <w:bCs/>
          <w:szCs w:val="24"/>
        </w:rPr>
      </w:pPr>
      <w:r w:rsidRPr="00E72F06">
        <w:rPr>
          <w:rFonts w:ascii="Times New Roman" w:hAnsi="Times New Roman"/>
          <w:bCs/>
          <w:szCs w:val="24"/>
        </w:rPr>
        <w:t>Superintendente de Biocombustíveis e Qualidade de Produtos</w:t>
      </w:r>
    </w:p>
    <w:sectPr w:rsidR="00E72F06" w:rsidSect="0004610F">
      <w:pgSz w:w="11907" w:h="16840" w:code="9"/>
      <w:pgMar w:top="1702" w:right="851" w:bottom="1134" w:left="1418" w:header="567" w:footer="68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4C4E" w:rsidRDefault="000D4C4E">
      <w:r>
        <w:separator/>
      </w:r>
    </w:p>
  </w:endnote>
  <w:endnote w:type="continuationSeparator" w:id="0">
    <w:p w:rsidR="000D4C4E" w:rsidRDefault="000D4C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C4E" w:rsidRPr="00F15464" w:rsidRDefault="000D4C4E" w:rsidP="000D4C4E">
    <w:pPr>
      <w:pStyle w:val="Rodap"/>
      <w:jc w:val="right"/>
      <w:rPr>
        <w:rFonts w:ascii="Times New Roman" w:hAnsi="Times New Roman"/>
        <w:sz w:val="20"/>
      </w:rPr>
    </w:pPr>
    <w:r w:rsidRPr="00F15464">
      <w:rPr>
        <w:rFonts w:ascii="Times New Roman" w:hAnsi="Times New Roman"/>
        <w:sz w:val="20"/>
      </w:rPr>
      <w:t>SID: 00610.</w:t>
    </w:r>
    <w:r>
      <w:rPr>
        <w:rFonts w:ascii="Times New Roman" w:hAnsi="Times New Roman"/>
        <w:sz w:val="20"/>
      </w:rPr>
      <w:t>088339/2015-36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C4E" w:rsidRPr="00F15464" w:rsidRDefault="000D4C4E" w:rsidP="00F15464">
    <w:pPr>
      <w:pStyle w:val="Rodap"/>
      <w:jc w:val="right"/>
      <w:rPr>
        <w:rFonts w:ascii="Times New Roman" w:hAnsi="Times New Roman"/>
        <w:sz w:val="20"/>
      </w:rPr>
    </w:pPr>
    <w:r w:rsidRPr="00F15464">
      <w:rPr>
        <w:rFonts w:ascii="Times New Roman" w:hAnsi="Times New Roman"/>
        <w:sz w:val="20"/>
      </w:rPr>
      <w:t>SID: 00610.</w:t>
    </w:r>
    <w:r>
      <w:rPr>
        <w:rFonts w:ascii="Times New Roman" w:hAnsi="Times New Roman"/>
        <w:sz w:val="20"/>
      </w:rPr>
      <w:t>088339/2015-36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C4E" w:rsidRPr="00F15464" w:rsidRDefault="000D4C4E" w:rsidP="000D4C4E">
    <w:pPr>
      <w:pStyle w:val="Rodap"/>
      <w:jc w:val="right"/>
      <w:rPr>
        <w:rFonts w:ascii="Times New Roman" w:hAnsi="Times New Roman"/>
        <w:sz w:val="20"/>
      </w:rPr>
    </w:pPr>
    <w:r w:rsidRPr="00F15464">
      <w:rPr>
        <w:rFonts w:ascii="Times New Roman" w:hAnsi="Times New Roman"/>
        <w:sz w:val="20"/>
      </w:rPr>
      <w:t>SID: 00610.</w:t>
    </w:r>
    <w:r>
      <w:rPr>
        <w:rFonts w:ascii="Times New Roman" w:hAnsi="Times New Roman"/>
        <w:sz w:val="20"/>
      </w:rPr>
      <w:t>088339/2015-36</w:t>
    </w:r>
  </w:p>
  <w:p w:rsidR="000D4C4E" w:rsidRPr="000D4C4E" w:rsidRDefault="000D4C4E" w:rsidP="000D4C4E">
    <w:pPr>
      <w:pStyle w:val="Rodap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C4E" w:rsidRPr="000D4C4E" w:rsidRDefault="000D4C4E" w:rsidP="000D4C4E">
    <w:pPr>
      <w:pStyle w:val="Rodap"/>
      <w:jc w:val="right"/>
      <w:rPr>
        <w:rFonts w:ascii="Times New Roman" w:hAnsi="Times New Roman"/>
        <w:sz w:val="20"/>
      </w:rPr>
    </w:pPr>
    <w:r w:rsidRPr="00F15464">
      <w:rPr>
        <w:rFonts w:ascii="Times New Roman" w:hAnsi="Times New Roman"/>
        <w:sz w:val="20"/>
      </w:rPr>
      <w:t>SID: 00610.</w:t>
    </w:r>
    <w:r>
      <w:rPr>
        <w:rFonts w:ascii="Times New Roman" w:hAnsi="Times New Roman"/>
        <w:sz w:val="20"/>
      </w:rPr>
      <w:t>088339/2015-36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4C4E" w:rsidRDefault="000D4C4E">
      <w:r>
        <w:separator/>
      </w:r>
    </w:p>
  </w:footnote>
  <w:footnote w:type="continuationSeparator" w:id="0">
    <w:p w:rsidR="000D4C4E" w:rsidRDefault="000D4C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C4E" w:rsidRPr="00BF4BAB" w:rsidRDefault="000D4C4E" w:rsidP="00BF4BAB">
    <w:pPr>
      <w:pStyle w:val="Cabealho"/>
      <w:jc w:val="right"/>
      <w:rPr>
        <w:rFonts w:ascii="Times New Roman" w:hAnsi="Times New Roman"/>
        <w:sz w:val="20"/>
      </w:rPr>
    </w:pPr>
    <w:r w:rsidRPr="00BF4BAB">
      <w:rPr>
        <w:rFonts w:ascii="Times New Roman" w:hAnsi="Times New Roman"/>
        <w:sz w:val="20"/>
      </w:rPr>
      <w:t xml:space="preserve">(Cont. pág. </w:t>
    </w:r>
    <w:r w:rsidRPr="00BF4BAB">
      <w:rPr>
        <w:rFonts w:ascii="Times New Roman" w:hAnsi="Times New Roman"/>
        <w:sz w:val="20"/>
      </w:rPr>
      <w:fldChar w:fldCharType="begin"/>
    </w:r>
    <w:r w:rsidRPr="00BF4BAB">
      <w:rPr>
        <w:rFonts w:ascii="Times New Roman" w:hAnsi="Times New Roman"/>
        <w:sz w:val="20"/>
      </w:rPr>
      <w:instrText xml:space="preserve"> PAGE   \* MERGEFORMAT </w:instrText>
    </w:r>
    <w:r w:rsidRPr="00BF4BAB">
      <w:rPr>
        <w:rFonts w:ascii="Times New Roman" w:hAnsi="Times New Roman"/>
        <w:sz w:val="20"/>
      </w:rPr>
      <w:fldChar w:fldCharType="separate"/>
    </w:r>
    <w:r w:rsidR="00D52A03">
      <w:rPr>
        <w:rFonts w:ascii="Times New Roman" w:hAnsi="Times New Roman"/>
        <w:noProof/>
        <w:sz w:val="20"/>
      </w:rPr>
      <w:t>2</w:t>
    </w:r>
    <w:r w:rsidRPr="00BF4BAB">
      <w:rPr>
        <w:rFonts w:ascii="Times New Roman" w:hAnsi="Times New Roman"/>
        <w:sz w:val="20"/>
      </w:rPr>
      <w:fldChar w:fldCharType="end"/>
    </w:r>
    <w:r>
      <w:rPr>
        <w:rFonts w:ascii="Times New Roman" w:hAnsi="Times New Roman"/>
        <w:sz w:val="20"/>
      </w:rPr>
      <w:t xml:space="preserve"> da Nota Técnica nº 144</w:t>
    </w:r>
    <w:r w:rsidRPr="00BF4BAB">
      <w:rPr>
        <w:rFonts w:ascii="Times New Roman" w:hAnsi="Times New Roman"/>
        <w:sz w:val="20"/>
      </w:rPr>
      <w:t>/201</w:t>
    </w:r>
    <w:r>
      <w:rPr>
        <w:rFonts w:ascii="Times New Roman" w:hAnsi="Times New Roman"/>
        <w:sz w:val="20"/>
      </w:rPr>
      <w:t>5</w:t>
    </w:r>
    <w:r w:rsidRPr="00BF4BAB">
      <w:rPr>
        <w:rFonts w:ascii="Times New Roman" w:hAnsi="Times New Roman"/>
        <w:sz w:val="20"/>
      </w:rPr>
      <w:t>/SBQ/RJ-ANP)</w:t>
    </w:r>
  </w:p>
  <w:p w:rsidR="000D4C4E" w:rsidRPr="00BF4BAB" w:rsidRDefault="000D4C4E" w:rsidP="00BF4BAB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C4E" w:rsidRDefault="000D4C4E" w:rsidP="0004610F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9219" type="#_x0000_t202" style="position:absolute;margin-left:78.9pt;margin-top:15.5pt;width:410.05pt;height:68.4pt;z-index:251660288;mso-height-percent:200;mso-height-percent:200;mso-width-relative:margin;mso-height-relative:margin" stroked="f">
          <v:textbox style="mso-next-textbox:#_x0000_s9219;mso-fit-shape-to-text:t">
            <w:txbxContent>
              <w:p w:rsidR="000D4C4E" w:rsidRPr="005F6E68" w:rsidRDefault="000D4C4E" w:rsidP="005F6E68">
                <w:pPr>
                  <w:rPr>
                    <w:rFonts w:ascii="Times New Roman" w:hAnsi="Times New Roman"/>
                    <w:b/>
                    <w:szCs w:val="24"/>
                  </w:rPr>
                </w:pPr>
                <w:r w:rsidRPr="005F6E68">
                  <w:rPr>
                    <w:rFonts w:ascii="Times New Roman" w:hAnsi="Times New Roman"/>
                    <w:b/>
                    <w:szCs w:val="24"/>
                  </w:rPr>
                  <w:t>Agência Nacional do Petróleo, Gás Natural e Biocombustíveis</w:t>
                </w:r>
              </w:p>
              <w:p w:rsidR="000D4C4E" w:rsidRPr="003927AE" w:rsidRDefault="000D4C4E" w:rsidP="005F6E68">
                <w:pPr>
                  <w:rPr>
                    <w:szCs w:val="24"/>
                  </w:rPr>
                </w:pPr>
                <w:r w:rsidRPr="005F6E68">
                  <w:rPr>
                    <w:rFonts w:ascii="Times New Roman" w:hAnsi="Times New Roman"/>
                    <w:b/>
                    <w:szCs w:val="24"/>
                  </w:rPr>
                  <w:t>Superintendência de Biocombustíveis e de Qualidade de Produtos</w:t>
                </w:r>
              </w:p>
            </w:txbxContent>
          </v:textbox>
        </v:shape>
      </w:pict>
    </w:r>
    <w:r>
      <w:rPr>
        <w:noProof/>
      </w:rPr>
      <w:drawing>
        <wp:inline distT="0" distB="0" distL="0" distR="0">
          <wp:extent cx="715645" cy="1304290"/>
          <wp:effectExtent l="19050" t="0" r="8255" b="0"/>
          <wp:docPr id="3" name="Imagem 1" descr="logo_an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_an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13042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C4E" w:rsidRPr="00BF4BAB" w:rsidRDefault="000D4C4E" w:rsidP="00BF4BAB">
    <w:pPr>
      <w:pStyle w:val="Cabealho"/>
      <w:jc w:val="right"/>
      <w:rPr>
        <w:rFonts w:ascii="Times New Roman" w:hAnsi="Times New Roman"/>
        <w:sz w:val="20"/>
      </w:rPr>
    </w:pPr>
    <w:r w:rsidRPr="00BF4BAB">
      <w:rPr>
        <w:rFonts w:ascii="Times New Roman" w:hAnsi="Times New Roman"/>
        <w:sz w:val="20"/>
      </w:rPr>
      <w:t xml:space="preserve">(Cont. pág. </w:t>
    </w:r>
    <w:r w:rsidRPr="00BF4BAB">
      <w:rPr>
        <w:rFonts w:ascii="Times New Roman" w:hAnsi="Times New Roman"/>
        <w:sz w:val="20"/>
      </w:rPr>
      <w:fldChar w:fldCharType="begin"/>
    </w:r>
    <w:r w:rsidRPr="00BF4BAB">
      <w:rPr>
        <w:rFonts w:ascii="Times New Roman" w:hAnsi="Times New Roman"/>
        <w:sz w:val="20"/>
      </w:rPr>
      <w:instrText xml:space="preserve"> PAGE   \* MERGEFORMAT </w:instrText>
    </w:r>
    <w:r w:rsidRPr="00BF4BAB">
      <w:rPr>
        <w:rFonts w:ascii="Times New Roman" w:hAnsi="Times New Roman"/>
        <w:sz w:val="20"/>
      </w:rPr>
      <w:fldChar w:fldCharType="separate"/>
    </w:r>
    <w:r>
      <w:rPr>
        <w:rFonts w:ascii="Times New Roman" w:hAnsi="Times New Roman"/>
        <w:noProof/>
        <w:sz w:val="20"/>
      </w:rPr>
      <w:t>7</w:t>
    </w:r>
    <w:r w:rsidRPr="00BF4BAB">
      <w:rPr>
        <w:rFonts w:ascii="Times New Roman" w:hAnsi="Times New Roman"/>
        <w:sz w:val="20"/>
      </w:rPr>
      <w:fldChar w:fldCharType="end"/>
    </w:r>
    <w:r>
      <w:rPr>
        <w:rFonts w:ascii="Times New Roman" w:hAnsi="Times New Roman"/>
        <w:sz w:val="20"/>
      </w:rPr>
      <w:t xml:space="preserve"> da Nota Técnica nº 144</w:t>
    </w:r>
    <w:r w:rsidRPr="00BF4BAB">
      <w:rPr>
        <w:rFonts w:ascii="Times New Roman" w:hAnsi="Times New Roman"/>
        <w:sz w:val="20"/>
      </w:rPr>
      <w:t>/201</w:t>
    </w:r>
    <w:r>
      <w:rPr>
        <w:rFonts w:ascii="Times New Roman" w:hAnsi="Times New Roman"/>
        <w:sz w:val="20"/>
      </w:rPr>
      <w:t>5</w:t>
    </w:r>
    <w:r w:rsidRPr="00BF4BAB">
      <w:rPr>
        <w:rFonts w:ascii="Times New Roman" w:hAnsi="Times New Roman"/>
        <w:sz w:val="20"/>
      </w:rPr>
      <w:t>/SBQ/RJ-ANP)</w:t>
    </w:r>
  </w:p>
  <w:p w:rsidR="000D4C4E" w:rsidRPr="00BF4BAB" w:rsidRDefault="000D4C4E" w:rsidP="00BF4BAB">
    <w:pPr>
      <w:pStyle w:val="Cabealho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C4E" w:rsidRPr="00BF4BAB" w:rsidRDefault="000D4C4E" w:rsidP="000D4C4E">
    <w:pPr>
      <w:pStyle w:val="Cabealho"/>
      <w:jc w:val="right"/>
      <w:rPr>
        <w:rFonts w:ascii="Times New Roman" w:hAnsi="Times New Roman"/>
        <w:sz w:val="20"/>
      </w:rPr>
    </w:pPr>
    <w:r w:rsidRPr="00BF4BAB">
      <w:rPr>
        <w:rFonts w:ascii="Times New Roman" w:hAnsi="Times New Roman"/>
        <w:sz w:val="20"/>
      </w:rPr>
      <w:t xml:space="preserve">(Cont. pág. </w:t>
    </w:r>
    <w:r w:rsidRPr="00BF4BAB">
      <w:rPr>
        <w:rFonts w:ascii="Times New Roman" w:hAnsi="Times New Roman"/>
        <w:sz w:val="20"/>
      </w:rPr>
      <w:fldChar w:fldCharType="begin"/>
    </w:r>
    <w:r w:rsidRPr="00BF4BAB">
      <w:rPr>
        <w:rFonts w:ascii="Times New Roman" w:hAnsi="Times New Roman"/>
        <w:sz w:val="20"/>
      </w:rPr>
      <w:instrText xml:space="preserve"> PAGE   \* MERGEFORMAT </w:instrText>
    </w:r>
    <w:r w:rsidRPr="00BF4BAB">
      <w:rPr>
        <w:rFonts w:ascii="Times New Roman" w:hAnsi="Times New Roman"/>
        <w:sz w:val="20"/>
      </w:rPr>
      <w:fldChar w:fldCharType="separate"/>
    </w:r>
    <w:r w:rsidR="00D52A03">
      <w:rPr>
        <w:rFonts w:ascii="Times New Roman" w:hAnsi="Times New Roman"/>
        <w:noProof/>
        <w:sz w:val="20"/>
      </w:rPr>
      <w:t>6</w:t>
    </w:r>
    <w:r w:rsidRPr="00BF4BAB">
      <w:rPr>
        <w:rFonts w:ascii="Times New Roman" w:hAnsi="Times New Roman"/>
        <w:sz w:val="20"/>
      </w:rPr>
      <w:fldChar w:fldCharType="end"/>
    </w:r>
    <w:r>
      <w:rPr>
        <w:rFonts w:ascii="Times New Roman" w:hAnsi="Times New Roman"/>
        <w:sz w:val="20"/>
      </w:rPr>
      <w:t xml:space="preserve"> da Nota Técnica nº 144</w:t>
    </w:r>
    <w:r w:rsidRPr="00BF4BAB">
      <w:rPr>
        <w:rFonts w:ascii="Times New Roman" w:hAnsi="Times New Roman"/>
        <w:sz w:val="20"/>
      </w:rPr>
      <w:t>/201</w:t>
    </w:r>
    <w:r>
      <w:rPr>
        <w:rFonts w:ascii="Times New Roman" w:hAnsi="Times New Roman"/>
        <w:sz w:val="20"/>
      </w:rPr>
      <w:t>5</w:t>
    </w:r>
    <w:r w:rsidRPr="00BF4BAB">
      <w:rPr>
        <w:rFonts w:ascii="Times New Roman" w:hAnsi="Times New Roman"/>
        <w:sz w:val="20"/>
      </w:rPr>
      <w:t>/SBQ/RJ-ANP)</w:t>
    </w:r>
  </w:p>
  <w:p w:rsidR="000D4C4E" w:rsidRPr="00BF4BAB" w:rsidRDefault="000D4C4E" w:rsidP="000D4C4E">
    <w:pPr>
      <w:pStyle w:val="Cabealho"/>
    </w:pPr>
  </w:p>
  <w:p w:rsidR="000D4C4E" w:rsidRPr="000D4C4E" w:rsidRDefault="000D4C4E" w:rsidP="000D4C4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20141"/>
    <w:multiLevelType w:val="hybridMultilevel"/>
    <w:tmpl w:val="05EA1FF4"/>
    <w:lvl w:ilvl="0" w:tplc="5502B21A">
      <w:start w:val="1"/>
      <w:numFmt w:val="decimal"/>
      <w:lvlText w:val="%1."/>
      <w:lvlJc w:val="left"/>
      <w:pPr>
        <w:ind w:left="786" w:hanging="360"/>
      </w:pPr>
      <w:rPr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3003A13"/>
    <w:multiLevelType w:val="hybridMultilevel"/>
    <w:tmpl w:val="E5AA293C"/>
    <w:lvl w:ilvl="0" w:tplc="5B4CF554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35F0EAD"/>
    <w:multiLevelType w:val="hybridMultilevel"/>
    <w:tmpl w:val="52B2C6D8"/>
    <w:lvl w:ilvl="0" w:tplc="E3885DF0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>
    <w:nsid w:val="0BF0378E"/>
    <w:multiLevelType w:val="singleLevel"/>
    <w:tmpl w:val="F9561668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4">
    <w:nsid w:val="1C8C4E10"/>
    <w:multiLevelType w:val="multilevel"/>
    <w:tmpl w:val="E1D8E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2876EF"/>
    <w:multiLevelType w:val="hybridMultilevel"/>
    <w:tmpl w:val="7D58FB78"/>
    <w:lvl w:ilvl="0" w:tplc="5A6E8248">
      <w:start w:val="1"/>
      <w:numFmt w:val="decimal"/>
      <w:lvlText w:val="%1-"/>
      <w:lvlJc w:val="left"/>
      <w:pPr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>
    <w:nsid w:val="22246F8B"/>
    <w:multiLevelType w:val="hybridMultilevel"/>
    <w:tmpl w:val="32D68FF8"/>
    <w:lvl w:ilvl="0" w:tplc="D4287B6A">
      <w:start w:val="1"/>
      <w:numFmt w:val="decimal"/>
      <w:suff w:val="nothing"/>
      <w:lvlText w:val="%1."/>
      <w:lvlJc w:val="left"/>
      <w:pPr>
        <w:ind w:left="1136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4" w:hanging="360"/>
      </w:pPr>
    </w:lvl>
    <w:lvl w:ilvl="2" w:tplc="0416001B" w:tentative="1">
      <w:start w:val="1"/>
      <w:numFmt w:val="lowerRoman"/>
      <w:lvlText w:val="%3."/>
      <w:lvlJc w:val="right"/>
      <w:pPr>
        <w:ind w:left="3644" w:hanging="180"/>
      </w:pPr>
    </w:lvl>
    <w:lvl w:ilvl="3" w:tplc="0416000F" w:tentative="1">
      <w:start w:val="1"/>
      <w:numFmt w:val="decimal"/>
      <w:lvlText w:val="%4."/>
      <w:lvlJc w:val="left"/>
      <w:pPr>
        <w:ind w:left="4364" w:hanging="360"/>
      </w:pPr>
    </w:lvl>
    <w:lvl w:ilvl="4" w:tplc="04160019" w:tentative="1">
      <w:start w:val="1"/>
      <w:numFmt w:val="lowerLetter"/>
      <w:lvlText w:val="%5."/>
      <w:lvlJc w:val="left"/>
      <w:pPr>
        <w:ind w:left="5084" w:hanging="360"/>
      </w:pPr>
    </w:lvl>
    <w:lvl w:ilvl="5" w:tplc="0416001B" w:tentative="1">
      <w:start w:val="1"/>
      <w:numFmt w:val="lowerRoman"/>
      <w:lvlText w:val="%6."/>
      <w:lvlJc w:val="right"/>
      <w:pPr>
        <w:ind w:left="5804" w:hanging="180"/>
      </w:pPr>
    </w:lvl>
    <w:lvl w:ilvl="6" w:tplc="0416000F" w:tentative="1">
      <w:start w:val="1"/>
      <w:numFmt w:val="decimal"/>
      <w:lvlText w:val="%7."/>
      <w:lvlJc w:val="left"/>
      <w:pPr>
        <w:ind w:left="6524" w:hanging="360"/>
      </w:pPr>
    </w:lvl>
    <w:lvl w:ilvl="7" w:tplc="04160019" w:tentative="1">
      <w:start w:val="1"/>
      <w:numFmt w:val="lowerLetter"/>
      <w:lvlText w:val="%8."/>
      <w:lvlJc w:val="left"/>
      <w:pPr>
        <w:ind w:left="7244" w:hanging="360"/>
      </w:pPr>
    </w:lvl>
    <w:lvl w:ilvl="8" w:tplc="0416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7">
    <w:nsid w:val="29C0549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E077C2B"/>
    <w:multiLevelType w:val="multilevel"/>
    <w:tmpl w:val="C518CD0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348D42D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5C15E12"/>
    <w:multiLevelType w:val="hybridMultilevel"/>
    <w:tmpl w:val="4B4E7A1C"/>
    <w:lvl w:ilvl="0" w:tplc="E876823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70EC6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5C636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9CA6F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C2BBD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08A75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CC510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70E1B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A4019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6260B27"/>
    <w:multiLevelType w:val="hybridMultilevel"/>
    <w:tmpl w:val="ED9C2C9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86E041C"/>
    <w:multiLevelType w:val="hybridMultilevel"/>
    <w:tmpl w:val="63E26506"/>
    <w:lvl w:ilvl="0" w:tplc="D80A8DD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2019FE"/>
    <w:multiLevelType w:val="hybridMultilevel"/>
    <w:tmpl w:val="F3EA08C0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682A32"/>
    <w:multiLevelType w:val="hybridMultilevel"/>
    <w:tmpl w:val="5E86D01A"/>
    <w:lvl w:ilvl="0" w:tplc="08F01E6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33664D"/>
    <w:multiLevelType w:val="hybridMultilevel"/>
    <w:tmpl w:val="AAF63BC8"/>
    <w:lvl w:ilvl="0" w:tplc="0416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16">
    <w:nsid w:val="44A246A1"/>
    <w:multiLevelType w:val="singleLevel"/>
    <w:tmpl w:val="B34ACD3E"/>
    <w:lvl w:ilvl="0">
      <w:start w:val="1"/>
      <w:numFmt w:val="decimal"/>
      <w:pStyle w:val="Normalnumerado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7">
    <w:nsid w:val="44FD51D1"/>
    <w:multiLevelType w:val="singleLevel"/>
    <w:tmpl w:val="91329222"/>
    <w:lvl w:ilvl="0">
      <w:start w:val="1"/>
      <w:numFmt w:val="decimal"/>
      <w:lvlText w:val="%1."/>
      <w:lvlJc w:val="left"/>
      <w:pPr>
        <w:tabs>
          <w:tab w:val="num" w:pos="1418"/>
        </w:tabs>
        <w:ind w:left="1418" w:hanging="1418"/>
      </w:pPr>
      <w:rPr>
        <w:spacing w:val="46"/>
      </w:rPr>
    </w:lvl>
  </w:abstractNum>
  <w:abstractNum w:abstractNumId="18">
    <w:nsid w:val="47930EFC"/>
    <w:multiLevelType w:val="singleLevel"/>
    <w:tmpl w:val="7444C17A"/>
    <w:lvl w:ilvl="0">
      <w:start w:val="1"/>
      <w:numFmt w:val="decimal"/>
      <w:lvlText w:val="%1."/>
      <w:lvlJc w:val="left"/>
      <w:pPr>
        <w:tabs>
          <w:tab w:val="num" w:pos="1418"/>
        </w:tabs>
        <w:ind w:left="1418" w:hanging="1418"/>
      </w:pPr>
      <w:rPr>
        <w:i w:val="0"/>
        <w:spacing w:val="46"/>
      </w:rPr>
    </w:lvl>
  </w:abstractNum>
  <w:abstractNum w:abstractNumId="19">
    <w:nsid w:val="52210A2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52CC2DCA"/>
    <w:multiLevelType w:val="multilevel"/>
    <w:tmpl w:val="9CF031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D640CE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60876A6D"/>
    <w:multiLevelType w:val="multilevel"/>
    <w:tmpl w:val="3AEA9E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65872B1D"/>
    <w:multiLevelType w:val="hybridMultilevel"/>
    <w:tmpl w:val="701C403A"/>
    <w:lvl w:ilvl="0" w:tplc="164008A8">
      <w:start w:val="1"/>
      <w:numFmt w:val="decimal"/>
      <w:lvlText w:val="%1."/>
      <w:lvlJc w:val="left"/>
      <w:pPr>
        <w:ind w:left="1500" w:hanging="11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5A3C93"/>
    <w:multiLevelType w:val="hybridMultilevel"/>
    <w:tmpl w:val="AB8CA8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4E599C"/>
    <w:multiLevelType w:val="singleLevel"/>
    <w:tmpl w:val="0416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25"/>
  </w:num>
  <w:num w:numId="3">
    <w:abstractNumId w:val="21"/>
  </w:num>
  <w:num w:numId="4">
    <w:abstractNumId w:val="19"/>
  </w:num>
  <w:num w:numId="5">
    <w:abstractNumId w:val="16"/>
  </w:num>
  <w:num w:numId="6">
    <w:abstractNumId w:val="0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</w:num>
  <w:num w:numId="9">
    <w:abstractNumId w:val="24"/>
  </w:num>
  <w:num w:numId="10">
    <w:abstractNumId w:val="7"/>
  </w:num>
  <w:num w:numId="11">
    <w:abstractNumId w:val="2"/>
  </w:num>
  <w:num w:numId="12">
    <w:abstractNumId w:val="12"/>
  </w:num>
  <w:num w:numId="13">
    <w:abstractNumId w:val="1"/>
  </w:num>
  <w:num w:numId="14">
    <w:abstractNumId w:val="14"/>
  </w:num>
  <w:num w:numId="15">
    <w:abstractNumId w:val="23"/>
  </w:num>
  <w:num w:numId="16">
    <w:abstractNumId w:val="4"/>
  </w:num>
  <w:num w:numId="17">
    <w:abstractNumId w:val="10"/>
  </w:num>
  <w:num w:numId="18">
    <w:abstractNumId w:val="15"/>
  </w:num>
  <w:num w:numId="19">
    <w:abstractNumId w:val="18"/>
  </w:num>
  <w:num w:numId="20">
    <w:abstractNumId w:val="13"/>
  </w:num>
  <w:num w:numId="21">
    <w:abstractNumId w:val="6"/>
  </w:num>
  <w:num w:numId="22">
    <w:abstractNumId w:val="20"/>
  </w:num>
  <w:num w:numId="23">
    <w:abstractNumId w:val="9"/>
  </w:num>
  <w:num w:numId="24">
    <w:abstractNumId w:val="5"/>
  </w:num>
  <w:num w:numId="25">
    <w:abstractNumId w:val="22"/>
  </w:num>
  <w:num w:numId="2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Formatting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9222">
      <o:colormenu v:ext="edit" strokecolor="none"/>
    </o:shapedefaults>
    <o:shapelayout v:ext="edit">
      <o:idmap v:ext="edit" data="9"/>
    </o:shapelayout>
  </w:hdrShapeDefaults>
  <w:footnotePr>
    <w:footnote w:id="-1"/>
    <w:footnote w:id="0"/>
  </w:footnotePr>
  <w:endnotePr>
    <w:endnote w:id="-1"/>
    <w:endnote w:id="0"/>
  </w:endnotePr>
  <w:compat/>
  <w:rsids>
    <w:rsidRoot w:val="0033191A"/>
    <w:rsid w:val="00000DFD"/>
    <w:rsid w:val="000059C6"/>
    <w:rsid w:val="00006E5E"/>
    <w:rsid w:val="000077CC"/>
    <w:rsid w:val="000078E7"/>
    <w:rsid w:val="00007A2D"/>
    <w:rsid w:val="00007C03"/>
    <w:rsid w:val="000101B5"/>
    <w:rsid w:val="00010BD1"/>
    <w:rsid w:val="00011657"/>
    <w:rsid w:val="0001196C"/>
    <w:rsid w:val="00015C1C"/>
    <w:rsid w:val="00015EA9"/>
    <w:rsid w:val="000172A9"/>
    <w:rsid w:val="000206EA"/>
    <w:rsid w:val="00022DA1"/>
    <w:rsid w:val="00024F16"/>
    <w:rsid w:val="00027694"/>
    <w:rsid w:val="00030B79"/>
    <w:rsid w:val="00032492"/>
    <w:rsid w:val="000339C6"/>
    <w:rsid w:val="000342F9"/>
    <w:rsid w:val="0003431F"/>
    <w:rsid w:val="000344DC"/>
    <w:rsid w:val="000351DA"/>
    <w:rsid w:val="000404F4"/>
    <w:rsid w:val="00041727"/>
    <w:rsid w:val="00044456"/>
    <w:rsid w:val="000455AC"/>
    <w:rsid w:val="0004610F"/>
    <w:rsid w:val="00046F45"/>
    <w:rsid w:val="0004759A"/>
    <w:rsid w:val="00047B6A"/>
    <w:rsid w:val="000517C4"/>
    <w:rsid w:val="00052DDC"/>
    <w:rsid w:val="00054E20"/>
    <w:rsid w:val="0006157F"/>
    <w:rsid w:val="00061D96"/>
    <w:rsid w:val="00062B1B"/>
    <w:rsid w:val="0006465B"/>
    <w:rsid w:val="000670BF"/>
    <w:rsid w:val="00067EA8"/>
    <w:rsid w:val="000736B0"/>
    <w:rsid w:val="000759A5"/>
    <w:rsid w:val="0007627D"/>
    <w:rsid w:val="00076D47"/>
    <w:rsid w:val="00077D0A"/>
    <w:rsid w:val="000821F5"/>
    <w:rsid w:val="000834D7"/>
    <w:rsid w:val="000841C1"/>
    <w:rsid w:val="000844E8"/>
    <w:rsid w:val="000905C3"/>
    <w:rsid w:val="000906AE"/>
    <w:rsid w:val="000933F2"/>
    <w:rsid w:val="0009444B"/>
    <w:rsid w:val="00095F8C"/>
    <w:rsid w:val="00097E06"/>
    <w:rsid w:val="000A2AA9"/>
    <w:rsid w:val="000A3D1B"/>
    <w:rsid w:val="000A4605"/>
    <w:rsid w:val="000A585E"/>
    <w:rsid w:val="000A63FD"/>
    <w:rsid w:val="000A7B80"/>
    <w:rsid w:val="000B11D7"/>
    <w:rsid w:val="000B1912"/>
    <w:rsid w:val="000B243E"/>
    <w:rsid w:val="000B2713"/>
    <w:rsid w:val="000B421E"/>
    <w:rsid w:val="000B6730"/>
    <w:rsid w:val="000B6791"/>
    <w:rsid w:val="000C04E8"/>
    <w:rsid w:val="000C1D1B"/>
    <w:rsid w:val="000C43D4"/>
    <w:rsid w:val="000C46AC"/>
    <w:rsid w:val="000C4826"/>
    <w:rsid w:val="000D0B26"/>
    <w:rsid w:val="000D1D8F"/>
    <w:rsid w:val="000D2565"/>
    <w:rsid w:val="000D25EC"/>
    <w:rsid w:val="000D268E"/>
    <w:rsid w:val="000D4321"/>
    <w:rsid w:val="000D4C4E"/>
    <w:rsid w:val="000D4CAF"/>
    <w:rsid w:val="000E044F"/>
    <w:rsid w:val="000E0BC9"/>
    <w:rsid w:val="000E1E8E"/>
    <w:rsid w:val="000E3CCD"/>
    <w:rsid w:val="000E4C24"/>
    <w:rsid w:val="000E5CBF"/>
    <w:rsid w:val="000E736B"/>
    <w:rsid w:val="000F035C"/>
    <w:rsid w:val="000F1591"/>
    <w:rsid w:val="000F2761"/>
    <w:rsid w:val="000F4C8C"/>
    <w:rsid w:val="000F642E"/>
    <w:rsid w:val="0010303C"/>
    <w:rsid w:val="00103980"/>
    <w:rsid w:val="00103BA5"/>
    <w:rsid w:val="001107FF"/>
    <w:rsid w:val="001110D2"/>
    <w:rsid w:val="00113CA2"/>
    <w:rsid w:val="00113F84"/>
    <w:rsid w:val="001141D8"/>
    <w:rsid w:val="001149F9"/>
    <w:rsid w:val="00116963"/>
    <w:rsid w:val="00116F42"/>
    <w:rsid w:val="001171E6"/>
    <w:rsid w:val="0012105F"/>
    <w:rsid w:val="0012154E"/>
    <w:rsid w:val="001233C8"/>
    <w:rsid w:val="0012533D"/>
    <w:rsid w:val="00125809"/>
    <w:rsid w:val="00125DFC"/>
    <w:rsid w:val="00125E0A"/>
    <w:rsid w:val="0012672D"/>
    <w:rsid w:val="00127304"/>
    <w:rsid w:val="001301EF"/>
    <w:rsid w:val="00131F7C"/>
    <w:rsid w:val="001326E1"/>
    <w:rsid w:val="0013470F"/>
    <w:rsid w:val="00134C52"/>
    <w:rsid w:val="00135BC4"/>
    <w:rsid w:val="00136D29"/>
    <w:rsid w:val="00137030"/>
    <w:rsid w:val="00140132"/>
    <w:rsid w:val="0014172E"/>
    <w:rsid w:val="001428B0"/>
    <w:rsid w:val="00142C31"/>
    <w:rsid w:val="00145E30"/>
    <w:rsid w:val="00151CCE"/>
    <w:rsid w:val="00153284"/>
    <w:rsid w:val="00154036"/>
    <w:rsid w:val="0015426A"/>
    <w:rsid w:val="00155468"/>
    <w:rsid w:val="001574F1"/>
    <w:rsid w:val="00162C1A"/>
    <w:rsid w:val="00163258"/>
    <w:rsid w:val="00163C06"/>
    <w:rsid w:val="001657A8"/>
    <w:rsid w:val="00165BEB"/>
    <w:rsid w:val="00170C33"/>
    <w:rsid w:val="00170D3B"/>
    <w:rsid w:val="0017430A"/>
    <w:rsid w:val="0017790F"/>
    <w:rsid w:val="00181CC2"/>
    <w:rsid w:val="00185DC2"/>
    <w:rsid w:val="00187C07"/>
    <w:rsid w:val="00190975"/>
    <w:rsid w:val="00192C37"/>
    <w:rsid w:val="001973AC"/>
    <w:rsid w:val="001A020E"/>
    <w:rsid w:val="001A3BDD"/>
    <w:rsid w:val="001A3C00"/>
    <w:rsid w:val="001A3E73"/>
    <w:rsid w:val="001A56F2"/>
    <w:rsid w:val="001A63C4"/>
    <w:rsid w:val="001A6C1C"/>
    <w:rsid w:val="001A7411"/>
    <w:rsid w:val="001A7F55"/>
    <w:rsid w:val="001B144F"/>
    <w:rsid w:val="001B17EE"/>
    <w:rsid w:val="001B1A3E"/>
    <w:rsid w:val="001B23B2"/>
    <w:rsid w:val="001B50F7"/>
    <w:rsid w:val="001B55F8"/>
    <w:rsid w:val="001B6846"/>
    <w:rsid w:val="001C2298"/>
    <w:rsid w:val="001C5531"/>
    <w:rsid w:val="001D0245"/>
    <w:rsid w:val="001D1501"/>
    <w:rsid w:val="001D1703"/>
    <w:rsid w:val="001D1B02"/>
    <w:rsid w:val="001D1EDF"/>
    <w:rsid w:val="001D41C8"/>
    <w:rsid w:val="001D55E7"/>
    <w:rsid w:val="001D5754"/>
    <w:rsid w:val="001E051C"/>
    <w:rsid w:val="001E2AA3"/>
    <w:rsid w:val="001E4DBA"/>
    <w:rsid w:val="001E7FEA"/>
    <w:rsid w:val="001F1917"/>
    <w:rsid w:val="001F5761"/>
    <w:rsid w:val="002004A6"/>
    <w:rsid w:val="002029A9"/>
    <w:rsid w:val="00204237"/>
    <w:rsid w:val="002044D1"/>
    <w:rsid w:val="00206D0B"/>
    <w:rsid w:val="00207D4F"/>
    <w:rsid w:val="00210394"/>
    <w:rsid w:val="002105CF"/>
    <w:rsid w:val="0021251E"/>
    <w:rsid w:val="00214516"/>
    <w:rsid w:val="00215FF3"/>
    <w:rsid w:val="0021639D"/>
    <w:rsid w:val="002164D0"/>
    <w:rsid w:val="00216EB0"/>
    <w:rsid w:val="0021732A"/>
    <w:rsid w:val="0022039D"/>
    <w:rsid w:val="0022140B"/>
    <w:rsid w:val="00222CDE"/>
    <w:rsid w:val="00223BD2"/>
    <w:rsid w:val="002248EB"/>
    <w:rsid w:val="002251EC"/>
    <w:rsid w:val="00225A0A"/>
    <w:rsid w:val="002263D6"/>
    <w:rsid w:val="00226447"/>
    <w:rsid w:val="00226AA6"/>
    <w:rsid w:val="002303C6"/>
    <w:rsid w:val="002313D7"/>
    <w:rsid w:val="00235B07"/>
    <w:rsid w:val="00237E92"/>
    <w:rsid w:val="00240021"/>
    <w:rsid w:val="00240B41"/>
    <w:rsid w:val="00240D65"/>
    <w:rsid w:val="002417CA"/>
    <w:rsid w:val="00244EF8"/>
    <w:rsid w:val="002461FE"/>
    <w:rsid w:val="00251053"/>
    <w:rsid w:val="00253E2A"/>
    <w:rsid w:val="0025767C"/>
    <w:rsid w:val="00262104"/>
    <w:rsid w:val="002658E8"/>
    <w:rsid w:val="00265D5D"/>
    <w:rsid w:val="00266A49"/>
    <w:rsid w:val="0027102A"/>
    <w:rsid w:val="0027552B"/>
    <w:rsid w:val="002775A2"/>
    <w:rsid w:val="00282B26"/>
    <w:rsid w:val="002875BA"/>
    <w:rsid w:val="002876DE"/>
    <w:rsid w:val="00290AB5"/>
    <w:rsid w:val="00292D94"/>
    <w:rsid w:val="00292F70"/>
    <w:rsid w:val="00296D4C"/>
    <w:rsid w:val="002A0381"/>
    <w:rsid w:val="002A0EAE"/>
    <w:rsid w:val="002A2B2A"/>
    <w:rsid w:val="002A57C7"/>
    <w:rsid w:val="002B1D95"/>
    <w:rsid w:val="002B20BB"/>
    <w:rsid w:val="002B69E7"/>
    <w:rsid w:val="002C5143"/>
    <w:rsid w:val="002C5DDF"/>
    <w:rsid w:val="002D1657"/>
    <w:rsid w:val="002D1D28"/>
    <w:rsid w:val="002D34DC"/>
    <w:rsid w:val="002D369A"/>
    <w:rsid w:val="002D3FB9"/>
    <w:rsid w:val="002D585C"/>
    <w:rsid w:val="002D6987"/>
    <w:rsid w:val="002E11D4"/>
    <w:rsid w:val="002E1D83"/>
    <w:rsid w:val="002E2BBF"/>
    <w:rsid w:val="002E64F1"/>
    <w:rsid w:val="002F0D33"/>
    <w:rsid w:val="002F1366"/>
    <w:rsid w:val="002F14E1"/>
    <w:rsid w:val="002F1CD0"/>
    <w:rsid w:val="002F3ABD"/>
    <w:rsid w:val="002F4336"/>
    <w:rsid w:val="002F7D39"/>
    <w:rsid w:val="00300936"/>
    <w:rsid w:val="00301235"/>
    <w:rsid w:val="00303403"/>
    <w:rsid w:val="003039C1"/>
    <w:rsid w:val="00304759"/>
    <w:rsid w:val="00310633"/>
    <w:rsid w:val="003119B4"/>
    <w:rsid w:val="0031243E"/>
    <w:rsid w:val="0031457E"/>
    <w:rsid w:val="00314CA6"/>
    <w:rsid w:val="0031612F"/>
    <w:rsid w:val="003214BA"/>
    <w:rsid w:val="00322E42"/>
    <w:rsid w:val="00325C72"/>
    <w:rsid w:val="003268DC"/>
    <w:rsid w:val="0033191A"/>
    <w:rsid w:val="00331BD7"/>
    <w:rsid w:val="00333864"/>
    <w:rsid w:val="003358C4"/>
    <w:rsid w:val="00336FC3"/>
    <w:rsid w:val="00337EEB"/>
    <w:rsid w:val="00340F5F"/>
    <w:rsid w:val="003442A1"/>
    <w:rsid w:val="0034437A"/>
    <w:rsid w:val="00347CCF"/>
    <w:rsid w:val="003505B8"/>
    <w:rsid w:val="0035291B"/>
    <w:rsid w:val="0035472F"/>
    <w:rsid w:val="00355356"/>
    <w:rsid w:val="0035740B"/>
    <w:rsid w:val="0035758B"/>
    <w:rsid w:val="003603AC"/>
    <w:rsid w:val="00361F51"/>
    <w:rsid w:val="003627A5"/>
    <w:rsid w:val="00363031"/>
    <w:rsid w:val="003631AF"/>
    <w:rsid w:val="003634F4"/>
    <w:rsid w:val="00363D96"/>
    <w:rsid w:val="00366E68"/>
    <w:rsid w:val="0037478B"/>
    <w:rsid w:val="00374976"/>
    <w:rsid w:val="00374D43"/>
    <w:rsid w:val="00375663"/>
    <w:rsid w:val="00377092"/>
    <w:rsid w:val="00382D7C"/>
    <w:rsid w:val="003840B4"/>
    <w:rsid w:val="00384EC6"/>
    <w:rsid w:val="00386BEC"/>
    <w:rsid w:val="00390EBE"/>
    <w:rsid w:val="00391300"/>
    <w:rsid w:val="003A16D0"/>
    <w:rsid w:val="003A47C1"/>
    <w:rsid w:val="003A52D1"/>
    <w:rsid w:val="003A5576"/>
    <w:rsid w:val="003A6D29"/>
    <w:rsid w:val="003A7A43"/>
    <w:rsid w:val="003B0543"/>
    <w:rsid w:val="003B278C"/>
    <w:rsid w:val="003B3ADA"/>
    <w:rsid w:val="003B4BFA"/>
    <w:rsid w:val="003B628F"/>
    <w:rsid w:val="003B741D"/>
    <w:rsid w:val="003C0A59"/>
    <w:rsid w:val="003C163D"/>
    <w:rsid w:val="003C24C4"/>
    <w:rsid w:val="003C486E"/>
    <w:rsid w:val="003C56EA"/>
    <w:rsid w:val="003C57BC"/>
    <w:rsid w:val="003D05F3"/>
    <w:rsid w:val="003D0ADB"/>
    <w:rsid w:val="003D16AB"/>
    <w:rsid w:val="003D2E00"/>
    <w:rsid w:val="003D424F"/>
    <w:rsid w:val="003D519F"/>
    <w:rsid w:val="003D52B2"/>
    <w:rsid w:val="003D5F8E"/>
    <w:rsid w:val="003D69B2"/>
    <w:rsid w:val="003E1037"/>
    <w:rsid w:val="003E23EA"/>
    <w:rsid w:val="003E24C9"/>
    <w:rsid w:val="003E5547"/>
    <w:rsid w:val="003E58EE"/>
    <w:rsid w:val="003E68A4"/>
    <w:rsid w:val="003F0DF9"/>
    <w:rsid w:val="003F2626"/>
    <w:rsid w:val="003F2798"/>
    <w:rsid w:val="003F3539"/>
    <w:rsid w:val="003F3C1C"/>
    <w:rsid w:val="003F3C50"/>
    <w:rsid w:val="003F5A64"/>
    <w:rsid w:val="003F7428"/>
    <w:rsid w:val="004015C3"/>
    <w:rsid w:val="0040203A"/>
    <w:rsid w:val="00402160"/>
    <w:rsid w:val="00402ACA"/>
    <w:rsid w:val="004037FC"/>
    <w:rsid w:val="00404B8A"/>
    <w:rsid w:val="00404C7B"/>
    <w:rsid w:val="00405D5B"/>
    <w:rsid w:val="0040614D"/>
    <w:rsid w:val="004118BE"/>
    <w:rsid w:val="0041243E"/>
    <w:rsid w:val="004129AB"/>
    <w:rsid w:val="00412F7B"/>
    <w:rsid w:val="00413EF7"/>
    <w:rsid w:val="00414367"/>
    <w:rsid w:val="00415609"/>
    <w:rsid w:val="004220D8"/>
    <w:rsid w:val="0042255E"/>
    <w:rsid w:val="00423222"/>
    <w:rsid w:val="0042791C"/>
    <w:rsid w:val="00427C16"/>
    <w:rsid w:val="00430114"/>
    <w:rsid w:val="004310B4"/>
    <w:rsid w:val="00431B9C"/>
    <w:rsid w:val="004341A5"/>
    <w:rsid w:val="0043589E"/>
    <w:rsid w:val="00436FE0"/>
    <w:rsid w:val="00441C26"/>
    <w:rsid w:val="0044279C"/>
    <w:rsid w:val="00443618"/>
    <w:rsid w:val="00443843"/>
    <w:rsid w:val="00444F36"/>
    <w:rsid w:val="004501F5"/>
    <w:rsid w:val="00450CD5"/>
    <w:rsid w:val="00453ECB"/>
    <w:rsid w:val="00455831"/>
    <w:rsid w:val="0046044A"/>
    <w:rsid w:val="004613AF"/>
    <w:rsid w:val="004620CB"/>
    <w:rsid w:val="004635D7"/>
    <w:rsid w:val="0046396E"/>
    <w:rsid w:val="00464109"/>
    <w:rsid w:val="004667D2"/>
    <w:rsid w:val="004670AD"/>
    <w:rsid w:val="00470C62"/>
    <w:rsid w:val="00470CE9"/>
    <w:rsid w:val="00471B8E"/>
    <w:rsid w:val="00472253"/>
    <w:rsid w:val="004735E0"/>
    <w:rsid w:val="00473B95"/>
    <w:rsid w:val="00474C5D"/>
    <w:rsid w:val="00477409"/>
    <w:rsid w:val="00480E15"/>
    <w:rsid w:val="004838B7"/>
    <w:rsid w:val="00484214"/>
    <w:rsid w:val="0048441E"/>
    <w:rsid w:val="00484D12"/>
    <w:rsid w:val="00490822"/>
    <w:rsid w:val="00491A79"/>
    <w:rsid w:val="00494EB8"/>
    <w:rsid w:val="00495501"/>
    <w:rsid w:val="0049607F"/>
    <w:rsid w:val="00496295"/>
    <w:rsid w:val="004A0C21"/>
    <w:rsid w:val="004A1761"/>
    <w:rsid w:val="004A1DA2"/>
    <w:rsid w:val="004A475F"/>
    <w:rsid w:val="004B1042"/>
    <w:rsid w:val="004B656B"/>
    <w:rsid w:val="004B7F22"/>
    <w:rsid w:val="004C083F"/>
    <w:rsid w:val="004C3EEB"/>
    <w:rsid w:val="004C462E"/>
    <w:rsid w:val="004C5DEB"/>
    <w:rsid w:val="004C6AA6"/>
    <w:rsid w:val="004D17BA"/>
    <w:rsid w:val="004D2125"/>
    <w:rsid w:val="004D2239"/>
    <w:rsid w:val="004D260A"/>
    <w:rsid w:val="004D2EED"/>
    <w:rsid w:val="004D48B2"/>
    <w:rsid w:val="004D5CF5"/>
    <w:rsid w:val="004D7271"/>
    <w:rsid w:val="004E05BD"/>
    <w:rsid w:val="004E0C27"/>
    <w:rsid w:val="004E11AD"/>
    <w:rsid w:val="004E2B08"/>
    <w:rsid w:val="004E3090"/>
    <w:rsid w:val="004E5033"/>
    <w:rsid w:val="004E5BAF"/>
    <w:rsid w:val="004E6B8E"/>
    <w:rsid w:val="004F0C78"/>
    <w:rsid w:val="004F1912"/>
    <w:rsid w:val="004F24BE"/>
    <w:rsid w:val="004F296C"/>
    <w:rsid w:val="005000A8"/>
    <w:rsid w:val="00500418"/>
    <w:rsid w:val="005005AF"/>
    <w:rsid w:val="005010C8"/>
    <w:rsid w:val="0050386F"/>
    <w:rsid w:val="0051094D"/>
    <w:rsid w:val="00510A55"/>
    <w:rsid w:val="00510BB4"/>
    <w:rsid w:val="00517285"/>
    <w:rsid w:val="00521892"/>
    <w:rsid w:val="00521CC6"/>
    <w:rsid w:val="00522A67"/>
    <w:rsid w:val="00524068"/>
    <w:rsid w:val="00526A1E"/>
    <w:rsid w:val="0052776C"/>
    <w:rsid w:val="005314AB"/>
    <w:rsid w:val="005317B4"/>
    <w:rsid w:val="00531CA6"/>
    <w:rsid w:val="00532500"/>
    <w:rsid w:val="005327AA"/>
    <w:rsid w:val="005336A6"/>
    <w:rsid w:val="00533A4D"/>
    <w:rsid w:val="005344D4"/>
    <w:rsid w:val="00536E23"/>
    <w:rsid w:val="00537622"/>
    <w:rsid w:val="00537700"/>
    <w:rsid w:val="0054280A"/>
    <w:rsid w:val="005428DE"/>
    <w:rsid w:val="005446F4"/>
    <w:rsid w:val="0054602C"/>
    <w:rsid w:val="0054617B"/>
    <w:rsid w:val="00546A9E"/>
    <w:rsid w:val="00550F91"/>
    <w:rsid w:val="00551671"/>
    <w:rsid w:val="005532F9"/>
    <w:rsid w:val="00553C93"/>
    <w:rsid w:val="00554E68"/>
    <w:rsid w:val="00555D67"/>
    <w:rsid w:val="00555ECE"/>
    <w:rsid w:val="00556297"/>
    <w:rsid w:val="005566D3"/>
    <w:rsid w:val="00556DFE"/>
    <w:rsid w:val="00557647"/>
    <w:rsid w:val="005578FF"/>
    <w:rsid w:val="00562D06"/>
    <w:rsid w:val="00564AD2"/>
    <w:rsid w:val="00564C7E"/>
    <w:rsid w:val="0056540F"/>
    <w:rsid w:val="00567330"/>
    <w:rsid w:val="00570114"/>
    <w:rsid w:val="0057195D"/>
    <w:rsid w:val="00576655"/>
    <w:rsid w:val="00577912"/>
    <w:rsid w:val="0058038F"/>
    <w:rsid w:val="00580DEE"/>
    <w:rsid w:val="00582B5C"/>
    <w:rsid w:val="00584BCA"/>
    <w:rsid w:val="005854F7"/>
    <w:rsid w:val="00586EED"/>
    <w:rsid w:val="00590B2F"/>
    <w:rsid w:val="00590DEC"/>
    <w:rsid w:val="00590EAE"/>
    <w:rsid w:val="00591805"/>
    <w:rsid w:val="00591F31"/>
    <w:rsid w:val="005928C7"/>
    <w:rsid w:val="00592B9F"/>
    <w:rsid w:val="00592C78"/>
    <w:rsid w:val="00595F84"/>
    <w:rsid w:val="00596970"/>
    <w:rsid w:val="005A1D6F"/>
    <w:rsid w:val="005A1DD7"/>
    <w:rsid w:val="005A687F"/>
    <w:rsid w:val="005A7F3F"/>
    <w:rsid w:val="005B1D11"/>
    <w:rsid w:val="005B23F0"/>
    <w:rsid w:val="005B2558"/>
    <w:rsid w:val="005B477B"/>
    <w:rsid w:val="005B668E"/>
    <w:rsid w:val="005C11DD"/>
    <w:rsid w:val="005C6030"/>
    <w:rsid w:val="005D0DC8"/>
    <w:rsid w:val="005D181C"/>
    <w:rsid w:val="005D4030"/>
    <w:rsid w:val="005D5BB4"/>
    <w:rsid w:val="005E05D9"/>
    <w:rsid w:val="005E2E35"/>
    <w:rsid w:val="005E5549"/>
    <w:rsid w:val="005E76D5"/>
    <w:rsid w:val="005E7767"/>
    <w:rsid w:val="005F0F18"/>
    <w:rsid w:val="005F42D2"/>
    <w:rsid w:val="005F602A"/>
    <w:rsid w:val="005F6086"/>
    <w:rsid w:val="005F6E68"/>
    <w:rsid w:val="005F77BD"/>
    <w:rsid w:val="0060257A"/>
    <w:rsid w:val="00605CD9"/>
    <w:rsid w:val="00606108"/>
    <w:rsid w:val="0061025E"/>
    <w:rsid w:val="006132A6"/>
    <w:rsid w:val="00615821"/>
    <w:rsid w:val="00627241"/>
    <w:rsid w:val="006278DF"/>
    <w:rsid w:val="00627C06"/>
    <w:rsid w:val="00627DED"/>
    <w:rsid w:val="006307E6"/>
    <w:rsid w:val="006310C2"/>
    <w:rsid w:val="00632E0F"/>
    <w:rsid w:val="006333DD"/>
    <w:rsid w:val="00633ACE"/>
    <w:rsid w:val="00635510"/>
    <w:rsid w:val="00635BCC"/>
    <w:rsid w:val="0063603D"/>
    <w:rsid w:val="006374D4"/>
    <w:rsid w:val="0064097E"/>
    <w:rsid w:val="00641045"/>
    <w:rsid w:val="00641AD9"/>
    <w:rsid w:val="00641FBA"/>
    <w:rsid w:val="006432C5"/>
    <w:rsid w:val="006436F9"/>
    <w:rsid w:val="00646B66"/>
    <w:rsid w:val="00651C41"/>
    <w:rsid w:val="00653FEB"/>
    <w:rsid w:val="00655CA9"/>
    <w:rsid w:val="00657CA8"/>
    <w:rsid w:val="00663485"/>
    <w:rsid w:val="00663FA7"/>
    <w:rsid w:val="00670547"/>
    <w:rsid w:val="00672004"/>
    <w:rsid w:val="00672ED2"/>
    <w:rsid w:val="006736BC"/>
    <w:rsid w:val="00674AFD"/>
    <w:rsid w:val="006805DC"/>
    <w:rsid w:val="00681DF7"/>
    <w:rsid w:val="00683B78"/>
    <w:rsid w:val="006933EE"/>
    <w:rsid w:val="006958B8"/>
    <w:rsid w:val="00696391"/>
    <w:rsid w:val="00697C82"/>
    <w:rsid w:val="00697CF2"/>
    <w:rsid w:val="006A0169"/>
    <w:rsid w:val="006A4B3C"/>
    <w:rsid w:val="006A7375"/>
    <w:rsid w:val="006A7959"/>
    <w:rsid w:val="006B0AA6"/>
    <w:rsid w:val="006B10C4"/>
    <w:rsid w:val="006B42D9"/>
    <w:rsid w:val="006B5B91"/>
    <w:rsid w:val="006C0F0B"/>
    <w:rsid w:val="006C1898"/>
    <w:rsid w:val="006C3991"/>
    <w:rsid w:val="006C5034"/>
    <w:rsid w:val="006C5E71"/>
    <w:rsid w:val="006C6E28"/>
    <w:rsid w:val="006C71A4"/>
    <w:rsid w:val="006D029D"/>
    <w:rsid w:val="006D0545"/>
    <w:rsid w:val="006D4B90"/>
    <w:rsid w:val="006D5822"/>
    <w:rsid w:val="006D6DC1"/>
    <w:rsid w:val="006E000A"/>
    <w:rsid w:val="006E0D56"/>
    <w:rsid w:val="006E1327"/>
    <w:rsid w:val="006E1C42"/>
    <w:rsid w:val="006E4A60"/>
    <w:rsid w:val="006E506D"/>
    <w:rsid w:val="006E5FD3"/>
    <w:rsid w:val="006E61A7"/>
    <w:rsid w:val="006F2513"/>
    <w:rsid w:val="006F2809"/>
    <w:rsid w:val="006F53F7"/>
    <w:rsid w:val="006F6805"/>
    <w:rsid w:val="006F7620"/>
    <w:rsid w:val="0070000C"/>
    <w:rsid w:val="00701651"/>
    <w:rsid w:val="007020C6"/>
    <w:rsid w:val="00702F76"/>
    <w:rsid w:val="00703392"/>
    <w:rsid w:val="00703444"/>
    <w:rsid w:val="00703881"/>
    <w:rsid w:val="00704D8C"/>
    <w:rsid w:val="007114A0"/>
    <w:rsid w:val="0071345A"/>
    <w:rsid w:val="00713531"/>
    <w:rsid w:val="0071385A"/>
    <w:rsid w:val="00713AD3"/>
    <w:rsid w:val="0072192D"/>
    <w:rsid w:val="007221FF"/>
    <w:rsid w:val="0072384F"/>
    <w:rsid w:val="0072425D"/>
    <w:rsid w:val="007242AA"/>
    <w:rsid w:val="007242FD"/>
    <w:rsid w:val="0072579A"/>
    <w:rsid w:val="007262D5"/>
    <w:rsid w:val="00726FDC"/>
    <w:rsid w:val="0073152E"/>
    <w:rsid w:val="00732ADD"/>
    <w:rsid w:val="00734D0D"/>
    <w:rsid w:val="007358BE"/>
    <w:rsid w:val="00736E20"/>
    <w:rsid w:val="00741A15"/>
    <w:rsid w:val="00741A9D"/>
    <w:rsid w:val="0074221A"/>
    <w:rsid w:val="00743042"/>
    <w:rsid w:val="00743982"/>
    <w:rsid w:val="00747627"/>
    <w:rsid w:val="007476D7"/>
    <w:rsid w:val="0075051F"/>
    <w:rsid w:val="00750F1B"/>
    <w:rsid w:val="007548D5"/>
    <w:rsid w:val="00754C18"/>
    <w:rsid w:val="0076358F"/>
    <w:rsid w:val="00765703"/>
    <w:rsid w:val="007664BA"/>
    <w:rsid w:val="0076674E"/>
    <w:rsid w:val="0076724D"/>
    <w:rsid w:val="00767E63"/>
    <w:rsid w:val="00770011"/>
    <w:rsid w:val="007712DE"/>
    <w:rsid w:val="007718BD"/>
    <w:rsid w:val="00772441"/>
    <w:rsid w:val="007747E0"/>
    <w:rsid w:val="00781011"/>
    <w:rsid w:val="00784A88"/>
    <w:rsid w:val="0079017D"/>
    <w:rsid w:val="00791464"/>
    <w:rsid w:val="00793973"/>
    <w:rsid w:val="0079444A"/>
    <w:rsid w:val="007966D0"/>
    <w:rsid w:val="00796F1B"/>
    <w:rsid w:val="00797BF6"/>
    <w:rsid w:val="007A0986"/>
    <w:rsid w:val="007A0AAB"/>
    <w:rsid w:val="007A148A"/>
    <w:rsid w:val="007A1755"/>
    <w:rsid w:val="007A203C"/>
    <w:rsid w:val="007A2F12"/>
    <w:rsid w:val="007A379A"/>
    <w:rsid w:val="007A5F2D"/>
    <w:rsid w:val="007A789B"/>
    <w:rsid w:val="007B0551"/>
    <w:rsid w:val="007B1BDB"/>
    <w:rsid w:val="007B3CDA"/>
    <w:rsid w:val="007B3F73"/>
    <w:rsid w:val="007B4347"/>
    <w:rsid w:val="007B4A1B"/>
    <w:rsid w:val="007B507D"/>
    <w:rsid w:val="007B5FBE"/>
    <w:rsid w:val="007C0A8F"/>
    <w:rsid w:val="007C2198"/>
    <w:rsid w:val="007C32B0"/>
    <w:rsid w:val="007C3951"/>
    <w:rsid w:val="007C5977"/>
    <w:rsid w:val="007D065E"/>
    <w:rsid w:val="007D7481"/>
    <w:rsid w:val="007E12E0"/>
    <w:rsid w:val="007E1D02"/>
    <w:rsid w:val="007E4B17"/>
    <w:rsid w:val="007E7519"/>
    <w:rsid w:val="007F046B"/>
    <w:rsid w:val="007F2C6F"/>
    <w:rsid w:val="007F69D8"/>
    <w:rsid w:val="00800341"/>
    <w:rsid w:val="008010DF"/>
    <w:rsid w:val="00802394"/>
    <w:rsid w:val="0080283B"/>
    <w:rsid w:val="0080351A"/>
    <w:rsid w:val="00805558"/>
    <w:rsid w:val="00806EC3"/>
    <w:rsid w:val="008072BD"/>
    <w:rsid w:val="00811C40"/>
    <w:rsid w:val="008120B8"/>
    <w:rsid w:val="008128D6"/>
    <w:rsid w:val="00813DAC"/>
    <w:rsid w:val="00816330"/>
    <w:rsid w:val="00820966"/>
    <w:rsid w:val="00820AC7"/>
    <w:rsid w:val="00822EDF"/>
    <w:rsid w:val="00824179"/>
    <w:rsid w:val="00830177"/>
    <w:rsid w:val="008301C9"/>
    <w:rsid w:val="00833614"/>
    <w:rsid w:val="00834204"/>
    <w:rsid w:val="00837F5F"/>
    <w:rsid w:val="00840198"/>
    <w:rsid w:val="00842E46"/>
    <w:rsid w:val="00843B05"/>
    <w:rsid w:val="00845367"/>
    <w:rsid w:val="00846530"/>
    <w:rsid w:val="0084677A"/>
    <w:rsid w:val="00846888"/>
    <w:rsid w:val="008477D1"/>
    <w:rsid w:val="00847806"/>
    <w:rsid w:val="0085287E"/>
    <w:rsid w:val="008533E8"/>
    <w:rsid w:val="008538A5"/>
    <w:rsid w:val="00853D45"/>
    <w:rsid w:val="00854C65"/>
    <w:rsid w:val="00856FB1"/>
    <w:rsid w:val="00861344"/>
    <w:rsid w:val="00862196"/>
    <w:rsid w:val="008657AC"/>
    <w:rsid w:val="008659A1"/>
    <w:rsid w:val="00866009"/>
    <w:rsid w:val="00866F2D"/>
    <w:rsid w:val="00867805"/>
    <w:rsid w:val="008701F7"/>
    <w:rsid w:val="00870639"/>
    <w:rsid w:val="008739E6"/>
    <w:rsid w:val="00873D6E"/>
    <w:rsid w:val="00874047"/>
    <w:rsid w:val="00874C0F"/>
    <w:rsid w:val="00876820"/>
    <w:rsid w:val="0087788E"/>
    <w:rsid w:val="0088110A"/>
    <w:rsid w:val="0088173F"/>
    <w:rsid w:val="008829E1"/>
    <w:rsid w:val="0088546B"/>
    <w:rsid w:val="008858D8"/>
    <w:rsid w:val="00885B0E"/>
    <w:rsid w:val="00886885"/>
    <w:rsid w:val="0089168E"/>
    <w:rsid w:val="00891F48"/>
    <w:rsid w:val="0089205A"/>
    <w:rsid w:val="00892CAE"/>
    <w:rsid w:val="0089449C"/>
    <w:rsid w:val="008944CC"/>
    <w:rsid w:val="00894E5E"/>
    <w:rsid w:val="00897B0E"/>
    <w:rsid w:val="008A07BE"/>
    <w:rsid w:val="008A29F4"/>
    <w:rsid w:val="008A305A"/>
    <w:rsid w:val="008A4470"/>
    <w:rsid w:val="008A509D"/>
    <w:rsid w:val="008A5580"/>
    <w:rsid w:val="008A58E5"/>
    <w:rsid w:val="008A5A0E"/>
    <w:rsid w:val="008A6202"/>
    <w:rsid w:val="008A773B"/>
    <w:rsid w:val="008B0ADD"/>
    <w:rsid w:val="008B0BFB"/>
    <w:rsid w:val="008B1F95"/>
    <w:rsid w:val="008B527C"/>
    <w:rsid w:val="008B543A"/>
    <w:rsid w:val="008B5957"/>
    <w:rsid w:val="008C4F13"/>
    <w:rsid w:val="008C63AD"/>
    <w:rsid w:val="008C6C2F"/>
    <w:rsid w:val="008C7DC3"/>
    <w:rsid w:val="008D0FD3"/>
    <w:rsid w:val="008D17C4"/>
    <w:rsid w:val="008D1CA3"/>
    <w:rsid w:val="008D240B"/>
    <w:rsid w:val="008D2B50"/>
    <w:rsid w:val="008D31B4"/>
    <w:rsid w:val="008D3E3B"/>
    <w:rsid w:val="008D4F1E"/>
    <w:rsid w:val="008D504A"/>
    <w:rsid w:val="008D557E"/>
    <w:rsid w:val="008D5A3B"/>
    <w:rsid w:val="008E0066"/>
    <w:rsid w:val="008E0749"/>
    <w:rsid w:val="008E291F"/>
    <w:rsid w:val="008F3129"/>
    <w:rsid w:val="008F4230"/>
    <w:rsid w:val="008F600B"/>
    <w:rsid w:val="009026B2"/>
    <w:rsid w:val="00902E6A"/>
    <w:rsid w:val="00903D5C"/>
    <w:rsid w:val="00903EB3"/>
    <w:rsid w:val="00906063"/>
    <w:rsid w:val="009064D8"/>
    <w:rsid w:val="009075CA"/>
    <w:rsid w:val="00907699"/>
    <w:rsid w:val="00910C11"/>
    <w:rsid w:val="009148A3"/>
    <w:rsid w:val="009226D6"/>
    <w:rsid w:val="009238E0"/>
    <w:rsid w:val="00923DEF"/>
    <w:rsid w:val="009244C8"/>
    <w:rsid w:val="009248B0"/>
    <w:rsid w:val="00926315"/>
    <w:rsid w:val="00931261"/>
    <w:rsid w:val="00931D7C"/>
    <w:rsid w:val="00934C36"/>
    <w:rsid w:val="00943706"/>
    <w:rsid w:val="00944218"/>
    <w:rsid w:val="00945133"/>
    <w:rsid w:val="00946811"/>
    <w:rsid w:val="0094689F"/>
    <w:rsid w:val="00947398"/>
    <w:rsid w:val="00950A6F"/>
    <w:rsid w:val="00952165"/>
    <w:rsid w:val="0095325F"/>
    <w:rsid w:val="00953E6C"/>
    <w:rsid w:val="00962D3E"/>
    <w:rsid w:val="009645E2"/>
    <w:rsid w:val="00966D8D"/>
    <w:rsid w:val="00967C88"/>
    <w:rsid w:val="00967EC1"/>
    <w:rsid w:val="0097001D"/>
    <w:rsid w:val="00972B05"/>
    <w:rsid w:val="00972ECF"/>
    <w:rsid w:val="009733CF"/>
    <w:rsid w:val="00975AAA"/>
    <w:rsid w:val="00977628"/>
    <w:rsid w:val="00977A34"/>
    <w:rsid w:val="00977FEE"/>
    <w:rsid w:val="00983B1A"/>
    <w:rsid w:val="00984565"/>
    <w:rsid w:val="00985C4E"/>
    <w:rsid w:val="00986224"/>
    <w:rsid w:val="009905C3"/>
    <w:rsid w:val="009948C1"/>
    <w:rsid w:val="00994C38"/>
    <w:rsid w:val="00996742"/>
    <w:rsid w:val="009A0EFD"/>
    <w:rsid w:val="009A10D2"/>
    <w:rsid w:val="009A1949"/>
    <w:rsid w:val="009A3035"/>
    <w:rsid w:val="009A4846"/>
    <w:rsid w:val="009A5770"/>
    <w:rsid w:val="009A6882"/>
    <w:rsid w:val="009A7790"/>
    <w:rsid w:val="009A7D8A"/>
    <w:rsid w:val="009B0C65"/>
    <w:rsid w:val="009B4009"/>
    <w:rsid w:val="009B7108"/>
    <w:rsid w:val="009B7C53"/>
    <w:rsid w:val="009C107C"/>
    <w:rsid w:val="009C19F3"/>
    <w:rsid w:val="009C2260"/>
    <w:rsid w:val="009C3249"/>
    <w:rsid w:val="009C4792"/>
    <w:rsid w:val="009C523D"/>
    <w:rsid w:val="009C53C0"/>
    <w:rsid w:val="009C6F9E"/>
    <w:rsid w:val="009D08F4"/>
    <w:rsid w:val="009D0AE8"/>
    <w:rsid w:val="009D3038"/>
    <w:rsid w:val="009E561E"/>
    <w:rsid w:val="009F1180"/>
    <w:rsid w:val="009F3596"/>
    <w:rsid w:val="009F42F6"/>
    <w:rsid w:val="009F62C6"/>
    <w:rsid w:val="00A00786"/>
    <w:rsid w:val="00A01E9A"/>
    <w:rsid w:val="00A021EA"/>
    <w:rsid w:val="00A02C2E"/>
    <w:rsid w:val="00A03D45"/>
    <w:rsid w:val="00A03D6F"/>
    <w:rsid w:val="00A04D2C"/>
    <w:rsid w:val="00A055D0"/>
    <w:rsid w:val="00A07949"/>
    <w:rsid w:val="00A10899"/>
    <w:rsid w:val="00A10C55"/>
    <w:rsid w:val="00A11FFF"/>
    <w:rsid w:val="00A12000"/>
    <w:rsid w:val="00A121BA"/>
    <w:rsid w:val="00A1429F"/>
    <w:rsid w:val="00A15321"/>
    <w:rsid w:val="00A15CF5"/>
    <w:rsid w:val="00A15E7F"/>
    <w:rsid w:val="00A17C73"/>
    <w:rsid w:val="00A20D62"/>
    <w:rsid w:val="00A2356E"/>
    <w:rsid w:val="00A23E1C"/>
    <w:rsid w:val="00A2406C"/>
    <w:rsid w:val="00A24F05"/>
    <w:rsid w:val="00A26E0A"/>
    <w:rsid w:val="00A309A4"/>
    <w:rsid w:val="00A33876"/>
    <w:rsid w:val="00A34168"/>
    <w:rsid w:val="00A357BD"/>
    <w:rsid w:val="00A3713A"/>
    <w:rsid w:val="00A40A7C"/>
    <w:rsid w:val="00A40B22"/>
    <w:rsid w:val="00A4368C"/>
    <w:rsid w:val="00A4514A"/>
    <w:rsid w:val="00A46029"/>
    <w:rsid w:val="00A465B2"/>
    <w:rsid w:val="00A46B1E"/>
    <w:rsid w:val="00A4780D"/>
    <w:rsid w:val="00A4791F"/>
    <w:rsid w:val="00A47B63"/>
    <w:rsid w:val="00A47CF2"/>
    <w:rsid w:val="00A47D82"/>
    <w:rsid w:val="00A54520"/>
    <w:rsid w:val="00A54A47"/>
    <w:rsid w:val="00A5559D"/>
    <w:rsid w:val="00A56E0D"/>
    <w:rsid w:val="00A56F6B"/>
    <w:rsid w:val="00A62501"/>
    <w:rsid w:val="00A63365"/>
    <w:rsid w:val="00A63D12"/>
    <w:rsid w:val="00A64F37"/>
    <w:rsid w:val="00A671F0"/>
    <w:rsid w:val="00A67262"/>
    <w:rsid w:val="00A70736"/>
    <w:rsid w:val="00A7124F"/>
    <w:rsid w:val="00A72422"/>
    <w:rsid w:val="00A75090"/>
    <w:rsid w:val="00A806BA"/>
    <w:rsid w:val="00A8156C"/>
    <w:rsid w:val="00A82441"/>
    <w:rsid w:val="00A86DFE"/>
    <w:rsid w:val="00A9008C"/>
    <w:rsid w:val="00A905CF"/>
    <w:rsid w:val="00A909A9"/>
    <w:rsid w:val="00A9182C"/>
    <w:rsid w:val="00A9205A"/>
    <w:rsid w:val="00A936ED"/>
    <w:rsid w:val="00A9516E"/>
    <w:rsid w:val="00A97A6C"/>
    <w:rsid w:val="00AA0967"/>
    <w:rsid w:val="00AA0F17"/>
    <w:rsid w:val="00AA1F27"/>
    <w:rsid w:val="00AA26B7"/>
    <w:rsid w:val="00AA3140"/>
    <w:rsid w:val="00AA501E"/>
    <w:rsid w:val="00AA608B"/>
    <w:rsid w:val="00AA7D45"/>
    <w:rsid w:val="00AB1671"/>
    <w:rsid w:val="00AB3D1D"/>
    <w:rsid w:val="00AB4297"/>
    <w:rsid w:val="00AB4D01"/>
    <w:rsid w:val="00AB5491"/>
    <w:rsid w:val="00AB784E"/>
    <w:rsid w:val="00AC1AAC"/>
    <w:rsid w:val="00AC25BE"/>
    <w:rsid w:val="00AC3800"/>
    <w:rsid w:val="00AC3865"/>
    <w:rsid w:val="00AC5022"/>
    <w:rsid w:val="00AC53E1"/>
    <w:rsid w:val="00AC60BE"/>
    <w:rsid w:val="00AD1292"/>
    <w:rsid w:val="00AD1520"/>
    <w:rsid w:val="00AD6CB9"/>
    <w:rsid w:val="00AD75A1"/>
    <w:rsid w:val="00AE279C"/>
    <w:rsid w:val="00AE3F02"/>
    <w:rsid w:val="00AE49ED"/>
    <w:rsid w:val="00AE75FC"/>
    <w:rsid w:val="00AF496E"/>
    <w:rsid w:val="00AF5E39"/>
    <w:rsid w:val="00B0045E"/>
    <w:rsid w:val="00B00704"/>
    <w:rsid w:val="00B0106B"/>
    <w:rsid w:val="00B01ED5"/>
    <w:rsid w:val="00B033B6"/>
    <w:rsid w:val="00B05877"/>
    <w:rsid w:val="00B07C07"/>
    <w:rsid w:val="00B123A9"/>
    <w:rsid w:val="00B13680"/>
    <w:rsid w:val="00B139F5"/>
    <w:rsid w:val="00B17031"/>
    <w:rsid w:val="00B1733B"/>
    <w:rsid w:val="00B17800"/>
    <w:rsid w:val="00B221BE"/>
    <w:rsid w:val="00B238C7"/>
    <w:rsid w:val="00B23CAB"/>
    <w:rsid w:val="00B26371"/>
    <w:rsid w:val="00B27B00"/>
    <w:rsid w:val="00B3085C"/>
    <w:rsid w:val="00B323F0"/>
    <w:rsid w:val="00B34842"/>
    <w:rsid w:val="00B35F9A"/>
    <w:rsid w:val="00B36245"/>
    <w:rsid w:val="00B40C44"/>
    <w:rsid w:val="00B40E64"/>
    <w:rsid w:val="00B418EF"/>
    <w:rsid w:val="00B424E7"/>
    <w:rsid w:val="00B42C48"/>
    <w:rsid w:val="00B43A31"/>
    <w:rsid w:val="00B453C6"/>
    <w:rsid w:val="00B454C5"/>
    <w:rsid w:val="00B4624F"/>
    <w:rsid w:val="00B50626"/>
    <w:rsid w:val="00B51D53"/>
    <w:rsid w:val="00B520FF"/>
    <w:rsid w:val="00B5260D"/>
    <w:rsid w:val="00B52DA4"/>
    <w:rsid w:val="00B537DB"/>
    <w:rsid w:val="00B54A0B"/>
    <w:rsid w:val="00B61E7D"/>
    <w:rsid w:val="00B64714"/>
    <w:rsid w:val="00B64FE7"/>
    <w:rsid w:val="00B6556A"/>
    <w:rsid w:val="00B67849"/>
    <w:rsid w:val="00B70625"/>
    <w:rsid w:val="00B70EE3"/>
    <w:rsid w:val="00B72360"/>
    <w:rsid w:val="00B849A3"/>
    <w:rsid w:val="00B8607A"/>
    <w:rsid w:val="00B87BC0"/>
    <w:rsid w:val="00B90221"/>
    <w:rsid w:val="00B902ED"/>
    <w:rsid w:val="00B915F6"/>
    <w:rsid w:val="00B91864"/>
    <w:rsid w:val="00B91FC3"/>
    <w:rsid w:val="00B92005"/>
    <w:rsid w:val="00B93B43"/>
    <w:rsid w:val="00B94478"/>
    <w:rsid w:val="00B9487D"/>
    <w:rsid w:val="00B9585F"/>
    <w:rsid w:val="00B96DBA"/>
    <w:rsid w:val="00B97193"/>
    <w:rsid w:val="00B97B64"/>
    <w:rsid w:val="00BA05DF"/>
    <w:rsid w:val="00BA07ED"/>
    <w:rsid w:val="00BA70D2"/>
    <w:rsid w:val="00BB0FC7"/>
    <w:rsid w:val="00BB4352"/>
    <w:rsid w:val="00BC0D8E"/>
    <w:rsid w:val="00BC524A"/>
    <w:rsid w:val="00BC5DB7"/>
    <w:rsid w:val="00BD09E6"/>
    <w:rsid w:val="00BD0BBE"/>
    <w:rsid w:val="00BD176D"/>
    <w:rsid w:val="00BD17B8"/>
    <w:rsid w:val="00BD1F5C"/>
    <w:rsid w:val="00BD394C"/>
    <w:rsid w:val="00BD3CC0"/>
    <w:rsid w:val="00BD3D8B"/>
    <w:rsid w:val="00BD6673"/>
    <w:rsid w:val="00BE25AD"/>
    <w:rsid w:val="00BE3B2F"/>
    <w:rsid w:val="00BE43AE"/>
    <w:rsid w:val="00BE5F11"/>
    <w:rsid w:val="00BE6AB9"/>
    <w:rsid w:val="00BE7247"/>
    <w:rsid w:val="00BE7BDE"/>
    <w:rsid w:val="00BF4054"/>
    <w:rsid w:val="00BF48A8"/>
    <w:rsid w:val="00BF4BAB"/>
    <w:rsid w:val="00BF4CE5"/>
    <w:rsid w:val="00BF6016"/>
    <w:rsid w:val="00BF7535"/>
    <w:rsid w:val="00BF7808"/>
    <w:rsid w:val="00C009A2"/>
    <w:rsid w:val="00C01588"/>
    <w:rsid w:val="00C02AEE"/>
    <w:rsid w:val="00C02FE4"/>
    <w:rsid w:val="00C051E5"/>
    <w:rsid w:val="00C107BB"/>
    <w:rsid w:val="00C10EB4"/>
    <w:rsid w:val="00C11FB0"/>
    <w:rsid w:val="00C1360B"/>
    <w:rsid w:val="00C136E5"/>
    <w:rsid w:val="00C13890"/>
    <w:rsid w:val="00C16D3D"/>
    <w:rsid w:val="00C22EBF"/>
    <w:rsid w:val="00C25E27"/>
    <w:rsid w:val="00C26514"/>
    <w:rsid w:val="00C31695"/>
    <w:rsid w:val="00C32E67"/>
    <w:rsid w:val="00C33215"/>
    <w:rsid w:val="00C33454"/>
    <w:rsid w:val="00C33929"/>
    <w:rsid w:val="00C34052"/>
    <w:rsid w:val="00C340D1"/>
    <w:rsid w:val="00C347B1"/>
    <w:rsid w:val="00C34A44"/>
    <w:rsid w:val="00C40E61"/>
    <w:rsid w:val="00C41123"/>
    <w:rsid w:val="00C41864"/>
    <w:rsid w:val="00C41F96"/>
    <w:rsid w:val="00C439C3"/>
    <w:rsid w:val="00C43B03"/>
    <w:rsid w:val="00C46555"/>
    <w:rsid w:val="00C477DC"/>
    <w:rsid w:val="00C478BD"/>
    <w:rsid w:val="00C504F4"/>
    <w:rsid w:val="00C52105"/>
    <w:rsid w:val="00C55068"/>
    <w:rsid w:val="00C56062"/>
    <w:rsid w:val="00C57709"/>
    <w:rsid w:val="00C57D1F"/>
    <w:rsid w:val="00C60627"/>
    <w:rsid w:val="00C6143A"/>
    <w:rsid w:val="00C614F7"/>
    <w:rsid w:val="00C617E0"/>
    <w:rsid w:val="00C61DB7"/>
    <w:rsid w:val="00C62FC3"/>
    <w:rsid w:val="00C65FF9"/>
    <w:rsid w:val="00C66CF8"/>
    <w:rsid w:val="00C67A6D"/>
    <w:rsid w:val="00C70E6E"/>
    <w:rsid w:val="00C73003"/>
    <w:rsid w:val="00C82683"/>
    <w:rsid w:val="00C83429"/>
    <w:rsid w:val="00C83B82"/>
    <w:rsid w:val="00C86B7F"/>
    <w:rsid w:val="00C90548"/>
    <w:rsid w:val="00C90EE4"/>
    <w:rsid w:val="00C9402B"/>
    <w:rsid w:val="00C94763"/>
    <w:rsid w:val="00C94AD2"/>
    <w:rsid w:val="00C96339"/>
    <w:rsid w:val="00C96E2D"/>
    <w:rsid w:val="00CA22A2"/>
    <w:rsid w:val="00CA59C4"/>
    <w:rsid w:val="00CA6D47"/>
    <w:rsid w:val="00CA72F7"/>
    <w:rsid w:val="00CB00C3"/>
    <w:rsid w:val="00CB1406"/>
    <w:rsid w:val="00CB23EE"/>
    <w:rsid w:val="00CB2915"/>
    <w:rsid w:val="00CB2E42"/>
    <w:rsid w:val="00CB2EE7"/>
    <w:rsid w:val="00CB36F2"/>
    <w:rsid w:val="00CB53F6"/>
    <w:rsid w:val="00CB5B93"/>
    <w:rsid w:val="00CC0BAB"/>
    <w:rsid w:val="00CC1314"/>
    <w:rsid w:val="00CC138E"/>
    <w:rsid w:val="00CC2751"/>
    <w:rsid w:val="00CC3148"/>
    <w:rsid w:val="00CC5322"/>
    <w:rsid w:val="00CD03A4"/>
    <w:rsid w:val="00CD08D8"/>
    <w:rsid w:val="00CD1297"/>
    <w:rsid w:val="00CD225D"/>
    <w:rsid w:val="00CD2729"/>
    <w:rsid w:val="00CD3879"/>
    <w:rsid w:val="00CD38BA"/>
    <w:rsid w:val="00CD65B2"/>
    <w:rsid w:val="00CD6C7E"/>
    <w:rsid w:val="00CD7DD0"/>
    <w:rsid w:val="00CE0BBD"/>
    <w:rsid w:val="00CE0C41"/>
    <w:rsid w:val="00CE2635"/>
    <w:rsid w:val="00CE495B"/>
    <w:rsid w:val="00CE69AA"/>
    <w:rsid w:val="00CE7F6F"/>
    <w:rsid w:val="00CF552B"/>
    <w:rsid w:val="00CF6F21"/>
    <w:rsid w:val="00D019C3"/>
    <w:rsid w:val="00D046BB"/>
    <w:rsid w:val="00D0523E"/>
    <w:rsid w:val="00D06C8A"/>
    <w:rsid w:val="00D06C99"/>
    <w:rsid w:val="00D07421"/>
    <w:rsid w:val="00D10466"/>
    <w:rsid w:val="00D11174"/>
    <w:rsid w:val="00D146D9"/>
    <w:rsid w:val="00D14E22"/>
    <w:rsid w:val="00D15DFE"/>
    <w:rsid w:val="00D166E3"/>
    <w:rsid w:val="00D1748A"/>
    <w:rsid w:val="00D22464"/>
    <w:rsid w:val="00D22D73"/>
    <w:rsid w:val="00D22F1A"/>
    <w:rsid w:val="00D23A5E"/>
    <w:rsid w:val="00D23DAB"/>
    <w:rsid w:val="00D26A52"/>
    <w:rsid w:val="00D26C04"/>
    <w:rsid w:val="00D26C97"/>
    <w:rsid w:val="00D27327"/>
    <w:rsid w:val="00D27B24"/>
    <w:rsid w:val="00D35A17"/>
    <w:rsid w:val="00D35EE3"/>
    <w:rsid w:val="00D36583"/>
    <w:rsid w:val="00D3667D"/>
    <w:rsid w:val="00D37817"/>
    <w:rsid w:val="00D42AD9"/>
    <w:rsid w:val="00D4682A"/>
    <w:rsid w:val="00D472C5"/>
    <w:rsid w:val="00D479E9"/>
    <w:rsid w:val="00D50B57"/>
    <w:rsid w:val="00D50E5C"/>
    <w:rsid w:val="00D52A03"/>
    <w:rsid w:val="00D53236"/>
    <w:rsid w:val="00D53C3C"/>
    <w:rsid w:val="00D53E1A"/>
    <w:rsid w:val="00D54246"/>
    <w:rsid w:val="00D54F91"/>
    <w:rsid w:val="00D614FE"/>
    <w:rsid w:val="00D62FC2"/>
    <w:rsid w:val="00D64F45"/>
    <w:rsid w:val="00D652C2"/>
    <w:rsid w:val="00D6565E"/>
    <w:rsid w:val="00D66403"/>
    <w:rsid w:val="00D67023"/>
    <w:rsid w:val="00D676B2"/>
    <w:rsid w:val="00D70CEA"/>
    <w:rsid w:val="00D71676"/>
    <w:rsid w:val="00D719C6"/>
    <w:rsid w:val="00D732B8"/>
    <w:rsid w:val="00D7457A"/>
    <w:rsid w:val="00D75DB5"/>
    <w:rsid w:val="00D76139"/>
    <w:rsid w:val="00D76DF7"/>
    <w:rsid w:val="00D8337C"/>
    <w:rsid w:val="00D848EA"/>
    <w:rsid w:val="00D8661C"/>
    <w:rsid w:val="00D86CAD"/>
    <w:rsid w:val="00D87614"/>
    <w:rsid w:val="00D87B82"/>
    <w:rsid w:val="00D92259"/>
    <w:rsid w:val="00D93720"/>
    <w:rsid w:val="00D96411"/>
    <w:rsid w:val="00DA0328"/>
    <w:rsid w:val="00DB234F"/>
    <w:rsid w:val="00DB31BB"/>
    <w:rsid w:val="00DB3C16"/>
    <w:rsid w:val="00DB5A62"/>
    <w:rsid w:val="00DB61EC"/>
    <w:rsid w:val="00DB70D3"/>
    <w:rsid w:val="00DC0E14"/>
    <w:rsid w:val="00DC5ECB"/>
    <w:rsid w:val="00DD0050"/>
    <w:rsid w:val="00DD0265"/>
    <w:rsid w:val="00DD0F40"/>
    <w:rsid w:val="00DD3800"/>
    <w:rsid w:val="00DD470E"/>
    <w:rsid w:val="00DD774A"/>
    <w:rsid w:val="00DE0941"/>
    <w:rsid w:val="00DE17B2"/>
    <w:rsid w:val="00DE371A"/>
    <w:rsid w:val="00DE3770"/>
    <w:rsid w:val="00DE4D33"/>
    <w:rsid w:val="00DE677B"/>
    <w:rsid w:val="00DF324F"/>
    <w:rsid w:val="00DF39CD"/>
    <w:rsid w:val="00DF3DE3"/>
    <w:rsid w:val="00DF4112"/>
    <w:rsid w:val="00DF484C"/>
    <w:rsid w:val="00DF504A"/>
    <w:rsid w:val="00E0120C"/>
    <w:rsid w:val="00E02496"/>
    <w:rsid w:val="00E0567F"/>
    <w:rsid w:val="00E0762D"/>
    <w:rsid w:val="00E15A48"/>
    <w:rsid w:val="00E220AB"/>
    <w:rsid w:val="00E2311B"/>
    <w:rsid w:val="00E24847"/>
    <w:rsid w:val="00E26478"/>
    <w:rsid w:val="00E2750D"/>
    <w:rsid w:val="00E365B3"/>
    <w:rsid w:val="00E365DE"/>
    <w:rsid w:val="00E37D49"/>
    <w:rsid w:val="00E42402"/>
    <w:rsid w:val="00E43803"/>
    <w:rsid w:val="00E448FD"/>
    <w:rsid w:val="00E44C8B"/>
    <w:rsid w:val="00E45994"/>
    <w:rsid w:val="00E46BF3"/>
    <w:rsid w:val="00E53067"/>
    <w:rsid w:val="00E55D55"/>
    <w:rsid w:val="00E55E07"/>
    <w:rsid w:val="00E57A25"/>
    <w:rsid w:val="00E60134"/>
    <w:rsid w:val="00E619C4"/>
    <w:rsid w:val="00E62144"/>
    <w:rsid w:val="00E63480"/>
    <w:rsid w:val="00E64B08"/>
    <w:rsid w:val="00E65CCB"/>
    <w:rsid w:val="00E66A77"/>
    <w:rsid w:val="00E66E7C"/>
    <w:rsid w:val="00E710BD"/>
    <w:rsid w:val="00E71798"/>
    <w:rsid w:val="00E72F06"/>
    <w:rsid w:val="00E74097"/>
    <w:rsid w:val="00E74BD7"/>
    <w:rsid w:val="00E75B91"/>
    <w:rsid w:val="00E768D3"/>
    <w:rsid w:val="00E77410"/>
    <w:rsid w:val="00E77EA5"/>
    <w:rsid w:val="00E80327"/>
    <w:rsid w:val="00E866C5"/>
    <w:rsid w:val="00E87959"/>
    <w:rsid w:val="00E93962"/>
    <w:rsid w:val="00E9398F"/>
    <w:rsid w:val="00EA0793"/>
    <w:rsid w:val="00EA126F"/>
    <w:rsid w:val="00EA167C"/>
    <w:rsid w:val="00EA6BE7"/>
    <w:rsid w:val="00EA7A59"/>
    <w:rsid w:val="00EA7DC9"/>
    <w:rsid w:val="00EB09CC"/>
    <w:rsid w:val="00EB246D"/>
    <w:rsid w:val="00EB2651"/>
    <w:rsid w:val="00EB3924"/>
    <w:rsid w:val="00EB3F71"/>
    <w:rsid w:val="00EB442B"/>
    <w:rsid w:val="00EC1B17"/>
    <w:rsid w:val="00EC3316"/>
    <w:rsid w:val="00EC482B"/>
    <w:rsid w:val="00EC4D95"/>
    <w:rsid w:val="00EC5D28"/>
    <w:rsid w:val="00EC5DA2"/>
    <w:rsid w:val="00ED368B"/>
    <w:rsid w:val="00ED43FE"/>
    <w:rsid w:val="00ED4503"/>
    <w:rsid w:val="00ED596B"/>
    <w:rsid w:val="00ED5A4E"/>
    <w:rsid w:val="00ED68B1"/>
    <w:rsid w:val="00EE05AB"/>
    <w:rsid w:val="00EE16FA"/>
    <w:rsid w:val="00EE1C49"/>
    <w:rsid w:val="00EE30DA"/>
    <w:rsid w:val="00EE6533"/>
    <w:rsid w:val="00EE6E46"/>
    <w:rsid w:val="00EE78A1"/>
    <w:rsid w:val="00EE7B95"/>
    <w:rsid w:val="00EF21AE"/>
    <w:rsid w:val="00EF3FB1"/>
    <w:rsid w:val="00EF43AF"/>
    <w:rsid w:val="00EF4901"/>
    <w:rsid w:val="00EF5383"/>
    <w:rsid w:val="00EF6F19"/>
    <w:rsid w:val="00EF7302"/>
    <w:rsid w:val="00F00F75"/>
    <w:rsid w:val="00F018AC"/>
    <w:rsid w:val="00F024C9"/>
    <w:rsid w:val="00F03788"/>
    <w:rsid w:val="00F03CC7"/>
    <w:rsid w:val="00F052FB"/>
    <w:rsid w:val="00F05DB5"/>
    <w:rsid w:val="00F06A97"/>
    <w:rsid w:val="00F10EDC"/>
    <w:rsid w:val="00F13266"/>
    <w:rsid w:val="00F1422C"/>
    <w:rsid w:val="00F14A93"/>
    <w:rsid w:val="00F15464"/>
    <w:rsid w:val="00F155E5"/>
    <w:rsid w:val="00F16150"/>
    <w:rsid w:val="00F2045C"/>
    <w:rsid w:val="00F21C1A"/>
    <w:rsid w:val="00F22D34"/>
    <w:rsid w:val="00F232C4"/>
    <w:rsid w:val="00F236A8"/>
    <w:rsid w:val="00F245F9"/>
    <w:rsid w:val="00F247D3"/>
    <w:rsid w:val="00F27C28"/>
    <w:rsid w:val="00F30531"/>
    <w:rsid w:val="00F31051"/>
    <w:rsid w:val="00F3115B"/>
    <w:rsid w:val="00F31E59"/>
    <w:rsid w:val="00F32421"/>
    <w:rsid w:val="00F33DE2"/>
    <w:rsid w:val="00F33EDD"/>
    <w:rsid w:val="00F343DF"/>
    <w:rsid w:val="00F3549B"/>
    <w:rsid w:val="00F42548"/>
    <w:rsid w:val="00F431A1"/>
    <w:rsid w:val="00F439CA"/>
    <w:rsid w:val="00F44003"/>
    <w:rsid w:val="00F44D37"/>
    <w:rsid w:val="00F45FF4"/>
    <w:rsid w:val="00F46585"/>
    <w:rsid w:val="00F46B19"/>
    <w:rsid w:val="00F477DE"/>
    <w:rsid w:val="00F5387F"/>
    <w:rsid w:val="00F53938"/>
    <w:rsid w:val="00F53CBB"/>
    <w:rsid w:val="00F55725"/>
    <w:rsid w:val="00F568FA"/>
    <w:rsid w:val="00F577B7"/>
    <w:rsid w:val="00F617F1"/>
    <w:rsid w:val="00F63573"/>
    <w:rsid w:val="00F636C2"/>
    <w:rsid w:val="00F63C41"/>
    <w:rsid w:val="00F64EDC"/>
    <w:rsid w:val="00F65F17"/>
    <w:rsid w:val="00F66276"/>
    <w:rsid w:val="00F67704"/>
    <w:rsid w:val="00F67C01"/>
    <w:rsid w:val="00F718AB"/>
    <w:rsid w:val="00F73AED"/>
    <w:rsid w:val="00F808B6"/>
    <w:rsid w:val="00F80F2D"/>
    <w:rsid w:val="00F80F7F"/>
    <w:rsid w:val="00F81A8C"/>
    <w:rsid w:val="00F828D4"/>
    <w:rsid w:val="00F82AAD"/>
    <w:rsid w:val="00F85E84"/>
    <w:rsid w:val="00F8746C"/>
    <w:rsid w:val="00F90425"/>
    <w:rsid w:val="00F9058D"/>
    <w:rsid w:val="00F90A67"/>
    <w:rsid w:val="00F924D6"/>
    <w:rsid w:val="00F9262E"/>
    <w:rsid w:val="00F93F35"/>
    <w:rsid w:val="00F959D5"/>
    <w:rsid w:val="00F959D6"/>
    <w:rsid w:val="00F95EF1"/>
    <w:rsid w:val="00FA10CB"/>
    <w:rsid w:val="00FA1B36"/>
    <w:rsid w:val="00FA1C46"/>
    <w:rsid w:val="00FA2E03"/>
    <w:rsid w:val="00FA3681"/>
    <w:rsid w:val="00FA400D"/>
    <w:rsid w:val="00FA7862"/>
    <w:rsid w:val="00FB23AD"/>
    <w:rsid w:val="00FB27EC"/>
    <w:rsid w:val="00FB4650"/>
    <w:rsid w:val="00FB7341"/>
    <w:rsid w:val="00FC1C51"/>
    <w:rsid w:val="00FC1E10"/>
    <w:rsid w:val="00FC3673"/>
    <w:rsid w:val="00FC4057"/>
    <w:rsid w:val="00FC52AE"/>
    <w:rsid w:val="00FC7616"/>
    <w:rsid w:val="00FC793C"/>
    <w:rsid w:val="00FC7EFB"/>
    <w:rsid w:val="00FD071F"/>
    <w:rsid w:val="00FD07E6"/>
    <w:rsid w:val="00FD2270"/>
    <w:rsid w:val="00FD4817"/>
    <w:rsid w:val="00FD5213"/>
    <w:rsid w:val="00FD5F0F"/>
    <w:rsid w:val="00FD66AC"/>
    <w:rsid w:val="00FD797B"/>
    <w:rsid w:val="00FE4C7D"/>
    <w:rsid w:val="00FE6726"/>
    <w:rsid w:val="00FE68AC"/>
    <w:rsid w:val="00FE7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2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967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455831"/>
    <w:pPr>
      <w:keepNext/>
      <w:jc w:val="both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A096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AA0967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semiHidden/>
    <w:rsid w:val="00AA0967"/>
    <w:pPr>
      <w:spacing w:after="120"/>
      <w:ind w:firstLine="1701"/>
    </w:pPr>
  </w:style>
  <w:style w:type="paragraph" w:customStyle="1" w:styleId="Normalnumerado">
    <w:name w:val="Normal numerado"/>
    <w:basedOn w:val="Normal"/>
    <w:rsid w:val="00AA0967"/>
    <w:pPr>
      <w:numPr>
        <w:numId w:val="5"/>
      </w:numPr>
      <w:tabs>
        <w:tab w:val="clear" w:pos="705"/>
      </w:tabs>
      <w:spacing w:after="120"/>
      <w:ind w:left="0" w:firstLine="0"/>
      <w:jc w:val="both"/>
    </w:pPr>
    <w:rPr>
      <w:rFonts w:ascii="Times New Roman" w:hAnsi="Times New Roman"/>
      <w:snapToGrid w:val="0"/>
      <w:sz w:val="20"/>
    </w:rPr>
  </w:style>
  <w:style w:type="paragraph" w:styleId="Corpodetexto">
    <w:name w:val="Body Text"/>
    <w:basedOn w:val="Normal"/>
    <w:semiHidden/>
    <w:rsid w:val="00AA0967"/>
    <w:pPr>
      <w:spacing w:after="80"/>
      <w:jc w:val="both"/>
    </w:pPr>
  </w:style>
  <w:style w:type="character" w:customStyle="1" w:styleId="Ttulo1Char">
    <w:name w:val="Título 1 Char"/>
    <w:basedOn w:val="Fontepargpadro"/>
    <w:link w:val="Ttulo1"/>
    <w:rsid w:val="00455831"/>
    <w:rPr>
      <w:rFonts w:ascii="Arial" w:hAnsi="Arial"/>
      <w:b/>
      <w:sz w:val="24"/>
    </w:rPr>
  </w:style>
  <w:style w:type="character" w:styleId="Hyperlink">
    <w:name w:val="Hyperlink"/>
    <w:basedOn w:val="Fontepargpadro"/>
    <w:uiPriority w:val="99"/>
    <w:unhideWhenUsed/>
    <w:rsid w:val="00A671F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59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59A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85E84"/>
    <w:pPr>
      <w:ind w:left="720"/>
      <w:contextualSpacing/>
    </w:pPr>
  </w:style>
  <w:style w:type="paragraph" w:customStyle="1" w:styleId="Texto">
    <w:name w:val="Texto"/>
    <w:basedOn w:val="Normal"/>
    <w:autoRedefine/>
    <w:rsid w:val="0076674E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81" w:after="40" w:line="276" w:lineRule="auto"/>
      <w:ind w:firstLine="567"/>
      <w:jc w:val="both"/>
    </w:pPr>
    <w:rPr>
      <w:color w:val="000080"/>
      <w:sz w:val="20"/>
    </w:rPr>
  </w:style>
  <w:style w:type="paragraph" w:styleId="Corpodetexto2">
    <w:name w:val="Body Text 2"/>
    <w:basedOn w:val="Normal"/>
    <w:link w:val="Corpodetexto2Char"/>
    <w:rsid w:val="005F6E68"/>
    <w:pPr>
      <w:spacing w:after="120" w:line="480" w:lineRule="auto"/>
    </w:pPr>
    <w:rPr>
      <w:rFonts w:ascii="Times New Roman" w:hAnsi="Times New Roman"/>
      <w:sz w:val="20"/>
    </w:rPr>
  </w:style>
  <w:style w:type="character" w:customStyle="1" w:styleId="Corpodetexto2Char">
    <w:name w:val="Corpo de texto 2 Char"/>
    <w:basedOn w:val="Fontepargpadro"/>
    <w:link w:val="Corpodetexto2"/>
    <w:rsid w:val="005F6E68"/>
  </w:style>
  <w:style w:type="character" w:customStyle="1" w:styleId="RodapChar">
    <w:name w:val="Rodapé Char"/>
    <w:basedOn w:val="Fontepargpadro"/>
    <w:link w:val="Rodap"/>
    <w:uiPriority w:val="99"/>
    <w:rsid w:val="0089205A"/>
    <w:rPr>
      <w:rFonts w:ascii="Arial" w:hAnsi="Arial"/>
      <w:sz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A0C21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A0C21"/>
    <w:rPr>
      <w:rFonts w:ascii="Arial" w:hAnsi="Arial"/>
    </w:rPr>
  </w:style>
  <w:style w:type="character" w:styleId="Refdenotaderodap">
    <w:name w:val="footnote reference"/>
    <w:basedOn w:val="Fontepargpadro"/>
    <w:uiPriority w:val="99"/>
    <w:semiHidden/>
    <w:unhideWhenUsed/>
    <w:rsid w:val="004A0C21"/>
    <w:rPr>
      <w:vertAlign w:val="superscript"/>
    </w:rPr>
  </w:style>
  <w:style w:type="character" w:customStyle="1" w:styleId="CabealhoChar">
    <w:name w:val="Cabeçalho Char"/>
    <w:basedOn w:val="Fontepargpadro"/>
    <w:link w:val="Cabealho"/>
    <w:rsid w:val="00015EA9"/>
    <w:rPr>
      <w:rFonts w:ascii="Arial" w:hAnsi="Arial"/>
      <w:sz w:val="24"/>
    </w:rPr>
  </w:style>
  <w:style w:type="paragraph" w:styleId="NormalWeb">
    <w:name w:val="Normal (Web)"/>
    <w:basedOn w:val="Normal"/>
    <w:uiPriority w:val="99"/>
    <w:unhideWhenUsed/>
    <w:rsid w:val="004A475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B9022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90221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90221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9022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90221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C462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C462E"/>
    <w:rPr>
      <w:rFonts w:ascii="Arial" w:hAnsi="Arial"/>
      <w:sz w:val="16"/>
      <w:szCs w:val="16"/>
    </w:rPr>
  </w:style>
  <w:style w:type="paragraph" w:styleId="Reviso">
    <w:name w:val="Revision"/>
    <w:hidden/>
    <w:uiPriority w:val="99"/>
    <w:semiHidden/>
    <w:rsid w:val="00BD6673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9EB41-ECF7-46F6-B1FA-98FCE42D53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BEF4CF-48CE-4CCF-86B1-A90F2C77E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7</Pages>
  <Words>2170</Words>
  <Characters>11909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 01/SGI</vt:lpstr>
    </vt:vector>
  </TitlesOfParts>
  <Company>Anp</Company>
  <LinksUpToDate>false</LinksUpToDate>
  <CharactersWithSpaces>14051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 01/SGI</dc:title>
  <dc:creator>Patricia Carvalho de Franca</dc:creator>
  <cp:lastModifiedBy>Usuário do Windows</cp:lastModifiedBy>
  <cp:revision>30</cp:revision>
  <cp:lastPrinted>2014-04-14T19:53:00Z</cp:lastPrinted>
  <dcterms:created xsi:type="dcterms:W3CDTF">2015-08-24T10:51:00Z</dcterms:created>
  <dcterms:modified xsi:type="dcterms:W3CDTF">2015-09-03T15:43:00Z</dcterms:modified>
</cp:coreProperties>
</file>