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43" w:rsidRPr="00117DA1" w:rsidRDefault="008E1A43" w:rsidP="000C7815">
      <w:pPr>
        <w:autoSpaceDE w:val="0"/>
        <w:autoSpaceDN w:val="0"/>
        <w:adjustRightInd w:val="0"/>
        <w:spacing w:after="0" w:line="240" w:lineRule="auto"/>
        <w:jc w:val="center"/>
        <w:rPr>
          <w:rFonts w:ascii="Times New Roman" w:hAnsi="Times New Roman" w:cs="Times New Roman"/>
          <w:b/>
          <w:bCs/>
        </w:rPr>
      </w:pPr>
      <w:r w:rsidRPr="00117DA1">
        <w:rPr>
          <w:rFonts w:ascii="Times New Roman" w:hAnsi="Times New Roman" w:cs="Times New Roman"/>
          <w:b/>
          <w:bCs/>
        </w:rPr>
        <w:t xml:space="preserve">AGÊNCIA NACIONAL DO PETRÓLEO, GÁS </w:t>
      </w:r>
      <w:proofErr w:type="gramStart"/>
      <w:r w:rsidRPr="00117DA1">
        <w:rPr>
          <w:rFonts w:ascii="Times New Roman" w:hAnsi="Times New Roman" w:cs="Times New Roman"/>
          <w:b/>
          <w:bCs/>
        </w:rPr>
        <w:t>NATURAL E BIOCOMBUSTÍVEIS</w:t>
      </w:r>
      <w:proofErr w:type="gramEnd"/>
    </w:p>
    <w:p w:rsidR="008E1A43" w:rsidRPr="00117DA1" w:rsidRDefault="008E1A43" w:rsidP="000C7815">
      <w:pPr>
        <w:autoSpaceDE w:val="0"/>
        <w:autoSpaceDN w:val="0"/>
        <w:adjustRightInd w:val="0"/>
        <w:spacing w:after="0" w:line="240" w:lineRule="auto"/>
        <w:jc w:val="center"/>
        <w:rPr>
          <w:rFonts w:ascii="Times New Roman" w:hAnsi="Times New Roman" w:cs="Times New Roman"/>
          <w:b/>
          <w:bCs/>
        </w:rPr>
      </w:pPr>
    </w:p>
    <w:p w:rsidR="008E1A43" w:rsidRPr="00117DA1" w:rsidRDefault="008E1A43" w:rsidP="000C7815">
      <w:pPr>
        <w:autoSpaceDE w:val="0"/>
        <w:autoSpaceDN w:val="0"/>
        <w:adjustRightInd w:val="0"/>
        <w:spacing w:after="0" w:line="240" w:lineRule="auto"/>
        <w:jc w:val="center"/>
        <w:rPr>
          <w:rFonts w:ascii="Times New Roman" w:hAnsi="Times New Roman" w:cs="Times New Roman"/>
          <w:b/>
          <w:bCs/>
        </w:rPr>
      </w:pPr>
      <w:r w:rsidRPr="00117DA1">
        <w:rPr>
          <w:rFonts w:ascii="Times New Roman" w:hAnsi="Times New Roman" w:cs="Times New Roman"/>
          <w:b/>
          <w:bCs/>
        </w:rPr>
        <w:t xml:space="preserve">RESOLUÇÃO ANP Nº </w:t>
      </w:r>
      <w:r w:rsidR="00976802" w:rsidRPr="00117DA1">
        <w:rPr>
          <w:rFonts w:ascii="Times New Roman" w:hAnsi="Times New Roman" w:cs="Times New Roman"/>
          <w:b/>
          <w:bCs/>
        </w:rPr>
        <w:t>XX</w:t>
      </w:r>
      <w:r w:rsidRPr="00117DA1">
        <w:rPr>
          <w:rFonts w:ascii="Times New Roman" w:hAnsi="Times New Roman" w:cs="Times New Roman"/>
          <w:b/>
          <w:bCs/>
        </w:rPr>
        <w:t xml:space="preserve">, DE </w:t>
      </w:r>
      <w:r w:rsidR="00976802" w:rsidRPr="00117DA1">
        <w:rPr>
          <w:rFonts w:ascii="Times New Roman" w:hAnsi="Times New Roman" w:cs="Times New Roman"/>
          <w:b/>
          <w:bCs/>
        </w:rPr>
        <w:t xml:space="preserve">XX DE XXXXXXXX DE </w:t>
      </w:r>
      <w:proofErr w:type="gramStart"/>
      <w:r w:rsidR="00976802" w:rsidRPr="00117DA1">
        <w:rPr>
          <w:rFonts w:ascii="Times New Roman" w:hAnsi="Times New Roman" w:cs="Times New Roman"/>
          <w:b/>
          <w:bCs/>
        </w:rPr>
        <w:t>201</w:t>
      </w:r>
      <w:r w:rsidR="009745D9" w:rsidRPr="00117DA1">
        <w:rPr>
          <w:rFonts w:ascii="Times New Roman" w:hAnsi="Times New Roman" w:cs="Times New Roman"/>
          <w:b/>
          <w:bCs/>
        </w:rPr>
        <w:t>4</w:t>
      </w:r>
      <w:proofErr w:type="gramEnd"/>
    </w:p>
    <w:p w:rsidR="008E1A43" w:rsidRPr="00117DA1" w:rsidRDefault="008E1A43" w:rsidP="00A37ED2">
      <w:pPr>
        <w:autoSpaceDE w:val="0"/>
        <w:autoSpaceDN w:val="0"/>
        <w:adjustRightInd w:val="0"/>
        <w:spacing w:after="0" w:line="240" w:lineRule="auto"/>
        <w:jc w:val="both"/>
        <w:rPr>
          <w:rFonts w:ascii="Times New Roman" w:hAnsi="Times New Roman" w:cs="Times New Roman"/>
          <w:iCs/>
        </w:rPr>
      </w:pPr>
    </w:p>
    <w:p w:rsidR="008E1A43" w:rsidRPr="00117DA1" w:rsidRDefault="008E1A43" w:rsidP="00A37ED2">
      <w:pPr>
        <w:autoSpaceDE w:val="0"/>
        <w:autoSpaceDN w:val="0"/>
        <w:adjustRightInd w:val="0"/>
        <w:spacing w:after="0" w:line="240" w:lineRule="auto"/>
        <w:jc w:val="both"/>
        <w:rPr>
          <w:rFonts w:ascii="Times New Roman" w:hAnsi="Times New Roman" w:cs="Times New Roman"/>
          <w:iCs/>
        </w:rPr>
      </w:pPr>
    </w:p>
    <w:p w:rsidR="008E1A43" w:rsidRPr="00117DA1" w:rsidRDefault="0084726C" w:rsidP="00A37ED2">
      <w:pPr>
        <w:autoSpaceDE w:val="0"/>
        <w:autoSpaceDN w:val="0"/>
        <w:adjustRightInd w:val="0"/>
        <w:spacing w:after="0" w:line="240" w:lineRule="auto"/>
        <w:ind w:firstLine="567"/>
        <w:jc w:val="both"/>
        <w:rPr>
          <w:rFonts w:ascii="Times New Roman" w:hAnsi="Times New Roman" w:cs="Times New Roman"/>
        </w:rPr>
      </w:pPr>
      <w:r w:rsidRPr="00117DA1">
        <w:rPr>
          <w:rFonts w:ascii="Times New Roman" w:hAnsi="Times New Roman" w:cs="Times New Roman"/>
        </w:rPr>
        <w:t>A</w:t>
      </w:r>
      <w:r w:rsidR="008E1A43" w:rsidRPr="00117DA1">
        <w:rPr>
          <w:rFonts w:ascii="Times New Roman" w:hAnsi="Times New Roman" w:cs="Times New Roman"/>
        </w:rPr>
        <w:t xml:space="preserve"> DIRETOR</w:t>
      </w:r>
      <w:r w:rsidRPr="00117DA1">
        <w:rPr>
          <w:rFonts w:ascii="Times New Roman" w:hAnsi="Times New Roman" w:cs="Times New Roman"/>
        </w:rPr>
        <w:t>A</w:t>
      </w:r>
      <w:r w:rsidR="008E1A43" w:rsidRPr="00117DA1">
        <w:rPr>
          <w:rFonts w:ascii="Times New Roman" w:hAnsi="Times New Roman" w:cs="Times New Roman"/>
        </w:rPr>
        <w:t>-GERAL da AGÊNCIA NACIONAL DO PETRÓLEO, GÁS NATURAL E</w:t>
      </w:r>
      <w:r w:rsidR="00982C7C" w:rsidRPr="00117DA1">
        <w:rPr>
          <w:rFonts w:ascii="Times New Roman" w:hAnsi="Times New Roman" w:cs="Times New Roman"/>
        </w:rPr>
        <w:t xml:space="preserve"> </w:t>
      </w:r>
      <w:r w:rsidR="008E1A43" w:rsidRPr="00117DA1">
        <w:rPr>
          <w:rFonts w:ascii="Times New Roman" w:hAnsi="Times New Roman" w:cs="Times New Roman"/>
        </w:rPr>
        <w:t>BIOCOMBUSTÍVEIS – ANP, no uso de suas atribuições</w:t>
      </w:r>
      <w:r w:rsidRPr="00117DA1">
        <w:rPr>
          <w:rFonts w:ascii="Times New Roman" w:hAnsi="Times New Roman" w:cs="Times New Roman"/>
        </w:rPr>
        <w:t xml:space="preserve"> que lhe foram conferidas pelo art. 9º</w:t>
      </w:r>
      <w:r w:rsidR="008E1A43" w:rsidRPr="00117DA1">
        <w:rPr>
          <w:rFonts w:ascii="Times New Roman" w:hAnsi="Times New Roman" w:cs="Times New Roman"/>
        </w:rPr>
        <w:t>,</w:t>
      </w:r>
      <w:r w:rsidRPr="00117DA1">
        <w:rPr>
          <w:rFonts w:ascii="Times New Roman" w:hAnsi="Times New Roman" w:cs="Times New Roman"/>
        </w:rPr>
        <w:t xml:space="preserve"> inciso III, do Decreto nº 2.455, de 14 de janeiro de 1998, de acordo com</w:t>
      </w:r>
      <w:r w:rsidR="008E1A43" w:rsidRPr="00117DA1">
        <w:rPr>
          <w:rFonts w:ascii="Times New Roman" w:hAnsi="Times New Roman" w:cs="Times New Roman"/>
        </w:rPr>
        <w:t xml:space="preserve"> as disposições da Lei nº </w:t>
      </w:r>
      <w:r w:rsidR="008E1A43" w:rsidRPr="00117DA1">
        <w:rPr>
          <w:rFonts w:ascii="Times New Roman" w:hAnsi="Times New Roman" w:cs="Times New Roman"/>
          <w:i/>
          <w:iCs/>
        </w:rPr>
        <w:t>9.478</w:t>
      </w:r>
      <w:r w:rsidR="008E1A43" w:rsidRPr="00117DA1">
        <w:rPr>
          <w:rFonts w:ascii="Times New Roman" w:hAnsi="Times New Roman" w:cs="Times New Roman"/>
        </w:rPr>
        <w:t xml:space="preserve">, de </w:t>
      </w:r>
      <w:proofErr w:type="gramStart"/>
      <w:r w:rsidR="008E1A43" w:rsidRPr="00117DA1">
        <w:rPr>
          <w:rFonts w:ascii="Times New Roman" w:hAnsi="Times New Roman" w:cs="Times New Roman"/>
        </w:rPr>
        <w:t>6</w:t>
      </w:r>
      <w:proofErr w:type="gramEnd"/>
      <w:r w:rsidR="008E1A43" w:rsidRPr="00117DA1">
        <w:rPr>
          <w:rFonts w:ascii="Times New Roman" w:hAnsi="Times New Roman" w:cs="Times New Roman"/>
        </w:rPr>
        <w:t xml:space="preserve"> de agosto de 1997, e da Resolução de Diretoria nº </w:t>
      </w:r>
      <w:proofErr w:type="spellStart"/>
      <w:r w:rsidR="00827BFA" w:rsidRPr="00117DA1">
        <w:rPr>
          <w:rFonts w:ascii="Times New Roman" w:hAnsi="Times New Roman" w:cs="Times New Roman"/>
        </w:rPr>
        <w:t>xxxx</w:t>
      </w:r>
      <w:proofErr w:type="spellEnd"/>
      <w:r w:rsidR="008E1A43" w:rsidRPr="00117DA1">
        <w:rPr>
          <w:rFonts w:ascii="Times New Roman" w:hAnsi="Times New Roman" w:cs="Times New Roman"/>
        </w:rPr>
        <w:t xml:space="preserve">, de </w:t>
      </w:r>
      <w:r w:rsidR="00827BFA" w:rsidRPr="00117DA1">
        <w:rPr>
          <w:rFonts w:ascii="Times New Roman" w:hAnsi="Times New Roman" w:cs="Times New Roman"/>
        </w:rPr>
        <w:t>xxx</w:t>
      </w:r>
      <w:r w:rsidR="008E1A43" w:rsidRPr="00117DA1">
        <w:rPr>
          <w:rFonts w:ascii="Times New Roman" w:hAnsi="Times New Roman" w:cs="Times New Roman"/>
        </w:rPr>
        <w:t xml:space="preserve"> de </w:t>
      </w:r>
      <w:proofErr w:type="spellStart"/>
      <w:r w:rsidR="00827BFA" w:rsidRPr="00117DA1">
        <w:rPr>
          <w:rFonts w:ascii="Times New Roman" w:hAnsi="Times New Roman" w:cs="Times New Roman"/>
        </w:rPr>
        <w:t>xxxxx</w:t>
      </w:r>
      <w:proofErr w:type="spellEnd"/>
      <w:r w:rsidR="008E1A43" w:rsidRPr="00117DA1">
        <w:rPr>
          <w:rFonts w:ascii="Times New Roman" w:hAnsi="Times New Roman" w:cs="Times New Roman"/>
        </w:rPr>
        <w:t xml:space="preserve"> de </w:t>
      </w:r>
      <w:proofErr w:type="spellStart"/>
      <w:r w:rsidR="00827BFA" w:rsidRPr="00117DA1">
        <w:rPr>
          <w:rFonts w:ascii="Times New Roman" w:hAnsi="Times New Roman" w:cs="Times New Roman"/>
        </w:rPr>
        <w:t>xxxx</w:t>
      </w:r>
      <w:proofErr w:type="spellEnd"/>
      <w:r w:rsidR="008E1A43" w:rsidRPr="00117DA1">
        <w:rPr>
          <w:rFonts w:ascii="Times New Roman" w:hAnsi="Times New Roman" w:cs="Times New Roman"/>
        </w:rPr>
        <w:t>,</w:t>
      </w:r>
    </w:p>
    <w:p w:rsidR="008E1A43" w:rsidRPr="00117DA1" w:rsidRDefault="008E1A43" w:rsidP="00A37ED2">
      <w:pPr>
        <w:autoSpaceDE w:val="0"/>
        <w:autoSpaceDN w:val="0"/>
        <w:adjustRightInd w:val="0"/>
        <w:spacing w:after="0" w:line="240" w:lineRule="auto"/>
        <w:jc w:val="both"/>
        <w:rPr>
          <w:rFonts w:ascii="Times New Roman" w:hAnsi="Times New Roman" w:cs="Times New Roman"/>
        </w:rPr>
      </w:pPr>
    </w:p>
    <w:p w:rsidR="000E6684" w:rsidRPr="00117DA1" w:rsidRDefault="000E6684" w:rsidP="00A37ED2">
      <w:pPr>
        <w:pStyle w:val="Recuodecorpodetexto"/>
        <w:rPr>
          <w:sz w:val="22"/>
          <w:szCs w:val="22"/>
        </w:rPr>
      </w:pPr>
      <w:r w:rsidRPr="00117DA1">
        <w:rPr>
          <w:sz w:val="22"/>
          <w:szCs w:val="22"/>
        </w:rPr>
        <w:t xml:space="preserve">Considerando a necessidade de atualização da </w:t>
      </w:r>
      <w:r w:rsidR="00E21373" w:rsidRPr="00117DA1">
        <w:rPr>
          <w:sz w:val="22"/>
          <w:szCs w:val="22"/>
        </w:rPr>
        <w:t>Resolução</w:t>
      </w:r>
      <w:r w:rsidRPr="00117DA1">
        <w:rPr>
          <w:sz w:val="22"/>
          <w:szCs w:val="22"/>
        </w:rPr>
        <w:t xml:space="preserve"> nº </w:t>
      </w:r>
      <w:r w:rsidR="007F56AB" w:rsidRPr="00117DA1">
        <w:rPr>
          <w:sz w:val="22"/>
          <w:szCs w:val="22"/>
        </w:rPr>
        <w:t>16</w:t>
      </w:r>
      <w:r w:rsidR="006610C4">
        <w:rPr>
          <w:sz w:val="22"/>
          <w:szCs w:val="22"/>
        </w:rPr>
        <w:t>/2010 e do Regulamento Técnico ANP nº01</w:t>
      </w:r>
      <w:r w:rsidR="007F56AB" w:rsidRPr="00117DA1">
        <w:rPr>
          <w:sz w:val="22"/>
          <w:szCs w:val="22"/>
        </w:rPr>
        <w:t>, de 10 de junho de 2010</w:t>
      </w:r>
      <w:r w:rsidRPr="00117DA1">
        <w:rPr>
          <w:sz w:val="22"/>
          <w:szCs w:val="22"/>
        </w:rPr>
        <w:t>, com a finalidade de adequá-l</w:t>
      </w:r>
      <w:r w:rsidR="006610C4">
        <w:rPr>
          <w:sz w:val="22"/>
          <w:szCs w:val="22"/>
        </w:rPr>
        <w:t>o</w:t>
      </w:r>
      <w:r w:rsidR="007F56AB" w:rsidRPr="00117DA1">
        <w:rPr>
          <w:sz w:val="22"/>
          <w:szCs w:val="22"/>
        </w:rPr>
        <w:t>s</w:t>
      </w:r>
      <w:r w:rsidRPr="00117DA1">
        <w:rPr>
          <w:sz w:val="22"/>
          <w:szCs w:val="22"/>
        </w:rPr>
        <w:t xml:space="preserve"> </w:t>
      </w:r>
      <w:r w:rsidR="007F56AB" w:rsidRPr="00117DA1">
        <w:rPr>
          <w:sz w:val="22"/>
          <w:szCs w:val="22"/>
        </w:rPr>
        <w:t xml:space="preserve">a experiência </w:t>
      </w:r>
      <w:r w:rsidR="00E21373" w:rsidRPr="00117DA1">
        <w:rPr>
          <w:sz w:val="22"/>
          <w:szCs w:val="22"/>
        </w:rPr>
        <w:t>adquirida</w:t>
      </w:r>
      <w:r w:rsidR="007F56AB" w:rsidRPr="00117DA1">
        <w:rPr>
          <w:sz w:val="22"/>
          <w:szCs w:val="22"/>
        </w:rPr>
        <w:t xml:space="preserve"> desde sua pu</w:t>
      </w:r>
      <w:r w:rsidR="00D30070">
        <w:rPr>
          <w:sz w:val="22"/>
          <w:szCs w:val="22"/>
        </w:rPr>
        <w:t>blicação;</w:t>
      </w:r>
    </w:p>
    <w:p w:rsidR="000E6684" w:rsidRPr="00117DA1" w:rsidRDefault="000E6684" w:rsidP="00A37ED2">
      <w:pPr>
        <w:pStyle w:val="Recuodecorpodetexto"/>
        <w:rPr>
          <w:sz w:val="22"/>
          <w:szCs w:val="22"/>
        </w:rPr>
      </w:pPr>
    </w:p>
    <w:p w:rsidR="000E6684" w:rsidRPr="00117DA1" w:rsidRDefault="000E6684" w:rsidP="00A37ED2">
      <w:pPr>
        <w:pStyle w:val="Recuodecorpodetexto"/>
        <w:rPr>
          <w:sz w:val="22"/>
          <w:szCs w:val="22"/>
        </w:rPr>
      </w:pPr>
      <w:r w:rsidRPr="00117DA1">
        <w:rPr>
          <w:sz w:val="22"/>
          <w:szCs w:val="22"/>
        </w:rPr>
        <w:t>Resolve:</w:t>
      </w:r>
    </w:p>
    <w:p w:rsidR="009745D9" w:rsidRPr="00117DA1" w:rsidRDefault="009745D9" w:rsidP="00A37ED2">
      <w:pPr>
        <w:pStyle w:val="Recuodecorpodetexto"/>
        <w:rPr>
          <w:sz w:val="22"/>
          <w:szCs w:val="22"/>
        </w:rPr>
      </w:pPr>
    </w:p>
    <w:p w:rsidR="009745D9" w:rsidRPr="00117DA1" w:rsidRDefault="009745D9" w:rsidP="00A37ED2">
      <w:pPr>
        <w:pStyle w:val="Recuodecorpodetexto"/>
        <w:rPr>
          <w:sz w:val="22"/>
          <w:szCs w:val="22"/>
        </w:rPr>
      </w:pPr>
      <w:r w:rsidRPr="00117DA1">
        <w:rPr>
          <w:b/>
          <w:sz w:val="22"/>
          <w:szCs w:val="22"/>
        </w:rPr>
        <w:t>Art. 1º</w:t>
      </w:r>
      <w:r w:rsidRPr="00117DA1">
        <w:rPr>
          <w:sz w:val="22"/>
          <w:szCs w:val="22"/>
        </w:rPr>
        <w:t xml:space="preserve"> Fica excluído o inciso II </w:t>
      </w:r>
      <w:r w:rsidR="00077F12">
        <w:rPr>
          <w:sz w:val="22"/>
          <w:szCs w:val="22"/>
        </w:rPr>
        <w:t>n</w:t>
      </w:r>
      <w:r w:rsidRPr="00117DA1">
        <w:rPr>
          <w:sz w:val="22"/>
          <w:szCs w:val="22"/>
        </w:rPr>
        <w:t xml:space="preserve">o parágrafo 1º no art. 1º da Resolução ANP nº 16, de </w:t>
      </w:r>
      <w:proofErr w:type="gramStart"/>
      <w:r w:rsidRPr="00117DA1">
        <w:rPr>
          <w:sz w:val="22"/>
          <w:szCs w:val="22"/>
        </w:rPr>
        <w:t>10</w:t>
      </w:r>
      <w:proofErr w:type="gramEnd"/>
      <w:r w:rsidRPr="00117DA1">
        <w:rPr>
          <w:sz w:val="22"/>
          <w:szCs w:val="22"/>
        </w:rPr>
        <w:t xml:space="preserve"> </w:t>
      </w:r>
      <w:proofErr w:type="gramStart"/>
      <w:r w:rsidRPr="00117DA1">
        <w:rPr>
          <w:sz w:val="22"/>
          <w:szCs w:val="22"/>
        </w:rPr>
        <w:t>de</w:t>
      </w:r>
      <w:proofErr w:type="gramEnd"/>
      <w:r w:rsidRPr="00117DA1">
        <w:rPr>
          <w:sz w:val="22"/>
          <w:szCs w:val="22"/>
        </w:rPr>
        <w:t xml:space="preserve"> junho de 2010.</w:t>
      </w:r>
    </w:p>
    <w:p w:rsidR="00853387" w:rsidRPr="00117DA1" w:rsidRDefault="00853387" w:rsidP="00A37ED2">
      <w:pPr>
        <w:pStyle w:val="Recuodecorpodetexto"/>
        <w:rPr>
          <w:sz w:val="22"/>
          <w:szCs w:val="22"/>
        </w:rPr>
      </w:pPr>
    </w:p>
    <w:p w:rsidR="00E50EE8" w:rsidRPr="00117DA1" w:rsidRDefault="00E50EE8" w:rsidP="00A37ED2">
      <w:pPr>
        <w:pStyle w:val="Recuodecorpodetexto"/>
        <w:rPr>
          <w:sz w:val="22"/>
          <w:szCs w:val="22"/>
        </w:rPr>
      </w:pPr>
      <w:r w:rsidRPr="00117DA1">
        <w:rPr>
          <w:b/>
          <w:sz w:val="22"/>
          <w:szCs w:val="22"/>
        </w:rPr>
        <w:t xml:space="preserve">Art. </w:t>
      </w:r>
      <w:r w:rsidR="001A2EA1" w:rsidRPr="00117DA1">
        <w:rPr>
          <w:b/>
          <w:sz w:val="22"/>
          <w:szCs w:val="22"/>
        </w:rPr>
        <w:t>2</w:t>
      </w:r>
      <w:r w:rsidRPr="00117DA1">
        <w:rPr>
          <w:b/>
          <w:sz w:val="22"/>
          <w:szCs w:val="22"/>
        </w:rPr>
        <w:t>º</w:t>
      </w:r>
      <w:r w:rsidRPr="00117DA1">
        <w:rPr>
          <w:sz w:val="22"/>
          <w:szCs w:val="22"/>
        </w:rPr>
        <w:t xml:space="preserve"> Fica alterado o inciso III do parágrafo 1º no art. 1º da Resolução ANP nº 16, de 10 de junho de 2010, que passa a vigorar com a seguinte redação:</w:t>
      </w:r>
    </w:p>
    <w:p w:rsidR="00E50EE8" w:rsidRPr="00117DA1" w:rsidRDefault="00E50EE8" w:rsidP="00A37ED2">
      <w:pPr>
        <w:pStyle w:val="Recuodecorpodetexto"/>
        <w:tabs>
          <w:tab w:val="left" w:pos="0"/>
        </w:tabs>
        <w:rPr>
          <w:sz w:val="22"/>
          <w:szCs w:val="22"/>
        </w:rPr>
      </w:pPr>
      <w:r w:rsidRPr="00117DA1">
        <w:rPr>
          <w:sz w:val="22"/>
          <w:szCs w:val="22"/>
        </w:rPr>
        <w:t>“II</w:t>
      </w:r>
      <w:r w:rsidR="00577215" w:rsidRPr="00117DA1">
        <w:rPr>
          <w:sz w:val="22"/>
          <w:szCs w:val="22"/>
        </w:rPr>
        <w:t xml:space="preserve"> – </w:t>
      </w:r>
      <w:r w:rsidR="009745D9" w:rsidRPr="00117DA1">
        <w:rPr>
          <w:sz w:val="22"/>
          <w:szCs w:val="22"/>
        </w:rPr>
        <w:t>aumente a capacidade de Tratamento de Produtos e Processos Auxiliares.</w:t>
      </w:r>
      <w:r w:rsidRPr="00117DA1">
        <w:rPr>
          <w:sz w:val="22"/>
          <w:szCs w:val="22"/>
        </w:rPr>
        <w:t>”</w:t>
      </w:r>
    </w:p>
    <w:p w:rsidR="00853387" w:rsidRPr="00117DA1" w:rsidRDefault="00853387" w:rsidP="00A37ED2">
      <w:pPr>
        <w:pStyle w:val="Recuodecorpodetexto"/>
        <w:tabs>
          <w:tab w:val="left" w:pos="0"/>
        </w:tabs>
        <w:rPr>
          <w:sz w:val="22"/>
          <w:szCs w:val="22"/>
        </w:rPr>
      </w:pPr>
    </w:p>
    <w:p w:rsidR="00EF3157" w:rsidRDefault="00EF3157" w:rsidP="00EF3157">
      <w:pPr>
        <w:pStyle w:val="Recuodecorpodetexto"/>
        <w:rPr>
          <w:sz w:val="22"/>
          <w:szCs w:val="22"/>
        </w:rPr>
      </w:pPr>
      <w:r w:rsidRPr="00117DA1">
        <w:rPr>
          <w:b/>
          <w:sz w:val="22"/>
          <w:szCs w:val="22"/>
        </w:rPr>
        <w:t xml:space="preserve">Art. </w:t>
      </w:r>
      <w:r>
        <w:rPr>
          <w:b/>
          <w:sz w:val="22"/>
          <w:szCs w:val="22"/>
        </w:rPr>
        <w:t>3</w:t>
      </w:r>
      <w:r w:rsidRPr="00117DA1">
        <w:rPr>
          <w:b/>
          <w:sz w:val="22"/>
          <w:szCs w:val="22"/>
        </w:rPr>
        <w:t>º</w:t>
      </w:r>
      <w:r w:rsidRPr="00117DA1">
        <w:rPr>
          <w:sz w:val="22"/>
          <w:szCs w:val="22"/>
        </w:rPr>
        <w:t xml:space="preserve"> Fica</w:t>
      </w:r>
      <w:r>
        <w:rPr>
          <w:sz w:val="22"/>
          <w:szCs w:val="22"/>
        </w:rPr>
        <w:t>m</w:t>
      </w:r>
      <w:r w:rsidRPr="00117DA1">
        <w:rPr>
          <w:sz w:val="22"/>
          <w:szCs w:val="22"/>
        </w:rPr>
        <w:t xml:space="preserve"> excluído</w:t>
      </w:r>
      <w:r>
        <w:rPr>
          <w:sz w:val="22"/>
          <w:szCs w:val="22"/>
        </w:rPr>
        <w:t>s</w:t>
      </w:r>
      <w:r w:rsidRPr="00117DA1">
        <w:rPr>
          <w:sz w:val="22"/>
          <w:szCs w:val="22"/>
        </w:rPr>
        <w:t xml:space="preserve"> o</w:t>
      </w:r>
      <w:r>
        <w:rPr>
          <w:sz w:val="22"/>
          <w:szCs w:val="22"/>
        </w:rPr>
        <w:t>s</w:t>
      </w:r>
      <w:r w:rsidRPr="00117DA1">
        <w:rPr>
          <w:sz w:val="22"/>
          <w:szCs w:val="22"/>
        </w:rPr>
        <w:t xml:space="preserve"> inciso</w:t>
      </w:r>
      <w:r>
        <w:rPr>
          <w:sz w:val="22"/>
          <w:szCs w:val="22"/>
        </w:rPr>
        <w:t>s</w:t>
      </w:r>
      <w:r w:rsidRPr="00117DA1">
        <w:rPr>
          <w:sz w:val="22"/>
          <w:szCs w:val="22"/>
        </w:rPr>
        <w:t xml:space="preserve"> </w:t>
      </w:r>
      <w:r>
        <w:rPr>
          <w:sz w:val="22"/>
          <w:szCs w:val="22"/>
        </w:rPr>
        <w:t xml:space="preserve">I e </w:t>
      </w:r>
      <w:r w:rsidRPr="00117DA1">
        <w:rPr>
          <w:sz w:val="22"/>
          <w:szCs w:val="22"/>
        </w:rPr>
        <w:t>II</w:t>
      </w:r>
      <w:r>
        <w:rPr>
          <w:sz w:val="22"/>
          <w:szCs w:val="22"/>
        </w:rPr>
        <w:t xml:space="preserve"> d</w:t>
      </w:r>
      <w:r w:rsidRPr="00117DA1">
        <w:rPr>
          <w:sz w:val="22"/>
          <w:szCs w:val="22"/>
        </w:rPr>
        <w:t xml:space="preserve">o parágrafo </w:t>
      </w:r>
      <w:r>
        <w:rPr>
          <w:sz w:val="22"/>
          <w:szCs w:val="22"/>
        </w:rPr>
        <w:t>2</w:t>
      </w:r>
      <w:r w:rsidRPr="00117DA1">
        <w:rPr>
          <w:sz w:val="22"/>
          <w:szCs w:val="22"/>
        </w:rPr>
        <w:t>º no art. 1º da Resolução ANP nº 16, de 10 de junho de 2010.</w:t>
      </w:r>
    </w:p>
    <w:p w:rsidR="00EF3157" w:rsidRDefault="00EF3157" w:rsidP="00EF3157">
      <w:pPr>
        <w:pStyle w:val="Recuodecorpodetexto"/>
        <w:rPr>
          <w:sz w:val="22"/>
          <w:szCs w:val="22"/>
        </w:rPr>
      </w:pPr>
    </w:p>
    <w:p w:rsidR="00E50EE8" w:rsidRPr="00117DA1" w:rsidRDefault="00E50EE8" w:rsidP="00A37ED2">
      <w:pPr>
        <w:pStyle w:val="Recuodecorpodetexto"/>
        <w:rPr>
          <w:sz w:val="22"/>
          <w:szCs w:val="22"/>
        </w:rPr>
      </w:pPr>
      <w:r w:rsidRPr="00117DA1">
        <w:rPr>
          <w:b/>
          <w:sz w:val="22"/>
          <w:szCs w:val="22"/>
        </w:rPr>
        <w:t xml:space="preserve">Art. </w:t>
      </w:r>
      <w:r w:rsidR="00EF3157">
        <w:rPr>
          <w:b/>
          <w:sz w:val="22"/>
          <w:szCs w:val="22"/>
        </w:rPr>
        <w:t>4</w:t>
      </w:r>
      <w:r w:rsidRPr="00117DA1">
        <w:rPr>
          <w:b/>
          <w:sz w:val="22"/>
          <w:szCs w:val="22"/>
        </w:rPr>
        <w:t>º</w:t>
      </w:r>
      <w:r w:rsidRPr="00117DA1">
        <w:rPr>
          <w:sz w:val="22"/>
          <w:szCs w:val="22"/>
        </w:rPr>
        <w:t xml:space="preserve"> Fica </w:t>
      </w:r>
      <w:r w:rsidR="00E74B3F">
        <w:rPr>
          <w:sz w:val="22"/>
          <w:szCs w:val="22"/>
        </w:rPr>
        <w:t xml:space="preserve">incorporado o inciso III ao </w:t>
      </w:r>
      <w:r w:rsidRPr="00117DA1">
        <w:rPr>
          <w:sz w:val="22"/>
          <w:szCs w:val="22"/>
        </w:rPr>
        <w:t>parágrafo 2º no art. 1º da Resolução ANP nº 16, de 10 de junho de 2010, que passa a vigorar com a seguinte redação:</w:t>
      </w:r>
    </w:p>
    <w:p w:rsidR="00E50EE8" w:rsidRDefault="006260A3" w:rsidP="00A37ED2">
      <w:pPr>
        <w:pStyle w:val="Recuodecorpodetexto"/>
        <w:tabs>
          <w:tab w:val="left" w:pos="0"/>
        </w:tabs>
        <w:rPr>
          <w:sz w:val="22"/>
          <w:szCs w:val="22"/>
        </w:rPr>
      </w:pPr>
      <w:r w:rsidRPr="00117DA1">
        <w:rPr>
          <w:sz w:val="22"/>
          <w:szCs w:val="22"/>
        </w:rPr>
        <w:t>“</w:t>
      </w:r>
      <w:r>
        <w:rPr>
          <w:sz w:val="22"/>
          <w:szCs w:val="22"/>
        </w:rPr>
        <w:t>§</w:t>
      </w:r>
      <w:r w:rsidRPr="00117DA1">
        <w:rPr>
          <w:sz w:val="22"/>
          <w:szCs w:val="22"/>
        </w:rPr>
        <w:t xml:space="preserve">2º </w:t>
      </w:r>
      <w:r w:rsidR="00C12502" w:rsidRPr="00117DA1">
        <w:rPr>
          <w:sz w:val="22"/>
          <w:szCs w:val="22"/>
        </w:rPr>
        <w:t>Para os fins previstos neste artigo, considera-se como modificação qualquer alteração d</w:t>
      </w:r>
      <w:r w:rsidR="007A770A">
        <w:rPr>
          <w:sz w:val="22"/>
          <w:szCs w:val="22"/>
        </w:rPr>
        <w:t>e</w:t>
      </w:r>
      <w:r w:rsidR="00C12502" w:rsidRPr="00117DA1">
        <w:rPr>
          <w:sz w:val="22"/>
          <w:szCs w:val="22"/>
        </w:rPr>
        <w:t xml:space="preserve"> instalação industrial que adapte fisicamente as instalações e/ou equipamentos de plantas industriais existentes provenientes de outros segmentos produtivos, com a finalidade de produzir derivados de petróleo e torná-los compatíveis com o exercício da atividade de refino de Petróleo.</w:t>
      </w:r>
      <w:r w:rsidR="00E50EE8" w:rsidRPr="00117DA1">
        <w:rPr>
          <w:sz w:val="22"/>
          <w:szCs w:val="22"/>
        </w:rPr>
        <w:t>”</w:t>
      </w:r>
    </w:p>
    <w:p w:rsidR="00F62893" w:rsidRDefault="00F62893" w:rsidP="00A37ED2">
      <w:pPr>
        <w:pStyle w:val="Recuodecorpodetexto"/>
        <w:rPr>
          <w:sz w:val="22"/>
          <w:szCs w:val="22"/>
        </w:rPr>
      </w:pPr>
    </w:p>
    <w:p w:rsidR="00F62893" w:rsidRPr="00117DA1" w:rsidRDefault="00F62893" w:rsidP="00A37ED2">
      <w:pPr>
        <w:pStyle w:val="Recuodecorpodetexto"/>
        <w:rPr>
          <w:sz w:val="22"/>
          <w:szCs w:val="22"/>
        </w:rPr>
      </w:pPr>
      <w:r w:rsidRPr="00117DA1">
        <w:rPr>
          <w:b/>
          <w:sz w:val="22"/>
          <w:szCs w:val="22"/>
        </w:rPr>
        <w:t xml:space="preserve">Art. </w:t>
      </w:r>
      <w:r w:rsidR="00FC2B13">
        <w:rPr>
          <w:b/>
          <w:sz w:val="22"/>
          <w:szCs w:val="22"/>
        </w:rPr>
        <w:t>5</w:t>
      </w:r>
      <w:r w:rsidRPr="00117DA1">
        <w:rPr>
          <w:b/>
          <w:sz w:val="22"/>
          <w:szCs w:val="22"/>
        </w:rPr>
        <w:t>º</w:t>
      </w:r>
      <w:r w:rsidRPr="00117DA1">
        <w:rPr>
          <w:sz w:val="22"/>
          <w:szCs w:val="22"/>
        </w:rPr>
        <w:t xml:space="preserve"> Fica excluído</w:t>
      </w:r>
      <w:r>
        <w:rPr>
          <w:sz w:val="22"/>
          <w:szCs w:val="22"/>
        </w:rPr>
        <w:t xml:space="preserve"> o parágrafo 3º </w:t>
      </w:r>
      <w:r w:rsidRPr="00117DA1">
        <w:rPr>
          <w:sz w:val="22"/>
          <w:szCs w:val="22"/>
        </w:rPr>
        <w:t>no art. 1º da Resolução ANP nº 16, de 10 de junho de 2010.</w:t>
      </w:r>
    </w:p>
    <w:p w:rsidR="00C12502" w:rsidRPr="00117DA1" w:rsidRDefault="00C12502" w:rsidP="00A37ED2">
      <w:pPr>
        <w:pStyle w:val="Recuodecorpodetexto"/>
        <w:tabs>
          <w:tab w:val="left" w:pos="0"/>
        </w:tabs>
        <w:rPr>
          <w:sz w:val="22"/>
          <w:szCs w:val="22"/>
        </w:rPr>
      </w:pPr>
    </w:p>
    <w:p w:rsidR="00C12502" w:rsidRPr="00117DA1" w:rsidRDefault="00C12502" w:rsidP="00A37ED2">
      <w:pPr>
        <w:pStyle w:val="Recuodecorpodetexto"/>
        <w:rPr>
          <w:sz w:val="22"/>
          <w:szCs w:val="22"/>
        </w:rPr>
      </w:pPr>
      <w:r w:rsidRPr="00117DA1">
        <w:rPr>
          <w:b/>
          <w:sz w:val="22"/>
          <w:szCs w:val="22"/>
        </w:rPr>
        <w:t xml:space="preserve">Art. </w:t>
      </w:r>
      <w:r w:rsidR="00FC2B13">
        <w:rPr>
          <w:b/>
          <w:sz w:val="22"/>
          <w:szCs w:val="22"/>
        </w:rPr>
        <w:t>6</w:t>
      </w:r>
      <w:r w:rsidRPr="00117DA1">
        <w:rPr>
          <w:b/>
          <w:sz w:val="22"/>
          <w:szCs w:val="22"/>
        </w:rPr>
        <w:t>º</w:t>
      </w:r>
      <w:r w:rsidR="0051654F">
        <w:rPr>
          <w:sz w:val="22"/>
          <w:szCs w:val="22"/>
        </w:rPr>
        <w:t xml:space="preserve"> Fica incluído o inciso IV-</w:t>
      </w:r>
      <w:proofErr w:type="gramStart"/>
      <w:r w:rsidRPr="00117DA1">
        <w:rPr>
          <w:sz w:val="22"/>
          <w:szCs w:val="22"/>
        </w:rPr>
        <w:t>A no art. 2º da Resolução ANP nº</w:t>
      </w:r>
      <w:proofErr w:type="gramEnd"/>
      <w:r w:rsidRPr="00117DA1">
        <w:rPr>
          <w:sz w:val="22"/>
          <w:szCs w:val="22"/>
        </w:rPr>
        <w:t xml:space="preserve"> 16, de 10 de junho de 2010, com a seguinte redação:</w:t>
      </w:r>
    </w:p>
    <w:p w:rsidR="00C12502" w:rsidRPr="00117DA1" w:rsidRDefault="0051654F" w:rsidP="00A37ED2">
      <w:pPr>
        <w:pStyle w:val="Recuodecorpodetexto"/>
        <w:rPr>
          <w:sz w:val="22"/>
          <w:szCs w:val="22"/>
        </w:rPr>
      </w:pPr>
      <w:r>
        <w:rPr>
          <w:sz w:val="22"/>
          <w:szCs w:val="22"/>
        </w:rPr>
        <w:t>“IV-</w:t>
      </w:r>
      <w:r w:rsidR="00C12502" w:rsidRPr="00117DA1">
        <w:rPr>
          <w:sz w:val="22"/>
          <w:szCs w:val="22"/>
        </w:rPr>
        <w:t xml:space="preserve">A – </w:t>
      </w:r>
      <w:proofErr w:type="spellStart"/>
      <w:r w:rsidR="00C12502" w:rsidRPr="00117DA1">
        <w:rPr>
          <w:sz w:val="22"/>
          <w:szCs w:val="22"/>
        </w:rPr>
        <w:t>Completação</w:t>
      </w:r>
      <w:proofErr w:type="spellEnd"/>
      <w:r w:rsidR="00C12502" w:rsidRPr="00117DA1">
        <w:rPr>
          <w:sz w:val="22"/>
          <w:szCs w:val="22"/>
        </w:rPr>
        <w:t xml:space="preserve"> Mecânica: Etapa do empreendimento de construção, modificação ou ampliação da unidade industrial atingida após conclusão das obras civis e montagem </w:t>
      </w:r>
      <w:proofErr w:type="spellStart"/>
      <w:r w:rsidR="00C12502" w:rsidRPr="00117DA1">
        <w:rPr>
          <w:sz w:val="22"/>
          <w:szCs w:val="22"/>
        </w:rPr>
        <w:t>eletro-mecânica</w:t>
      </w:r>
      <w:proofErr w:type="spellEnd"/>
      <w:r w:rsidR="00C12502" w:rsidRPr="00117DA1">
        <w:rPr>
          <w:sz w:val="22"/>
          <w:szCs w:val="22"/>
        </w:rPr>
        <w:t xml:space="preserve"> dos equipamentos, tubulações e válvulas, sendo considerada concluída somente após a aprovação pelas disciplinas da engenharia (mecânica, elétrica, tubulação e instrumentação).”</w:t>
      </w:r>
    </w:p>
    <w:p w:rsidR="00C12502" w:rsidRPr="00117DA1" w:rsidRDefault="00C12502" w:rsidP="00A37ED2">
      <w:pPr>
        <w:pStyle w:val="Recuodecorpodetexto"/>
        <w:tabs>
          <w:tab w:val="left" w:pos="0"/>
        </w:tabs>
        <w:rPr>
          <w:sz w:val="22"/>
          <w:szCs w:val="22"/>
        </w:rPr>
      </w:pPr>
    </w:p>
    <w:p w:rsidR="00C12502" w:rsidRPr="00117DA1" w:rsidRDefault="00C12502" w:rsidP="00A37ED2">
      <w:pPr>
        <w:pStyle w:val="Recuodecorpodetexto"/>
        <w:rPr>
          <w:sz w:val="22"/>
          <w:szCs w:val="22"/>
        </w:rPr>
      </w:pPr>
      <w:r w:rsidRPr="00117DA1">
        <w:rPr>
          <w:b/>
          <w:sz w:val="22"/>
          <w:szCs w:val="22"/>
        </w:rPr>
        <w:t xml:space="preserve">Art. </w:t>
      </w:r>
      <w:r w:rsidR="00FC2B13">
        <w:rPr>
          <w:b/>
          <w:sz w:val="22"/>
          <w:szCs w:val="22"/>
        </w:rPr>
        <w:t>7</w:t>
      </w:r>
      <w:r w:rsidRPr="00117DA1">
        <w:rPr>
          <w:b/>
          <w:sz w:val="22"/>
          <w:szCs w:val="22"/>
        </w:rPr>
        <w:t>º</w:t>
      </w:r>
      <w:r w:rsidR="0051654F">
        <w:rPr>
          <w:sz w:val="22"/>
          <w:szCs w:val="22"/>
        </w:rPr>
        <w:t xml:space="preserve"> Fica incluído o inciso VII-</w:t>
      </w:r>
      <w:proofErr w:type="gramStart"/>
      <w:r w:rsidRPr="00117DA1">
        <w:rPr>
          <w:sz w:val="22"/>
          <w:szCs w:val="22"/>
        </w:rPr>
        <w:t>A no art. 2º da Resolução ANP nº</w:t>
      </w:r>
      <w:proofErr w:type="gramEnd"/>
      <w:r w:rsidRPr="00117DA1">
        <w:rPr>
          <w:sz w:val="22"/>
          <w:szCs w:val="22"/>
        </w:rPr>
        <w:t xml:space="preserve"> 16, de 10 de junho de 2010, com a seguinte redação:</w:t>
      </w:r>
    </w:p>
    <w:p w:rsidR="00C12502" w:rsidRPr="00117DA1" w:rsidRDefault="0051654F" w:rsidP="00A37ED2">
      <w:pPr>
        <w:pStyle w:val="Recuodecorpodetexto"/>
        <w:rPr>
          <w:sz w:val="22"/>
          <w:szCs w:val="22"/>
        </w:rPr>
      </w:pPr>
      <w:r>
        <w:rPr>
          <w:sz w:val="22"/>
          <w:szCs w:val="22"/>
        </w:rPr>
        <w:t>“VII-</w:t>
      </w:r>
      <w:r w:rsidR="00C12502" w:rsidRPr="00117DA1">
        <w:rPr>
          <w:sz w:val="22"/>
          <w:szCs w:val="22"/>
        </w:rPr>
        <w:t xml:space="preserve">A – Etapa de Testes com a Utilização de Fluidos Não Inflamáveis: Etapa do empreendimento de construção, modificação ou ampliação da unidade industrial posterior </w:t>
      </w:r>
      <w:proofErr w:type="gramStart"/>
      <w:r w:rsidR="00C12502" w:rsidRPr="00117DA1">
        <w:rPr>
          <w:sz w:val="22"/>
          <w:szCs w:val="22"/>
        </w:rPr>
        <w:t>a</w:t>
      </w:r>
      <w:proofErr w:type="gramEnd"/>
      <w:r w:rsidR="00C12502" w:rsidRPr="00117DA1">
        <w:rPr>
          <w:sz w:val="22"/>
          <w:szCs w:val="22"/>
        </w:rPr>
        <w:t xml:space="preserve"> etapa de </w:t>
      </w:r>
      <w:proofErr w:type="spellStart"/>
      <w:r w:rsidR="00C12502" w:rsidRPr="00117DA1">
        <w:rPr>
          <w:sz w:val="22"/>
          <w:szCs w:val="22"/>
        </w:rPr>
        <w:t>completação</w:t>
      </w:r>
      <w:proofErr w:type="spellEnd"/>
      <w:r w:rsidR="00C12502" w:rsidRPr="00117DA1">
        <w:rPr>
          <w:sz w:val="22"/>
          <w:szCs w:val="22"/>
        </w:rPr>
        <w:t xml:space="preserve"> mecânica e anterior a colocação de hidrocarbonetos, que visa verificar a </w:t>
      </w:r>
      <w:proofErr w:type="spellStart"/>
      <w:r w:rsidR="00C12502" w:rsidRPr="00117DA1">
        <w:rPr>
          <w:sz w:val="22"/>
          <w:szCs w:val="22"/>
        </w:rPr>
        <w:t>estanqueidade</w:t>
      </w:r>
      <w:proofErr w:type="spellEnd"/>
      <w:r w:rsidR="00C12502" w:rsidRPr="00117DA1">
        <w:rPr>
          <w:sz w:val="22"/>
          <w:szCs w:val="22"/>
        </w:rPr>
        <w:t xml:space="preserve"> das tubulações, a energização dos equipamentos, o funcionamento da automação e instrumentação da unidade, podendo nesta etapa ser utilizada água, vapor d'água, nitrogênio ou qualquer outro fluido inerte.”</w:t>
      </w:r>
    </w:p>
    <w:p w:rsidR="00C12502" w:rsidRPr="00117DA1" w:rsidRDefault="00C12502" w:rsidP="00A37ED2">
      <w:pPr>
        <w:pStyle w:val="Recuodecorpodetexto"/>
        <w:tabs>
          <w:tab w:val="left" w:pos="0"/>
        </w:tabs>
        <w:rPr>
          <w:sz w:val="22"/>
          <w:szCs w:val="22"/>
        </w:rPr>
      </w:pPr>
    </w:p>
    <w:p w:rsidR="00E50EE8" w:rsidRPr="00117DA1" w:rsidRDefault="00E50EE8" w:rsidP="00A37ED2">
      <w:pPr>
        <w:pStyle w:val="Recuodecorpodetexto"/>
        <w:rPr>
          <w:sz w:val="22"/>
          <w:szCs w:val="22"/>
        </w:rPr>
      </w:pPr>
      <w:r w:rsidRPr="00117DA1">
        <w:rPr>
          <w:b/>
          <w:sz w:val="22"/>
          <w:szCs w:val="22"/>
        </w:rPr>
        <w:t xml:space="preserve">Art. </w:t>
      </w:r>
      <w:r w:rsidR="00FC2B13">
        <w:rPr>
          <w:b/>
          <w:sz w:val="22"/>
          <w:szCs w:val="22"/>
        </w:rPr>
        <w:t>8</w:t>
      </w:r>
      <w:r w:rsidRPr="00117DA1">
        <w:rPr>
          <w:b/>
          <w:sz w:val="22"/>
          <w:szCs w:val="22"/>
        </w:rPr>
        <w:t>º</w:t>
      </w:r>
      <w:r w:rsidRPr="00117DA1">
        <w:rPr>
          <w:sz w:val="22"/>
          <w:szCs w:val="22"/>
        </w:rPr>
        <w:t xml:space="preserve"> Fica incluído</w:t>
      </w:r>
      <w:r w:rsidR="006B7844" w:rsidRPr="00117DA1">
        <w:rPr>
          <w:sz w:val="22"/>
          <w:szCs w:val="22"/>
        </w:rPr>
        <w:t xml:space="preserve"> o</w:t>
      </w:r>
      <w:r w:rsidRPr="00117DA1">
        <w:rPr>
          <w:sz w:val="22"/>
          <w:szCs w:val="22"/>
        </w:rPr>
        <w:t xml:space="preserve"> inciso</w:t>
      </w:r>
      <w:r w:rsidR="006B7844" w:rsidRPr="00117DA1">
        <w:rPr>
          <w:sz w:val="22"/>
          <w:szCs w:val="22"/>
        </w:rPr>
        <w:t xml:space="preserve"> </w:t>
      </w:r>
      <w:r w:rsidR="00C12502" w:rsidRPr="00117DA1">
        <w:rPr>
          <w:sz w:val="22"/>
          <w:szCs w:val="22"/>
        </w:rPr>
        <w:t>VIII</w:t>
      </w:r>
      <w:r w:rsidR="0051654F">
        <w:rPr>
          <w:sz w:val="22"/>
          <w:szCs w:val="22"/>
        </w:rPr>
        <w:t>-</w:t>
      </w:r>
      <w:proofErr w:type="gramStart"/>
      <w:r w:rsidR="006B7844" w:rsidRPr="00117DA1">
        <w:rPr>
          <w:sz w:val="22"/>
          <w:szCs w:val="22"/>
        </w:rPr>
        <w:t xml:space="preserve">A </w:t>
      </w:r>
      <w:r w:rsidRPr="00117DA1">
        <w:rPr>
          <w:sz w:val="22"/>
          <w:szCs w:val="22"/>
        </w:rPr>
        <w:t>no art. 2º da Resolução ANP nº</w:t>
      </w:r>
      <w:proofErr w:type="gramEnd"/>
      <w:r w:rsidRPr="00117DA1">
        <w:rPr>
          <w:sz w:val="22"/>
          <w:szCs w:val="22"/>
        </w:rPr>
        <w:t xml:space="preserve"> 16, de 10 de junho </w:t>
      </w:r>
      <w:r w:rsidRPr="00117DA1">
        <w:rPr>
          <w:sz w:val="22"/>
          <w:szCs w:val="22"/>
        </w:rPr>
        <w:lastRenderedPageBreak/>
        <w:t xml:space="preserve">de 2010, </w:t>
      </w:r>
      <w:r w:rsidR="006B7844" w:rsidRPr="00117DA1">
        <w:rPr>
          <w:sz w:val="22"/>
          <w:szCs w:val="22"/>
        </w:rPr>
        <w:t>co</w:t>
      </w:r>
      <w:r w:rsidRPr="00117DA1">
        <w:rPr>
          <w:sz w:val="22"/>
          <w:szCs w:val="22"/>
        </w:rPr>
        <w:t>m a seguinte redação:</w:t>
      </w:r>
    </w:p>
    <w:p w:rsidR="00AB3CB3" w:rsidRPr="00117DA1" w:rsidRDefault="00AB3CB3" w:rsidP="00A37ED2">
      <w:pPr>
        <w:pStyle w:val="Recuodecorpodetexto"/>
        <w:rPr>
          <w:sz w:val="22"/>
          <w:szCs w:val="22"/>
        </w:rPr>
      </w:pPr>
      <w:r w:rsidRPr="00117DA1">
        <w:rPr>
          <w:sz w:val="22"/>
          <w:szCs w:val="22"/>
        </w:rPr>
        <w:t>“</w:t>
      </w:r>
      <w:r w:rsidR="0051654F">
        <w:rPr>
          <w:sz w:val="22"/>
          <w:szCs w:val="22"/>
        </w:rPr>
        <w:t>VIII-</w:t>
      </w:r>
      <w:r w:rsidR="00C12502" w:rsidRPr="00117DA1">
        <w:rPr>
          <w:sz w:val="22"/>
          <w:szCs w:val="22"/>
        </w:rPr>
        <w:t>A – Insumos: Hidrocarbonetos ou mistura de hidrocarbonetos utilizados na produção de derivados de petróleo ou de gás natural.</w:t>
      </w:r>
      <w:r w:rsidRPr="00117DA1">
        <w:rPr>
          <w:sz w:val="22"/>
          <w:szCs w:val="22"/>
        </w:rPr>
        <w:t>”</w:t>
      </w:r>
    </w:p>
    <w:p w:rsidR="00853387" w:rsidRPr="00117DA1" w:rsidRDefault="00853387" w:rsidP="00A37ED2">
      <w:pPr>
        <w:pStyle w:val="Recuodecorpodetexto"/>
        <w:rPr>
          <w:sz w:val="22"/>
          <w:szCs w:val="22"/>
        </w:rPr>
      </w:pPr>
    </w:p>
    <w:p w:rsidR="00BA042B" w:rsidRPr="00117DA1" w:rsidRDefault="00BA042B" w:rsidP="00A37ED2">
      <w:pPr>
        <w:pStyle w:val="Recuodecorpodetexto"/>
        <w:rPr>
          <w:sz w:val="22"/>
          <w:szCs w:val="22"/>
        </w:rPr>
      </w:pPr>
      <w:r w:rsidRPr="00117DA1">
        <w:rPr>
          <w:b/>
          <w:sz w:val="22"/>
          <w:szCs w:val="22"/>
        </w:rPr>
        <w:t xml:space="preserve">Art. </w:t>
      </w:r>
      <w:r w:rsidR="00FC2B13">
        <w:rPr>
          <w:b/>
          <w:sz w:val="22"/>
          <w:szCs w:val="22"/>
        </w:rPr>
        <w:t>9</w:t>
      </w:r>
      <w:r w:rsidRPr="00117DA1">
        <w:rPr>
          <w:b/>
          <w:sz w:val="22"/>
          <w:szCs w:val="22"/>
        </w:rPr>
        <w:t>º</w:t>
      </w:r>
      <w:r w:rsidR="00F67109">
        <w:rPr>
          <w:sz w:val="22"/>
          <w:szCs w:val="22"/>
        </w:rPr>
        <w:t xml:space="preserve"> Fica incluído o inciso XIII-</w:t>
      </w:r>
      <w:proofErr w:type="gramStart"/>
      <w:r w:rsidRPr="00117DA1">
        <w:rPr>
          <w:sz w:val="22"/>
          <w:szCs w:val="22"/>
        </w:rPr>
        <w:t>A no art. 2º da Resolução ANP nº</w:t>
      </w:r>
      <w:proofErr w:type="gramEnd"/>
      <w:r w:rsidRPr="00117DA1">
        <w:rPr>
          <w:sz w:val="22"/>
          <w:szCs w:val="22"/>
        </w:rPr>
        <w:t xml:space="preserve"> 16, de 10 de junho de 2010, com a seguinte redação:</w:t>
      </w:r>
    </w:p>
    <w:p w:rsidR="00BA042B" w:rsidRPr="00117DA1" w:rsidRDefault="00BA042B" w:rsidP="00A37ED2">
      <w:pPr>
        <w:pStyle w:val="Recuodecorpodetexto"/>
        <w:rPr>
          <w:sz w:val="22"/>
          <w:szCs w:val="22"/>
        </w:rPr>
      </w:pPr>
      <w:r w:rsidRPr="00117DA1">
        <w:rPr>
          <w:sz w:val="22"/>
          <w:szCs w:val="22"/>
        </w:rPr>
        <w:t>“</w:t>
      </w:r>
      <w:r w:rsidR="00F67109">
        <w:rPr>
          <w:sz w:val="22"/>
          <w:szCs w:val="22"/>
        </w:rPr>
        <w:t>XIII-</w:t>
      </w:r>
      <w:r w:rsidR="00C12502" w:rsidRPr="00117DA1">
        <w:rPr>
          <w:sz w:val="22"/>
          <w:szCs w:val="22"/>
        </w:rPr>
        <w:t>A – Teste de Carga Máxima: operação planejada durante a qual a unidade de processo é submetida a condições operacionais específicas para comparação com as condições estabelecidas em projeto, respeitando-se os limites de segurança, meio ambiente e qualidade de produtos. Tal carga deve ser sempre igual ou menor que a capacidade de teste aprovada pela ANP e autorizada pelo órgão ambiental competente.</w:t>
      </w:r>
      <w:r w:rsidRPr="00117DA1">
        <w:rPr>
          <w:sz w:val="22"/>
          <w:szCs w:val="22"/>
        </w:rPr>
        <w:t>”</w:t>
      </w:r>
    </w:p>
    <w:p w:rsidR="00C12502" w:rsidRPr="00117DA1" w:rsidRDefault="00C12502" w:rsidP="00A37ED2">
      <w:pPr>
        <w:pStyle w:val="Recuodecorpodetexto"/>
        <w:rPr>
          <w:sz w:val="22"/>
          <w:szCs w:val="22"/>
        </w:rPr>
      </w:pPr>
    </w:p>
    <w:p w:rsidR="00C12502" w:rsidRPr="00117DA1" w:rsidRDefault="00C12502" w:rsidP="00A37ED2">
      <w:pPr>
        <w:pStyle w:val="Recuodecorpodetexto"/>
        <w:rPr>
          <w:sz w:val="22"/>
          <w:szCs w:val="22"/>
        </w:rPr>
      </w:pPr>
      <w:r w:rsidRPr="00117DA1">
        <w:rPr>
          <w:b/>
          <w:sz w:val="22"/>
          <w:szCs w:val="22"/>
        </w:rPr>
        <w:t xml:space="preserve">Art. </w:t>
      </w:r>
      <w:r w:rsidR="00FC2B13">
        <w:rPr>
          <w:b/>
          <w:sz w:val="22"/>
          <w:szCs w:val="22"/>
        </w:rPr>
        <w:t>10</w:t>
      </w:r>
      <w:r w:rsidR="00841018">
        <w:rPr>
          <w:sz w:val="22"/>
          <w:szCs w:val="22"/>
        </w:rPr>
        <w:t xml:space="preserve"> Fica incluído o inciso XIII -</w:t>
      </w:r>
      <w:r w:rsidRPr="00117DA1">
        <w:rPr>
          <w:sz w:val="22"/>
          <w:szCs w:val="22"/>
        </w:rPr>
        <w:t>B no art. 2º da Resolução ANP nº 16, de 10 de junho de 2010, com a seguinte redação:</w:t>
      </w:r>
    </w:p>
    <w:p w:rsidR="00C12502" w:rsidRPr="00117DA1" w:rsidRDefault="00C12502" w:rsidP="00A37ED2">
      <w:pPr>
        <w:pStyle w:val="Recuodecorpodetexto"/>
        <w:rPr>
          <w:sz w:val="22"/>
          <w:szCs w:val="22"/>
        </w:rPr>
      </w:pPr>
      <w:r w:rsidRPr="00117DA1">
        <w:rPr>
          <w:sz w:val="22"/>
          <w:szCs w:val="22"/>
        </w:rPr>
        <w:t>“</w:t>
      </w:r>
      <w:r w:rsidR="00841018">
        <w:rPr>
          <w:rFonts w:eastAsia="Calibri"/>
          <w:bCs/>
          <w:sz w:val="22"/>
          <w:szCs w:val="22"/>
        </w:rPr>
        <w:t xml:space="preserve">XIII-B </w:t>
      </w:r>
      <w:r w:rsidR="00841018" w:rsidRPr="00117DA1">
        <w:rPr>
          <w:sz w:val="22"/>
          <w:szCs w:val="22"/>
        </w:rPr>
        <w:t xml:space="preserve">– </w:t>
      </w:r>
      <w:r w:rsidRPr="00117DA1">
        <w:rPr>
          <w:rFonts w:eastAsia="Calibri"/>
          <w:bCs/>
          <w:sz w:val="22"/>
          <w:szCs w:val="22"/>
        </w:rPr>
        <w:t>Tratamento de Prod</w:t>
      </w:r>
      <w:r w:rsidR="00A7306B">
        <w:rPr>
          <w:rFonts w:eastAsia="Calibri"/>
          <w:bCs/>
          <w:sz w:val="22"/>
          <w:szCs w:val="22"/>
        </w:rPr>
        <w:t>utos e Processos Auxiliares: s</w:t>
      </w:r>
      <w:r w:rsidRPr="00117DA1">
        <w:rPr>
          <w:rFonts w:eastAsia="Calibri"/>
          <w:bCs/>
          <w:sz w:val="22"/>
          <w:szCs w:val="22"/>
        </w:rPr>
        <w:t>ão consideradas unidades de tratamento de produtos e processos auxiliares objeto de autorização as unidades de tratamento cáustico, de hidrotratamento, de geração de hidrogênio e de recuperação de enxofre.</w:t>
      </w:r>
      <w:r w:rsidRPr="00117DA1">
        <w:rPr>
          <w:sz w:val="22"/>
          <w:szCs w:val="22"/>
        </w:rPr>
        <w:t>”</w:t>
      </w:r>
    </w:p>
    <w:p w:rsidR="00853387" w:rsidRPr="00117DA1" w:rsidRDefault="00853387" w:rsidP="00A37ED2">
      <w:pPr>
        <w:pStyle w:val="Recuodecorpodetexto"/>
        <w:rPr>
          <w:sz w:val="22"/>
          <w:szCs w:val="22"/>
        </w:rPr>
      </w:pPr>
    </w:p>
    <w:p w:rsidR="00853387" w:rsidRPr="00117DA1" w:rsidRDefault="00853387" w:rsidP="00A37ED2">
      <w:pPr>
        <w:pStyle w:val="Recuodecorpodetexto"/>
        <w:rPr>
          <w:sz w:val="22"/>
          <w:szCs w:val="22"/>
        </w:rPr>
      </w:pPr>
      <w:r w:rsidRPr="00117DA1">
        <w:rPr>
          <w:b/>
          <w:sz w:val="22"/>
          <w:szCs w:val="22"/>
        </w:rPr>
        <w:t xml:space="preserve">Art. </w:t>
      </w:r>
      <w:r w:rsidR="00FC2B13">
        <w:rPr>
          <w:b/>
          <w:sz w:val="22"/>
          <w:szCs w:val="22"/>
        </w:rPr>
        <w:t>11</w:t>
      </w:r>
      <w:r w:rsidRPr="00117DA1">
        <w:rPr>
          <w:sz w:val="22"/>
          <w:szCs w:val="22"/>
        </w:rPr>
        <w:t xml:space="preserve"> Fica alterado o art. 3º da Resolução ANP nº 16, de 10 de junho de 2010, que passa a vigorar com a seguinte redação:</w:t>
      </w:r>
    </w:p>
    <w:p w:rsidR="00853387" w:rsidRPr="00117DA1" w:rsidRDefault="00805B7C" w:rsidP="00A37ED2">
      <w:pPr>
        <w:autoSpaceDE w:val="0"/>
        <w:autoSpaceDN w:val="0"/>
        <w:adjustRightInd w:val="0"/>
        <w:spacing w:after="0" w:line="240" w:lineRule="auto"/>
        <w:jc w:val="both"/>
        <w:rPr>
          <w:rFonts w:ascii="Times New Roman" w:eastAsia="Calibri" w:hAnsi="Times New Roman" w:cs="Times New Roman"/>
        </w:rPr>
      </w:pPr>
      <w:r>
        <w:rPr>
          <w:rFonts w:ascii="Times New Roman" w:hAnsi="Times New Roman" w:cs="Times New Roman"/>
        </w:rPr>
        <w:tab/>
      </w:r>
      <w:r w:rsidR="00853387" w:rsidRPr="00117DA1">
        <w:rPr>
          <w:rFonts w:ascii="Times New Roman" w:hAnsi="Times New Roman" w:cs="Times New Roman"/>
        </w:rPr>
        <w:t>“</w:t>
      </w:r>
      <w:r w:rsidR="00C12502" w:rsidRPr="00117DA1">
        <w:rPr>
          <w:rFonts w:ascii="Times New Roman" w:eastAsia="Calibri" w:hAnsi="Times New Roman" w:cs="Times New Roman"/>
          <w:bCs/>
        </w:rPr>
        <w:t>Art. 3º</w:t>
      </w:r>
      <w:r w:rsidR="00C12502" w:rsidRPr="00117DA1">
        <w:rPr>
          <w:rFonts w:ascii="Times New Roman" w:eastAsia="Calibri" w:hAnsi="Times New Roman" w:cs="Times New Roman"/>
          <w:b/>
          <w:bCs/>
        </w:rPr>
        <w:t xml:space="preserve"> </w:t>
      </w:r>
      <w:r w:rsidR="00853387" w:rsidRPr="00117DA1">
        <w:rPr>
          <w:rFonts w:ascii="Times New Roman" w:eastAsia="Calibri" w:hAnsi="Times New Roman" w:cs="Times New Roman"/>
        </w:rPr>
        <w:t>Sem prejuízo das demais disposições legais, não poderá exercer a atividade de refino de petróleo, conforme estabelecido no art. 1º, a Requerente em cujo quadro de diretores, administradores, acionistas controladores ou sócios, conforme o caso</w:t>
      </w:r>
      <w:proofErr w:type="gramStart"/>
      <w:r w:rsidR="00853387" w:rsidRPr="00117DA1">
        <w:rPr>
          <w:rFonts w:ascii="Times New Roman" w:eastAsia="Calibri" w:hAnsi="Times New Roman" w:cs="Times New Roman"/>
        </w:rPr>
        <w:t>, participe</w:t>
      </w:r>
      <w:proofErr w:type="gramEnd"/>
      <w:r w:rsidR="00853387" w:rsidRPr="00117DA1">
        <w:rPr>
          <w:rFonts w:ascii="Times New Roman" w:eastAsia="Calibri" w:hAnsi="Times New Roman" w:cs="Times New Roman"/>
        </w:rPr>
        <w:t xml:space="preserve"> pessoa física ou jurídica que:</w:t>
      </w:r>
    </w:p>
    <w:p w:rsidR="00853387" w:rsidRPr="00117DA1" w:rsidRDefault="00853387" w:rsidP="00A37ED2">
      <w:pPr>
        <w:autoSpaceDE w:val="0"/>
        <w:autoSpaceDN w:val="0"/>
        <w:adjustRightInd w:val="0"/>
        <w:spacing w:after="0" w:line="240" w:lineRule="auto"/>
        <w:jc w:val="both"/>
        <w:rPr>
          <w:rFonts w:ascii="Times New Roman" w:eastAsia="Calibri" w:hAnsi="Times New Roman" w:cs="Times New Roman"/>
        </w:rPr>
      </w:pPr>
      <w:r w:rsidRPr="00117DA1">
        <w:rPr>
          <w:rFonts w:ascii="Times New Roman" w:eastAsia="Calibri" w:hAnsi="Times New Roman" w:cs="Times New Roman"/>
        </w:rPr>
        <w:tab/>
        <w:t xml:space="preserve">I - esteja em débito, inscrita no Cadastro Informativo de Créditos não Quitados do Setor Público Federal (CADIN), constituído após decisão administrativa definitiva, decorrente do exercício de atividade regulada pela ANP, de acordo com a Lei nº </w:t>
      </w:r>
      <w:r w:rsidRPr="00117DA1">
        <w:rPr>
          <w:rFonts w:ascii="Times New Roman" w:eastAsia="Calibri" w:hAnsi="Times New Roman" w:cs="Times New Roman"/>
          <w:i/>
          <w:iCs/>
        </w:rPr>
        <w:t>9.847</w:t>
      </w:r>
      <w:r w:rsidRPr="00117DA1">
        <w:rPr>
          <w:rFonts w:ascii="Times New Roman" w:eastAsia="Calibri" w:hAnsi="Times New Roman" w:cs="Times New Roman"/>
        </w:rPr>
        <w:t>, de 26 de outubro de 1999;</w:t>
      </w:r>
    </w:p>
    <w:p w:rsidR="00853387" w:rsidRPr="00117DA1" w:rsidRDefault="00853387" w:rsidP="00A37ED2">
      <w:pPr>
        <w:autoSpaceDE w:val="0"/>
        <w:autoSpaceDN w:val="0"/>
        <w:adjustRightInd w:val="0"/>
        <w:spacing w:after="0" w:line="240" w:lineRule="auto"/>
        <w:jc w:val="both"/>
        <w:rPr>
          <w:rFonts w:ascii="Times New Roman" w:eastAsia="Calibri" w:hAnsi="Times New Roman" w:cs="Times New Roman"/>
        </w:rPr>
      </w:pPr>
      <w:r w:rsidRPr="00117DA1">
        <w:rPr>
          <w:rFonts w:ascii="Times New Roman" w:eastAsia="Calibri" w:hAnsi="Times New Roman" w:cs="Times New Roman"/>
        </w:rPr>
        <w:tab/>
        <w:t xml:space="preserve">II - tenha sido sócia ou administradora de pessoa jurídica que não tenha liquidado débito e se encontre inscrita no Cadastro Informativo de Créditos não Quitados do Setor Público Federal (CADIN), nos </w:t>
      </w:r>
      <w:proofErr w:type="gramStart"/>
      <w:r w:rsidRPr="00117DA1">
        <w:rPr>
          <w:rFonts w:ascii="Times New Roman" w:eastAsia="Calibri" w:hAnsi="Times New Roman" w:cs="Times New Roman"/>
        </w:rPr>
        <w:t>5</w:t>
      </w:r>
      <w:proofErr w:type="gramEnd"/>
      <w:r w:rsidRPr="00117DA1">
        <w:rPr>
          <w:rFonts w:ascii="Times New Roman" w:eastAsia="Calibri" w:hAnsi="Times New Roman" w:cs="Times New Roman"/>
        </w:rPr>
        <w:t xml:space="preserve"> (cinco) anos que antecederam à data da solicitação, constituído após decisão administrativa definitiva, decorrente do exercício de atividade regulada pela ANP, de acordo com a Lei nº </w:t>
      </w:r>
      <w:r w:rsidRPr="00117DA1">
        <w:rPr>
          <w:rFonts w:ascii="Times New Roman" w:eastAsia="Calibri" w:hAnsi="Times New Roman" w:cs="Times New Roman"/>
          <w:i/>
          <w:iCs/>
        </w:rPr>
        <w:t>9.847</w:t>
      </w:r>
      <w:r w:rsidRPr="00117DA1">
        <w:rPr>
          <w:rFonts w:ascii="Times New Roman" w:eastAsia="Calibri" w:hAnsi="Times New Roman" w:cs="Times New Roman"/>
        </w:rPr>
        <w:t xml:space="preserve">, de 26 de outubro de 1999; e </w:t>
      </w:r>
    </w:p>
    <w:p w:rsidR="00853387" w:rsidRPr="00117DA1" w:rsidRDefault="00853387" w:rsidP="00A37ED2">
      <w:pPr>
        <w:autoSpaceDE w:val="0"/>
        <w:autoSpaceDN w:val="0"/>
        <w:adjustRightInd w:val="0"/>
        <w:spacing w:after="0" w:line="240" w:lineRule="auto"/>
        <w:jc w:val="both"/>
        <w:rPr>
          <w:rFonts w:ascii="Times New Roman" w:eastAsia="Calibri" w:hAnsi="Times New Roman" w:cs="Times New Roman"/>
        </w:rPr>
      </w:pPr>
      <w:r w:rsidRPr="00117DA1">
        <w:rPr>
          <w:rFonts w:ascii="Times New Roman" w:eastAsia="Calibri" w:hAnsi="Times New Roman" w:cs="Times New Roman"/>
        </w:rPr>
        <w:tab/>
        <w:t xml:space="preserve">III - nos últimos </w:t>
      </w:r>
      <w:proofErr w:type="gramStart"/>
      <w:r w:rsidRPr="00117DA1">
        <w:rPr>
          <w:rFonts w:ascii="Times New Roman" w:eastAsia="Calibri" w:hAnsi="Times New Roman" w:cs="Times New Roman"/>
        </w:rPr>
        <w:t>5</w:t>
      </w:r>
      <w:proofErr w:type="gramEnd"/>
      <w:r w:rsidRPr="00117DA1">
        <w:rPr>
          <w:rFonts w:ascii="Times New Roman" w:eastAsia="Calibri" w:hAnsi="Times New Roman" w:cs="Times New Roman"/>
        </w:rPr>
        <w:t xml:space="preserve"> (cinco) anos anteriores à solicitação, teve autorização para o exercício de atividade regulada pela ANP revogada em decorrência de penalidade aplicada em processo com decisão definitiva, nos termos do art. </w:t>
      </w:r>
      <w:r w:rsidRPr="00117DA1">
        <w:rPr>
          <w:rFonts w:ascii="Times New Roman" w:eastAsia="Calibri" w:hAnsi="Times New Roman" w:cs="Times New Roman"/>
          <w:i/>
          <w:iCs/>
        </w:rPr>
        <w:t xml:space="preserve">10 </w:t>
      </w:r>
      <w:r w:rsidRPr="00117DA1">
        <w:rPr>
          <w:rFonts w:ascii="Times New Roman" w:eastAsia="Calibri" w:hAnsi="Times New Roman" w:cs="Times New Roman"/>
        </w:rPr>
        <w:t xml:space="preserve">da Lei nº 9.847, de 26 de outubro de 1999. </w:t>
      </w:r>
    </w:p>
    <w:p w:rsidR="00853387" w:rsidRPr="00117DA1" w:rsidRDefault="00853387" w:rsidP="00A37ED2">
      <w:pPr>
        <w:autoSpaceDE w:val="0"/>
        <w:autoSpaceDN w:val="0"/>
        <w:adjustRightInd w:val="0"/>
        <w:spacing w:after="0" w:line="240" w:lineRule="auto"/>
        <w:jc w:val="both"/>
        <w:rPr>
          <w:rFonts w:ascii="Times New Roman" w:eastAsia="Calibri" w:hAnsi="Times New Roman" w:cs="Times New Roman"/>
        </w:rPr>
      </w:pPr>
      <w:r w:rsidRPr="00117DA1">
        <w:rPr>
          <w:rFonts w:ascii="Times New Roman" w:eastAsia="Calibri" w:hAnsi="Times New Roman" w:cs="Times New Roman"/>
        </w:rPr>
        <w:tab/>
        <w:t>§ 1º Não se aplica o disposto no inciso II deste artigo quando o sócio ou administrador retirou-se do quadro societário ou de administradores da pessoa jurídica devedora antes do evento que deu origem ao débito.</w:t>
      </w:r>
    </w:p>
    <w:p w:rsidR="00853387" w:rsidRPr="00117DA1" w:rsidRDefault="00853387" w:rsidP="00A37ED2">
      <w:pPr>
        <w:autoSpaceDE w:val="0"/>
        <w:autoSpaceDN w:val="0"/>
        <w:adjustRightInd w:val="0"/>
        <w:spacing w:after="0" w:line="240" w:lineRule="auto"/>
        <w:jc w:val="both"/>
        <w:rPr>
          <w:rFonts w:ascii="Times New Roman" w:eastAsia="Calibri" w:hAnsi="Times New Roman" w:cs="Times New Roman"/>
        </w:rPr>
      </w:pPr>
      <w:r w:rsidRPr="00117DA1">
        <w:rPr>
          <w:rFonts w:ascii="Times New Roman" w:eastAsia="Calibri" w:hAnsi="Times New Roman" w:cs="Times New Roman"/>
        </w:rPr>
        <w:tab/>
        <w:t xml:space="preserve">§ </w:t>
      </w:r>
      <w:proofErr w:type="gramStart"/>
      <w:r w:rsidRPr="00117DA1">
        <w:rPr>
          <w:rFonts w:ascii="Times New Roman" w:eastAsia="Calibri" w:hAnsi="Times New Roman" w:cs="Times New Roman"/>
        </w:rPr>
        <w:t>2º O disposto nos incisos I a III deste artigo aplica-se inclusive às pessoas jurídicas coligadas, controladas ou controladoras da que requereu autorização.”</w:t>
      </w:r>
      <w:proofErr w:type="gramEnd"/>
    </w:p>
    <w:p w:rsidR="00853387" w:rsidRPr="00117DA1" w:rsidRDefault="00853387" w:rsidP="00A37ED2">
      <w:pPr>
        <w:pStyle w:val="Recuodecorpodetexto"/>
        <w:rPr>
          <w:sz w:val="22"/>
          <w:szCs w:val="22"/>
        </w:rPr>
      </w:pPr>
    </w:p>
    <w:p w:rsidR="00BA24FA" w:rsidRPr="00117DA1" w:rsidRDefault="00BA24FA" w:rsidP="00A37ED2">
      <w:pPr>
        <w:pStyle w:val="Recuodecorpodetexto"/>
        <w:rPr>
          <w:sz w:val="22"/>
          <w:szCs w:val="22"/>
        </w:rPr>
      </w:pPr>
      <w:r w:rsidRPr="00117DA1">
        <w:rPr>
          <w:b/>
          <w:sz w:val="22"/>
          <w:szCs w:val="22"/>
        </w:rPr>
        <w:t xml:space="preserve">Art. </w:t>
      </w:r>
      <w:r w:rsidR="001A2EA1" w:rsidRPr="00117DA1">
        <w:rPr>
          <w:b/>
          <w:sz w:val="22"/>
          <w:szCs w:val="22"/>
        </w:rPr>
        <w:t>1</w:t>
      </w:r>
      <w:r w:rsidR="00FC2B13">
        <w:rPr>
          <w:b/>
          <w:sz w:val="22"/>
          <w:szCs w:val="22"/>
        </w:rPr>
        <w:t>2</w:t>
      </w:r>
      <w:r w:rsidRPr="00117DA1">
        <w:rPr>
          <w:sz w:val="22"/>
          <w:szCs w:val="22"/>
        </w:rPr>
        <w:t xml:space="preserve"> Fica incluído</w:t>
      </w:r>
      <w:r w:rsidR="00C94056" w:rsidRPr="00117DA1">
        <w:rPr>
          <w:sz w:val="22"/>
          <w:szCs w:val="22"/>
        </w:rPr>
        <w:t xml:space="preserve"> o parágrafo</w:t>
      </w:r>
      <w:r w:rsidR="00C328A7" w:rsidRPr="00117DA1">
        <w:rPr>
          <w:sz w:val="22"/>
          <w:szCs w:val="22"/>
        </w:rPr>
        <w:t xml:space="preserve"> 2º </w:t>
      </w:r>
      <w:r w:rsidRPr="00117DA1">
        <w:rPr>
          <w:sz w:val="22"/>
          <w:szCs w:val="22"/>
        </w:rPr>
        <w:t xml:space="preserve">no art. </w:t>
      </w:r>
      <w:r w:rsidR="006872E7" w:rsidRPr="00117DA1">
        <w:rPr>
          <w:sz w:val="22"/>
          <w:szCs w:val="22"/>
        </w:rPr>
        <w:t>4</w:t>
      </w:r>
      <w:r w:rsidRPr="00117DA1">
        <w:rPr>
          <w:sz w:val="22"/>
          <w:szCs w:val="22"/>
        </w:rPr>
        <w:t xml:space="preserve">º </w:t>
      </w:r>
      <w:r w:rsidR="00631E61" w:rsidRPr="00117DA1">
        <w:rPr>
          <w:sz w:val="22"/>
          <w:szCs w:val="22"/>
        </w:rPr>
        <w:t>da Resoluç</w:t>
      </w:r>
      <w:r w:rsidR="006D3B7B" w:rsidRPr="00117DA1">
        <w:rPr>
          <w:sz w:val="22"/>
          <w:szCs w:val="22"/>
        </w:rPr>
        <w:t>ão</w:t>
      </w:r>
      <w:r w:rsidR="00631E61" w:rsidRPr="00117DA1">
        <w:rPr>
          <w:sz w:val="22"/>
          <w:szCs w:val="22"/>
        </w:rPr>
        <w:t xml:space="preserve"> ANP nº 16, de 10 de junho de 2010</w:t>
      </w:r>
      <w:r w:rsidRPr="00117DA1">
        <w:rPr>
          <w:sz w:val="22"/>
          <w:szCs w:val="22"/>
        </w:rPr>
        <w:t>, que passa a vigorar com a seguinte redação:</w:t>
      </w:r>
    </w:p>
    <w:p w:rsidR="00BA24FA" w:rsidRPr="00117DA1" w:rsidRDefault="006872E7" w:rsidP="00A37ED2">
      <w:pPr>
        <w:pStyle w:val="Recuodecorpodetexto"/>
        <w:rPr>
          <w:sz w:val="22"/>
          <w:szCs w:val="22"/>
        </w:rPr>
      </w:pPr>
      <w:proofErr w:type="gramStart"/>
      <w:r w:rsidRPr="00117DA1">
        <w:rPr>
          <w:sz w:val="22"/>
          <w:szCs w:val="22"/>
        </w:rPr>
        <w:t>“</w:t>
      </w:r>
      <w:r w:rsidR="00C12502" w:rsidRPr="00117DA1">
        <w:rPr>
          <w:sz w:val="22"/>
          <w:szCs w:val="22"/>
        </w:rPr>
        <w:t>§ 2º Quando a ampliação de capacidade estabelecida no inciso I do §1º do art. 1º for motivada apenas pelas alterações nas condições de processamento ou pelas alterações de insumos, que não implique na adição de equipamentos para este fim, a publicação de sumário e a autorização para construção serão dispensadas, cabendo à ANP a comunicação, por via postal, com aviso de recebimento, à Requerente.</w:t>
      </w:r>
      <w:proofErr w:type="gramEnd"/>
    </w:p>
    <w:p w:rsidR="00471471" w:rsidRPr="00117DA1" w:rsidRDefault="00471471" w:rsidP="00A37ED2">
      <w:pPr>
        <w:pStyle w:val="Recuodecorpodetexto"/>
        <w:rPr>
          <w:sz w:val="22"/>
          <w:szCs w:val="22"/>
        </w:rPr>
      </w:pPr>
    </w:p>
    <w:p w:rsidR="00471471" w:rsidRPr="00117DA1" w:rsidRDefault="00471471" w:rsidP="00A37ED2">
      <w:pPr>
        <w:pStyle w:val="Recuodecorpodetexto"/>
        <w:rPr>
          <w:sz w:val="22"/>
          <w:szCs w:val="22"/>
        </w:rPr>
      </w:pPr>
      <w:r w:rsidRPr="00117DA1">
        <w:rPr>
          <w:b/>
          <w:sz w:val="22"/>
          <w:szCs w:val="22"/>
        </w:rPr>
        <w:t xml:space="preserve">Art. </w:t>
      </w:r>
      <w:r w:rsidR="001A2EA1" w:rsidRPr="00117DA1">
        <w:rPr>
          <w:b/>
          <w:sz w:val="22"/>
          <w:szCs w:val="22"/>
        </w:rPr>
        <w:t>1</w:t>
      </w:r>
      <w:r w:rsidR="00FC2B13">
        <w:rPr>
          <w:b/>
          <w:sz w:val="22"/>
          <w:szCs w:val="22"/>
        </w:rPr>
        <w:t>3</w:t>
      </w:r>
      <w:r w:rsidRPr="00117DA1">
        <w:rPr>
          <w:sz w:val="22"/>
          <w:szCs w:val="22"/>
        </w:rPr>
        <w:t xml:space="preserve"> Fica incluído o parágrafo </w:t>
      </w:r>
      <w:r w:rsidR="00E33B09" w:rsidRPr="00117DA1">
        <w:rPr>
          <w:sz w:val="22"/>
          <w:szCs w:val="22"/>
        </w:rPr>
        <w:t>3</w:t>
      </w:r>
      <w:r w:rsidRPr="00117DA1">
        <w:rPr>
          <w:sz w:val="22"/>
          <w:szCs w:val="22"/>
        </w:rPr>
        <w:t>º no art. 4º da Resolução ANP nº 16, de 10 de junho de 2010, que passa a vigorar com a seguinte redação:</w:t>
      </w:r>
    </w:p>
    <w:p w:rsidR="00BA24FA" w:rsidRPr="00117DA1" w:rsidRDefault="004A01B5" w:rsidP="00A37ED2">
      <w:pPr>
        <w:pStyle w:val="Recuodecorpodetexto"/>
        <w:rPr>
          <w:sz w:val="22"/>
          <w:szCs w:val="22"/>
        </w:rPr>
      </w:pPr>
      <w:r w:rsidRPr="00117DA1">
        <w:rPr>
          <w:sz w:val="22"/>
          <w:szCs w:val="22"/>
        </w:rPr>
        <w:t>“</w:t>
      </w:r>
      <w:r w:rsidR="00183368" w:rsidRPr="00117DA1">
        <w:rPr>
          <w:sz w:val="22"/>
          <w:szCs w:val="22"/>
        </w:rPr>
        <w:t xml:space="preserve">§ 3º Para comprovação do disposto no parágrafo anterior, a Requerente deverá apresentar o Memorial Descritivo das alterações e Estudo de Gestão de Mudanças / Análise de </w:t>
      </w:r>
      <w:r w:rsidR="00183368" w:rsidRPr="00117DA1">
        <w:rPr>
          <w:sz w:val="22"/>
          <w:szCs w:val="22"/>
        </w:rPr>
        <w:lastRenderedPageBreak/>
        <w:t>Risco que demonstre que a instalação autorizada continuará operando de forma segura nas novas condições de processamento, acompanhado de Anotação de Responsabilidade Técnica (ART).</w:t>
      </w:r>
      <w:r w:rsidRPr="00117DA1">
        <w:rPr>
          <w:sz w:val="22"/>
          <w:szCs w:val="22"/>
        </w:rPr>
        <w:t>”</w:t>
      </w:r>
    </w:p>
    <w:p w:rsidR="000533BA" w:rsidRPr="00117DA1" w:rsidRDefault="000533BA" w:rsidP="00A37ED2">
      <w:pPr>
        <w:pStyle w:val="Recuodecorpodetexto"/>
        <w:rPr>
          <w:sz w:val="22"/>
          <w:szCs w:val="22"/>
        </w:rPr>
      </w:pPr>
    </w:p>
    <w:p w:rsidR="000533BA" w:rsidRPr="00117DA1" w:rsidRDefault="000533BA" w:rsidP="00A37ED2">
      <w:pPr>
        <w:pStyle w:val="Recuodecorpodetexto"/>
        <w:rPr>
          <w:sz w:val="22"/>
          <w:szCs w:val="22"/>
        </w:rPr>
      </w:pPr>
      <w:r w:rsidRPr="00117DA1">
        <w:rPr>
          <w:b/>
          <w:sz w:val="22"/>
          <w:szCs w:val="22"/>
        </w:rPr>
        <w:t xml:space="preserve">Art. </w:t>
      </w:r>
      <w:r w:rsidR="001A2EA1" w:rsidRPr="00117DA1">
        <w:rPr>
          <w:b/>
          <w:sz w:val="22"/>
          <w:szCs w:val="22"/>
        </w:rPr>
        <w:t>1</w:t>
      </w:r>
      <w:r w:rsidR="00FC2B13">
        <w:rPr>
          <w:b/>
          <w:sz w:val="22"/>
          <w:szCs w:val="22"/>
        </w:rPr>
        <w:t>4</w:t>
      </w:r>
      <w:r w:rsidRPr="00117DA1">
        <w:rPr>
          <w:sz w:val="22"/>
          <w:szCs w:val="22"/>
        </w:rPr>
        <w:t xml:space="preserve"> Fica alterado o inciso VII no art. 5º da Resolução ANP nº 16, de 10 de junho de 2010, que passa a vigorar com a seguinte redação:</w:t>
      </w:r>
    </w:p>
    <w:p w:rsidR="00242A03" w:rsidRPr="00117DA1" w:rsidRDefault="00242A03" w:rsidP="00A37ED2">
      <w:pPr>
        <w:pStyle w:val="Recuodecorpodetexto"/>
        <w:rPr>
          <w:sz w:val="22"/>
          <w:szCs w:val="22"/>
        </w:rPr>
      </w:pPr>
      <w:r w:rsidRPr="00117DA1">
        <w:rPr>
          <w:sz w:val="22"/>
          <w:szCs w:val="22"/>
        </w:rPr>
        <w:t>“</w:t>
      </w:r>
      <w:r w:rsidR="00183368" w:rsidRPr="00117DA1">
        <w:rPr>
          <w:sz w:val="22"/>
          <w:szCs w:val="22"/>
        </w:rPr>
        <w:t>VII – que comprove que o capital social foi integralizado ou apresente outras fontes de financiamento para o empreendimento, na seguinte forma:</w:t>
      </w:r>
      <w:r w:rsidRPr="00117DA1">
        <w:rPr>
          <w:sz w:val="22"/>
          <w:szCs w:val="22"/>
        </w:rPr>
        <w:t>”</w:t>
      </w:r>
    </w:p>
    <w:p w:rsidR="00183368" w:rsidRPr="00117DA1" w:rsidRDefault="00183368" w:rsidP="00A37ED2">
      <w:pPr>
        <w:pStyle w:val="Recuodecorpodetexto"/>
        <w:rPr>
          <w:sz w:val="22"/>
          <w:szCs w:val="22"/>
        </w:rPr>
      </w:pPr>
    </w:p>
    <w:p w:rsidR="00242A03" w:rsidRPr="00117DA1" w:rsidRDefault="00242A03" w:rsidP="00A37ED2">
      <w:pPr>
        <w:pStyle w:val="Recuodecorpodetexto"/>
        <w:rPr>
          <w:sz w:val="22"/>
          <w:szCs w:val="22"/>
        </w:rPr>
      </w:pPr>
      <w:r w:rsidRPr="00117DA1">
        <w:rPr>
          <w:b/>
          <w:sz w:val="22"/>
          <w:szCs w:val="22"/>
        </w:rPr>
        <w:t xml:space="preserve">Art. </w:t>
      </w:r>
      <w:r w:rsidR="005C29F5" w:rsidRPr="00117DA1">
        <w:rPr>
          <w:b/>
          <w:sz w:val="22"/>
          <w:szCs w:val="22"/>
        </w:rPr>
        <w:t>1</w:t>
      </w:r>
      <w:r w:rsidR="00FC2B13">
        <w:rPr>
          <w:b/>
          <w:sz w:val="22"/>
          <w:szCs w:val="22"/>
        </w:rPr>
        <w:t>5</w:t>
      </w:r>
      <w:r w:rsidRPr="00117DA1">
        <w:rPr>
          <w:sz w:val="22"/>
          <w:szCs w:val="22"/>
        </w:rPr>
        <w:t xml:space="preserve"> Fica excluído a alínea “c” do inciso VII no art. 5º da Resolução ANP nº 16, de 10 de junho de 2010.</w:t>
      </w:r>
    </w:p>
    <w:p w:rsidR="00242A03" w:rsidRPr="00117DA1" w:rsidRDefault="00242A03" w:rsidP="00A37ED2">
      <w:pPr>
        <w:pStyle w:val="Recuodecorpodetexto"/>
        <w:rPr>
          <w:sz w:val="22"/>
          <w:szCs w:val="22"/>
        </w:rPr>
      </w:pPr>
    </w:p>
    <w:p w:rsidR="00232E42" w:rsidRPr="00117DA1" w:rsidRDefault="00232E42" w:rsidP="00A37ED2">
      <w:pPr>
        <w:pStyle w:val="Recuodecorpodetexto"/>
        <w:rPr>
          <w:sz w:val="22"/>
          <w:szCs w:val="22"/>
        </w:rPr>
      </w:pPr>
      <w:r w:rsidRPr="00117DA1">
        <w:rPr>
          <w:b/>
          <w:sz w:val="22"/>
          <w:szCs w:val="22"/>
        </w:rPr>
        <w:t xml:space="preserve">Art. </w:t>
      </w:r>
      <w:r w:rsidR="001A2EA1" w:rsidRPr="00117DA1">
        <w:rPr>
          <w:b/>
          <w:sz w:val="22"/>
          <w:szCs w:val="22"/>
        </w:rPr>
        <w:t>1</w:t>
      </w:r>
      <w:r w:rsidR="00FC2B13">
        <w:rPr>
          <w:b/>
          <w:sz w:val="22"/>
          <w:szCs w:val="22"/>
        </w:rPr>
        <w:t>6</w:t>
      </w:r>
      <w:r w:rsidRPr="00117DA1">
        <w:rPr>
          <w:sz w:val="22"/>
          <w:szCs w:val="22"/>
        </w:rPr>
        <w:t xml:space="preserve"> Fica alterado o inciso IX no art. 5º da Resolução ANP nº 16, de 10 de junho de 2010, que passa a vigorar com a seguinte redação:</w:t>
      </w:r>
    </w:p>
    <w:p w:rsidR="00232E42" w:rsidRPr="00117DA1" w:rsidRDefault="00232E42" w:rsidP="00A37ED2">
      <w:pPr>
        <w:pStyle w:val="Recuodecorpodetexto"/>
        <w:rPr>
          <w:sz w:val="22"/>
          <w:szCs w:val="22"/>
        </w:rPr>
      </w:pPr>
      <w:r w:rsidRPr="00117DA1">
        <w:rPr>
          <w:sz w:val="22"/>
          <w:szCs w:val="22"/>
        </w:rPr>
        <w:t>“</w:t>
      </w:r>
      <w:r w:rsidR="00AE44EF" w:rsidRPr="00117DA1">
        <w:rPr>
          <w:sz w:val="22"/>
          <w:szCs w:val="22"/>
        </w:rPr>
        <w:t>IX – comprovante da aprovação do projeto de Controle de Segurança para a atividade de refino de Petróleo pelo Corpo de Bombeiros ou protocolo comprovando a apresentação do projeto de Controle de Segurança para a atividade de refino de Petróleo para o Corpo de Bombeiros;</w:t>
      </w:r>
      <w:r w:rsidRPr="00117DA1">
        <w:rPr>
          <w:sz w:val="22"/>
          <w:szCs w:val="22"/>
        </w:rPr>
        <w:t>”</w:t>
      </w:r>
    </w:p>
    <w:p w:rsidR="009A0894" w:rsidRPr="00117DA1" w:rsidRDefault="009A0894" w:rsidP="00A37ED2">
      <w:pPr>
        <w:pStyle w:val="Recuodecorpodetexto"/>
        <w:rPr>
          <w:sz w:val="22"/>
          <w:szCs w:val="22"/>
        </w:rPr>
      </w:pPr>
    </w:p>
    <w:p w:rsidR="009A0894" w:rsidRPr="00117DA1" w:rsidRDefault="009A0894" w:rsidP="00A37ED2">
      <w:pPr>
        <w:pStyle w:val="Recuodecorpodetexto"/>
        <w:rPr>
          <w:sz w:val="22"/>
          <w:szCs w:val="22"/>
        </w:rPr>
      </w:pPr>
      <w:r w:rsidRPr="00117DA1">
        <w:rPr>
          <w:b/>
          <w:sz w:val="22"/>
          <w:szCs w:val="22"/>
        </w:rPr>
        <w:t xml:space="preserve">Art. </w:t>
      </w:r>
      <w:r w:rsidR="001A2EA1" w:rsidRPr="00117DA1">
        <w:rPr>
          <w:b/>
          <w:sz w:val="22"/>
          <w:szCs w:val="22"/>
        </w:rPr>
        <w:t>1</w:t>
      </w:r>
      <w:r w:rsidR="00FC2B13">
        <w:rPr>
          <w:b/>
          <w:sz w:val="22"/>
          <w:szCs w:val="22"/>
        </w:rPr>
        <w:t>7</w:t>
      </w:r>
      <w:r w:rsidRPr="00117DA1">
        <w:rPr>
          <w:sz w:val="22"/>
          <w:szCs w:val="22"/>
        </w:rPr>
        <w:t xml:space="preserve"> Ficam excluíd</w:t>
      </w:r>
      <w:r w:rsidR="00955AAF">
        <w:rPr>
          <w:sz w:val="22"/>
          <w:szCs w:val="22"/>
        </w:rPr>
        <w:t xml:space="preserve">os os parágrafos 3º, 4º, 5º, 6º, </w:t>
      </w:r>
      <w:r w:rsidRPr="00117DA1">
        <w:rPr>
          <w:sz w:val="22"/>
          <w:szCs w:val="22"/>
        </w:rPr>
        <w:t xml:space="preserve">7º </w:t>
      </w:r>
      <w:r w:rsidR="00955AAF">
        <w:rPr>
          <w:sz w:val="22"/>
          <w:szCs w:val="22"/>
        </w:rPr>
        <w:t xml:space="preserve">e 10º </w:t>
      </w:r>
      <w:r w:rsidRPr="00117DA1">
        <w:rPr>
          <w:sz w:val="22"/>
          <w:szCs w:val="22"/>
        </w:rPr>
        <w:t>no art. 5º da Resolução ANP nº 16, de 10 de junho de 2010.</w:t>
      </w:r>
    </w:p>
    <w:p w:rsidR="009A0894" w:rsidRPr="00117DA1" w:rsidRDefault="009A0894" w:rsidP="00A37ED2">
      <w:pPr>
        <w:pStyle w:val="Recuodecorpodetexto"/>
        <w:rPr>
          <w:sz w:val="22"/>
          <w:szCs w:val="22"/>
        </w:rPr>
      </w:pPr>
    </w:p>
    <w:p w:rsidR="001715B9" w:rsidRPr="00117DA1" w:rsidRDefault="001715B9" w:rsidP="00A37ED2">
      <w:pPr>
        <w:pStyle w:val="Recuodecorpodetexto"/>
        <w:rPr>
          <w:sz w:val="22"/>
          <w:szCs w:val="22"/>
        </w:rPr>
      </w:pPr>
      <w:r w:rsidRPr="00117DA1">
        <w:rPr>
          <w:b/>
          <w:sz w:val="22"/>
          <w:szCs w:val="22"/>
        </w:rPr>
        <w:t>Art. 1</w:t>
      </w:r>
      <w:r w:rsidR="00FC2B13">
        <w:rPr>
          <w:b/>
          <w:sz w:val="22"/>
          <w:szCs w:val="22"/>
        </w:rPr>
        <w:t>8</w:t>
      </w:r>
      <w:r w:rsidRPr="00117DA1">
        <w:rPr>
          <w:sz w:val="22"/>
          <w:szCs w:val="22"/>
        </w:rPr>
        <w:t xml:space="preserve"> Fica excluído o parágrafo 2º no art. 6º da Resolução ANP nº 16, de 10 de junho de 2010.</w:t>
      </w:r>
    </w:p>
    <w:p w:rsidR="001715B9" w:rsidRPr="00117DA1" w:rsidRDefault="001715B9" w:rsidP="00A37ED2">
      <w:pPr>
        <w:pStyle w:val="Recuodecorpodetexto"/>
        <w:rPr>
          <w:sz w:val="22"/>
          <w:szCs w:val="22"/>
        </w:rPr>
      </w:pPr>
    </w:p>
    <w:p w:rsidR="0023148A" w:rsidRPr="00117DA1" w:rsidRDefault="0023148A" w:rsidP="00A37ED2">
      <w:pPr>
        <w:pStyle w:val="Recuodecorpodetexto"/>
        <w:rPr>
          <w:sz w:val="22"/>
          <w:szCs w:val="22"/>
        </w:rPr>
      </w:pPr>
      <w:r w:rsidRPr="00117DA1">
        <w:rPr>
          <w:b/>
          <w:sz w:val="22"/>
          <w:szCs w:val="22"/>
        </w:rPr>
        <w:t>Art. 1</w:t>
      </w:r>
      <w:r w:rsidR="00FC2B13">
        <w:rPr>
          <w:b/>
          <w:sz w:val="22"/>
          <w:szCs w:val="22"/>
        </w:rPr>
        <w:t>9</w:t>
      </w:r>
      <w:r w:rsidRPr="00117DA1">
        <w:rPr>
          <w:sz w:val="22"/>
          <w:szCs w:val="22"/>
        </w:rPr>
        <w:t xml:space="preserve"> Fica alterado o art. 7º da Resolução ANP nº 16, de 10 de junho de 2010, que passa a vigorar com a seguinte redação:</w:t>
      </w:r>
    </w:p>
    <w:p w:rsidR="0023148A" w:rsidRPr="00117DA1" w:rsidRDefault="0023148A" w:rsidP="00A37ED2">
      <w:pPr>
        <w:pStyle w:val="Recuodecorpodetexto"/>
        <w:rPr>
          <w:sz w:val="22"/>
          <w:szCs w:val="22"/>
        </w:rPr>
      </w:pPr>
      <w:r w:rsidRPr="00117DA1">
        <w:rPr>
          <w:sz w:val="22"/>
          <w:szCs w:val="22"/>
        </w:rPr>
        <w:t>“</w:t>
      </w:r>
      <w:r w:rsidR="003A0BF9" w:rsidRPr="00117DA1">
        <w:rPr>
          <w:sz w:val="22"/>
          <w:szCs w:val="22"/>
        </w:rPr>
        <w:t>Art. 7º Com base n</w:t>
      </w:r>
      <w:r w:rsidR="00697C34">
        <w:rPr>
          <w:sz w:val="22"/>
          <w:szCs w:val="22"/>
        </w:rPr>
        <w:t>a documentação exigida no art.</w:t>
      </w:r>
      <w:r w:rsidR="003A0BF9" w:rsidRPr="00117DA1">
        <w:rPr>
          <w:sz w:val="22"/>
          <w:szCs w:val="22"/>
        </w:rPr>
        <w:t xml:space="preserve"> 5º desta Resolução e nos </w:t>
      </w:r>
      <w:r w:rsidR="00F0379D">
        <w:rPr>
          <w:sz w:val="22"/>
          <w:szCs w:val="22"/>
        </w:rPr>
        <w:t>itens</w:t>
      </w:r>
      <w:r w:rsidR="003A0BF9" w:rsidRPr="00117DA1">
        <w:rPr>
          <w:sz w:val="22"/>
          <w:szCs w:val="22"/>
        </w:rPr>
        <w:t xml:space="preserve"> do Regulamento Técnico ANP nº 1/2010(*), a ANP publicará no Diário Oficial da União – DOU o sumário do projeto descrito no pedido de Autorização, conforme modelo especificado no Anexo C do Regulamento Técnico, recebendo comentários e sugestões por um prazo de </w:t>
      </w:r>
      <w:proofErr w:type="gramStart"/>
      <w:r w:rsidR="003A0BF9" w:rsidRPr="00117DA1">
        <w:rPr>
          <w:sz w:val="22"/>
          <w:szCs w:val="22"/>
        </w:rPr>
        <w:t>15 (quinze) dias, período</w:t>
      </w:r>
      <w:proofErr w:type="gramEnd"/>
      <w:r w:rsidR="003A0BF9" w:rsidRPr="00117DA1">
        <w:rPr>
          <w:sz w:val="22"/>
          <w:szCs w:val="22"/>
        </w:rPr>
        <w:t xml:space="preserve"> durante o qual a contagem do prazo descrito no artigo anterior será interrompida.</w:t>
      </w:r>
      <w:r w:rsidRPr="00117DA1">
        <w:rPr>
          <w:sz w:val="22"/>
          <w:szCs w:val="22"/>
        </w:rPr>
        <w:t>”</w:t>
      </w:r>
    </w:p>
    <w:p w:rsidR="009A0894" w:rsidRPr="00117DA1" w:rsidRDefault="009A0894" w:rsidP="00A37ED2">
      <w:pPr>
        <w:pStyle w:val="Recuodecorpodetexto"/>
        <w:rPr>
          <w:sz w:val="22"/>
          <w:szCs w:val="22"/>
        </w:rPr>
      </w:pPr>
    </w:p>
    <w:p w:rsidR="007C0ED5" w:rsidRDefault="007C0ED5" w:rsidP="00A37ED2">
      <w:pPr>
        <w:pStyle w:val="Recuodecorpodetexto"/>
        <w:rPr>
          <w:sz w:val="22"/>
          <w:szCs w:val="22"/>
        </w:rPr>
      </w:pPr>
      <w:r w:rsidRPr="00117DA1">
        <w:rPr>
          <w:b/>
          <w:sz w:val="22"/>
          <w:szCs w:val="22"/>
        </w:rPr>
        <w:t xml:space="preserve">Art. </w:t>
      </w:r>
      <w:r w:rsidR="00FC2B13">
        <w:rPr>
          <w:b/>
          <w:sz w:val="22"/>
          <w:szCs w:val="22"/>
        </w:rPr>
        <w:t>20</w:t>
      </w:r>
      <w:r w:rsidRPr="00117DA1">
        <w:rPr>
          <w:sz w:val="22"/>
          <w:szCs w:val="22"/>
        </w:rPr>
        <w:t xml:space="preserve"> Fica incluíd</w:t>
      </w:r>
      <w:r w:rsidR="0023148A" w:rsidRPr="00117DA1">
        <w:rPr>
          <w:sz w:val="22"/>
          <w:szCs w:val="22"/>
        </w:rPr>
        <w:t>o o parágrafo único no</w:t>
      </w:r>
      <w:r w:rsidRPr="00117DA1">
        <w:rPr>
          <w:sz w:val="22"/>
          <w:szCs w:val="22"/>
        </w:rPr>
        <w:t xml:space="preserve"> art. </w:t>
      </w:r>
      <w:r w:rsidR="0023148A" w:rsidRPr="00117DA1">
        <w:rPr>
          <w:sz w:val="22"/>
          <w:szCs w:val="22"/>
        </w:rPr>
        <w:t>7</w:t>
      </w:r>
      <w:r w:rsidRPr="00117DA1">
        <w:rPr>
          <w:sz w:val="22"/>
          <w:szCs w:val="22"/>
        </w:rPr>
        <w:t xml:space="preserve">º </w:t>
      </w:r>
      <w:r w:rsidR="003F6E8E" w:rsidRPr="00117DA1">
        <w:rPr>
          <w:sz w:val="22"/>
          <w:szCs w:val="22"/>
        </w:rPr>
        <w:t>da Resoluç</w:t>
      </w:r>
      <w:r w:rsidR="006D61E3" w:rsidRPr="00117DA1">
        <w:rPr>
          <w:sz w:val="22"/>
          <w:szCs w:val="22"/>
        </w:rPr>
        <w:t>ão</w:t>
      </w:r>
      <w:r w:rsidR="003F6E8E" w:rsidRPr="00117DA1">
        <w:rPr>
          <w:sz w:val="22"/>
          <w:szCs w:val="22"/>
        </w:rPr>
        <w:t xml:space="preserve"> ANP nº 16, de 10 de junho de 2010</w:t>
      </w:r>
      <w:r w:rsidRPr="00117DA1">
        <w:rPr>
          <w:sz w:val="22"/>
          <w:szCs w:val="22"/>
        </w:rPr>
        <w:t>, com a seguinte redação:</w:t>
      </w:r>
    </w:p>
    <w:p w:rsidR="00973BD5" w:rsidRDefault="00973BD5" w:rsidP="00A37ED2">
      <w:pPr>
        <w:pStyle w:val="Recuodecorpodetexto"/>
        <w:rPr>
          <w:sz w:val="22"/>
          <w:szCs w:val="22"/>
        </w:rPr>
      </w:pPr>
      <w:r w:rsidRPr="00117DA1">
        <w:rPr>
          <w:sz w:val="22"/>
          <w:szCs w:val="22"/>
        </w:rPr>
        <w:t>“Parágrafo único. No caso de novas refinarias, o período para comentários e sugestões</w:t>
      </w:r>
      <w:r>
        <w:rPr>
          <w:sz w:val="22"/>
          <w:szCs w:val="22"/>
        </w:rPr>
        <w:t xml:space="preserve"> de que trata </w:t>
      </w:r>
      <w:r w:rsidR="00F70EF3">
        <w:rPr>
          <w:sz w:val="22"/>
          <w:szCs w:val="22"/>
        </w:rPr>
        <w:t xml:space="preserve">este artigo </w:t>
      </w:r>
      <w:r>
        <w:rPr>
          <w:sz w:val="22"/>
          <w:szCs w:val="22"/>
        </w:rPr>
        <w:t>será de 30 (trinta) dias."</w:t>
      </w:r>
    </w:p>
    <w:p w:rsidR="00973BD5" w:rsidRPr="00117DA1" w:rsidRDefault="00973BD5" w:rsidP="00A37ED2">
      <w:pPr>
        <w:pStyle w:val="Recuodecorpodetexto"/>
        <w:rPr>
          <w:sz w:val="22"/>
          <w:szCs w:val="22"/>
        </w:rPr>
      </w:pPr>
    </w:p>
    <w:p w:rsidR="00FD7A52" w:rsidRPr="00117DA1" w:rsidRDefault="00FD7A52" w:rsidP="00A37ED2">
      <w:pPr>
        <w:pStyle w:val="Recuodecorpodetexto"/>
        <w:rPr>
          <w:sz w:val="22"/>
          <w:szCs w:val="22"/>
        </w:rPr>
      </w:pPr>
      <w:r w:rsidRPr="00117DA1">
        <w:rPr>
          <w:b/>
          <w:sz w:val="22"/>
          <w:szCs w:val="22"/>
        </w:rPr>
        <w:t xml:space="preserve">Art. </w:t>
      </w:r>
      <w:r w:rsidR="00FC2B13">
        <w:rPr>
          <w:b/>
          <w:sz w:val="22"/>
          <w:szCs w:val="22"/>
        </w:rPr>
        <w:t>21</w:t>
      </w:r>
      <w:r w:rsidRPr="00117DA1">
        <w:rPr>
          <w:sz w:val="22"/>
          <w:szCs w:val="22"/>
        </w:rPr>
        <w:t xml:space="preserve"> Fica alterado o art. 8º da Resolução ANP nº 16, de 10 de junho de 2010, que passa a vigorar com a seguinte redação:</w:t>
      </w:r>
    </w:p>
    <w:p w:rsidR="00FD7A52" w:rsidRPr="00117DA1" w:rsidRDefault="00FD7A52" w:rsidP="00A37ED2">
      <w:pPr>
        <w:pStyle w:val="Recuodecorpodetexto"/>
        <w:rPr>
          <w:sz w:val="22"/>
          <w:szCs w:val="22"/>
        </w:rPr>
      </w:pPr>
      <w:r w:rsidRPr="00117DA1">
        <w:rPr>
          <w:sz w:val="22"/>
          <w:szCs w:val="22"/>
        </w:rPr>
        <w:t>“</w:t>
      </w:r>
      <w:r w:rsidR="00B45DC7" w:rsidRPr="00117DA1">
        <w:rPr>
          <w:sz w:val="22"/>
          <w:szCs w:val="22"/>
        </w:rPr>
        <w:t>Art. 8º A Autorização para Construção, terá validade vinculada, obrigatoriamente, ao cumprimento do término da construção, modificação ou ampliação das instalações constantes no respectivo pedido de Autorização, conforme exigência do Reg</w:t>
      </w:r>
      <w:r w:rsidR="00296903">
        <w:rPr>
          <w:sz w:val="22"/>
          <w:szCs w:val="22"/>
        </w:rPr>
        <w:t>ulamento Técnico ANP nº 1/2010</w:t>
      </w:r>
      <w:r w:rsidR="00B45DC7" w:rsidRPr="00117DA1">
        <w:rPr>
          <w:sz w:val="22"/>
          <w:szCs w:val="22"/>
        </w:rPr>
        <w:t>."</w:t>
      </w:r>
    </w:p>
    <w:p w:rsidR="00B45DC7" w:rsidRPr="00117DA1" w:rsidRDefault="00B45DC7" w:rsidP="00A37ED2">
      <w:pPr>
        <w:pStyle w:val="Recuodecorpodetexto"/>
        <w:rPr>
          <w:sz w:val="22"/>
          <w:szCs w:val="22"/>
        </w:rPr>
      </w:pPr>
    </w:p>
    <w:p w:rsidR="00B45DC7" w:rsidRPr="00117DA1" w:rsidRDefault="00B45DC7" w:rsidP="00A37ED2">
      <w:pPr>
        <w:pStyle w:val="Recuodecorpodetexto"/>
        <w:rPr>
          <w:sz w:val="22"/>
          <w:szCs w:val="22"/>
        </w:rPr>
      </w:pPr>
      <w:r w:rsidRPr="00117DA1">
        <w:rPr>
          <w:b/>
          <w:sz w:val="22"/>
          <w:szCs w:val="22"/>
        </w:rPr>
        <w:t xml:space="preserve">Art. </w:t>
      </w:r>
      <w:r w:rsidR="001A2EA1" w:rsidRPr="00117DA1">
        <w:rPr>
          <w:b/>
          <w:sz w:val="22"/>
          <w:szCs w:val="22"/>
        </w:rPr>
        <w:t>2</w:t>
      </w:r>
      <w:r w:rsidR="00FC2B13">
        <w:rPr>
          <w:b/>
          <w:sz w:val="22"/>
          <w:szCs w:val="22"/>
        </w:rPr>
        <w:t>2</w:t>
      </w:r>
      <w:r w:rsidRPr="00117DA1">
        <w:rPr>
          <w:sz w:val="22"/>
          <w:szCs w:val="22"/>
        </w:rPr>
        <w:t xml:space="preserve"> Fica alterado o </w:t>
      </w:r>
      <w:r w:rsidR="00F33234" w:rsidRPr="00117DA1">
        <w:rPr>
          <w:sz w:val="22"/>
          <w:szCs w:val="22"/>
        </w:rPr>
        <w:t xml:space="preserve">parágrafo único no </w:t>
      </w:r>
      <w:r w:rsidRPr="00117DA1">
        <w:rPr>
          <w:sz w:val="22"/>
          <w:szCs w:val="22"/>
        </w:rPr>
        <w:t>art. 8º da Resolução ANP nº 16, de 10 de junho de 2010, que passa a vigorar com a seguinte redação:</w:t>
      </w:r>
    </w:p>
    <w:p w:rsidR="001D3769" w:rsidRPr="00117DA1" w:rsidRDefault="00F33234" w:rsidP="00A37ED2">
      <w:pPr>
        <w:spacing w:after="0" w:line="240" w:lineRule="auto"/>
        <w:jc w:val="both"/>
        <w:rPr>
          <w:rFonts w:ascii="Times New Roman" w:hAnsi="Times New Roman" w:cs="Times New Roman"/>
        </w:rPr>
      </w:pPr>
      <w:r w:rsidRPr="00117DA1">
        <w:rPr>
          <w:rFonts w:ascii="Times New Roman" w:hAnsi="Times New Roman" w:cs="Times New Roman"/>
        </w:rPr>
        <w:tab/>
      </w:r>
      <w:r w:rsidR="00B45DC7" w:rsidRPr="00117DA1">
        <w:rPr>
          <w:rFonts w:ascii="Times New Roman" w:hAnsi="Times New Roman" w:cs="Times New Roman"/>
        </w:rPr>
        <w:t>“</w:t>
      </w:r>
      <w:r w:rsidRPr="00117DA1">
        <w:rPr>
          <w:rFonts w:ascii="Times New Roman" w:hAnsi="Times New Roman" w:cs="Times New Roman"/>
        </w:rPr>
        <w:t xml:space="preserve">Parágrafo Único. A validade de que trata o caput do presente artigo estará vinculada ao cronograma, que deverá ser atualizado junto à ANP a cada </w:t>
      </w:r>
      <w:proofErr w:type="gramStart"/>
      <w:r w:rsidRPr="00117DA1">
        <w:rPr>
          <w:rFonts w:ascii="Times New Roman" w:hAnsi="Times New Roman" w:cs="Times New Roman"/>
        </w:rPr>
        <w:t>6</w:t>
      </w:r>
      <w:proofErr w:type="gramEnd"/>
      <w:r w:rsidRPr="00117DA1">
        <w:rPr>
          <w:rFonts w:ascii="Times New Roman" w:hAnsi="Times New Roman" w:cs="Times New Roman"/>
        </w:rPr>
        <w:t xml:space="preserve"> (seis) meses a partir da data de protocolo da solicitação."</w:t>
      </w:r>
    </w:p>
    <w:p w:rsidR="001D3769" w:rsidRPr="00117DA1" w:rsidRDefault="001D3769" w:rsidP="00A37ED2">
      <w:pPr>
        <w:spacing w:after="0" w:line="240" w:lineRule="auto"/>
        <w:jc w:val="both"/>
        <w:rPr>
          <w:rFonts w:ascii="Times New Roman" w:hAnsi="Times New Roman" w:cs="Times New Roman"/>
        </w:rPr>
      </w:pPr>
    </w:p>
    <w:p w:rsidR="001D3769" w:rsidRPr="00117DA1" w:rsidRDefault="001D3769" w:rsidP="00A37ED2">
      <w:pPr>
        <w:spacing w:after="0" w:line="240" w:lineRule="auto"/>
        <w:jc w:val="both"/>
        <w:rPr>
          <w:rFonts w:ascii="Times New Roman" w:hAnsi="Times New Roman" w:cs="Times New Roman"/>
        </w:rPr>
      </w:pPr>
      <w:r w:rsidRPr="00117DA1">
        <w:rPr>
          <w:rFonts w:ascii="Times New Roman" w:hAnsi="Times New Roman" w:cs="Times New Roman"/>
        </w:rPr>
        <w:tab/>
      </w:r>
      <w:r w:rsidR="002A54CF" w:rsidRPr="00117DA1">
        <w:rPr>
          <w:rFonts w:ascii="Times New Roman" w:hAnsi="Times New Roman" w:cs="Times New Roman"/>
          <w:b/>
        </w:rPr>
        <w:t xml:space="preserve">Art. </w:t>
      </w:r>
      <w:r w:rsidR="001A2EA1" w:rsidRPr="00117DA1">
        <w:rPr>
          <w:rFonts w:ascii="Times New Roman" w:hAnsi="Times New Roman" w:cs="Times New Roman"/>
          <w:b/>
        </w:rPr>
        <w:t>2</w:t>
      </w:r>
      <w:r w:rsidR="00FC2B13">
        <w:rPr>
          <w:rFonts w:ascii="Times New Roman" w:hAnsi="Times New Roman" w:cs="Times New Roman"/>
          <w:b/>
        </w:rPr>
        <w:t>3</w:t>
      </w:r>
      <w:r w:rsidR="002A54CF" w:rsidRPr="00117DA1">
        <w:rPr>
          <w:rFonts w:ascii="Times New Roman" w:hAnsi="Times New Roman" w:cs="Times New Roman"/>
        </w:rPr>
        <w:t xml:space="preserve"> Fica incluída a alínea “a” </w:t>
      </w:r>
      <w:r w:rsidR="000C7887" w:rsidRPr="00117DA1">
        <w:rPr>
          <w:rFonts w:ascii="Times New Roman" w:hAnsi="Times New Roman" w:cs="Times New Roman"/>
        </w:rPr>
        <w:t>no inciso II</w:t>
      </w:r>
      <w:r w:rsidR="00B14D50">
        <w:rPr>
          <w:rFonts w:ascii="Times New Roman" w:hAnsi="Times New Roman" w:cs="Times New Roman"/>
        </w:rPr>
        <w:t xml:space="preserve"> do parágrafo 1º</w:t>
      </w:r>
      <w:r w:rsidR="002A54CF" w:rsidRPr="00117DA1">
        <w:rPr>
          <w:rFonts w:ascii="Times New Roman" w:hAnsi="Times New Roman" w:cs="Times New Roman"/>
        </w:rPr>
        <w:t xml:space="preserve"> no art. 9º da Resolução ANP nº 16, de 10 de junho de 2010, com a seguinte redação:</w:t>
      </w:r>
    </w:p>
    <w:p w:rsidR="007C0ED5" w:rsidRPr="00117DA1" w:rsidRDefault="001D3769" w:rsidP="00A37ED2">
      <w:pPr>
        <w:spacing w:after="0" w:line="240" w:lineRule="auto"/>
        <w:jc w:val="both"/>
        <w:rPr>
          <w:rFonts w:ascii="Times New Roman" w:hAnsi="Times New Roman" w:cs="Times New Roman"/>
        </w:rPr>
      </w:pPr>
      <w:r w:rsidRPr="00117DA1">
        <w:rPr>
          <w:rFonts w:ascii="Times New Roman" w:hAnsi="Times New Roman" w:cs="Times New Roman"/>
        </w:rPr>
        <w:tab/>
      </w:r>
      <w:r w:rsidR="00C94056" w:rsidRPr="00117DA1">
        <w:rPr>
          <w:rFonts w:ascii="Times New Roman" w:hAnsi="Times New Roman" w:cs="Times New Roman"/>
        </w:rPr>
        <w:t>“</w:t>
      </w:r>
      <w:proofErr w:type="gramStart"/>
      <w:r w:rsidR="00E75F4F" w:rsidRPr="00117DA1">
        <w:rPr>
          <w:rFonts w:ascii="Times New Roman" w:hAnsi="Times New Roman" w:cs="Times New Roman"/>
        </w:rPr>
        <w:t>a)</w:t>
      </w:r>
      <w:proofErr w:type="gramEnd"/>
      <w:r w:rsidR="00E75F4F" w:rsidRPr="00117DA1">
        <w:rPr>
          <w:rFonts w:ascii="Times New Roman" w:hAnsi="Times New Roman" w:cs="Times New Roman"/>
        </w:rPr>
        <w:t xml:space="preserve"> caso na Licença de Operação não conste a capacidade nominal, a Requerente deverá apresentar adicionalmente cópia autenticada de documento emitido pelo mesmo órgão que </w:t>
      </w:r>
      <w:r w:rsidR="00E75F4F" w:rsidRPr="00117DA1">
        <w:rPr>
          <w:rFonts w:ascii="Times New Roman" w:hAnsi="Times New Roman" w:cs="Times New Roman"/>
        </w:rPr>
        <w:lastRenderedPageBreak/>
        <w:t xml:space="preserve">contenha tal informação, ou documento que comprove a </w:t>
      </w:r>
      <w:proofErr w:type="spellStart"/>
      <w:r w:rsidR="00E75F4F" w:rsidRPr="00117DA1">
        <w:rPr>
          <w:rFonts w:ascii="Times New Roman" w:hAnsi="Times New Roman" w:cs="Times New Roman"/>
        </w:rPr>
        <w:t>rastreabilidade</w:t>
      </w:r>
      <w:proofErr w:type="spellEnd"/>
      <w:r w:rsidR="00E75F4F" w:rsidRPr="00117DA1">
        <w:rPr>
          <w:rFonts w:ascii="Times New Roman" w:hAnsi="Times New Roman" w:cs="Times New Roman"/>
        </w:rPr>
        <w:t xml:space="preserve"> da licença de ope</w:t>
      </w:r>
      <w:r w:rsidR="00B5045A">
        <w:rPr>
          <w:rFonts w:ascii="Times New Roman" w:hAnsi="Times New Roman" w:cs="Times New Roman"/>
        </w:rPr>
        <w:t>ração;</w:t>
      </w:r>
      <w:r w:rsidR="002A54CF" w:rsidRPr="00117DA1">
        <w:rPr>
          <w:rFonts w:ascii="Times New Roman" w:hAnsi="Times New Roman" w:cs="Times New Roman"/>
        </w:rPr>
        <w:t>”</w:t>
      </w:r>
    </w:p>
    <w:p w:rsidR="009F4B29" w:rsidRPr="00117DA1" w:rsidRDefault="009F4B29" w:rsidP="00A37ED2">
      <w:pPr>
        <w:pStyle w:val="Recuodecorpodetexto"/>
        <w:rPr>
          <w:sz w:val="22"/>
          <w:szCs w:val="22"/>
        </w:rPr>
      </w:pPr>
    </w:p>
    <w:p w:rsidR="00261DBA" w:rsidRPr="00117DA1" w:rsidRDefault="00261DBA" w:rsidP="00261DBA">
      <w:pPr>
        <w:pStyle w:val="Recuodecorpodetexto"/>
        <w:rPr>
          <w:sz w:val="22"/>
          <w:szCs w:val="22"/>
        </w:rPr>
      </w:pPr>
      <w:r w:rsidRPr="00117DA1">
        <w:rPr>
          <w:b/>
          <w:sz w:val="22"/>
          <w:szCs w:val="22"/>
        </w:rPr>
        <w:t>Art. 2</w:t>
      </w:r>
      <w:r>
        <w:rPr>
          <w:b/>
          <w:sz w:val="22"/>
          <w:szCs w:val="22"/>
        </w:rPr>
        <w:t>4</w:t>
      </w:r>
      <w:r w:rsidRPr="00117DA1">
        <w:rPr>
          <w:sz w:val="22"/>
          <w:szCs w:val="22"/>
        </w:rPr>
        <w:t xml:space="preserve"> Fica </w:t>
      </w:r>
      <w:r>
        <w:rPr>
          <w:sz w:val="22"/>
          <w:szCs w:val="22"/>
        </w:rPr>
        <w:t>alterado</w:t>
      </w:r>
      <w:r w:rsidRPr="00117DA1">
        <w:rPr>
          <w:sz w:val="22"/>
          <w:szCs w:val="22"/>
        </w:rPr>
        <w:t xml:space="preserve"> </w:t>
      </w:r>
      <w:proofErr w:type="gramStart"/>
      <w:r w:rsidRPr="00117DA1">
        <w:rPr>
          <w:sz w:val="22"/>
          <w:szCs w:val="22"/>
        </w:rPr>
        <w:t>o</w:t>
      </w:r>
      <w:r>
        <w:rPr>
          <w:sz w:val="22"/>
          <w:szCs w:val="22"/>
        </w:rPr>
        <w:t xml:space="preserve"> inciso VI</w:t>
      </w:r>
      <w:proofErr w:type="gramEnd"/>
      <w:r>
        <w:rPr>
          <w:sz w:val="22"/>
          <w:szCs w:val="22"/>
        </w:rPr>
        <w:t xml:space="preserve"> do</w:t>
      </w:r>
      <w:r w:rsidRPr="00117DA1">
        <w:rPr>
          <w:sz w:val="22"/>
          <w:szCs w:val="22"/>
        </w:rPr>
        <w:t xml:space="preserve"> parágrafo </w:t>
      </w:r>
      <w:r>
        <w:rPr>
          <w:sz w:val="22"/>
          <w:szCs w:val="22"/>
        </w:rPr>
        <w:t>1</w:t>
      </w:r>
      <w:r w:rsidRPr="00117DA1">
        <w:rPr>
          <w:sz w:val="22"/>
          <w:szCs w:val="22"/>
        </w:rPr>
        <w:t>º no art. 9º da Resolução AN</w:t>
      </w:r>
      <w:r>
        <w:rPr>
          <w:sz w:val="22"/>
          <w:szCs w:val="22"/>
        </w:rPr>
        <w:t xml:space="preserve">P nº 16, de 10 de junho de 2010, </w:t>
      </w:r>
      <w:r w:rsidRPr="00117DA1">
        <w:rPr>
          <w:sz w:val="22"/>
          <w:szCs w:val="22"/>
        </w:rPr>
        <w:t>que passa a vigorar com a seguinte redação:</w:t>
      </w:r>
    </w:p>
    <w:p w:rsidR="00261DBA" w:rsidRDefault="00261DBA" w:rsidP="00261DBA">
      <w:pPr>
        <w:pStyle w:val="Recuodecorpodetexto"/>
        <w:rPr>
          <w:sz w:val="22"/>
          <w:szCs w:val="22"/>
        </w:rPr>
      </w:pPr>
      <w:r w:rsidRPr="00CD4BF6">
        <w:rPr>
          <w:sz w:val="22"/>
          <w:szCs w:val="22"/>
        </w:rPr>
        <w:t xml:space="preserve">"VI - dados e informações conforme item </w:t>
      </w:r>
      <w:proofErr w:type="gramStart"/>
      <w:r w:rsidRPr="00CD4BF6">
        <w:rPr>
          <w:sz w:val="22"/>
          <w:szCs w:val="22"/>
        </w:rPr>
        <w:t>6</w:t>
      </w:r>
      <w:proofErr w:type="gramEnd"/>
      <w:r w:rsidRPr="00CD4BF6">
        <w:rPr>
          <w:sz w:val="22"/>
          <w:szCs w:val="22"/>
        </w:rPr>
        <w:t xml:space="preserve"> do Regulamento Técnico ANP nº 1/2010(*);</w:t>
      </w:r>
      <w:r>
        <w:rPr>
          <w:sz w:val="22"/>
          <w:szCs w:val="22"/>
        </w:rPr>
        <w:t>"</w:t>
      </w:r>
    </w:p>
    <w:p w:rsidR="00261DBA" w:rsidRPr="00CD4BF6" w:rsidRDefault="00261DBA" w:rsidP="00261DBA">
      <w:pPr>
        <w:pStyle w:val="Recuodecorpodetexto"/>
        <w:rPr>
          <w:sz w:val="22"/>
          <w:szCs w:val="22"/>
        </w:rPr>
      </w:pPr>
    </w:p>
    <w:p w:rsidR="002A54CF" w:rsidRDefault="009F4B29" w:rsidP="00A37ED2">
      <w:pPr>
        <w:pStyle w:val="Recuodecorpodetexto"/>
        <w:rPr>
          <w:sz w:val="22"/>
          <w:szCs w:val="22"/>
        </w:rPr>
      </w:pPr>
      <w:r w:rsidRPr="00117DA1">
        <w:rPr>
          <w:b/>
          <w:sz w:val="22"/>
          <w:szCs w:val="22"/>
        </w:rPr>
        <w:t>Art. 2</w:t>
      </w:r>
      <w:r w:rsidR="00261DBA">
        <w:rPr>
          <w:b/>
          <w:sz w:val="22"/>
          <w:szCs w:val="22"/>
        </w:rPr>
        <w:t>5</w:t>
      </w:r>
      <w:r w:rsidRPr="00117DA1">
        <w:rPr>
          <w:sz w:val="22"/>
          <w:szCs w:val="22"/>
        </w:rPr>
        <w:t xml:space="preserve"> Fica excluído o parágrafo 2º no art. 9º da Resolução ANP nº 16, de 10 de junho de 2010.</w:t>
      </w:r>
    </w:p>
    <w:p w:rsidR="00CD4BF6" w:rsidRPr="00117DA1" w:rsidRDefault="00CD4BF6" w:rsidP="00A37ED2">
      <w:pPr>
        <w:pStyle w:val="Recuodecorpodetexto"/>
        <w:rPr>
          <w:sz w:val="22"/>
          <w:szCs w:val="22"/>
        </w:rPr>
      </w:pPr>
    </w:p>
    <w:p w:rsidR="00703532" w:rsidRPr="00117DA1" w:rsidRDefault="00703532" w:rsidP="00A37ED2">
      <w:pPr>
        <w:pStyle w:val="Recuodecorpodetexto"/>
        <w:rPr>
          <w:sz w:val="22"/>
          <w:szCs w:val="22"/>
        </w:rPr>
      </w:pPr>
      <w:r w:rsidRPr="00117DA1">
        <w:rPr>
          <w:b/>
          <w:sz w:val="22"/>
          <w:szCs w:val="22"/>
        </w:rPr>
        <w:t xml:space="preserve">Art. </w:t>
      </w:r>
      <w:r w:rsidR="001A2EA1" w:rsidRPr="00117DA1">
        <w:rPr>
          <w:b/>
          <w:sz w:val="22"/>
          <w:szCs w:val="22"/>
        </w:rPr>
        <w:t>2</w:t>
      </w:r>
      <w:r w:rsidR="000E08E4">
        <w:rPr>
          <w:b/>
          <w:sz w:val="22"/>
          <w:szCs w:val="22"/>
        </w:rPr>
        <w:t>6</w:t>
      </w:r>
      <w:r w:rsidRPr="00117DA1">
        <w:rPr>
          <w:sz w:val="22"/>
          <w:szCs w:val="22"/>
        </w:rPr>
        <w:t xml:space="preserve"> Fica alterado o parágrafo 7º no art. 9º da Resolução ANP nº 16, de 10 de junho de 2010, que passa a vigorar com a seguinte redação:</w:t>
      </w:r>
    </w:p>
    <w:p w:rsidR="00703532" w:rsidRPr="00117DA1" w:rsidRDefault="00703532" w:rsidP="00A37ED2">
      <w:pPr>
        <w:pStyle w:val="Recuodecorpodetexto"/>
        <w:rPr>
          <w:sz w:val="22"/>
          <w:szCs w:val="22"/>
        </w:rPr>
      </w:pPr>
      <w:r w:rsidRPr="00117DA1">
        <w:rPr>
          <w:sz w:val="22"/>
          <w:szCs w:val="22"/>
        </w:rPr>
        <w:t>“</w:t>
      </w:r>
      <w:r w:rsidR="003A0BF9" w:rsidRPr="00117DA1">
        <w:rPr>
          <w:sz w:val="22"/>
          <w:szCs w:val="22"/>
        </w:rPr>
        <w:t>§</w:t>
      </w:r>
      <w:r w:rsidR="00CD4C1C" w:rsidRPr="00117DA1">
        <w:rPr>
          <w:sz w:val="22"/>
          <w:szCs w:val="22"/>
        </w:rPr>
        <w:t>6</w:t>
      </w:r>
      <w:r w:rsidR="003A0BF9" w:rsidRPr="00117DA1">
        <w:rPr>
          <w:sz w:val="22"/>
          <w:szCs w:val="22"/>
        </w:rPr>
        <w:t>º A solicitação de vistoria poderá ser efetuada qu</w:t>
      </w:r>
      <w:r w:rsidR="001C0BD1">
        <w:rPr>
          <w:sz w:val="22"/>
          <w:szCs w:val="22"/>
        </w:rPr>
        <w:t xml:space="preserve">ando atingido no mínimo 70% da </w:t>
      </w:r>
      <w:proofErr w:type="spellStart"/>
      <w:r w:rsidR="001C0BD1">
        <w:rPr>
          <w:sz w:val="22"/>
          <w:szCs w:val="22"/>
        </w:rPr>
        <w:t>Completação</w:t>
      </w:r>
      <w:proofErr w:type="spellEnd"/>
      <w:r w:rsidR="001C0BD1">
        <w:rPr>
          <w:sz w:val="22"/>
          <w:szCs w:val="22"/>
        </w:rPr>
        <w:t xml:space="preserve"> M</w:t>
      </w:r>
      <w:r w:rsidR="003A0BF9" w:rsidRPr="00117DA1">
        <w:rPr>
          <w:sz w:val="22"/>
          <w:szCs w:val="22"/>
        </w:rPr>
        <w:t>ecânica do empreendimento, que deverá ser comprovado a partir do envio do cronograma de avanço do empreendimento e relatório fotográfico.</w:t>
      </w:r>
      <w:r w:rsidRPr="00117DA1">
        <w:rPr>
          <w:sz w:val="22"/>
          <w:szCs w:val="22"/>
        </w:rPr>
        <w:t>”</w:t>
      </w:r>
    </w:p>
    <w:p w:rsidR="00703532" w:rsidRPr="00117DA1" w:rsidRDefault="00703532" w:rsidP="00A37ED2">
      <w:pPr>
        <w:pStyle w:val="Recuodecorpodetexto"/>
        <w:rPr>
          <w:sz w:val="22"/>
          <w:szCs w:val="22"/>
        </w:rPr>
      </w:pPr>
    </w:p>
    <w:p w:rsidR="00703532" w:rsidRPr="00117DA1" w:rsidRDefault="00703532" w:rsidP="00A37ED2">
      <w:pPr>
        <w:pStyle w:val="Recuodecorpodetexto"/>
        <w:rPr>
          <w:sz w:val="22"/>
          <w:szCs w:val="22"/>
        </w:rPr>
      </w:pPr>
      <w:r w:rsidRPr="00117DA1">
        <w:rPr>
          <w:b/>
          <w:sz w:val="22"/>
          <w:szCs w:val="22"/>
        </w:rPr>
        <w:t xml:space="preserve">Art. </w:t>
      </w:r>
      <w:r w:rsidR="001A2EA1" w:rsidRPr="00117DA1">
        <w:rPr>
          <w:b/>
          <w:sz w:val="22"/>
          <w:szCs w:val="22"/>
        </w:rPr>
        <w:t>2</w:t>
      </w:r>
      <w:r w:rsidR="000E08E4">
        <w:rPr>
          <w:b/>
          <w:sz w:val="22"/>
          <w:szCs w:val="22"/>
        </w:rPr>
        <w:t>7</w:t>
      </w:r>
      <w:r w:rsidRPr="00117DA1">
        <w:rPr>
          <w:sz w:val="22"/>
          <w:szCs w:val="22"/>
        </w:rPr>
        <w:t xml:space="preserve"> Fica incluído o parágrafo </w:t>
      </w:r>
      <w:r w:rsidR="00C3769B" w:rsidRPr="00117DA1">
        <w:rPr>
          <w:sz w:val="22"/>
          <w:szCs w:val="22"/>
        </w:rPr>
        <w:t>7</w:t>
      </w:r>
      <w:r w:rsidRPr="00117DA1">
        <w:rPr>
          <w:sz w:val="22"/>
          <w:szCs w:val="22"/>
        </w:rPr>
        <w:t>º no art. 9º da Resolução ANP nº 16, de 10 de junho de 2010, com a seguinte redação:</w:t>
      </w:r>
    </w:p>
    <w:p w:rsidR="00703532" w:rsidRPr="00117DA1" w:rsidRDefault="00703532" w:rsidP="00A37ED2">
      <w:pPr>
        <w:pStyle w:val="Recuodecorpodetexto"/>
        <w:rPr>
          <w:sz w:val="22"/>
          <w:szCs w:val="22"/>
        </w:rPr>
      </w:pPr>
      <w:r w:rsidRPr="00117DA1">
        <w:rPr>
          <w:sz w:val="22"/>
          <w:szCs w:val="22"/>
        </w:rPr>
        <w:t>“</w:t>
      </w:r>
      <w:r w:rsidR="003A0BF9" w:rsidRPr="00117DA1">
        <w:rPr>
          <w:sz w:val="22"/>
          <w:szCs w:val="22"/>
        </w:rPr>
        <w:t xml:space="preserve">§ </w:t>
      </w:r>
      <w:r w:rsidR="00955AAF">
        <w:rPr>
          <w:sz w:val="22"/>
          <w:szCs w:val="22"/>
        </w:rPr>
        <w:t>7</w:t>
      </w:r>
      <w:r w:rsidR="003A0BF9" w:rsidRPr="00117DA1">
        <w:rPr>
          <w:sz w:val="22"/>
          <w:szCs w:val="22"/>
        </w:rPr>
        <w:t>º Para o caso descrito no parágrafo 2º do art. 4º, a vistoria será dispensada, cabendo à ANP a comunicação, por via postal, com aviso de recebimento, à Requerente.</w:t>
      </w:r>
      <w:r w:rsidRPr="00117DA1">
        <w:rPr>
          <w:sz w:val="22"/>
          <w:szCs w:val="22"/>
        </w:rPr>
        <w:t>”</w:t>
      </w:r>
    </w:p>
    <w:p w:rsidR="00703532" w:rsidRPr="00117DA1" w:rsidRDefault="00703532" w:rsidP="00A37ED2">
      <w:pPr>
        <w:pStyle w:val="Recuodecorpodetexto"/>
        <w:rPr>
          <w:sz w:val="22"/>
          <w:szCs w:val="22"/>
        </w:rPr>
      </w:pPr>
    </w:p>
    <w:p w:rsidR="00703532" w:rsidRPr="00117DA1" w:rsidRDefault="00703532" w:rsidP="00A37ED2">
      <w:pPr>
        <w:pStyle w:val="Recuodecorpodetexto"/>
        <w:rPr>
          <w:sz w:val="22"/>
          <w:szCs w:val="22"/>
        </w:rPr>
      </w:pPr>
      <w:r w:rsidRPr="00117DA1">
        <w:rPr>
          <w:b/>
          <w:sz w:val="22"/>
          <w:szCs w:val="22"/>
        </w:rPr>
        <w:t xml:space="preserve">Art. </w:t>
      </w:r>
      <w:r w:rsidR="001A2EA1" w:rsidRPr="00117DA1">
        <w:rPr>
          <w:b/>
          <w:sz w:val="22"/>
          <w:szCs w:val="22"/>
        </w:rPr>
        <w:t>2</w:t>
      </w:r>
      <w:r w:rsidR="000E08E4">
        <w:rPr>
          <w:b/>
          <w:sz w:val="22"/>
          <w:szCs w:val="22"/>
        </w:rPr>
        <w:t>8</w:t>
      </w:r>
      <w:r w:rsidRPr="00117DA1">
        <w:rPr>
          <w:sz w:val="22"/>
          <w:szCs w:val="22"/>
        </w:rPr>
        <w:t xml:space="preserve"> Fica incluído o parágrafo </w:t>
      </w:r>
      <w:r w:rsidR="00C3769B" w:rsidRPr="00117DA1">
        <w:rPr>
          <w:sz w:val="22"/>
          <w:szCs w:val="22"/>
        </w:rPr>
        <w:t>8</w:t>
      </w:r>
      <w:r w:rsidRPr="00117DA1">
        <w:rPr>
          <w:sz w:val="22"/>
          <w:szCs w:val="22"/>
        </w:rPr>
        <w:t>º no art. 9º da Resolução ANP nº 16, de 10 de junho de 2010, com a seguinte redação:</w:t>
      </w:r>
    </w:p>
    <w:p w:rsidR="00703532" w:rsidRPr="00117DA1" w:rsidRDefault="00703532" w:rsidP="00A37ED2">
      <w:pPr>
        <w:pStyle w:val="Recuodecorpodetexto"/>
        <w:rPr>
          <w:sz w:val="22"/>
          <w:szCs w:val="22"/>
        </w:rPr>
      </w:pPr>
      <w:r w:rsidRPr="00117DA1">
        <w:rPr>
          <w:sz w:val="22"/>
          <w:szCs w:val="22"/>
        </w:rPr>
        <w:t>“</w:t>
      </w:r>
      <w:r w:rsidR="00955AAF">
        <w:rPr>
          <w:sz w:val="22"/>
          <w:szCs w:val="22"/>
        </w:rPr>
        <w:t>§8</w:t>
      </w:r>
      <w:r w:rsidR="002D1156" w:rsidRPr="00117DA1">
        <w:rPr>
          <w:sz w:val="22"/>
          <w:szCs w:val="22"/>
        </w:rPr>
        <w:t>º A outorga da autorização para operação também fica condicionada à apresentação de cópia autenticada da licença de operação emitida pelo órgão de meio ambiente competente, na hipótese dela não ter sido apresentada quando da solicitação de vistoria na forma do art. 9º, §1º.</w:t>
      </w:r>
      <w:r w:rsidRPr="00117DA1">
        <w:rPr>
          <w:sz w:val="22"/>
          <w:szCs w:val="22"/>
        </w:rPr>
        <w:t>”</w:t>
      </w:r>
    </w:p>
    <w:p w:rsidR="00117DA1" w:rsidRPr="00117DA1" w:rsidRDefault="00117DA1" w:rsidP="00A37ED2">
      <w:pPr>
        <w:pStyle w:val="Recuodecorpodetexto"/>
        <w:rPr>
          <w:sz w:val="22"/>
          <w:szCs w:val="22"/>
        </w:rPr>
      </w:pPr>
    </w:p>
    <w:p w:rsidR="002D1156" w:rsidRPr="00117DA1" w:rsidRDefault="002D1156" w:rsidP="00A37ED2">
      <w:pPr>
        <w:pStyle w:val="Recuodecorpodetexto"/>
        <w:rPr>
          <w:sz w:val="22"/>
          <w:szCs w:val="22"/>
        </w:rPr>
      </w:pPr>
      <w:r w:rsidRPr="00117DA1">
        <w:rPr>
          <w:b/>
          <w:sz w:val="22"/>
          <w:szCs w:val="22"/>
        </w:rPr>
        <w:t>Art. 2</w:t>
      </w:r>
      <w:r w:rsidR="000E08E4">
        <w:rPr>
          <w:b/>
          <w:sz w:val="22"/>
          <w:szCs w:val="22"/>
        </w:rPr>
        <w:t>9</w:t>
      </w:r>
      <w:r w:rsidRPr="00117DA1">
        <w:rPr>
          <w:sz w:val="22"/>
          <w:szCs w:val="22"/>
        </w:rPr>
        <w:t xml:space="preserve"> Fica incluído o parágrafo </w:t>
      </w:r>
      <w:r w:rsidR="00C3769B" w:rsidRPr="00117DA1">
        <w:rPr>
          <w:sz w:val="22"/>
          <w:szCs w:val="22"/>
        </w:rPr>
        <w:t>9º</w:t>
      </w:r>
      <w:r w:rsidRPr="00117DA1">
        <w:rPr>
          <w:sz w:val="22"/>
          <w:szCs w:val="22"/>
        </w:rPr>
        <w:t xml:space="preserve"> no art. 9º da Resolução ANP nº 16, de 10 de junho de 2010, com a seguinte redação:</w:t>
      </w:r>
    </w:p>
    <w:p w:rsidR="002D1156" w:rsidRPr="00117DA1" w:rsidRDefault="002D1156" w:rsidP="00A37ED2">
      <w:pPr>
        <w:pStyle w:val="Recuodecorpodetexto"/>
        <w:rPr>
          <w:sz w:val="22"/>
          <w:szCs w:val="22"/>
          <w:highlight w:val="yellow"/>
        </w:rPr>
      </w:pPr>
      <w:r w:rsidRPr="00117DA1">
        <w:rPr>
          <w:sz w:val="22"/>
          <w:szCs w:val="22"/>
        </w:rPr>
        <w:t>“§</w:t>
      </w:r>
      <w:r w:rsidR="00955AAF" w:rsidRPr="00117DA1">
        <w:rPr>
          <w:sz w:val="22"/>
          <w:szCs w:val="22"/>
        </w:rPr>
        <w:t>9º</w:t>
      </w:r>
      <w:r w:rsidR="00F36588">
        <w:rPr>
          <w:sz w:val="22"/>
          <w:szCs w:val="22"/>
        </w:rPr>
        <w:t xml:space="preserve"> É permitido o início da </w:t>
      </w:r>
      <w:r w:rsidR="00F36588" w:rsidRPr="00117DA1">
        <w:rPr>
          <w:sz w:val="22"/>
          <w:szCs w:val="22"/>
        </w:rPr>
        <w:t>Etapa de Testes com a Utilização de Fluidos Não Inflamáveis</w:t>
      </w:r>
      <w:r w:rsidR="00F36588">
        <w:rPr>
          <w:sz w:val="22"/>
          <w:szCs w:val="22"/>
        </w:rPr>
        <w:t xml:space="preserve"> </w:t>
      </w:r>
      <w:r w:rsidRPr="00117DA1">
        <w:rPr>
          <w:sz w:val="22"/>
          <w:szCs w:val="22"/>
        </w:rPr>
        <w:t>antes da solicitação de vistoria.”</w:t>
      </w:r>
    </w:p>
    <w:p w:rsidR="002D1156" w:rsidRPr="00117DA1" w:rsidRDefault="002D1156" w:rsidP="00A37ED2">
      <w:pPr>
        <w:pStyle w:val="Recuodecorpodetexto"/>
        <w:rPr>
          <w:sz w:val="22"/>
          <w:szCs w:val="22"/>
        </w:rPr>
      </w:pPr>
    </w:p>
    <w:p w:rsidR="003453E7" w:rsidRPr="00117DA1" w:rsidRDefault="003453E7" w:rsidP="00A37ED2">
      <w:pPr>
        <w:pStyle w:val="Recuodecorpodetexto"/>
        <w:rPr>
          <w:sz w:val="22"/>
          <w:szCs w:val="22"/>
        </w:rPr>
      </w:pPr>
      <w:r w:rsidRPr="00117DA1">
        <w:rPr>
          <w:b/>
          <w:sz w:val="22"/>
          <w:szCs w:val="22"/>
        </w:rPr>
        <w:t xml:space="preserve">Art. </w:t>
      </w:r>
      <w:r w:rsidR="000E08E4">
        <w:rPr>
          <w:b/>
          <w:sz w:val="22"/>
          <w:szCs w:val="22"/>
        </w:rPr>
        <w:t>30</w:t>
      </w:r>
      <w:r w:rsidRPr="00117DA1">
        <w:rPr>
          <w:sz w:val="22"/>
          <w:szCs w:val="22"/>
        </w:rPr>
        <w:t xml:space="preserve"> Fica alterado o art. 11 da Resolução ANP nº 16, de 10 de junho de 2010, que passa a vigorar com a seguinte redação:</w:t>
      </w:r>
    </w:p>
    <w:p w:rsidR="003453E7" w:rsidRPr="00117DA1" w:rsidRDefault="003453E7" w:rsidP="00A37ED2">
      <w:pPr>
        <w:pStyle w:val="Recuodecorpodetexto"/>
        <w:rPr>
          <w:sz w:val="22"/>
          <w:szCs w:val="22"/>
        </w:rPr>
      </w:pPr>
      <w:r w:rsidRPr="00117DA1">
        <w:rPr>
          <w:sz w:val="22"/>
          <w:szCs w:val="22"/>
        </w:rPr>
        <w:t>“</w:t>
      </w:r>
      <w:r w:rsidR="002D1156" w:rsidRPr="00117DA1">
        <w:rPr>
          <w:sz w:val="22"/>
          <w:szCs w:val="22"/>
        </w:rPr>
        <w:t>Art. 11 A Autorização para Operação será outorgada pela ANP nas condições estabelecidas no Termo de Compromisso assinado pela Requerente.</w:t>
      </w:r>
      <w:r w:rsidRPr="00117DA1">
        <w:rPr>
          <w:sz w:val="22"/>
          <w:szCs w:val="22"/>
        </w:rPr>
        <w:t>”</w:t>
      </w:r>
    </w:p>
    <w:p w:rsidR="003453E7" w:rsidRPr="00117DA1" w:rsidRDefault="003453E7" w:rsidP="00A37ED2">
      <w:pPr>
        <w:pStyle w:val="Recuodecorpodetexto"/>
        <w:rPr>
          <w:sz w:val="22"/>
          <w:szCs w:val="22"/>
        </w:rPr>
      </w:pPr>
    </w:p>
    <w:p w:rsidR="003453E7" w:rsidRPr="00117DA1" w:rsidRDefault="003453E7" w:rsidP="00A37ED2">
      <w:pPr>
        <w:pStyle w:val="Recuodecorpodetexto"/>
        <w:rPr>
          <w:sz w:val="22"/>
          <w:szCs w:val="22"/>
        </w:rPr>
      </w:pPr>
      <w:r w:rsidRPr="00117DA1">
        <w:rPr>
          <w:b/>
          <w:sz w:val="22"/>
          <w:szCs w:val="22"/>
        </w:rPr>
        <w:t xml:space="preserve">Art. </w:t>
      </w:r>
      <w:r w:rsidR="00FC2B13">
        <w:rPr>
          <w:b/>
          <w:sz w:val="22"/>
          <w:szCs w:val="22"/>
        </w:rPr>
        <w:t>3</w:t>
      </w:r>
      <w:r w:rsidR="000E08E4">
        <w:rPr>
          <w:b/>
          <w:sz w:val="22"/>
          <w:szCs w:val="22"/>
        </w:rPr>
        <w:t>1</w:t>
      </w:r>
      <w:r w:rsidRPr="00117DA1">
        <w:rPr>
          <w:sz w:val="22"/>
          <w:szCs w:val="22"/>
        </w:rPr>
        <w:t xml:space="preserve"> Fica excluído o parágrafo 3º no art. 11 da Resolução ANP nº 16, de 10 de junho de 2010.</w:t>
      </w:r>
    </w:p>
    <w:p w:rsidR="003453E7" w:rsidRPr="00117DA1" w:rsidRDefault="003453E7" w:rsidP="00A37ED2">
      <w:pPr>
        <w:pStyle w:val="Recuodecorpodetexto"/>
        <w:rPr>
          <w:sz w:val="22"/>
          <w:szCs w:val="22"/>
        </w:rPr>
      </w:pPr>
    </w:p>
    <w:p w:rsidR="00293724" w:rsidRPr="00117DA1" w:rsidRDefault="00293724" w:rsidP="00A37ED2">
      <w:pPr>
        <w:pStyle w:val="Recuodecorpodetexto"/>
        <w:rPr>
          <w:sz w:val="22"/>
          <w:szCs w:val="22"/>
        </w:rPr>
      </w:pPr>
      <w:r w:rsidRPr="00117DA1">
        <w:rPr>
          <w:b/>
          <w:sz w:val="22"/>
          <w:szCs w:val="22"/>
        </w:rPr>
        <w:t xml:space="preserve">Art. </w:t>
      </w:r>
      <w:r w:rsidR="00FC2B13">
        <w:rPr>
          <w:b/>
          <w:sz w:val="22"/>
          <w:szCs w:val="22"/>
        </w:rPr>
        <w:t>3</w:t>
      </w:r>
      <w:r w:rsidR="000E08E4">
        <w:rPr>
          <w:b/>
          <w:sz w:val="22"/>
          <w:szCs w:val="22"/>
        </w:rPr>
        <w:t>2</w:t>
      </w:r>
      <w:r w:rsidR="000E0546" w:rsidRPr="00117DA1">
        <w:rPr>
          <w:sz w:val="22"/>
          <w:szCs w:val="22"/>
        </w:rPr>
        <w:t xml:space="preserve"> Fica</w:t>
      </w:r>
      <w:r w:rsidRPr="00117DA1">
        <w:rPr>
          <w:sz w:val="22"/>
          <w:szCs w:val="22"/>
        </w:rPr>
        <w:t xml:space="preserve"> incluí</w:t>
      </w:r>
      <w:r w:rsidR="000E0546" w:rsidRPr="00117DA1">
        <w:rPr>
          <w:sz w:val="22"/>
          <w:szCs w:val="22"/>
        </w:rPr>
        <w:t>do</w:t>
      </w:r>
      <w:r w:rsidR="00AF56D4" w:rsidRPr="00117DA1">
        <w:rPr>
          <w:sz w:val="22"/>
          <w:szCs w:val="22"/>
        </w:rPr>
        <w:t xml:space="preserve"> o inciso V no art.</w:t>
      </w:r>
      <w:r w:rsidRPr="00117DA1">
        <w:rPr>
          <w:sz w:val="22"/>
          <w:szCs w:val="22"/>
        </w:rPr>
        <w:t xml:space="preserve"> 14 da Resolução ANP nº 16, de 10 de junho de 2010, com a seguinte redação:</w:t>
      </w:r>
    </w:p>
    <w:p w:rsidR="007F56AB" w:rsidRPr="00117DA1" w:rsidRDefault="00DB43AE" w:rsidP="00A37ED2">
      <w:pPr>
        <w:pStyle w:val="Recuodecorpodetexto"/>
        <w:rPr>
          <w:sz w:val="22"/>
          <w:szCs w:val="22"/>
        </w:rPr>
      </w:pPr>
      <w:r w:rsidRPr="00117DA1">
        <w:rPr>
          <w:sz w:val="22"/>
          <w:szCs w:val="22"/>
        </w:rPr>
        <w:t>“</w:t>
      </w:r>
      <w:r w:rsidR="00293724" w:rsidRPr="00117DA1">
        <w:rPr>
          <w:sz w:val="22"/>
          <w:szCs w:val="22"/>
        </w:rPr>
        <w:t>V - enviar cópia autenticada do Laudo de Vistoria do Corpo de Bombeiros em até 15 (quinze) dias após sua renovação;</w:t>
      </w:r>
      <w:r w:rsidRPr="00117DA1">
        <w:rPr>
          <w:sz w:val="22"/>
          <w:szCs w:val="22"/>
        </w:rPr>
        <w:t>”</w:t>
      </w:r>
    </w:p>
    <w:p w:rsidR="000E0546" w:rsidRPr="00117DA1" w:rsidRDefault="000E0546" w:rsidP="00A37ED2">
      <w:pPr>
        <w:pStyle w:val="Recuodecorpodetexto"/>
        <w:rPr>
          <w:sz w:val="22"/>
          <w:szCs w:val="22"/>
        </w:rPr>
      </w:pPr>
    </w:p>
    <w:p w:rsidR="000E0546" w:rsidRPr="00117DA1" w:rsidRDefault="000E0546" w:rsidP="00A37ED2">
      <w:pPr>
        <w:pStyle w:val="Recuodecorpodetexto"/>
        <w:rPr>
          <w:sz w:val="22"/>
          <w:szCs w:val="22"/>
        </w:rPr>
      </w:pPr>
      <w:r w:rsidRPr="00117DA1">
        <w:rPr>
          <w:b/>
          <w:sz w:val="22"/>
          <w:szCs w:val="22"/>
        </w:rPr>
        <w:t xml:space="preserve">Art. </w:t>
      </w:r>
      <w:r w:rsidR="008C3741" w:rsidRPr="00117DA1">
        <w:rPr>
          <w:b/>
          <w:sz w:val="22"/>
          <w:szCs w:val="22"/>
        </w:rPr>
        <w:t>3</w:t>
      </w:r>
      <w:r w:rsidR="000E08E4">
        <w:rPr>
          <w:b/>
          <w:sz w:val="22"/>
          <w:szCs w:val="22"/>
        </w:rPr>
        <w:t>3</w:t>
      </w:r>
      <w:r w:rsidRPr="00117DA1">
        <w:rPr>
          <w:sz w:val="22"/>
          <w:szCs w:val="22"/>
        </w:rPr>
        <w:t xml:space="preserve"> Fica incluído </w:t>
      </w:r>
      <w:proofErr w:type="gramStart"/>
      <w:r w:rsidRPr="00117DA1">
        <w:rPr>
          <w:sz w:val="22"/>
          <w:szCs w:val="22"/>
        </w:rPr>
        <w:t>o inciso VI</w:t>
      </w:r>
      <w:proofErr w:type="gramEnd"/>
      <w:r w:rsidRPr="00117DA1">
        <w:rPr>
          <w:sz w:val="22"/>
          <w:szCs w:val="22"/>
        </w:rPr>
        <w:t xml:space="preserve"> no art. 14 da Resolução ANP nº 16, de 10 de junho de 2010, com a seguinte redação:</w:t>
      </w:r>
    </w:p>
    <w:p w:rsidR="000E0546" w:rsidRPr="00DF21D7" w:rsidRDefault="000E0546" w:rsidP="00A37ED2">
      <w:pPr>
        <w:pStyle w:val="Recuodecorpodetexto"/>
        <w:rPr>
          <w:sz w:val="22"/>
          <w:szCs w:val="22"/>
        </w:rPr>
      </w:pPr>
      <w:r w:rsidRPr="00DF21D7">
        <w:rPr>
          <w:sz w:val="22"/>
          <w:szCs w:val="22"/>
        </w:rPr>
        <w:t>“</w:t>
      </w:r>
      <w:r w:rsidR="00DF21D7" w:rsidRPr="00DF21D7">
        <w:rPr>
          <w:sz w:val="22"/>
          <w:szCs w:val="22"/>
        </w:rPr>
        <w:t>VI - caso as atividades de refino de petróleo tenham sido paralisadas por período igual ou superior a um ano, solicitar vistoria às instalações industriais, de acordo com o artigo 9º,</w:t>
      </w:r>
      <w:proofErr w:type="gramStart"/>
      <w:r w:rsidR="00DF21D7" w:rsidRPr="00DF21D7">
        <w:rPr>
          <w:sz w:val="22"/>
          <w:szCs w:val="22"/>
        </w:rPr>
        <w:t xml:space="preserve">  </w:t>
      </w:r>
      <w:proofErr w:type="gramEnd"/>
      <w:r w:rsidR="00DF21D7" w:rsidRPr="00DF21D7">
        <w:rPr>
          <w:sz w:val="22"/>
          <w:szCs w:val="22"/>
        </w:rPr>
        <w:t>antes da retomada da operação.</w:t>
      </w:r>
      <w:r w:rsidRPr="00DF21D7">
        <w:rPr>
          <w:sz w:val="22"/>
          <w:szCs w:val="22"/>
        </w:rPr>
        <w:t>”</w:t>
      </w:r>
    </w:p>
    <w:p w:rsidR="00293724" w:rsidRPr="00117DA1" w:rsidRDefault="00293724" w:rsidP="00A37ED2">
      <w:pPr>
        <w:pStyle w:val="Recuodecorpodetexto"/>
        <w:rPr>
          <w:sz w:val="22"/>
          <w:szCs w:val="22"/>
        </w:rPr>
      </w:pPr>
    </w:p>
    <w:p w:rsidR="00D26670" w:rsidRPr="00117DA1" w:rsidRDefault="00D26670" w:rsidP="00A37ED2">
      <w:pPr>
        <w:pStyle w:val="Recuodecorpodetexto"/>
        <w:rPr>
          <w:sz w:val="22"/>
          <w:szCs w:val="22"/>
        </w:rPr>
      </w:pPr>
      <w:r w:rsidRPr="00117DA1">
        <w:rPr>
          <w:b/>
          <w:sz w:val="22"/>
          <w:szCs w:val="22"/>
        </w:rPr>
        <w:t xml:space="preserve">Art. </w:t>
      </w:r>
      <w:r w:rsidR="008C3741" w:rsidRPr="00117DA1">
        <w:rPr>
          <w:b/>
          <w:sz w:val="22"/>
          <w:szCs w:val="22"/>
        </w:rPr>
        <w:t>3</w:t>
      </w:r>
      <w:r w:rsidR="000E08E4">
        <w:rPr>
          <w:b/>
          <w:sz w:val="22"/>
          <w:szCs w:val="22"/>
        </w:rPr>
        <w:t>4</w:t>
      </w:r>
      <w:r w:rsidRPr="00117DA1">
        <w:rPr>
          <w:sz w:val="22"/>
          <w:szCs w:val="22"/>
        </w:rPr>
        <w:t xml:space="preserve"> Fica incluído o art. 14</w:t>
      </w:r>
      <w:r w:rsidR="002D1156" w:rsidRPr="00117DA1">
        <w:rPr>
          <w:sz w:val="22"/>
          <w:szCs w:val="22"/>
        </w:rPr>
        <w:t>-</w:t>
      </w:r>
      <w:r w:rsidRPr="00117DA1">
        <w:rPr>
          <w:sz w:val="22"/>
          <w:szCs w:val="22"/>
        </w:rPr>
        <w:t xml:space="preserve">A </w:t>
      </w:r>
      <w:r w:rsidR="00DC34C2">
        <w:rPr>
          <w:sz w:val="22"/>
          <w:szCs w:val="22"/>
        </w:rPr>
        <w:t>e seu parágrafo</w:t>
      </w:r>
      <w:r w:rsidR="00BA658E">
        <w:rPr>
          <w:sz w:val="22"/>
          <w:szCs w:val="22"/>
        </w:rPr>
        <w:t xml:space="preserve"> único </w:t>
      </w:r>
      <w:r w:rsidRPr="00117DA1">
        <w:rPr>
          <w:sz w:val="22"/>
          <w:szCs w:val="22"/>
        </w:rPr>
        <w:t>na Resolução ANP nº 16, de 10 de junho de 2010, com a seguinte redação:</w:t>
      </w:r>
    </w:p>
    <w:p w:rsidR="00D26670" w:rsidRPr="00117DA1" w:rsidRDefault="00D26670" w:rsidP="00A37ED2">
      <w:pPr>
        <w:pStyle w:val="Recuodecorpodetexto"/>
        <w:rPr>
          <w:sz w:val="22"/>
          <w:szCs w:val="22"/>
        </w:rPr>
      </w:pPr>
      <w:proofErr w:type="gramStart"/>
      <w:r w:rsidRPr="00117DA1">
        <w:rPr>
          <w:sz w:val="22"/>
          <w:szCs w:val="22"/>
        </w:rPr>
        <w:t>“</w:t>
      </w:r>
      <w:r w:rsidR="002D1156" w:rsidRPr="00117DA1">
        <w:rPr>
          <w:sz w:val="22"/>
          <w:szCs w:val="22"/>
        </w:rPr>
        <w:t>Art. 14</w:t>
      </w:r>
      <w:proofErr w:type="gramEnd"/>
      <w:r w:rsidR="002D1156" w:rsidRPr="00117DA1">
        <w:rPr>
          <w:sz w:val="22"/>
          <w:szCs w:val="22"/>
        </w:rPr>
        <w:t xml:space="preserve">-A Qualquer alteração nas instalações industriais existentes que altere as </w:t>
      </w:r>
      <w:r w:rsidR="002D1156" w:rsidRPr="00117DA1">
        <w:rPr>
          <w:sz w:val="22"/>
          <w:szCs w:val="22"/>
        </w:rPr>
        <w:lastRenderedPageBreak/>
        <w:t>condições de segurança operacional, o perfil de produção ou a qualidade final dos produtos deve ser comunicada à ANP, antes de iniciada a alteração, cabendo à ANP a comunicação, por via postal, com aviso de recebimento, à Requerente.</w:t>
      </w:r>
    </w:p>
    <w:p w:rsidR="00D26670" w:rsidRPr="00117DA1" w:rsidRDefault="005C2470" w:rsidP="00A37ED2">
      <w:pPr>
        <w:pStyle w:val="Recuodecorpodetexto"/>
        <w:rPr>
          <w:sz w:val="22"/>
          <w:szCs w:val="22"/>
        </w:rPr>
      </w:pPr>
      <w:r>
        <w:rPr>
          <w:sz w:val="22"/>
          <w:szCs w:val="22"/>
        </w:rPr>
        <w:t>Parágrafo único.</w:t>
      </w:r>
      <w:r w:rsidR="00ED26DA" w:rsidRPr="00117DA1">
        <w:rPr>
          <w:sz w:val="22"/>
          <w:szCs w:val="22"/>
        </w:rPr>
        <w:t xml:space="preserve"> </w:t>
      </w:r>
      <w:r w:rsidR="002D1156" w:rsidRPr="00117DA1">
        <w:rPr>
          <w:sz w:val="22"/>
          <w:szCs w:val="22"/>
        </w:rPr>
        <w:t>Após a análise da documentação a ANP poderá solicitar informações adicionais bem como o disposto no § 3º do art. 4º.</w:t>
      </w:r>
      <w:proofErr w:type="gramStart"/>
      <w:r w:rsidR="002D1156" w:rsidRPr="00117DA1">
        <w:rPr>
          <w:sz w:val="22"/>
          <w:szCs w:val="22"/>
        </w:rPr>
        <w:t>"</w:t>
      </w:r>
      <w:proofErr w:type="gramEnd"/>
    </w:p>
    <w:p w:rsidR="00ED26DA" w:rsidRPr="00117DA1" w:rsidRDefault="00ED26DA" w:rsidP="00A37ED2">
      <w:pPr>
        <w:pStyle w:val="Recuodecorpodetexto"/>
        <w:rPr>
          <w:sz w:val="22"/>
          <w:szCs w:val="22"/>
        </w:rPr>
      </w:pPr>
    </w:p>
    <w:p w:rsidR="00ED26DA" w:rsidRPr="00117DA1" w:rsidRDefault="00ED26DA" w:rsidP="00A37ED2">
      <w:pPr>
        <w:pStyle w:val="Recuodecorpodetexto"/>
        <w:rPr>
          <w:sz w:val="22"/>
          <w:szCs w:val="22"/>
        </w:rPr>
      </w:pPr>
      <w:r w:rsidRPr="00117DA1">
        <w:rPr>
          <w:b/>
          <w:sz w:val="22"/>
          <w:szCs w:val="22"/>
        </w:rPr>
        <w:t>Art. 3</w:t>
      </w:r>
      <w:r w:rsidR="000E08E4">
        <w:rPr>
          <w:b/>
          <w:sz w:val="22"/>
          <w:szCs w:val="22"/>
        </w:rPr>
        <w:t>5</w:t>
      </w:r>
      <w:r w:rsidRPr="00117DA1">
        <w:rPr>
          <w:sz w:val="22"/>
          <w:szCs w:val="22"/>
        </w:rPr>
        <w:t xml:space="preserve"> Fica incluído o art. 14-B</w:t>
      </w:r>
      <w:proofErr w:type="gramStart"/>
      <w:r w:rsidRPr="00117DA1">
        <w:rPr>
          <w:sz w:val="22"/>
          <w:szCs w:val="22"/>
        </w:rPr>
        <w:t xml:space="preserve"> </w:t>
      </w:r>
      <w:r w:rsidR="00F017B3">
        <w:rPr>
          <w:sz w:val="22"/>
          <w:szCs w:val="22"/>
        </w:rPr>
        <w:t xml:space="preserve"> </w:t>
      </w:r>
      <w:proofErr w:type="gramEnd"/>
      <w:r w:rsidR="00F017B3">
        <w:rPr>
          <w:sz w:val="22"/>
          <w:szCs w:val="22"/>
        </w:rPr>
        <w:t xml:space="preserve">e seus parágrafos </w:t>
      </w:r>
      <w:r w:rsidRPr="00117DA1">
        <w:rPr>
          <w:sz w:val="22"/>
          <w:szCs w:val="22"/>
        </w:rPr>
        <w:t>na Resolução ANP nº 16, de 10 de junho de 2010, com a seguinte redação:</w:t>
      </w:r>
    </w:p>
    <w:p w:rsidR="00ED26DA" w:rsidRPr="00117DA1" w:rsidRDefault="00ED26DA" w:rsidP="00A37ED2">
      <w:pPr>
        <w:pStyle w:val="Recuodecorpodetexto"/>
        <w:rPr>
          <w:sz w:val="22"/>
          <w:szCs w:val="22"/>
        </w:rPr>
      </w:pPr>
      <w:proofErr w:type="gramStart"/>
      <w:r w:rsidRPr="00117DA1">
        <w:rPr>
          <w:sz w:val="22"/>
          <w:szCs w:val="22"/>
        </w:rPr>
        <w:t>“</w:t>
      </w:r>
      <w:r w:rsidR="00652B03" w:rsidRPr="00117DA1">
        <w:rPr>
          <w:sz w:val="22"/>
          <w:szCs w:val="22"/>
        </w:rPr>
        <w:t>Art. 14-B A ampliação do parque de tanques da refinaria deverá ser informada previamente à ANP, acompanhada da documentação relacionada nos incisos VIII e IX do Art. 5º, bem como da</w:t>
      </w:r>
      <w:r w:rsidR="009B2201">
        <w:rPr>
          <w:sz w:val="22"/>
          <w:szCs w:val="22"/>
        </w:rPr>
        <w:t>s</w:t>
      </w:r>
      <w:r w:rsidR="00652B03" w:rsidRPr="00117DA1">
        <w:rPr>
          <w:sz w:val="22"/>
          <w:szCs w:val="22"/>
        </w:rPr>
        <w:t xml:space="preserve"> prescriç</w:t>
      </w:r>
      <w:r w:rsidR="009B2201">
        <w:rPr>
          <w:sz w:val="22"/>
          <w:szCs w:val="22"/>
        </w:rPr>
        <w:t>ões</w:t>
      </w:r>
      <w:r w:rsidR="00652B03" w:rsidRPr="00117DA1">
        <w:rPr>
          <w:sz w:val="22"/>
          <w:szCs w:val="22"/>
        </w:rPr>
        <w:t xml:space="preserve"> técnica</w:t>
      </w:r>
      <w:r w:rsidR="009B2201">
        <w:rPr>
          <w:sz w:val="22"/>
          <w:szCs w:val="22"/>
        </w:rPr>
        <w:t>s</w:t>
      </w:r>
      <w:r w:rsidR="00652B03" w:rsidRPr="00117DA1">
        <w:rPr>
          <w:sz w:val="22"/>
          <w:szCs w:val="22"/>
        </w:rPr>
        <w:t xml:space="preserve"> descrita</w:t>
      </w:r>
      <w:r w:rsidR="009B2201">
        <w:rPr>
          <w:sz w:val="22"/>
          <w:szCs w:val="22"/>
        </w:rPr>
        <w:t>s</w:t>
      </w:r>
      <w:r w:rsidR="00652B03" w:rsidRPr="00117DA1">
        <w:rPr>
          <w:sz w:val="22"/>
          <w:szCs w:val="22"/>
        </w:rPr>
        <w:t xml:space="preserve"> no item 5.4.3 do Regulamento Técnico nº01/2010.</w:t>
      </w:r>
      <w:proofErr w:type="gramEnd"/>
    </w:p>
    <w:p w:rsidR="00ED26DA" w:rsidRDefault="00ED26DA" w:rsidP="00A37ED2">
      <w:pPr>
        <w:pStyle w:val="Recuodecorpodetexto"/>
        <w:rPr>
          <w:sz w:val="22"/>
          <w:szCs w:val="22"/>
        </w:rPr>
      </w:pPr>
      <w:r w:rsidRPr="00117DA1">
        <w:rPr>
          <w:sz w:val="22"/>
          <w:szCs w:val="22"/>
        </w:rPr>
        <w:t>§1º</w:t>
      </w:r>
      <w:r w:rsidRPr="00117DA1">
        <w:rPr>
          <w:b/>
          <w:sz w:val="22"/>
          <w:szCs w:val="22"/>
        </w:rPr>
        <w:t xml:space="preserve"> </w:t>
      </w:r>
      <w:r w:rsidRPr="00117DA1">
        <w:rPr>
          <w:sz w:val="22"/>
          <w:szCs w:val="22"/>
        </w:rPr>
        <w:t>A ANP poderá a qualquer momento solicitar o envio da documentação constante dos incisos II e III do Art. 9º referente à ampliação me</w:t>
      </w:r>
      <w:r w:rsidR="00DC34C2">
        <w:rPr>
          <w:sz w:val="22"/>
          <w:szCs w:val="22"/>
        </w:rPr>
        <w:t>ncionada no caput deste artigo.</w:t>
      </w:r>
    </w:p>
    <w:p w:rsidR="00472244" w:rsidRDefault="00FA72B7" w:rsidP="00A37ED2">
      <w:pPr>
        <w:pStyle w:val="Recuodecorpodetexto"/>
        <w:rPr>
          <w:sz w:val="22"/>
          <w:szCs w:val="22"/>
        </w:rPr>
      </w:pPr>
      <w:r w:rsidRPr="00767F95">
        <w:rPr>
          <w:sz w:val="22"/>
          <w:szCs w:val="22"/>
        </w:rPr>
        <w:t>§2</w:t>
      </w:r>
      <w:r w:rsidR="00472244" w:rsidRPr="00767F95">
        <w:rPr>
          <w:sz w:val="22"/>
          <w:szCs w:val="22"/>
        </w:rPr>
        <w:t>º</w:t>
      </w:r>
      <w:r w:rsidR="00472244" w:rsidRPr="00767F95">
        <w:rPr>
          <w:b/>
          <w:sz w:val="22"/>
          <w:szCs w:val="22"/>
        </w:rPr>
        <w:t xml:space="preserve"> </w:t>
      </w:r>
      <w:r w:rsidR="00472244" w:rsidRPr="00767F95">
        <w:rPr>
          <w:sz w:val="22"/>
          <w:szCs w:val="22"/>
        </w:rPr>
        <w:t>A alteração no uso dos tanques deverá ser informada por meio da atualização do Anexo F constante no Regulamento Técnico nº01/2010.</w:t>
      </w:r>
      <w:proofErr w:type="gramStart"/>
      <w:r w:rsidR="00472244" w:rsidRPr="00767F95">
        <w:rPr>
          <w:sz w:val="22"/>
          <w:szCs w:val="22"/>
        </w:rPr>
        <w:t>"</w:t>
      </w:r>
      <w:proofErr w:type="gramEnd"/>
    </w:p>
    <w:p w:rsidR="002D1156" w:rsidRPr="00117DA1" w:rsidRDefault="002D1156" w:rsidP="00A37ED2">
      <w:pPr>
        <w:pStyle w:val="Recuodecorpodetexto"/>
        <w:rPr>
          <w:sz w:val="22"/>
          <w:szCs w:val="22"/>
        </w:rPr>
      </w:pPr>
    </w:p>
    <w:p w:rsidR="002D1156" w:rsidRPr="00117DA1" w:rsidRDefault="002D1156" w:rsidP="00A37ED2">
      <w:pPr>
        <w:pStyle w:val="Recuodecorpodetexto"/>
        <w:rPr>
          <w:sz w:val="22"/>
          <w:szCs w:val="22"/>
        </w:rPr>
      </w:pPr>
      <w:r w:rsidRPr="00117DA1">
        <w:rPr>
          <w:b/>
          <w:sz w:val="22"/>
          <w:szCs w:val="22"/>
        </w:rPr>
        <w:t xml:space="preserve">Art. </w:t>
      </w:r>
      <w:r w:rsidR="008C3741" w:rsidRPr="00117DA1">
        <w:rPr>
          <w:b/>
          <w:sz w:val="22"/>
          <w:szCs w:val="22"/>
        </w:rPr>
        <w:t>3</w:t>
      </w:r>
      <w:r w:rsidR="000E08E4">
        <w:rPr>
          <w:b/>
          <w:sz w:val="22"/>
          <w:szCs w:val="22"/>
        </w:rPr>
        <w:t>6</w:t>
      </w:r>
      <w:r w:rsidRPr="00117DA1">
        <w:rPr>
          <w:sz w:val="22"/>
          <w:szCs w:val="22"/>
        </w:rPr>
        <w:t xml:space="preserve"> Fica alterado o art. 16 </w:t>
      </w:r>
      <w:r w:rsidR="00632152">
        <w:rPr>
          <w:sz w:val="22"/>
          <w:szCs w:val="22"/>
        </w:rPr>
        <w:t>n</w:t>
      </w:r>
      <w:r w:rsidRPr="00117DA1">
        <w:rPr>
          <w:sz w:val="22"/>
          <w:szCs w:val="22"/>
        </w:rPr>
        <w:t>a Resolução ANP nº 16, de 10 de junho de 2010, que passa a vigorar com a seguinte redação:</w:t>
      </w:r>
    </w:p>
    <w:p w:rsidR="002D1156" w:rsidRPr="00117DA1" w:rsidRDefault="002D1156" w:rsidP="00A37ED2">
      <w:pPr>
        <w:pStyle w:val="Recuodecorpodetexto"/>
        <w:rPr>
          <w:sz w:val="22"/>
          <w:szCs w:val="22"/>
        </w:rPr>
      </w:pPr>
      <w:r w:rsidRPr="00117DA1">
        <w:rPr>
          <w:sz w:val="22"/>
          <w:szCs w:val="22"/>
        </w:rPr>
        <w:t>“Art. 16 As paradas programadas e reduções da capacidade instalada autorizada da Refinaria de Petróleo ou de uma Unidade de Processo devem ser informad</w:t>
      </w:r>
      <w:r w:rsidR="00536217">
        <w:rPr>
          <w:sz w:val="22"/>
          <w:szCs w:val="22"/>
        </w:rPr>
        <w:t>as até 30 de dezembro referente</w:t>
      </w:r>
      <w:r w:rsidRPr="00117DA1">
        <w:rPr>
          <w:sz w:val="22"/>
          <w:szCs w:val="22"/>
        </w:rPr>
        <w:t xml:space="preserve"> à programação de janeiro </w:t>
      </w:r>
      <w:proofErr w:type="gramStart"/>
      <w:r w:rsidRPr="00117DA1">
        <w:rPr>
          <w:sz w:val="22"/>
          <w:szCs w:val="22"/>
        </w:rPr>
        <w:t>à</w:t>
      </w:r>
      <w:proofErr w:type="gramEnd"/>
      <w:r w:rsidRPr="00117DA1">
        <w:rPr>
          <w:sz w:val="22"/>
          <w:szCs w:val="22"/>
        </w:rPr>
        <w:t xml:space="preserve"> junho do ano </w:t>
      </w:r>
      <w:r w:rsidR="00C84519">
        <w:rPr>
          <w:sz w:val="22"/>
          <w:szCs w:val="22"/>
        </w:rPr>
        <w:t>subsequ</w:t>
      </w:r>
      <w:r w:rsidR="00C84519" w:rsidRPr="00117DA1">
        <w:rPr>
          <w:sz w:val="22"/>
          <w:szCs w:val="22"/>
        </w:rPr>
        <w:t>ente</w:t>
      </w:r>
      <w:r w:rsidRPr="00117DA1">
        <w:rPr>
          <w:sz w:val="22"/>
          <w:szCs w:val="22"/>
        </w:rPr>
        <w:t xml:space="preserve"> e até 30 de junho, referente à programação de julho à dezembro do ano corrente, com as respectivas justificativas e os impactos no abastecimento de derivados."</w:t>
      </w:r>
    </w:p>
    <w:p w:rsidR="002D1156" w:rsidRPr="00117DA1" w:rsidRDefault="002D1156" w:rsidP="00A37ED2">
      <w:pPr>
        <w:pStyle w:val="Recuodecorpodetexto"/>
        <w:rPr>
          <w:sz w:val="22"/>
          <w:szCs w:val="22"/>
        </w:rPr>
      </w:pPr>
    </w:p>
    <w:p w:rsidR="00164DDC" w:rsidRPr="00117DA1" w:rsidRDefault="00164DDC" w:rsidP="00A37ED2">
      <w:pPr>
        <w:pStyle w:val="Recuodecorpodetexto"/>
        <w:rPr>
          <w:sz w:val="22"/>
          <w:szCs w:val="22"/>
        </w:rPr>
      </w:pPr>
      <w:r w:rsidRPr="00117DA1">
        <w:rPr>
          <w:b/>
          <w:sz w:val="22"/>
          <w:szCs w:val="22"/>
        </w:rPr>
        <w:t xml:space="preserve">Art. </w:t>
      </w:r>
      <w:r w:rsidR="008C3741" w:rsidRPr="00117DA1">
        <w:rPr>
          <w:b/>
          <w:sz w:val="22"/>
          <w:szCs w:val="22"/>
        </w:rPr>
        <w:t>3</w:t>
      </w:r>
      <w:r w:rsidR="000E08E4">
        <w:rPr>
          <w:b/>
          <w:sz w:val="22"/>
          <w:szCs w:val="22"/>
        </w:rPr>
        <w:t>7</w:t>
      </w:r>
      <w:r w:rsidRPr="00117DA1">
        <w:rPr>
          <w:sz w:val="22"/>
          <w:szCs w:val="22"/>
        </w:rPr>
        <w:t xml:space="preserve"> Fica incluído o </w:t>
      </w:r>
      <w:r w:rsidR="00AF56D4" w:rsidRPr="00117DA1">
        <w:rPr>
          <w:sz w:val="22"/>
          <w:szCs w:val="22"/>
        </w:rPr>
        <w:t xml:space="preserve">parágrafo </w:t>
      </w:r>
      <w:r w:rsidRPr="00117DA1">
        <w:rPr>
          <w:sz w:val="22"/>
          <w:szCs w:val="22"/>
        </w:rPr>
        <w:t>4º no art</w:t>
      </w:r>
      <w:r w:rsidR="00AF56D4" w:rsidRPr="00117DA1">
        <w:rPr>
          <w:sz w:val="22"/>
          <w:szCs w:val="22"/>
        </w:rPr>
        <w:t>.</w:t>
      </w:r>
      <w:r w:rsidRPr="00117DA1">
        <w:rPr>
          <w:sz w:val="22"/>
          <w:szCs w:val="22"/>
        </w:rPr>
        <w:t xml:space="preserve"> 16 </w:t>
      </w:r>
      <w:r w:rsidR="00632152">
        <w:rPr>
          <w:sz w:val="22"/>
          <w:szCs w:val="22"/>
        </w:rPr>
        <w:t>n</w:t>
      </w:r>
      <w:r w:rsidRPr="00117DA1">
        <w:rPr>
          <w:sz w:val="22"/>
          <w:szCs w:val="22"/>
        </w:rPr>
        <w:t>a</w:t>
      </w:r>
      <w:r w:rsidR="00F11A5D" w:rsidRPr="00117DA1">
        <w:rPr>
          <w:sz w:val="22"/>
          <w:szCs w:val="22"/>
        </w:rPr>
        <w:t xml:space="preserve"> Resoluç</w:t>
      </w:r>
      <w:r w:rsidR="009E3042" w:rsidRPr="00117DA1">
        <w:rPr>
          <w:sz w:val="22"/>
          <w:szCs w:val="22"/>
        </w:rPr>
        <w:t>ão</w:t>
      </w:r>
      <w:r w:rsidRPr="00117DA1">
        <w:rPr>
          <w:sz w:val="22"/>
          <w:szCs w:val="22"/>
        </w:rPr>
        <w:t xml:space="preserve"> ANP nº 16, de 10 de junho de 2010, com a seguinte redação:</w:t>
      </w:r>
    </w:p>
    <w:p w:rsidR="00164DDC" w:rsidRPr="00117DA1" w:rsidRDefault="000F5F20" w:rsidP="00A37ED2">
      <w:pPr>
        <w:pStyle w:val="Recuodecorpodetexto"/>
        <w:rPr>
          <w:sz w:val="22"/>
          <w:szCs w:val="22"/>
        </w:rPr>
      </w:pPr>
      <w:r w:rsidRPr="00117DA1">
        <w:rPr>
          <w:sz w:val="22"/>
          <w:szCs w:val="22"/>
        </w:rPr>
        <w:t>“</w:t>
      </w:r>
      <w:r w:rsidR="002D1156" w:rsidRPr="00117DA1">
        <w:rPr>
          <w:sz w:val="22"/>
          <w:szCs w:val="22"/>
        </w:rPr>
        <w:t>§4º Qualquer alteração nas datas informadas deverá ser retificada com no mínimo 60 (sessenta) dias da data programada para início.</w:t>
      </w:r>
      <w:r w:rsidR="00164DDC" w:rsidRPr="00117DA1">
        <w:rPr>
          <w:sz w:val="22"/>
          <w:szCs w:val="22"/>
        </w:rPr>
        <w:t>”</w:t>
      </w:r>
    </w:p>
    <w:p w:rsidR="002D1156" w:rsidRPr="00117DA1" w:rsidRDefault="002D1156" w:rsidP="00A37ED2">
      <w:pPr>
        <w:pStyle w:val="Recuodecorpodetexto"/>
        <w:rPr>
          <w:sz w:val="22"/>
          <w:szCs w:val="22"/>
        </w:rPr>
      </w:pPr>
    </w:p>
    <w:p w:rsidR="002D1156" w:rsidRPr="00117DA1" w:rsidRDefault="002D1156" w:rsidP="00A37ED2">
      <w:pPr>
        <w:pStyle w:val="Recuodecorpodetexto"/>
        <w:rPr>
          <w:sz w:val="22"/>
          <w:szCs w:val="22"/>
        </w:rPr>
      </w:pPr>
      <w:r w:rsidRPr="00117DA1">
        <w:rPr>
          <w:b/>
          <w:sz w:val="22"/>
          <w:szCs w:val="22"/>
        </w:rPr>
        <w:t xml:space="preserve">Art. </w:t>
      </w:r>
      <w:r w:rsidR="008C3741" w:rsidRPr="00117DA1">
        <w:rPr>
          <w:b/>
          <w:sz w:val="22"/>
          <w:szCs w:val="22"/>
        </w:rPr>
        <w:t>3</w:t>
      </w:r>
      <w:r w:rsidR="000E08E4">
        <w:rPr>
          <w:b/>
          <w:sz w:val="22"/>
          <w:szCs w:val="22"/>
        </w:rPr>
        <w:t>8</w:t>
      </w:r>
      <w:r w:rsidRPr="00117DA1">
        <w:rPr>
          <w:sz w:val="22"/>
          <w:szCs w:val="22"/>
        </w:rPr>
        <w:t xml:space="preserve"> Fica incluído o parágrafo 5º no art. 16 </w:t>
      </w:r>
      <w:r w:rsidR="00632152">
        <w:rPr>
          <w:sz w:val="22"/>
          <w:szCs w:val="22"/>
        </w:rPr>
        <w:t>n</w:t>
      </w:r>
      <w:r w:rsidRPr="00117DA1">
        <w:rPr>
          <w:sz w:val="22"/>
          <w:szCs w:val="22"/>
        </w:rPr>
        <w:t>a Resolução ANP nº 16, de 10 de junho de 2010, com a seguinte redação:</w:t>
      </w:r>
    </w:p>
    <w:p w:rsidR="002D1156" w:rsidRPr="00117DA1" w:rsidRDefault="002D1156" w:rsidP="00A37ED2">
      <w:pPr>
        <w:pStyle w:val="Recuodecorpodetexto"/>
        <w:rPr>
          <w:sz w:val="22"/>
          <w:szCs w:val="22"/>
        </w:rPr>
      </w:pPr>
      <w:r w:rsidRPr="00117DA1">
        <w:rPr>
          <w:sz w:val="22"/>
          <w:szCs w:val="22"/>
        </w:rPr>
        <w:t>“§5º Anualmente, até 31 de janeiro, deverá ser encaminhado relatório com todas as paradas efetivamente realizadas no ano anterior, em meio físico e eletrônico.”</w:t>
      </w:r>
    </w:p>
    <w:p w:rsidR="00B76AF1" w:rsidRPr="00117DA1" w:rsidRDefault="00B76AF1" w:rsidP="00A37ED2">
      <w:pPr>
        <w:pStyle w:val="Recuodecorpodetexto"/>
        <w:rPr>
          <w:sz w:val="22"/>
          <w:szCs w:val="22"/>
        </w:rPr>
      </w:pPr>
    </w:p>
    <w:p w:rsidR="00B76AF1" w:rsidRPr="00117DA1" w:rsidRDefault="00B76AF1" w:rsidP="00A37ED2">
      <w:pPr>
        <w:pStyle w:val="Recuodecorpodetexto"/>
        <w:rPr>
          <w:sz w:val="22"/>
          <w:szCs w:val="22"/>
        </w:rPr>
      </w:pPr>
      <w:r w:rsidRPr="00117DA1">
        <w:rPr>
          <w:b/>
          <w:sz w:val="22"/>
          <w:szCs w:val="22"/>
        </w:rPr>
        <w:t xml:space="preserve">Art. </w:t>
      </w:r>
      <w:r w:rsidR="008C3741" w:rsidRPr="00117DA1">
        <w:rPr>
          <w:b/>
          <w:sz w:val="22"/>
          <w:szCs w:val="22"/>
        </w:rPr>
        <w:t>3</w:t>
      </w:r>
      <w:r w:rsidR="000E08E4">
        <w:rPr>
          <w:b/>
          <w:sz w:val="22"/>
          <w:szCs w:val="22"/>
        </w:rPr>
        <w:t>9</w:t>
      </w:r>
      <w:r w:rsidRPr="00117DA1">
        <w:rPr>
          <w:sz w:val="22"/>
          <w:szCs w:val="22"/>
        </w:rPr>
        <w:t xml:space="preserve"> Fica alterado o art. 17 </w:t>
      </w:r>
      <w:r w:rsidR="00632152">
        <w:rPr>
          <w:sz w:val="22"/>
          <w:szCs w:val="22"/>
        </w:rPr>
        <w:t>n</w:t>
      </w:r>
      <w:r w:rsidRPr="00117DA1">
        <w:rPr>
          <w:sz w:val="22"/>
          <w:szCs w:val="22"/>
        </w:rPr>
        <w:t>a Resolução ANP nº 16, de 10 de junho de 2010, que passa a vigorar com a seguinte redação:</w:t>
      </w:r>
    </w:p>
    <w:p w:rsidR="00B76AF1" w:rsidRDefault="00B76AF1" w:rsidP="00A37ED2">
      <w:pPr>
        <w:pStyle w:val="Recuodecorpodetexto"/>
        <w:rPr>
          <w:sz w:val="22"/>
          <w:szCs w:val="22"/>
        </w:rPr>
      </w:pPr>
      <w:r w:rsidRPr="00117DA1">
        <w:rPr>
          <w:sz w:val="22"/>
          <w:szCs w:val="22"/>
        </w:rPr>
        <w:t>“</w:t>
      </w:r>
      <w:r w:rsidR="002D1156" w:rsidRPr="00117DA1">
        <w:rPr>
          <w:rFonts w:eastAsia="Calibri"/>
          <w:sz w:val="22"/>
          <w:szCs w:val="22"/>
        </w:rPr>
        <w:t xml:space="preserve">Art. 17 </w:t>
      </w:r>
      <w:r w:rsidR="002D1156" w:rsidRPr="00117DA1">
        <w:rPr>
          <w:sz w:val="22"/>
          <w:szCs w:val="22"/>
        </w:rPr>
        <w:t xml:space="preserve">O refinador de Petróleo autorizado a operar deverá enviar arquivo em base diária, contendo informações relativas à operação do dia anterior, como </w:t>
      </w:r>
      <w:proofErr w:type="gramStart"/>
      <w:r w:rsidR="002D1156" w:rsidRPr="00117DA1">
        <w:rPr>
          <w:sz w:val="22"/>
          <w:szCs w:val="22"/>
        </w:rPr>
        <w:t>volume de matérias primas processadas</w:t>
      </w:r>
      <w:proofErr w:type="gramEnd"/>
      <w:r w:rsidR="002D1156" w:rsidRPr="00117DA1">
        <w:rPr>
          <w:sz w:val="22"/>
          <w:szCs w:val="22"/>
        </w:rPr>
        <w:t>, volume processado nas unidades, volume dos principais derivados produzidos e estoque</w:t>
      </w:r>
      <w:r w:rsidR="008E0854">
        <w:rPr>
          <w:sz w:val="22"/>
          <w:szCs w:val="22"/>
        </w:rPr>
        <w:t xml:space="preserve"> inicial</w:t>
      </w:r>
      <w:r w:rsidR="002D1156" w:rsidRPr="00117DA1">
        <w:rPr>
          <w:sz w:val="22"/>
          <w:szCs w:val="22"/>
        </w:rPr>
        <w:t>.</w:t>
      </w:r>
      <w:r w:rsidRPr="00117DA1">
        <w:rPr>
          <w:sz w:val="22"/>
          <w:szCs w:val="22"/>
        </w:rPr>
        <w:t>”</w:t>
      </w:r>
    </w:p>
    <w:p w:rsidR="00632152" w:rsidRDefault="00632152" w:rsidP="00A37ED2">
      <w:pPr>
        <w:pStyle w:val="Recuodecorpodetexto"/>
        <w:rPr>
          <w:sz w:val="22"/>
          <w:szCs w:val="22"/>
        </w:rPr>
      </w:pPr>
    </w:p>
    <w:p w:rsidR="00632152" w:rsidRPr="00117DA1" w:rsidRDefault="00632152" w:rsidP="00A37ED2">
      <w:pPr>
        <w:pStyle w:val="Recuodecorpodetexto"/>
        <w:rPr>
          <w:sz w:val="22"/>
          <w:szCs w:val="22"/>
        </w:rPr>
      </w:pPr>
      <w:r w:rsidRPr="00117DA1">
        <w:rPr>
          <w:b/>
          <w:sz w:val="22"/>
          <w:szCs w:val="22"/>
        </w:rPr>
        <w:t xml:space="preserve">Art. </w:t>
      </w:r>
      <w:r w:rsidR="000E08E4">
        <w:rPr>
          <w:b/>
          <w:sz w:val="22"/>
          <w:szCs w:val="22"/>
        </w:rPr>
        <w:t>40</w:t>
      </w:r>
      <w:r w:rsidRPr="00117DA1">
        <w:rPr>
          <w:sz w:val="22"/>
          <w:szCs w:val="22"/>
        </w:rPr>
        <w:t xml:space="preserve"> Fica </w:t>
      </w:r>
      <w:r>
        <w:rPr>
          <w:sz w:val="22"/>
          <w:szCs w:val="22"/>
        </w:rPr>
        <w:t>incluído</w:t>
      </w:r>
      <w:r w:rsidRPr="00117DA1">
        <w:rPr>
          <w:sz w:val="22"/>
          <w:szCs w:val="22"/>
        </w:rPr>
        <w:t xml:space="preserve"> o art. 17</w:t>
      </w:r>
      <w:r>
        <w:rPr>
          <w:sz w:val="22"/>
          <w:szCs w:val="22"/>
        </w:rPr>
        <w:t>-</w:t>
      </w:r>
      <w:r w:rsidR="000246ED">
        <w:rPr>
          <w:sz w:val="22"/>
          <w:szCs w:val="22"/>
        </w:rPr>
        <w:t>A</w:t>
      </w:r>
      <w:r w:rsidRPr="00117DA1">
        <w:rPr>
          <w:sz w:val="22"/>
          <w:szCs w:val="22"/>
        </w:rPr>
        <w:t xml:space="preserve"> </w:t>
      </w:r>
      <w:r>
        <w:rPr>
          <w:sz w:val="22"/>
          <w:szCs w:val="22"/>
        </w:rPr>
        <w:t>n</w:t>
      </w:r>
      <w:r w:rsidRPr="00117DA1">
        <w:rPr>
          <w:sz w:val="22"/>
          <w:szCs w:val="22"/>
        </w:rPr>
        <w:t>a Resolução ANP nº 16, de 10 de junho de 2010, com a seguinte redação:</w:t>
      </w:r>
    </w:p>
    <w:p w:rsidR="00632152" w:rsidRPr="00BB2718" w:rsidRDefault="00632152" w:rsidP="00A37ED2">
      <w:pPr>
        <w:pStyle w:val="Recuodecorpodetexto"/>
        <w:rPr>
          <w:sz w:val="22"/>
          <w:szCs w:val="22"/>
        </w:rPr>
      </w:pPr>
      <w:r w:rsidRPr="006610C4">
        <w:rPr>
          <w:sz w:val="22"/>
          <w:szCs w:val="22"/>
        </w:rPr>
        <w:t>“</w:t>
      </w:r>
      <w:r w:rsidR="006F2F30" w:rsidRPr="006610C4">
        <w:rPr>
          <w:rFonts w:eastAsia="Calibri"/>
          <w:sz w:val="22"/>
          <w:szCs w:val="22"/>
        </w:rPr>
        <w:t>Art. 17-</w:t>
      </w:r>
      <w:r w:rsidR="000246ED" w:rsidRPr="006610C4">
        <w:rPr>
          <w:rFonts w:eastAsia="Calibri"/>
          <w:sz w:val="22"/>
          <w:szCs w:val="22"/>
        </w:rPr>
        <w:t>A</w:t>
      </w:r>
      <w:r w:rsidRPr="006610C4">
        <w:rPr>
          <w:rFonts w:eastAsia="Calibri"/>
          <w:sz w:val="22"/>
          <w:szCs w:val="22"/>
        </w:rPr>
        <w:t xml:space="preserve"> O refinador de Petróleo </w:t>
      </w:r>
      <w:r w:rsidR="00F4118D" w:rsidRPr="006610C4">
        <w:rPr>
          <w:rFonts w:eastAsia="Calibri"/>
          <w:sz w:val="22"/>
          <w:szCs w:val="22"/>
        </w:rPr>
        <w:t xml:space="preserve">autorizado </w:t>
      </w:r>
      <w:r w:rsidRPr="006610C4">
        <w:rPr>
          <w:rFonts w:eastAsia="Calibri"/>
          <w:sz w:val="22"/>
          <w:szCs w:val="22"/>
        </w:rPr>
        <w:t xml:space="preserve">deverá enviar dados de localização </w:t>
      </w:r>
      <w:proofErr w:type="spellStart"/>
      <w:r w:rsidRPr="006610C4">
        <w:rPr>
          <w:rFonts w:eastAsia="Calibri"/>
          <w:sz w:val="22"/>
          <w:szCs w:val="22"/>
        </w:rPr>
        <w:t>georreferenciados</w:t>
      </w:r>
      <w:proofErr w:type="spellEnd"/>
      <w:proofErr w:type="gramStart"/>
      <w:r w:rsidRPr="006610C4">
        <w:rPr>
          <w:rFonts w:eastAsia="Calibri"/>
          <w:sz w:val="22"/>
          <w:szCs w:val="22"/>
        </w:rPr>
        <w:t xml:space="preserve">  </w:t>
      </w:r>
      <w:proofErr w:type="gramEnd"/>
      <w:r w:rsidRPr="006610C4">
        <w:rPr>
          <w:rFonts w:eastAsia="Calibri"/>
          <w:sz w:val="22"/>
          <w:szCs w:val="22"/>
        </w:rPr>
        <w:t xml:space="preserve">da refinaria, suas principais unidades e tanques, a serem </w:t>
      </w:r>
      <w:r w:rsidR="00FB427F" w:rsidRPr="006610C4">
        <w:rPr>
          <w:rFonts w:eastAsia="Calibri"/>
          <w:sz w:val="22"/>
          <w:szCs w:val="22"/>
        </w:rPr>
        <w:t xml:space="preserve"> </w:t>
      </w:r>
      <w:r w:rsidRPr="006610C4">
        <w:rPr>
          <w:rFonts w:eastAsia="Calibri"/>
          <w:sz w:val="22"/>
          <w:szCs w:val="22"/>
        </w:rPr>
        <w:t xml:space="preserve">definidos pela ANP, </w:t>
      </w:r>
      <w:r w:rsidRPr="006610C4">
        <w:rPr>
          <w:sz w:val="22"/>
          <w:szCs w:val="22"/>
        </w:rPr>
        <w:t>conforme Padrão ANP 4B, ou padrão superveniente.”</w:t>
      </w:r>
    </w:p>
    <w:p w:rsidR="000F5F20" w:rsidRPr="00117DA1" w:rsidRDefault="000F5F20" w:rsidP="00A37ED2">
      <w:pPr>
        <w:pStyle w:val="Recuodecorpodetexto"/>
        <w:rPr>
          <w:sz w:val="22"/>
          <w:szCs w:val="22"/>
        </w:rPr>
      </w:pPr>
    </w:p>
    <w:p w:rsidR="000F5F20" w:rsidRPr="00117DA1" w:rsidRDefault="000F5F20" w:rsidP="00A37ED2">
      <w:pPr>
        <w:pStyle w:val="Recuodecorpodetexto"/>
        <w:rPr>
          <w:sz w:val="22"/>
          <w:szCs w:val="22"/>
        </w:rPr>
      </w:pPr>
      <w:r w:rsidRPr="00117DA1">
        <w:rPr>
          <w:b/>
          <w:sz w:val="22"/>
          <w:szCs w:val="22"/>
        </w:rPr>
        <w:t xml:space="preserve">Art. </w:t>
      </w:r>
      <w:r w:rsidR="009A2BC4" w:rsidRPr="00117DA1">
        <w:rPr>
          <w:b/>
          <w:sz w:val="22"/>
          <w:szCs w:val="22"/>
        </w:rPr>
        <w:t>4</w:t>
      </w:r>
      <w:r w:rsidR="000E08E4">
        <w:rPr>
          <w:b/>
          <w:sz w:val="22"/>
          <w:szCs w:val="22"/>
        </w:rPr>
        <w:t>1</w:t>
      </w:r>
      <w:r w:rsidRPr="00117DA1">
        <w:rPr>
          <w:sz w:val="22"/>
          <w:szCs w:val="22"/>
        </w:rPr>
        <w:t xml:space="preserve"> Fica incluído o parágrafo 1º no art. 21 da Resolução ANP nº 16, de 10 de junho de 2010, com a seguinte redação:</w:t>
      </w:r>
    </w:p>
    <w:p w:rsidR="000F5F20" w:rsidRPr="00117DA1" w:rsidRDefault="000F5F20" w:rsidP="00A37ED2">
      <w:pPr>
        <w:pStyle w:val="Recuodecorpodetexto"/>
        <w:rPr>
          <w:sz w:val="22"/>
          <w:szCs w:val="22"/>
        </w:rPr>
      </w:pPr>
      <w:r w:rsidRPr="00117DA1">
        <w:rPr>
          <w:sz w:val="22"/>
          <w:szCs w:val="22"/>
        </w:rPr>
        <w:t>“</w:t>
      </w:r>
      <w:r w:rsidR="0081069F" w:rsidRPr="00117DA1">
        <w:rPr>
          <w:sz w:val="22"/>
          <w:szCs w:val="22"/>
        </w:rPr>
        <w:t>§ 1º A solicitação da transferência de titularidade deverá ser acompanhada da documentação relacionada nos incisos II, VI e VII do art. 5º e da comprovação de comunicação aos órgãos responsáveis pela emissão da documentação constante dos incisos I, II e III do art. 9º.</w:t>
      </w:r>
      <w:r w:rsidR="002D1156" w:rsidRPr="00117DA1">
        <w:rPr>
          <w:sz w:val="22"/>
          <w:szCs w:val="22"/>
        </w:rPr>
        <w:t>"</w:t>
      </w:r>
    </w:p>
    <w:p w:rsidR="000F5F20" w:rsidRPr="00117DA1" w:rsidRDefault="000F5F20" w:rsidP="00A37ED2">
      <w:pPr>
        <w:pStyle w:val="Recuodecorpodetexto"/>
        <w:rPr>
          <w:sz w:val="22"/>
          <w:szCs w:val="22"/>
        </w:rPr>
      </w:pPr>
    </w:p>
    <w:p w:rsidR="000F5F20" w:rsidRPr="00117DA1" w:rsidRDefault="000F5F20" w:rsidP="00A37ED2">
      <w:pPr>
        <w:pStyle w:val="Recuodecorpodetexto"/>
        <w:rPr>
          <w:sz w:val="22"/>
          <w:szCs w:val="22"/>
        </w:rPr>
      </w:pPr>
      <w:r w:rsidRPr="00117DA1">
        <w:rPr>
          <w:b/>
          <w:sz w:val="22"/>
          <w:szCs w:val="22"/>
        </w:rPr>
        <w:lastRenderedPageBreak/>
        <w:t xml:space="preserve">Art. </w:t>
      </w:r>
      <w:r w:rsidR="009A2BC4" w:rsidRPr="00117DA1">
        <w:rPr>
          <w:b/>
          <w:sz w:val="22"/>
          <w:szCs w:val="22"/>
        </w:rPr>
        <w:t>4</w:t>
      </w:r>
      <w:r w:rsidR="000E08E4">
        <w:rPr>
          <w:b/>
          <w:sz w:val="22"/>
          <w:szCs w:val="22"/>
        </w:rPr>
        <w:t>2</w:t>
      </w:r>
      <w:r w:rsidRPr="00117DA1">
        <w:rPr>
          <w:sz w:val="22"/>
          <w:szCs w:val="22"/>
        </w:rPr>
        <w:t xml:space="preserve"> Fica incluído o parágrafo 2º no art. 21 da Resolução ANP nº 16, de 10 de junho de 2010, com a seguinte redação:</w:t>
      </w:r>
    </w:p>
    <w:p w:rsidR="000F5F20" w:rsidRPr="00117DA1" w:rsidRDefault="000F5F20" w:rsidP="00A37ED2">
      <w:pPr>
        <w:pStyle w:val="Recuodecorpodetexto"/>
        <w:rPr>
          <w:sz w:val="22"/>
          <w:szCs w:val="22"/>
        </w:rPr>
      </w:pPr>
      <w:r w:rsidRPr="00117DA1">
        <w:rPr>
          <w:sz w:val="22"/>
          <w:szCs w:val="22"/>
        </w:rPr>
        <w:tab/>
        <w:t>“</w:t>
      </w:r>
      <w:r w:rsidR="00167C89" w:rsidRPr="00117DA1">
        <w:rPr>
          <w:sz w:val="22"/>
          <w:szCs w:val="22"/>
        </w:rPr>
        <w:t>§ 2º A transitoriedade dos documentos relativos à transferência de titularidade, mencionada no caput deste artigo, observará os prazos de renovação dos documentos vigentes.</w:t>
      </w:r>
      <w:r w:rsidRPr="00117DA1">
        <w:rPr>
          <w:sz w:val="22"/>
          <w:szCs w:val="22"/>
        </w:rPr>
        <w:t>”</w:t>
      </w:r>
    </w:p>
    <w:p w:rsidR="00F73F83" w:rsidRPr="00117DA1" w:rsidRDefault="00F73F83" w:rsidP="00A37ED2">
      <w:pPr>
        <w:pStyle w:val="Recuodecorpodetexto"/>
        <w:rPr>
          <w:sz w:val="22"/>
          <w:szCs w:val="22"/>
        </w:rPr>
      </w:pPr>
    </w:p>
    <w:p w:rsidR="00F73F83" w:rsidRPr="00117DA1" w:rsidRDefault="00F73F83" w:rsidP="00A37ED2">
      <w:pPr>
        <w:pStyle w:val="Recuodecorpodetexto"/>
        <w:rPr>
          <w:sz w:val="22"/>
          <w:szCs w:val="22"/>
        </w:rPr>
      </w:pPr>
      <w:r w:rsidRPr="00117DA1">
        <w:rPr>
          <w:b/>
          <w:sz w:val="22"/>
          <w:szCs w:val="22"/>
        </w:rPr>
        <w:t xml:space="preserve">Art. </w:t>
      </w:r>
      <w:r w:rsidR="009A2BC4" w:rsidRPr="00117DA1">
        <w:rPr>
          <w:b/>
          <w:sz w:val="22"/>
          <w:szCs w:val="22"/>
        </w:rPr>
        <w:t>4</w:t>
      </w:r>
      <w:r w:rsidR="000E08E4">
        <w:rPr>
          <w:b/>
          <w:sz w:val="22"/>
          <w:szCs w:val="22"/>
        </w:rPr>
        <w:t>3</w:t>
      </w:r>
      <w:r w:rsidRPr="00117DA1">
        <w:rPr>
          <w:sz w:val="22"/>
          <w:szCs w:val="22"/>
        </w:rPr>
        <w:t xml:space="preserve"> Fica incluído o art.</w:t>
      </w:r>
      <w:r w:rsidR="00167C89" w:rsidRPr="00117DA1">
        <w:rPr>
          <w:sz w:val="22"/>
          <w:szCs w:val="22"/>
        </w:rPr>
        <w:t xml:space="preserve"> 23-</w:t>
      </w:r>
      <w:r w:rsidRPr="00117DA1">
        <w:rPr>
          <w:sz w:val="22"/>
          <w:szCs w:val="22"/>
        </w:rPr>
        <w:t>A</w:t>
      </w:r>
      <w:r w:rsidR="00050593">
        <w:rPr>
          <w:sz w:val="22"/>
          <w:szCs w:val="22"/>
        </w:rPr>
        <w:t xml:space="preserve"> e seus parágrafos</w:t>
      </w:r>
      <w:r w:rsidRPr="00117DA1">
        <w:rPr>
          <w:sz w:val="22"/>
          <w:szCs w:val="22"/>
        </w:rPr>
        <w:t xml:space="preserve"> na Resolução ANP nº 16, de 10 de junho de 2010, com a seguinte redação:</w:t>
      </w:r>
    </w:p>
    <w:p w:rsidR="00167C89" w:rsidRPr="00117DA1" w:rsidRDefault="00F73F83" w:rsidP="00A37ED2">
      <w:pPr>
        <w:pStyle w:val="Recuodecorpodetexto"/>
        <w:rPr>
          <w:sz w:val="22"/>
          <w:szCs w:val="22"/>
        </w:rPr>
      </w:pPr>
      <w:proofErr w:type="gramStart"/>
      <w:r w:rsidRPr="00117DA1">
        <w:rPr>
          <w:sz w:val="22"/>
          <w:szCs w:val="22"/>
        </w:rPr>
        <w:t>“</w:t>
      </w:r>
      <w:r w:rsidR="00167C89" w:rsidRPr="00117DA1">
        <w:rPr>
          <w:sz w:val="22"/>
          <w:szCs w:val="22"/>
        </w:rPr>
        <w:t>Art. 23-A Fica condicionada à aprovaçã</w:t>
      </w:r>
      <w:r w:rsidR="00810804">
        <w:rPr>
          <w:sz w:val="22"/>
          <w:szCs w:val="22"/>
        </w:rPr>
        <w:t>o da ANP, a realização de Teste de Carga M</w:t>
      </w:r>
      <w:r w:rsidR="00167C89" w:rsidRPr="00117DA1">
        <w:rPr>
          <w:sz w:val="22"/>
          <w:szCs w:val="22"/>
        </w:rPr>
        <w:t>áxima nas instalações autorizadas por esta Resolução.</w:t>
      </w:r>
      <w:proofErr w:type="gramEnd"/>
    </w:p>
    <w:p w:rsidR="00167C89" w:rsidRPr="00117DA1" w:rsidRDefault="00167C89" w:rsidP="00A37ED2">
      <w:pPr>
        <w:pStyle w:val="Recuodecorpodetexto"/>
        <w:rPr>
          <w:sz w:val="22"/>
          <w:szCs w:val="22"/>
        </w:rPr>
      </w:pPr>
      <w:r w:rsidRPr="00117DA1">
        <w:rPr>
          <w:sz w:val="22"/>
          <w:szCs w:val="22"/>
        </w:rPr>
        <w:t>§ 1</w:t>
      </w:r>
      <w:r w:rsidR="00810804">
        <w:rPr>
          <w:sz w:val="22"/>
          <w:szCs w:val="22"/>
        </w:rPr>
        <w:t>º O</w:t>
      </w:r>
      <w:r w:rsidRPr="00117DA1">
        <w:rPr>
          <w:sz w:val="22"/>
          <w:szCs w:val="22"/>
        </w:rPr>
        <w:t xml:space="preserve"> teste</w:t>
      </w:r>
      <w:r w:rsidR="00810804">
        <w:rPr>
          <w:sz w:val="22"/>
          <w:szCs w:val="22"/>
        </w:rPr>
        <w:t xml:space="preserve"> terá</w:t>
      </w:r>
      <w:r w:rsidRPr="00117DA1">
        <w:rPr>
          <w:sz w:val="22"/>
          <w:szCs w:val="22"/>
        </w:rPr>
        <w:t xml:space="preserve"> duração máxima de 180 (cento e oitenta) dias, com possibilidade de renovação por igual</w:t>
      </w:r>
      <w:r w:rsidR="00050593">
        <w:rPr>
          <w:sz w:val="22"/>
          <w:szCs w:val="22"/>
        </w:rPr>
        <w:t xml:space="preserve"> período, devidamente motivado.</w:t>
      </w:r>
    </w:p>
    <w:p w:rsidR="00167C89" w:rsidRPr="00117DA1" w:rsidRDefault="00167C89" w:rsidP="00A37ED2">
      <w:pPr>
        <w:pStyle w:val="Recuodecorpodetexto"/>
        <w:rPr>
          <w:sz w:val="22"/>
          <w:szCs w:val="22"/>
        </w:rPr>
      </w:pPr>
      <w:r w:rsidRPr="00117DA1">
        <w:rPr>
          <w:sz w:val="22"/>
          <w:szCs w:val="22"/>
        </w:rPr>
        <w:t xml:space="preserve">§ </w:t>
      </w:r>
      <w:proofErr w:type="gramStart"/>
      <w:r w:rsidRPr="00117DA1">
        <w:rPr>
          <w:sz w:val="22"/>
          <w:szCs w:val="22"/>
        </w:rPr>
        <w:t>2º Na análise da s</w:t>
      </w:r>
      <w:r w:rsidR="00810804">
        <w:rPr>
          <w:sz w:val="22"/>
          <w:szCs w:val="22"/>
        </w:rPr>
        <w:t>olicitação para realização do Teste de Carga M</w:t>
      </w:r>
      <w:r w:rsidRPr="00117DA1">
        <w:rPr>
          <w:sz w:val="22"/>
          <w:szCs w:val="22"/>
        </w:rPr>
        <w:t>áxima serão consideradas restrições ambientais e de segurança."</w:t>
      </w:r>
      <w:proofErr w:type="gramEnd"/>
    </w:p>
    <w:p w:rsidR="00167C89" w:rsidRPr="00117DA1" w:rsidRDefault="00167C89" w:rsidP="00A37ED2">
      <w:pPr>
        <w:pStyle w:val="Recuodecorpodetexto"/>
        <w:rPr>
          <w:sz w:val="22"/>
          <w:szCs w:val="22"/>
        </w:rPr>
      </w:pPr>
    </w:p>
    <w:p w:rsidR="00F73F83" w:rsidRPr="00117DA1" w:rsidRDefault="00F73F83" w:rsidP="00A37ED2">
      <w:pPr>
        <w:pStyle w:val="Recuodecorpodetexto"/>
        <w:rPr>
          <w:sz w:val="22"/>
          <w:szCs w:val="22"/>
        </w:rPr>
      </w:pPr>
      <w:r w:rsidRPr="00117DA1">
        <w:rPr>
          <w:b/>
          <w:sz w:val="22"/>
          <w:szCs w:val="22"/>
        </w:rPr>
        <w:t xml:space="preserve">Art. </w:t>
      </w:r>
      <w:r w:rsidR="008C3741" w:rsidRPr="00117DA1">
        <w:rPr>
          <w:b/>
          <w:sz w:val="22"/>
          <w:szCs w:val="22"/>
        </w:rPr>
        <w:t>4</w:t>
      </w:r>
      <w:r w:rsidR="000E08E4">
        <w:rPr>
          <w:b/>
          <w:sz w:val="22"/>
          <w:szCs w:val="22"/>
        </w:rPr>
        <w:t>4</w:t>
      </w:r>
      <w:r w:rsidRPr="00117DA1">
        <w:rPr>
          <w:sz w:val="22"/>
          <w:szCs w:val="22"/>
        </w:rPr>
        <w:t xml:space="preserve"> Fica incluído o art.</w:t>
      </w:r>
      <w:r w:rsidR="00167C89" w:rsidRPr="00117DA1">
        <w:rPr>
          <w:sz w:val="22"/>
          <w:szCs w:val="22"/>
        </w:rPr>
        <w:t xml:space="preserve"> 34-A</w:t>
      </w:r>
      <w:r w:rsidRPr="00117DA1">
        <w:rPr>
          <w:sz w:val="22"/>
          <w:szCs w:val="22"/>
        </w:rPr>
        <w:t xml:space="preserve"> na Resolução ANP nº 16, de 10 de junho de 2010, com a seguinte redação:</w:t>
      </w:r>
    </w:p>
    <w:p w:rsidR="00F73F83" w:rsidRPr="00117DA1" w:rsidRDefault="00F73F83" w:rsidP="00A37ED2">
      <w:pPr>
        <w:pStyle w:val="Recuodecorpodetexto"/>
        <w:tabs>
          <w:tab w:val="left" w:pos="0"/>
        </w:tabs>
        <w:rPr>
          <w:sz w:val="22"/>
          <w:szCs w:val="22"/>
        </w:rPr>
      </w:pPr>
      <w:r w:rsidRPr="00117DA1">
        <w:rPr>
          <w:sz w:val="22"/>
          <w:szCs w:val="22"/>
        </w:rPr>
        <w:t>“</w:t>
      </w:r>
      <w:r w:rsidR="00167C89" w:rsidRPr="00117DA1">
        <w:rPr>
          <w:sz w:val="22"/>
          <w:szCs w:val="22"/>
        </w:rPr>
        <w:t>Art. 34-A As autorizações de que trata esta Resolução e suas respectivas alterações serão publicadas no DOU.</w:t>
      </w:r>
      <w:r w:rsidRPr="00117DA1">
        <w:rPr>
          <w:sz w:val="22"/>
          <w:szCs w:val="22"/>
        </w:rPr>
        <w:t>”</w:t>
      </w:r>
    </w:p>
    <w:p w:rsidR="00272E3F" w:rsidRDefault="00272E3F" w:rsidP="00A37ED2">
      <w:pPr>
        <w:spacing w:after="0" w:line="240" w:lineRule="auto"/>
        <w:ind w:firstLine="567"/>
        <w:jc w:val="both"/>
        <w:rPr>
          <w:rFonts w:ascii="Times New Roman" w:hAnsi="Times New Roman" w:cs="Times New Roman"/>
          <w:b/>
        </w:rPr>
      </w:pPr>
    </w:p>
    <w:p w:rsidR="005F6719" w:rsidRDefault="005F6719" w:rsidP="005F6719">
      <w:pPr>
        <w:spacing w:after="0" w:line="240" w:lineRule="auto"/>
        <w:ind w:firstLine="567"/>
        <w:jc w:val="both"/>
        <w:rPr>
          <w:rFonts w:ascii="Times New Roman" w:hAnsi="Times New Roman" w:cs="Times New Roman"/>
        </w:rPr>
      </w:pPr>
      <w:r>
        <w:rPr>
          <w:rFonts w:ascii="Times New Roman" w:hAnsi="Times New Roman" w:cs="Times New Roman"/>
          <w:b/>
        </w:rPr>
        <w:t>Art. 45</w:t>
      </w:r>
      <w:r>
        <w:rPr>
          <w:rFonts w:ascii="Times New Roman" w:hAnsi="Times New Roman" w:cs="Times New Roman"/>
        </w:rPr>
        <w:t xml:space="preserve"> Fica alterado o item </w:t>
      </w:r>
      <w:proofErr w:type="gramStart"/>
      <w:r>
        <w:rPr>
          <w:rFonts w:ascii="Times New Roman" w:hAnsi="Times New Roman" w:cs="Times New Roman"/>
        </w:rPr>
        <w:t>4</w:t>
      </w:r>
      <w:proofErr w:type="gramEnd"/>
      <w:r>
        <w:rPr>
          <w:rFonts w:ascii="Times New Roman" w:hAnsi="Times New Roman" w:cs="Times New Roman"/>
        </w:rPr>
        <w:t xml:space="preserve"> </w:t>
      </w:r>
      <w:r w:rsidRPr="00117DA1">
        <w:rPr>
          <w:rFonts w:ascii="Times New Roman" w:hAnsi="Times New Roman" w:cs="Times New Roman"/>
        </w:rPr>
        <w:t>no Regulamento Técnico ANP nº 1, de 10 de junho de 2010, que passa a vigorar com a seguinte redação:</w:t>
      </w:r>
    </w:p>
    <w:p w:rsidR="005F6719" w:rsidRPr="005F6719" w:rsidRDefault="005F6719" w:rsidP="008F10A3">
      <w:pPr>
        <w:spacing w:after="0" w:line="240" w:lineRule="auto"/>
        <w:ind w:firstLine="567"/>
        <w:jc w:val="both"/>
        <w:rPr>
          <w:rFonts w:ascii="Times New Roman" w:hAnsi="Times New Roman"/>
          <w:b/>
        </w:rPr>
      </w:pPr>
      <w:r w:rsidRPr="005F6719">
        <w:rPr>
          <w:rFonts w:ascii="Times New Roman" w:hAnsi="Times New Roman" w:cs="Times New Roman"/>
        </w:rPr>
        <w:t>"</w:t>
      </w:r>
      <w:proofErr w:type="gramStart"/>
      <w:r w:rsidRPr="005F6719">
        <w:rPr>
          <w:rFonts w:ascii="Times New Roman" w:hAnsi="Times New Roman"/>
          <w:b/>
        </w:rPr>
        <w:t>4</w:t>
      </w:r>
      <w:proofErr w:type="gramEnd"/>
      <w:r w:rsidRPr="005F6719">
        <w:rPr>
          <w:rFonts w:ascii="Times New Roman" w:hAnsi="Times New Roman"/>
          <w:b/>
        </w:rPr>
        <w:t xml:space="preserve"> DEFINIÇÕES</w:t>
      </w:r>
    </w:p>
    <w:p w:rsidR="005F6719" w:rsidRPr="005F6719" w:rsidRDefault="005F6719" w:rsidP="008F10A3">
      <w:pPr>
        <w:pStyle w:val="Corpodetexto2"/>
        <w:spacing w:after="0" w:line="240" w:lineRule="auto"/>
        <w:jc w:val="both"/>
        <w:rPr>
          <w:rFonts w:ascii="Times New Roman" w:hAnsi="Times New Roman" w:cs="Times New Roman"/>
        </w:rPr>
      </w:pPr>
      <w:proofErr w:type="gramStart"/>
      <w:r w:rsidRPr="005F6719">
        <w:rPr>
          <w:rFonts w:ascii="Times New Roman" w:hAnsi="Times New Roman"/>
        </w:rPr>
        <w:t>Para os propósitos deste Regulamento Técnico são adotadas as definições indicadas nos itens 4.1 a 4.18.</w:t>
      </w:r>
      <w:r>
        <w:rPr>
          <w:rFonts w:ascii="Times New Roman" w:hAnsi="Times New Roman"/>
        </w:rPr>
        <w:t>"</w:t>
      </w:r>
      <w:proofErr w:type="gramEnd"/>
    </w:p>
    <w:p w:rsidR="005F6719" w:rsidRPr="005F6719" w:rsidRDefault="005F6719" w:rsidP="005F6719">
      <w:pPr>
        <w:spacing w:after="0" w:line="240" w:lineRule="auto"/>
        <w:ind w:firstLine="567"/>
        <w:jc w:val="both"/>
        <w:rPr>
          <w:rFonts w:ascii="Times New Roman" w:hAnsi="Times New Roman" w:cs="Times New Roman"/>
          <w:b/>
        </w:rPr>
      </w:pPr>
    </w:p>
    <w:p w:rsidR="001C2B9A" w:rsidRPr="00117DA1" w:rsidRDefault="009F71F4"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8C3741" w:rsidRPr="00117DA1">
        <w:rPr>
          <w:rFonts w:ascii="Times New Roman" w:hAnsi="Times New Roman" w:cs="Times New Roman"/>
          <w:b/>
        </w:rPr>
        <w:t>4</w:t>
      </w:r>
      <w:r w:rsidR="009C47DC">
        <w:rPr>
          <w:rFonts w:ascii="Times New Roman" w:hAnsi="Times New Roman" w:cs="Times New Roman"/>
          <w:b/>
        </w:rPr>
        <w:t>6</w:t>
      </w:r>
      <w:r w:rsidR="001C2B9A" w:rsidRPr="00117DA1">
        <w:rPr>
          <w:rFonts w:ascii="Times New Roman" w:hAnsi="Times New Roman" w:cs="Times New Roman"/>
        </w:rPr>
        <w:t xml:space="preserve"> Fica alterado o item 4.1.1 </w:t>
      </w:r>
      <w:r w:rsidR="001B7C98" w:rsidRPr="00117DA1">
        <w:rPr>
          <w:rFonts w:ascii="Times New Roman" w:hAnsi="Times New Roman" w:cs="Times New Roman"/>
        </w:rPr>
        <w:t>n</w:t>
      </w:r>
      <w:r w:rsidR="001C2B9A" w:rsidRPr="00117DA1">
        <w:rPr>
          <w:rFonts w:ascii="Times New Roman" w:hAnsi="Times New Roman" w:cs="Times New Roman"/>
        </w:rPr>
        <w:t>o Regulamento Técnico ANP nº 1, de 10 de junho de 2010, que passa a vigorar com a seguinte redação:</w:t>
      </w:r>
    </w:p>
    <w:p w:rsidR="00272E3F" w:rsidRPr="00117DA1" w:rsidRDefault="00272E3F" w:rsidP="00A37ED2">
      <w:pPr>
        <w:pStyle w:val="Corpodetexto2"/>
        <w:spacing w:after="0" w:line="240" w:lineRule="auto"/>
        <w:jc w:val="both"/>
        <w:rPr>
          <w:rFonts w:ascii="Times New Roman" w:hAnsi="Times New Roman" w:cs="Times New Roman"/>
        </w:rPr>
      </w:pPr>
      <w:r w:rsidRPr="00117DA1">
        <w:rPr>
          <w:rFonts w:ascii="Times New Roman" w:hAnsi="Times New Roman" w:cs="Times New Roman"/>
        </w:rPr>
        <w:tab/>
      </w:r>
      <w:proofErr w:type="gramStart"/>
      <w:r w:rsidR="001C2B9A" w:rsidRPr="00117DA1">
        <w:rPr>
          <w:rFonts w:ascii="Times New Roman" w:hAnsi="Times New Roman" w:cs="Times New Roman"/>
        </w:rPr>
        <w:t>“</w:t>
      </w:r>
      <w:r w:rsidRPr="00117DA1">
        <w:rPr>
          <w:rFonts w:ascii="Times New Roman" w:hAnsi="Times New Roman" w:cs="Times New Roman"/>
        </w:rPr>
        <w:t>4.1.1 Capacidade Nominal de Refinaria de Petróleo</w:t>
      </w:r>
    </w:p>
    <w:p w:rsidR="001C2B9A" w:rsidRPr="00117DA1" w:rsidRDefault="00272E3F" w:rsidP="00A37ED2">
      <w:pPr>
        <w:pStyle w:val="Corpodetexto2"/>
        <w:spacing w:after="0" w:line="240" w:lineRule="auto"/>
        <w:jc w:val="both"/>
        <w:rPr>
          <w:rFonts w:ascii="Times New Roman" w:hAnsi="Times New Roman" w:cs="Times New Roman"/>
        </w:rPr>
      </w:pPr>
      <w:proofErr w:type="gramEnd"/>
      <w:r w:rsidRPr="00117DA1">
        <w:rPr>
          <w:rFonts w:ascii="Times New Roman" w:hAnsi="Times New Roman" w:cs="Times New Roman"/>
        </w:rPr>
        <w:t xml:space="preserve">Máxima capacidade, definida pelo projeto, em m³/d ou </w:t>
      </w:r>
      <w:proofErr w:type="spellStart"/>
      <w:r w:rsidRPr="00117DA1">
        <w:rPr>
          <w:rFonts w:ascii="Times New Roman" w:hAnsi="Times New Roman" w:cs="Times New Roman"/>
        </w:rPr>
        <w:t>bbl</w:t>
      </w:r>
      <w:proofErr w:type="spellEnd"/>
      <w:r w:rsidRPr="00117DA1">
        <w:rPr>
          <w:rFonts w:ascii="Times New Roman" w:hAnsi="Times New Roman" w:cs="Times New Roman"/>
        </w:rPr>
        <w:t>/d de petróleo processável pela(s) unidade(s) de destilação atmosférica de uma refinaria de petróleo (erro = 1%).</w:t>
      </w:r>
      <w:proofErr w:type="gramStart"/>
      <w:r w:rsidR="001C2B9A" w:rsidRPr="00117DA1">
        <w:rPr>
          <w:rFonts w:ascii="Times New Roman" w:hAnsi="Times New Roman" w:cs="Times New Roman"/>
        </w:rPr>
        <w:t>”</w:t>
      </w:r>
      <w:proofErr w:type="gramEnd"/>
    </w:p>
    <w:p w:rsidR="00293724" w:rsidRPr="00117DA1" w:rsidRDefault="00293724" w:rsidP="00A37ED2">
      <w:pPr>
        <w:pStyle w:val="Recuodecorpodetexto"/>
        <w:rPr>
          <w:sz w:val="22"/>
          <w:szCs w:val="22"/>
        </w:rPr>
      </w:pPr>
    </w:p>
    <w:p w:rsidR="001C2B9A" w:rsidRPr="00117DA1" w:rsidRDefault="009F71F4"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8C3741" w:rsidRPr="00117DA1">
        <w:rPr>
          <w:rFonts w:ascii="Times New Roman" w:hAnsi="Times New Roman" w:cs="Times New Roman"/>
          <w:b/>
        </w:rPr>
        <w:t>4</w:t>
      </w:r>
      <w:r w:rsidR="009C47DC">
        <w:rPr>
          <w:rFonts w:ascii="Times New Roman" w:hAnsi="Times New Roman" w:cs="Times New Roman"/>
          <w:b/>
        </w:rPr>
        <w:t>7</w:t>
      </w:r>
      <w:r w:rsidR="001C2B9A" w:rsidRPr="00117DA1">
        <w:rPr>
          <w:rFonts w:ascii="Times New Roman" w:hAnsi="Times New Roman" w:cs="Times New Roman"/>
        </w:rPr>
        <w:t xml:space="preserve"> Fica alterado o item 4.1.2 </w:t>
      </w:r>
      <w:r w:rsidR="001B7C98" w:rsidRPr="00117DA1">
        <w:rPr>
          <w:rFonts w:ascii="Times New Roman" w:hAnsi="Times New Roman" w:cs="Times New Roman"/>
        </w:rPr>
        <w:t>n</w:t>
      </w:r>
      <w:r w:rsidR="001C2B9A" w:rsidRPr="00117DA1">
        <w:rPr>
          <w:rFonts w:ascii="Times New Roman" w:hAnsi="Times New Roman" w:cs="Times New Roman"/>
        </w:rPr>
        <w:t>o Regulamento Técnico ANP nº 1, de 10 de junho de 2010, que passa a vigorar com a seguinte redação:</w:t>
      </w:r>
    </w:p>
    <w:p w:rsidR="00272E3F" w:rsidRPr="00117DA1" w:rsidRDefault="00272E3F" w:rsidP="00A37ED2">
      <w:pPr>
        <w:pStyle w:val="Corpodetexto2"/>
        <w:spacing w:after="0" w:line="240" w:lineRule="auto"/>
        <w:jc w:val="both"/>
        <w:rPr>
          <w:rFonts w:ascii="Times New Roman" w:hAnsi="Times New Roman" w:cs="Times New Roman"/>
        </w:rPr>
      </w:pPr>
      <w:r w:rsidRPr="00117DA1">
        <w:rPr>
          <w:rFonts w:ascii="Times New Roman" w:hAnsi="Times New Roman" w:cs="Times New Roman"/>
        </w:rPr>
        <w:tab/>
      </w:r>
      <w:proofErr w:type="gramStart"/>
      <w:r w:rsidR="001C2B9A" w:rsidRPr="00117DA1">
        <w:rPr>
          <w:rFonts w:ascii="Times New Roman" w:hAnsi="Times New Roman" w:cs="Times New Roman"/>
        </w:rPr>
        <w:t>“</w:t>
      </w:r>
      <w:r w:rsidRPr="00117DA1">
        <w:rPr>
          <w:rFonts w:ascii="Times New Roman" w:hAnsi="Times New Roman" w:cs="Times New Roman"/>
        </w:rPr>
        <w:t>4.1.2 Capacidade Nominal de Unidade de Processo de Refinaria</w:t>
      </w:r>
    </w:p>
    <w:p w:rsidR="001C2B9A" w:rsidRPr="00117DA1" w:rsidRDefault="00272E3F" w:rsidP="00A37ED2">
      <w:pPr>
        <w:pStyle w:val="Corpodetexto2"/>
        <w:spacing w:after="0" w:line="240" w:lineRule="auto"/>
        <w:jc w:val="both"/>
        <w:rPr>
          <w:rFonts w:ascii="Times New Roman" w:hAnsi="Times New Roman" w:cs="Times New Roman"/>
        </w:rPr>
      </w:pPr>
      <w:proofErr w:type="gramEnd"/>
      <w:r w:rsidRPr="00117DA1">
        <w:rPr>
          <w:rFonts w:ascii="Times New Roman" w:hAnsi="Times New Roman" w:cs="Times New Roman"/>
        </w:rPr>
        <w:t>Máxima capacidade, definida pelo projeto, em m³/d de carga processável por uma Unidade de Processo de uma refinaria (erro = 1%).</w:t>
      </w:r>
      <w:proofErr w:type="gramStart"/>
      <w:r w:rsidR="001C2B9A" w:rsidRPr="00117DA1">
        <w:rPr>
          <w:rFonts w:ascii="Times New Roman" w:hAnsi="Times New Roman" w:cs="Times New Roman"/>
        </w:rPr>
        <w:t>”</w:t>
      </w:r>
      <w:proofErr w:type="gramEnd"/>
    </w:p>
    <w:p w:rsidR="001C2B9A" w:rsidRPr="00117DA1" w:rsidRDefault="001C2B9A" w:rsidP="00A37ED2">
      <w:pPr>
        <w:spacing w:after="0" w:line="240" w:lineRule="auto"/>
        <w:ind w:firstLine="567"/>
        <w:jc w:val="both"/>
        <w:rPr>
          <w:rFonts w:ascii="Times New Roman" w:hAnsi="Times New Roman" w:cs="Times New Roman"/>
        </w:rPr>
      </w:pPr>
    </w:p>
    <w:p w:rsidR="001C2B9A" w:rsidRPr="00117DA1" w:rsidRDefault="001C2B9A"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8C3741" w:rsidRPr="00117DA1">
        <w:rPr>
          <w:rFonts w:ascii="Times New Roman" w:hAnsi="Times New Roman" w:cs="Times New Roman"/>
          <w:b/>
        </w:rPr>
        <w:t>4</w:t>
      </w:r>
      <w:r w:rsidR="009C47DC">
        <w:rPr>
          <w:rFonts w:ascii="Times New Roman" w:hAnsi="Times New Roman" w:cs="Times New Roman"/>
          <w:b/>
        </w:rPr>
        <w:t>8</w:t>
      </w:r>
      <w:r w:rsidRPr="00117DA1">
        <w:rPr>
          <w:rFonts w:ascii="Times New Roman" w:hAnsi="Times New Roman" w:cs="Times New Roman"/>
        </w:rPr>
        <w:t xml:space="preserve"> Fica alterado o item 4.1.3 </w:t>
      </w:r>
      <w:r w:rsidR="001B7C98" w:rsidRPr="00117DA1">
        <w:rPr>
          <w:rFonts w:ascii="Times New Roman" w:hAnsi="Times New Roman" w:cs="Times New Roman"/>
        </w:rPr>
        <w:t>n</w:t>
      </w:r>
      <w:r w:rsidRPr="00117DA1">
        <w:rPr>
          <w:rFonts w:ascii="Times New Roman" w:hAnsi="Times New Roman" w:cs="Times New Roman"/>
        </w:rPr>
        <w:t>o Regulamento Técnico ANP nº 1, de 10 de junho de 2010, que passa a vigorar com a seguinte redação:</w:t>
      </w:r>
    </w:p>
    <w:p w:rsidR="00801D5C" w:rsidRPr="00117DA1" w:rsidRDefault="00272E3F" w:rsidP="00A37ED2">
      <w:pPr>
        <w:pStyle w:val="Corpodetexto2"/>
        <w:spacing w:after="0" w:line="240" w:lineRule="auto"/>
        <w:jc w:val="both"/>
        <w:rPr>
          <w:rFonts w:ascii="Times New Roman" w:hAnsi="Times New Roman" w:cs="Times New Roman"/>
        </w:rPr>
      </w:pPr>
      <w:r w:rsidRPr="00117DA1">
        <w:rPr>
          <w:rFonts w:ascii="Times New Roman" w:hAnsi="Times New Roman" w:cs="Times New Roman"/>
        </w:rPr>
        <w:tab/>
      </w:r>
      <w:proofErr w:type="gramStart"/>
      <w:r w:rsidR="001C2B9A" w:rsidRPr="00117DA1">
        <w:rPr>
          <w:rFonts w:ascii="Times New Roman" w:hAnsi="Times New Roman" w:cs="Times New Roman"/>
        </w:rPr>
        <w:t>“</w:t>
      </w:r>
      <w:r w:rsidRPr="00117DA1">
        <w:rPr>
          <w:rFonts w:ascii="Times New Roman" w:hAnsi="Times New Roman" w:cs="Times New Roman"/>
        </w:rPr>
        <w:t>4.1.3 Capacidade Nominal de Produção de Unidade de Processo de Refinaria</w:t>
      </w:r>
    </w:p>
    <w:p w:rsidR="00293724" w:rsidRPr="00117DA1" w:rsidRDefault="00272E3F" w:rsidP="00A37ED2">
      <w:pPr>
        <w:pStyle w:val="Corpodetexto2"/>
        <w:spacing w:after="0" w:line="240" w:lineRule="auto"/>
        <w:jc w:val="both"/>
        <w:rPr>
          <w:rFonts w:ascii="Times New Roman" w:hAnsi="Times New Roman" w:cs="Times New Roman"/>
        </w:rPr>
      </w:pPr>
      <w:proofErr w:type="gramEnd"/>
      <w:r w:rsidRPr="00117DA1">
        <w:rPr>
          <w:rFonts w:ascii="Times New Roman" w:hAnsi="Times New Roman" w:cs="Times New Roman"/>
        </w:rPr>
        <w:t xml:space="preserve">Máxima capacidade, definida pelo projeto, em m³/d ou t/d de produção do derivado de interesse por uma Unidade de Processo de uma refinaria, tais como unidades de separação de </w:t>
      </w:r>
      <w:proofErr w:type="spellStart"/>
      <w:r w:rsidRPr="00117DA1">
        <w:rPr>
          <w:rFonts w:ascii="Times New Roman" w:hAnsi="Times New Roman" w:cs="Times New Roman"/>
        </w:rPr>
        <w:t>propeno</w:t>
      </w:r>
      <w:proofErr w:type="spellEnd"/>
      <w:r w:rsidRPr="00117DA1">
        <w:rPr>
          <w:rFonts w:ascii="Times New Roman" w:hAnsi="Times New Roman" w:cs="Times New Roman"/>
        </w:rPr>
        <w:t>, unidades de geração de hidrogênio e unidades de recuperação de enxofre (erro = 1%).</w:t>
      </w:r>
      <w:proofErr w:type="gramStart"/>
      <w:r w:rsidR="001C2B9A" w:rsidRPr="00117DA1">
        <w:rPr>
          <w:rFonts w:ascii="Times New Roman" w:hAnsi="Times New Roman" w:cs="Times New Roman"/>
        </w:rPr>
        <w:t>”</w:t>
      </w:r>
      <w:proofErr w:type="gramEnd"/>
    </w:p>
    <w:p w:rsidR="00272E3F" w:rsidRPr="00117DA1" w:rsidRDefault="00272E3F" w:rsidP="00A37ED2">
      <w:pPr>
        <w:pStyle w:val="Recuodecorpodetexto"/>
        <w:rPr>
          <w:sz w:val="22"/>
          <w:szCs w:val="22"/>
        </w:rPr>
      </w:pPr>
    </w:p>
    <w:p w:rsidR="00272E3F" w:rsidRPr="00117DA1" w:rsidRDefault="00272E3F"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Art. 4</w:t>
      </w:r>
      <w:r w:rsidR="009C47DC">
        <w:rPr>
          <w:rFonts w:ascii="Times New Roman" w:hAnsi="Times New Roman" w:cs="Times New Roman"/>
          <w:b/>
        </w:rPr>
        <w:t>9</w:t>
      </w:r>
      <w:r w:rsidRPr="00117DA1">
        <w:rPr>
          <w:rFonts w:ascii="Times New Roman" w:hAnsi="Times New Roman" w:cs="Times New Roman"/>
        </w:rPr>
        <w:t xml:space="preserve"> Fica excluído o item 4.12 no Regulamento Técnico ANP nº 1, de 10 de junho de 2010.</w:t>
      </w:r>
    </w:p>
    <w:p w:rsidR="00272E3F" w:rsidRPr="00117DA1" w:rsidRDefault="00272E3F" w:rsidP="00A37ED2">
      <w:pPr>
        <w:pStyle w:val="Recuodecorpodetexto"/>
        <w:rPr>
          <w:sz w:val="22"/>
          <w:szCs w:val="22"/>
        </w:rPr>
      </w:pPr>
    </w:p>
    <w:p w:rsidR="00801D5C" w:rsidRPr="00117DA1" w:rsidRDefault="00801D5C"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C47DC">
        <w:rPr>
          <w:rFonts w:ascii="Times New Roman" w:hAnsi="Times New Roman" w:cs="Times New Roman"/>
          <w:b/>
        </w:rPr>
        <w:t>50</w:t>
      </w:r>
      <w:r w:rsidRPr="00117DA1">
        <w:rPr>
          <w:rFonts w:ascii="Times New Roman" w:hAnsi="Times New Roman" w:cs="Times New Roman"/>
        </w:rPr>
        <w:t xml:space="preserve"> Fica alterado o item 4.14 no Regulamento Técnico ANP nº 1, de 10 de junho de 2010, que passa a vigorar com a seguinte redação:</w:t>
      </w:r>
    </w:p>
    <w:p w:rsidR="00801D5C" w:rsidRPr="00117DA1" w:rsidRDefault="00801D5C" w:rsidP="00A37ED2">
      <w:pPr>
        <w:pStyle w:val="Corpodetexto2"/>
        <w:spacing w:after="0" w:line="240" w:lineRule="auto"/>
        <w:jc w:val="both"/>
        <w:rPr>
          <w:rFonts w:ascii="Times New Roman" w:hAnsi="Times New Roman" w:cs="Times New Roman"/>
          <w:b/>
        </w:rPr>
      </w:pPr>
      <w:r w:rsidRPr="00117DA1">
        <w:rPr>
          <w:rFonts w:ascii="Times New Roman" w:hAnsi="Times New Roman" w:cs="Times New Roman"/>
        </w:rPr>
        <w:tab/>
        <w:t>"</w:t>
      </w:r>
      <w:proofErr w:type="gramStart"/>
      <w:r w:rsidRPr="00117DA1">
        <w:rPr>
          <w:rFonts w:ascii="Times New Roman" w:hAnsi="Times New Roman" w:cs="Times New Roman"/>
        </w:rPr>
        <w:t>4.1</w:t>
      </w:r>
      <w:r w:rsidR="00660896">
        <w:rPr>
          <w:rFonts w:ascii="Times New Roman" w:hAnsi="Times New Roman" w:cs="Times New Roman"/>
        </w:rPr>
        <w:t>3</w:t>
      </w:r>
      <w:r w:rsidRPr="00117DA1">
        <w:rPr>
          <w:rFonts w:ascii="Times New Roman" w:hAnsi="Times New Roman" w:cs="Times New Roman"/>
        </w:rPr>
        <w:t xml:space="preserve"> Planta</w:t>
      </w:r>
      <w:proofErr w:type="gramEnd"/>
      <w:r w:rsidRPr="00117DA1">
        <w:rPr>
          <w:rFonts w:ascii="Times New Roman" w:hAnsi="Times New Roman" w:cs="Times New Roman"/>
        </w:rPr>
        <w:t xml:space="preserve"> de Arranjo Geral</w:t>
      </w:r>
    </w:p>
    <w:p w:rsidR="00272E3F" w:rsidRPr="00117DA1" w:rsidRDefault="00801D5C" w:rsidP="00A37ED2">
      <w:pPr>
        <w:pStyle w:val="Ttulo1"/>
        <w:tabs>
          <w:tab w:val="left" w:pos="4489"/>
          <w:tab w:val="left" w:pos="8978"/>
        </w:tabs>
        <w:jc w:val="both"/>
        <w:rPr>
          <w:rFonts w:ascii="Times New Roman" w:hAnsi="Times New Roman"/>
          <w:b w:val="0"/>
          <w:sz w:val="22"/>
          <w:szCs w:val="22"/>
        </w:rPr>
      </w:pPr>
      <w:r w:rsidRPr="00117DA1">
        <w:rPr>
          <w:rFonts w:ascii="Times New Roman" w:hAnsi="Times New Roman"/>
          <w:b w:val="0"/>
          <w:sz w:val="22"/>
          <w:szCs w:val="22"/>
        </w:rPr>
        <w:t xml:space="preserve">Desenho que estabelece a disposição, em planta, das diversas áreas reservadas para as unidades industriais, parques de armazenamento (tanques, bacias de contenção, vias de acesso e sistema adotado de combate a incêndio), ruas, </w:t>
      </w:r>
      <w:proofErr w:type="spellStart"/>
      <w:r w:rsidRPr="00117DA1">
        <w:rPr>
          <w:rFonts w:ascii="Times New Roman" w:hAnsi="Times New Roman"/>
          <w:b w:val="0"/>
          <w:sz w:val="22"/>
          <w:szCs w:val="22"/>
        </w:rPr>
        <w:t>tubovias</w:t>
      </w:r>
      <w:proofErr w:type="spellEnd"/>
      <w:r w:rsidRPr="00117DA1">
        <w:rPr>
          <w:rFonts w:ascii="Times New Roman" w:hAnsi="Times New Roman"/>
          <w:b w:val="0"/>
          <w:sz w:val="22"/>
          <w:szCs w:val="22"/>
        </w:rPr>
        <w:t xml:space="preserve"> principais, prédios e todos os demais acidentes relevantes dentro dos limites do terreno (os quais devem estar adequadamente indicados) disponibilizado para a construção da planta em questão. Devem estar indicadas as elevações das </w:t>
      </w:r>
      <w:r w:rsidRPr="00117DA1">
        <w:rPr>
          <w:rFonts w:ascii="Times New Roman" w:hAnsi="Times New Roman"/>
          <w:b w:val="0"/>
          <w:sz w:val="22"/>
          <w:szCs w:val="22"/>
        </w:rPr>
        <w:lastRenderedPageBreak/>
        <w:t>instalações (ruas, pisos, bases de equipamentos e os próprios equipamentos) e acidentes, características e identificações dos tanques de armazenamento, dos equipamentos do processo e das instalações de recebimento e expedição de produtos.</w:t>
      </w:r>
      <w:proofErr w:type="gramStart"/>
      <w:r w:rsidRPr="00117DA1">
        <w:rPr>
          <w:rFonts w:ascii="Times New Roman" w:hAnsi="Times New Roman"/>
          <w:b w:val="0"/>
          <w:sz w:val="22"/>
          <w:szCs w:val="22"/>
        </w:rPr>
        <w:t>"</w:t>
      </w:r>
      <w:proofErr w:type="gramEnd"/>
    </w:p>
    <w:p w:rsidR="00801D5C" w:rsidRPr="00117DA1" w:rsidRDefault="00801D5C" w:rsidP="00A37ED2">
      <w:pPr>
        <w:pStyle w:val="Recuodecorpodetexto"/>
        <w:rPr>
          <w:sz w:val="22"/>
          <w:szCs w:val="22"/>
        </w:rPr>
      </w:pPr>
    </w:p>
    <w:p w:rsidR="00B3478B" w:rsidRPr="00117DA1" w:rsidRDefault="008C3741"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0E08E4">
        <w:rPr>
          <w:rFonts w:ascii="Times New Roman" w:hAnsi="Times New Roman" w:cs="Times New Roman"/>
          <w:b/>
        </w:rPr>
        <w:t>5</w:t>
      </w:r>
      <w:r w:rsidR="009C47DC">
        <w:rPr>
          <w:rFonts w:ascii="Times New Roman" w:hAnsi="Times New Roman" w:cs="Times New Roman"/>
          <w:b/>
        </w:rPr>
        <w:t>1</w:t>
      </w:r>
      <w:r w:rsidR="00084993" w:rsidRPr="00117DA1">
        <w:rPr>
          <w:rFonts w:ascii="Times New Roman" w:hAnsi="Times New Roman" w:cs="Times New Roman"/>
        </w:rPr>
        <w:t xml:space="preserve"> Fica alterado o item 5.1.4</w:t>
      </w:r>
      <w:r w:rsidR="00B3478B" w:rsidRPr="00117DA1">
        <w:rPr>
          <w:rFonts w:ascii="Times New Roman" w:hAnsi="Times New Roman" w:cs="Times New Roman"/>
        </w:rPr>
        <w:t xml:space="preserve"> </w:t>
      </w:r>
      <w:r w:rsidR="001B7C98" w:rsidRPr="00117DA1">
        <w:rPr>
          <w:rFonts w:ascii="Times New Roman" w:hAnsi="Times New Roman" w:cs="Times New Roman"/>
        </w:rPr>
        <w:t>n</w:t>
      </w:r>
      <w:r w:rsidR="00B3478B" w:rsidRPr="00117DA1">
        <w:rPr>
          <w:rFonts w:ascii="Times New Roman" w:hAnsi="Times New Roman" w:cs="Times New Roman"/>
        </w:rPr>
        <w:t xml:space="preserve">o Regulamento Técnico ANP nº 1, de 10 de junho de 2010, </w:t>
      </w:r>
      <w:r w:rsidR="001B7C98" w:rsidRPr="00117DA1">
        <w:rPr>
          <w:rFonts w:ascii="Times New Roman" w:hAnsi="Times New Roman" w:cs="Times New Roman"/>
        </w:rPr>
        <w:t xml:space="preserve">que passa a vigorar com a seguinte redação: </w:t>
      </w:r>
    </w:p>
    <w:p w:rsidR="00084993" w:rsidRPr="00117DA1" w:rsidRDefault="00084993" w:rsidP="00A37ED2">
      <w:pPr>
        <w:pStyle w:val="Ttulo1"/>
        <w:tabs>
          <w:tab w:val="left" w:pos="709"/>
          <w:tab w:val="left" w:pos="8978"/>
        </w:tabs>
        <w:jc w:val="both"/>
        <w:rPr>
          <w:rFonts w:ascii="Times New Roman" w:hAnsi="Times New Roman"/>
          <w:sz w:val="22"/>
          <w:szCs w:val="22"/>
        </w:rPr>
      </w:pPr>
      <w:r w:rsidRPr="00117DA1">
        <w:rPr>
          <w:rFonts w:ascii="Times New Roman" w:hAnsi="Times New Roman"/>
          <w:b w:val="0"/>
          <w:sz w:val="22"/>
          <w:szCs w:val="22"/>
        </w:rPr>
        <w:tab/>
        <w:t xml:space="preserve">"5.1.4 </w:t>
      </w:r>
      <w:r w:rsidRPr="00117DA1">
        <w:rPr>
          <w:rFonts w:ascii="Times New Roman" w:hAnsi="Times New Roman"/>
          <w:b w:val="0"/>
          <w:sz w:val="22"/>
          <w:szCs w:val="22"/>
          <w:u w:val="single"/>
        </w:rPr>
        <w:t>Descrição</w:t>
      </w:r>
      <w:r w:rsidRPr="00117DA1">
        <w:rPr>
          <w:rFonts w:ascii="Times New Roman" w:hAnsi="Times New Roman"/>
          <w:sz w:val="22"/>
          <w:szCs w:val="22"/>
        </w:rPr>
        <w:t xml:space="preserve"> </w:t>
      </w:r>
      <w:r w:rsidRPr="00117DA1">
        <w:rPr>
          <w:rFonts w:ascii="Times New Roman" w:hAnsi="Times New Roman"/>
          <w:b w:val="0"/>
          <w:i/>
          <w:sz w:val="22"/>
          <w:szCs w:val="22"/>
        </w:rPr>
        <w:t>(RESERVADO)</w:t>
      </w:r>
      <w:r w:rsidRPr="00117DA1">
        <w:rPr>
          <w:rFonts w:ascii="Times New Roman" w:hAnsi="Times New Roman"/>
          <w:b w:val="0"/>
          <w:sz w:val="22"/>
          <w:szCs w:val="22"/>
        </w:rPr>
        <w:t xml:space="preserve"> (fornecer resumo executivo do projeto, indicando objetivos técnicos e econômicos)."</w:t>
      </w:r>
    </w:p>
    <w:p w:rsidR="00084993" w:rsidRPr="00117DA1" w:rsidRDefault="00084993" w:rsidP="00A37ED2">
      <w:pPr>
        <w:spacing w:after="0" w:line="240" w:lineRule="auto"/>
        <w:ind w:firstLine="567"/>
        <w:jc w:val="both"/>
        <w:rPr>
          <w:rFonts w:ascii="Times New Roman" w:hAnsi="Times New Roman" w:cs="Times New Roman"/>
        </w:rPr>
      </w:pPr>
    </w:p>
    <w:p w:rsidR="00886AFE" w:rsidRPr="00117DA1" w:rsidRDefault="00886AFE"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5</w:t>
      </w:r>
      <w:r w:rsidR="009C47DC">
        <w:rPr>
          <w:rFonts w:ascii="Times New Roman" w:hAnsi="Times New Roman" w:cs="Times New Roman"/>
          <w:b/>
        </w:rPr>
        <w:t>2</w:t>
      </w:r>
      <w:r w:rsidRPr="00117DA1">
        <w:rPr>
          <w:rFonts w:ascii="Times New Roman" w:hAnsi="Times New Roman" w:cs="Times New Roman"/>
        </w:rPr>
        <w:t xml:space="preserve"> Fica alterado o item 5.4.1 no Regulamento Técnico ANP nº 1, de 10 de junho de 2010, que passa a vigorar com a seguinte redação: </w:t>
      </w:r>
    </w:p>
    <w:p w:rsidR="00886AFE" w:rsidRPr="00117DA1" w:rsidRDefault="00886AFE" w:rsidP="00A37ED2">
      <w:pPr>
        <w:spacing w:after="0" w:line="240" w:lineRule="auto"/>
        <w:ind w:firstLine="567"/>
        <w:jc w:val="both"/>
        <w:rPr>
          <w:rFonts w:ascii="Times New Roman" w:hAnsi="Times New Roman" w:cs="Times New Roman"/>
        </w:rPr>
      </w:pPr>
      <w:r w:rsidRPr="00117DA1">
        <w:rPr>
          <w:rFonts w:ascii="Times New Roman" w:hAnsi="Times New Roman" w:cs="Times New Roman"/>
        </w:rPr>
        <w:t xml:space="preserve">"5.4.1 </w:t>
      </w:r>
      <w:r w:rsidRPr="00117DA1">
        <w:rPr>
          <w:rFonts w:ascii="Times New Roman" w:hAnsi="Times New Roman" w:cs="Times New Roman"/>
          <w:u w:val="single"/>
        </w:rPr>
        <w:t>Dados de projeto da instalação</w:t>
      </w:r>
      <w:r w:rsidRPr="00117DA1">
        <w:rPr>
          <w:rFonts w:ascii="Times New Roman" w:hAnsi="Times New Roman" w:cs="Times New Roman"/>
        </w:rPr>
        <w:t xml:space="preserve"> </w:t>
      </w:r>
      <w:r w:rsidRPr="00117DA1">
        <w:rPr>
          <w:rFonts w:ascii="Times New Roman" w:hAnsi="Times New Roman" w:cs="Times New Roman"/>
          <w:i/>
        </w:rPr>
        <w:t xml:space="preserve">(RESERVADO) </w:t>
      </w:r>
      <w:r w:rsidRPr="00117DA1">
        <w:rPr>
          <w:rFonts w:ascii="Times New Roman" w:hAnsi="Times New Roman" w:cs="Times New Roman"/>
        </w:rPr>
        <w:t>(incluindo memorial descritivo, fluxogramas de processo atual e futuro, Planta de Arranjo Geral, índice de complexidade atual e futuro, balanço global de massa, volume e energia, bem como o nome, composição genérica e volume anual estimado dos catalisadores envolvidos)."</w:t>
      </w:r>
    </w:p>
    <w:p w:rsidR="00886AFE" w:rsidRPr="00117DA1" w:rsidRDefault="00886AFE" w:rsidP="00A37ED2">
      <w:pPr>
        <w:spacing w:after="0" w:line="240" w:lineRule="auto"/>
        <w:ind w:firstLine="567"/>
        <w:jc w:val="both"/>
        <w:rPr>
          <w:rFonts w:ascii="Times New Roman" w:hAnsi="Times New Roman" w:cs="Times New Roman"/>
          <w:b/>
        </w:rPr>
      </w:pPr>
    </w:p>
    <w:p w:rsidR="00B3478B" w:rsidRPr="00117DA1" w:rsidRDefault="00B3478B"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5</w:t>
      </w:r>
      <w:r w:rsidR="009C47DC">
        <w:rPr>
          <w:rFonts w:ascii="Times New Roman" w:hAnsi="Times New Roman" w:cs="Times New Roman"/>
          <w:b/>
        </w:rPr>
        <w:t>3</w:t>
      </w:r>
      <w:r w:rsidRPr="00117DA1">
        <w:rPr>
          <w:rFonts w:ascii="Times New Roman" w:hAnsi="Times New Roman" w:cs="Times New Roman"/>
        </w:rPr>
        <w:t xml:space="preserve"> Fica alterado o item 5.4.3 </w:t>
      </w:r>
      <w:r w:rsidR="00663B83" w:rsidRPr="00117DA1">
        <w:rPr>
          <w:rFonts w:ascii="Times New Roman" w:hAnsi="Times New Roman" w:cs="Times New Roman"/>
        </w:rPr>
        <w:t>n</w:t>
      </w:r>
      <w:r w:rsidRPr="00117DA1">
        <w:rPr>
          <w:rFonts w:ascii="Times New Roman" w:hAnsi="Times New Roman" w:cs="Times New Roman"/>
        </w:rPr>
        <w:t xml:space="preserve">o Regulamento Técnico ANP nº 1, de 10 de junho de 2010, </w:t>
      </w:r>
      <w:r w:rsidR="001B7C98" w:rsidRPr="00117DA1">
        <w:rPr>
          <w:rFonts w:ascii="Times New Roman" w:hAnsi="Times New Roman" w:cs="Times New Roman"/>
        </w:rPr>
        <w:t>que passa a vigorar com a seguinte redação:</w:t>
      </w:r>
    </w:p>
    <w:p w:rsidR="00652B03" w:rsidRPr="00C23F0C" w:rsidRDefault="00652B03" w:rsidP="00A37ED2">
      <w:pPr>
        <w:spacing w:after="0" w:line="240" w:lineRule="auto"/>
        <w:ind w:firstLine="567"/>
        <w:jc w:val="both"/>
        <w:rPr>
          <w:rFonts w:ascii="Times New Roman" w:hAnsi="Times New Roman" w:cs="Times New Roman"/>
        </w:rPr>
      </w:pPr>
      <w:r w:rsidRPr="00C23F0C">
        <w:rPr>
          <w:rFonts w:ascii="Times New Roman" w:hAnsi="Times New Roman" w:cs="Times New Roman"/>
        </w:rPr>
        <w:t>"</w:t>
      </w:r>
      <w:r w:rsidR="009741EC">
        <w:rPr>
          <w:rFonts w:ascii="Times New Roman" w:hAnsi="Times New Roman" w:cs="Times New Roman"/>
        </w:rPr>
        <w:t>5.4.3</w:t>
      </w:r>
      <w:proofErr w:type="gramStart"/>
      <w:r w:rsidR="009741EC">
        <w:rPr>
          <w:rFonts w:ascii="Times New Roman" w:hAnsi="Times New Roman" w:cs="Times New Roman"/>
        </w:rPr>
        <w:t xml:space="preserve"> </w:t>
      </w:r>
      <w:r w:rsidR="00C23F0C" w:rsidRPr="00C23F0C">
        <w:rPr>
          <w:rFonts w:ascii="Times New Roman" w:hAnsi="Times New Roman" w:cs="Times New Roman"/>
          <w:u w:val="single"/>
        </w:rPr>
        <w:t xml:space="preserve"> </w:t>
      </w:r>
      <w:proofErr w:type="gramEnd"/>
      <w:r w:rsidR="00C23F0C" w:rsidRPr="00C23F0C">
        <w:rPr>
          <w:rFonts w:ascii="Times New Roman" w:hAnsi="Times New Roman" w:cs="Times New Roman"/>
          <w:u w:val="single"/>
        </w:rPr>
        <w:t>Parque de tanques</w:t>
      </w:r>
      <w:r w:rsidR="00C23F0C" w:rsidRPr="00C23F0C">
        <w:rPr>
          <w:rFonts w:ascii="Times New Roman" w:hAnsi="Times New Roman" w:cs="Times New Roman"/>
          <w:b/>
        </w:rPr>
        <w:t xml:space="preserve"> </w:t>
      </w:r>
      <w:r w:rsidR="00C23F0C" w:rsidRPr="00C23F0C">
        <w:rPr>
          <w:rFonts w:ascii="Times New Roman" w:hAnsi="Times New Roman" w:cs="Times New Roman"/>
          <w:i/>
        </w:rPr>
        <w:t>(RESERVADO)</w:t>
      </w:r>
      <w:r w:rsidR="00C23F0C" w:rsidRPr="00C23F0C">
        <w:rPr>
          <w:rFonts w:ascii="Times New Roman" w:hAnsi="Times New Roman" w:cs="Times New Roman"/>
        </w:rPr>
        <w:t xml:space="preserve"> (devem ser apresentados memorial descritivo das obras e </w:t>
      </w:r>
      <w:r w:rsidR="00C40182">
        <w:rPr>
          <w:rFonts w:ascii="Times New Roman" w:hAnsi="Times New Roman" w:cs="Times New Roman"/>
        </w:rPr>
        <w:t xml:space="preserve">instalações a serem executadas e </w:t>
      </w:r>
      <w:r w:rsidR="00C23F0C" w:rsidRPr="00C23F0C">
        <w:rPr>
          <w:rFonts w:ascii="Times New Roman" w:hAnsi="Times New Roman" w:cs="Times New Roman"/>
        </w:rPr>
        <w:t>a lista dos tanques de armazenamento, informando dimensão, volume e produto armazenado, conforme Anexo F deste Regulamento Técnico).</w:t>
      </w:r>
      <w:r w:rsidRPr="00C23F0C">
        <w:rPr>
          <w:rFonts w:ascii="Times New Roman" w:hAnsi="Times New Roman" w:cs="Times New Roman"/>
        </w:rPr>
        <w:t>"</w:t>
      </w:r>
    </w:p>
    <w:p w:rsidR="00A11846" w:rsidRPr="00117DA1" w:rsidRDefault="00A11846" w:rsidP="00A37ED2">
      <w:pPr>
        <w:spacing w:after="0" w:line="240" w:lineRule="auto"/>
        <w:ind w:firstLine="567"/>
        <w:jc w:val="both"/>
        <w:rPr>
          <w:rFonts w:ascii="Times New Roman" w:hAnsi="Times New Roman" w:cs="Times New Roman"/>
        </w:rPr>
      </w:pPr>
    </w:p>
    <w:p w:rsidR="00A11846" w:rsidRPr="00117DA1" w:rsidRDefault="00A11846"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5</w:t>
      </w:r>
      <w:r w:rsidR="009C47DC">
        <w:rPr>
          <w:rFonts w:ascii="Times New Roman" w:hAnsi="Times New Roman" w:cs="Times New Roman"/>
          <w:b/>
        </w:rPr>
        <w:t>4</w:t>
      </w:r>
      <w:r w:rsidRPr="00117DA1">
        <w:rPr>
          <w:rFonts w:ascii="Times New Roman" w:hAnsi="Times New Roman" w:cs="Times New Roman"/>
        </w:rPr>
        <w:t xml:space="preserve"> Fica excluído o item </w:t>
      </w:r>
      <w:proofErr w:type="gramStart"/>
      <w:r w:rsidRPr="00117DA1">
        <w:rPr>
          <w:rFonts w:ascii="Times New Roman" w:hAnsi="Times New Roman" w:cs="Times New Roman"/>
        </w:rPr>
        <w:t>6</w:t>
      </w:r>
      <w:proofErr w:type="gramEnd"/>
      <w:r w:rsidRPr="00117DA1">
        <w:rPr>
          <w:rFonts w:ascii="Times New Roman" w:hAnsi="Times New Roman" w:cs="Times New Roman"/>
        </w:rPr>
        <w:t xml:space="preserve"> no Regulamento Técnico ANP nº 1, de 10 de junho de 2010.</w:t>
      </w:r>
    </w:p>
    <w:p w:rsidR="00573734" w:rsidRPr="00117DA1" w:rsidRDefault="00573734" w:rsidP="00A37ED2">
      <w:pPr>
        <w:spacing w:after="0" w:line="240" w:lineRule="auto"/>
        <w:ind w:firstLine="567"/>
        <w:jc w:val="both"/>
        <w:rPr>
          <w:rFonts w:ascii="Times New Roman" w:hAnsi="Times New Roman" w:cs="Times New Roman"/>
        </w:rPr>
      </w:pPr>
    </w:p>
    <w:p w:rsidR="00573734" w:rsidRPr="00117DA1" w:rsidRDefault="00573734"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5</w:t>
      </w:r>
      <w:r w:rsidR="009C47DC">
        <w:rPr>
          <w:rFonts w:ascii="Times New Roman" w:hAnsi="Times New Roman" w:cs="Times New Roman"/>
          <w:b/>
        </w:rPr>
        <w:t>5</w:t>
      </w:r>
      <w:r w:rsidRPr="00117DA1">
        <w:rPr>
          <w:rFonts w:ascii="Times New Roman" w:hAnsi="Times New Roman" w:cs="Times New Roman"/>
        </w:rPr>
        <w:t xml:space="preserve"> Fica alterada a alínea "b" no item 7.1 </w:t>
      </w:r>
      <w:r w:rsidR="00663B83" w:rsidRPr="00117DA1">
        <w:rPr>
          <w:rFonts w:ascii="Times New Roman" w:hAnsi="Times New Roman" w:cs="Times New Roman"/>
        </w:rPr>
        <w:t>n</w:t>
      </w:r>
      <w:r w:rsidRPr="00117DA1">
        <w:rPr>
          <w:rFonts w:ascii="Times New Roman" w:hAnsi="Times New Roman" w:cs="Times New Roman"/>
        </w:rPr>
        <w:t>o Regulamento Técnico ANP nº 1, de 10 de junho de 2010, que passa a vigorar com a seguinte redação:</w:t>
      </w:r>
    </w:p>
    <w:p w:rsidR="00573734" w:rsidRPr="00117DA1" w:rsidRDefault="009F157B" w:rsidP="00A37ED2">
      <w:pPr>
        <w:spacing w:after="0" w:line="240" w:lineRule="auto"/>
        <w:ind w:firstLine="567"/>
        <w:jc w:val="both"/>
        <w:rPr>
          <w:rFonts w:ascii="Times New Roman" w:hAnsi="Times New Roman" w:cs="Times New Roman"/>
        </w:rPr>
      </w:pPr>
      <w:r w:rsidRPr="00117DA1">
        <w:rPr>
          <w:rFonts w:ascii="Times New Roman" w:hAnsi="Times New Roman" w:cs="Times New Roman"/>
        </w:rPr>
        <w:t>"</w:t>
      </w:r>
      <w:proofErr w:type="gramStart"/>
      <w:r w:rsidR="00026C11">
        <w:rPr>
          <w:rFonts w:ascii="Times New Roman" w:hAnsi="Times New Roman" w:cs="Times New Roman"/>
        </w:rPr>
        <w:t>6</w:t>
      </w:r>
      <w:r w:rsidRPr="00117DA1">
        <w:rPr>
          <w:rFonts w:ascii="Times New Roman" w:hAnsi="Times New Roman" w:cs="Times New Roman"/>
        </w:rPr>
        <w:t>.1 b)</w:t>
      </w:r>
      <w:proofErr w:type="gramEnd"/>
      <w:r w:rsidRPr="00117DA1">
        <w:rPr>
          <w:rFonts w:ascii="Times New Roman" w:hAnsi="Times New Roman" w:cs="Times New Roman"/>
        </w:rPr>
        <w:t xml:space="preserve"> Relatório de controle de segurança, contendo</w:t>
      </w:r>
      <w:r w:rsidR="00C40182">
        <w:rPr>
          <w:rFonts w:ascii="Times New Roman" w:hAnsi="Times New Roman" w:cs="Times New Roman"/>
        </w:rPr>
        <w:t>: Análises de Risco de Processo e</w:t>
      </w:r>
      <w:r w:rsidRPr="00117DA1">
        <w:rPr>
          <w:rFonts w:ascii="Times New Roman" w:hAnsi="Times New Roman" w:cs="Times New Roman"/>
        </w:rPr>
        <w:t xml:space="preserve"> Resumo dos Procedimentos para controle de Emergências (</w:t>
      </w:r>
      <w:r w:rsidRPr="00117DA1">
        <w:rPr>
          <w:rFonts w:ascii="Times New Roman" w:hAnsi="Times New Roman" w:cs="Times New Roman"/>
          <w:i/>
        </w:rPr>
        <w:t>RESERVADO</w:t>
      </w:r>
      <w:r w:rsidRPr="00117DA1">
        <w:rPr>
          <w:rFonts w:ascii="Times New Roman" w:hAnsi="Times New Roman" w:cs="Times New Roman"/>
        </w:rPr>
        <w:t>)."</w:t>
      </w:r>
    </w:p>
    <w:p w:rsidR="00B3478B" w:rsidRPr="00117DA1" w:rsidRDefault="00B3478B" w:rsidP="00A37ED2">
      <w:pPr>
        <w:spacing w:after="0" w:line="240" w:lineRule="auto"/>
        <w:ind w:firstLine="567"/>
        <w:jc w:val="both"/>
        <w:rPr>
          <w:rFonts w:ascii="Times New Roman" w:hAnsi="Times New Roman" w:cs="Times New Roman"/>
        </w:rPr>
      </w:pPr>
    </w:p>
    <w:p w:rsidR="00F85510" w:rsidRPr="00117DA1" w:rsidRDefault="00F85510"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5</w:t>
      </w:r>
      <w:r w:rsidR="001801C0">
        <w:rPr>
          <w:rFonts w:ascii="Times New Roman" w:hAnsi="Times New Roman" w:cs="Times New Roman"/>
          <w:b/>
        </w:rPr>
        <w:t>6</w:t>
      </w:r>
      <w:r w:rsidR="00043BB4" w:rsidRPr="00117DA1">
        <w:rPr>
          <w:rFonts w:ascii="Times New Roman" w:hAnsi="Times New Roman" w:cs="Times New Roman"/>
        </w:rPr>
        <w:t xml:space="preserve"> Fica alterada a alínea "a" n</w:t>
      </w:r>
      <w:r w:rsidRPr="00117DA1">
        <w:rPr>
          <w:rFonts w:ascii="Times New Roman" w:hAnsi="Times New Roman" w:cs="Times New Roman"/>
        </w:rPr>
        <w:t>o</w:t>
      </w:r>
      <w:r w:rsidR="005E0C52" w:rsidRPr="00117DA1">
        <w:rPr>
          <w:rFonts w:ascii="Times New Roman" w:hAnsi="Times New Roman" w:cs="Times New Roman"/>
        </w:rPr>
        <w:t xml:space="preserve"> item</w:t>
      </w:r>
      <w:r w:rsidRPr="00117DA1">
        <w:rPr>
          <w:rFonts w:ascii="Times New Roman" w:hAnsi="Times New Roman" w:cs="Times New Roman"/>
        </w:rPr>
        <w:t xml:space="preserve"> </w:t>
      </w:r>
      <w:r w:rsidR="00043BB4" w:rsidRPr="00117DA1">
        <w:rPr>
          <w:rFonts w:ascii="Times New Roman" w:hAnsi="Times New Roman" w:cs="Times New Roman"/>
        </w:rPr>
        <w:t xml:space="preserve">8.1 </w:t>
      </w:r>
      <w:r w:rsidR="00663B83" w:rsidRPr="00117DA1">
        <w:rPr>
          <w:rFonts w:ascii="Times New Roman" w:hAnsi="Times New Roman" w:cs="Times New Roman"/>
        </w:rPr>
        <w:t>n</w:t>
      </w:r>
      <w:r w:rsidRPr="00117DA1">
        <w:rPr>
          <w:rFonts w:ascii="Times New Roman" w:hAnsi="Times New Roman" w:cs="Times New Roman"/>
        </w:rPr>
        <w:t>o Regulamento Técnico ANP nº 1, de 10 de junho de 2010, que passa a vigorar com a seguinte redação:</w:t>
      </w:r>
    </w:p>
    <w:p w:rsidR="007A4376" w:rsidRPr="00117DA1" w:rsidRDefault="007A4376" w:rsidP="00A37ED2">
      <w:pPr>
        <w:pStyle w:val="Recuodecorpodetexto"/>
        <w:rPr>
          <w:sz w:val="22"/>
          <w:szCs w:val="22"/>
        </w:rPr>
      </w:pPr>
      <w:r w:rsidRPr="00117DA1">
        <w:rPr>
          <w:sz w:val="22"/>
          <w:szCs w:val="22"/>
        </w:rPr>
        <w:t>“</w:t>
      </w:r>
      <w:proofErr w:type="gramStart"/>
      <w:r w:rsidR="00026C11">
        <w:rPr>
          <w:sz w:val="22"/>
          <w:szCs w:val="22"/>
        </w:rPr>
        <w:t>7</w:t>
      </w:r>
      <w:r w:rsidR="00D131E1" w:rsidRPr="00117DA1">
        <w:rPr>
          <w:sz w:val="22"/>
          <w:szCs w:val="22"/>
        </w:rPr>
        <w:t>.1 a)</w:t>
      </w:r>
      <w:proofErr w:type="gramEnd"/>
      <w:r w:rsidR="00D131E1" w:rsidRPr="00117DA1">
        <w:rPr>
          <w:sz w:val="22"/>
          <w:szCs w:val="22"/>
        </w:rPr>
        <w:t xml:space="preserve"> Relatório anual de emissões sólidas, líquidas e gasosas, de acordo com o Anexo G deste Regulamento Técnico e cópia do Certificado de Regularidade – Cadastro Técnico Federal (IBAMA), até o final de abril do ano seguinte ao exercício (RESERVADO)."</w:t>
      </w:r>
    </w:p>
    <w:p w:rsidR="00D131E1" w:rsidRPr="00117DA1" w:rsidRDefault="00D131E1" w:rsidP="00A37ED2">
      <w:pPr>
        <w:pStyle w:val="Recuodecorpodetexto"/>
        <w:rPr>
          <w:sz w:val="22"/>
          <w:szCs w:val="22"/>
        </w:rPr>
      </w:pPr>
    </w:p>
    <w:p w:rsidR="00D131E1" w:rsidRPr="00117DA1" w:rsidRDefault="00D131E1"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5</w:t>
      </w:r>
      <w:r w:rsidR="001801C0">
        <w:rPr>
          <w:rFonts w:ascii="Times New Roman" w:hAnsi="Times New Roman" w:cs="Times New Roman"/>
          <w:b/>
        </w:rPr>
        <w:t>7</w:t>
      </w:r>
      <w:r w:rsidRPr="00117DA1">
        <w:rPr>
          <w:rFonts w:ascii="Times New Roman" w:hAnsi="Times New Roman" w:cs="Times New Roman"/>
        </w:rPr>
        <w:t xml:space="preserve"> Fica alterada a alínea "b" no item 8.1 </w:t>
      </w:r>
      <w:r w:rsidR="00663B83" w:rsidRPr="00117DA1">
        <w:rPr>
          <w:rFonts w:ascii="Times New Roman" w:hAnsi="Times New Roman" w:cs="Times New Roman"/>
        </w:rPr>
        <w:t>n</w:t>
      </w:r>
      <w:r w:rsidRPr="00117DA1">
        <w:rPr>
          <w:rFonts w:ascii="Times New Roman" w:hAnsi="Times New Roman" w:cs="Times New Roman"/>
        </w:rPr>
        <w:t>o Regulamento Técnico ANP nº 1, de 10 de junho de 2010, que passa a vigorar com a seguinte redação:</w:t>
      </w:r>
    </w:p>
    <w:p w:rsidR="00D131E1" w:rsidRPr="00117DA1" w:rsidRDefault="00D131E1" w:rsidP="00A37ED2">
      <w:pPr>
        <w:pStyle w:val="Recuodecorpodetexto"/>
        <w:rPr>
          <w:sz w:val="22"/>
          <w:szCs w:val="22"/>
        </w:rPr>
      </w:pPr>
      <w:r w:rsidRPr="00117DA1">
        <w:rPr>
          <w:sz w:val="22"/>
          <w:szCs w:val="22"/>
        </w:rPr>
        <w:t>“</w:t>
      </w:r>
      <w:proofErr w:type="gramStart"/>
      <w:r w:rsidR="00026C11">
        <w:rPr>
          <w:sz w:val="22"/>
          <w:szCs w:val="22"/>
        </w:rPr>
        <w:t xml:space="preserve">7.1 </w:t>
      </w:r>
      <w:r w:rsidRPr="00117DA1">
        <w:rPr>
          <w:sz w:val="22"/>
          <w:szCs w:val="22"/>
        </w:rPr>
        <w:t>b)</w:t>
      </w:r>
      <w:proofErr w:type="gramEnd"/>
      <w:r w:rsidRPr="00117DA1">
        <w:rPr>
          <w:sz w:val="22"/>
          <w:szCs w:val="22"/>
        </w:rPr>
        <w:t xml:space="preserve"> Relatório anual contendo o consumo de água e energia (elétrica, térmica, dentre outras) por unidade, de acordo com os Anexos H e I deste Regulamento Técnico, até o final de abril do ano seguinte ao exercício (</w:t>
      </w:r>
      <w:r w:rsidRPr="00117DA1">
        <w:rPr>
          <w:i/>
          <w:sz w:val="22"/>
          <w:szCs w:val="22"/>
        </w:rPr>
        <w:t>RESERVADO</w:t>
      </w:r>
      <w:r w:rsidRPr="00117DA1">
        <w:rPr>
          <w:sz w:val="22"/>
          <w:szCs w:val="22"/>
        </w:rPr>
        <w:t>)."</w:t>
      </w:r>
    </w:p>
    <w:p w:rsidR="00D131E1" w:rsidRPr="00117DA1" w:rsidRDefault="00D131E1" w:rsidP="00A37ED2">
      <w:pPr>
        <w:pStyle w:val="Recuodecorpodetexto"/>
        <w:rPr>
          <w:sz w:val="22"/>
          <w:szCs w:val="22"/>
        </w:rPr>
      </w:pPr>
    </w:p>
    <w:p w:rsidR="00D131E1" w:rsidRPr="00117DA1" w:rsidRDefault="00D131E1"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5</w:t>
      </w:r>
      <w:r w:rsidR="001801C0">
        <w:rPr>
          <w:rFonts w:ascii="Times New Roman" w:hAnsi="Times New Roman" w:cs="Times New Roman"/>
          <w:b/>
        </w:rPr>
        <w:t>8</w:t>
      </w:r>
      <w:r w:rsidRPr="00117DA1">
        <w:rPr>
          <w:rFonts w:ascii="Times New Roman" w:hAnsi="Times New Roman" w:cs="Times New Roman"/>
        </w:rPr>
        <w:t xml:space="preserve"> Fica alterada a alínea "c" no item 8.1 </w:t>
      </w:r>
      <w:r w:rsidR="00663B83" w:rsidRPr="00117DA1">
        <w:rPr>
          <w:rFonts w:ascii="Times New Roman" w:hAnsi="Times New Roman" w:cs="Times New Roman"/>
        </w:rPr>
        <w:t>n</w:t>
      </w:r>
      <w:r w:rsidRPr="00117DA1">
        <w:rPr>
          <w:rFonts w:ascii="Times New Roman" w:hAnsi="Times New Roman" w:cs="Times New Roman"/>
        </w:rPr>
        <w:t>o Regulamento Técnico ANP nº 1, de 10 de junho de 2010, que passa a vigorar com a seguinte redação:</w:t>
      </w:r>
    </w:p>
    <w:p w:rsidR="00D131E1" w:rsidRPr="00117DA1" w:rsidRDefault="00D131E1" w:rsidP="00A37ED2">
      <w:pPr>
        <w:pStyle w:val="Recuodecorpodetexto"/>
        <w:rPr>
          <w:sz w:val="22"/>
          <w:szCs w:val="22"/>
        </w:rPr>
      </w:pPr>
      <w:r w:rsidRPr="00117DA1">
        <w:rPr>
          <w:sz w:val="22"/>
          <w:szCs w:val="22"/>
        </w:rPr>
        <w:t>“</w:t>
      </w:r>
      <w:proofErr w:type="gramStart"/>
      <w:r w:rsidR="00026C11">
        <w:rPr>
          <w:sz w:val="22"/>
          <w:szCs w:val="22"/>
        </w:rPr>
        <w:t xml:space="preserve">7.1 </w:t>
      </w:r>
      <w:r w:rsidRPr="00117DA1">
        <w:rPr>
          <w:sz w:val="22"/>
          <w:szCs w:val="22"/>
        </w:rPr>
        <w:t>c)</w:t>
      </w:r>
      <w:proofErr w:type="gramEnd"/>
      <w:r w:rsidRPr="00117DA1">
        <w:rPr>
          <w:sz w:val="22"/>
          <w:szCs w:val="22"/>
        </w:rPr>
        <w:t xml:space="preserve"> Relatório anual contendo a quantidade de incidentes, por gravidade, de acordo com o Anexo J deste Regulamento Técnico, até o final de abril do ano seguinte ao exercício (</w:t>
      </w:r>
      <w:r w:rsidRPr="00117DA1">
        <w:rPr>
          <w:i/>
          <w:sz w:val="22"/>
          <w:szCs w:val="22"/>
        </w:rPr>
        <w:t>NÃO RESERVADO</w:t>
      </w:r>
      <w:r w:rsidRPr="00117DA1">
        <w:rPr>
          <w:sz w:val="22"/>
          <w:szCs w:val="22"/>
        </w:rPr>
        <w:t>)."</w:t>
      </w:r>
    </w:p>
    <w:p w:rsidR="00F85510" w:rsidRPr="00117DA1" w:rsidRDefault="00F85510" w:rsidP="00A37ED2">
      <w:pPr>
        <w:pStyle w:val="Recuodecorpodetexto"/>
        <w:rPr>
          <w:sz w:val="22"/>
          <w:szCs w:val="22"/>
        </w:rPr>
      </w:pPr>
    </w:p>
    <w:p w:rsidR="00F85510" w:rsidRPr="00117DA1" w:rsidRDefault="00F85510"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5</w:t>
      </w:r>
      <w:r w:rsidR="001801C0">
        <w:rPr>
          <w:rFonts w:ascii="Times New Roman" w:hAnsi="Times New Roman" w:cs="Times New Roman"/>
          <w:b/>
        </w:rPr>
        <w:t>9</w:t>
      </w:r>
      <w:r w:rsidRPr="00117DA1">
        <w:rPr>
          <w:rFonts w:ascii="Times New Roman" w:hAnsi="Times New Roman" w:cs="Times New Roman"/>
        </w:rPr>
        <w:t xml:space="preserve"> Fica </w:t>
      </w:r>
      <w:r w:rsidR="00663B83" w:rsidRPr="00117DA1">
        <w:rPr>
          <w:rFonts w:ascii="Times New Roman" w:hAnsi="Times New Roman" w:cs="Times New Roman"/>
        </w:rPr>
        <w:t>incluída a alínea “d” n</w:t>
      </w:r>
      <w:r w:rsidR="007A4376" w:rsidRPr="00117DA1">
        <w:rPr>
          <w:rFonts w:ascii="Times New Roman" w:hAnsi="Times New Roman" w:cs="Times New Roman"/>
        </w:rPr>
        <w:t xml:space="preserve">o </w:t>
      </w:r>
      <w:r w:rsidRPr="00117DA1">
        <w:rPr>
          <w:rFonts w:ascii="Times New Roman" w:hAnsi="Times New Roman" w:cs="Times New Roman"/>
        </w:rPr>
        <w:t xml:space="preserve">item </w:t>
      </w:r>
      <w:r w:rsidR="007A4376" w:rsidRPr="00117DA1">
        <w:rPr>
          <w:rFonts w:ascii="Times New Roman" w:hAnsi="Times New Roman" w:cs="Times New Roman"/>
        </w:rPr>
        <w:t>8.1</w:t>
      </w:r>
      <w:r w:rsidRPr="00117DA1">
        <w:rPr>
          <w:rFonts w:ascii="Times New Roman" w:hAnsi="Times New Roman" w:cs="Times New Roman"/>
        </w:rPr>
        <w:t xml:space="preserve"> </w:t>
      </w:r>
      <w:r w:rsidR="00663B83" w:rsidRPr="00117DA1">
        <w:rPr>
          <w:rFonts w:ascii="Times New Roman" w:hAnsi="Times New Roman" w:cs="Times New Roman"/>
        </w:rPr>
        <w:t>n</w:t>
      </w:r>
      <w:r w:rsidRPr="00117DA1">
        <w:rPr>
          <w:rFonts w:ascii="Times New Roman" w:hAnsi="Times New Roman" w:cs="Times New Roman"/>
        </w:rPr>
        <w:t>o Regulamento Técnico ANP nº 1, de 10 de junho de 2010, que passa a vigorar com a seguinte redação:</w:t>
      </w:r>
    </w:p>
    <w:p w:rsidR="00B3478B" w:rsidRPr="00117DA1" w:rsidRDefault="007A4376" w:rsidP="00A37ED2">
      <w:pPr>
        <w:spacing w:after="0" w:line="240" w:lineRule="auto"/>
        <w:ind w:firstLine="567"/>
        <w:jc w:val="both"/>
        <w:rPr>
          <w:rFonts w:ascii="Times New Roman" w:hAnsi="Times New Roman" w:cs="Times New Roman"/>
        </w:rPr>
      </w:pPr>
      <w:r w:rsidRPr="00117DA1">
        <w:rPr>
          <w:rFonts w:ascii="Times New Roman" w:hAnsi="Times New Roman" w:cs="Times New Roman"/>
        </w:rPr>
        <w:t>“</w:t>
      </w:r>
      <w:proofErr w:type="gramStart"/>
      <w:r w:rsidR="00026C11">
        <w:rPr>
          <w:rFonts w:ascii="Times New Roman" w:hAnsi="Times New Roman" w:cs="Times New Roman"/>
        </w:rPr>
        <w:t xml:space="preserve">7.1 </w:t>
      </w:r>
      <w:r w:rsidR="006671BC" w:rsidRPr="00117DA1">
        <w:rPr>
          <w:rFonts w:ascii="Times New Roman" w:hAnsi="Times New Roman" w:cs="Times New Roman"/>
        </w:rPr>
        <w:t>d)</w:t>
      </w:r>
      <w:proofErr w:type="gramEnd"/>
      <w:r w:rsidR="006671BC" w:rsidRPr="00117DA1">
        <w:rPr>
          <w:rFonts w:ascii="Times New Roman" w:hAnsi="Times New Roman" w:cs="Times New Roman"/>
        </w:rPr>
        <w:t xml:space="preserve"> Relatório contendo as entradas e saídas médias anuais (vazão volumétrica e densidade) das unidades de processo, de acordo com o Anexo </w:t>
      </w:r>
      <w:r w:rsidR="00E6299D" w:rsidRPr="00117DA1">
        <w:rPr>
          <w:rFonts w:ascii="Times New Roman" w:hAnsi="Times New Roman" w:cs="Times New Roman"/>
        </w:rPr>
        <w:t>L</w:t>
      </w:r>
      <w:r w:rsidR="006671BC" w:rsidRPr="00117DA1">
        <w:rPr>
          <w:rFonts w:ascii="Times New Roman" w:hAnsi="Times New Roman" w:cs="Times New Roman"/>
        </w:rPr>
        <w:t xml:space="preserve"> deste Regulamento Técnico, até o final de abril do ano seguinte ao exercício (RESERVADO).</w:t>
      </w:r>
      <w:r w:rsidRPr="00117DA1">
        <w:rPr>
          <w:rFonts w:ascii="Times New Roman" w:hAnsi="Times New Roman" w:cs="Times New Roman"/>
        </w:rPr>
        <w:t>”</w:t>
      </w:r>
    </w:p>
    <w:p w:rsidR="005E0C52" w:rsidRPr="00117DA1" w:rsidRDefault="005E0C52" w:rsidP="00A37ED2">
      <w:pPr>
        <w:spacing w:after="0" w:line="240" w:lineRule="auto"/>
        <w:ind w:firstLine="567"/>
        <w:jc w:val="both"/>
        <w:rPr>
          <w:rFonts w:ascii="Times New Roman" w:hAnsi="Times New Roman" w:cs="Times New Roman"/>
        </w:rPr>
      </w:pPr>
    </w:p>
    <w:p w:rsidR="005E0C52" w:rsidRPr="00117DA1" w:rsidRDefault="005E0C52"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lastRenderedPageBreak/>
        <w:t xml:space="preserve">Art. </w:t>
      </w:r>
      <w:r w:rsidR="001801C0">
        <w:rPr>
          <w:rFonts w:ascii="Times New Roman" w:hAnsi="Times New Roman" w:cs="Times New Roman"/>
          <w:b/>
        </w:rPr>
        <w:t>60</w:t>
      </w:r>
      <w:r w:rsidRPr="00117DA1">
        <w:rPr>
          <w:rFonts w:ascii="Times New Roman" w:hAnsi="Times New Roman" w:cs="Times New Roman"/>
        </w:rPr>
        <w:t xml:space="preserve"> Fica alterado o item 8.1.1 </w:t>
      </w:r>
      <w:r w:rsidR="00663B83" w:rsidRPr="00117DA1">
        <w:rPr>
          <w:rFonts w:ascii="Times New Roman" w:hAnsi="Times New Roman" w:cs="Times New Roman"/>
        </w:rPr>
        <w:t>n</w:t>
      </w:r>
      <w:r w:rsidRPr="00117DA1">
        <w:rPr>
          <w:rFonts w:ascii="Times New Roman" w:hAnsi="Times New Roman" w:cs="Times New Roman"/>
        </w:rPr>
        <w:t>o Regulamento Técnico ANP nº 1, de 10 de junho de 2010, que passa a vigorar com a seguinte redação:</w:t>
      </w:r>
    </w:p>
    <w:p w:rsidR="005E0C52" w:rsidRDefault="00026C11" w:rsidP="00A37ED2">
      <w:pPr>
        <w:pStyle w:val="Recuodecorpodetexto"/>
        <w:rPr>
          <w:sz w:val="22"/>
          <w:szCs w:val="22"/>
        </w:rPr>
      </w:pPr>
      <w:r>
        <w:rPr>
          <w:sz w:val="22"/>
          <w:szCs w:val="22"/>
        </w:rPr>
        <w:t>"</w:t>
      </w:r>
      <w:proofErr w:type="gramStart"/>
      <w:r>
        <w:rPr>
          <w:sz w:val="22"/>
          <w:szCs w:val="22"/>
        </w:rPr>
        <w:t>7</w:t>
      </w:r>
      <w:r w:rsidR="005E0C52" w:rsidRPr="00117DA1">
        <w:rPr>
          <w:sz w:val="22"/>
          <w:szCs w:val="22"/>
        </w:rPr>
        <w:t>.1.1 Os dados relacionados aos itens a), b)</w:t>
      </w:r>
      <w:proofErr w:type="gramEnd"/>
      <w:r w:rsidR="005E0C52" w:rsidRPr="00117DA1">
        <w:rPr>
          <w:sz w:val="22"/>
          <w:szCs w:val="22"/>
        </w:rPr>
        <w:t>, c) e d) também deverão ser encaminhados em versão eletrônica.”</w:t>
      </w:r>
    </w:p>
    <w:p w:rsidR="00336704" w:rsidRDefault="00336704" w:rsidP="00A37ED2">
      <w:pPr>
        <w:pStyle w:val="Recuodecorpodetexto"/>
        <w:rPr>
          <w:sz w:val="22"/>
          <w:szCs w:val="22"/>
        </w:rPr>
      </w:pPr>
    </w:p>
    <w:p w:rsidR="00FC2B13" w:rsidRDefault="00FC2B13" w:rsidP="00A37ED2">
      <w:pPr>
        <w:tabs>
          <w:tab w:val="left" w:pos="567"/>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Times New Roman" w:hAnsi="Times New Roman" w:cs="Times New Roman"/>
        </w:rPr>
      </w:pPr>
      <w:r>
        <w:rPr>
          <w:rFonts w:ascii="Times New Roman" w:eastAsia="Times New Roman" w:hAnsi="Times New Roman" w:cs="Times New Roman"/>
          <w:b/>
          <w:lang w:eastAsia="pt-BR"/>
        </w:rPr>
        <w:tab/>
      </w:r>
      <w:r w:rsidR="00336704">
        <w:rPr>
          <w:rFonts w:ascii="Times New Roman" w:eastAsia="Times New Roman" w:hAnsi="Times New Roman" w:cs="Times New Roman"/>
          <w:b/>
          <w:lang w:eastAsia="pt-BR"/>
        </w:rPr>
        <w:t xml:space="preserve">Art. </w:t>
      </w:r>
      <w:r w:rsidR="000E08E4">
        <w:rPr>
          <w:rFonts w:ascii="Times New Roman" w:eastAsia="Times New Roman" w:hAnsi="Times New Roman" w:cs="Times New Roman"/>
          <w:b/>
          <w:lang w:eastAsia="pt-BR"/>
        </w:rPr>
        <w:t>6</w:t>
      </w:r>
      <w:r w:rsidR="001801C0">
        <w:rPr>
          <w:rFonts w:ascii="Times New Roman" w:eastAsia="Times New Roman" w:hAnsi="Times New Roman" w:cs="Times New Roman"/>
          <w:b/>
          <w:lang w:eastAsia="pt-BR"/>
        </w:rPr>
        <w:t>1</w:t>
      </w:r>
      <w:r w:rsidR="00336704" w:rsidRPr="00336704">
        <w:rPr>
          <w:rFonts w:ascii="Times New Roman" w:eastAsia="Times New Roman" w:hAnsi="Times New Roman" w:cs="Times New Roman"/>
          <w:lang w:eastAsia="pt-BR"/>
        </w:rPr>
        <w:t xml:space="preserve"> Fica alterada a lista de anexos </w:t>
      </w:r>
      <w:r w:rsidR="00336704" w:rsidRPr="00117DA1">
        <w:rPr>
          <w:rFonts w:ascii="Times New Roman" w:hAnsi="Times New Roman" w:cs="Times New Roman"/>
        </w:rPr>
        <w:t>no Regulamento Técnico ANP nº 1, de 10 de junho de 2010</w:t>
      </w:r>
      <w:r w:rsidR="00336704">
        <w:rPr>
          <w:rFonts w:ascii="Times New Roman" w:hAnsi="Times New Roman" w:cs="Times New Roman"/>
        </w:rPr>
        <w:t xml:space="preserve">, </w:t>
      </w:r>
      <w:r w:rsidR="00336704" w:rsidRPr="00336704">
        <w:rPr>
          <w:rFonts w:ascii="Times New Roman" w:hAnsi="Times New Roman" w:cs="Times New Roman"/>
        </w:rPr>
        <w:t>que passa a vigorar com a seguinte redação:</w:t>
      </w:r>
    </w:p>
    <w:p w:rsidR="00336704" w:rsidRPr="00FC2B13" w:rsidRDefault="00861A13" w:rsidP="00A37ED2">
      <w:pPr>
        <w:tabs>
          <w:tab w:val="left" w:pos="567"/>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Times New Roman" w:hAnsi="Times New Roman" w:cs="Times New Roman"/>
        </w:rPr>
      </w:pPr>
      <w:proofErr w:type="gramStart"/>
      <w:r w:rsidRPr="00FC2B13">
        <w:rPr>
          <w:rFonts w:ascii="Times New Roman" w:hAnsi="Times New Roman" w:cs="Times New Roman"/>
        </w:rPr>
        <w:t>"</w:t>
      </w:r>
      <w:r w:rsidR="00336704" w:rsidRPr="007A4366">
        <w:rPr>
          <w:rFonts w:ascii="Times New Roman" w:hAnsi="Times New Roman" w:cs="Times New Roman"/>
          <w:b/>
        </w:rPr>
        <w:t>ANEXO A</w:t>
      </w:r>
    </w:p>
    <w:p w:rsidR="00336704" w:rsidRPr="00FC2B13" w:rsidRDefault="00336704" w:rsidP="00A37ED2">
      <w:pPr>
        <w:spacing w:after="0" w:line="240" w:lineRule="auto"/>
        <w:jc w:val="both"/>
        <w:rPr>
          <w:rFonts w:ascii="Times New Roman" w:hAnsi="Times New Roman" w:cs="Times New Roman"/>
        </w:rPr>
      </w:pPr>
      <w:proofErr w:type="gramEnd"/>
      <w:r w:rsidRPr="00FC2B13">
        <w:rPr>
          <w:rFonts w:ascii="Times New Roman" w:hAnsi="Times New Roman" w:cs="Times New Roman"/>
        </w:rPr>
        <w:t>Padroniza o conteúdo da correspondência para a solicitação de autorização para o exercício da atividade de refino de petróleo.</w:t>
      </w:r>
    </w:p>
    <w:p w:rsidR="00336704" w:rsidRPr="007A4366" w:rsidRDefault="00336704" w:rsidP="00A37ED2">
      <w:pPr>
        <w:spacing w:after="0" w:line="240" w:lineRule="auto"/>
        <w:jc w:val="both"/>
        <w:rPr>
          <w:rFonts w:ascii="Times New Roman" w:hAnsi="Times New Roman" w:cs="Times New Roman"/>
          <w:b/>
        </w:rPr>
      </w:pPr>
      <w:r w:rsidRPr="007A4366">
        <w:rPr>
          <w:rFonts w:ascii="Times New Roman" w:hAnsi="Times New Roman" w:cs="Times New Roman"/>
          <w:b/>
        </w:rPr>
        <w:t>ANEXO B</w:t>
      </w:r>
    </w:p>
    <w:p w:rsidR="00336704" w:rsidRPr="00FC2B13" w:rsidRDefault="00336704" w:rsidP="00A37ED2">
      <w:pPr>
        <w:spacing w:after="0" w:line="240" w:lineRule="auto"/>
        <w:jc w:val="both"/>
        <w:rPr>
          <w:rFonts w:ascii="Times New Roman" w:hAnsi="Times New Roman" w:cs="Times New Roman"/>
        </w:rPr>
      </w:pPr>
      <w:r w:rsidRPr="00FC2B13">
        <w:rPr>
          <w:rFonts w:ascii="Times New Roman" w:hAnsi="Times New Roman" w:cs="Times New Roman"/>
        </w:rPr>
        <w:t>Padroniza a Ficha Cadastral de Refinador de Petróleo.</w:t>
      </w:r>
    </w:p>
    <w:p w:rsidR="00336704" w:rsidRPr="007A4366" w:rsidRDefault="00336704" w:rsidP="00A37ED2">
      <w:pPr>
        <w:spacing w:after="0" w:line="240" w:lineRule="auto"/>
        <w:jc w:val="both"/>
        <w:rPr>
          <w:rFonts w:ascii="Times New Roman" w:hAnsi="Times New Roman" w:cs="Times New Roman"/>
          <w:b/>
        </w:rPr>
      </w:pPr>
      <w:r w:rsidRPr="007A4366">
        <w:rPr>
          <w:rFonts w:ascii="Times New Roman" w:hAnsi="Times New Roman" w:cs="Times New Roman"/>
          <w:b/>
        </w:rPr>
        <w:t>ANEXO C</w:t>
      </w:r>
    </w:p>
    <w:p w:rsidR="00336704" w:rsidRPr="00FC2B13" w:rsidRDefault="00336704" w:rsidP="00A37ED2">
      <w:pPr>
        <w:spacing w:after="0" w:line="240" w:lineRule="auto"/>
        <w:jc w:val="both"/>
        <w:rPr>
          <w:rFonts w:ascii="Times New Roman" w:hAnsi="Times New Roman" w:cs="Times New Roman"/>
        </w:rPr>
      </w:pPr>
      <w:r w:rsidRPr="00FC2B13">
        <w:rPr>
          <w:rFonts w:ascii="Times New Roman" w:hAnsi="Times New Roman" w:cs="Times New Roman"/>
        </w:rPr>
        <w:t>Padroniza o modelo do Sumário do projeto de refinaria de petróleo ou unidade de processo.</w:t>
      </w:r>
    </w:p>
    <w:p w:rsidR="00336704" w:rsidRPr="007A4366" w:rsidRDefault="00336704" w:rsidP="00A37ED2">
      <w:pPr>
        <w:spacing w:after="0" w:line="240" w:lineRule="auto"/>
        <w:jc w:val="both"/>
        <w:rPr>
          <w:rFonts w:ascii="Times New Roman" w:hAnsi="Times New Roman" w:cs="Times New Roman"/>
          <w:b/>
        </w:rPr>
      </w:pPr>
      <w:r w:rsidRPr="007A4366">
        <w:rPr>
          <w:rFonts w:ascii="Times New Roman" w:hAnsi="Times New Roman" w:cs="Times New Roman"/>
          <w:b/>
        </w:rPr>
        <w:t>ANEXO D</w:t>
      </w:r>
    </w:p>
    <w:p w:rsidR="00336704" w:rsidRPr="00FC2B13" w:rsidRDefault="00336704" w:rsidP="00A37ED2">
      <w:pPr>
        <w:spacing w:after="0" w:line="240" w:lineRule="auto"/>
        <w:jc w:val="both"/>
        <w:rPr>
          <w:rFonts w:ascii="Times New Roman" w:hAnsi="Times New Roman" w:cs="Times New Roman"/>
        </w:rPr>
      </w:pPr>
      <w:r w:rsidRPr="00FC2B13">
        <w:rPr>
          <w:rFonts w:ascii="Times New Roman" w:hAnsi="Times New Roman" w:cs="Times New Roman"/>
        </w:rPr>
        <w:t xml:space="preserve">Padroniza o modelo de Declaração relativa ao item 5.3.3 do Regulamento Técnico </w:t>
      </w:r>
      <w:r w:rsidR="00C0083A" w:rsidRPr="00FC2B13">
        <w:rPr>
          <w:rFonts w:ascii="Times New Roman" w:hAnsi="Times New Roman" w:cs="Times New Roman"/>
        </w:rPr>
        <w:t>ANP nº 1</w:t>
      </w:r>
      <w:r w:rsidRPr="00FC2B13">
        <w:rPr>
          <w:rFonts w:ascii="Times New Roman" w:hAnsi="Times New Roman" w:cs="Times New Roman"/>
        </w:rPr>
        <w:t>/2010.</w:t>
      </w:r>
    </w:p>
    <w:p w:rsidR="00336704" w:rsidRPr="007A4366" w:rsidRDefault="00336704" w:rsidP="00A37ED2">
      <w:pPr>
        <w:spacing w:after="0" w:line="240" w:lineRule="auto"/>
        <w:jc w:val="both"/>
        <w:rPr>
          <w:rFonts w:ascii="Times New Roman" w:hAnsi="Times New Roman" w:cs="Times New Roman"/>
          <w:b/>
        </w:rPr>
      </w:pPr>
      <w:r w:rsidRPr="007A4366">
        <w:rPr>
          <w:rFonts w:ascii="Times New Roman" w:hAnsi="Times New Roman" w:cs="Times New Roman"/>
          <w:b/>
        </w:rPr>
        <w:t>ANEXO E</w:t>
      </w:r>
    </w:p>
    <w:p w:rsidR="00336704" w:rsidRPr="00FC2B13" w:rsidRDefault="00336704" w:rsidP="00A37ED2">
      <w:pPr>
        <w:spacing w:after="0" w:line="240" w:lineRule="auto"/>
        <w:jc w:val="both"/>
        <w:rPr>
          <w:rFonts w:ascii="Times New Roman" w:hAnsi="Times New Roman" w:cs="Times New Roman"/>
        </w:rPr>
      </w:pPr>
      <w:r w:rsidRPr="00FC2B13">
        <w:rPr>
          <w:rFonts w:ascii="Times New Roman" w:hAnsi="Times New Roman" w:cs="Times New Roman"/>
        </w:rPr>
        <w:t xml:space="preserve">Padroniza o modelo de Declaração relativa </w:t>
      </w:r>
      <w:proofErr w:type="gramStart"/>
      <w:r w:rsidRPr="00FC2B13">
        <w:rPr>
          <w:rFonts w:ascii="Times New Roman" w:hAnsi="Times New Roman" w:cs="Times New Roman"/>
        </w:rPr>
        <w:t>a</w:t>
      </w:r>
      <w:proofErr w:type="gramEnd"/>
      <w:r w:rsidRPr="00FC2B13">
        <w:rPr>
          <w:rFonts w:ascii="Times New Roman" w:hAnsi="Times New Roman" w:cs="Times New Roman"/>
        </w:rPr>
        <w:t xml:space="preserve"> alínea “e” do item </w:t>
      </w:r>
      <w:r w:rsidR="009739B3">
        <w:rPr>
          <w:rFonts w:ascii="Times New Roman" w:hAnsi="Times New Roman" w:cs="Times New Roman"/>
        </w:rPr>
        <w:t>6</w:t>
      </w:r>
      <w:r w:rsidRPr="00FC2B13">
        <w:rPr>
          <w:rFonts w:ascii="Times New Roman" w:hAnsi="Times New Roman" w:cs="Times New Roman"/>
        </w:rPr>
        <w:t xml:space="preserve">.1 do Regulamento Técnico </w:t>
      </w:r>
      <w:r w:rsidR="00C0083A" w:rsidRPr="00FC2B13">
        <w:rPr>
          <w:rFonts w:ascii="Times New Roman" w:hAnsi="Times New Roman" w:cs="Times New Roman"/>
        </w:rPr>
        <w:t>ANP nº 1</w:t>
      </w:r>
      <w:r w:rsidRPr="00FC2B13">
        <w:rPr>
          <w:rFonts w:ascii="Times New Roman" w:hAnsi="Times New Roman" w:cs="Times New Roman"/>
        </w:rPr>
        <w:t>/2010.</w:t>
      </w:r>
    </w:p>
    <w:p w:rsidR="00336704" w:rsidRPr="007A4366" w:rsidRDefault="00336704" w:rsidP="00A37ED2">
      <w:pPr>
        <w:spacing w:after="0" w:line="240" w:lineRule="auto"/>
        <w:jc w:val="both"/>
        <w:rPr>
          <w:rFonts w:ascii="Times New Roman" w:hAnsi="Times New Roman" w:cs="Times New Roman"/>
          <w:b/>
        </w:rPr>
      </w:pPr>
      <w:r w:rsidRPr="007A4366">
        <w:rPr>
          <w:rFonts w:ascii="Times New Roman" w:hAnsi="Times New Roman" w:cs="Times New Roman"/>
          <w:b/>
        </w:rPr>
        <w:t>ANEXO F</w:t>
      </w:r>
    </w:p>
    <w:p w:rsidR="00336704" w:rsidRPr="00FC2B13" w:rsidRDefault="00336704" w:rsidP="00A37ED2">
      <w:pPr>
        <w:spacing w:after="0" w:line="240" w:lineRule="auto"/>
        <w:jc w:val="both"/>
        <w:rPr>
          <w:rFonts w:ascii="Times New Roman" w:hAnsi="Times New Roman" w:cs="Times New Roman"/>
        </w:rPr>
      </w:pPr>
      <w:r w:rsidRPr="00FC2B13">
        <w:rPr>
          <w:rFonts w:ascii="Times New Roman" w:hAnsi="Times New Roman" w:cs="Times New Roman"/>
        </w:rPr>
        <w:t xml:space="preserve">Padroniza o envio da </w:t>
      </w:r>
      <w:r w:rsidR="00604C45">
        <w:rPr>
          <w:rFonts w:ascii="Times New Roman" w:hAnsi="Times New Roman" w:cs="Times New Roman"/>
        </w:rPr>
        <w:t>L</w:t>
      </w:r>
      <w:r w:rsidRPr="00FC2B13">
        <w:rPr>
          <w:rFonts w:ascii="Times New Roman" w:hAnsi="Times New Roman" w:cs="Times New Roman"/>
        </w:rPr>
        <w:t xml:space="preserve">ista dos tanques de armazenamento relativo ao item 5.4.3 do Regulamento Técnico </w:t>
      </w:r>
      <w:r w:rsidR="00C0083A" w:rsidRPr="00FC2B13">
        <w:rPr>
          <w:rFonts w:ascii="Times New Roman" w:hAnsi="Times New Roman" w:cs="Times New Roman"/>
        </w:rPr>
        <w:t>ANP nº 1</w:t>
      </w:r>
      <w:r w:rsidRPr="00FC2B13">
        <w:rPr>
          <w:rFonts w:ascii="Times New Roman" w:hAnsi="Times New Roman" w:cs="Times New Roman"/>
        </w:rPr>
        <w:t>/2010.</w:t>
      </w:r>
    </w:p>
    <w:p w:rsidR="00336704" w:rsidRPr="007A4366" w:rsidRDefault="00336704" w:rsidP="00A37ED2">
      <w:pPr>
        <w:spacing w:after="0" w:line="240" w:lineRule="auto"/>
        <w:jc w:val="both"/>
        <w:rPr>
          <w:rFonts w:ascii="Times New Roman" w:hAnsi="Times New Roman" w:cs="Times New Roman"/>
          <w:b/>
        </w:rPr>
      </w:pPr>
      <w:r w:rsidRPr="007A4366">
        <w:rPr>
          <w:rFonts w:ascii="Times New Roman" w:hAnsi="Times New Roman" w:cs="Times New Roman"/>
          <w:b/>
        </w:rPr>
        <w:t>ANEXO G</w:t>
      </w:r>
    </w:p>
    <w:p w:rsidR="00336704" w:rsidRPr="00FC2B13" w:rsidRDefault="00336704" w:rsidP="00A37ED2">
      <w:pPr>
        <w:spacing w:after="0" w:line="240" w:lineRule="auto"/>
        <w:jc w:val="both"/>
        <w:rPr>
          <w:rFonts w:ascii="Times New Roman" w:hAnsi="Times New Roman" w:cs="Times New Roman"/>
        </w:rPr>
      </w:pPr>
      <w:r w:rsidRPr="00FC2B13">
        <w:rPr>
          <w:rFonts w:ascii="Times New Roman" w:hAnsi="Times New Roman" w:cs="Times New Roman"/>
        </w:rPr>
        <w:t xml:space="preserve">Padroniza o envio do Relatório anual de emissões sólidas, líquidas e gasosas relativo à alínea (a) no item </w:t>
      </w:r>
      <w:r w:rsidR="009739B3">
        <w:rPr>
          <w:rFonts w:ascii="Times New Roman" w:hAnsi="Times New Roman" w:cs="Times New Roman"/>
        </w:rPr>
        <w:t>7</w:t>
      </w:r>
      <w:r w:rsidRPr="00FC2B13">
        <w:rPr>
          <w:rFonts w:ascii="Times New Roman" w:hAnsi="Times New Roman" w:cs="Times New Roman"/>
        </w:rPr>
        <w:t xml:space="preserve">.1 do Regulamento Técnico </w:t>
      </w:r>
      <w:r w:rsidR="00C0083A" w:rsidRPr="00FC2B13">
        <w:rPr>
          <w:rFonts w:ascii="Times New Roman" w:hAnsi="Times New Roman" w:cs="Times New Roman"/>
        </w:rPr>
        <w:t>ANP nº 1</w:t>
      </w:r>
      <w:r w:rsidRPr="00FC2B13">
        <w:rPr>
          <w:rFonts w:ascii="Times New Roman" w:hAnsi="Times New Roman" w:cs="Times New Roman"/>
        </w:rPr>
        <w:t>/2010.</w:t>
      </w:r>
    </w:p>
    <w:p w:rsidR="00336704" w:rsidRPr="007A4366" w:rsidRDefault="00336704" w:rsidP="00A37ED2">
      <w:pPr>
        <w:spacing w:after="0" w:line="240" w:lineRule="auto"/>
        <w:jc w:val="both"/>
        <w:rPr>
          <w:rFonts w:ascii="Times New Roman" w:hAnsi="Times New Roman" w:cs="Times New Roman"/>
          <w:b/>
        </w:rPr>
      </w:pPr>
      <w:r w:rsidRPr="007A4366">
        <w:rPr>
          <w:rFonts w:ascii="Times New Roman" w:hAnsi="Times New Roman" w:cs="Times New Roman"/>
          <w:b/>
        </w:rPr>
        <w:t>ANEXO H</w:t>
      </w:r>
    </w:p>
    <w:p w:rsidR="00336704" w:rsidRPr="00FC2B13" w:rsidRDefault="00336704" w:rsidP="00A37ED2">
      <w:pPr>
        <w:spacing w:after="0" w:line="240" w:lineRule="auto"/>
        <w:jc w:val="both"/>
        <w:rPr>
          <w:rFonts w:ascii="Times New Roman" w:hAnsi="Times New Roman" w:cs="Times New Roman"/>
        </w:rPr>
      </w:pPr>
      <w:r w:rsidRPr="00FC2B13">
        <w:rPr>
          <w:rFonts w:ascii="Times New Roman" w:hAnsi="Times New Roman" w:cs="Times New Roman"/>
        </w:rPr>
        <w:t xml:space="preserve">Padroniza o envio do Relatório anual contendo o consumo de água relativo à alínea (b) no item </w:t>
      </w:r>
      <w:r w:rsidR="009739B3">
        <w:rPr>
          <w:rFonts w:ascii="Times New Roman" w:hAnsi="Times New Roman" w:cs="Times New Roman"/>
        </w:rPr>
        <w:t>7</w:t>
      </w:r>
      <w:r w:rsidRPr="00FC2B13">
        <w:rPr>
          <w:rFonts w:ascii="Times New Roman" w:hAnsi="Times New Roman" w:cs="Times New Roman"/>
        </w:rPr>
        <w:t xml:space="preserve">.1 do Regulamento Técnico </w:t>
      </w:r>
      <w:r w:rsidR="00C0083A" w:rsidRPr="00FC2B13">
        <w:rPr>
          <w:rFonts w:ascii="Times New Roman" w:hAnsi="Times New Roman" w:cs="Times New Roman"/>
        </w:rPr>
        <w:t>ANP nº 1</w:t>
      </w:r>
      <w:r w:rsidRPr="00FC2B13">
        <w:rPr>
          <w:rFonts w:ascii="Times New Roman" w:hAnsi="Times New Roman" w:cs="Times New Roman"/>
        </w:rPr>
        <w:t>/2010.</w:t>
      </w:r>
    </w:p>
    <w:p w:rsidR="00336704" w:rsidRPr="007A4366" w:rsidRDefault="00336704" w:rsidP="00A37ED2">
      <w:pPr>
        <w:spacing w:after="0" w:line="240" w:lineRule="auto"/>
        <w:jc w:val="both"/>
        <w:rPr>
          <w:rFonts w:ascii="Times New Roman" w:hAnsi="Times New Roman" w:cs="Times New Roman"/>
          <w:b/>
        </w:rPr>
      </w:pPr>
      <w:r w:rsidRPr="007A4366">
        <w:rPr>
          <w:rFonts w:ascii="Times New Roman" w:hAnsi="Times New Roman" w:cs="Times New Roman"/>
          <w:b/>
        </w:rPr>
        <w:t>ANEXO I</w:t>
      </w:r>
    </w:p>
    <w:p w:rsidR="00336704" w:rsidRPr="00FC2B13" w:rsidRDefault="00336704" w:rsidP="00A37ED2">
      <w:pPr>
        <w:spacing w:after="0" w:line="240" w:lineRule="auto"/>
        <w:jc w:val="both"/>
        <w:rPr>
          <w:rFonts w:ascii="Times New Roman" w:hAnsi="Times New Roman" w:cs="Times New Roman"/>
        </w:rPr>
      </w:pPr>
      <w:r w:rsidRPr="00FC2B13">
        <w:rPr>
          <w:rFonts w:ascii="Times New Roman" w:hAnsi="Times New Roman" w:cs="Times New Roman"/>
        </w:rPr>
        <w:t xml:space="preserve">Padroniza o envio do Relatório anual contendo o consumo de energia relativo à alínea (b) no item </w:t>
      </w:r>
      <w:r w:rsidR="009739B3">
        <w:rPr>
          <w:rFonts w:ascii="Times New Roman" w:hAnsi="Times New Roman" w:cs="Times New Roman"/>
        </w:rPr>
        <w:t>7</w:t>
      </w:r>
      <w:r w:rsidRPr="00FC2B13">
        <w:rPr>
          <w:rFonts w:ascii="Times New Roman" w:hAnsi="Times New Roman" w:cs="Times New Roman"/>
        </w:rPr>
        <w:t xml:space="preserve">.1 do Regulamento Técnico </w:t>
      </w:r>
      <w:r w:rsidR="00C0083A" w:rsidRPr="00FC2B13">
        <w:rPr>
          <w:rFonts w:ascii="Times New Roman" w:hAnsi="Times New Roman" w:cs="Times New Roman"/>
        </w:rPr>
        <w:t>ANP nº 1</w:t>
      </w:r>
      <w:r w:rsidRPr="00FC2B13">
        <w:rPr>
          <w:rFonts w:ascii="Times New Roman" w:hAnsi="Times New Roman" w:cs="Times New Roman"/>
        </w:rPr>
        <w:t>/2010.</w:t>
      </w:r>
    </w:p>
    <w:p w:rsidR="00336704" w:rsidRPr="007A4366" w:rsidRDefault="00336704" w:rsidP="00A37ED2">
      <w:pPr>
        <w:spacing w:after="0" w:line="240" w:lineRule="auto"/>
        <w:jc w:val="both"/>
        <w:rPr>
          <w:rFonts w:ascii="Times New Roman" w:hAnsi="Times New Roman" w:cs="Times New Roman"/>
          <w:b/>
        </w:rPr>
      </w:pPr>
      <w:r w:rsidRPr="007A4366">
        <w:rPr>
          <w:rFonts w:ascii="Times New Roman" w:hAnsi="Times New Roman" w:cs="Times New Roman"/>
          <w:b/>
        </w:rPr>
        <w:t>ANEXO J</w:t>
      </w:r>
    </w:p>
    <w:p w:rsidR="00336704" w:rsidRPr="00FC2B13" w:rsidRDefault="00336704" w:rsidP="00A37ED2">
      <w:pPr>
        <w:spacing w:after="0" w:line="240" w:lineRule="auto"/>
        <w:jc w:val="both"/>
        <w:rPr>
          <w:rFonts w:ascii="Times New Roman" w:hAnsi="Times New Roman" w:cs="Times New Roman"/>
        </w:rPr>
      </w:pPr>
      <w:r w:rsidRPr="00FC2B13">
        <w:rPr>
          <w:rFonts w:ascii="Times New Roman" w:hAnsi="Times New Roman" w:cs="Times New Roman"/>
        </w:rPr>
        <w:t xml:space="preserve">Padroniza o envio do Relatório anual contendo a quantidade de incidentes, por gravidade, relativo à alínea (c) no item </w:t>
      </w:r>
      <w:r w:rsidR="009739B3">
        <w:rPr>
          <w:rFonts w:ascii="Times New Roman" w:hAnsi="Times New Roman" w:cs="Times New Roman"/>
        </w:rPr>
        <w:t>7</w:t>
      </w:r>
      <w:r w:rsidRPr="00FC2B13">
        <w:rPr>
          <w:rFonts w:ascii="Times New Roman" w:hAnsi="Times New Roman" w:cs="Times New Roman"/>
        </w:rPr>
        <w:t xml:space="preserve">.1 do Regulamento Técnico </w:t>
      </w:r>
      <w:r w:rsidR="00C0083A" w:rsidRPr="00FC2B13">
        <w:rPr>
          <w:rFonts w:ascii="Times New Roman" w:hAnsi="Times New Roman" w:cs="Times New Roman"/>
        </w:rPr>
        <w:t>ANP nº 1</w:t>
      </w:r>
      <w:r w:rsidRPr="00FC2B13">
        <w:rPr>
          <w:rFonts w:ascii="Times New Roman" w:hAnsi="Times New Roman" w:cs="Times New Roman"/>
        </w:rPr>
        <w:t>/2010.</w:t>
      </w:r>
    </w:p>
    <w:p w:rsidR="00336704" w:rsidRPr="007A4366" w:rsidRDefault="00336704" w:rsidP="00A37ED2">
      <w:pPr>
        <w:spacing w:after="0" w:line="240" w:lineRule="auto"/>
        <w:jc w:val="both"/>
        <w:rPr>
          <w:rFonts w:ascii="Times New Roman" w:hAnsi="Times New Roman" w:cs="Times New Roman"/>
          <w:b/>
        </w:rPr>
      </w:pPr>
      <w:r w:rsidRPr="007A4366">
        <w:rPr>
          <w:rFonts w:ascii="Times New Roman" w:hAnsi="Times New Roman" w:cs="Times New Roman"/>
          <w:b/>
        </w:rPr>
        <w:t>ANEXO L</w:t>
      </w:r>
    </w:p>
    <w:p w:rsidR="00336704" w:rsidRPr="00FC2B13" w:rsidRDefault="00336704" w:rsidP="00A37ED2">
      <w:pPr>
        <w:spacing w:after="0" w:line="240" w:lineRule="auto"/>
        <w:jc w:val="both"/>
        <w:rPr>
          <w:rFonts w:ascii="Times New Roman" w:hAnsi="Times New Roman" w:cs="Times New Roman"/>
        </w:rPr>
      </w:pPr>
      <w:proofErr w:type="gramStart"/>
      <w:r w:rsidRPr="00FC2B13">
        <w:rPr>
          <w:rFonts w:ascii="Times New Roman" w:hAnsi="Times New Roman" w:cs="Times New Roman"/>
        </w:rPr>
        <w:t xml:space="preserve">Padroniza o envio do Relatório contendo as entradas e saídas médias anuais das unidades de processo relativo à alínea (d) no item </w:t>
      </w:r>
      <w:r w:rsidR="009739B3">
        <w:rPr>
          <w:rFonts w:ascii="Times New Roman" w:hAnsi="Times New Roman" w:cs="Times New Roman"/>
        </w:rPr>
        <w:t>7</w:t>
      </w:r>
      <w:r w:rsidRPr="00FC2B13">
        <w:rPr>
          <w:rFonts w:ascii="Times New Roman" w:hAnsi="Times New Roman" w:cs="Times New Roman"/>
        </w:rPr>
        <w:t xml:space="preserve">.1 do Regulamento Técnico </w:t>
      </w:r>
      <w:r w:rsidR="00C0083A" w:rsidRPr="00FC2B13">
        <w:rPr>
          <w:rFonts w:ascii="Times New Roman" w:hAnsi="Times New Roman" w:cs="Times New Roman"/>
        </w:rPr>
        <w:t>ANP nº 1</w:t>
      </w:r>
      <w:r w:rsidRPr="00FC2B13">
        <w:rPr>
          <w:rFonts w:ascii="Times New Roman" w:hAnsi="Times New Roman" w:cs="Times New Roman"/>
        </w:rPr>
        <w:t>/2010.</w:t>
      </w:r>
      <w:r w:rsidR="00861A13" w:rsidRPr="00FC2B13">
        <w:rPr>
          <w:rFonts w:ascii="Times New Roman" w:hAnsi="Times New Roman" w:cs="Times New Roman"/>
        </w:rPr>
        <w:t>"</w:t>
      </w:r>
      <w:proofErr w:type="gramEnd"/>
    </w:p>
    <w:p w:rsidR="005E0C52" w:rsidRPr="00117DA1" w:rsidRDefault="005E0C52" w:rsidP="00A37ED2">
      <w:pPr>
        <w:spacing w:after="0" w:line="240" w:lineRule="auto"/>
        <w:ind w:firstLine="567"/>
        <w:jc w:val="both"/>
        <w:rPr>
          <w:rFonts w:ascii="Times New Roman" w:hAnsi="Times New Roman" w:cs="Times New Roman"/>
        </w:rPr>
      </w:pPr>
    </w:p>
    <w:p w:rsidR="00663B83" w:rsidRDefault="00663B83"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6</w:t>
      </w:r>
      <w:r w:rsidR="001801C0">
        <w:rPr>
          <w:rFonts w:ascii="Times New Roman" w:hAnsi="Times New Roman" w:cs="Times New Roman"/>
          <w:b/>
        </w:rPr>
        <w:t>2</w:t>
      </w:r>
      <w:r w:rsidRPr="00117DA1">
        <w:rPr>
          <w:rFonts w:ascii="Times New Roman" w:hAnsi="Times New Roman" w:cs="Times New Roman"/>
        </w:rPr>
        <w:t xml:space="preserve"> Fica incluído o Anexo F no Regulamento Técnico ANP nº 1, de 10 de junho de 2010, com a seguinte redação:</w:t>
      </w:r>
    </w:p>
    <w:p w:rsidR="001B3152" w:rsidRDefault="001B3152" w:rsidP="00A37ED2">
      <w:pPr>
        <w:spacing w:after="0" w:line="240" w:lineRule="auto"/>
        <w:ind w:firstLine="567"/>
        <w:jc w:val="both"/>
        <w:rPr>
          <w:rFonts w:ascii="Times New Roman" w:hAnsi="Times New Roman" w:cs="Times New Roman"/>
        </w:rPr>
      </w:pPr>
    </w:p>
    <w:p w:rsidR="001B3152" w:rsidRPr="009B0D42" w:rsidRDefault="001B3152" w:rsidP="001B3152">
      <w:pPr>
        <w:spacing w:after="120" w:line="240" w:lineRule="auto"/>
        <w:jc w:val="center"/>
        <w:rPr>
          <w:rFonts w:ascii="Times New Roman" w:eastAsia="Calibri" w:hAnsi="Times New Roman" w:cs="Times New Roman"/>
          <w:b/>
          <w:sz w:val="20"/>
          <w:szCs w:val="20"/>
        </w:rPr>
      </w:pPr>
      <w:r w:rsidRPr="009B0D42">
        <w:rPr>
          <w:rFonts w:ascii="Times New Roman" w:eastAsia="Calibri" w:hAnsi="Times New Roman" w:cs="Times New Roman"/>
          <w:b/>
          <w:sz w:val="20"/>
          <w:szCs w:val="20"/>
        </w:rPr>
        <w:t>LISTA DE TANQUES DE ARMAZENAMENTO</w:t>
      </w:r>
    </w:p>
    <w:p w:rsidR="001B3152" w:rsidRPr="009B0D42" w:rsidRDefault="001B3152" w:rsidP="001B3152">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Instalação autorizada:</w:t>
      </w:r>
    </w:p>
    <w:p w:rsidR="001B3152" w:rsidRPr="009B0D42" w:rsidRDefault="001B3152" w:rsidP="001B3152">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Código da Instalação:</w:t>
      </w:r>
    </w:p>
    <w:p w:rsidR="001B3152" w:rsidRPr="009B0D42" w:rsidRDefault="001B3152" w:rsidP="001B3152">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CNPJ:</w:t>
      </w:r>
    </w:p>
    <w:p w:rsidR="001B3152" w:rsidRPr="009B0D42" w:rsidRDefault="001B3152" w:rsidP="001B3152">
      <w:pPr>
        <w:spacing w:after="0" w:line="240" w:lineRule="auto"/>
        <w:rPr>
          <w:rFonts w:ascii="Times New Roman" w:hAnsi="Times New Roman" w:cs="Times New Roman"/>
          <w:b/>
          <w:sz w:val="20"/>
          <w:szCs w:val="20"/>
        </w:rPr>
      </w:pPr>
      <w:r w:rsidRPr="009B0D42">
        <w:rPr>
          <w:rFonts w:ascii="Times New Roman" w:eastAsia="Calibri" w:hAnsi="Times New Roman" w:cs="Times New Roman"/>
          <w:b/>
          <w:sz w:val="20"/>
          <w:szCs w:val="20"/>
        </w:rPr>
        <w:t>Data:</w:t>
      </w:r>
    </w:p>
    <w:p w:rsidR="001B3152" w:rsidRPr="00926828" w:rsidRDefault="001B3152" w:rsidP="001B3152">
      <w:pPr>
        <w:spacing w:after="0" w:line="240" w:lineRule="auto"/>
        <w:rPr>
          <w:rFonts w:ascii="Times New Roman" w:eastAsia="Calibri" w:hAnsi="Times New Roman" w:cs="Times New Roman"/>
          <w:b/>
          <w:sz w:val="20"/>
          <w:szCs w:val="20"/>
        </w:rPr>
      </w:pP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5"/>
        <w:gridCol w:w="1153"/>
        <w:gridCol w:w="1276"/>
        <w:gridCol w:w="1033"/>
        <w:gridCol w:w="1613"/>
        <w:gridCol w:w="1715"/>
        <w:gridCol w:w="1605"/>
      </w:tblGrid>
      <w:tr w:rsidR="001B3152" w:rsidRPr="00926828" w:rsidTr="00D44F82">
        <w:trPr>
          <w:trHeight w:val="624"/>
          <w:jc w:val="center"/>
        </w:trPr>
        <w:tc>
          <w:tcPr>
            <w:tcW w:w="1365" w:type="dxa"/>
            <w:vAlign w:val="center"/>
          </w:tcPr>
          <w:p w:rsidR="001B3152" w:rsidRPr="00926828" w:rsidRDefault="001B3152"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Identificação do tanque (TAG)</w:t>
            </w:r>
          </w:p>
        </w:tc>
        <w:tc>
          <w:tcPr>
            <w:tcW w:w="1153" w:type="dxa"/>
            <w:vAlign w:val="center"/>
          </w:tcPr>
          <w:p w:rsidR="001B3152" w:rsidRPr="00926828" w:rsidRDefault="001B3152"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Produto</w:t>
            </w:r>
          </w:p>
        </w:tc>
        <w:tc>
          <w:tcPr>
            <w:tcW w:w="1276" w:type="dxa"/>
            <w:vAlign w:val="center"/>
          </w:tcPr>
          <w:p w:rsidR="001B3152" w:rsidRPr="00926828" w:rsidRDefault="001B3152"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Diâmetro (m)</w:t>
            </w:r>
          </w:p>
        </w:tc>
        <w:tc>
          <w:tcPr>
            <w:tcW w:w="1033" w:type="dxa"/>
            <w:vAlign w:val="center"/>
          </w:tcPr>
          <w:p w:rsidR="001B3152" w:rsidRPr="00926828" w:rsidRDefault="001B3152"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Altura (m)</w:t>
            </w:r>
          </w:p>
        </w:tc>
        <w:tc>
          <w:tcPr>
            <w:tcW w:w="1613" w:type="dxa"/>
            <w:vAlign w:val="center"/>
          </w:tcPr>
          <w:p w:rsidR="001B3152" w:rsidRPr="00926828" w:rsidRDefault="001B3152"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Volume nominal (m</w:t>
            </w:r>
            <w:r w:rsidRPr="00926828">
              <w:rPr>
                <w:rFonts w:ascii="Times New Roman" w:eastAsia="Calibri" w:hAnsi="Times New Roman" w:cs="Times New Roman"/>
                <w:sz w:val="20"/>
                <w:szCs w:val="20"/>
                <w:vertAlign w:val="superscript"/>
              </w:rPr>
              <w:t>3</w:t>
            </w:r>
            <w:r w:rsidRPr="00926828">
              <w:rPr>
                <w:rFonts w:ascii="Times New Roman" w:eastAsia="Calibri" w:hAnsi="Times New Roman" w:cs="Times New Roman"/>
                <w:sz w:val="20"/>
                <w:szCs w:val="20"/>
              </w:rPr>
              <w:t>)</w:t>
            </w:r>
          </w:p>
        </w:tc>
        <w:tc>
          <w:tcPr>
            <w:tcW w:w="1715" w:type="dxa"/>
            <w:vAlign w:val="center"/>
          </w:tcPr>
          <w:p w:rsidR="001B3152" w:rsidRPr="00926828" w:rsidRDefault="001B3152"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Volume operacional (m</w:t>
            </w:r>
            <w:r w:rsidRPr="00926828">
              <w:rPr>
                <w:rFonts w:ascii="Times New Roman" w:eastAsia="Calibri" w:hAnsi="Times New Roman" w:cs="Times New Roman"/>
                <w:sz w:val="20"/>
                <w:szCs w:val="20"/>
                <w:vertAlign w:val="superscript"/>
              </w:rPr>
              <w:t>3</w:t>
            </w:r>
            <w:r w:rsidRPr="00926828">
              <w:rPr>
                <w:rFonts w:ascii="Times New Roman" w:eastAsia="Calibri" w:hAnsi="Times New Roman" w:cs="Times New Roman"/>
                <w:sz w:val="20"/>
                <w:szCs w:val="20"/>
              </w:rPr>
              <w:t>)</w:t>
            </w:r>
          </w:p>
        </w:tc>
        <w:tc>
          <w:tcPr>
            <w:tcW w:w="1605" w:type="dxa"/>
            <w:vAlign w:val="center"/>
          </w:tcPr>
          <w:p w:rsidR="001B3152" w:rsidRPr="00926828" w:rsidRDefault="001B3152"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Tipo (Vertical / Horizontal / Esfera)</w:t>
            </w:r>
          </w:p>
        </w:tc>
      </w:tr>
      <w:tr w:rsidR="001B3152" w:rsidRPr="00926828" w:rsidTr="00D44F82">
        <w:trPr>
          <w:trHeight w:val="20"/>
          <w:jc w:val="center"/>
        </w:trPr>
        <w:tc>
          <w:tcPr>
            <w:tcW w:w="1365" w:type="dxa"/>
          </w:tcPr>
          <w:p w:rsidR="001B3152" w:rsidRPr="00926828" w:rsidRDefault="001B3152" w:rsidP="00926828">
            <w:pPr>
              <w:spacing w:after="0" w:line="240" w:lineRule="auto"/>
              <w:jc w:val="center"/>
              <w:rPr>
                <w:rFonts w:ascii="Times New Roman" w:eastAsia="Calibri" w:hAnsi="Times New Roman" w:cs="Times New Roman"/>
                <w:sz w:val="20"/>
                <w:szCs w:val="20"/>
              </w:rPr>
            </w:pPr>
          </w:p>
        </w:tc>
        <w:tc>
          <w:tcPr>
            <w:tcW w:w="1153" w:type="dxa"/>
          </w:tcPr>
          <w:p w:rsidR="001B3152" w:rsidRPr="00926828" w:rsidRDefault="001B3152" w:rsidP="00926828">
            <w:pPr>
              <w:spacing w:after="0" w:line="240" w:lineRule="auto"/>
              <w:jc w:val="center"/>
              <w:rPr>
                <w:rFonts w:ascii="Times New Roman" w:eastAsia="Calibri" w:hAnsi="Times New Roman" w:cs="Times New Roman"/>
                <w:sz w:val="20"/>
                <w:szCs w:val="20"/>
              </w:rPr>
            </w:pPr>
          </w:p>
        </w:tc>
        <w:tc>
          <w:tcPr>
            <w:tcW w:w="1276" w:type="dxa"/>
          </w:tcPr>
          <w:p w:rsidR="001B3152" w:rsidRPr="00926828" w:rsidRDefault="001B3152" w:rsidP="00926828">
            <w:pPr>
              <w:spacing w:after="0" w:line="240" w:lineRule="auto"/>
              <w:jc w:val="center"/>
              <w:rPr>
                <w:rFonts w:ascii="Times New Roman" w:eastAsia="Calibri" w:hAnsi="Times New Roman" w:cs="Times New Roman"/>
                <w:sz w:val="20"/>
                <w:szCs w:val="20"/>
              </w:rPr>
            </w:pPr>
          </w:p>
        </w:tc>
        <w:tc>
          <w:tcPr>
            <w:tcW w:w="1033" w:type="dxa"/>
          </w:tcPr>
          <w:p w:rsidR="001B3152" w:rsidRPr="00926828" w:rsidRDefault="001B3152" w:rsidP="00926828">
            <w:pPr>
              <w:spacing w:after="0" w:line="240" w:lineRule="auto"/>
              <w:jc w:val="center"/>
              <w:rPr>
                <w:rFonts w:ascii="Times New Roman" w:eastAsia="Calibri" w:hAnsi="Times New Roman" w:cs="Times New Roman"/>
                <w:sz w:val="20"/>
                <w:szCs w:val="20"/>
              </w:rPr>
            </w:pPr>
          </w:p>
        </w:tc>
        <w:tc>
          <w:tcPr>
            <w:tcW w:w="1613" w:type="dxa"/>
          </w:tcPr>
          <w:p w:rsidR="001B3152" w:rsidRPr="00926828" w:rsidRDefault="001B3152" w:rsidP="00926828">
            <w:pPr>
              <w:spacing w:after="0" w:line="240" w:lineRule="auto"/>
              <w:jc w:val="center"/>
              <w:rPr>
                <w:rFonts w:ascii="Times New Roman" w:eastAsia="Calibri" w:hAnsi="Times New Roman" w:cs="Times New Roman"/>
                <w:sz w:val="20"/>
                <w:szCs w:val="20"/>
              </w:rPr>
            </w:pPr>
          </w:p>
        </w:tc>
        <w:tc>
          <w:tcPr>
            <w:tcW w:w="1715" w:type="dxa"/>
          </w:tcPr>
          <w:p w:rsidR="001B3152" w:rsidRPr="00926828" w:rsidRDefault="001B3152" w:rsidP="00926828">
            <w:pPr>
              <w:spacing w:after="0" w:line="240" w:lineRule="auto"/>
              <w:jc w:val="center"/>
              <w:rPr>
                <w:rFonts w:ascii="Times New Roman" w:eastAsia="Calibri" w:hAnsi="Times New Roman" w:cs="Times New Roman"/>
                <w:sz w:val="20"/>
                <w:szCs w:val="20"/>
              </w:rPr>
            </w:pPr>
          </w:p>
        </w:tc>
        <w:tc>
          <w:tcPr>
            <w:tcW w:w="1605" w:type="dxa"/>
          </w:tcPr>
          <w:p w:rsidR="001B3152" w:rsidRPr="00926828" w:rsidRDefault="001B3152" w:rsidP="00926828">
            <w:pPr>
              <w:spacing w:after="0" w:line="240" w:lineRule="auto"/>
              <w:jc w:val="center"/>
              <w:rPr>
                <w:rFonts w:ascii="Times New Roman" w:eastAsia="Calibri" w:hAnsi="Times New Roman" w:cs="Times New Roman"/>
                <w:sz w:val="20"/>
                <w:szCs w:val="20"/>
              </w:rPr>
            </w:pPr>
          </w:p>
        </w:tc>
      </w:tr>
      <w:tr w:rsidR="001B3152" w:rsidRPr="00926828" w:rsidTr="00D44F82">
        <w:trPr>
          <w:trHeight w:val="20"/>
          <w:jc w:val="center"/>
        </w:trPr>
        <w:tc>
          <w:tcPr>
            <w:tcW w:w="1365" w:type="dxa"/>
          </w:tcPr>
          <w:p w:rsidR="001B3152" w:rsidRPr="00926828" w:rsidRDefault="001B3152" w:rsidP="00926828">
            <w:pPr>
              <w:spacing w:after="0" w:line="240" w:lineRule="auto"/>
              <w:jc w:val="center"/>
              <w:rPr>
                <w:rFonts w:ascii="Times New Roman" w:eastAsia="Calibri" w:hAnsi="Times New Roman" w:cs="Times New Roman"/>
                <w:sz w:val="20"/>
                <w:szCs w:val="20"/>
              </w:rPr>
            </w:pPr>
          </w:p>
        </w:tc>
        <w:tc>
          <w:tcPr>
            <w:tcW w:w="1153" w:type="dxa"/>
          </w:tcPr>
          <w:p w:rsidR="001B3152" w:rsidRPr="00926828" w:rsidRDefault="001B3152" w:rsidP="00926828">
            <w:pPr>
              <w:spacing w:after="0" w:line="240" w:lineRule="auto"/>
              <w:jc w:val="center"/>
              <w:rPr>
                <w:rFonts w:ascii="Times New Roman" w:eastAsia="Calibri" w:hAnsi="Times New Roman" w:cs="Times New Roman"/>
                <w:sz w:val="20"/>
                <w:szCs w:val="20"/>
              </w:rPr>
            </w:pPr>
          </w:p>
        </w:tc>
        <w:tc>
          <w:tcPr>
            <w:tcW w:w="1276" w:type="dxa"/>
          </w:tcPr>
          <w:p w:rsidR="001B3152" w:rsidRPr="00926828" w:rsidRDefault="001B3152" w:rsidP="00926828">
            <w:pPr>
              <w:spacing w:after="0" w:line="240" w:lineRule="auto"/>
              <w:jc w:val="center"/>
              <w:rPr>
                <w:rFonts w:ascii="Times New Roman" w:eastAsia="Calibri" w:hAnsi="Times New Roman" w:cs="Times New Roman"/>
                <w:sz w:val="20"/>
                <w:szCs w:val="20"/>
              </w:rPr>
            </w:pPr>
          </w:p>
        </w:tc>
        <w:tc>
          <w:tcPr>
            <w:tcW w:w="1033" w:type="dxa"/>
          </w:tcPr>
          <w:p w:rsidR="001B3152" w:rsidRPr="00926828" w:rsidRDefault="001B3152" w:rsidP="00926828">
            <w:pPr>
              <w:spacing w:after="0" w:line="240" w:lineRule="auto"/>
              <w:jc w:val="center"/>
              <w:rPr>
                <w:rFonts w:ascii="Times New Roman" w:eastAsia="Calibri" w:hAnsi="Times New Roman" w:cs="Times New Roman"/>
                <w:sz w:val="20"/>
                <w:szCs w:val="20"/>
              </w:rPr>
            </w:pPr>
          </w:p>
        </w:tc>
        <w:tc>
          <w:tcPr>
            <w:tcW w:w="1613" w:type="dxa"/>
          </w:tcPr>
          <w:p w:rsidR="001B3152" w:rsidRPr="00926828" w:rsidRDefault="001B3152" w:rsidP="00926828">
            <w:pPr>
              <w:spacing w:after="0" w:line="240" w:lineRule="auto"/>
              <w:jc w:val="center"/>
              <w:rPr>
                <w:rFonts w:ascii="Times New Roman" w:eastAsia="Calibri" w:hAnsi="Times New Roman" w:cs="Times New Roman"/>
                <w:sz w:val="20"/>
                <w:szCs w:val="20"/>
              </w:rPr>
            </w:pPr>
          </w:p>
        </w:tc>
        <w:tc>
          <w:tcPr>
            <w:tcW w:w="1715" w:type="dxa"/>
          </w:tcPr>
          <w:p w:rsidR="001B3152" w:rsidRPr="00926828" w:rsidRDefault="001B3152" w:rsidP="00926828">
            <w:pPr>
              <w:spacing w:after="0" w:line="240" w:lineRule="auto"/>
              <w:jc w:val="center"/>
              <w:rPr>
                <w:rFonts w:ascii="Times New Roman" w:eastAsia="Calibri" w:hAnsi="Times New Roman" w:cs="Times New Roman"/>
                <w:sz w:val="20"/>
                <w:szCs w:val="20"/>
              </w:rPr>
            </w:pPr>
          </w:p>
        </w:tc>
        <w:tc>
          <w:tcPr>
            <w:tcW w:w="1605" w:type="dxa"/>
          </w:tcPr>
          <w:p w:rsidR="001B3152" w:rsidRPr="00926828" w:rsidRDefault="001B3152" w:rsidP="00926828">
            <w:pPr>
              <w:spacing w:after="0" w:line="240" w:lineRule="auto"/>
              <w:jc w:val="center"/>
              <w:rPr>
                <w:rFonts w:ascii="Times New Roman" w:eastAsia="Calibri" w:hAnsi="Times New Roman" w:cs="Times New Roman"/>
                <w:sz w:val="20"/>
                <w:szCs w:val="20"/>
              </w:rPr>
            </w:pPr>
          </w:p>
        </w:tc>
      </w:tr>
    </w:tbl>
    <w:p w:rsidR="001B3152" w:rsidRPr="00926828" w:rsidRDefault="001B3152" w:rsidP="00926828">
      <w:pPr>
        <w:spacing w:after="0" w:line="240" w:lineRule="auto"/>
        <w:ind w:firstLine="567"/>
        <w:jc w:val="both"/>
        <w:rPr>
          <w:rFonts w:ascii="Times New Roman" w:hAnsi="Times New Roman" w:cs="Times New Roman"/>
          <w:sz w:val="20"/>
          <w:szCs w:val="20"/>
        </w:rPr>
      </w:pPr>
    </w:p>
    <w:p w:rsidR="00410EA6" w:rsidRPr="00926828" w:rsidRDefault="00410EA6" w:rsidP="00A37ED2">
      <w:pPr>
        <w:spacing w:after="0" w:line="240" w:lineRule="auto"/>
        <w:ind w:firstLine="567"/>
        <w:jc w:val="both"/>
        <w:rPr>
          <w:rFonts w:ascii="Times New Roman" w:hAnsi="Times New Roman" w:cs="Times New Roman"/>
        </w:rPr>
      </w:pPr>
      <w:r w:rsidRPr="00926828">
        <w:rPr>
          <w:rFonts w:ascii="Times New Roman" w:hAnsi="Times New Roman" w:cs="Times New Roman"/>
          <w:b/>
        </w:rPr>
        <w:lastRenderedPageBreak/>
        <w:t xml:space="preserve">Art. </w:t>
      </w:r>
      <w:r w:rsidR="009A2BC4" w:rsidRPr="00926828">
        <w:rPr>
          <w:rFonts w:ascii="Times New Roman" w:hAnsi="Times New Roman" w:cs="Times New Roman"/>
          <w:b/>
        </w:rPr>
        <w:t>6</w:t>
      </w:r>
      <w:r w:rsidR="001801C0">
        <w:rPr>
          <w:rFonts w:ascii="Times New Roman" w:hAnsi="Times New Roman" w:cs="Times New Roman"/>
          <w:b/>
        </w:rPr>
        <w:t>3</w:t>
      </w:r>
      <w:r w:rsidRPr="00926828">
        <w:rPr>
          <w:rFonts w:ascii="Times New Roman" w:hAnsi="Times New Roman" w:cs="Times New Roman"/>
        </w:rPr>
        <w:t xml:space="preserve"> Fica incluído o Anexo </w:t>
      </w:r>
      <w:r w:rsidR="00E6299D" w:rsidRPr="00926828">
        <w:rPr>
          <w:rFonts w:ascii="Times New Roman" w:hAnsi="Times New Roman" w:cs="Times New Roman"/>
        </w:rPr>
        <w:t>G</w:t>
      </w:r>
      <w:r w:rsidRPr="00926828">
        <w:rPr>
          <w:rFonts w:ascii="Times New Roman" w:hAnsi="Times New Roman" w:cs="Times New Roman"/>
        </w:rPr>
        <w:t xml:space="preserve"> no Regulamento Técnico ANP nº 1, de 10 de junho de 2010, com a seguinte redação:</w:t>
      </w:r>
    </w:p>
    <w:p w:rsidR="009C55F5" w:rsidRPr="00926828" w:rsidRDefault="009C55F5" w:rsidP="00A37ED2">
      <w:pPr>
        <w:spacing w:after="0" w:line="240" w:lineRule="auto"/>
        <w:ind w:firstLine="567"/>
        <w:jc w:val="both"/>
        <w:rPr>
          <w:rFonts w:ascii="Times New Roman" w:hAnsi="Times New Roman" w:cs="Times New Roman"/>
        </w:rPr>
      </w:pPr>
    </w:p>
    <w:p w:rsidR="00926828" w:rsidRPr="009B0D42" w:rsidRDefault="00926828" w:rsidP="00926828">
      <w:pPr>
        <w:spacing w:after="120" w:line="240" w:lineRule="auto"/>
        <w:jc w:val="center"/>
        <w:rPr>
          <w:rFonts w:ascii="Times New Roman" w:eastAsia="Calibri" w:hAnsi="Times New Roman" w:cs="Times New Roman"/>
          <w:b/>
          <w:sz w:val="20"/>
          <w:szCs w:val="20"/>
        </w:rPr>
      </w:pPr>
      <w:r w:rsidRPr="009B0D42">
        <w:rPr>
          <w:rFonts w:ascii="Times New Roman" w:eastAsia="Calibri" w:hAnsi="Times New Roman" w:cs="Times New Roman"/>
          <w:b/>
          <w:sz w:val="20"/>
          <w:szCs w:val="20"/>
        </w:rPr>
        <w:t>RELATÓRIO ANUAL DE EMISSÕES</w:t>
      </w:r>
    </w:p>
    <w:p w:rsidR="00926828" w:rsidRPr="009B0D42" w:rsidRDefault="00926828" w:rsidP="00926828">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Instalação autorizada:</w:t>
      </w:r>
    </w:p>
    <w:p w:rsidR="00926828" w:rsidRPr="009B0D42" w:rsidRDefault="00926828" w:rsidP="00926828">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Código da Instalação:</w:t>
      </w:r>
    </w:p>
    <w:p w:rsidR="00926828" w:rsidRPr="009B0D42" w:rsidRDefault="00926828" w:rsidP="00926828">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CNPJ:</w:t>
      </w:r>
    </w:p>
    <w:p w:rsidR="00926828" w:rsidRPr="009B0D42" w:rsidRDefault="00926828" w:rsidP="00926828">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Data:</w:t>
      </w:r>
    </w:p>
    <w:p w:rsidR="00926828" w:rsidRPr="00926828" w:rsidRDefault="00926828" w:rsidP="00926828">
      <w:pPr>
        <w:spacing w:after="0" w:line="240" w:lineRule="auto"/>
        <w:rPr>
          <w:rFonts w:ascii="Times New Roman" w:eastAsia="Calibri" w:hAnsi="Times New Roman" w:cs="Times New Roman"/>
          <w:sz w:val="20"/>
          <w:szCs w:val="20"/>
        </w:rPr>
      </w:pPr>
    </w:p>
    <w:tbl>
      <w:tblPr>
        <w:tblW w:w="8683"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5"/>
        <w:gridCol w:w="739"/>
        <w:gridCol w:w="1138"/>
        <w:gridCol w:w="1138"/>
        <w:gridCol w:w="1005"/>
        <w:gridCol w:w="1072"/>
        <w:gridCol w:w="1027"/>
        <w:gridCol w:w="839"/>
      </w:tblGrid>
      <w:tr w:rsidR="00926828" w:rsidRPr="00926828" w:rsidTr="00D44F82">
        <w:trPr>
          <w:trHeight w:val="510"/>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Poluente (</w:t>
            </w:r>
            <w:proofErr w:type="gramStart"/>
            <w:r w:rsidRPr="00926828">
              <w:rPr>
                <w:rFonts w:ascii="Times New Roman" w:eastAsia="Calibri" w:hAnsi="Times New Roman" w:cs="Times New Roman"/>
                <w:sz w:val="20"/>
                <w:szCs w:val="20"/>
              </w:rPr>
              <w:t>sólido, líquido</w:t>
            </w:r>
            <w:proofErr w:type="gramEnd"/>
            <w:r w:rsidRPr="00926828">
              <w:rPr>
                <w:rFonts w:ascii="Times New Roman" w:eastAsia="Calibri" w:hAnsi="Times New Roman" w:cs="Times New Roman"/>
                <w:sz w:val="20"/>
                <w:szCs w:val="20"/>
              </w:rPr>
              <w:t xml:space="preserve"> ou gasoso)</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Classe</w:t>
            </w: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Quantidade (t)</w:t>
            </w: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Quantidade (m</w:t>
            </w:r>
            <w:r w:rsidRPr="00926828">
              <w:rPr>
                <w:rFonts w:ascii="Times New Roman" w:eastAsia="Calibri" w:hAnsi="Times New Roman" w:cs="Times New Roman"/>
                <w:sz w:val="20"/>
                <w:szCs w:val="20"/>
                <w:vertAlign w:val="superscript"/>
              </w:rPr>
              <w:t>3</w:t>
            </w:r>
            <w:r w:rsidRPr="00926828">
              <w:rPr>
                <w:rFonts w:ascii="Times New Roman" w:eastAsia="Calibri" w:hAnsi="Times New Roman" w:cs="Times New Roman"/>
                <w:sz w:val="20"/>
                <w:szCs w:val="20"/>
              </w:rPr>
              <w:t>)</w:t>
            </w: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Limite ambiental</w:t>
            </w: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Tipo de tratamento</w:t>
            </w: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Eficiência (%)</w:t>
            </w: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Destino</w:t>
            </w: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Monóxido de carbono (CO)</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Óxidos de nitrogênio (</w:t>
            </w:r>
            <w:proofErr w:type="spellStart"/>
            <w:proofErr w:type="gramStart"/>
            <w:r w:rsidRPr="00926828">
              <w:rPr>
                <w:rFonts w:ascii="Times New Roman" w:eastAsia="Calibri" w:hAnsi="Times New Roman" w:cs="Times New Roman"/>
                <w:sz w:val="20"/>
                <w:szCs w:val="20"/>
              </w:rPr>
              <w:t>NOx</w:t>
            </w:r>
            <w:proofErr w:type="spellEnd"/>
            <w:proofErr w:type="gramEnd"/>
            <w:r w:rsidRPr="00926828">
              <w:rPr>
                <w:rFonts w:ascii="Times New Roman" w:eastAsia="Calibri" w:hAnsi="Times New Roman" w:cs="Times New Roman"/>
                <w:sz w:val="20"/>
                <w:szCs w:val="20"/>
              </w:rPr>
              <w:t>)</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Óxidos de enxofre (</w:t>
            </w:r>
            <w:proofErr w:type="spellStart"/>
            <w:proofErr w:type="gramStart"/>
            <w:r w:rsidRPr="00926828">
              <w:rPr>
                <w:rFonts w:ascii="Times New Roman" w:eastAsia="Calibri" w:hAnsi="Times New Roman" w:cs="Times New Roman"/>
                <w:sz w:val="20"/>
                <w:szCs w:val="20"/>
              </w:rPr>
              <w:t>SOx</w:t>
            </w:r>
            <w:proofErr w:type="spellEnd"/>
            <w:proofErr w:type="gramEnd"/>
            <w:r w:rsidRPr="00926828">
              <w:rPr>
                <w:rFonts w:ascii="Times New Roman" w:eastAsia="Calibri" w:hAnsi="Times New Roman" w:cs="Times New Roman"/>
                <w:sz w:val="20"/>
                <w:szCs w:val="20"/>
              </w:rPr>
              <w:t>)</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Hidrocarbonetos totais (HCT)</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Material particulado (MP)</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Metano (CH4)</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Amônia</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DQO</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Efluentes líquidos totais (ET),</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Óleos e gorduras (</w:t>
            </w:r>
            <w:proofErr w:type="spellStart"/>
            <w:r w:rsidRPr="00926828">
              <w:rPr>
                <w:rFonts w:ascii="Times New Roman" w:eastAsia="Calibri" w:hAnsi="Times New Roman" w:cs="Times New Roman"/>
                <w:sz w:val="20"/>
                <w:szCs w:val="20"/>
              </w:rPr>
              <w:t>O&amp;G</w:t>
            </w:r>
            <w:proofErr w:type="spellEnd"/>
            <w:r w:rsidRPr="00926828">
              <w:rPr>
                <w:rFonts w:ascii="Times New Roman" w:eastAsia="Calibri" w:hAnsi="Times New Roman" w:cs="Times New Roman"/>
                <w:sz w:val="20"/>
                <w:szCs w:val="20"/>
              </w:rPr>
              <w:t>)</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Sólidos em suspensão</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Fenóis</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Cloretos</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Sulfetos</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Catalisador FCC</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Outros catalisadores</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Borra oleosa</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Sólidos contaminados</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roofErr w:type="spellStart"/>
            <w:r w:rsidRPr="00926828">
              <w:rPr>
                <w:rFonts w:ascii="Times New Roman" w:eastAsia="Calibri" w:hAnsi="Times New Roman" w:cs="Times New Roman"/>
                <w:sz w:val="20"/>
                <w:szCs w:val="20"/>
              </w:rPr>
              <w:t>EPIs</w:t>
            </w:r>
            <w:proofErr w:type="spellEnd"/>
            <w:r w:rsidRPr="00926828">
              <w:rPr>
                <w:rFonts w:ascii="Times New Roman" w:eastAsia="Calibri" w:hAnsi="Times New Roman" w:cs="Times New Roman"/>
                <w:sz w:val="20"/>
                <w:szCs w:val="20"/>
              </w:rPr>
              <w:t xml:space="preserve"> contaminados</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Solo contaminado</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Cinzas</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r w:rsidR="00926828" w:rsidRPr="00926828" w:rsidTr="00D44F82">
        <w:trPr>
          <w:trHeight w:val="227"/>
          <w:jc w:val="center"/>
        </w:trPr>
        <w:tc>
          <w:tcPr>
            <w:tcW w:w="172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Lodos</w:t>
            </w:r>
          </w:p>
        </w:tc>
        <w:tc>
          <w:tcPr>
            <w:tcW w:w="7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138"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05"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72"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1027"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c>
          <w:tcPr>
            <w:tcW w:w="839" w:type="dxa"/>
            <w:vAlign w:val="center"/>
          </w:tcPr>
          <w:p w:rsidR="00926828" w:rsidRPr="00926828" w:rsidRDefault="00926828" w:rsidP="00926828">
            <w:pPr>
              <w:spacing w:after="0" w:line="240" w:lineRule="auto"/>
              <w:jc w:val="center"/>
              <w:rPr>
                <w:rFonts w:ascii="Times New Roman" w:eastAsia="Calibri" w:hAnsi="Times New Roman" w:cs="Times New Roman"/>
                <w:sz w:val="20"/>
                <w:szCs w:val="20"/>
              </w:rPr>
            </w:pPr>
          </w:p>
        </w:tc>
      </w:tr>
    </w:tbl>
    <w:p w:rsidR="00926828" w:rsidRPr="00926828" w:rsidRDefault="00926828" w:rsidP="00926828">
      <w:pPr>
        <w:spacing w:before="120" w:after="0" w:line="240" w:lineRule="auto"/>
        <w:rPr>
          <w:rFonts w:ascii="Times New Roman" w:eastAsia="Calibri" w:hAnsi="Times New Roman" w:cs="Times New Roman"/>
          <w:sz w:val="20"/>
          <w:szCs w:val="20"/>
        </w:rPr>
      </w:pPr>
      <w:r w:rsidRPr="00926828">
        <w:rPr>
          <w:rFonts w:ascii="Times New Roman" w:eastAsia="Calibri" w:hAnsi="Times New Roman" w:cs="Times New Roman"/>
          <w:sz w:val="20"/>
          <w:szCs w:val="20"/>
        </w:rPr>
        <w:t>Este Relatório Anual deverá estar acompanhado de cópia do Cadastro Técnico Federal – Certificado de Regularidade</w:t>
      </w:r>
    </w:p>
    <w:p w:rsidR="00926828" w:rsidRPr="00117DA1" w:rsidRDefault="00926828" w:rsidP="00A37ED2">
      <w:pPr>
        <w:spacing w:after="0" w:line="240" w:lineRule="auto"/>
        <w:ind w:firstLine="567"/>
        <w:jc w:val="both"/>
        <w:rPr>
          <w:rFonts w:ascii="Times New Roman" w:hAnsi="Times New Roman" w:cs="Times New Roman"/>
        </w:rPr>
      </w:pPr>
    </w:p>
    <w:p w:rsidR="00410EA6" w:rsidRPr="00117DA1" w:rsidRDefault="00410EA6"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6</w:t>
      </w:r>
      <w:r w:rsidR="001801C0">
        <w:rPr>
          <w:rFonts w:ascii="Times New Roman" w:hAnsi="Times New Roman" w:cs="Times New Roman"/>
          <w:b/>
        </w:rPr>
        <w:t>4</w:t>
      </w:r>
      <w:r w:rsidRPr="00117DA1">
        <w:rPr>
          <w:rFonts w:ascii="Times New Roman" w:hAnsi="Times New Roman" w:cs="Times New Roman"/>
        </w:rPr>
        <w:t xml:space="preserve"> Fica incluído o Anexo </w:t>
      </w:r>
      <w:r w:rsidR="00E6299D" w:rsidRPr="00117DA1">
        <w:rPr>
          <w:rFonts w:ascii="Times New Roman" w:hAnsi="Times New Roman" w:cs="Times New Roman"/>
        </w:rPr>
        <w:t>H</w:t>
      </w:r>
      <w:r w:rsidRPr="00117DA1">
        <w:rPr>
          <w:rFonts w:ascii="Times New Roman" w:hAnsi="Times New Roman" w:cs="Times New Roman"/>
        </w:rPr>
        <w:t xml:space="preserve"> no Regulamento Técnico ANP nº 1, de 10 de junho de 2010, com a seguinte redação:</w:t>
      </w:r>
    </w:p>
    <w:p w:rsidR="00410EA6" w:rsidRDefault="00410EA6" w:rsidP="00A37ED2">
      <w:pPr>
        <w:spacing w:after="0" w:line="240" w:lineRule="auto"/>
        <w:ind w:firstLine="567"/>
        <w:jc w:val="both"/>
        <w:rPr>
          <w:rFonts w:ascii="Times New Roman" w:hAnsi="Times New Roman" w:cs="Times New Roman"/>
        </w:rPr>
      </w:pPr>
    </w:p>
    <w:p w:rsidR="00D44F82" w:rsidRPr="009B0D42" w:rsidRDefault="00D44F82" w:rsidP="00D44F82">
      <w:pPr>
        <w:spacing w:after="0" w:line="240" w:lineRule="auto"/>
        <w:jc w:val="center"/>
        <w:rPr>
          <w:rFonts w:ascii="Times New Roman" w:eastAsia="Calibri" w:hAnsi="Times New Roman" w:cs="Times New Roman"/>
          <w:b/>
          <w:sz w:val="20"/>
          <w:szCs w:val="20"/>
        </w:rPr>
      </w:pPr>
      <w:r w:rsidRPr="009B0D42">
        <w:rPr>
          <w:rFonts w:ascii="Times New Roman" w:eastAsia="Calibri" w:hAnsi="Times New Roman" w:cs="Times New Roman"/>
          <w:b/>
          <w:noProof/>
          <w:sz w:val="20"/>
          <w:szCs w:val="20"/>
        </w:rPr>
        <w:t>RELATÓRIO ANUAL DE CONSUMO DE ÁGUA</w:t>
      </w:r>
    </w:p>
    <w:p w:rsidR="00D44F82" w:rsidRPr="009B0D42" w:rsidRDefault="00D44F82" w:rsidP="00D44F82">
      <w:pPr>
        <w:spacing w:after="0" w:line="240" w:lineRule="auto"/>
        <w:rPr>
          <w:rFonts w:ascii="Times New Roman" w:eastAsia="Calibri" w:hAnsi="Times New Roman" w:cs="Times New Roman"/>
          <w:b/>
          <w:sz w:val="20"/>
          <w:szCs w:val="20"/>
        </w:rPr>
      </w:pPr>
    </w:p>
    <w:p w:rsidR="00D44F82" w:rsidRPr="009B0D42" w:rsidRDefault="00D44F82" w:rsidP="00D44F82">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Instalação autorizada:</w:t>
      </w:r>
    </w:p>
    <w:p w:rsidR="00D44F82" w:rsidRPr="009B0D42" w:rsidRDefault="00D44F82" w:rsidP="00D44F82">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Código da Instalação:</w:t>
      </w:r>
    </w:p>
    <w:p w:rsidR="00D44F82" w:rsidRPr="009B0D42" w:rsidRDefault="00D44F82" w:rsidP="00D44F82">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CNPJ:</w:t>
      </w:r>
    </w:p>
    <w:p w:rsidR="00D44F82" w:rsidRPr="009B0D42" w:rsidRDefault="00D44F82" w:rsidP="00D44F82">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Data:</w:t>
      </w:r>
    </w:p>
    <w:p w:rsidR="00D44F82" w:rsidRPr="00D44F82" w:rsidRDefault="00D44F82" w:rsidP="00D44F82">
      <w:pPr>
        <w:spacing w:after="0" w:line="240" w:lineRule="auto"/>
        <w:rPr>
          <w:rFonts w:ascii="Times New Roman" w:eastAsia="Calibri" w:hAnsi="Times New Roman" w:cs="Times New Roman"/>
          <w:sz w:val="20"/>
          <w:szCs w:val="20"/>
        </w:rPr>
      </w:pPr>
    </w:p>
    <w:p w:rsidR="00D44F82" w:rsidRPr="00D44F82" w:rsidRDefault="00D44F82" w:rsidP="00D44F82">
      <w:pPr>
        <w:spacing w:after="0" w:line="240" w:lineRule="auto"/>
        <w:rPr>
          <w:rFonts w:ascii="Times New Roman" w:eastAsia="Calibri" w:hAnsi="Times New Roman" w:cs="Times New Roman"/>
          <w:sz w:val="20"/>
          <w:szCs w:val="20"/>
        </w:rPr>
      </w:pPr>
      <w:r w:rsidRPr="00D44F82">
        <w:rPr>
          <w:rFonts w:ascii="Times New Roman" w:eastAsia="Calibri" w:hAnsi="Times New Roman" w:cs="Times New Roman"/>
          <w:sz w:val="20"/>
          <w:szCs w:val="20"/>
        </w:rPr>
        <w:lastRenderedPageBreak/>
        <w:t>Dados Gerais</w:t>
      </w:r>
    </w:p>
    <w:p w:rsidR="00D44F82" w:rsidRPr="00D44F82" w:rsidRDefault="00D44F82" w:rsidP="00D44F82">
      <w:pPr>
        <w:spacing w:after="0" w:line="240" w:lineRule="auto"/>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3"/>
        <w:gridCol w:w="1806"/>
        <w:gridCol w:w="1683"/>
        <w:gridCol w:w="1707"/>
        <w:gridCol w:w="1781"/>
      </w:tblGrid>
      <w:tr w:rsidR="00D44F82" w:rsidRPr="00D44F82" w:rsidTr="00D44F82">
        <w:tc>
          <w:tcPr>
            <w:tcW w:w="2828" w:type="dxa"/>
          </w:tcPr>
          <w:p w:rsidR="00D44F82" w:rsidRPr="00D44F82" w:rsidRDefault="00D44F82" w:rsidP="00D44F82">
            <w:pPr>
              <w:spacing w:after="0" w:line="240" w:lineRule="auto"/>
              <w:jc w:val="center"/>
              <w:rPr>
                <w:rFonts w:ascii="Times New Roman" w:eastAsia="Calibri" w:hAnsi="Times New Roman" w:cs="Times New Roman"/>
                <w:sz w:val="20"/>
                <w:szCs w:val="20"/>
              </w:rPr>
            </w:pPr>
            <w:r w:rsidRPr="00D44F82">
              <w:rPr>
                <w:rFonts w:ascii="Times New Roman" w:eastAsia="Calibri" w:hAnsi="Times New Roman" w:cs="Times New Roman"/>
                <w:sz w:val="20"/>
                <w:szCs w:val="20"/>
              </w:rPr>
              <w:t>Outorga (m</w:t>
            </w:r>
            <w:r w:rsidRPr="00D44F82">
              <w:rPr>
                <w:rFonts w:ascii="Times New Roman" w:eastAsia="Calibri" w:hAnsi="Times New Roman" w:cs="Times New Roman"/>
                <w:sz w:val="20"/>
                <w:szCs w:val="20"/>
                <w:vertAlign w:val="superscript"/>
              </w:rPr>
              <w:t>3</w:t>
            </w:r>
            <w:r w:rsidRPr="00D44F82">
              <w:rPr>
                <w:rFonts w:ascii="Times New Roman" w:eastAsia="Calibri" w:hAnsi="Times New Roman" w:cs="Times New Roman"/>
                <w:sz w:val="20"/>
                <w:szCs w:val="20"/>
              </w:rPr>
              <w:t>)</w:t>
            </w:r>
          </w:p>
        </w:tc>
        <w:tc>
          <w:tcPr>
            <w:tcW w:w="2829" w:type="dxa"/>
          </w:tcPr>
          <w:p w:rsidR="00D44F82" w:rsidRPr="00D44F82" w:rsidRDefault="00D44F82" w:rsidP="00D44F82">
            <w:pPr>
              <w:spacing w:after="0" w:line="240" w:lineRule="auto"/>
              <w:jc w:val="center"/>
              <w:rPr>
                <w:rFonts w:ascii="Times New Roman" w:eastAsia="Calibri" w:hAnsi="Times New Roman" w:cs="Times New Roman"/>
                <w:sz w:val="20"/>
                <w:szCs w:val="20"/>
              </w:rPr>
            </w:pPr>
            <w:r w:rsidRPr="00D44F82">
              <w:rPr>
                <w:rFonts w:ascii="Times New Roman" w:eastAsia="Calibri" w:hAnsi="Times New Roman" w:cs="Times New Roman"/>
                <w:sz w:val="20"/>
                <w:szCs w:val="20"/>
              </w:rPr>
              <w:t>Consumo (m</w:t>
            </w:r>
            <w:r w:rsidRPr="00D44F82">
              <w:rPr>
                <w:rFonts w:ascii="Times New Roman" w:eastAsia="Calibri" w:hAnsi="Times New Roman" w:cs="Times New Roman"/>
                <w:sz w:val="20"/>
                <w:szCs w:val="20"/>
                <w:vertAlign w:val="superscript"/>
              </w:rPr>
              <w:t>3</w:t>
            </w:r>
            <w:r w:rsidRPr="00D44F82">
              <w:rPr>
                <w:rFonts w:ascii="Times New Roman" w:eastAsia="Calibri" w:hAnsi="Times New Roman" w:cs="Times New Roman"/>
                <w:sz w:val="20"/>
                <w:szCs w:val="20"/>
              </w:rPr>
              <w:t>)</w:t>
            </w:r>
          </w:p>
        </w:tc>
        <w:tc>
          <w:tcPr>
            <w:tcW w:w="2829" w:type="dxa"/>
          </w:tcPr>
          <w:p w:rsidR="00D44F82" w:rsidRPr="00D44F82" w:rsidRDefault="00D44F82" w:rsidP="00D44F82">
            <w:pPr>
              <w:spacing w:after="0" w:line="240" w:lineRule="auto"/>
              <w:jc w:val="center"/>
              <w:rPr>
                <w:rFonts w:ascii="Times New Roman" w:eastAsia="Calibri" w:hAnsi="Times New Roman" w:cs="Times New Roman"/>
                <w:sz w:val="20"/>
                <w:szCs w:val="20"/>
              </w:rPr>
            </w:pPr>
            <w:r w:rsidRPr="00D44F82">
              <w:rPr>
                <w:rFonts w:ascii="Times New Roman" w:eastAsia="Calibri" w:hAnsi="Times New Roman" w:cs="Times New Roman"/>
                <w:sz w:val="20"/>
                <w:szCs w:val="20"/>
              </w:rPr>
              <w:t>Corpo d´água (%)</w:t>
            </w:r>
          </w:p>
        </w:tc>
        <w:tc>
          <w:tcPr>
            <w:tcW w:w="2829" w:type="dxa"/>
          </w:tcPr>
          <w:p w:rsidR="00D44F82" w:rsidRPr="00D44F82" w:rsidRDefault="00D44F82" w:rsidP="00D44F82">
            <w:pPr>
              <w:spacing w:after="0" w:line="240" w:lineRule="auto"/>
              <w:jc w:val="center"/>
              <w:rPr>
                <w:rFonts w:ascii="Times New Roman" w:eastAsia="Calibri" w:hAnsi="Times New Roman" w:cs="Times New Roman"/>
                <w:sz w:val="20"/>
                <w:szCs w:val="20"/>
              </w:rPr>
            </w:pPr>
            <w:r w:rsidRPr="00D44F82">
              <w:rPr>
                <w:rFonts w:ascii="Times New Roman" w:eastAsia="Calibri" w:hAnsi="Times New Roman" w:cs="Times New Roman"/>
                <w:sz w:val="20"/>
                <w:szCs w:val="20"/>
              </w:rPr>
              <w:t>Rede pública (%)</w:t>
            </w:r>
          </w:p>
        </w:tc>
        <w:tc>
          <w:tcPr>
            <w:tcW w:w="2829" w:type="dxa"/>
          </w:tcPr>
          <w:p w:rsidR="00D44F82" w:rsidRPr="00D44F82" w:rsidRDefault="00D44F82" w:rsidP="00D44F82">
            <w:pPr>
              <w:spacing w:after="0" w:line="240" w:lineRule="auto"/>
              <w:jc w:val="center"/>
              <w:rPr>
                <w:rFonts w:ascii="Times New Roman" w:eastAsia="Calibri" w:hAnsi="Times New Roman" w:cs="Times New Roman"/>
                <w:sz w:val="20"/>
                <w:szCs w:val="20"/>
              </w:rPr>
            </w:pPr>
            <w:r w:rsidRPr="00D44F82">
              <w:rPr>
                <w:rFonts w:ascii="Times New Roman" w:eastAsia="Calibri" w:hAnsi="Times New Roman" w:cs="Times New Roman"/>
                <w:sz w:val="20"/>
                <w:szCs w:val="20"/>
              </w:rPr>
              <w:t>Poço artesiano (%)</w:t>
            </w:r>
          </w:p>
        </w:tc>
      </w:tr>
      <w:tr w:rsidR="00D44F82" w:rsidRPr="00D44F82" w:rsidTr="00D44F82">
        <w:tc>
          <w:tcPr>
            <w:tcW w:w="2828" w:type="dxa"/>
          </w:tcPr>
          <w:p w:rsidR="00D44F82" w:rsidRPr="00D44F82" w:rsidRDefault="00D44F82" w:rsidP="00D44F82">
            <w:pPr>
              <w:spacing w:after="0" w:line="240" w:lineRule="auto"/>
              <w:jc w:val="center"/>
              <w:rPr>
                <w:rFonts w:ascii="Times New Roman" w:eastAsia="Calibri" w:hAnsi="Times New Roman" w:cs="Times New Roman"/>
                <w:sz w:val="20"/>
                <w:szCs w:val="20"/>
              </w:rPr>
            </w:pPr>
          </w:p>
        </w:tc>
        <w:tc>
          <w:tcPr>
            <w:tcW w:w="2829" w:type="dxa"/>
          </w:tcPr>
          <w:p w:rsidR="00D44F82" w:rsidRPr="00D44F82" w:rsidRDefault="00D44F82" w:rsidP="00D44F82">
            <w:pPr>
              <w:spacing w:after="0" w:line="240" w:lineRule="auto"/>
              <w:jc w:val="center"/>
              <w:rPr>
                <w:rFonts w:ascii="Times New Roman" w:eastAsia="Calibri" w:hAnsi="Times New Roman" w:cs="Times New Roman"/>
                <w:sz w:val="20"/>
                <w:szCs w:val="20"/>
              </w:rPr>
            </w:pPr>
          </w:p>
        </w:tc>
        <w:tc>
          <w:tcPr>
            <w:tcW w:w="2829" w:type="dxa"/>
          </w:tcPr>
          <w:p w:rsidR="00D44F82" w:rsidRPr="00D44F82" w:rsidRDefault="00D44F82" w:rsidP="00D44F82">
            <w:pPr>
              <w:spacing w:after="0" w:line="240" w:lineRule="auto"/>
              <w:jc w:val="center"/>
              <w:rPr>
                <w:rFonts w:ascii="Times New Roman" w:eastAsia="Calibri" w:hAnsi="Times New Roman" w:cs="Times New Roman"/>
                <w:sz w:val="20"/>
                <w:szCs w:val="20"/>
              </w:rPr>
            </w:pPr>
          </w:p>
        </w:tc>
        <w:tc>
          <w:tcPr>
            <w:tcW w:w="2829" w:type="dxa"/>
          </w:tcPr>
          <w:p w:rsidR="00D44F82" w:rsidRPr="00D44F82" w:rsidRDefault="00D44F82" w:rsidP="00D44F82">
            <w:pPr>
              <w:spacing w:after="0" w:line="240" w:lineRule="auto"/>
              <w:jc w:val="center"/>
              <w:rPr>
                <w:rFonts w:ascii="Times New Roman" w:eastAsia="Calibri" w:hAnsi="Times New Roman" w:cs="Times New Roman"/>
                <w:sz w:val="20"/>
                <w:szCs w:val="20"/>
              </w:rPr>
            </w:pPr>
          </w:p>
        </w:tc>
        <w:tc>
          <w:tcPr>
            <w:tcW w:w="2829" w:type="dxa"/>
          </w:tcPr>
          <w:p w:rsidR="00D44F82" w:rsidRPr="00D44F82" w:rsidRDefault="00D44F82" w:rsidP="00D44F82">
            <w:pPr>
              <w:spacing w:after="0" w:line="240" w:lineRule="auto"/>
              <w:jc w:val="center"/>
              <w:rPr>
                <w:rFonts w:ascii="Times New Roman" w:eastAsia="Calibri" w:hAnsi="Times New Roman" w:cs="Times New Roman"/>
                <w:sz w:val="20"/>
                <w:szCs w:val="20"/>
              </w:rPr>
            </w:pPr>
          </w:p>
        </w:tc>
      </w:tr>
    </w:tbl>
    <w:p w:rsidR="00D44F82" w:rsidRDefault="00D44F82" w:rsidP="00D44F82">
      <w:pPr>
        <w:spacing w:after="0" w:line="240" w:lineRule="auto"/>
        <w:rPr>
          <w:rFonts w:ascii="Times New Roman" w:hAnsi="Times New Roman"/>
          <w:sz w:val="20"/>
          <w:szCs w:val="20"/>
        </w:rPr>
      </w:pPr>
    </w:p>
    <w:p w:rsidR="00D44F82" w:rsidRPr="00D44F82" w:rsidRDefault="00D44F82" w:rsidP="00D44F82">
      <w:pPr>
        <w:spacing w:after="0" w:line="240" w:lineRule="auto"/>
        <w:rPr>
          <w:rFonts w:ascii="Times New Roman" w:eastAsia="Calibri" w:hAnsi="Times New Roman" w:cs="Times New Roman"/>
          <w:sz w:val="20"/>
          <w:szCs w:val="20"/>
        </w:rPr>
      </w:pPr>
    </w:p>
    <w:p w:rsidR="00D44F82" w:rsidRPr="00D44F82" w:rsidRDefault="00D44F82" w:rsidP="00D44F82">
      <w:pPr>
        <w:spacing w:after="0" w:line="240" w:lineRule="auto"/>
        <w:rPr>
          <w:rFonts w:ascii="Times New Roman" w:eastAsia="Calibri" w:hAnsi="Times New Roman" w:cs="Times New Roman"/>
          <w:sz w:val="20"/>
          <w:szCs w:val="20"/>
        </w:rPr>
      </w:pPr>
      <w:r w:rsidRPr="00D44F82">
        <w:rPr>
          <w:rFonts w:ascii="Times New Roman" w:eastAsia="Calibri" w:hAnsi="Times New Roman" w:cs="Times New Roman"/>
          <w:sz w:val="20"/>
          <w:szCs w:val="20"/>
        </w:rPr>
        <w:t>Dados por unidade (consumo estimado)</w:t>
      </w:r>
    </w:p>
    <w:p w:rsidR="00D44F82" w:rsidRPr="00D44F82" w:rsidRDefault="00D44F82" w:rsidP="00D44F82">
      <w:pPr>
        <w:spacing w:after="0" w:line="240" w:lineRule="auto"/>
        <w:rPr>
          <w:rFonts w:ascii="Times New Roman" w:eastAsia="Calibri" w:hAnsi="Times New Roman" w:cs="Times New Roman"/>
          <w:sz w:val="20"/>
          <w:szCs w:val="20"/>
        </w:rPr>
      </w:pPr>
    </w:p>
    <w:tbl>
      <w:tblPr>
        <w:tblW w:w="0" w:type="auto"/>
        <w:jc w:val="center"/>
        <w:tblLook w:val="01E0"/>
      </w:tblPr>
      <w:tblGrid>
        <w:gridCol w:w="2037"/>
        <w:gridCol w:w="2079"/>
        <w:gridCol w:w="2079"/>
      </w:tblGrid>
      <w:tr w:rsidR="00D44F82" w:rsidRPr="00D44F82" w:rsidTr="00D44F82">
        <w:trPr>
          <w:jc w:val="center"/>
        </w:trPr>
        <w:tc>
          <w:tcPr>
            <w:tcW w:w="2037" w:type="dxa"/>
            <w:tcBorders>
              <w:top w:val="single" w:sz="4" w:space="0" w:color="auto"/>
              <w:left w:val="single" w:sz="4" w:space="0" w:color="auto"/>
              <w:bottom w:val="single" w:sz="4" w:space="0" w:color="auto"/>
              <w:right w:val="single" w:sz="4" w:space="0" w:color="auto"/>
            </w:tcBorders>
          </w:tcPr>
          <w:p w:rsidR="00D44F82" w:rsidRPr="00D44F82" w:rsidRDefault="00D44F82" w:rsidP="00D44F82">
            <w:pPr>
              <w:spacing w:after="0" w:line="240" w:lineRule="auto"/>
              <w:jc w:val="center"/>
              <w:rPr>
                <w:rFonts w:ascii="Times New Roman" w:eastAsia="Calibri" w:hAnsi="Times New Roman" w:cs="Times New Roman"/>
                <w:sz w:val="20"/>
                <w:szCs w:val="20"/>
              </w:rPr>
            </w:pPr>
            <w:r w:rsidRPr="00D44F82">
              <w:rPr>
                <w:rFonts w:ascii="Times New Roman" w:eastAsia="Calibri" w:hAnsi="Times New Roman" w:cs="Times New Roman"/>
                <w:sz w:val="20"/>
                <w:szCs w:val="20"/>
              </w:rPr>
              <w:t>Unidade</w:t>
            </w:r>
          </w:p>
        </w:tc>
        <w:tc>
          <w:tcPr>
            <w:tcW w:w="2079" w:type="dxa"/>
            <w:tcBorders>
              <w:top w:val="single" w:sz="4" w:space="0" w:color="auto"/>
              <w:left w:val="single" w:sz="4" w:space="0" w:color="auto"/>
              <w:bottom w:val="single" w:sz="4" w:space="0" w:color="auto"/>
              <w:right w:val="single" w:sz="4" w:space="0" w:color="auto"/>
            </w:tcBorders>
          </w:tcPr>
          <w:p w:rsidR="00D44F82" w:rsidRPr="00D44F82" w:rsidRDefault="00D44F82" w:rsidP="00D44F82">
            <w:pPr>
              <w:spacing w:after="0" w:line="240" w:lineRule="auto"/>
              <w:jc w:val="center"/>
              <w:rPr>
                <w:rFonts w:ascii="Times New Roman" w:eastAsia="Calibri" w:hAnsi="Times New Roman" w:cs="Times New Roman"/>
                <w:sz w:val="20"/>
                <w:szCs w:val="20"/>
              </w:rPr>
            </w:pPr>
            <w:r w:rsidRPr="00D44F82">
              <w:rPr>
                <w:rFonts w:ascii="Times New Roman" w:eastAsia="Calibri" w:hAnsi="Times New Roman" w:cs="Times New Roman"/>
                <w:sz w:val="20"/>
                <w:szCs w:val="20"/>
              </w:rPr>
              <w:t>Identificação (TAG)</w:t>
            </w:r>
          </w:p>
        </w:tc>
        <w:tc>
          <w:tcPr>
            <w:tcW w:w="2079" w:type="dxa"/>
            <w:tcBorders>
              <w:top w:val="single" w:sz="4" w:space="0" w:color="auto"/>
              <w:left w:val="single" w:sz="4" w:space="0" w:color="auto"/>
              <w:bottom w:val="single" w:sz="4" w:space="0" w:color="auto"/>
              <w:right w:val="single" w:sz="4" w:space="0" w:color="auto"/>
            </w:tcBorders>
          </w:tcPr>
          <w:p w:rsidR="00D44F82" w:rsidRPr="00D44F82" w:rsidRDefault="00D44F82" w:rsidP="00D44F82">
            <w:pPr>
              <w:spacing w:after="0" w:line="240" w:lineRule="auto"/>
              <w:jc w:val="center"/>
              <w:rPr>
                <w:rFonts w:ascii="Times New Roman" w:eastAsia="Calibri" w:hAnsi="Times New Roman" w:cs="Times New Roman"/>
                <w:sz w:val="20"/>
                <w:szCs w:val="20"/>
              </w:rPr>
            </w:pPr>
            <w:r w:rsidRPr="00D44F82">
              <w:rPr>
                <w:rFonts w:ascii="Times New Roman" w:eastAsia="Calibri" w:hAnsi="Times New Roman" w:cs="Times New Roman"/>
                <w:sz w:val="20"/>
                <w:szCs w:val="20"/>
              </w:rPr>
              <w:t>Consumo (m</w:t>
            </w:r>
            <w:r w:rsidRPr="00D44F82">
              <w:rPr>
                <w:rFonts w:ascii="Times New Roman" w:eastAsia="Calibri" w:hAnsi="Times New Roman" w:cs="Times New Roman"/>
                <w:sz w:val="20"/>
                <w:szCs w:val="20"/>
                <w:vertAlign w:val="superscript"/>
              </w:rPr>
              <w:t>3</w:t>
            </w:r>
            <w:r w:rsidRPr="00D44F82">
              <w:rPr>
                <w:rFonts w:ascii="Times New Roman" w:eastAsia="Calibri" w:hAnsi="Times New Roman" w:cs="Times New Roman"/>
                <w:sz w:val="20"/>
                <w:szCs w:val="20"/>
              </w:rPr>
              <w:t>)</w:t>
            </w:r>
          </w:p>
        </w:tc>
      </w:tr>
      <w:tr w:rsidR="00D44F82" w:rsidRPr="00D44F82" w:rsidTr="00D44F82">
        <w:trPr>
          <w:jc w:val="center"/>
        </w:trPr>
        <w:tc>
          <w:tcPr>
            <w:tcW w:w="2037" w:type="dxa"/>
            <w:tcBorders>
              <w:top w:val="single" w:sz="4" w:space="0" w:color="auto"/>
              <w:left w:val="single" w:sz="4" w:space="0" w:color="auto"/>
              <w:bottom w:val="single" w:sz="4" w:space="0" w:color="auto"/>
              <w:right w:val="single" w:sz="4" w:space="0" w:color="auto"/>
            </w:tcBorders>
          </w:tcPr>
          <w:p w:rsidR="00D44F82" w:rsidRPr="00D44F82" w:rsidRDefault="00D44F82" w:rsidP="00D44F82">
            <w:pPr>
              <w:spacing w:after="0" w:line="240" w:lineRule="auto"/>
              <w:jc w:val="center"/>
              <w:rPr>
                <w:rFonts w:ascii="Times New Roman" w:eastAsia="Calibri"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tcPr>
          <w:p w:rsidR="00D44F82" w:rsidRPr="00D44F82" w:rsidRDefault="00D44F82" w:rsidP="00D44F82">
            <w:pPr>
              <w:spacing w:after="0" w:line="240" w:lineRule="auto"/>
              <w:jc w:val="center"/>
              <w:rPr>
                <w:rFonts w:ascii="Times New Roman" w:eastAsia="Calibri"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tcPr>
          <w:p w:rsidR="00D44F82" w:rsidRPr="00D44F82" w:rsidRDefault="00D44F82" w:rsidP="00D44F82">
            <w:pPr>
              <w:spacing w:after="0" w:line="240" w:lineRule="auto"/>
              <w:jc w:val="center"/>
              <w:rPr>
                <w:rFonts w:ascii="Times New Roman" w:eastAsia="Calibri" w:hAnsi="Times New Roman" w:cs="Times New Roman"/>
                <w:sz w:val="20"/>
                <w:szCs w:val="20"/>
              </w:rPr>
            </w:pPr>
          </w:p>
        </w:tc>
      </w:tr>
      <w:tr w:rsidR="00D44F82" w:rsidRPr="00D44F82" w:rsidTr="00D44F82">
        <w:trPr>
          <w:jc w:val="center"/>
        </w:trPr>
        <w:tc>
          <w:tcPr>
            <w:tcW w:w="2037" w:type="dxa"/>
            <w:tcBorders>
              <w:top w:val="single" w:sz="4" w:space="0" w:color="auto"/>
              <w:left w:val="single" w:sz="4" w:space="0" w:color="auto"/>
              <w:bottom w:val="single" w:sz="4" w:space="0" w:color="auto"/>
              <w:right w:val="single" w:sz="4" w:space="0" w:color="auto"/>
            </w:tcBorders>
          </w:tcPr>
          <w:p w:rsidR="00D44F82" w:rsidRPr="00D44F82" w:rsidRDefault="00D44F82" w:rsidP="00D44F82">
            <w:pPr>
              <w:spacing w:after="0" w:line="240" w:lineRule="auto"/>
              <w:jc w:val="center"/>
              <w:rPr>
                <w:rFonts w:ascii="Times New Roman" w:eastAsia="Calibri"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tcPr>
          <w:p w:rsidR="00D44F82" w:rsidRPr="00D44F82" w:rsidRDefault="00D44F82" w:rsidP="00D44F82">
            <w:pPr>
              <w:spacing w:after="0" w:line="240" w:lineRule="auto"/>
              <w:jc w:val="center"/>
              <w:rPr>
                <w:rFonts w:ascii="Times New Roman" w:eastAsia="Calibri"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tcPr>
          <w:p w:rsidR="00D44F82" w:rsidRPr="00D44F82" w:rsidRDefault="00D44F82" w:rsidP="00D44F82">
            <w:pPr>
              <w:spacing w:after="0" w:line="240" w:lineRule="auto"/>
              <w:jc w:val="center"/>
              <w:rPr>
                <w:rFonts w:ascii="Times New Roman" w:eastAsia="Calibri" w:hAnsi="Times New Roman" w:cs="Times New Roman"/>
                <w:sz w:val="20"/>
                <w:szCs w:val="20"/>
              </w:rPr>
            </w:pPr>
          </w:p>
        </w:tc>
      </w:tr>
    </w:tbl>
    <w:p w:rsidR="00D44F82" w:rsidRPr="00117DA1" w:rsidRDefault="00D44F82" w:rsidP="00A37ED2">
      <w:pPr>
        <w:spacing w:after="0" w:line="240" w:lineRule="auto"/>
        <w:ind w:firstLine="567"/>
        <w:jc w:val="both"/>
        <w:rPr>
          <w:rFonts w:ascii="Times New Roman" w:hAnsi="Times New Roman" w:cs="Times New Roman"/>
        </w:rPr>
      </w:pPr>
    </w:p>
    <w:p w:rsidR="00410EA6" w:rsidRPr="00117DA1" w:rsidRDefault="00410EA6"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6</w:t>
      </w:r>
      <w:r w:rsidR="001801C0">
        <w:rPr>
          <w:rFonts w:ascii="Times New Roman" w:hAnsi="Times New Roman" w:cs="Times New Roman"/>
          <w:b/>
        </w:rPr>
        <w:t>5</w:t>
      </w:r>
      <w:r w:rsidRPr="00117DA1">
        <w:rPr>
          <w:rFonts w:ascii="Times New Roman" w:hAnsi="Times New Roman" w:cs="Times New Roman"/>
        </w:rPr>
        <w:t xml:space="preserve"> Fica incluído o Anexo </w:t>
      </w:r>
      <w:r w:rsidR="00E6299D" w:rsidRPr="00117DA1">
        <w:rPr>
          <w:rFonts w:ascii="Times New Roman" w:hAnsi="Times New Roman" w:cs="Times New Roman"/>
        </w:rPr>
        <w:t>I</w:t>
      </w:r>
      <w:r w:rsidRPr="00117DA1">
        <w:rPr>
          <w:rFonts w:ascii="Times New Roman" w:hAnsi="Times New Roman" w:cs="Times New Roman"/>
        </w:rPr>
        <w:t xml:space="preserve"> no Regulamento Técnico ANP nº 1, de 10 de junho de 2010, com a seguinte redação:</w:t>
      </w:r>
    </w:p>
    <w:p w:rsidR="00410EA6" w:rsidRPr="009B0D42" w:rsidRDefault="00410EA6" w:rsidP="009B0D42">
      <w:pPr>
        <w:spacing w:after="0" w:line="240" w:lineRule="auto"/>
        <w:ind w:firstLine="567"/>
        <w:jc w:val="both"/>
        <w:rPr>
          <w:rFonts w:ascii="Times New Roman" w:hAnsi="Times New Roman" w:cs="Times New Roman"/>
          <w:sz w:val="20"/>
          <w:szCs w:val="20"/>
        </w:rPr>
      </w:pPr>
    </w:p>
    <w:p w:rsidR="009B0D42" w:rsidRPr="009B0D42" w:rsidRDefault="009B0D42" w:rsidP="009B0D42">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b/>
          <w:noProof/>
          <w:sz w:val="20"/>
          <w:szCs w:val="20"/>
        </w:rPr>
        <w:t>RELATÓRIO ANUAL DE CONSUMO DE ENERGIA</w:t>
      </w:r>
    </w:p>
    <w:p w:rsidR="009B0D42" w:rsidRPr="009B0D42" w:rsidRDefault="009B0D42" w:rsidP="009B0D42">
      <w:pPr>
        <w:spacing w:after="0" w:line="240" w:lineRule="auto"/>
        <w:rPr>
          <w:rFonts w:ascii="Times New Roman" w:eastAsia="Calibri" w:hAnsi="Times New Roman" w:cs="Times New Roman"/>
          <w:b/>
          <w:sz w:val="20"/>
          <w:szCs w:val="20"/>
        </w:rPr>
      </w:pPr>
    </w:p>
    <w:p w:rsidR="009B0D42" w:rsidRPr="009B0D42" w:rsidRDefault="009B0D42" w:rsidP="009B0D42">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Instalação autorizada:</w:t>
      </w:r>
    </w:p>
    <w:p w:rsidR="009B0D42" w:rsidRPr="009B0D42" w:rsidRDefault="009B0D42" w:rsidP="009B0D42">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Código da Instalação:</w:t>
      </w:r>
    </w:p>
    <w:p w:rsidR="009B0D42" w:rsidRPr="009B0D42" w:rsidRDefault="009B0D42" w:rsidP="009B0D42">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CNPJ:</w:t>
      </w:r>
    </w:p>
    <w:p w:rsidR="009B0D42" w:rsidRPr="009B0D42" w:rsidRDefault="009B0D42" w:rsidP="009B0D42">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Data:</w:t>
      </w:r>
    </w:p>
    <w:p w:rsidR="009B0D42" w:rsidRPr="009B0D42" w:rsidRDefault="009B0D42" w:rsidP="009B0D42">
      <w:pPr>
        <w:spacing w:after="0" w:line="240" w:lineRule="auto"/>
        <w:rPr>
          <w:rFonts w:ascii="Times New Roman" w:eastAsia="Calibri" w:hAnsi="Times New Roman" w:cs="Times New Roman"/>
          <w:sz w:val="20"/>
          <w:szCs w:val="20"/>
        </w:rPr>
      </w:pPr>
    </w:p>
    <w:p w:rsidR="009B0D42" w:rsidRPr="009B0D42" w:rsidRDefault="009B0D42" w:rsidP="009B0D42">
      <w:pPr>
        <w:spacing w:after="0" w:line="240" w:lineRule="auto"/>
        <w:rPr>
          <w:rFonts w:ascii="Times New Roman" w:eastAsia="Calibri" w:hAnsi="Times New Roman" w:cs="Times New Roman"/>
          <w:sz w:val="20"/>
          <w:szCs w:val="20"/>
        </w:rPr>
      </w:pPr>
      <w:r w:rsidRPr="009B0D42">
        <w:rPr>
          <w:rFonts w:ascii="Times New Roman" w:eastAsia="Calibri" w:hAnsi="Times New Roman" w:cs="Times New Roman"/>
          <w:sz w:val="20"/>
          <w:szCs w:val="20"/>
        </w:rPr>
        <w:t>Dados Gerais</w:t>
      </w:r>
    </w:p>
    <w:p w:rsidR="009B0D42" w:rsidRPr="009B0D42" w:rsidRDefault="009B0D42" w:rsidP="009B0D42">
      <w:pPr>
        <w:spacing w:after="0" w:line="240" w:lineRule="auto"/>
        <w:rPr>
          <w:rFonts w:ascii="Times New Roman" w:eastAsia="Calibri" w:hAnsi="Times New Roman" w:cs="Times New Roman"/>
          <w:sz w:val="20"/>
          <w:szCs w:val="20"/>
        </w:rPr>
      </w:pP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1"/>
        <w:gridCol w:w="1361"/>
        <w:gridCol w:w="1361"/>
        <w:gridCol w:w="1361"/>
        <w:gridCol w:w="1597"/>
        <w:gridCol w:w="1361"/>
        <w:gridCol w:w="1361"/>
      </w:tblGrid>
      <w:tr w:rsidR="009B0D42" w:rsidRPr="009B0D42" w:rsidTr="009B0D42">
        <w:trPr>
          <w:jc w:val="center"/>
        </w:trPr>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Combustível / Energia Elétrica</w:t>
            </w:r>
          </w:p>
        </w:tc>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Quantidade</w:t>
            </w:r>
          </w:p>
        </w:tc>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Unidade (t ou m</w:t>
            </w:r>
            <w:r w:rsidRPr="009B0D42">
              <w:rPr>
                <w:rFonts w:ascii="Times New Roman" w:eastAsia="Calibri" w:hAnsi="Times New Roman" w:cs="Times New Roman"/>
                <w:sz w:val="20"/>
                <w:szCs w:val="20"/>
                <w:vertAlign w:val="superscript"/>
              </w:rPr>
              <w:t>3</w:t>
            </w:r>
            <w:r w:rsidRPr="009B0D42">
              <w:rPr>
                <w:rFonts w:ascii="Times New Roman" w:eastAsia="Calibri" w:hAnsi="Times New Roman" w:cs="Times New Roman"/>
                <w:sz w:val="20"/>
                <w:szCs w:val="20"/>
              </w:rPr>
              <w:t xml:space="preserve"> ou </w:t>
            </w:r>
            <w:proofErr w:type="gramStart"/>
            <w:r w:rsidRPr="009B0D42">
              <w:rPr>
                <w:rFonts w:ascii="Times New Roman" w:eastAsia="Calibri" w:hAnsi="Times New Roman" w:cs="Times New Roman"/>
                <w:sz w:val="20"/>
                <w:szCs w:val="20"/>
              </w:rPr>
              <w:t>kW</w:t>
            </w:r>
            <w:proofErr w:type="gramEnd"/>
            <w:r w:rsidRPr="009B0D42">
              <w:rPr>
                <w:rFonts w:ascii="Times New Roman" w:eastAsia="Calibri" w:hAnsi="Times New Roman" w:cs="Times New Roman"/>
                <w:sz w:val="20"/>
                <w:szCs w:val="20"/>
              </w:rPr>
              <w:t>)</w:t>
            </w:r>
          </w:p>
        </w:tc>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Autogeração (A) (%)</w:t>
            </w:r>
          </w:p>
        </w:tc>
        <w:tc>
          <w:tcPr>
            <w:tcW w:w="1597"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Rede pública (R) (%)</w:t>
            </w:r>
          </w:p>
        </w:tc>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Compra (C) (%)</w:t>
            </w:r>
          </w:p>
        </w:tc>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Custo (reais)</w:t>
            </w:r>
          </w:p>
        </w:tc>
      </w:tr>
      <w:tr w:rsidR="009B0D42" w:rsidRPr="009B0D42" w:rsidTr="009B0D42">
        <w:trPr>
          <w:jc w:val="center"/>
        </w:trPr>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p>
        </w:tc>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p>
        </w:tc>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p>
        </w:tc>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p>
        </w:tc>
        <w:tc>
          <w:tcPr>
            <w:tcW w:w="1597"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p>
        </w:tc>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p>
        </w:tc>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p>
        </w:tc>
      </w:tr>
      <w:tr w:rsidR="009B0D42" w:rsidRPr="009B0D42" w:rsidTr="009B0D42">
        <w:trPr>
          <w:jc w:val="center"/>
        </w:trPr>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p>
        </w:tc>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p>
        </w:tc>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p>
        </w:tc>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p>
        </w:tc>
        <w:tc>
          <w:tcPr>
            <w:tcW w:w="1597"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p>
        </w:tc>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p>
        </w:tc>
        <w:tc>
          <w:tcPr>
            <w:tcW w:w="1361" w:type="dxa"/>
            <w:vAlign w:val="center"/>
          </w:tcPr>
          <w:p w:rsidR="009B0D42" w:rsidRPr="009B0D42" w:rsidRDefault="009B0D42" w:rsidP="009B0D42">
            <w:pPr>
              <w:spacing w:after="0" w:line="240" w:lineRule="auto"/>
              <w:jc w:val="center"/>
              <w:rPr>
                <w:rFonts w:ascii="Times New Roman" w:eastAsia="Calibri" w:hAnsi="Times New Roman" w:cs="Times New Roman"/>
                <w:sz w:val="20"/>
                <w:szCs w:val="20"/>
              </w:rPr>
            </w:pPr>
          </w:p>
        </w:tc>
      </w:tr>
    </w:tbl>
    <w:p w:rsidR="009B0D42" w:rsidRPr="009B0D42" w:rsidRDefault="009B0D42" w:rsidP="009B0D42">
      <w:pPr>
        <w:spacing w:after="0" w:line="240" w:lineRule="auto"/>
        <w:rPr>
          <w:rFonts w:ascii="Times New Roman" w:eastAsia="Calibri" w:hAnsi="Times New Roman" w:cs="Times New Roman"/>
          <w:sz w:val="20"/>
          <w:szCs w:val="20"/>
        </w:rPr>
      </w:pPr>
    </w:p>
    <w:p w:rsidR="009B0D42" w:rsidRPr="009B0D42" w:rsidRDefault="009B0D42" w:rsidP="009B0D42">
      <w:pPr>
        <w:spacing w:after="0" w:line="240" w:lineRule="auto"/>
        <w:rPr>
          <w:rFonts w:ascii="Times New Roman" w:eastAsia="Calibri" w:hAnsi="Times New Roman" w:cs="Times New Roman"/>
          <w:sz w:val="20"/>
          <w:szCs w:val="20"/>
        </w:rPr>
      </w:pPr>
      <w:r w:rsidRPr="009B0D42">
        <w:rPr>
          <w:rFonts w:ascii="Times New Roman" w:eastAsia="Calibri" w:hAnsi="Times New Roman" w:cs="Times New Roman"/>
          <w:sz w:val="20"/>
          <w:szCs w:val="20"/>
        </w:rPr>
        <w:t>Produção de Energia Elétrica (</w:t>
      </w:r>
      <w:proofErr w:type="gramStart"/>
      <w:r w:rsidRPr="009B0D42">
        <w:rPr>
          <w:rFonts w:ascii="Times New Roman" w:eastAsia="Calibri" w:hAnsi="Times New Roman" w:cs="Times New Roman"/>
          <w:sz w:val="20"/>
          <w:szCs w:val="20"/>
        </w:rPr>
        <w:t>kW</w:t>
      </w:r>
      <w:proofErr w:type="gramEnd"/>
      <w:r w:rsidRPr="009B0D42">
        <w:rPr>
          <w:rFonts w:ascii="Times New Roman" w:eastAsia="Calibri" w:hAnsi="Times New Roman" w:cs="Times New Roman"/>
          <w:sz w:val="20"/>
          <w:szCs w:val="20"/>
        </w:rPr>
        <w:t xml:space="preserve">) - </w:t>
      </w:r>
    </w:p>
    <w:p w:rsidR="009B0D42" w:rsidRPr="009B0D42" w:rsidRDefault="009B0D42" w:rsidP="009B0D42">
      <w:pPr>
        <w:spacing w:after="0" w:line="240" w:lineRule="auto"/>
        <w:rPr>
          <w:rFonts w:ascii="Times New Roman" w:eastAsia="Calibri" w:hAnsi="Times New Roman" w:cs="Times New Roman"/>
          <w:sz w:val="20"/>
          <w:szCs w:val="20"/>
        </w:rPr>
      </w:pPr>
      <w:r w:rsidRPr="009B0D42">
        <w:rPr>
          <w:rFonts w:ascii="Times New Roman" w:eastAsia="Calibri" w:hAnsi="Times New Roman" w:cs="Times New Roman"/>
          <w:sz w:val="20"/>
          <w:szCs w:val="20"/>
        </w:rPr>
        <w:t>Exportação de Energia Elétrica (</w:t>
      </w:r>
      <w:proofErr w:type="gramStart"/>
      <w:r w:rsidRPr="009B0D42">
        <w:rPr>
          <w:rFonts w:ascii="Times New Roman" w:eastAsia="Calibri" w:hAnsi="Times New Roman" w:cs="Times New Roman"/>
          <w:sz w:val="20"/>
          <w:szCs w:val="20"/>
        </w:rPr>
        <w:t>kW</w:t>
      </w:r>
      <w:proofErr w:type="gramEnd"/>
      <w:r w:rsidRPr="009B0D42">
        <w:rPr>
          <w:rFonts w:ascii="Times New Roman" w:eastAsia="Calibri" w:hAnsi="Times New Roman" w:cs="Times New Roman"/>
          <w:sz w:val="20"/>
          <w:szCs w:val="20"/>
        </w:rPr>
        <w:t xml:space="preserve">) - </w:t>
      </w:r>
    </w:p>
    <w:p w:rsidR="009B0D42" w:rsidRPr="009B0D42" w:rsidRDefault="009B0D42" w:rsidP="009B0D42">
      <w:pPr>
        <w:spacing w:after="0" w:line="240" w:lineRule="auto"/>
        <w:rPr>
          <w:rFonts w:ascii="Times New Roman" w:eastAsia="Calibri" w:hAnsi="Times New Roman" w:cs="Times New Roman"/>
          <w:sz w:val="20"/>
          <w:szCs w:val="20"/>
        </w:rPr>
      </w:pPr>
    </w:p>
    <w:p w:rsidR="009B0D42" w:rsidRPr="009B0D42" w:rsidRDefault="009B0D42" w:rsidP="009B0D42">
      <w:pPr>
        <w:spacing w:after="0" w:line="240" w:lineRule="auto"/>
        <w:rPr>
          <w:rFonts w:ascii="Times New Roman" w:eastAsia="Calibri" w:hAnsi="Times New Roman" w:cs="Times New Roman"/>
          <w:sz w:val="20"/>
          <w:szCs w:val="20"/>
        </w:rPr>
      </w:pPr>
      <w:r w:rsidRPr="009B0D42">
        <w:rPr>
          <w:rFonts w:ascii="Times New Roman" w:eastAsia="Calibri" w:hAnsi="Times New Roman" w:cs="Times New Roman"/>
          <w:sz w:val="20"/>
          <w:szCs w:val="20"/>
        </w:rPr>
        <w:t>Dados por unidade (consumo estimado)</w:t>
      </w:r>
    </w:p>
    <w:p w:rsidR="009B0D42" w:rsidRPr="009B0D42" w:rsidRDefault="009B0D42" w:rsidP="009B0D42">
      <w:pPr>
        <w:spacing w:after="0" w:line="240" w:lineRule="auto"/>
        <w:rPr>
          <w:rFonts w:ascii="Times New Roman" w:eastAsia="Calibri" w:hAnsi="Times New Roman" w:cs="Times New Roman"/>
          <w:sz w:val="20"/>
          <w:szCs w:val="20"/>
        </w:rPr>
      </w:pPr>
    </w:p>
    <w:tbl>
      <w:tblPr>
        <w:tblW w:w="6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7"/>
        <w:gridCol w:w="2128"/>
        <w:gridCol w:w="2217"/>
      </w:tblGrid>
      <w:tr w:rsidR="00F74F63" w:rsidRPr="009B0D42" w:rsidTr="00F74F63">
        <w:trPr>
          <w:jc w:val="center"/>
        </w:trPr>
        <w:tc>
          <w:tcPr>
            <w:tcW w:w="2007" w:type="dxa"/>
            <w:tcBorders>
              <w:left w:val="single" w:sz="4" w:space="0" w:color="auto"/>
            </w:tcBorders>
          </w:tcPr>
          <w:p w:rsidR="00F74F63" w:rsidRPr="009B0D42" w:rsidRDefault="00F74F63" w:rsidP="009B0D42">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Unidade</w:t>
            </w:r>
          </w:p>
        </w:tc>
        <w:tc>
          <w:tcPr>
            <w:tcW w:w="2128" w:type="dxa"/>
          </w:tcPr>
          <w:p w:rsidR="00F74F63" w:rsidRPr="009B0D42" w:rsidRDefault="00F74F63" w:rsidP="009B0D42">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Identificação (TAG)</w:t>
            </w:r>
          </w:p>
        </w:tc>
        <w:tc>
          <w:tcPr>
            <w:tcW w:w="2217" w:type="dxa"/>
          </w:tcPr>
          <w:p w:rsidR="00F74F63" w:rsidRPr="009B0D42" w:rsidRDefault="00F74F63" w:rsidP="009B0D42">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Quantidade (MBTU/dia)</w:t>
            </w:r>
          </w:p>
        </w:tc>
      </w:tr>
      <w:tr w:rsidR="00F74F63" w:rsidRPr="009B0D42" w:rsidTr="00F74F63">
        <w:trPr>
          <w:jc w:val="center"/>
        </w:trPr>
        <w:tc>
          <w:tcPr>
            <w:tcW w:w="2007" w:type="dxa"/>
            <w:tcBorders>
              <w:left w:val="single" w:sz="4" w:space="0" w:color="auto"/>
            </w:tcBorders>
          </w:tcPr>
          <w:p w:rsidR="00F74F63" w:rsidRPr="009B0D42" w:rsidRDefault="00F74F63" w:rsidP="009B0D42">
            <w:pPr>
              <w:spacing w:after="0" w:line="240" w:lineRule="auto"/>
              <w:jc w:val="center"/>
              <w:rPr>
                <w:rFonts w:ascii="Times New Roman" w:eastAsia="Calibri" w:hAnsi="Times New Roman" w:cs="Times New Roman"/>
                <w:sz w:val="20"/>
                <w:szCs w:val="20"/>
              </w:rPr>
            </w:pPr>
          </w:p>
        </w:tc>
        <w:tc>
          <w:tcPr>
            <w:tcW w:w="2128" w:type="dxa"/>
          </w:tcPr>
          <w:p w:rsidR="00F74F63" w:rsidRPr="009B0D42" w:rsidRDefault="00F74F63" w:rsidP="009B0D42">
            <w:pPr>
              <w:spacing w:after="0" w:line="240" w:lineRule="auto"/>
              <w:jc w:val="center"/>
              <w:rPr>
                <w:rFonts w:ascii="Times New Roman" w:eastAsia="Calibri" w:hAnsi="Times New Roman" w:cs="Times New Roman"/>
                <w:sz w:val="20"/>
                <w:szCs w:val="20"/>
              </w:rPr>
            </w:pPr>
          </w:p>
        </w:tc>
        <w:tc>
          <w:tcPr>
            <w:tcW w:w="2217" w:type="dxa"/>
          </w:tcPr>
          <w:p w:rsidR="00F74F63" w:rsidRPr="009B0D42" w:rsidRDefault="00F74F63" w:rsidP="009B0D42">
            <w:pPr>
              <w:spacing w:after="0" w:line="240" w:lineRule="auto"/>
              <w:jc w:val="center"/>
              <w:rPr>
                <w:rFonts w:ascii="Times New Roman" w:eastAsia="Calibri" w:hAnsi="Times New Roman" w:cs="Times New Roman"/>
                <w:sz w:val="20"/>
                <w:szCs w:val="20"/>
              </w:rPr>
            </w:pPr>
          </w:p>
        </w:tc>
      </w:tr>
      <w:tr w:rsidR="00F74F63" w:rsidRPr="009B0D42" w:rsidTr="00F74F63">
        <w:trPr>
          <w:jc w:val="center"/>
        </w:trPr>
        <w:tc>
          <w:tcPr>
            <w:tcW w:w="2007" w:type="dxa"/>
            <w:tcBorders>
              <w:left w:val="single" w:sz="4" w:space="0" w:color="auto"/>
            </w:tcBorders>
          </w:tcPr>
          <w:p w:rsidR="00F74F63" w:rsidRPr="009B0D42" w:rsidRDefault="00F74F63" w:rsidP="009B0D42">
            <w:pPr>
              <w:spacing w:after="0" w:line="240" w:lineRule="auto"/>
              <w:jc w:val="center"/>
              <w:rPr>
                <w:rFonts w:ascii="Times New Roman" w:eastAsia="Calibri" w:hAnsi="Times New Roman" w:cs="Times New Roman"/>
                <w:sz w:val="20"/>
                <w:szCs w:val="20"/>
              </w:rPr>
            </w:pPr>
          </w:p>
        </w:tc>
        <w:tc>
          <w:tcPr>
            <w:tcW w:w="2128" w:type="dxa"/>
          </w:tcPr>
          <w:p w:rsidR="00F74F63" w:rsidRPr="009B0D42" w:rsidRDefault="00F74F63" w:rsidP="009B0D42">
            <w:pPr>
              <w:spacing w:after="0" w:line="240" w:lineRule="auto"/>
              <w:jc w:val="center"/>
              <w:rPr>
                <w:rFonts w:ascii="Times New Roman" w:eastAsia="Calibri" w:hAnsi="Times New Roman" w:cs="Times New Roman"/>
                <w:sz w:val="20"/>
                <w:szCs w:val="20"/>
              </w:rPr>
            </w:pPr>
          </w:p>
        </w:tc>
        <w:tc>
          <w:tcPr>
            <w:tcW w:w="2217" w:type="dxa"/>
          </w:tcPr>
          <w:p w:rsidR="00F74F63" w:rsidRPr="009B0D42" w:rsidRDefault="00F74F63" w:rsidP="009B0D42">
            <w:pPr>
              <w:spacing w:after="0" w:line="240" w:lineRule="auto"/>
              <w:jc w:val="center"/>
              <w:rPr>
                <w:rFonts w:ascii="Times New Roman" w:eastAsia="Calibri" w:hAnsi="Times New Roman" w:cs="Times New Roman"/>
                <w:sz w:val="20"/>
                <w:szCs w:val="20"/>
              </w:rPr>
            </w:pPr>
          </w:p>
        </w:tc>
      </w:tr>
    </w:tbl>
    <w:p w:rsidR="009B0D42" w:rsidRPr="009B0D42" w:rsidRDefault="009B0D42" w:rsidP="009B0D42">
      <w:pPr>
        <w:spacing w:after="0" w:line="240" w:lineRule="auto"/>
        <w:rPr>
          <w:rFonts w:ascii="Times New Roman" w:eastAsia="Calibri" w:hAnsi="Times New Roman" w:cs="Times New Roman"/>
          <w:sz w:val="20"/>
          <w:szCs w:val="20"/>
        </w:rPr>
      </w:pPr>
    </w:p>
    <w:p w:rsidR="009B0D42" w:rsidRPr="009B0D42" w:rsidRDefault="009B0D42" w:rsidP="009B0D42">
      <w:pPr>
        <w:numPr>
          <w:ilvl w:val="0"/>
          <w:numId w:val="1"/>
        </w:numPr>
        <w:spacing w:after="0" w:line="240" w:lineRule="auto"/>
        <w:rPr>
          <w:rFonts w:ascii="Times New Roman" w:eastAsia="Calibri" w:hAnsi="Times New Roman" w:cs="Times New Roman"/>
          <w:sz w:val="20"/>
          <w:szCs w:val="20"/>
        </w:rPr>
      </w:pPr>
      <w:r w:rsidRPr="009B0D42">
        <w:rPr>
          <w:rFonts w:ascii="Times New Roman" w:eastAsia="Calibri" w:hAnsi="Times New Roman" w:cs="Times New Roman"/>
          <w:b/>
          <w:sz w:val="20"/>
          <w:szCs w:val="20"/>
        </w:rPr>
        <w:t>Autogeração (A)</w:t>
      </w:r>
      <w:r w:rsidRPr="009B0D42">
        <w:rPr>
          <w:rFonts w:ascii="Times New Roman" w:eastAsia="Calibri" w:hAnsi="Times New Roman" w:cs="Times New Roman"/>
          <w:sz w:val="20"/>
          <w:szCs w:val="20"/>
        </w:rPr>
        <w:t xml:space="preserve"> – quando o combustível ou a energia são gerados na instalação (consumo próprio)</w:t>
      </w:r>
    </w:p>
    <w:p w:rsidR="009B0D42" w:rsidRPr="009B0D42" w:rsidRDefault="009B0D42" w:rsidP="009B0D42">
      <w:pPr>
        <w:numPr>
          <w:ilvl w:val="0"/>
          <w:numId w:val="1"/>
        </w:numPr>
        <w:spacing w:after="0" w:line="240" w:lineRule="auto"/>
        <w:rPr>
          <w:rFonts w:ascii="Times New Roman" w:eastAsia="Calibri" w:hAnsi="Times New Roman" w:cs="Times New Roman"/>
          <w:sz w:val="20"/>
          <w:szCs w:val="20"/>
        </w:rPr>
      </w:pPr>
      <w:r w:rsidRPr="009B0D42">
        <w:rPr>
          <w:rFonts w:ascii="Times New Roman" w:eastAsia="Calibri" w:hAnsi="Times New Roman" w:cs="Times New Roman"/>
          <w:b/>
          <w:sz w:val="20"/>
          <w:szCs w:val="20"/>
        </w:rPr>
        <w:t>Compra (C)</w:t>
      </w:r>
      <w:r w:rsidRPr="009B0D42">
        <w:rPr>
          <w:rFonts w:ascii="Times New Roman" w:eastAsia="Calibri" w:hAnsi="Times New Roman" w:cs="Times New Roman"/>
          <w:sz w:val="20"/>
          <w:szCs w:val="20"/>
        </w:rPr>
        <w:t xml:space="preserve"> – usar para compras fora da rede pública (A+R+C=100%)</w:t>
      </w:r>
    </w:p>
    <w:p w:rsidR="009B0D42" w:rsidRPr="009B0D42" w:rsidRDefault="009B0D42" w:rsidP="009B0D42">
      <w:pPr>
        <w:numPr>
          <w:ilvl w:val="0"/>
          <w:numId w:val="1"/>
        </w:numPr>
        <w:spacing w:after="0" w:line="240" w:lineRule="auto"/>
        <w:rPr>
          <w:rFonts w:ascii="Times New Roman" w:eastAsia="Calibri" w:hAnsi="Times New Roman" w:cs="Times New Roman"/>
          <w:sz w:val="20"/>
          <w:szCs w:val="20"/>
        </w:rPr>
      </w:pPr>
      <w:r w:rsidRPr="009B0D42">
        <w:rPr>
          <w:rFonts w:ascii="Times New Roman" w:eastAsia="Calibri" w:hAnsi="Times New Roman" w:cs="Times New Roman"/>
          <w:b/>
          <w:sz w:val="20"/>
          <w:szCs w:val="20"/>
        </w:rPr>
        <w:t>Custo</w:t>
      </w:r>
      <w:r w:rsidRPr="009B0D42">
        <w:rPr>
          <w:rFonts w:ascii="Times New Roman" w:eastAsia="Calibri" w:hAnsi="Times New Roman" w:cs="Times New Roman"/>
          <w:sz w:val="20"/>
          <w:szCs w:val="20"/>
        </w:rPr>
        <w:t xml:space="preserve"> - para os casos de autogeração, pode-se considerar o custo de produção do combustível ou o custo de mercado, identificando a escolha.</w:t>
      </w:r>
    </w:p>
    <w:p w:rsidR="009B0D42" w:rsidRPr="009B0D42" w:rsidRDefault="009B0D42" w:rsidP="009B0D42">
      <w:pPr>
        <w:numPr>
          <w:ilvl w:val="0"/>
          <w:numId w:val="1"/>
        </w:numPr>
        <w:spacing w:after="0" w:line="240" w:lineRule="auto"/>
        <w:rPr>
          <w:rFonts w:ascii="Times New Roman" w:eastAsia="Calibri" w:hAnsi="Times New Roman" w:cs="Times New Roman"/>
          <w:sz w:val="20"/>
          <w:szCs w:val="20"/>
        </w:rPr>
      </w:pPr>
      <w:r w:rsidRPr="009B0D42">
        <w:rPr>
          <w:rFonts w:ascii="Times New Roman" w:eastAsia="Calibri" w:hAnsi="Times New Roman" w:cs="Times New Roman"/>
          <w:b/>
          <w:sz w:val="20"/>
          <w:szCs w:val="20"/>
        </w:rPr>
        <w:t>Para energia elétrica:</w:t>
      </w:r>
      <w:r w:rsidRPr="009B0D42">
        <w:rPr>
          <w:rFonts w:ascii="Times New Roman" w:eastAsia="Calibri" w:hAnsi="Times New Roman" w:cs="Times New Roman"/>
          <w:sz w:val="20"/>
          <w:szCs w:val="20"/>
        </w:rPr>
        <w:t xml:space="preserve"> Produção – consumo = exportação (informar fonte de energia usada para geração elétrica)</w:t>
      </w:r>
    </w:p>
    <w:p w:rsidR="009B0D42" w:rsidRPr="00117DA1" w:rsidRDefault="009B0D42" w:rsidP="00A37ED2">
      <w:pPr>
        <w:spacing w:after="0" w:line="240" w:lineRule="auto"/>
        <w:ind w:firstLine="567"/>
        <w:jc w:val="both"/>
        <w:rPr>
          <w:rFonts w:ascii="Times New Roman" w:hAnsi="Times New Roman" w:cs="Times New Roman"/>
        </w:rPr>
      </w:pPr>
    </w:p>
    <w:p w:rsidR="00410EA6" w:rsidRDefault="00410EA6"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6</w:t>
      </w:r>
      <w:r w:rsidR="001801C0">
        <w:rPr>
          <w:rFonts w:ascii="Times New Roman" w:hAnsi="Times New Roman" w:cs="Times New Roman"/>
          <w:b/>
        </w:rPr>
        <w:t>6</w:t>
      </w:r>
      <w:r w:rsidRPr="00117DA1">
        <w:rPr>
          <w:rFonts w:ascii="Times New Roman" w:hAnsi="Times New Roman" w:cs="Times New Roman"/>
        </w:rPr>
        <w:t xml:space="preserve"> Fica incluído o Anexo </w:t>
      </w:r>
      <w:r w:rsidR="00E6299D" w:rsidRPr="00117DA1">
        <w:rPr>
          <w:rFonts w:ascii="Times New Roman" w:hAnsi="Times New Roman" w:cs="Times New Roman"/>
        </w:rPr>
        <w:t>J</w:t>
      </w:r>
      <w:r w:rsidRPr="00117DA1">
        <w:rPr>
          <w:rFonts w:ascii="Times New Roman" w:hAnsi="Times New Roman" w:cs="Times New Roman"/>
        </w:rPr>
        <w:t xml:space="preserve"> no Regulamento Técnico ANP nº 1, de 10 de junho de 2010, com a seguinte redação:</w:t>
      </w:r>
    </w:p>
    <w:p w:rsidR="009B0D42" w:rsidRPr="00117DA1" w:rsidRDefault="009B0D42" w:rsidP="00A37ED2">
      <w:pPr>
        <w:spacing w:after="0" w:line="240" w:lineRule="auto"/>
        <w:ind w:firstLine="567"/>
        <w:jc w:val="both"/>
        <w:rPr>
          <w:rFonts w:ascii="Times New Roman" w:hAnsi="Times New Roman" w:cs="Times New Roman"/>
        </w:rPr>
      </w:pPr>
    </w:p>
    <w:p w:rsidR="009B0D42" w:rsidRPr="009B0D42" w:rsidRDefault="009B0D42" w:rsidP="009B0D42">
      <w:pPr>
        <w:tabs>
          <w:tab w:val="left" w:pos="1985"/>
        </w:tabs>
        <w:spacing w:after="0" w:line="240" w:lineRule="auto"/>
        <w:jc w:val="center"/>
        <w:rPr>
          <w:rFonts w:ascii="Times New Roman" w:hAnsi="Times New Roman" w:cs="Times New Roman"/>
          <w:b/>
          <w:sz w:val="20"/>
          <w:szCs w:val="20"/>
        </w:rPr>
      </w:pPr>
      <w:r w:rsidRPr="009B0D42">
        <w:rPr>
          <w:rFonts w:ascii="Times New Roman" w:hAnsi="Times New Roman" w:cs="Times New Roman"/>
          <w:b/>
          <w:sz w:val="20"/>
          <w:szCs w:val="20"/>
        </w:rPr>
        <w:t>RELATÓRIO ANUAL DE INCIDENTES</w:t>
      </w:r>
    </w:p>
    <w:p w:rsidR="009B0D42" w:rsidRPr="009B0D42" w:rsidRDefault="009B0D42" w:rsidP="009B0D42">
      <w:pPr>
        <w:tabs>
          <w:tab w:val="left" w:pos="1985"/>
        </w:tabs>
        <w:spacing w:after="0" w:line="240" w:lineRule="auto"/>
        <w:jc w:val="both"/>
        <w:rPr>
          <w:rFonts w:ascii="Times New Roman" w:hAnsi="Times New Roman" w:cs="Times New Roman"/>
          <w:sz w:val="20"/>
          <w:szCs w:val="20"/>
        </w:rPr>
      </w:pPr>
    </w:p>
    <w:p w:rsidR="009B0D42" w:rsidRPr="009B0D42" w:rsidRDefault="009B0D42" w:rsidP="009B0D42">
      <w:pPr>
        <w:spacing w:after="0" w:line="240" w:lineRule="auto"/>
        <w:rPr>
          <w:rFonts w:ascii="Times New Roman" w:hAnsi="Times New Roman" w:cs="Times New Roman"/>
          <w:b/>
          <w:sz w:val="20"/>
          <w:szCs w:val="20"/>
        </w:rPr>
      </w:pPr>
      <w:r w:rsidRPr="009B0D42">
        <w:rPr>
          <w:rFonts w:ascii="Times New Roman" w:hAnsi="Times New Roman" w:cs="Times New Roman"/>
          <w:b/>
          <w:sz w:val="20"/>
          <w:szCs w:val="20"/>
        </w:rPr>
        <w:t>Instalação autorizada:</w:t>
      </w:r>
    </w:p>
    <w:p w:rsidR="009B0D42" w:rsidRPr="009B0D42" w:rsidRDefault="009B0D42" w:rsidP="009B0D42">
      <w:pPr>
        <w:spacing w:after="0" w:line="240" w:lineRule="auto"/>
        <w:rPr>
          <w:rFonts w:ascii="Times New Roman" w:hAnsi="Times New Roman" w:cs="Times New Roman"/>
          <w:b/>
          <w:sz w:val="20"/>
          <w:szCs w:val="20"/>
        </w:rPr>
      </w:pPr>
      <w:r w:rsidRPr="009B0D42">
        <w:rPr>
          <w:rFonts w:ascii="Times New Roman" w:hAnsi="Times New Roman" w:cs="Times New Roman"/>
          <w:b/>
          <w:sz w:val="20"/>
          <w:szCs w:val="20"/>
        </w:rPr>
        <w:t>Código da Instalação:</w:t>
      </w:r>
    </w:p>
    <w:p w:rsidR="009B0D42" w:rsidRPr="009B0D42" w:rsidRDefault="009B0D42" w:rsidP="009B0D42">
      <w:pPr>
        <w:spacing w:after="0" w:line="240" w:lineRule="auto"/>
        <w:rPr>
          <w:rFonts w:ascii="Times New Roman" w:hAnsi="Times New Roman" w:cs="Times New Roman"/>
          <w:b/>
          <w:sz w:val="20"/>
          <w:szCs w:val="20"/>
        </w:rPr>
      </w:pPr>
      <w:r w:rsidRPr="009B0D42">
        <w:rPr>
          <w:rFonts w:ascii="Times New Roman" w:hAnsi="Times New Roman" w:cs="Times New Roman"/>
          <w:b/>
          <w:sz w:val="20"/>
          <w:szCs w:val="20"/>
        </w:rPr>
        <w:t>CNPJ:</w:t>
      </w:r>
    </w:p>
    <w:p w:rsidR="009B0D42" w:rsidRPr="009B0D42" w:rsidRDefault="009B0D42" w:rsidP="009B0D42">
      <w:pPr>
        <w:spacing w:after="0" w:line="240" w:lineRule="auto"/>
        <w:rPr>
          <w:rFonts w:ascii="Times New Roman" w:hAnsi="Times New Roman" w:cs="Times New Roman"/>
          <w:b/>
          <w:sz w:val="20"/>
          <w:szCs w:val="20"/>
        </w:rPr>
      </w:pPr>
      <w:r w:rsidRPr="009B0D42">
        <w:rPr>
          <w:rFonts w:ascii="Times New Roman" w:hAnsi="Times New Roman" w:cs="Times New Roman"/>
          <w:b/>
          <w:sz w:val="20"/>
          <w:szCs w:val="20"/>
        </w:rPr>
        <w:t>Data:</w:t>
      </w:r>
    </w:p>
    <w:p w:rsidR="009B0D42" w:rsidRPr="009B0D42" w:rsidRDefault="009B0D42" w:rsidP="009B0D42">
      <w:pPr>
        <w:spacing w:after="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5"/>
        <w:gridCol w:w="743"/>
        <w:gridCol w:w="1153"/>
        <w:gridCol w:w="1260"/>
        <w:gridCol w:w="843"/>
        <w:gridCol w:w="937"/>
        <w:gridCol w:w="854"/>
        <w:gridCol w:w="2205"/>
      </w:tblGrid>
      <w:tr w:rsidR="009B0D42" w:rsidRPr="009B0D42" w:rsidTr="009B0D42">
        <w:tc>
          <w:tcPr>
            <w:tcW w:w="725" w:type="dxa"/>
          </w:tcPr>
          <w:p w:rsidR="009B0D42" w:rsidRPr="009B0D42" w:rsidRDefault="009B0D42" w:rsidP="009B0D42">
            <w:pPr>
              <w:spacing w:after="0" w:line="240" w:lineRule="auto"/>
              <w:jc w:val="center"/>
              <w:rPr>
                <w:rFonts w:ascii="Times New Roman" w:hAnsi="Times New Roman" w:cs="Times New Roman"/>
                <w:sz w:val="20"/>
                <w:szCs w:val="20"/>
              </w:rPr>
            </w:pPr>
            <w:r w:rsidRPr="009B0D42">
              <w:rPr>
                <w:rFonts w:ascii="Times New Roman" w:hAnsi="Times New Roman" w:cs="Times New Roman"/>
                <w:sz w:val="20"/>
                <w:szCs w:val="20"/>
              </w:rPr>
              <w:t>Data</w:t>
            </w:r>
          </w:p>
        </w:tc>
        <w:tc>
          <w:tcPr>
            <w:tcW w:w="743" w:type="dxa"/>
          </w:tcPr>
          <w:p w:rsidR="009B0D42" w:rsidRPr="009B0D42" w:rsidRDefault="009B0D42" w:rsidP="009B0D42">
            <w:pPr>
              <w:spacing w:after="0" w:line="240" w:lineRule="auto"/>
              <w:jc w:val="center"/>
              <w:rPr>
                <w:rFonts w:ascii="Times New Roman" w:hAnsi="Times New Roman" w:cs="Times New Roman"/>
                <w:sz w:val="20"/>
                <w:szCs w:val="20"/>
              </w:rPr>
            </w:pPr>
            <w:r w:rsidRPr="009B0D42">
              <w:rPr>
                <w:rFonts w:ascii="Times New Roman" w:hAnsi="Times New Roman" w:cs="Times New Roman"/>
                <w:sz w:val="20"/>
                <w:szCs w:val="20"/>
              </w:rPr>
              <w:t>Hora</w:t>
            </w:r>
          </w:p>
        </w:tc>
        <w:tc>
          <w:tcPr>
            <w:tcW w:w="1153" w:type="dxa"/>
          </w:tcPr>
          <w:p w:rsidR="009B0D42" w:rsidRPr="009B0D42" w:rsidRDefault="009B0D42" w:rsidP="009B0D42">
            <w:pPr>
              <w:spacing w:after="0" w:line="240" w:lineRule="auto"/>
              <w:jc w:val="center"/>
              <w:rPr>
                <w:rFonts w:ascii="Times New Roman" w:hAnsi="Times New Roman" w:cs="Times New Roman"/>
                <w:sz w:val="20"/>
                <w:szCs w:val="20"/>
              </w:rPr>
            </w:pPr>
            <w:r w:rsidRPr="009B0D42">
              <w:rPr>
                <w:rFonts w:ascii="Times New Roman" w:hAnsi="Times New Roman" w:cs="Times New Roman"/>
                <w:sz w:val="20"/>
                <w:szCs w:val="20"/>
              </w:rPr>
              <w:t>Área / Unidade</w:t>
            </w:r>
          </w:p>
        </w:tc>
        <w:tc>
          <w:tcPr>
            <w:tcW w:w="1260" w:type="dxa"/>
          </w:tcPr>
          <w:p w:rsidR="009B0D42" w:rsidRPr="009B0D42" w:rsidRDefault="009B0D42" w:rsidP="009B0D42">
            <w:pPr>
              <w:spacing w:after="0" w:line="240" w:lineRule="auto"/>
              <w:jc w:val="center"/>
              <w:rPr>
                <w:rFonts w:ascii="Times New Roman" w:hAnsi="Times New Roman" w:cs="Times New Roman"/>
                <w:sz w:val="20"/>
                <w:szCs w:val="20"/>
              </w:rPr>
            </w:pPr>
            <w:r w:rsidRPr="009B0D42">
              <w:rPr>
                <w:rFonts w:ascii="Times New Roman" w:hAnsi="Times New Roman" w:cs="Times New Roman"/>
                <w:sz w:val="20"/>
                <w:szCs w:val="20"/>
              </w:rPr>
              <w:t>Identificação (TAG</w:t>
            </w:r>
            <w:proofErr w:type="gramStart"/>
            <w:r w:rsidRPr="009B0D42">
              <w:rPr>
                <w:rFonts w:ascii="Times New Roman" w:hAnsi="Times New Roman" w:cs="Times New Roman"/>
                <w:sz w:val="20"/>
                <w:szCs w:val="20"/>
              </w:rPr>
              <w:t>)</w:t>
            </w:r>
            <w:proofErr w:type="gramEnd"/>
            <w:r w:rsidRPr="009B0D42">
              <w:rPr>
                <w:rFonts w:ascii="Times New Roman" w:hAnsi="Times New Roman" w:cs="Times New Roman"/>
                <w:sz w:val="20"/>
                <w:szCs w:val="20"/>
              </w:rPr>
              <w:t>*</w:t>
            </w:r>
          </w:p>
        </w:tc>
        <w:tc>
          <w:tcPr>
            <w:tcW w:w="843" w:type="dxa"/>
          </w:tcPr>
          <w:p w:rsidR="009B0D42" w:rsidRPr="009B0D42" w:rsidRDefault="009B0D42" w:rsidP="009B0D42">
            <w:pPr>
              <w:spacing w:after="0" w:line="240" w:lineRule="auto"/>
              <w:jc w:val="center"/>
              <w:rPr>
                <w:rFonts w:ascii="Times New Roman" w:hAnsi="Times New Roman" w:cs="Times New Roman"/>
                <w:sz w:val="20"/>
                <w:szCs w:val="20"/>
              </w:rPr>
            </w:pPr>
            <w:r w:rsidRPr="009B0D42">
              <w:rPr>
                <w:rFonts w:ascii="Times New Roman" w:hAnsi="Times New Roman" w:cs="Times New Roman"/>
                <w:sz w:val="20"/>
                <w:szCs w:val="20"/>
              </w:rPr>
              <w:t>Tipo**</w:t>
            </w:r>
          </w:p>
        </w:tc>
        <w:tc>
          <w:tcPr>
            <w:tcW w:w="937" w:type="dxa"/>
          </w:tcPr>
          <w:p w:rsidR="009B0D42" w:rsidRPr="009B0D42" w:rsidRDefault="009B0D42" w:rsidP="009B0D42">
            <w:pPr>
              <w:spacing w:after="0" w:line="240" w:lineRule="auto"/>
              <w:jc w:val="center"/>
              <w:rPr>
                <w:rFonts w:ascii="Times New Roman" w:hAnsi="Times New Roman" w:cs="Times New Roman"/>
                <w:sz w:val="20"/>
                <w:szCs w:val="20"/>
              </w:rPr>
            </w:pPr>
            <w:r w:rsidRPr="009B0D42">
              <w:rPr>
                <w:rFonts w:ascii="Times New Roman" w:hAnsi="Times New Roman" w:cs="Times New Roman"/>
                <w:sz w:val="20"/>
                <w:szCs w:val="20"/>
              </w:rPr>
              <w:t>Vitimas</w:t>
            </w:r>
          </w:p>
        </w:tc>
        <w:tc>
          <w:tcPr>
            <w:tcW w:w="854" w:type="dxa"/>
          </w:tcPr>
          <w:p w:rsidR="009B0D42" w:rsidRPr="009B0D42" w:rsidRDefault="009B0D42" w:rsidP="009B0D42">
            <w:pPr>
              <w:spacing w:after="0" w:line="240" w:lineRule="auto"/>
              <w:jc w:val="center"/>
              <w:rPr>
                <w:rFonts w:ascii="Times New Roman" w:hAnsi="Times New Roman" w:cs="Times New Roman"/>
                <w:sz w:val="20"/>
                <w:szCs w:val="20"/>
              </w:rPr>
            </w:pPr>
            <w:r w:rsidRPr="009B0D42">
              <w:rPr>
                <w:rFonts w:ascii="Times New Roman" w:hAnsi="Times New Roman" w:cs="Times New Roman"/>
                <w:sz w:val="20"/>
                <w:szCs w:val="20"/>
              </w:rPr>
              <w:t>Óbitos</w:t>
            </w:r>
          </w:p>
        </w:tc>
        <w:tc>
          <w:tcPr>
            <w:tcW w:w="2205" w:type="dxa"/>
          </w:tcPr>
          <w:p w:rsidR="009B0D42" w:rsidRPr="009B0D42" w:rsidRDefault="009B0D42" w:rsidP="009B0D42">
            <w:pPr>
              <w:spacing w:after="0" w:line="240" w:lineRule="auto"/>
              <w:jc w:val="center"/>
              <w:rPr>
                <w:rFonts w:ascii="Times New Roman" w:hAnsi="Times New Roman" w:cs="Times New Roman"/>
                <w:sz w:val="20"/>
                <w:szCs w:val="20"/>
              </w:rPr>
            </w:pPr>
            <w:r w:rsidRPr="009B0D42">
              <w:rPr>
                <w:rFonts w:ascii="Times New Roman" w:hAnsi="Times New Roman" w:cs="Times New Roman"/>
                <w:sz w:val="20"/>
                <w:szCs w:val="20"/>
              </w:rPr>
              <w:t>Descrição</w:t>
            </w:r>
          </w:p>
        </w:tc>
      </w:tr>
      <w:tr w:rsidR="009B0D42" w:rsidRPr="009B0D42" w:rsidTr="009B0D42">
        <w:tc>
          <w:tcPr>
            <w:tcW w:w="725" w:type="dxa"/>
          </w:tcPr>
          <w:p w:rsidR="009B0D42" w:rsidRPr="009B0D42" w:rsidRDefault="009B0D42" w:rsidP="009B0D42">
            <w:pPr>
              <w:spacing w:after="0" w:line="240" w:lineRule="auto"/>
              <w:jc w:val="center"/>
              <w:rPr>
                <w:rFonts w:ascii="Times New Roman" w:hAnsi="Times New Roman" w:cs="Times New Roman"/>
                <w:sz w:val="20"/>
                <w:szCs w:val="20"/>
              </w:rPr>
            </w:pPr>
          </w:p>
        </w:tc>
        <w:tc>
          <w:tcPr>
            <w:tcW w:w="743" w:type="dxa"/>
          </w:tcPr>
          <w:p w:rsidR="009B0D42" w:rsidRPr="009B0D42" w:rsidRDefault="009B0D42" w:rsidP="009B0D42">
            <w:pPr>
              <w:spacing w:after="0" w:line="240" w:lineRule="auto"/>
              <w:jc w:val="center"/>
              <w:rPr>
                <w:rFonts w:ascii="Times New Roman" w:hAnsi="Times New Roman" w:cs="Times New Roman"/>
                <w:sz w:val="20"/>
                <w:szCs w:val="20"/>
              </w:rPr>
            </w:pPr>
          </w:p>
        </w:tc>
        <w:tc>
          <w:tcPr>
            <w:tcW w:w="1153" w:type="dxa"/>
          </w:tcPr>
          <w:p w:rsidR="009B0D42" w:rsidRPr="009B0D42" w:rsidRDefault="009B0D42" w:rsidP="009B0D42">
            <w:pPr>
              <w:spacing w:after="0" w:line="240" w:lineRule="auto"/>
              <w:jc w:val="center"/>
              <w:rPr>
                <w:rFonts w:ascii="Times New Roman" w:hAnsi="Times New Roman" w:cs="Times New Roman"/>
                <w:sz w:val="20"/>
                <w:szCs w:val="20"/>
              </w:rPr>
            </w:pPr>
          </w:p>
        </w:tc>
        <w:tc>
          <w:tcPr>
            <w:tcW w:w="1260" w:type="dxa"/>
          </w:tcPr>
          <w:p w:rsidR="009B0D42" w:rsidRPr="009B0D42" w:rsidRDefault="009B0D42" w:rsidP="009B0D42">
            <w:pPr>
              <w:spacing w:after="0" w:line="240" w:lineRule="auto"/>
              <w:jc w:val="center"/>
              <w:rPr>
                <w:rFonts w:ascii="Times New Roman" w:hAnsi="Times New Roman" w:cs="Times New Roman"/>
                <w:sz w:val="20"/>
                <w:szCs w:val="20"/>
              </w:rPr>
            </w:pPr>
          </w:p>
        </w:tc>
        <w:tc>
          <w:tcPr>
            <w:tcW w:w="843" w:type="dxa"/>
          </w:tcPr>
          <w:p w:rsidR="009B0D42" w:rsidRPr="009B0D42" w:rsidRDefault="009B0D42" w:rsidP="009B0D42">
            <w:pPr>
              <w:spacing w:after="0" w:line="240" w:lineRule="auto"/>
              <w:jc w:val="center"/>
              <w:rPr>
                <w:rFonts w:ascii="Times New Roman" w:hAnsi="Times New Roman" w:cs="Times New Roman"/>
                <w:sz w:val="20"/>
                <w:szCs w:val="20"/>
              </w:rPr>
            </w:pPr>
          </w:p>
        </w:tc>
        <w:tc>
          <w:tcPr>
            <w:tcW w:w="937" w:type="dxa"/>
          </w:tcPr>
          <w:p w:rsidR="009B0D42" w:rsidRPr="009B0D42" w:rsidRDefault="009B0D42" w:rsidP="009B0D42">
            <w:pPr>
              <w:spacing w:after="0" w:line="240" w:lineRule="auto"/>
              <w:jc w:val="center"/>
              <w:rPr>
                <w:rFonts w:ascii="Times New Roman" w:hAnsi="Times New Roman" w:cs="Times New Roman"/>
                <w:sz w:val="20"/>
                <w:szCs w:val="20"/>
              </w:rPr>
            </w:pPr>
          </w:p>
        </w:tc>
        <w:tc>
          <w:tcPr>
            <w:tcW w:w="854" w:type="dxa"/>
          </w:tcPr>
          <w:p w:rsidR="009B0D42" w:rsidRPr="009B0D42" w:rsidRDefault="009B0D42" w:rsidP="009B0D42">
            <w:pPr>
              <w:spacing w:after="0" w:line="240" w:lineRule="auto"/>
              <w:jc w:val="center"/>
              <w:rPr>
                <w:rFonts w:ascii="Times New Roman" w:hAnsi="Times New Roman" w:cs="Times New Roman"/>
                <w:sz w:val="20"/>
                <w:szCs w:val="20"/>
              </w:rPr>
            </w:pPr>
          </w:p>
        </w:tc>
        <w:tc>
          <w:tcPr>
            <w:tcW w:w="2205" w:type="dxa"/>
          </w:tcPr>
          <w:p w:rsidR="009B0D42" w:rsidRPr="009B0D42" w:rsidRDefault="009B0D42" w:rsidP="009B0D42">
            <w:pPr>
              <w:spacing w:after="0" w:line="240" w:lineRule="auto"/>
              <w:jc w:val="center"/>
              <w:rPr>
                <w:rFonts w:ascii="Times New Roman" w:hAnsi="Times New Roman" w:cs="Times New Roman"/>
                <w:sz w:val="20"/>
                <w:szCs w:val="20"/>
              </w:rPr>
            </w:pPr>
          </w:p>
        </w:tc>
      </w:tr>
      <w:tr w:rsidR="009B0D42" w:rsidRPr="009B0D42" w:rsidTr="009B0D42">
        <w:tc>
          <w:tcPr>
            <w:tcW w:w="725" w:type="dxa"/>
          </w:tcPr>
          <w:p w:rsidR="009B0D42" w:rsidRPr="009B0D42" w:rsidRDefault="009B0D42" w:rsidP="009B0D42">
            <w:pPr>
              <w:spacing w:after="0" w:line="240" w:lineRule="auto"/>
              <w:jc w:val="center"/>
              <w:rPr>
                <w:rFonts w:ascii="Times New Roman" w:hAnsi="Times New Roman" w:cs="Times New Roman"/>
                <w:sz w:val="20"/>
                <w:szCs w:val="20"/>
              </w:rPr>
            </w:pPr>
          </w:p>
        </w:tc>
        <w:tc>
          <w:tcPr>
            <w:tcW w:w="743" w:type="dxa"/>
          </w:tcPr>
          <w:p w:rsidR="009B0D42" w:rsidRPr="009B0D42" w:rsidRDefault="009B0D42" w:rsidP="009B0D42">
            <w:pPr>
              <w:spacing w:after="0" w:line="240" w:lineRule="auto"/>
              <w:jc w:val="center"/>
              <w:rPr>
                <w:rFonts w:ascii="Times New Roman" w:hAnsi="Times New Roman" w:cs="Times New Roman"/>
                <w:sz w:val="20"/>
                <w:szCs w:val="20"/>
              </w:rPr>
            </w:pPr>
          </w:p>
        </w:tc>
        <w:tc>
          <w:tcPr>
            <w:tcW w:w="1153" w:type="dxa"/>
          </w:tcPr>
          <w:p w:rsidR="009B0D42" w:rsidRPr="009B0D42" w:rsidRDefault="009B0D42" w:rsidP="009B0D42">
            <w:pPr>
              <w:spacing w:after="0" w:line="240" w:lineRule="auto"/>
              <w:jc w:val="center"/>
              <w:rPr>
                <w:rFonts w:ascii="Times New Roman" w:hAnsi="Times New Roman" w:cs="Times New Roman"/>
                <w:sz w:val="20"/>
                <w:szCs w:val="20"/>
              </w:rPr>
            </w:pPr>
          </w:p>
        </w:tc>
        <w:tc>
          <w:tcPr>
            <w:tcW w:w="1260" w:type="dxa"/>
          </w:tcPr>
          <w:p w:rsidR="009B0D42" w:rsidRPr="009B0D42" w:rsidRDefault="009B0D42" w:rsidP="009B0D42">
            <w:pPr>
              <w:spacing w:after="0" w:line="240" w:lineRule="auto"/>
              <w:jc w:val="center"/>
              <w:rPr>
                <w:rFonts w:ascii="Times New Roman" w:hAnsi="Times New Roman" w:cs="Times New Roman"/>
                <w:sz w:val="20"/>
                <w:szCs w:val="20"/>
              </w:rPr>
            </w:pPr>
          </w:p>
        </w:tc>
        <w:tc>
          <w:tcPr>
            <w:tcW w:w="843" w:type="dxa"/>
          </w:tcPr>
          <w:p w:rsidR="009B0D42" w:rsidRPr="009B0D42" w:rsidRDefault="009B0D42" w:rsidP="009B0D42">
            <w:pPr>
              <w:spacing w:after="0" w:line="240" w:lineRule="auto"/>
              <w:jc w:val="center"/>
              <w:rPr>
                <w:rFonts w:ascii="Times New Roman" w:hAnsi="Times New Roman" w:cs="Times New Roman"/>
                <w:sz w:val="20"/>
                <w:szCs w:val="20"/>
              </w:rPr>
            </w:pPr>
          </w:p>
        </w:tc>
        <w:tc>
          <w:tcPr>
            <w:tcW w:w="937" w:type="dxa"/>
          </w:tcPr>
          <w:p w:rsidR="009B0D42" w:rsidRPr="009B0D42" w:rsidRDefault="009B0D42" w:rsidP="009B0D42">
            <w:pPr>
              <w:spacing w:after="0" w:line="240" w:lineRule="auto"/>
              <w:jc w:val="center"/>
              <w:rPr>
                <w:rFonts w:ascii="Times New Roman" w:hAnsi="Times New Roman" w:cs="Times New Roman"/>
                <w:sz w:val="20"/>
                <w:szCs w:val="20"/>
              </w:rPr>
            </w:pPr>
          </w:p>
        </w:tc>
        <w:tc>
          <w:tcPr>
            <w:tcW w:w="854" w:type="dxa"/>
          </w:tcPr>
          <w:p w:rsidR="009B0D42" w:rsidRPr="009B0D42" w:rsidRDefault="009B0D42" w:rsidP="009B0D42">
            <w:pPr>
              <w:spacing w:after="0" w:line="240" w:lineRule="auto"/>
              <w:jc w:val="center"/>
              <w:rPr>
                <w:rFonts w:ascii="Times New Roman" w:hAnsi="Times New Roman" w:cs="Times New Roman"/>
                <w:sz w:val="20"/>
                <w:szCs w:val="20"/>
              </w:rPr>
            </w:pPr>
          </w:p>
        </w:tc>
        <w:tc>
          <w:tcPr>
            <w:tcW w:w="2205" w:type="dxa"/>
          </w:tcPr>
          <w:p w:rsidR="009B0D42" w:rsidRPr="009B0D42" w:rsidRDefault="009B0D42" w:rsidP="009B0D42">
            <w:pPr>
              <w:spacing w:after="0" w:line="240" w:lineRule="auto"/>
              <w:jc w:val="center"/>
              <w:rPr>
                <w:rFonts w:ascii="Times New Roman" w:hAnsi="Times New Roman" w:cs="Times New Roman"/>
                <w:sz w:val="20"/>
                <w:szCs w:val="20"/>
              </w:rPr>
            </w:pPr>
          </w:p>
        </w:tc>
      </w:tr>
    </w:tbl>
    <w:p w:rsidR="009B0D42" w:rsidRPr="009B0D42" w:rsidRDefault="009B0D42" w:rsidP="009B0D42">
      <w:pPr>
        <w:spacing w:after="0" w:line="240" w:lineRule="auto"/>
        <w:rPr>
          <w:rFonts w:ascii="Times New Roman" w:hAnsi="Times New Roman" w:cs="Times New Roman"/>
          <w:sz w:val="20"/>
          <w:szCs w:val="20"/>
        </w:rPr>
      </w:pPr>
    </w:p>
    <w:p w:rsidR="009B0D42" w:rsidRPr="009B0D42" w:rsidRDefault="009B0D42" w:rsidP="009B0D42">
      <w:pPr>
        <w:tabs>
          <w:tab w:val="left" w:pos="1985"/>
        </w:tabs>
        <w:spacing w:after="0" w:line="240" w:lineRule="auto"/>
        <w:jc w:val="both"/>
        <w:rPr>
          <w:rFonts w:ascii="Times New Roman" w:hAnsi="Times New Roman" w:cs="Times New Roman"/>
          <w:sz w:val="20"/>
          <w:szCs w:val="20"/>
        </w:rPr>
      </w:pPr>
      <w:r w:rsidRPr="009B0D42">
        <w:rPr>
          <w:rFonts w:ascii="Times New Roman" w:hAnsi="Times New Roman" w:cs="Times New Roman"/>
          <w:sz w:val="20"/>
          <w:szCs w:val="20"/>
        </w:rPr>
        <w:t xml:space="preserve">* Quando o incidente </w:t>
      </w:r>
      <w:proofErr w:type="gramStart"/>
      <w:r w:rsidRPr="009B0D42">
        <w:rPr>
          <w:rFonts w:ascii="Times New Roman" w:hAnsi="Times New Roman" w:cs="Times New Roman"/>
          <w:sz w:val="20"/>
          <w:szCs w:val="20"/>
        </w:rPr>
        <w:t>for em</w:t>
      </w:r>
      <w:proofErr w:type="gramEnd"/>
      <w:r w:rsidRPr="009B0D42">
        <w:rPr>
          <w:rFonts w:ascii="Times New Roman" w:hAnsi="Times New Roman" w:cs="Times New Roman"/>
          <w:sz w:val="20"/>
          <w:szCs w:val="20"/>
        </w:rPr>
        <w:t xml:space="preserve"> uma unidade.</w:t>
      </w:r>
    </w:p>
    <w:p w:rsidR="009B0D42" w:rsidRPr="00BC7CA4" w:rsidRDefault="009B0D42" w:rsidP="009B0D42">
      <w:pPr>
        <w:spacing w:after="0" w:line="240" w:lineRule="auto"/>
        <w:rPr>
          <w:rFonts w:ascii="Times New Roman" w:hAnsi="Times New Roman"/>
        </w:rPr>
      </w:pPr>
      <w:r w:rsidRPr="009B0D42">
        <w:rPr>
          <w:rFonts w:ascii="Times New Roman" w:hAnsi="Times New Roman" w:cs="Times New Roman"/>
          <w:sz w:val="20"/>
          <w:szCs w:val="20"/>
        </w:rPr>
        <w:t>** De acordo</w:t>
      </w:r>
      <w:r w:rsidRPr="00BC7CA4">
        <w:rPr>
          <w:rFonts w:ascii="Times New Roman" w:hAnsi="Times New Roman"/>
        </w:rPr>
        <w:t xml:space="preserve"> com a Resolução ANP </w:t>
      </w:r>
      <w:r>
        <w:rPr>
          <w:rFonts w:ascii="Times New Roman" w:hAnsi="Times New Roman"/>
        </w:rPr>
        <w:t>nº</w:t>
      </w:r>
      <w:r w:rsidRPr="00BC7CA4">
        <w:rPr>
          <w:rFonts w:ascii="Times New Roman" w:hAnsi="Times New Roman"/>
        </w:rPr>
        <w:t>44/2009</w:t>
      </w:r>
    </w:p>
    <w:p w:rsidR="00410EA6" w:rsidRDefault="00410EA6" w:rsidP="00A37ED2">
      <w:pPr>
        <w:spacing w:after="0" w:line="240" w:lineRule="auto"/>
        <w:ind w:firstLine="567"/>
        <w:jc w:val="both"/>
        <w:rPr>
          <w:rFonts w:ascii="Times New Roman" w:hAnsi="Times New Roman" w:cs="Times New Roman"/>
        </w:rPr>
      </w:pPr>
    </w:p>
    <w:p w:rsidR="00E6299D" w:rsidRDefault="00E6299D" w:rsidP="00A37ED2">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6</w:t>
      </w:r>
      <w:r w:rsidR="001801C0">
        <w:rPr>
          <w:rFonts w:ascii="Times New Roman" w:hAnsi="Times New Roman" w:cs="Times New Roman"/>
          <w:b/>
        </w:rPr>
        <w:t>7</w:t>
      </w:r>
      <w:r w:rsidRPr="00117DA1">
        <w:rPr>
          <w:rFonts w:ascii="Times New Roman" w:hAnsi="Times New Roman" w:cs="Times New Roman"/>
        </w:rPr>
        <w:t xml:space="preserve"> Fica incluído o Anexo L no Regulamento Técnico ANP nº 1, de 10 de junho de 2010, com a seguinte redação:</w:t>
      </w:r>
    </w:p>
    <w:p w:rsidR="00F74F63" w:rsidRDefault="00F74F63" w:rsidP="00A37ED2">
      <w:pPr>
        <w:spacing w:after="0" w:line="240" w:lineRule="auto"/>
        <w:ind w:firstLine="567"/>
        <w:jc w:val="both"/>
        <w:rPr>
          <w:rFonts w:ascii="Times New Roman" w:hAnsi="Times New Roman" w:cs="Times New Roman"/>
        </w:rPr>
      </w:pPr>
    </w:p>
    <w:p w:rsidR="00F74F63" w:rsidRPr="00F74F63" w:rsidRDefault="00F74F63" w:rsidP="00F74F63">
      <w:pPr>
        <w:spacing w:after="0" w:line="240" w:lineRule="auto"/>
        <w:jc w:val="center"/>
        <w:rPr>
          <w:rFonts w:ascii="Times New Roman" w:hAnsi="Times New Roman"/>
          <w:b/>
          <w:sz w:val="20"/>
          <w:szCs w:val="20"/>
        </w:rPr>
      </w:pPr>
      <w:r w:rsidRPr="00F74F63">
        <w:rPr>
          <w:rFonts w:ascii="Times New Roman" w:hAnsi="Times New Roman"/>
          <w:b/>
          <w:sz w:val="20"/>
          <w:szCs w:val="20"/>
        </w:rPr>
        <w:t>RELATÓRIO DAS ENTRADAS E SAÍDAS MÉDIAS ANUAIS DAS UNIDADES DE PROCESSO</w:t>
      </w:r>
    </w:p>
    <w:p w:rsidR="00F74F63" w:rsidRPr="00F74F63" w:rsidRDefault="00F74F63" w:rsidP="00F74F63">
      <w:pPr>
        <w:spacing w:after="0" w:line="240" w:lineRule="auto"/>
        <w:rPr>
          <w:rFonts w:ascii="Times New Roman" w:hAnsi="Times New Roman"/>
          <w:b/>
          <w:sz w:val="20"/>
          <w:szCs w:val="20"/>
        </w:rPr>
      </w:pPr>
    </w:p>
    <w:p w:rsidR="00F74F63" w:rsidRPr="00F74F63" w:rsidRDefault="00F74F63" w:rsidP="00F74F63">
      <w:pPr>
        <w:spacing w:after="0" w:line="240" w:lineRule="auto"/>
        <w:rPr>
          <w:rFonts w:ascii="Times New Roman" w:hAnsi="Times New Roman"/>
          <w:b/>
          <w:sz w:val="20"/>
          <w:szCs w:val="20"/>
        </w:rPr>
      </w:pPr>
      <w:r w:rsidRPr="00F74F63">
        <w:rPr>
          <w:rFonts w:ascii="Times New Roman" w:hAnsi="Times New Roman"/>
          <w:b/>
          <w:sz w:val="20"/>
          <w:szCs w:val="20"/>
        </w:rPr>
        <w:t>Instalação autorizada:</w:t>
      </w:r>
    </w:p>
    <w:p w:rsidR="00F74F63" w:rsidRPr="00F74F63" w:rsidRDefault="00F74F63" w:rsidP="00F74F63">
      <w:pPr>
        <w:spacing w:after="0" w:line="240" w:lineRule="auto"/>
        <w:rPr>
          <w:rFonts w:ascii="Times New Roman" w:hAnsi="Times New Roman"/>
          <w:b/>
          <w:sz w:val="20"/>
          <w:szCs w:val="20"/>
        </w:rPr>
      </w:pPr>
      <w:r w:rsidRPr="00F74F63">
        <w:rPr>
          <w:rFonts w:ascii="Times New Roman" w:hAnsi="Times New Roman"/>
          <w:b/>
          <w:sz w:val="20"/>
          <w:szCs w:val="20"/>
        </w:rPr>
        <w:t>Código da Instalação:</w:t>
      </w:r>
    </w:p>
    <w:p w:rsidR="00F74F63" w:rsidRPr="00F74F63" w:rsidRDefault="00F74F63" w:rsidP="00F74F63">
      <w:pPr>
        <w:spacing w:after="0" w:line="240" w:lineRule="auto"/>
        <w:rPr>
          <w:rFonts w:ascii="Times New Roman" w:hAnsi="Times New Roman"/>
          <w:b/>
          <w:sz w:val="20"/>
          <w:szCs w:val="20"/>
        </w:rPr>
      </w:pPr>
      <w:r w:rsidRPr="00F74F63">
        <w:rPr>
          <w:rFonts w:ascii="Times New Roman" w:hAnsi="Times New Roman"/>
          <w:b/>
          <w:sz w:val="20"/>
          <w:szCs w:val="20"/>
        </w:rPr>
        <w:t>CNPJ:</w:t>
      </w:r>
    </w:p>
    <w:p w:rsidR="00F74F63" w:rsidRPr="00F74F63" w:rsidRDefault="00F74F63" w:rsidP="00F74F63">
      <w:pPr>
        <w:spacing w:after="0" w:line="240" w:lineRule="auto"/>
        <w:rPr>
          <w:rFonts w:ascii="Times New Roman" w:hAnsi="Times New Roman"/>
          <w:b/>
          <w:sz w:val="20"/>
          <w:szCs w:val="20"/>
        </w:rPr>
      </w:pPr>
      <w:r w:rsidRPr="00F74F63">
        <w:rPr>
          <w:rFonts w:ascii="Times New Roman" w:hAnsi="Times New Roman"/>
          <w:b/>
          <w:sz w:val="20"/>
          <w:szCs w:val="20"/>
        </w:rPr>
        <w:t>Data:</w:t>
      </w:r>
    </w:p>
    <w:p w:rsidR="00F74F63" w:rsidRPr="00F74F63" w:rsidRDefault="00F74F63" w:rsidP="00F74F63">
      <w:pPr>
        <w:tabs>
          <w:tab w:val="left" w:pos="709"/>
          <w:tab w:val="left" w:pos="1985"/>
        </w:tabs>
        <w:spacing w:after="0" w:line="240" w:lineRule="auto"/>
        <w:jc w:val="both"/>
        <w:rPr>
          <w:rFonts w:ascii="Times New Roman" w:hAnsi="Times New Roman"/>
          <w:sz w:val="20"/>
          <w:szCs w:val="20"/>
        </w:rPr>
      </w:pP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539"/>
        <w:gridCol w:w="2303"/>
      </w:tblGrid>
      <w:tr w:rsidR="00F74F63" w:rsidRPr="00F74F63" w:rsidTr="00F74F63">
        <w:trPr>
          <w:jc w:val="center"/>
        </w:trPr>
        <w:tc>
          <w:tcPr>
            <w:tcW w:w="2303" w:type="dxa"/>
          </w:tcPr>
          <w:p w:rsidR="00F74F63" w:rsidRPr="00F74F63" w:rsidRDefault="00F74F63" w:rsidP="00F74F63">
            <w:pPr>
              <w:spacing w:after="0" w:line="240" w:lineRule="auto"/>
              <w:jc w:val="center"/>
              <w:rPr>
                <w:rFonts w:ascii="Times New Roman" w:hAnsi="Times New Roman"/>
                <w:sz w:val="20"/>
                <w:szCs w:val="20"/>
              </w:rPr>
            </w:pPr>
            <w:r w:rsidRPr="00F74F63">
              <w:rPr>
                <w:rFonts w:ascii="Times New Roman" w:hAnsi="Times New Roman"/>
                <w:sz w:val="20"/>
                <w:szCs w:val="20"/>
              </w:rPr>
              <w:t>Unidade</w:t>
            </w:r>
          </w:p>
        </w:tc>
        <w:tc>
          <w:tcPr>
            <w:tcW w:w="2303" w:type="dxa"/>
          </w:tcPr>
          <w:p w:rsidR="00F74F63" w:rsidRPr="00F74F63" w:rsidRDefault="00F74F63" w:rsidP="00F74F63">
            <w:pPr>
              <w:spacing w:after="0" w:line="240" w:lineRule="auto"/>
              <w:jc w:val="center"/>
              <w:rPr>
                <w:rFonts w:ascii="Times New Roman" w:hAnsi="Times New Roman"/>
                <w:sz w:val="20"/>
                <w:szCs w:val="20"/>
              </w:rPr>
            </w:pPr>
            <w:r w:rsidRPr="00F74F63">
              <w:rPr>
                <w:rFonts w:ascii="Times New Roman" w:hAnsi="Times New Roman"/>
                <w:sz w:val="20"/>
                <w:szCs w:val="20"/>
              </w:rPr>
              <w:t>Identificação (TAG)</w:t>
            </w:r>
          </w:p>
        </w:tc>
        <w:tc>
          <w:tcPr>
            <w:tcW w:w="2539" w:type="dxa"/>
          </w:tcPr>
          <w:p w:rsidR="00F74F63" w:rsidRPr="00F74F63" w:rsidRDefault="00F74F63" w:rsidP="00F74F63">
            <w:pPr>
              <w:tabs>
                <w:tab w:val="left" w:pos="709"/>
                <w:tab w:val="left" w:pos="1985"/>
              </w:tabs>
              <w:spacing w:after="0" w:line="240" w:lineRule="auto"/>
              <w:jc w:val="center"/>
              <w:rPr>
                <w:rFonts w:ascii="Times New Roman" w:hAnsi="Times New Roman"/>
                <w:sz w:val="20"/>
                <w:szCs w:val="20"/>
              </w:rPr>
            </w:pPr>
            <w:r w:rsidRPr="00F74F63">
              <w:rPr>
                <w:rFonts w:ascii="Times New Roman" w:hAnsi="Times New Roman"/>
                <w:sz w:val="20"/>
                <w:szCs w:val="20"/>
              </w:rPr>
              <w:t>Vazão volumétrica (m</w:t>
            </w:r>
            <w:r w:rsidRPr="00F74F63">
              <w:rPr>
                <w:rFonts w:ascii="Times New Roman" w:hAnsi="Times New Roman"/>
                <w:sz w:val="20"/>
                <w:szCs w:val="20"/>
                <w:vertAlign w:val="superscript"/>
              </w:rPr>
              <w:t>3</w:t>
            </w:r>
            <w:r w:rsidRPr="00F74F63">
              <w:rPr>
                <w:rFonts w:ascii="Times New Roman" w:hAnsi="Times New Roman"/>
                <w:sz w:val="20"/>
                <w:szCs w:val="20"/>
              </w:rPr>
              <w:t>/d)</w:t>
            </w:r>
          </w:p>
        </w:tc>
        <w:tc>
          <w:tcPr>
            <w:tcW w:w="2303" w:type="dxa"/>
          </w:tcPr>
          <w:p w:rsidR="00F74F63" w:rsidRPr="00F74F63" w:rsidRDefault="00F74F63" w:rsidP="00F74F63">
            <w:pPr>
              <w:tabs>
                <w:tab w:val="left" w:pos="709"/>
                <w:tab w:val="left" w:pos="1985"/>
              </w:tabs>
              <w:spacing w:after="0" w:line="240" w:lineRule="auto"/>
              <w:jc w:val="center"/>
              <w:rPr>
                <w:rFonts w:ascii="Times New Roman" w:hAnsi="Times New Roman"/>
                <w:sz w:val="20"/>
                <w:szCs w:val="20"/>
              </w:rPr>
            </w:pPr>
            <w:r w:rsidRPr="00F74F63">
              <w:rPr>
                <w:rFonts w:ascii="Times New Roman" w:hAnsi="Times New Roman"/>
                <w:sz w:val="20"/>
                <w:szCs w:val="20"/>
              </w:rPr>
              <w:t>Densidade (kg/m</w:t>
            </w:r>
            <w:r w:rsidRPr="00F74F63">
              <w:rPr>
                <w:rFonts w:ascii="Times New Roman" w:hAnsi="Times New Roman"/>
                <w:sz w:val="20"/>
                <w:szCs w:val="20"/>
                <w:vertAlign w:val="superscript"/>
              </w:rPr>
              <w:t>3</w:t>
            </w:r>
            <w:r w:rsidRPr="00F74F63">
              <w:rPr>
                <w:rFonts w:ascii="Times New Roman" w:hAnsi="Times New Roman"/>
                <w:sz w:val="20"/>
                <w:szCs w:val="20"/>
              </w:rPr>
              <w:t>)</w:t>
            </w:r>
          </w:p>
        </w:tc>
      </w:tr>
      <w:tr w:rsidR="00F74F63" w:rsidRPr="00F74F63" w:rsidTr="00F74F63">
        <w:trPr>
          <w:jc w:val="center"/>
        </w:trPr>
        <w:tc>
          <w:tcPr>
            <w:tcW w:w="2303" w:type="dxa"/>
          </w:tcPr>
          <w:p w:rsidR="00F74F63" w:rsidRPr="00F74F63" w:rsidRDefault="00F74F63" w:rsidP="00F74F63">
            <w:pPr>
              <w:tabs>
                <w:tab w:val="left" w:pos="709"/>
                <w:tab w:val="left" w:pos="1985"/>
              </w:tabs>
              <w:spacing w:after="0" w:line="240" w:lineRule="auto"/>
              <w:jc w:val="both"/>
              <w:rPr>
                <w:rFonts w:ascii="Times New Roman" w:hAnsi="Times New Roman"/>
                <w:sz w:val="20"/>
                <w:szCs w:val="20"/>
              </w:rPr>
            </w:pPr>
          </w:p>
        </w:tc>
        <w:tc>
          <w:tcPr>
            <w:tcW w:w="2303" w:type="dxa"/>
          </w:tcPr>
          <w:p w:rsidR="00F74F63" w:rsidRPr="00F74F63" w:rsidRDefault="00F74F63" w:rsidP="00F74F63">
            <w:pPr>
              <w:tabs>
                <w:tab w:val="left" w:pos="709"/>
                <w:tab w:val="left" w:pos="1985"/>
              </w:tabs>
              <w:spacing w:after="0" w:line="240" w:lineRule="auto"/>
              <w:jc w:val="both"/>
              <w:rPr>
                <w:rFonts w:ascii="Times New Roman" w:hAnsi="Times New Roman"/>
                <w:sz w:val="20"/>
                <w:szCs w:val="20"/>
              </w:rPr>
            </w:pPr>
          </w:p>
        </w:tc>
        <w:tc>
          <w:tcPr>
            <w:tcW w:w="2539" w:type="dxa"/>
          </w:tcPr>
          <w:p w:rsidR="00F74F63" w:rsidRPr="00F74F63" w:rsidRDefault="00F74F63" w:rsidP="00F74F63">
            <w:pPr>
              <w:tabs>
                <w:tab w:val="left" w:pos="709"/>
                <w:tab w:val="left" w:pos="1985"/>
              </w:tabs>
              <w:spacing w:after="0" w:line="240" w:lineRule="auto"/>
              <w:jc w:val="both"/>
              <w:rPr>
                <w:rFonts w:ascii="Times New Roman" w:hAnsi="Times New Roman"/>
                <w:sz w:val="20"/>
                <w:szCs w:val="20"/>
              </w:rPr>
            </w:pPr>
          </w:p>
        </w:tc>
        <w:tc>
          <w:tcPr>
            <w:tcW w:w="2303" w:type="dxa"/>
          </w:tcPr>
          <w:p w:rsidR="00F74F63" w:rsidRPr="00F74F63" w:rsidRDefault="00F74F63" w:rsidP="00F74F63">
            <w:pPr>
              <w:tabs>
                <w:tab w:val="left" w:pos="709"/>
                <w:tab w:val="left" w:pos="1985"/>
              </w:tabs>
              <w:spacing w:after="0" w:line="240" w:lineRule="auto"/>
              <w:jc w:val="both"/>
              <w:rPr>
                <w:rFonts w:ascii="Times New Roman" w:hAnsi="Times New Roman"/>
                <w:sz w:val="20"/>
                <w:szCs w:val="20"/>
              </w:rPr>
            </w:pPr>
          </w:p>
        </w:tc>
      </w:tr>
      <w:tr w:rsidR="00F74F63" w:rsidRPr="00F74F63" w:rsidTr="00F74F63">
        <w:trPr>
          <w:jc w:val="center"/>
        </w:trPr>
        <w:tc>
          <w:tcPr>
            <w:tcW w:w="2303" w:type="dxa"/>
          </w:tcPr>
          <w:p w:rsidR="00F74F63" w:rsidRPr="00F74F63" w:rsidRDefault="00F74F63" w:rsidP="00F74F63">
            <w:pPr>
              <w:tabs>
                <w:tab w:val="left" w:pos="709"/>
                <w:tab w:val="left" w:pos="1985"/>
              </w:tabs>
              <w:spacing w:after="0" w:line="240" w:lineRule="auto"/>
              <w:jc w:val="both"/>
              <w:rPr>
                <w:rFonts w:ascii="Times New Roman" w:hAnsi="Times New Roman"/>
                <w:sz w:val="20"/>
                <w:szCs w:val="20"/>
              </w:rPr>
            </w:pPr>
          </w:p>
        </w:tc>
        <w:tc>
          <w:tcPr>
            <w:tcW w:w="2303" w:type="dxa"/>
          </w:tcPr>
          <w:p w:rsidR="00F74F63" w:rsidRPr="00F74F63" w:rsidRDefault="00F74F63" w:rsidP="00F74F63">
            <w:pPr>
              <w:tabs>
                <w:tab w:val="left" w:pos="709"/>
                <w:tab w:val="left" w:pos="1985"/>
              </w:tabs>
              <w:spacing w:after="0" w:line="240" w:lineRule="auto"/>
              <w:jc w:val="both"/>
              <w:rPr>
                <w:rFonts w:ascii="Times New Roman" w:hAnsi="Times New Roman"/>
                <w:sz w:val="20"/>
                <w:szCs w:val="20"/>
              </w:rPr>
            </w:pPr>
          </w:p>
        </w:tc>
        <w:tc>
          <w:tcPr>
            <w:tcW w:w="2539" w:type="dxa"/>
          </w:tcPr>
          <w:p w:rsidR="00F74F63" w:rsidRPr="00F74F63" w:rsidRDefault="00F74F63" w:rsidP="00F74F63">
            <w:pPr>
              <w:tabs>
                <w:tab w:val="left" w:pos="709"/>
                <w:tab w:val="left" w:pos="1985"/>
              </w:tabs>
              <w:spacing w:after="0" w:line="240" w:lineRule="auto"/>
              <w:jc w:val="both"/>
              <w:rPr>
                <w:rFonts w:ascii="Times New Roman" w:hAnsi="Times New Roman"/>
                <w:sz w:val="20"/>
                <w:szCs w:val="20"/>
              </w:rPr>
            </w:pPr>
          </w:p>
        </w:tc>
        <w:tc>
          <w:tcPr>
            <w:tcW w:w="2303" w:type="dxa"/>
          </w:tcPr>
          <w:p w:rsidR="00F74F63" w:rsidRPr="00F74F63" w:rsidRDefault="00F74F63" w:rsidP="00F74F63">
            <w:pPr>
              <w:tabs>
                <w:tab w:val="left" w:pos="709"/>
                <w:tab w:val="left" w:pos="1985"/>
              </w:tabs>
              <w:spacing w:after="0" w:line="240" w:lineRule="auto"/>
              <w:jc w:val="both"/>
              <w:rPr>
                <w:rFonts w:ascii="Times New Roman" w:hAnsi="Times New Roman"/>
                <w:sz w:val="20"/>
                <w:szCs w:val="20"/>
              </w:rPr>
            </w:pPr>
          </w:p>
        </w:tc>
      </w:tr>
    </w:tbl>
    <w:p w:rsidR="00F74F63" w:rsidRPr="00F74F63" w:rsidRDefault="00F74F63" w:rsidP="00F74F63">
      <w:pPr>
        <w:tabs>
          <w:tab w:val="left" w:pos="709"/>
          <w:tab w:val="left" w:pos="1985"/>
        </w:tabs>
        <w:spacing w:after="0" w:line="240" w:lineRule="auto"/>
        <w:jc w:val="both"/>
        <w:rPr>
          <w:rFonts w:ascii="Times New Roman" w:hAnsi="Times New Roman"/>
          <w:sz w:val="20"/>
          <w:szCs w:val="20"/>
        </w:rPr>
      </w:pPr>
    </w:p>
    <w:p w:rsidR="004A2FA2" w:rsidRPr="00F74F63" w:rsidRDefault="0018463D" w:rsidP="0018463D">
      <w:pPr>
        <w:spacing w:after="0" w:line="240" w:lineRule="auto"/>
        <w:ind w:firstLine="567"/>
        <w:jc w:val="both"/>
        <w:rPr>
          <w:rFonts w:ascii="Times New Roman" w:eastAsia="Times New Roman" w:hAnsi="Times New Roman" w:cs="Times New Roman"/>
          <w:sz w:val="20"/>
          <w:szCs w:val="20"/>
          <w:lang w:eastAsia="pt-BR"/>
        </w:rPr>
      </w:pPr>
      <w:r w:rsidRPr="00117DA1">
        <w:rPr>
          <w:rFonts w:ascii="Times New Roman" w:hAnsi="Times New Roman" w:cs="Times New Roman"/>
          <w:b/>
        </w:rPr>
        <w:t>Art. 6</w:t>
      </w:r>
      <w:r>
        <w:rPr>
          <w:rFonts w:ascii="Times New Roman" w:hAnsi="Times New Roman" w:cs="Times New Roman"/>
          <w:b/>
        </w:rPr>
        <w:t>8</w:t>
      </w:r>
      <w:r w:rsidRPr="00117DA1">
        <w:rPr>
          <w:rFonts w:ascii="Times New Roman" w:hAnsi="Times New Roman" w:cs="Times New Roman"/>
        </w:rPr>
        <w:t xml:space="preserve"> </w:t>
      </w:r>
      <w:r w:rsidRPr="0018463D">
        <w:rPr>
          <w:rFonts w:ascii="Times New Roman" w:eastAsia="Times New Roman" w:hAnsi="Times New Roman" w:cs="Times New Roman"/>
          <w:lang w:eastAsia="pt-BR"/>
        </w:rPr>
        <w:t>Esta Resolução entra em vigor na data de sua publicação.</w:t>
      </w:r>
      <w:r w:rsidRPr="0018463D">
        <w:rPr>
          <w:rFonts w:ascii="Times New Roman" w:eastAsia="Times New Roman" w:hAnsi="Times New Roman" w:cs="Times New Roman"/>
          <w:sz w:val="20"/>
          <w:szCs w:val="20"/>
          <w:lang w:eastAsia="pt-BR"/>
        </w:rPr>
        <w:t xml:space="preserve"> </w:t>
      </w:r>
    </w:p>
    <w:p w:rsidR="000C7815" w:rsidRPr="00117DA1" w:rsidRDefault="000C7815" w:rsidP="00A37ED2">
      <w:pPr>
        <w:autoSpaceDE w:val="0"/>
        <w:autoSpaceDN w:val="0"/>
        <w:adjustRightInd w:val="0"/>
        <w:spacing w:after="0" w:line="240" w:lineRule="auto"/>
        <w:jc w:val="both"/>
        <w:rPr>
          <w:rFonts w:ascii="Times New Roman" w:eastAsia="Times New Roman" w:hAnsi="Times New Roman" w:cs="Times New Roman"/>
          <w:lang w:eastAsia="pt-BR"/>
        </w:rPr>
      </w:pPr>
    </w:p>
    <w:p w:rsidR="00DE10E5" w:rsidRPr="00117DA1" w:rsidRDefault="00DE10E5" w:rsidP="00A37ED2">
      <w:pPr>
        <w:autoSpaceDE w:val="0"/>
        <w:autoSpaceDN w:val="0"/>
        <w:adjustRightInd w:val="0"/>
        <w:spacing w:after="0" w:line="240" w:lineRule="auto"/>
        <w:jc w:val="both"/>
        <w:rPr>
          <w:rFonts w:ascii="Times New Roman" w:eastAsia="Times New Roman" w:hAnsi="Times New Roman" w:cs="Times New Roman"/>
          <w:lang w:eastAsia="pt-BR"/>
        </w:rPr>
      </w:pPr>
    </w:p>
    <w:p w:rsidR="008E1A43" w:rsidRPr="00117DA1" w:rsidRDefault="00DE10E5" w:rsidP="000C7815">
      <w:pPr>
        <w:autoSpaceDE w:val="0"/>
        <w:autoSpaceDN w:val="0"/>
        <w:adjustRightInd w:val="0"/>
        <w:spacing w:after="0" w:line="240" w:lineRule="auto"/>
        <w:jc w:val="center"/>
        <w:rPr>
          <w:rFonts w:ascii="Times New Roman" w:eastAsia="Times New Roman" w:hAnsi="Times New Roman" w:cs="Times New Roman"/>
          <w:lang w:eastAsia="pt-BR"/>
        </w:rPr>
      </w:pPr>
      <w:r w:rsidRPr="00117DA1">
        <w:rPr>
          <w:rFonts w:ascii="Times New Roman" w:eastAsia="Times New Roman" w:hAnsi="Times New Roman" w:cs="Times New Roman"/>
          <w:lang w:eastAsia="pt-BR"/>
        </w:rPr>
        <w:t>MAGDA MARIA DE REGINA CHAMBRIARD</w:t>
      </w:r>
    </w:p>
    <w:sectPr w:rsidR="008E1A43" w:rsidRPr="00117DA1" w:rsidSect="00495B39">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DBA" w:rsidRDefault="00696DBA" w:rsidP="00095322">
      <w:pPr>
        <w:spacing w:after="0" w:line="240" w:lineRule="auto"/>
      </w:pPr>
      <w:r>
        <w:separator/>
      </w:r>
    </w:p>
  </w:endnote>
  <w:endnote w:type="continuationSeparator" w:id="0">
    <w:p w:rsidR="00696DBA" w:rsidRDefault="00696DBA" w:rsidP="000953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DBA" w:rsidRDefault="00696DBA" w:rsidP="00095322">
      <w:pPr>
        <w:spacing w:after="0" w:line="240" w:lineRule="auto"/>
      </w:pPr>
      <w:r>
        <w:separator/>
      </w:r>
    </w:p>
  </w:footnote>
  <w:footnote w:type="continuationSeparator" w:id="0">
    <w:p w:rsidR="00696DBA" w:rsidRDefault="00696DBA" w:rsidP="000953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27F" w:rsidRPr="00095322" w:rsidRDefault="00FB427F" w:rsidP="00095322">
    <w:pPr>
      <w:pStyle w:val="Cabealho"/>
      <w:jc w:val="right"/>
      <w:rPr>
        <w:rFonts w:ascii="Times New Roman" w:hAnsi="Times New Roman" w:cs="Times New Roman"/>
        <w:sz w:val="20"/>
        <w:szCs w:val="20"/>
      </w:rPr>
    </w:pPr>
    <w:r w:rsidRPr="00095322">
      <w:rPr>
        <w:rFonts w:ascii="Times New Roman" w:hAnsi="Times New Roman" w:cs="Times New Roman"/>
        <w:sz w:val="20"/>
        <w:szCs w:val="20"/>
      </w:rPr>
      <w:t>Minuta que altera a</w:t>
    </w:r>
    <w:r>
      <w:rPr>
        <w:rFonts w:ascii="Times New Roman" w:hAnsi="Times New Roman" w:cs="Times New Roman"/>
        <w:sz w:val="20"/>
        <w:szCs w:val="20"/>
      </w:rPr>
      <w:t xml:space="preserve"> Resolução</w:t>
    </w:r>
    <w:r w:rsidRPr="00095322">
      <w:rPr>
        <w:rFonts w:ascii="Times New Roman" w:hAnsi="Times New Roman" w:cs="Times New Roman"/>
        <w:sz w:val="20"/>
        <w:szCs w:val="20"/>
      </w:rPr>
      <w:t xml:space="preserve"> ANP nº </w:t>
    </w:r>
    <w:r>
      <w:rPr>
        <w:rFonts w:ascii="Times New Roman" w:hAnsi="Times New Roman" w:cs="Times New Roman"/>
        <w:sz w:val="20"/>
        <w:szCs w:val="20"/>
      </w:rPr>
      <w:t>16/2010</w:t>
    </w:r>
    <w:r w:rsidR="00CC1D8D">
      <w:rPr>
        <w:rFonts w:ascii="Times New Roman" w:hAnsi="Times New Roman" w:cs="Times New Roman"/>
        <w:sz w:val="20"/>
        <w:szCs w:val="20"/>
      </w:rPr>
      <w:t xml:space="preserve"> e o Regulamento Técnico ANP nº1/2010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C05F4"/>
    <w:multiLevelType w:val="hybridMultilevel"/>
    <w:tmpl w:val="1EC4A6EE"/>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8E1A43"/>
    <w:rsid w:val="00003A05"/>
    <w:rsid w:val="00015E9D"/>
    <w:rsid w:val="000246ED"/>
    <w:rsid w:val="0002575D"/>
    <w:rsid w:val="00026C11"/>
    <w:rsid w:val="00032AF7"/>
    <w:rsid w:val="0003402E"/>
    <w:rsid w:val="000419E2"/>
    <w:rsid w:val="00043BB4"/>
    <w:rsid w:val="0004629E"/>
    <w:rsid w:val="00050593"/>
    <w:rsid w:val="00051698"/>
    <w:rsid w:val="000533BA"/>
    <w:rsid w:val="0006045D"/>
    <w:rsid w:val="00062882"/>
    <w:rsid w:val="00073AF8"/>
    <w:rsid w:val="0007634F"/>
    <w:rsid w:val="00077F12"/>
    <w:rsid w:val="00084993"/>
    <w:rsid w:val="0009272E"/>
    <w:rsid w:val="0009459C"/>
    <w:rsid w:val="00095322"/>
    <w:rsid w:val="000C363C"/>
    <w:rsid w:val="000C5031"/>
    <w:rsid w:val="000C7815"/>
    <w:rsid w:val="000C7887"/>
    <w:rsid w:val="000E0546"/>
    <w:rsid w:val="000E08E4"/>
    <w:rsid w:val="000E6684"/>
    <w:rsid w:val="000E7FE1"/>
    <w:rsid w:val="000F5F20"/>
    <w:rsid w:val="00110C50"/>
    <w:rsid w:val="00117DA1"/>
    <w:rsid w:val="00130ED1"/>
    <w:rsid w:val="00147F9E"/>
    <w:rsid w:val="001562DF"/>
    <w:rsid w:val="00164DDC"/>
    <w:rsid w:val="00167C89"/>
    <w:rsid w:val="001715B9"/>
    <w:rsid w:val="00172F50"/>
    <w:rsid w:val="001801C0"/>
    <w:rsid w:val="00183368"/>
    <w:rsid w:val="0018463D"/>
    <w:rsid w:val="00191B8C"/>
    <w:rsid w:val="001A2EA1"/>
    <w:rsid w:val="001B3152"/>
    <w:rsid w:val="001B7C98"/>
    <w:rsid w:val="001C0BD1"/>
    <w:rsid w:val="001C2B9A"/>
    <w:rsid w:val="001C39D2"/>
    <w:rsid w:val="001D1827"/>
    <w:rsid w:val="001D3386"/>
    <w:rsid w:val="001D3769"/>
    <w:rsid w:val="001D3DD5"/>
    <w:rsid w:val="001E1D73"/>
    <w:rsid w:val="001F40A8"/>
    <w:rsid w:val="001F5696"/>
    <w:rsid w:val="00204963"/>
    <w:rsid w:val="002110C4"/>
    <w:rsid w:val="0023148A"/>
    <w:rsid w:val="00232E42"/>
    <w:rsid w:val="00242A03"/>
    <w:rsid w:val="002532F6"/>
    <w:rsid w:val="00253A66"/>
    <w:rsid w:val="00253F63"/>
    <w:rsid w:val="002605FF"/>
    <w:rsid w:val="00261DBA"/>
    <w:rsid w:val="00266ABE"/>
    <w:rsid w:val="002708FF"/>
    <w:rsid w:val="00272E3F"/>
    <w:rsid w:val="00285FAE"/>
    <w:rsid w:val="00286259"/>
    <w:rsid w:val="00293724"/>
    <w:rsid w:val="00296903"/>
    <w:rsid w:val="002A54CF"/>
    <w:rsid w:val="002A7B30"/>
    <w:rsid w:val="002B0067"/>
    <w:rsid w:val="002B40B9"/>
    <w:rsid w:val="002B6532"/>
    <w:rsid w:val="002C15B5"/>
    <w:rsid w:val="002C405A"/>
    <w:rsid w:val="002C7515"/>
    <w:rsid w:val="002C78E6"/>
    <w:rsid w:val="002D1156"/>
    <w:rsid w:val="002D2FBE"/>
    <w:rsid w:val="002D575E"/>
    <w:rsid w:val="002E6B2A"/>
    <w:rsid w:val="002E7D89"/>
    <w:rsid w:val="002F27C7"/>
    <w:rsid w:val="00301D0A"/>
    <w:rsid w:val="003072DE"/>
    <w:rsid w:val="003224A1"/>
    <w:rsid w:val="00322B9E"/>
    <w:rsid w:val="00326198"/>
    <w:rsid w:val="003363B1"/>
    <w:rsid w:val="003365A9"/>
    <w:rsid w:val="00336704"/>
    <w:rsid w:val="0034371C"/>
    <w:rsid w:val="00344836"/>
    <w:rsid w:val="003453E7"/>
    <w:rsid w:val="003513B8"/>
    <w:rsid w:val="00360F4F"/>
    <w:rsid w:val="00361349"/>
    <w:rsid w:val="003618A0"/>
    <w:rsid w:val="003621E1"/>
    <w:rsid w:val="0036314F"/>
    <w:rsid w:val="00363D69"/>
    <w:rsid w:val="00370D2D"/>
    <w:rsid w:val="00374045"/>
    <w:rsid w:val="003745A3"/>
    <w:rsid w:val="00377CBE"/>
    <w:rsid w:val="003A0BF9"/>
    <w:rsid w:val="003B2EFF"/>
    <w:rsid w:val="003D262E"/>
    <w:rsid w:val="003D3B8F"/>
    <w:rsid w:val="003D5A59"/>
    <w:rsid w:val="003E5600"/>
    <w:rsid w:val="003F6BBC"/>
    <w:rsid w:val="003F6E8E"/>
    <w:rsid w:val="004071AE"/>
    <w:rsid w:val="00410EA6"/>
    <w:rsid w:val="00427EB4"/>
    <w:rsid w:val="0043180E"/>
    <w:rsid w:val="00437565"/>
    <w:rsid w:val="0045014C"/>
    <w:rsid w:val="00471471"/>
    <w:rsid w:val="00472244"/>
    <w:rsid w:val="0047259B"/>
    <w:rsid w:val="00472E7A"/>
    <w:rsid w:val="00484B31"/>
    <w:rsid w:val="00495180"/>
    <w:rsid w:val="00495B39"/>
    <w:rsid w:val="004A01B5"/>
    <w:rsid w:val="004A1A45"/>
    <w:rsid w:val="004A2FA2"/>
    <w:rsid w:val="004A3DF9"/>
    <w:rsid w:val="004B197D"/>
    <w:rsid w:val="004B1B4E"/>
    <w:rsid w:val="004E1BB9"/>
    <w:rsid w:val="004E262B"/>
    <w:rsid w:val="004E3669"/>
    <w:rsid w:val="004F1272"/>
    <w:rsid w:val="004F2362"/>
    <w:rsid w:val="004F2D9B"/>
    <w:rsid w:val="004F55E8"/>
    <w:rsid w:val="00514D3A"/>
    <w:rsid w:val="00515833"/>
    <w:rsid w:val="0051654F"/>
    <w:rsid w:val="00524384"/>
    <w:rsid w:val="00527C68"/>
    <w:rsid w:val="00536217"/>
    <w:rsid w:val="0054045F"/>
    <w:rsid w:val="0054132A"/>
    <w:rsid w:val="0054263A"/>
    <w:rsid w:val="00543DCB"/>
    <w:rsid w:val="00543F3B"/>
    <w:rsid w:val="0055357B"/>
    <w:rsid w:val="00562861"/>
    <w:rsid w:val="00562E2D"/>
    <w:rsid w:val="00573734"/>
    <w:rsid w:val="00577215"/>
    <w:rsid w:val="00581F47"/>
    <w:rsid w:val="005945CF"/>
    <w:rsid w:val="00597A58"/>
    <w:rsid w:val="005A4541"/>
    <w:rsid w:val="005B335E"/>
    <w:rsid w:val="005B37C0"/>
    <w:rsid w:val="005C2323"/>
    <w:rsid w:val="005C2470"/>
    <w:rsid w:val="005C29F5"/>
    <w:rsid w:val="005D130B"/>
    <w:rsid w:val="005D6EA0"/>
    <w:rsid w:val="005E0C52"/>
    <w:rsid w:val="005F14C7"/>
    <w:rsid w:val="005F6719"/>
    <w:rsid w:val="005F684D"/>
    <w:rsid w:val="00601821"/>
    <w:rsid w:val="00604C45"/>
    <w:rsid w:val="00610133"/>
    <w:rsid w:val="006153F0"/>
    <w:rsid w:val="006260A3"/>
    <w:rsid w:val="00627801"/>
    <w:rsid w:val="00631E61"/>
    <w:rsid w:val="00631F0D"/>
    <w:rsid w:val="00632152"/>
    <w:rsid w:val="00634541"/>
    <w:rsid w:val="006447CE"/>
    <w:rsid w:val="00647166"/>
    <w:rsid w:val="00651CC2"/>
    <w:rsid w:val="00652B03"/>
    <w:rsid w:val="00660896"/>
    <w:rsid w:val="006610C4"/>
    <w:rsid w:val="006625D3"/>
    <w:rsid w:val="00663B83"/>
    <w:rsid w:val="00664312"/>
    <w:rsid w:val="006671BC"/>
    <w:rsid w:val="0067792C"/>
    <w:rsid w:val="006816E7"/>
    <w:rsid w:val="00682ADC"/>
    <w:rsid w:val="006872E7"/>
    <w:rsid w:val="00691A37"/>
    <w:rsid w:val="00696DBA"/>
    <w:rsid w:val="00697C34"/>
    <w:rsid w:val="006A2D00"/>
    <w:rsid w:val="006B7844"/>
    <w:rsid w:val="006C6E87"/>
    <w:rsid w:val="006D3B7B"/>
    <w:rsid w:val="006D61E3"/>
    <w:rsid w:val="006F2F30"/>
    <w:rsid w:val="006F7CFF"/>
    <w:rsid w:val="00703532"/>
    <w:rsid w:val="007057D8"/>
    <w:rsid w:val="00721822"/>
    <w:rsid w:val="00726428"/>
    <w:rsid w:val="00733C8B"/>
    <w:rsid w:val="0074282E"/>
    <w:rsid w:val="007536FF"/>
    <w:rsid w:val="00753C78"/>
    <w:rsid w:val="00755685"/>
    <w:rsid w:val="00767F95"/>
    <w:rsid w:val="00775D97"/>
    <w:rsid w:val="00776CF5"/>
    <w:rsid w:val="007939DC"/>
    <w:rsid w:val="007A4366"/>
    <w:rsid w:val="007A4376"/>
    <w:rsid w:val="007A6B85"/>
    <w:rsid w:val="007A770A"/>
    <w:rsid w:val="007B47C4"/>
    <w:rsid w:val="007B6459"/>
    <w:rsid w:val="007C0ED5"/>
    <w:rsid w:val="007C4E69"/>
    <w:rsid w:val="007C552E"/>
    <w:rsid w:val="007F56AB"/>
    <w:rsid w:val="00801D5C"/>
    <w:rsid w:val="00803F2D"/>
    <w:rsid w:val="00804CDD"/>
    <w:rsid w:val="00805B7C"/>
    <w:rsid w:val="0081069F"/>
    <w:rsid w:val="00810804"/>
    <w:rsid w:val="00816C58"/>
    <w:rsid w:val="00827BFA"/>
    <w:rsid w:val="00841018"/>
    <w:rsid w:val="0084726C"/>
    <w:rsid w:val="00847704"/>
    <w:rsid w:val="00853387"/>
    <w:rsid w:val="0085451D"/>
    <w:rsid w:val="00861A13"/>
    <w:rsid w:val="008628FD"/>
    <w:rsid w:val="00881422"/>
    <w:rsid w:val="00883012"/>
    <w:rsid w:val="008855E9"/>
    <w:rsid w:val="00886AFE"/>
    <w:rsid w:val="00887CAA"/>
    <w:rsid w:val="00890045"/>
    <w:rsid w:val="00893274"/>
    <w:rsid w:val="00895893"/>
    <w:rsid w:val="008A4C6C"/>
    <w:rsid w:val="008A74D3"/>
    <w:rsid w:val="008B51E2"/>
    <w:rsid w:val="008C3741"/>
    <w:rsid w:val="008C4CD2"/>
    <w:rsid w:val="008D1075"/>
    <w:rsid w:val="008D535F"/>
    <w:rsid w:val="008E0854"/>
    <w:rsid w:val="008E1A43"/>
    <w:rsid w:val="008E1CC3"/>
    <w:rsid w:val="008F0FAD"/>
    <w:rsid w:val="008F10A3"/>
    <w:rsid w:val="0091123E"/>
    <w:rsid w:val="009119AB"/>
    <w:rsid w:val="00926828"/>
    <w:rsid w:val="0093145B"/>
    <w:rsid w:val="00942F81"/>
    <w:rsid w:val="00944523"/>
    <w:rsid w:val="00955AAF"/>
    <w:rsid w:val="00963A33"/>
    <w:rsid w:val="009739B3"/>
    <w:rsid w:val="00973BD5"/>
    <w:rsid w:val="009741EC"/>
    <w:rsid w:val="009745D9"/>
    <w:rsid w:val="00976802"/>
    <w:rsid w:val="00976A9D"/>
    <w:rsid w:val="00982C7C"/>
    <w:rsid w:val="00986573"/>
    <w:rsid w:val="009924ED"/>
    <w:rsid w:val="009A0894"/>
    <w:rsid w:val="009A2BC4"/>
    <w:rsid w:val="009B0D42"/>
    <w:rsid w:val="009B2201"/>
    <w:rsid w:val="009C47DC"/>
    <w:rsid w:val="009C55F5"/>
    <w:rsid w:val="009C7926"/>
    <w:rsid w:val="009D20BA"/>
    <w:rsid w:val="009D4059"/>
    <w:rsid w:val="009D497D"/>
    <w:rsid w:val="009D5E26"/>
    <w:rsid w:val="009E3042"/>
    <w:rsid w:val="009F157B"/>
    <w:rsid w:val="009F4B29"/>
    <w:rsid w:val="009F71F4"/>
    <w:rsid w:val="00A04F34"/>
    <w:rsid w:val="00A11846"/>
    <w:rsid w:val="00A12B1F"/>
    <w:rsid w:val="00A22811"/>
    <w:rsid w:val="00A2670A"/>
    <w:rsid w:val="00A33E41"/>
    <w:rsid w:val="00A376C2"/>
    <w:rsid w:val="00A37ED2"/>
    <w:rsid w:val="00A40C3E"/>
    <w:rsid w:val="00A433E3"/>
    <w:rsid w:val="00A50AB0"/>
    <w:rsid w:val="00A7306B"/>
    <w:rsid w:val="00A76A13"/>
    <w:rsid w:val="00A8435F"/>
    <w:rsid w:val="00A86147"/>
    <w:rsid w:val="00AB3CB3"/>
    <w:rsid w:val="00AC001C"/>
    <w:rsid w:val="00AC3300"/>
    <w:rsid w:val="00AC3B63"/>
    <w:rsid w:val="00AD5E58"/>
    <w:rsid w:val="00AE44EF"/>
    <w:rsid w:val="00AF115D"/>
    <w:rsid w:val="00AF3D35"/>
    <w:rsid w:val="00AF56D4"/>
    <w:rsid w:val="00AF7463"/>
    <w:rsid w:val="00B01334"/>
    <w:rsid w:val="00B033D4"/>
    <w:rsid w:val="00B125CA"/>
    <w:rsid w:val="00B14D50"/>
    <w:rsid w:val="00B24A1E"/>
    <w:rsid w:val="00B26CE0"/>
    <w:rsid w:val="00B3478B"/>
    <w:rsid w:val="00B35A4C"/>
    <w:rsid w:val="00B44ABD"/>
    <w:rsid w:val="00B45DC7"/>
    <w:rsid w:val="00B46CA4"/>
    <w:rsid w:val="00B5045A"/>
    <w:rsid w:val="00B76AF1"/>
    <w:rsid w:val="00B77FBF"/>
    <w:rsid w:val="00B80BF3"/>
    <w:rsid w:val="00B94F6E"/>
    <w:rsid w:val="00B96953"/>
    <w:rsid w:val="00BA042B"/>
    <w:rsid w:val="00BA24FA"/>
    <w:rsid w:val="00BA49F8"/>
    <w:rsid w:val="00BA4A5A"/>
    <w:rsid w:val="00BA658E"/>
    <w:rsid w:val="00BA7579"/>
    <w:rsid w:val="00BB2718"/>
    <w:rsid w:val="00BC011E"/>
    <w:rsid w:val="00BC34C0"/>
    <w:rsid w:val="00BC69F9"/>
    <w:rsid w:val="00BC6B88"/>
    <w:rsid w:val="00BD05C8"/>
    <w:rsid w:val="00BE2858"/>
    <w:rsid w:val="00BE6422"/>
    <w:rsid w:val="00C0083A"/>
    <w:rsid w:val="00C10BF2"/>
    <w:rsid w:val="00C12502"/>
    <w:rsid w:val="00C14442"/>
    <w:rsid w:val="00C23F0C"/>
    <w:rsid w:val="00C24ABD"/>
    <w:rsid w:val="00C328A7"/>
    <w:rsid w:val="00C3769B"/>
    <w:rsid w:val="00C40182"/>
    <w:rsid w:val="00C43DCE"/>
    <w:rsid w:val="00C50A8F"/>
    <w:rsid w:val="00C511D8"/>
    <w:rsid w:val="00C52631"/>
    <w:rsid w:val="00C65267"/>
    <w:rsid w:val="00C80E16"/>
    <w:rsid w:val="00C84519"/>
    <w:rsid w:val="00C85A5A"/>
    <w:rsid w:val="00C94056"/>
    <w:rsid w:val="00CA0682"/>
    <w:rsid w:val="00CA3920"/>
    <w:rsid w:val="00CC1D8D"/>
    <w:rsid w:val="00CC55B6"/>
    <w:rsid w:val="00CD4BF6"/>
    <w:rsid w:val="00CD4C1C"/>
    <w:rsid w:val="00CD7C64"/>
    <w:rsid w:val="00CF13EA"/>
    <w:rsid w:val="00CF78D0"/>
    <w:rsid w:val="00D12B29"/>
    <w:rsid w:val="00D131E1"/>
    <w:rsid w:val="00D15344"/>
    <w:rsid w:val="00D21480"/>
    <w:rsid w:val="00D26670"/>
    <w:rsid w:val="00D30070"/>
    <w:rsid w:val="00D36F72"/>
    <w:rsid w:val="00D44F82"/>
    <w:rsid w:val="00D50126"/>
    <w:rsid w:val="00D54E67"/>
    <w:rsid w:val="00D803EE"/>
    <w:rsid w:val="00D809F0"/>
    <w:rsid w:val="00D81C3A"/>
    <w:rsid w:val="00D850A1"/>
    <w:rsid w:val="00D9093C"/>
    <w:rsid w:val="00D933CF"/>
    <w:rsid w:val="00D94306"/>
    <w:rsid w:val="00DA5354"/>
    <w:rsid w:val="00DB2EF6"/>
    <w:rsid w:val="00DB43AE"/>
    <w:rsid w:val="00DC34C2"/>
    <w:rsid w:val="00DE10E5"/>
    <w:rsid w:val="00DF21D7"/>
    <w:rsid w:val="00E00C85"/>
    <w:rsid w:val="00E21373"/>
    <w:rsid w:val="00E23047"/>
    <w:rsid w:val="00E272C2"/>
    <w:rsid w:val="00E33491"/>
    <w:rsid w:val="00E33B09"/>
    <w:rsid w:val="00E3437F"/>
    <w:rsid w:val="00E457FA"/>
    <w:rsid w:val="00E4784F"/>
    <w:rsid w:val="00E50EE8"/>
    <w:rsid w:val="00E55BDD"/>
    <w:rsid w:val="00E579CA"/>
    <w:rsid w:val="00E6299D"/>
    <w:rsid w:val="00E63FFF"/>
    <w:rsid w:val="00E74B3F"/>
    <w:rsid w:val="00E75F4F"/>
    <w:rsid w:val="00E77A0E"/>
    <w:rsid w:val="00E84513"/>
    <w:rsid w:val="00E913A3"/>
    <w:rsid w:val="00EB50DF"/>
    <w:rsid w:val="00ED26DA"/>
    <w:rsid w:val="00ED7968"/>
    <w:rsid w:val="00EF1236"/>
    <w:rsid w:val="00EF3157"/>
    <w:rsid w:val="00EF5CEB"/>
    <w:rsid w:val="00F004FB"/>
    <w:rsid w:val="00F017B3"/>
    <w:rsid w:val="00F0379D"/>
    <w:rsid w:val="00F04021"/>
    <w:rsid w:val="00F11A5D"/>
    <w:rsid w:val="00F11CD5"/>
    <w:rsid w:val="00F14524"/>
    <w:rsid w:val="00F20BBF"/>
    <w:rsid w:val="00F33234"/>
    <w:rsid w:val="00F36588"/>
    <w:rsid w:val="00F4118D"/>
    <w:rsid w:val="00F42A0D"/>
    <w:rsid w:val="00F549E7"/>
    <w:rsid w:val="00F61B37"/>
    <w:rsid w:val="00F62893"/>
    <w:rsid w:val="00F650CD"/>
    <w:rsid w:val="00F67109"/>
    <w:rsid w:val="00F70EF3"/>
    <w:rsid w:val="00F73F83"/>
    <w:rsid w:val="00F74F63"/>
    <w:rsid w:val="00F75D89"/>
    <w:rsid w:val="00F85510"/>
    <w:rsid w:val="00F86342"/>
    <w:rsid w:val="00FA72B7"/>
    <w:rsid w:val="00FB427F"/>
    <w:rsid w:val="00FC2B13"/>
    <w:rsid w:val="00FC4DF5"/>
    <w:rsid w:val="00FD0536"/>
    <w:rsid w:val="00FD7A52"/>
    <w:rsid w:val="00FE5A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B39"/>
  </w:style>
  <w:style w:type="paragraph" w:styleId="Ttulo1">
    <w:name w:val="heading 1"/>
    <w:basedOn w:val="Normal"/>
    <w:next w:val="Normal"/>
    <w:link w:val="Ttulo1Char"/>
    <w:qFormat/>
    <w:rsid w:val="00801D5C"/>
    <w:pPr>
      <w:keepNext/>
      <w:tabs>
        <w:tab w:val="left" w:pos="8789"/>
      </w:tabs>
      <w:spacing w:after="0" w:line="240" w:lineRule="auto"/>
      <w:ind w:right="49"/>
      <w:outlineLvl w:val="0"/>
    </w:pPr>
    <w:rPr>
      <w:rFonts w:ascii="Arial" w:eastAsia="Times New Roman" w:hAnsi="Arial" w:cs="Times New Roman"/>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83012"/>
    <w:pPr>
      <w:ind w:left="720"/>
      <w:contextualSpacing/>
    </w:pPr>
  </w:style>
  <w:style w:type="paragraph" w:styleId="Cabealho">
    <w:name w:val="header"/>
    <w:basedOn w:val="Normal"/>
    <w:link w:val="CabealhoChar"/>
    <w:uiPriority w:val="99"/>
    <w:unhideWhenUsed/>
    <w:rsid w:val="000953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5322"/>
  </w:style>
  <w:style w:type="paragraph" w:styleId="Rodap">
    <w:name w:val="footer"/>
    <w:basedOn w:val="Normal"/>
    <w:link w:val="RodapChar"/>
    <w:uiPriority w:val="99"/>
    <w:semiHidden/>
    <w:unhideWhenUsed/>
    <w:rsid w:val="0009532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95322"/>
  </w:style>
  <w:style w:type="paragraph" w:styleId="Recuodecorpodetexto">
    <w:name w:val="Body Text Indent"/>
    <w:basedOn w:val="Normal"/>
    <w:link w:val="RecuodecorpodetextoChar"/>
    <w:semiHidden/>
    <w:rsid w:val="000E6684"/>
    <w:pPr>
      <w:widowControl w:val="0"/>
      <w:spacing w:after="0" w:line="240" w:lineRule="auto"/>
      <w:ind w:firstLine="567"/>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uiPriority w:val="99"/>
    <w:rsid w:val="000E6684"/>
    <w:rPr>
      <w:rFonts w:ascii="Times New Roman" w:eastAsia="Times New Roman" w:hAnsi="Times New Roman" w:cs="Times New Roman"/>
      <w:sz w:val="24"/>
      <w:szCs w:val="20"/>
      <w:lang w:eastAsia="pt-BR"/>
    </w:rPr>
  </w:style>
  <w:style w:type="paragraph" w:customStyle="1" w:styleId="Texto">
    <w:name w:val="Texto"/>
    <w:basedOn w:val="Normal"/>
    <w:autoRedefine/>
    <w:rsid w:val="000E668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pPr>
    <w:rPr>
      <w:rFonts w:ascii="Arial" w:eastAsia="Times New Roman" w:hAnsi="Arial" w:cs="Times New Roman"/>
      <w:color w:val="000080"/>
      <w:sz w:val="20"/>
      <w:szCs w:val="20"/>
      <w:lang w:eastAsia="pt-BR"/>
    </w:rPr>
  </w:style>
  <w:style w:type="paragraph" w:styleId="Textodebalo">
    <w:name w:val="Balloon Text"/>
    <w:basedOn w:val="Normal"/>
    <w:link w:val="TextodebaloChar"/>
    <w:uiPriority w:val="99"/>
    <w:semiHidden/>
    <w:unhideWhenUsed/>
    <w:rsid w:val="000C50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5031"/>
    <w:rPr>
      <w:rFonts w:ascii="Tahoma" w:hAnsi="Tahoma" w:cs="Tahoma"/>
      <w:sz w:val="16"/>
      <w:szCs w:val="16"/>
    </w:rPr>
  </w:style>
  <w:style w:type="paragraph" w:customStyle="1" w:styleId="TextoTtuloSecundrio">
    <w:name w:val="Texto Título Secundário"/>
    <w:next w:val="Textodebalo"/>
    <w:autoRedefine/>
    <w:rsid w:val="00FD7A52"/>
    <w:pPr>
      <w:spacing w:after="0" w:line="240" w:lineRule="auto"/>
      <w:ind w:firstLine="567"/>
      <w:jc w:val="both"/>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semiHidden/>
    <w:unhideWhenUsed/>
    <w:rsid w:val="00FD7A5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FD7A52"/>
    <w:rPr>
      <w:sz w:val="16"/>
      <w:szCs w:val="16"/>
    </w:rPr>
  </w:style>
  <w:style w:type="paragraph" w:styleId="Corpodetexto2">
    <w:name w:val="Body Text 2"/>
    <w:basedOn w:val="Normal"/>
    <w:link w:val="Corpodetexto2Char"/>
    <w:uiPriority w:val="99"/>
    <w:unhideWhenUsed/>
    <w:rsid w:val="00272E3F"/>
    <w:pPr>
      <w:spacing w:after="120" w:line="480" w:lineRule="auto"/>
    </w:pPr>
    <w:rPr>
      <w:rFonts w:eastAsia="Batang"/>
    </w:rPr>
  </w:style>
  <w:style w:type="character" w:customStyle="1" w:styleId="Corpodetexto2Char">
    <w:name w:val="Corpo de texto 2 Char"/>
    <w:basedOn w:val="Fontepargpadro"/>
    <w:link w:val="Corpodetexto2"/>
    <w:uiPriority w:val="99"/>
    <w:rsid w:val="00272E3F"/>
    <w:rPr>
      <w:rFonts w:eastAsia="Batang"/>
    </w:rPr>
  </w:style>
  <w:style w:type="character" w:customStyle="1" w:styleId="Ttulo1Char">
    <w:name w:val="Título 1 Char"/>
    <w:basedOn w:val="Fontepargpadro"/>
    <w:link w:val="Ttulo1"/>
    <w:rsid w:val="00801D5C"/>
    <w:rPr>
      <w:rFonts w:ascii="Arial" w:eastAsia="Times New Roman" w:hAnsi="Arial" w:cs="Times New Roman"/>
      <w:b/>
      <w:sz w:val="28"/>
      <w:szCs w:val="20"/>
    </w:rPr>
  </w:style>
  <w:style w:type="paragraph" w:styleId="Corpodetexto">
    <w:name w:val="Body Text"/>
    <w:basedOn w:val="Normal"/>
    <w:link w:val="CorpodetextoChar"/>
    <w:uiPriority w:val="99"/>
    <w:semiHidden/>
    <w:unhideWhenUsed/>
    <w:rsid w:val="00336704"/>
    <w:pPr>
      <w:spacing w:after="120"/>
    </w:pPr>
  </w:style>
  <w:style w:type="character" w:customStyle="1" w:styleId="CorpodetextoChar">
    <w:name w:val="Corpo de texto Char"/>
    <w:basedOn w:val="Fontepargpadro"/>
    <w:link w:val="Corpodetexto"/>
    <w:uiPriority w:val="99"/>
    <w:semiHidden/>
    <w:rsid w:val="00336704"/>
  </w:style>
</w:styles>
</file>

<file path=word/webSettings.xml><?xml version="1.0" encoding="utf-8"?>
<w:webSettings xmlns:r="http://schemas.openxmlformats.org/officeDocument/2006/relationships" xmlns:w="http://schemas.openxmlformats.org/wordprocessingml/2006/main">
  <w:divs>
    <w:div w:id="13582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4519F-98EC-4192-98A7-0A1AF972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4330</Words>
  <Characters>23384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Administrador</cp:lastModifiedBy>
  <cp:revision>2</cp:revision>
  <cp:lastPrinted>2014-02-12T18:08:00Z</cp:lastPrinted>
  <dcterms:created xsi:type="dcterms:W3CDTF">2014-04-11T16:48:00Z</dcterms:created>
  <dcterms:modified xsi:type="dcterms:W3CDTF">2014-04-11T16:48:00Z</dcterms:modified>
</cp:coreProperties>
</file>