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89" w:rsidRDefault="00373134" w:rsidP="00482F43">
      <w:pPr>
        <w:jc w:val="center"/>
        <w:rPr>
          <w:b/>
          <w:sz w:val="32"/>
          <w:szCs w:val="32"/>
        </w:rPr>
      </w:pPr>
      <w:r>
        <w:rPr>
          <w:b/>
          <w:sz w:val="32"/>
          <w:szCs w:val="32"/>
        </w:rPr>
        <w:t xml:space="preserve"> </w:t>
      </w:r>
    </w:p>
    <w:p w:rsidR="001F74A0" w:rsidRPr="00AD6D2D" w:rsidRDefault="00E35030" w:rsidP="00482F43">
      <w:pPr>
        <w:jc w:val="center"/>
        <w:rPr>
          <w:b/>
          <w:sz w:val="32"/>
          <w:szCs w:val="32"/>
        </w:rPr>
      </w:pPr>
      <w:r w:rsidRPr="00E35030">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8" o:title=""/>
            <w10:wrap type="square" anchory="page"/>
          </v:shape>
          <o:OLEObject Type="Embed" ProgID="MSPhotoEd.3" ShapeID="_x0000_s1026" DrawAspect="Content" ObjectID="_1484735564" r:id="rId9"/>
        </w:pict>
      </w:r>
      <w:r w:rsidR="00482F43" w:rsidRPr="00AD6D2D">
        <w:rPr>
          <w:b/>
          <w:sz w:val="32"/>
          <w:szCs w:val="32"/>
        </w:rPr>
        <w:t>COMENTÁRIOS E SUGESTÕES</w:t>
      </w:r>
      <w:r w:rsidR="009808D6">
        <w:rPr>
          <w:b/>
          <w:sz w:val="32"/>
          <w:szCs w:val="32"/>
        </w:rPr>
        <w:t xml:space="preserve"> CONSOLIDADOS</w:t>
      </w:r>
    </w:p>
    <w:p w:rsidR="00C13A89" w:rsidRPr="00C228AB" w:rsidRDefault="002808DC" w:rsidP="00BB004F">
      <w:pPr>
        <w:jc w:val="center"/>
        <w:rPr>
          <w:b/>
          <w:sz w:val="26"/>
          <w:szCs w:val="26"/>
        </w:rPr>
      </w:pPr>
      <w:r w:rsidRPr="00AD6D2D">
        <w:rPr>
          <w:b/>
          <w:sz w:val="26"/>
          <w:szCs w:val="26"/>
        </w:rPr>
        <w:t xml:space="preserve">CONSULTA </w:t>
      </w:r>
      <w:r w:rsidRPr="00C228AB">
        <w:rPr>
          <w:b/>
          <w:sz w:val="26"/>
          <w:szCs w:val="26"/>
        </w:rPr>
        <w:t>PÚ</w:t>
      </w:r>
      <w:r w:rsidR="00482F43" w:rsidRPr="00C228AB">
        <w:rPr>
          <w:b/>
          <w:sz w:val="26"/>
          <w:szCs w:val="26"/>
        </w:rPr>
        <w:t>BLICA N°</w:t>
      </w:r>
      <w:r w:rsidR="00C13A89" w:rsidRPr="00C228AB">
        <w:rPr>
          <w:b/>
          <w:sz w:val="26"/>
          <w:szCs w:val="26"/>
        </w:rPr>
        <w:t xml:space="preserve"> </w:t>
      </w:r>
      <w:r w:rsidR="006B6B22" w:rsidRPr="00C228AB">
        <w:rPr>
          <w:b/>
          <w:sz w:val="26"/>
          <w:szCs w:val="26"/>
        </w:rPr>
        <w:t>2</w:t>
      </w:r>
      <w:r w:rsidR="004B6EC5" w:rsidRPr="00C228AB">
        <w:rPr>
          <w:b/>
          <w:sz w:val="26"/>
          <w:szCs w:val="26"/>
        </w:rPr>
        <w:t>9</w:t>
      </w:r>
      <w:r w:rsidR="00482F43" w:rsidRPr="00C228AB">
        <w:rPr>
          <w:b/>
          <w:sz w:val="26"/>
          <w:szCs w:val="26"/>
        </w:rPr>
        <w:t>/</w:t>
      </w:r>
      <w:r w:rsidR="00F229D8" w:rsidRPr="00C228AB">
        <w:rPr>
          <w:b/>
          <w:sz w:val="26"/>
          <w:szCs w:val="26"/>
        </w:rPr>
        <w:t>201</w:t>
      </w:r>
      <w:r w:rsidR="000C72BB" w:rsidRPr="00C228AB">
        <w:rPr>
          <w:b/>
          <w:sz w:val="26"/>
          <w:szCs w:val="26"/>
        </w:rPr>
        <w:t>4</w:t>
      </w:r>
      <w:r w:rsidR="00482F43" w:rsidRPr="00C228AB">
        <w:rPr>
          <w:b/>
          <w:sz w:val="26"/>
          <w:szCs w:val="26"/>
        </w:rPr>
        <w:t xml:space="preserve"> - </w:t>
      </w:r>
      <w:r w:rsidR="00BB004F" w:rsidRPr="00C228AB">
        <w:rPr>
          <w:b/>
          <w:sz w:val="26"/>
          <w:szCs w:val="26"/>
        </w:rPr>
        <w:t xml:space="preserve">DE </w:t>
      </w:r>
      <w:r w:rsidR="00C228AB" w:rsidRPr="00C228AB">
        <w:rPr>
          <w:b/>
          <w:sz w:val="26"/>
          <w:szCs w:val="26"/>
        </w:rPr>
        <w:t>21</w:t>
      </w:r>
      <w:r w:rsidR="00BB004F" w:rsidRPr="00C228AB">
        <w:rPr>
          <w:b/>
          <w:sz w:val="26"/>
          <w:szCs w:val="26"/>
        </w:rPr>
        <w:t>/</w:t>
      </w:r>
      <w:r w:rsidR="00C228AB" w:rsidRPr="00C228AB">
        <w:rPr>
          <w:b/>
          <w:sz w:val="26"/>
          <w:szCs w:val="26"/>
        </w:rPr>
        <w:t>11</w:t>
      </w:r>
      <w:r w:rsidR="00BB004F" w:rsidRPr="00C228AB">
        <w:rPr>
          <w:b/>
          <w:sz w:val="26"/>
          <w:szCs w:val="26"/>
        </w:rPr>
        <w:t>/</w:t>
      </w:r>
      <w:r w:rsidR="00F229D8" w:rsidRPr="00C228AB">
        <w:rPr>
          <w:b/>
          <w:sz w:val="26"/>
          <w:szCs w:val="26"/>
        </w:rPr>
        <w:t>201</w:t>
      </w:r>
      <w:r w:rsidR="000C72BB" w:rsidRPr="00C228AB">
        <w:rPr>
          <w:b/>
          <w:sz w:val="26"/>
          <w:szCs w:val="26"/>
        </w:rPr>
        <w:t>4</w:t>
      </w:r>
      <w:r w:rsidR="00BB004F" w:rsidRPr="00C228AB">
        <w:rPr>
          <w:b/>
          <w:sz w:val="26"/>
          <w:szCs w:val="26"/>
        </w:rPr>
        <w:t xml:space="preserve"> </w:t>
      </w:r>
      <w:r w:rsidR="00C13A89" w:rsidRPr="00C228AB">
        <w:rPr>
          <w:b/>
          <w:sz w:val="26"/>
          <w:szCs w:val="26"/>
        </w:rPr>
        <w:t>a</w:t>
      </w:r>
      <w:r w:rsidR="00BB004F" w:rsidRPr="00C228AB">
        <w:rPr>
          <w:b/>
          <w:sz w:val="26"/>
          <w:szCs w:val="26"/>
        </w:rPr>
        <w:t xml:space="preserve"> </w:t>
      </w:r>
      <w:r w:rsidR="00C228AB" w:rsidRPr="00C228AB">
        <w:rPr>
          <w:b/>
          <w:sz w:val="26"/>
          <w:szCs w:val="26"/>
        </w:rPr>
        <w:t>22</w:t>
      </w:r>
      <w:r w:rsidR="00BB004F" w:rsidRPr="00C228AB">
        <w:rPr>
          <w:b/>
          <w:sz w:val="26"/>
          <w:szCs w:val="26"/>
        </w:rPr>
        <w:t>/</w:t>
      </w:r>
      <w:r w:rsidR="00050F3F" w:rsidRPr="00C228AB">
        <w:rPr>
          <w:b/>
          <w:sz w:val="26"/>
          <w:szCs w:val="26"/>
        </w:rPr>
        <w:t>1</w:t>
      </w:r>
      <w:r w:rsidR="007E4639" w:rsidRPr="00C228AB">
        <w:rPr>
          <w:b/>
          <w:sz w:val="26"/>
          <w:szCs w:val="26"/>
        </w:rPr>
        <w:t>2</w:t>
      </w:r>
      <w:r w:rsidR="00BB004F" w:rsidRPr="00C228AB">
        <w:rPr>
          <w:b/>
          <w:sz w:val="26"/>
          <w:szCs w:val="26"/>
        </w:rPr>
        <w:t>/</w:t>
      </w:r>
      <w:r w:rsidR="00F229D8" w:rsidRPr="00C228AB">
        <w:rPr>
          <w:b/>
          <w:sz w:val="26"/>
          <w:szCs w:val="26"/>
        </w:rPr>
        <w:t>201</w:t>
      </w:r>
      <w:r w:rsidR="000C72BB" w:rsidRPr="00C228AB">
        <w:rPr>
          <w:b/>
          <w:sz w:val="26"/>
          <w:szCs w:val="26"/>
        </w:rPr>
        <w:t>4</w:t>
      </w:r>
    </w:p>
    <w:p w:rsidR="00FA7054" w:rsidRDefault="00FA7054" w:rsidP="00CF534B">
      <w:pPr>
        <w:ind w:left="4111"/>
        <w:jc w:val="center"/>
        <w:rPr>
          <w:sz w:val="26"/>
          <w:szCs w:val="26"/>
        </w:rPr>
      </w:pPr>
    </w:p>
    <w:p w:rsidR="00985EB3" w:rsidRDefault="00985EB3" w:rsidP="00CF534B">
      <w:pPr>
        <w:ind w:left="4111"/>
        <w:jc w:val="center"/>
        <w:rPr>
          <w:sz w:val="26"/>
          <w:szCs w:val="26"/>
        </w:rPr>
      </w:pPr>
    </w:p>
    <w:p w:rsidR="00985EB3" w:rsidRDefault="00985EB3" w:rsidP="00CF534B">
      <w:pPr>
        <w:ind w:left="4111"/>
        <w:jc w:val="center"/>
        <w:rPr>
          <w:sz w:val="26"/>
          <w:szCs w:val="26"/>
        </w:rPr>
      </w:pPr>
    </w:p>
    <w:p w:rsidR="00985EB3" w:rsidRDefault="00985EB3" w:rsidP="00CF534B">
      <w:pPr>
        <w:ind w:left="4111"/>
        <w:jc w:val="center"/>
        <w:rPr>
          <w:sz w:val="26"/>
          <w:szCs w:val="26"/>
        </w:rPr>
      </w:pPr>
    </w:p>
    <w:tbl>
      <w:tblPr>
        <w:tblW w:w="13184" w:type="dxa"/>
        <w:tblInd w:w="-421" w:type="dxa"/>
        <w:tblLayout w:type="fixed"/>
        <w:tblCellMar>
          <w:left w:w="0" w:type="dxa"/>
          <w:right w:w="0" w:type="dxa"/>
        </w:tblCellMar>
        <w:tblLook w:val="0000"/>
      </w:tblPr>
      <w:tblGrid>
        <w:gridCol w:w="1135"/>
        <w:gridCol w:w="1276"/>
        <w:gridCol w:w="4536"/>
        <w:gridCol w:w="6237"/>
      </w:tblGrid>
      <w:tr w:rsidR="00F75D27" w:rsidRPr="00335211" w:rsidTr="00985EB3">
        <w:trPr>
          <w:trHeight w:val="550"/>
        </w:trPr>
        <w:tc>
          <w:tcPr>
            <w:tcW w:w="13184" w:type="dxa"/>
            <w:gridSpan w:val="4"/>
            <w:tcBorders>
              <w:top w:val="single" w:sz="4" w:space="0" w:color="auto"/>
              <w:left w:val="single" w:sz="4" w:space="0" w:color="auto"/>
              <w:bottom w:val="single" w:sz="4" w:space="0" w:color="auto"/>
              <w:right w:val="single" w:sz="4" w:space="0" w:color="auto"/>
            </w:tcBorders>
            <w:shd w:val="clear" w:color="auto" w:fill="70B56B"/>
          </w:tcPr>
          <w:p w:rsidR="00F75D27" w:rsidRPr="00335211" w:rsidRDefault="00F75D27" w:rsidP="007619D6">
            <w:pPr>
              <w:autoSpaceDE w:val="0"/>
              <w:autoSpaceDN w:val="0"/>
              <w:adjustRightInd w:val="0"/>
              <w:jc w:val="both"/>
              <w:rPr>
                <w:rFonts w:ascii="Arial" w:hAnsi="Arial" w:cs="Arial"/>
                <w:bCs/>
                <w:sz w:val="18"/>
                <w:szCs w:val="18"/>
              </w:rPr>
            </w:pPr>
            <w:r w:rsidRPr="00335211">
              <w:rPr>
                <w:rFonts w:ascii="Arial" w:hAnsi="Arial" w:cs="Arial"/>
                <w:bCs/>
                <w:sz w:val="18"/>
                <w:szCs w:val="18"/>
              </w:rPr>
              <w:t>Consulta Pública sobre a minuta de Resolução ANP que alterará dispositivos que estabelece as especificações do Etanol Combustível, bem como as obrigações quanto ao controle da qualidade a serem atendidas pelos diversos agentes econômicos que comercializam esse produto em todo o território nacional.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C2D69B"/>
            <w:vAlign w:val="center"/>
          </w:tcPr>
          <w:p w:rsidR="00985EB3" w:rsidRPr="00B61064" w:rsidRDefault="00985EB3" w:rsidP="00AE55A1">
            <w:pPr>
              <w:spacing w:before="120" w:after="120"/>
              <w:jc w:val="center"/>
              <w:rPr>
                <w:rFonts w:ascii="Arial" w:hAnsi="Arial" w:cs="Arial"/>
                <w:bCs/>
                <w:sz w:val="18"/>
                <w:szCs w:val="18"/>
              </w:rPr>
            </w:pPr>
            <w:r w:rsidRPr="00B61064">
              <w:rPr>
                <w:rFonts w:ascii="Arial" w:hAnsi="Arial" w:cs="Arial"/>
                <w:bCs/>
                <w:sz w:val="18"/>
                <w:szCs w:val="18"/>
              </w:rPr>
              <w:t>AUTOR</w:t>
            </w:r>
          </w:p>
        </w:tc>
        <w:tc>
          <w:tcPr>
            <w:tcW w:w="1276"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985EB3" w:rsidRPr="00B61064" w:rsidRDefault="00985EB3" w:rsidP="00B61064">
            <w:pPr>
              <w:spacing w:before="120" w:after="120"/>
              <w:jc w:val="center"/>
              <w:rPr>
                <w:rFonts w:ascii="Arial" w:eastAsia="Arial Unicode MS" w:hAnsi="Arial" w:cs="Arial"/>
                <w:bCs/>
                <w:sz w:val="18"/>
                <w:szCs w:val="18"/>
              </w:rPr>
            </w:pPr>
            <w:r w:rsidRPr="00B61064">
              <w:rPr>
                <w:rFonts w:ascii="Arial" w:hAnsi="Arial" w:cs="Arial"/>
                <w:bCs/>
                <w:sz w:val="18"/>
                <w:szCs w:val="18"/>
              </w:rPr>
              <w:t>ARTIGO DA MINUTA</w:t>
            </w:r>
          </w:p>
        </w:tc>
        <w:tc>
          <w:tcPr>
            <w:tcW w:w="4536"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985EB3" w:rsidRPr="00B61064" w:rsidRDefault="00985EB3" w:rsidP="00ED7714">
            <w:pPr>
              <w:jc w:val="center"/>
              <w:rPr>
                <w:rFonts w:ascii="Arial" w:eastAsia="Arial Unicode MS" w:hAnsi="Arial" w:cs="Arial"/>
                <w:bCs/>
                <w:sz w:val="18"/>
                <w:szCs w:val="18"/>
              </w:rPr>
            </w:pPr>
            <w:r w:rsidRPr="00B61064">
              <w:rPr>
                <w:rFonts w:ascii="Arial" w:hAnsi="Arial" w:cs="Arial"/>
                <w:bCs/>
                <w:sz w:val="18"/>
                <w:szCs w:val="18"/>
              </w:rPr>
              <w:t>PROPOSTA DE ALTERAÇÃO</w:t>
            </w:r>
          </w:p>
        </w:tc>
        <w:tc>
          <w:tcPr>
            <w:tcW w:w="6237"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985EB3" w:rsidRPr="00B61064" w:rsidRDefault="00985EB3" w:rsidP="00ED7714">
            <w:pPr>
              <w:jc w:val="center"/>
              <w:rPr>
                <w:rFonts w:ascii="Arial" w:eastAsia="Arial Unicode MS" w:hAnsi="Arial" w:cs="Arial"/>
                <w:bCs/>
                <w:sz w:val="18"/>
                <w:szCs w:val="18"/>
              </w:rPr>
            </w:pPr>
            <w:r w:rsidRPr="00B61064">
              <w:rPr>
                <w:rFonts w:ascii="Arial" w:hAnsi="Arial" w:cs="Arial"/>
                <w:bCs/>
                <w:sz w:val="18"/>
                <w:szCs w:val="18"/>
              </w:rPr>
              <w:t>JUSTIFICATIVA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B61064" w:rsidRDefault="00985EB3" w:rsidP="00B61064">
            <w:pPr>
              <w:jc w:val="center"/>
              <w:rPr>
                <w:rFonts w:ascii="Arial" w:hAnsi="Arial" w:cs="Arial"/>
                <w:sz w:val="18"/>
                <w:szCs w:val="18"/>
              </w:rPr>
            </w:pPr>
            <w:r>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Default="00985EB3" w:rsidP="00B61064">
            <w:pPr>
              <w:jc w:val="center"/>
              <w:rPr>
                <w:rFonts w:ascii="Arial" w:hAnsi="Arial" w:cs="Arial"/>
                <w:bCs/>
                <w:color w:val="000000"/>
                <w:sz w:val="18"/>
                <w:szCs w:val="18"/>
              </w:rPr>
            </w:pPr>
            <w:r>
              <w:rPr>
                <w:rFonts w:ascii="Arial" w:hAnsi="Arial" w:cs="Arial"/>
                <w:bCs/>
                <w:color w:val="000000"/>
                <w:sz w:val="18"/>
                <w:szCs w:val="18"/>
              </w:rPr>
              <w:t>Art. 24.</w:t>
            </w:r>
          </w:p>
          <w:p w:rsidR="00985EB3" w:rsidRPr="00B61064" w:rsidRDefault="00985EB3" w:rsidP="00B61064">
            <w:pPr>
              <w:jc w:val="center"/>
              <w:rPr>
                <w:rFonts w:ascii="Arial" w:hAnsi="Arial" w:cs="Arial"/>
                <w:sz w:val="18"/>
                <w:szCs w:val="18"/>
              </w:rPr>
            </w:pP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00175E" w:rsidRDefault="00985EB3" w:rsidP="004B2C28">
            <w:pPr>
              <w:rPr>
                <w:rFonts w:ascii="Arial" w:hAnsi="Arial" w:cs="Arial"/>
                <w:color w:val="000000"/>
                <w:sz w:val="18"/>
                <w:szCs w:val="18"/>
              </w:rPr>
            </w:pPr>
            <w:r w:rsidRPr="0000175E">
              <w:rPr>
                <w:rFonts w:ascii="Arial" w:hAnsi="Arial" w:cs="Arial"/>
                <w:bCs/>
                <w:color w:val="000000"/>
                <w:sz w:val="18"/>
                <w:szCs w:val="18"/>
              </w:rPr>
              <w:t xml:space="preserve">Exclusão do inciso III do Art. 24 e </w:t>
            </w:r>
            <w:r w:rsidRPr="0000175E">
              <w:rPr>
                <w:rFonts w:ascii="Arial" w:hAnsi="Arial" w:cs="Arial"/>
                <w:color w:val="000000"/>
                <w:sz w:val="18"/>
                <w:szCs w:val="18"/>
              </w:rPr>
              <w:t>Inciso IV do §1° do artigo 24</w:t>
            </w:r>
            <w:r w:rsidRPr="0000175E">
              <w:rPr>
                <w:rFonts w:ascii="Arial" w:hAnsi="Arial" w:cs="Arial"/>
                <w:bCs/>
                <w:color w:val="000000"/>
                <w:sz w:val="18"/>
                <w:szCs w:val="18"/>
              </w:rPr>
              <w:t>.</w:t>
            </w:r>
          </w:p>
          <w:p w:rsidR="00985EB3" w:rsidRPr="00335211" w:rsidRDefault="00985EB3" w:rsidP="00224261">
            <w:pPr>
              <w:spacing w:before="81" w:after="40"/>
              <w:jc w:val="both"/>
              <w:rPr>
                <w:rFonts w:ascii="Arial" w:hAnsi="Arial" w:cs="Arial"/>
                <w:color w:val="FF0000"/>
                <w:sz w:val="18"/>
                <w:szCs w:val="18"/>
              </w:rPr>
            </w:pPr>
          </w:p>
          <w:p w:rsidR="00985EB3" w:rsidRDefault="00985EB3" w:rsidP="00B61064">
            <w:pPr>
              <w:rPr>
                <w:rFonts w:ascii="Arial"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C94BC0" w:rsidDel="000547F3" w:rsidRDefault="00985EB3" w:rsidP="001B4D50">
            <w:pPr>
              <w:autoSpaceDE w:val="0"/>
              <w:autoSpaceDN w:val="0"/>
              <w:adjustRightInd w:val="0"/>
              <w:jc w:val="both"/>
              <w:rPr>
                <w:rFonts w:ascii="Arial" w:hAnsi="Arial" w:cs="Arial"/>
                <w:color w:val="000000"/>
                <w:sz w:val="18"/>
                <w:szCs w:val="18"/>
              </w:rPr>
            </w:pPr>
            <w:r>
              <w:rPr>
                <w:rFonts w:ascii="Arial" w:hAnsi="Arial" w:cs="Arial"/>
                <w:color w:val="000000"/>
                <w:sz w:val="18"/>
                <w:szCs w:val="18"/>
              </w:rPr>
              <w:t>O</w:t>
            </w:r>
            <w:r w:rsidRPr="004B2C28">
              <w:rPr>
                <w:rFonts w:ascii="Arial" w:hAnsi="Arial" w:cs="Arial"/>
                <w:color w:val="000000"/>
                <w:sz w:val="18"/>
                <w:szCs w:val="18"/>
              </w:rPr>
              <w:t xml:space="preserve"> inciso III no artigo 24 desvirtua o uso da base de distribuição, tornando difícil o controle da movimentação de produtos por agentes distintos na mesma instalação, sem a sua devida segregação. Com a exclusão do inciso III do artigo 24, torna-se necessária a retirada, também, do inciso IV do §1° do artigo 24.</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E434DF" w:rsidRDefault="00985EB3" w:rsidP="00B61064">
            <w:pPr>
              <w:jc w:val="center"/>
              <w:rPr>
                <w:rFonts w:ascii="Arial" w:hAnsi="Arial" w:cs="Arial"/>
                <w:sz w:val="18"/>
                <w:szCs w:val="18"/>
              </w:rPr>
            </w:pPr>
            <w:r w:rsidRPr="00E434DF">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935A69" w:rsidRDefault="00985EB3" w:rsidP="00B61064">
            <w:pPr>
              <w:jc w:val="center"/>
              <w:rPr>
                <w:rFonts w:ascii="Arial" w:hAnsi="Arial" w:cs="Arial"/>
                <w:bCs/>
                <w:color w:val="000000"/>
                <w:sz w:val="18"/>
                <w:szCs w:val="18"/>
              </w:rPr>
            </w:pPr>
            <w:r w:rsidRPr="00935A69">
              <w:rPr>
                <w:rFonts w:ascii="Arial" w:hAnsi="Arial" w:cs="Arial"/>
                <w:b/>
                <w:bCs/>
                <w:color w:val="000000"/>
                <w:sz w:val="18"/>
                <w:szCs w:val="18"/>
              </w:rPr>
              <w:t>Tabela V</w:t>
            </w:r>
            <w:proofErr w:type="gramStart"/>
            <w:r w:rsidRPr="00935A69">
              <w:rPr>
                <w:rFonts w:ascii="Arial" w:hAnsi="Arial" w:cs="Arial"/>
                <w:b/>
                <w:bCs/>
                <w:color w:val="000000"/>
                <w:sz w:val="18"/>
                <w:szCs w:val="18"/>
              </w:rPr>
              <w:t xml:space="preserve">  </w:t>
            </w:r>
            <w:proofErr w:type="gramEnd"/>
            <w:r w:rsidRPr="00935A69">
              <w:rPr>
                <w:rFonts w:ascii="Arial" w:hAnsi="Arial" w:cs="Arial"/>
                <w:b/>
                <w:bCs/>
                <w:color w:val="000000"/>
                <w:sz w:val="18"/>
                <w:szCs w:val="18"/>
              </w:rPr>
              <w:t>e VI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935A69" w:rsidRDefault="00985EB3" w:rsidP="00224261">
            <w:pPr>
              <w:spacing w:before="81" w:after="40"/>
              <w:jc w:val="both"/>
              <w:rPr>
                <w:rFonts w:ascii="Arial" w:hAnsi="Arial" w:cs="Arial"/>
                <w:b/>
                <w:bCs/>
                <w:color w:val="000000"/>
                <w:sz w:val="18"/>
                <w:szCs w:val="18"/>
              </w:rPr>
            </w:pPr>
            <w:r w:rsidRPr="00935A69">
              <w:rPr>
                <w:rFonts w:ascii="Arial" w:hAnsi="Arial" w:cs="Arial"/>
                <w:b/>
                <w:bCs/>
                <w:color w:val="000000"/>
                <w:sz w:val="18"/>
                <w:szCs w:val="18"/>
              </w:rPr>
              <w:t>Tabela V (Produção Nacional) – Teor de Etanol</w:t>
            </w:r>
          </w:p>
          <w:p w:rsidR="00985EB3" w:rsidRPr="00935A69" w:rsidRDefault="00985EB3" w:rsidP="00224261">
            <w:pPr>
              <w:spacing w:before="81" w:after="40"/>
              <w:jc w:val="both"/>
              <w:rPr>
                <w:rFonts w:ascii="Arial" w:hAnsi="Arial" w:cs="Arial"/>
                <w:bCs/>
                <w:color w:val="000000"/>
                <w:sz w:val="18"/>
                <w:szCs w:val="18"/>
              </w:rPr>
            </w:pPr>
            <w:r w:rsidRPr="00935A69">
              <w:rPr>
                <w:rFonts w:ascii="Arial" w:hAnsi="Arial" w:cs="Arial"/>
                <w:bCs/>
                <w:color w:val="000000"/>
                <w:sz w:val="18"/>
                <w:szCs w:val="18"/>
              </w:rPr>
              <w:t>- Incluir limite mínimo de 96,3% volume para o EHCP e alterar o texto da nota (8):</w:t>
            </w:r>
          </w:p>
          <w:p w:rsidR="00985EB3" w:rsidRPr="00935A69" w:rsidRDefault="00985EB3" w:rsidP="00224261">
            <w:pPr>
              <w:spacing w:before="81" w:after="40"/>
              <w:jc w:val="both"/>
              <w:rPr>
                <w:rFonts w:ascii="Arial" w:hAnsi="Arial" w:cs="Arial"/>
                <w:bCs/>
                <w:color w:val="000000"/>
                <w:sz w:val="18"/>
                <w:szCs w:val="18"/>
              </w:rPr>
            </w:pPr>
            <w:r w:rsidRPr="00935A69">
              <w:rPr>
                <w:rFonts w:ascii="Arial" w:hAnsi="Arial" w:cs="Arial"/>
                <w:bCs/>
                <w:color w:val="000000"/>
                <w:sz w:val="18"/>
                <w:szCs w:val="18"/>
              </w:rPr>
              <w:t>De:</w:t>
            </w:r>
          </w:p>
          <w:p w:rsidR="00985EB3" w:rsidRPr="00935A69" w:rsidRDefault="00985EB3" w:rsidP="004B2C28">
            <w:pPr>
              <w:spacing w:before="81" w:after="40"/>
              <w:jc w:val="both"/>
              <w:rPr>
                <w:rFonts w:ascii="Arial" w:hAnsi="Arial" w:cs="Arial"/>
                <w:bCs/>
                <w:color w:val="000000"/>
                <w:sz w:val="18"/>
                <w:szCs w:val="18"/>
              </w:rPr>
            </w:pPr>
            <w:r w:rsidRPr="00935A69">
              <w:rPr>
                <w:rFonts w:ascii="Arial" w:hAnsi="Arial" w:cs="Arial"/>
                <w:bCs/>
                <w:color w:val="000000"/>
                <w:sz w:val="18"/>
                <w:szCs w:val="18"/>
              </w:rPr>
              <w:t>(8) Análise obrigatória quando da possibilidade de contaminação ou por solicitação da ANP.</w:t>
            </w:r>
          </w:p>
          <w:p w:rsidR="00985EB3" w:rsidRPr="00935A69" w:rsidRDefault="00985EB3" w:rsidP="00224261">
            <w:pPr>
              <w:spacing w:before="81" w:after="40"/>
              <w:jc w:val="both"/>
              <w:rPr>
                <w:rFonts w:ascii="Arial" w:hAnsi="Arial" w:cs="Arial"/>
                <w:bCs/>
                <w:color w:val="000000"/>
                <w:sz w:val="18"/>
                <w:szCs w:val="18"/>
              </w:rPr>
            </w:pPr>
            <w:r w:rsidRPr="00935A69">
              <w:rPr>
                <w:rFonts w:ascii="Arial" w:hAnsi="Arial" w:cs="Arial"/>
                <w:bCs/>
                <w:color w:val="000000"/>
                <w:sz w:val="18"/>
                <w:szCs w:val="18"/>
              </w:rPr>
              <w:t>Para:</w:t>
            </w:r>
          </w:p>
          <w:p w:rsidR="00985EB3" w:rsidRPr="00935A69" w:rsidRDefault="00985EB3" w:rsidP="006C0039">
            <w:pPr>
              <w:spacing w:before="81" w:after="40"/>
              <w:jc w:val="both"/>
              <w:rPr>
                <w:rFonts w:ascii="Arial" w:hAnsi="Arial" w:cs="Arial"/>
                <w:bCs/>
                <w:color w:val="000000"/>
                <w:sz w:val="18"/>
                <w:szCs w:val="18"/>
              </w:rPr>
            </w:pPr>
            <w:r w:rsidRPr="00935A69">
              <w:rPr>
                <w:rFonts w:ascii="Arial" w:hAnsi="Arial" w:cs="Arial"/>
                <w:bCs/>
                <w:color w:val="000000"/>
                <w:sz w:val="18"/>
                <w:szCs w:val="18"/>
              </w:rPr>
              <w:t>(8) Análise obrigatória quando houver suspeita de contaminação ou por solicitação da ANP.</w:t>
            </w:r>
          </w:p>
          <w:p w:rsidR="00985EB3" w:rsidRPr="00935A69" w:rsidRDefault="00985EB3" w:rsidP="006C0039">
            <w:pPr>
              <w:spacing w:before="81" w:after="40"/>
              <w:jc w:val="both"/>
              <w:rPr>
                <w:rFonts w:ascii="Arial" w:hAnsi="Arial" w:cs="Arial"/>
                <w:bCs/>
                <w:color w:val="000000"/>
                <w:sz w:val="18"/>
                <w:szCs w:val="18"/>
              </w:rPr>
            </w:pPr>
          </w:p>
          <w:p w:rsidR="00985EB3" w:rsidRPr="00935A69" w:rsidRDefault="00985EB3" w:rsidP="00B26B8E">
            <w:pPr>
              <w:spacing w:before="81" w:after="40"/>
              <w:jc w:val="both"/>
              <w:rPr>
                <w:rFonts w:ascii="Arial" w:hAnsi="Arial" w:cs="Arial"/>
                <w:b/>
                <w:bCs/>
                <w:color w:val="000000"/>
                <w:sz w:val="18"/>
                <w:szCs w:val="18"/>
              </w:rPr>
            </w:pPr>
            <w:proofErr w:type="gramStart"/>
            <w:r w:rsidRPr="00935A69">
              <w:rPr>
                <w:rFonts w:ascii="Arial" w:hAnsi="Arial" w:cs="Arial"/>
                <w:b/>
                <w:bCs/>
                <w:color w:val="000000"/>
                <w:sz w:val="18"/>
                <w:szCs w:val="18"/>
              </w:rPr>
              <w:t>Tabela VI</w:t>
            </w:r>
            <w:proofErr w:type="gramEnd"/>
            <w:r w:rsidRPr="00935A69">
              <w:rPr>
                <w:rFonts w:ascii="Arial" w:hAnsi="Arial" w:cs="Arial"/>
                <w:b/>
                <w:bCs/>
                <w:color w:val="000000"/>
                <w:sz w:val="18"/>
                <w:szCs w:val="18"/>
              </w:rPr>
              <w:t xml:space="preserve"> (Importação) – Teor de Etanol</w:t>
            </w:r>
          </w:p>
          <w:p w:rsidR="00985EB3" w:rsidRPr="00935A69" w:rsidRDefault="00985EB3" w:rsidP="00B26B8E">
            <w:pPr>
              <w:spacing w:before="81" w:after="40"/>
              <w:jc w:val="both"/>
              <w:rPr>
                <w:rFonts w:ascii="Arial" w:hAnsi="Arial" w:cs="Arial"/>
                <w:bCs/>
                <w:color w:val="000000"/>
                <w:sz w:val="18"/>
                <w:szCs w:val="18"/>
              </w:rPr>
            </w:pPr>
            <w:r w:rsidRPr="00935A69">
              <w:rPr>
                <w:rFonts w:ascii="Arial" w:hAnsi="Arial" w:cs="Arial"/>
                <w:bCs/>
                <w:color w:val="000000"/>
                <w:sz w:val="18"/>
                <w:szCs w:val="18"/>
              </w:rPr>
              <w:t>- Inclusão de coluna contendo limites de especificação para o EHCP, incluindo limite mínimo de 96,3% volume</w:t>
            </w:r>
            <w:r w:rsidRPr="00935A69" w:rsidDel="008226C2">
              <w:rPr>
                <w:rFonts w:ascii="Arial" w:hAnsi="Arial" w:cs="Arial"/>
                <w:bCs/>
                <w:color w:val="000000"/>
                <w:sz w:val="18"/>
                <w:szCs w:val="18"/>
              </w:rPr>
              <w:t xml:space="preserve"> </w:t>
            </w:r>
            <w:r w:rsidRPr="00935A69">
              <w:rPr>
                <w:rFonts w:ascii="Arial" w:hAnsi="Arial" w:cs="Arial"/>
                <w:bCs/>
                <w:color w:val="000000"/>
                <w:sz w:val="18"/>
                <w:szCs w:val="18"/>
              </w:rPr>
              <w:t xml:space="preserve">para o teor de etanol do EHCP.  </w:t>
            </w:r>
          </w:p>
          <w:p w:rsidR="00985EB3" w:rsidRPr="00935A69" w:rsidRDefault="00985EB3" w:rsidP="00B26B8E">
            <w:pPr>
              <w:spacing w:before="81" w:after="40"/>
              <w:jc w:val="both"/>
              <w:rPr>
                <w:rFonts w:ascii="Arial" w:hAnsi="Arial" w:cs="Arial"/>
                <w:bCs/>
                <w:color w:val="000000"/>
                <w:sz w:val="18"/>
                <w:szCs w:val="18"/>
              </w:rPr>
            </w:pPr>
            <w:r w:rsidRPr="00935A69">
              <w:rPr>
                <w:rFonts w:ascii="Arial" w:hAnsi="Arial" w:cs="Arial"/>
                <w:bCs/>
                <w:color w:val="000000"/>
                <w:sz w:val="18"/>
                <w:szCs w:val="18"/>
              </w:rPr>
              <w:t>- Excluir nota (7) e a característica teor alcoólico.</w:t>
            </w:r>
          </w:p>
          <w:p w:rsidR="00985EB3" w:rsidRPr="00935A69" w:rsidRDefault="00985EB3" w:rsidP="00B26B8E">
            <w:pPr>
              <w:spacing w:before="81" w:after="40"/>
              <w:jc w:val="both"/>
              <w:rPr>
                <w:rFonts w:ascii="Arial" w:hAnsi="Arial" w:cs="Arial"/>
                <w:b/>
                <w:bCs/>
                <w:color w:val="000000"/>
                <w:sz w:val="18"/>
                <w:szCs w:val="18"/>
              </w:rPr>
            </w:pPr>
          </w:p>
          <w:p w:rsidR="00985EB3" w:rsidRPr="00935A69" w:rsidRDefault="00985EB3" w:rsidP="008226C2">
            <w:pPr>
              <w:spacing w:before="81" w:after="40"/>
              <w:jc w:val="both"/>
              <w:rPr>
                <w:rFonts w:ascii="Arial" w:hAnsi="Arial" w:cs="Arial"/>
                <w:b/>
                <w:bCs/>
                <w:color w:val="000000"/>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C94BC0" w:rsidDel="000547F3" w:rsidRDefault="00985EB3" w:rsidP="003059F9">
            <w:pPr>
              <w:autoSpaceDE w:val="0"/>
              <w:autoSpaceDN w:val="0"/>
              <w:adjustRightInd w:val="0"/>
              <w:rPr>
                <w:rFonts w:ascii="Arial" w:hAnsi="Arial" w:cs="Arial"/>
                <w:color w:val="000000"/>
                <w:sz w:val="18"/>
                <w:szCs w:val="18"/>
              </w:rPr>
            </w:pPr>
            <w:r w:rsidRPr="00C94BC0">
              <w:rPr>
                <w:rFonts w:ascii="Arial" w:hAnsi="Arial" w:cs="Arial"/>
                <w:color w:val="000000"/>
                <w:sz w:val="18"/>
                <w:szCs w:val="18"/>
              </w:rPr>
              <w:t xml:space="preserve">Faz-se necessária a delimitação do teor mínimo de etanol para o Etanol Hidratado Combustível Premium. O valor 96,3% foi obtido através do mesmo critério de obtenção do limite para o Etanol Hidratado Combustível, isto é, permitindo-se uma variação de 1,5% quando comparado ao limite superior do teor alcoólico. </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B61064" w:rsidRDefault="00985EB3" w:rsidP="00B61064">
            <w:pPr>
              <w:jc w:val="center"/>
              <w:rPr>
                <w:rFonts w:ascii="Arial" w:hAnsi="Arial" w:cs="Arial"/>
                <w:sz w:val="18"/>
                <w:szCs w:val="18"/>
              </w:rPr>
            </w:pPr>
            <w:r w:rsidRPr="00B61064">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Default="00985EB3" w:rsidP="00B61064">
            <w:pPr>
              <w:jc w:val="center"/>
              <w:rPr>
                <w:rFonts w:ascii="Arial" w:hAnsi="Arial" w:cs="Arial"/>
                <w:sz w:val="18"/>
                <w:szCs w:val="18"/>
              </w:rPr>
            </w:pPr>
            <w:r w:rsidRPr="00B61064">
              <w:rPr>
                <w:rFonts w:ascii="Arial" w:hAnsi="Arial" w:cs="Arial"/>
                <w:sz w:val="18"/>
                <w:szCs w:val="18"/>
              </w:rPr>
              <w:t xml:space="preserve"> T</w:t>
            </w:r>
            <w:r>
              <w:rPr>
                <w:rFonts w:ascii="Arial" w:hAnsi="Arial" w:cs="Arial"/>
                <w:sz w:val="18"/>
                <w:szCs w:val="18"/>
              </w:rPr>
              <w:t>abela</w:t>
            </w:r>
            <w:r w:rsidRPr="00B61064">
              <w:rPr>
                <w:rFonts w:ascii="Arial" w:hAnsi="Arial" w:cs="Arial"/>
                <w:sz w:val="18"/>
                <w:szCs w:val="18"/>
              </w:rPr>
              <w:t xml:space="preserve"> V</w:t>
            </w:r>
            <w:r>
              <w:rPr>
                <w:rFonts w:ascii="Arial" w:hAnsi="Arial" w:cs="Arial"/>
                <w:sz w:val="18"/>
                <w:szCs w:val="18"/>
              </w:rPr>
              <w:t xml:space="preserve"> </w:t>
            </w:r>
          </w:p>
          <w:p w:rsidR="00985EB3" w:rsidRPr="00B61064" w:rsidRDefault="00985EB3" w:rsidP="00B61064">
            <w:pPr>
              <w:jc w:val="center"/>
              <w:rPr>
                <w:rFonts w:ascii="Arial" w:hAnsi="Arial" w:cs="Arial"/>
                <w:sz w:val="18"/>
                <w:szCs w:val="18"/>
              </w:rPr>
            </w:pPr>
            <w:r>
              <w:rPr>
                <w:rFonts w:ascii="Arial" w:hAnsi="Arial" w:cs="Arial"/>
                <w:sz w:val="18"/>
                <w:szCs w:val="18"/>
              </w:rPr>
              <w:t>Teor de Hidrocarbonetos</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E434DF" w:rsidRDefault="00985EB3" w:rsidP="00B61064">
            <w:pPr>
              <w:rPr>
                <w:rFonts w:ascii="Arial" w:hAnsi="Arial" w:cs="Arial"/>
                <w:sz w:val="18"/>
                <w:szCs w:val="18"/>
              </w:rPr>
            </w:pPr>
            <w:r w:rsidRPr="00E434DF">
              <w:rPr>
                <w:rFonts w:ascii="Arial" w:hAnsi="Arial" w:cs="Arial"/>
                <w:sz w:val="18"/>
                <w:szCs w:val="18"/>
              </w:rPr>
              <w:t>Alterar a nota (9) da Tabela V</w:t>
            </w:r>
          </w:p>
          <w:p w:rsidR="00985EB3" w:rsidRPr="00E434DF" w:rsidRDefault="00985EB3" w:rsidP="000547F3">
            <w:pPr>
              <w:spacing w:before="81" w:after="40"/>
              <w:ind w:firstLine="567"/>
              <w:jc w:val="both"/>
              <w:rPr>
                <w:rFonts w:ascii="Arial" w:hAnsi="Arial" w:cs="Arial"/>
                <w:sz w:val="18"/>
                <w:szCs w:val="18"/>
              </w:rPr>
            </w:pPr>
            <w:r w:rsidRPr="00E434DF">
              <w:rPr>
                <w:rFonts w:ascii="Arial" w:hAnsi="Arial" w:cs="Arial"/>
                <w:sz w:val="18"/>
                <w:szCs w:val="18"/>
              </w:rPr>
              <w:t>De:</w:t>
            </w:r>
          </w:p>
          <w:p w:rsidR="00985EB3" w:rsidRPr="00E434DF" w:rsidRDefault="00985EB3" w:rsidP="000547F3">
            <w:pPr>
              <w:spacing w:before="81" w:after="40"/>
              <w:ind w:firstLine="567"/>
              <w:jc w:val="both"/>
              <w:rPr>
                <w:rFonts w:ascii="Arial" w:hAnsi="Arial" w:cs="Arial"/>
                <w:sz w:val="18"/>
                <w:szCs w:val="18"/>
              </w:rPr>
            </w:pPr>
            <w:r w:rsidRPr="00E434DF">
              <w:rPr>
                <w:rFonts w:ascii="Arial" w:hAnsi="Arial" w:cs="Arial"/>
                <w:sz w:val="18"/>
                <w:szCs w:val="18"/>
              </w:rPr>
              <w:t xml:space="preserve">(9) Análise obrigatória em caso de Etanol </w:t>
            </w:r>
            <w:r w:rsidRPr="00E434DF">
              <w:rPr>
                <w:rFonts w:ascii="Arial" w:hAnsi="Arial" w:cs="Arial"/>
                <w:sz w:val="18"/>
                <w:szCs w:val="18"/>
              </w:rPr>
              <w:lastRenderedPageBreak/>
              <w:t xml:space="preserve">Combustível certificado após o transporte </w:t>
            </w:r>
            <w:proofErr w:type="spellStart"/>
            <w:r w:rsidRPr="00E434DF">
              <w:rPr>
                <w:rFonts w:ascii="Arial" w:hAnsi="Arial" w:cs="Arial"/>
                <w:sz w:val="18"/>
                <w:szCs w:val="18"/>
              </w:rPr>
              <w:t>dutoviário</w:t>
            </w:r>
            <w:proofErr w:type="spellEnd"/>
            <w:r w:rsidRPr="00E434DF">
              <w:rPr>
                <w:rFonts w:ascii="Arial" w:hAnsi="Arial" w:cs="Arial"/>
                <w:sz w:val="18"/>
                <w:szCs w:val="18"/>
              </w:rPr>
              <w:t xml:space="preserve"> ou </w:t>
            </w:r>
            <w:proofErr w:type="spellStart"/>
            <w:r w:rsidRPr="00E434DF">
              <w:rPr>
                <w:rFonts w:ascii="Arial" w:hAnsi="Arial" w:cs="Arial"/>
                <w:sz w:val="18"/>
                <w:szCs w:val="18"/>
              </w:rPr>
              <w:t>aquaviário</w:t>
            </w:r>
            <w:proofErr w:type="spellEnd"/>
            <w:r w:rsidRPr="00E434DF">
              <w:rPr>
                <w:rFonts w:ascii="Arial" w:hAnsi="Arial" w:cs="Arial"/>
                <w:sz w:val="18"/>
                <w:szCs w:val="18"/>
              </w:rPr>
              <w:t>, o que não isenta de responsabilidade cada agente econômico que comercializa o combustível em atender o limite previsto na especificação ao longo de toda cadeia.</w:t>
            </w:r>
          </w:p>
          <w:p w:rsidR="00985EB3" w:rsidRPr="00E434DF" w:rsidRDefault="00985EB3" w:rsidP="000547F3">
            <w:pPr>
              <w:spacing w:before="81" w:after="40"/>
              <w:ind w:firstLine="567"/>
              <w:jc w:val="both"/>
              <w:rPr>
                <w:rFonts w:ascii="Arial" w:hAnsi="Arial" w:cs="Arial"/>
                <w:sz w:val="18"/>
                <w:szCs w:val="18"/>
              </w:rPr>
            </w:pPr>
            <w:r w:rsidRPr="00E434DF">
              <w:rPr>
                <w:rFonts w:ascii="Arial" w:hAnsi="Arial" w:cs="Arial"/>
                <w:sz w:val="18"/>
                <w:szCs w:val="18"/>
              </w:rPr>
              <w:t xml:space="preserve">Para: </w:t>
            </w:r>
          </w:p>
          <w:p w:rsidR="00985EB3" w:rsidRPr="00E434DF" w:rsidRDefault="00985EB3" w:rsidP="000547F3">
            <w:pPr>
              <w:spacing w:before="81" w:after="40"/>
              <w:ind w:firstLine="567"/>
              <w:jc w:val="both"/>
              <w:rPr>
                <w:rFonts w:ascii="Arial" w:hAnsi="Arial" w:cs="Arial"/>
                <w:sz w:val="18"/>
                <w:szCs w:val="18"/>
              </w:rPr>
            </w:pPr>
            <w:r w:rsidRPr="00E434DF">
              <w:rPr>
                <w:rFonts w:ascii="Arial" w:hAnsi="Arial" w:cs="Arial"/>
                <w:sz w:val="18"/>
                <w:szCs w:val="18"/>
              </w:rPr>
              <w:t>(9) Análise obrigatória em caso de Etanol Combustível certificado após o</w:t>
            </w:r>
            <w:r>
              <w:rPr>
                <w:rFonts w:ascii="Arial" w:hAnsi="Arial" w:cs="Arial"/>
                <w:sz w:val="18"/>
                <w:szCs w:val="18"/>
              </w:rPr>
              <w:t xml:space="preserve"> </w:t>
            </w:r>
            <w:r w:rsidRPr="00E434DF">
              <w:rPr>
                <w:rFonts w:ascii="Arial" w:hAnsi="Arial" w:cs="Arial"/>
                <w:sz w:val="18"/>
                <w:szCs w:val="18"/>
              </w:rPr>
              <w:t xml:space="preserve">transporte </w:t>
            </w:r>
            <w:proofErr w:type="spellStart"/>
            <w:r w:rsidRPr="00E434DF">
              <w:rPr>
                <w:rFonts w:ascii="Arial" w:hAnsi="Arial" w:cs="Arial"/>
                <w:sz w:val="18"/>
                <w:szCs w:val="18"/>
              </w:rPr>
              <w:t>dutoviário</w:t>
            </w:r>
            <w:proofErr w:type="spellEnd"/>
            <w:r w:rsidRPr="00E434DF">
              <w:rPr>
                <w:rFonts w:ascii="Arial" w:hAnsi="Arial" w:cs="Arial"/>
                <w:sz w:val="18"/>
                <w:szCs w:val="18"/>
              </w:rPr>
              <w:t xml:space="preserve"> ou </w:t>
            </w:r>
            <w:proofErr w:type="spellStart"/>
            <w:r w:rsidRPr="00E434DF">
              <w:rPr>
                <w:rFonts w:ascii="Arial" w:hAnsi="Arial" w:cs="Arial"/>
                <w:sz w:val="18"/>
                <w:szCs w:val="18"/>
              </w:rPr>
              <w:t>aquaviário</w:t>
            </w:r>
            <w:proofErr w:type="spellEnd"/>
            <w:r w:rsidRPr="00E434DF">
              <w:rPr>
                <w:rFonts w:ascii="Arial" w:hAnsi="Arial" w:cs="Arial"/>
                <w:sz w:val="18"/>
                <w:szCs w:val="18"/>
              </w:rPr>
              <w:t>, o que não isenta de responsabilidade o Fornecedor de etanol em atender o limite previsto na especificação nos casos em que o etanol não for transportado por estes modais.</w:t>
            </w:r>
          </w:p>
          <w:p w:rsidR="00985EB3" w:rsidRPr="00E434DF" w:rsidRDefault="00985EB3" w:rsidP="000547F3">
            <w:pPr>
              <w:spacing w:before="81" w:after="40"/>
              <w:ind w:firstLine="567"/>
              <w:jc w:val="both"/>
              <w:rPr>
                <w:rFonts w:ascii="Arial" w:hAnsi="Arial" w:cs="Arial"/>
                <w:sz w:val="18"/>
                <w:szCs w:val="18"/>
              </w:rPr>
            </w:pPr>
          </w:p>
          <w:p w:rsidR="00985EB3" w:rsidRPr="00E434DF" w:rsidRDefault="00985EB3" w:rsidP="00F21E31">
            <w:pPr>
              <w:spacing w:before="81" w:after="40"/>
              <w:jc w:val="both"/>
              <w:rPr>
                <w:rFonts w:ascii="Arial" w:hAnsi="Arial" w:cs="Arial"/>
                <w:sz w:val="18"/>
                <w:szCs w:val="18"/>
              </w:rPr>
            </w:pPr>
            <w:r w:rsidRPr="00E434DF">
              <w:rPr>
                <w:rFonts w:ascii="Arial" w:hAnsi="Arial" w:cs="Arial"/>
                <w:sz w:val="18"/>
                <w:szCs w:val="18"/>
              </w:rPr>
              <w:t xml:space="preserve">Acrescentar nota (x) ao parâmetro massa específica e </w:t>
            </w:r>
            <w:proofErr w:type="gramStart"/>
            <w:r w:rsidRPr="00E434DF">
              <w:rPr>
                <w:rFonts w:ascii="Arial" w:hAnsi="Arial" w:cs="Arial"/>
                <w:sz w:val="18"/>
                <w:szCs w:val="18"/>
              </w:rPr>
              <w:t>nota (y) ao parâmetro teor alcoólico</w:t>
            </w:r>
            <w:proofErr w:type="gramEnd"/>
            <w:r w:rsidRPr="00E434DF">
              <w:rPr>
                <w:rFonts w:ascii="Arial" w:hAnsi="Arial" w:cs="Arial"/>
                <w:sz w:val="18"/>
                <w:szCs w:val="18"/>
              </w:rPr>
              <w:t xml:space="preserve"> à Tabela V.</w:t>
            </w:r>
          </w:p>
          <w:p w:rsidR="00985EB3" w:rsidRPr="00E434DF" w:rsidRDefault="00985EB3" w:rsidP="00F21E31">
            <w:pPr>
              <w:spacing w:before="81" w:after="40"/>
              <w:jc w:val="both"/>
              <w:rPr>
                <w:rFonts w:ascii="Arial" w:hAnsi="Arial" w:cs="Arial"/>
                <w:sz w:val="18"/>
                <w:szCs w:val="18"/>
              </w:rPr>
            </w:pPr>
          </w:p>
          <w:p w:rsidR="00985EB3" w:rsidRDefault="00985EB3" w:rsidP="00F21E31">
            <w:pPr>
              <w:autoSpaceDE w:val="0"/>
              <w:autoSpaceDN w:val="0"/>
              <w:adjustRightInd w:val="0"/>
              <w:rPr>
                <w:rFonts w:ascii="Arial" w:hAnsi="Arial" w:cs="Arial"/>
                <w:color w:val="000000"/>
                <w:sz w:val="18"/>
                <w:szCs w:val="18"/>
              </w:rPr>
            </w:pPr>
            <w:r w:rsidRPr="00E434DF">
              <w:rPr>
                <w:rFonts w:ascii="Arial" w:hAnsi="Arial" w:cs="Arial"/>
                <w:color w:val="000000"/>
                <w:sz w:val="18"/>
                <w:szCs w:val="18"/>
              </w:rPr>
              <w:t xml:space="preserve">(x) No caso de Etanol Combustível proveniente de transporte </w:t>
            </w:r>
            <w:proofErr w:type="spellStart"/>
            <w:r w:rsidRPr="00E434DF">
              <w:rPr>
                <w:rFonts w:ascii="Arial" w:hAnsi="Arial" w:cs="Arial"/>
                <w:color w:val="000000"/>
                <w:sz w:val="18"/>
                <w:szCs w:val="18"/>
              </w:rPr>
              <w:t>dutoviário</w:t>
            </w:r>
            <w:proofErr w:type="spellEnd"/>
            <w:r w:rsidRPr="00E434DF">
              <w:rPr>
                <w:rFonts w:ascii="Arial" w:hAnsi="Arial" w:cs="Arial"/>
                <w:color w:val="000000"/>
                <w:sz w:val="18"/>
                <w:szCs w:val="18"/>
              </w:rPr>
              <w:t xml:space="preserve"> ou </w:t>
            </w:r>
            <w:proofErr w:type="spellStart"/>
            <w:r w:rsidRPr="00E434DF">
              <w:rPr>
                <w:rFonts w:ascii="Arial" w:hAnsi="Arial" w:cs="Arial"/>
                <w:color w:val="000000"/>
                <w:sz w:val="18"/>
                <w:szCs w:val="18"/>
              </w:rPr>
              <w:t>aquaviário</w:t>
            </w:r>
            <w:proofErr w:type="spellEnd"/>
            <w:r w:rsidRPr="00E434DF">
              <w:rPr>
                <w:rFonts w:ascii="Arial" w:hAnsi="Arial" w:cs="Arial"/>
                <w:color w:val="000000"/>
                <w:sz w:val="18"/>
                <w:szCs w:val="18"/>
              </w:rPr>
              <w:t>, o limite para esta característica é de 805,0 kg/m³ a 811,0 kg/m³ para o EHC e de 796,4 kg/m³ a 802,7 kg/m³ para o EHCP.</w:t>
            </w:r>
          </w:p>
          <w:p w:rsidR="00985EB3" w:rsidRPr="00E434DF" w:rsidRDefault="00985EB3" w:rsidP="00F21E31">
            <w:pPr>
              <w:autoSpaceDE w:val="0"/>
              <w:autoSpaceDN w:val="0"/>
              <w:adjustRightInd w:val="0"/>
              <w:rPr>
                <w:rFonts w:ascii="Arial" w:hAnsi="Arial" w:cs="Arial"/>
                <w:color w:val="000000"/>
                <w:sz w:val="18"/>
                <w:szCs w:val="18"/>
              </w:rPr>
            </w:pPr>
          </w:p>
          <w:p w:rsidR="00985EB3" w:rsidRPr="00E434DF" w:rsidRDefault="00985EB3" w:rsidP="00F21E31">
            <w:pPr>
              <w:autoSpaceDE w:val="0"/>
              <w:autoSpaceDN w:val="0"/>
              <w:adjustRightInd w:val="0"/>
              <w:rPr>
                <w:rFonts w:ascii="Arial" w:hAnsi="Arial" w:cs="Arial"/>
                <w:color w:val="000000"/>
                <w:sz w:val="18"/>
                <w:szCs w:val="18"/>
              </w:rPr>
            </w:pPr>
            <w:r w:rsidRPr="00E434DF">
              <w:rPr>
                <w:rFonts w:ascii="Arial" w:hAnsi="Arial" w:cs="Arial"/>
                <w:color w:val="000000"/>
                <w:sz w:val="18"/>
                <w:szCs w:val="18"/>
              </w:rPr>
              <w:t xml:space="preserve">(y) No caso de Etanol Combustível proveniente de transporte </w:t>
            </w:r>
            <w:proofErr w:type="spellStart"/>
            <w:r w:rsidRPr="00E434DF">
              <w:rPr>
                <w:rFonts w:ascii="Arial" w:hAnsi="Arial" w:cs="Arial"/>
                <w:color w:val="000000"/>
                <w:sz w:val="18"/>
                <w:szCs w:val="18"/>
              </w:rPr>
              <w:t>dutoviário</w:t>
            </w:r>
            <w:proofErr w:type="spellEnd"/>
            <w:r w:rsidRPr="00E434DF">
              <w:rPr>
                <w:rFonts w:ascii="Arial" w:hAnsi="Arial" w:cs="Arial"/>
                <w:color w:val="000000"/>
                <w:sz w:val="18"/>
                <w:szCs w:val="18"/>
              </w:rPr>
              <w:t xml:space="preserve"> ou </w:t>
            </w:r>
            <w:proofErr w:type="spellStart"/>
            <w:r w:rsidRPr="00E434DF">
              <w:rPr>
                <w:rFonts w:ascii="Arial" w:hAnsi="Arial" w:cs="Arial"/>
                <w:color w:val="000000"/>
                <w:sz w:val="18"/>
                <w:szCs w:val="18"/>
              </w:rPr>
              <w:t>aquaviário</w:t>
            </w:r>
            <w:proofErr w:type="spellEnd"/>
            <w:r w:rsidRPr="00E434DF">
              <w:rPr>
                <w:rFonts w:ascii="Arial" w:hAnsi="Arial" w:cs="Arial"/>
                <w:color w:val="000000"/>
                <w:sz w:val="18"/>
                <w:szCs w:val="18"/>
              </w:rPr>
              <w:t>, o limite para esta característica é de 92,5% a 94,7%, em massa, para o EHC e de 95,5% a 97,7 %, em massa, para o EHCP.</w:t>
            </w:r>
          </w:p>
          <w:p w:rsidR="00985EB3" w:rsidRPr="00E434DF" w:rsidRDefault="00985EB3" w:rsidP="000547F3">
            <w:pPr>
              <w:spacing w:before="81" w:after="40"/>
              <w:ind w:firstLine="567"/>
              <w:jc w:val="both"/>
              <w:rPr>
                <w:rFonts w:ascii="Arial" w:hAnsi="Arial" w:cs="Arial"/>
                <w:sz w:val="18"/>
                <w:szCs w:val="18"/>
              </w:rPr>
            </w:pPr>
          </w:p>
          <w:p w:rsidR="00985EB3" w:rsidRPr="00366FCC" w:rsidRDefault="00985EB3" w:rsidP="000547F3">
            <w:pPr>
              <w:spacing w:before="81" w:after="40"/>
              <w:ind w:firstLine="567"/>
              <w:jc w:val="both"/>
              <w:rPr>
                <w:rFonts w:ascii="Arial" w:hAnsi="Arial" w:cs="Arial"/>
                <w:sz w:val="18"/>
                <w:szCs w:val="18"/>
                <w:highlight w:val="yellow"/>
              </w:rPr>
            </w:pPr>
          </w:p>
          <w:p w:rsidR="00985EB3" w:rsidRPr="00366FCC" w:rsidRDefault="00985EB3" w:rsidP="00B61064">
            <w:pPr>
              <w:rPr>
                <w:rFonts w:ascii="Arial" w:hAnsi="Arial" w:cs="Arial"/>
                <w:sz w:val="18"/>
                <w:szCs w:val="18"/>
                <w:highlight w:val="yellow"/>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E434DF" w:rsidRDefault="00985EB3" w:rsidP="00C94BC0">
            <w:pPr>
              <w:autoSpaceDE w:val="0"/>
              <w:autoSpaceDN w:val="0"/>
              <w:adjustRightInd w:val="0"/>
              <w:jc w:val="both"/>
              <w:rPr>
                <w:rFonts w:ascii="Arial" w:hAnsi="Arial" w:cs="Arial"/>
                <w:sz w:val="18"/>
                <w:szCs w:val="18"/>
              </w:rPr>
            </w:pPr>
            <w:r w:rsidRPr="00E434DF">
              <w:rPr>
                <w:rFonts w:ascii="Arial" w:hAnsi="Arial" w:cs="Arial"/>
                <w:sz w:val="18"/>
                <w:szCs w:val="18"/>
              </w:rPr>
              <w:lastRenderedPageBreak/>
              <w:t xml:space="preserve">O Teor de Hidrocarbonetos somente será necessário constar no Certificado da Qualidade referente ao etanol que foi transportado por dutos ou transporte </w:t>
            </w:r>
            <w:proofErr w:type="spellStart"/>
            <w:r w:rsidRPr="00E434DF">
              <w:rPr>
                <w:rFonts w:ascii="Arial" w:hAnsi="Arial" w:cs="Arial"/>
                <w:sz w:val="18"/>
                <w:szCs w:val="18"/>
              </w:rPr>
              <w:t>aquaviário</w:t>
            </w:r>
            <w:proofErr w:type="spellEnd"/>
            <w:r w:rsidRPr="00E434DF">
              <w:rPr>
                <w:rFonts w:ascii="Arial" w:hAnsi="Arial" w:cs="Arial"/>
                <w:sz w:val="18"/>
                <w:szCs w:val="18"/>
              </w:rPr>
              <w:t xml:space="preserve">. </w:t>
            </w:r>
            <w:proofErr w:type="gramStart"/>
            <w:r w:rsidRPr="00E434DF">
              <w:rPr>
                <w:rFonts w:ascii="Arial" w:hAnsi="Arial" w:cs="Arial"/>
                <w:sz w:val="18"/>
                <w:szCs w:val="18"/>
              </w:rPr>
              <w:t>A exemplo</w:t>
            </w:r>
            <w:proofErr w:type="gramEnd"/>
            <w:r w:rsidRPr="00E434DF">
              <w:rPr>
                <w:rFonts w:ascii="Arial" w:hAnsi="Arial" w:cs="Arial"/>
                <w:sz w:val="18"/>
                <w:szCs w:val="18"/>
              </w:rPr>
              <w:t xml:space="preserve"> desta situação tem-se o caso em que o Produtor movimenta o etanol para o Terminal por meio de duto, sendo o produto </w:t>
            </w:r>
            <w:r w:rsidRPr="00E434DF">
              <w:rPr>
                <w:rFonts w:ascii="Arial" w:hAnsi="Arial" w:cs="Arial"/>
                <w:sz w:val="18"/>
                <w:szCs w:val="18"/>
              </w:rPr>
              <w:lastRenderedPageBreak/>
              <w:t xml:space="preserve">efetivamente certificado e comercializado no Terminal. Neste caso, tal característica deve constar no Certificado da Qualidade.  </w:t>
            </w:r>
          </w:p>
          <w:p w:rsidR="00985EB3" w:rsidRPr="00E434DF" w:rsidRDefault="00985EB3" w:rsidP="00C94BC0">
            <w:pPr>
              <w:autoSpaceDE w:val="0"/>
              <w:autoSpaceDN w:val="0"/>
              <w:adjustRightInd w:val="0"/>
              <w:jc w:val="both"/>
              <w:rPr>
                <w:rFonts w:ascii="Arial" w:hAnsi="Arial" w:cs="Arial"/>
                <w:sz w:val="18"/>
                <w:szCs w:val="18"/>
              </w:rPr>
            </w:pPr>
          </w:p>
          <w:p w:rsidR="00985EB3" w:rsidRPr="00E434DF" w:rsidRDefault="00985EB3" w:rsidP="00C94BC0">
            <w:pPr>
              <w:autoSpaceDE w:val="0"/>
              <w:autoSpaceDN w:val="0"/>
              <w:adjustRightInd w:val="0"/>
              <w:jc w:val="both"/>
              <w:rPr>
                <w:rFonts w:ascii="Arial" w:hAnsi="Arial" w:cs="Arial"/>
                <w:sz w:val="18"/>
                <w:szCs w:val="18"/>
              </w:rPr>
            </w:pPr>
            <w:r w:rsidRPr="00E434DF">
              <w:rPr>
                <w:rFonts w:ascii="Arial" w:hAnsi="Arial" w:cs="Arial"/>
                <w:sz w:val="18"/>
                <w:szCs w:val="18"/>
              </w:rPr>
              <w:t>Contudo, no caso do etanol ser comercializado na própria usina, esta característica não necessita ser analisada, nem constar no Certificado da Qualidade, porém o limite deve ser atendido.</w:t>
            </w:r>
          </w:p>
          <w:p w:rsidR="00985EB3" w:rsidRPr="00E434DF" w:rsidRDefault="00985EB3" w:rsidP="00C94BC0">
            <w:pPr>
              <w:autoSpaceDE w:val="0"/>
              <w:autoSpaceDN w:val="0"/>
              <w:adjustRightInd w:val="0"/>
              <w:jc w:val="both"/>
              <w:rPr>
                <w:rFonts w:ascii="Arial" w:hAnsi="Arial" w:cs="Arial"/>
                <w:sz w:val="18"/>
                <w:szCs w:val="18"/>
              </w:rPr>
            </w:pPr>
          </w:p>
          <w:p w:rsidR="00985EB3" w:rsidRPr="00E434DF" w:rsidRDefault="00985EB3" w:rsidP="00C94BC0">
            <w:pPr>
              <w:autoSpaceDE w:val="0"/>
              <w:autoSpaceDN w:val="0"/>
              <w:adjustRightInd w:val="0"/>
              <w:jc w:val="both"/>
              <w:rPr>
                <w:rFonts w:ascii="Arial" w:eastAsiaTheme="majorEastAsia" w:hAnsi="Arial" w:cs="Arial"/>
                <w:bCs/>
                <w:color w:val="4F81BD" w:themeColor="accent1"/>
                <w:sz w:val="18"/>
                <w:szCs w:val="18"/>
              </w:rPr>
            </w:pPr>
            <w:r w:rsidRPr="00E434DF">
              <w:rPr>
                <w:rFonts w:ascii="Arial" w:hAnsi="Arial" w:cs="Arial"/>
                <w:sz w:val="18"/>
                <w:szCs w:val="18"/>
              </w:rPr>
              <w:t xml:space="preserve">Salienta-se que no </w:t>
            </w:r>
            <w:r w:rsidRPr="00E434DF">
              <w:rPr>
                <w:rFonts w:ascii="Arial" w:hAnsi="Arial" w:cs="Arial"/>
                <w:color w:val="000000"/>
                <w:sz w:val="18"/>
                <w:szCs w:val="18"/>
              </w:rPr>
              <w:t xml:space="preserve">caso de Etanol Combustível proveniente de transporte </w:t>
            </w:r>
            <w:proofErr w:type="spellStart"/>
            <w:r w:rsidRPr="00E434DF">
              <w:rPr>
                <w:rFonts w:ascii="Arial" w:hAnsi="Arial" w:cs="Arial"/>
                <w:color w:val="000000"/>
                <w:sz w:val="18"/>
                <w:szCs w:val="18"/>
              </w:rPr>
              <w:t>dutoviário</w:t>
            </w:r>
            <w:proofErr w:type="spellEnd"/>
            <w:r w:rsidRPr="00E434DF">
              <w:rPr>
                <w:rFonts w:ascii="Arial" w:hAnsi="Arial" w:cs="Arial"/>
                <w:color w:val="000000"/>
                <w:sz w:val="18"/>
                <w:szCs w:val="18"/>
              </w:rPr>
              <w:t xml:space="preserve"> ou </w:t>
            </w:r>
            <w:proofErr w:type="spellStart"/>
            <w:r w:rsidRPr="00E434DF">
              <w:rPr>
                <w:rFonts w:ascii="Arial" w:hAnsi="Arial" w:cs="Arial"/>
                <w:color w:val="000000"/>
                <w:sz w:val="18"/>
                <w:szCs w:val="18"/>
              </w:rPr>
              <w:t>aquaviário</w:t>
            </w:r>
            <w:proofErr w:type="spellEnd"/>
            <w:r w:rsidRPr="00E434DF">
              <w:rPr>
                <w:rFonts w:ascii="Arial" w:hAnsi="Arial" w:cs="Arial"/>
                <w:color w:val="000000"/>
                <w:sz w:val="18"/>
                <w:szCs w:val="18"/>
              </w:rPr>
              <w:t xml:space="preserve">, a faixa para massa específica e teor alcoólico deverá ser mais extensa, como ocorre na tabela VI e VII, tendo em vista a necessidade de ser </w:t>
            </w:r>
            <w:proofErr w:type="gramStart"/>
            <w:r w:rsidRPr="00E434DF">
              <w:rPr>
                <w:rFonts w:ascii="Arial" w:hAnsi="Arial" w:cs="Arial"/>
                <w:color w:val="000000"/>
                <w:sz w:val="18"/>
                <w:szCs w:val="18"/>
              </w:rPr>
              <w:t>considerado a margem de tolerância de contaminação</w:t>
            </w:r>
            <w:proofErr w:type="gramEnd"/>
            <w:r w:rsidRPr="00E434DF">
              <w:rPr>
                <w:rFonts w:ascii="Arial" w:hAnsi="Arial" w:cs="Arial"/>
                <w:color w:val="000000"/>
                <w:sz w:val="18"/>
                <w:szCs w:val="18"/>
              </w:rPr>
              <w:t xml:space="preserve"> por hidrocarbonetos.</w:t>
            </w:r>
          </w:p>
          <w:p w:rsidR="00985EB3" w:rsidRPr="00366FCC" w:rsidRDefault="00985EB3" w:rsidP="00C94BC0">
            <w:pPr>
              <w:ind w:left="122"/>
              <w:jc w:val="both"/>
              <w:rPr>
                <w:rFonts w:ascii="Arial" w:hAnsi="Arial" w:cs="Arial"/>
                <w:sz w:val="18"/>
                <w:szCs w:val="18"/>
                <w:highlight w:val="yellow"/>
              </w:rPr>
            </w:pP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846D8C" w:rsidRDefault="00985EB3" w:rsidP="00B61064">
            <w:pPr>
              <w:jc w:val="center"/>
              <w:rPr>
                <w:rFonts w:ascii="Arial" w:hAnsi="Arial" w:cs="Arial"/>
                <w:sz w:val="18"/>
                <w:szCs w:val="18"/>
              </w:rPr>
            </w:pPr>
            <w:r w:rsidRPr="00846D8C">
              <w:rPr>
                <w:rFonts w:ascii="Arial" w:hAnsi="Arial" w:cs="Arial"/>
                <w:sz w:val="18"/>
                <w:szCs w:val="18"/>
              </w:rPr>
              <w:lastRenderedPageBreak/>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rPr>
                <w:rFonts w:ascii="Arial" w:hAnsi="Arial" w:cs="Arial"/>
                <w:sz w:val="18"/>
                <w:szCs w:val="18"/>
              </w:rPr>
            </w:pPr>
            <w:r w:rsidRPr="00846D8C">
              <w:rPr>
                <w:rFonts w:ascii="Arial" w:hAnsi="Arial" w:cs="Arial"/>
                <w:sz w:val="18"/>
                <w:szCs w:val="18"/>
              </w:rPr>
              <w:t>Definições Art. 3º e Tabela VII, nota (2).</w:t>
            </w:r>
          </w:p>
          <w:p w:rsidR="00985EB3" w:rsidRPr="00846D8C" w:rsidRDefault="00985EB3" w:rsidP="00B61064">
            <w:pPr>
              <w:rPr>
                <w:rFonts w:ascii="Arial" w:hAnsi="Arial" w:cs="Arial"/>
                <w:sz w:val="18"/>
                <w:szCs w:val="18"/>
              </w:rPr>
            </w:pPr>
          </w:p>
          <w:p w:rsidR="00985EB3" w:rsidRPr="00846D8C" w:rsidRDefault="00985EB3" w:rsidP="00B61064">
            <w:pPr>
              <w:rPr>
                <w:rFonts w:ascii="Arial" w:hAnsi="Arial" w:cs="Arial"/>
                <w:sz w:val="18"/>
                <w:szCs w:val="18"/>
              </w:rPr>
            </w:pPr>
            <w:r w:rsidRPr="00846D8C">
              <w:rPr>
                <w:rFonts w:ascii="Arial" w:hAnsi="Arial" w:cs="Arial"/>
                <w:sz w:val="18"/>
                <w:szCs w:val="18"/>
              </w:rPr>
              <w:t>EHCP</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rPr>
                <w:rFonts w:ascii="Arial" w:hAnsi="Arial" w:cs="Arial"/>
                <w:sz w:val="18"/>
                <w:szCs w:val="18"/>
              </w:rPr>
            </w:pPr>
            <w:r w:rsidRPr="00846D8C">
              <w:rPr>
                <w:rFonts w:ascii="Arial" w:hAnsi="Arial" w:cs="Arial"/>
                <w:sz w:val="18"/>
                <w:szCs w:val="18"/>
              </w:rPr>
              <w:t>Definir Etanol Hidratado Combustível Premium – EHCP no Art. 3º:</w:t>
            </w:r>
          </w:p>
          <w:p w:rsidR="00985EB3" w:rsidRPr="00846D8C" w:rsidRDefault="00985EB3" w:rsidP="00B61064">
            <w:pPr>
              <w:rPr>
                <w:rFonts w:ascii="Arial" w:hAnsi="Arial" w:cs="Arial"/>
                <w:sz w:val="18"/>
                <w:szCs w:val="18"/>
              </w:rPr>
            </w:pPr>
          </w:p>
          <w:p w:rsidR="00985EB3" w:rsidRPr="00846D8C" w:rsidRDefault="00985EB3" w:rsidP="00B61064">
            <w:pPr>
              <w:ind w:left="708"/>
              <w:rPr>
                <w:rFonts w:ascii="Arial" w:hAnsi="Arial" w:cs="Arial"/>
                <w:sz w:val="18"/>
                <w:szCs w:val="18"/>
              </w:rPr>
            </w:pPr>
            <w:r w:rsidRPr="00846D8C">
              <w:rPr>
                <w:rFonts w:ascii="Arial" w:hAnsi="Arial" w:cs="Arial"/>
                <w:sz w:val="18"/>
                <w:szCs w:val="18"/>
              </w:rPr>
              <w:t xml:space="preserve">Etanol Hidratado Combustível Premium (EHCP): Etanol Hidratado Combustível, </w:t>
            </w:r>
            <w:r>
              <w:rPr>
                <w:rFonts w:ascii="Arial" w:hAnsi="Arial" w:cs="Arial"/>
                <w:sz w:val="18"/>
                <w:szCs w:val="18"/>
              </w:rPr>
              <w:t>com</w:t>
            </w:r>
            <w:r w:rsidRPr="00846D8C">
              <w:rPr>
                <w:rFonts w:ascii="Arial" w:hAnsi="Arial" w:cs="Arial"/>
                <w:sz w:val="18"/>
                <w:szCs w:val="18"/>
              </w:rPr>
              <w:t xml:space="preserve"> teor alcoólico varia</w:t>
            </w:r>
            <w:r>
              <w:rPr>
                <w:rFonts w:ascii="Arial" w:hAnsi="Arial" w:cs="Arial"/>
                <w:sz w:val="18"/>
                <w:szCs w:val="18"/>
              </w:rPr>
              <w:t>ndo</w:t>
            </w:r>
            <w:r w:rsidRPr="00846D8C">
              <w:rPr>
                <w:rFonts w:ascii="Arial" w:hAnsi="Arial" w:cs="Arial"/>
                <w:sz w:val="18"/>
                <w:szCs w:val="18"/>
              </w:rPr>
              <w:t xml:space="preserve"> entre 95,5 e 97,7, em porcentagem mássica.</w:t>
            </w:r>
          </w:p>
          <w:p w:rsidR="00985EB3" w:rsidRPr="00846D8C" w:rsidRDefault="00985EB3" w:rsidP="00B61064">
            <w:pPr>
              <w:rPr>
                <w:rFonts w:ascii="Arial" w:hAnsi="Arial" w:cs="Arial"/>
                <w:sz w:val="18"/>
                <w:szCs w:val="18"/>
              </w:rPr>
            </w:pPr>
          </w:p>
          <w:p w:rsidR="00985EB3" w:rsidRPr="00846D8C" w:rsidRDefault="00985EB3" w:rsidP="00B61064">
            <w:pPr>
              <w:rPr>
                <w:rFonts w:ascii="Arial" w:hAnsi="Arial" w:cs="Arial"/>
                <w:sz w:val="18"/>
                <w:szCs w:val="18"/>
              </w:rPr>
            </w:pPr>
            <w:r w:rsidRPr="00846D8C">
              <w:rPr>
                <w:rFonts w:ascii="Arial" w:hAnsi="Arial" w:cs="Arial"/>
                <w:sz w:val="18"/>
                <w:szCs w:val="18"/>
              </w:rPr>
              <w:t>Alterar o texto da nota (2) da Tabela VII:</w:t>
            </w:r>
          </w:p>
          <w:p w:rsidR="00985EB3" w:rsidRPr="00846D8C" w:rsidRDefault="00985EB3" w:rsidP="00B61064">
            <w:pPr>
              <w:rPr>
                <w:rFonts w:ascii="Arial" w:hAnsi="Arial" w:cs="Arial"/>
                <w:sz w:val="18"/>
                <w:szCs w:val="18"/>
              </w:rPr>
            </w:pPr>
          </w:p>
          <w:p w:rsidR="00985EB3" w:rsidRPr="00846D8C" w:rsidRDefault="00985EB3" w:rsidP="00B61064">
            <w:pPr>
              <w:ind w:left="708"/>
              <w:rPr>
                <w:rFonts w:ascii="Arial" w:hAnsi="Arial" w:cs="Arial"/>
                <w:sz w:val="18"/>
                <w:szCs w:val="18"/>
              </w:rPr>
            </w:pPr>
            <w:r w:rsidRPr="00846D8C">
              <w:rPr>
                <w:rFonts w:ascii="Arial" w:hAnsi="Arial" w:cs="Arial"/>
                <w:sz w:val="18"/>
                <w:szCs w:val="18"/>
              </w:rPr>
              <w:t>(2) No Certificado da Qualidade deverá ser indicada a nomenclatura Etanol Hidratado Combustível Premium, quando os resultados das análises atenderem aos limites de especificação do EHCP.</w:t>
            </w:r>
          </w:p>
          <w:p w:rsidR="00985EB3" w:rsidRPr="00846D8C" w:rsidRDefault="00985EB3" w:rsidP="00B61064">
            <w:pPr>
              <w:rPr>
                <w:rFonts w:ascii="Arial" w:hAnsi="Arial" w:cs="Arial"/>
                <w:sz w:val="18"/>
                <w:szCs w:val="18"/>
              </w:rPr>
            </w:pPr>
          </w:p>
          <w:p w:rsidR="00985EB3" w:rsidRPr="00846D8C" w:rsidRDefault="00985EB3" w:rsidP="00B61064">
            <w:pPr>
              <w:rPr>
                <w:rFonts w:ascii="Arial" w:hAnsi="Arial" w:cs="Arial"/>
                <w:sz w:val="18"/>
                <w:szCs w:val="18"/>
              </w:rPr>
            </w:pPr>
            <w:r w:rsidRPr="00846D8C">
              <w:rPr>
                <w:rFonts w:ascii="Arial" w:hAnsi="Arial" w:cs="Arial"/>
                <w:sz w:val="18"/>
                <w:szCs w:val="18"/>
              </w:rPr>
              <w:t>Incluir EHCP na tabela de importação (</w:t>
            </w:r>
            <w:proofErr w:type="gramStart"/>
            <w:r w:rsidRPr="00846D8C">
              <w:rPr>
                <w:rFonts w:ascii="Arial" w:hAnsi="Arial" w:cs="Arial"/>
                <w:sz w:val="18"/>
                <w:szCs w:val="18"/>
              </w:rPr>
              <w:t>Tabela VI</w:t>
            </w:r>
            <w:proofErr w:type="gramEnd"/>
            <w:r w:rsidRPr="00846D8C">
              <w:rPr>
                <w:rFonts w:ascii="Arial" w:hAnsi="Arial" w:cs="Arial"/>
                <w:sz w:val="18"/>
                <w:szCs w:val="18"/>
              </w:rPr>
              <w:t>)</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C94BC0">
            <w:pPr>
              <w:ind w:left="122"/>
              <w:jc w:val="both"/>
              <w:rPr>
                <w:rFonts w:ascii="Arial" w:hAnsi="Arial" w:cs="Arial"/>
                <w:sz w:val="18"/>
                <w:szCs w:val="18"/>
              </w:rPr>
            </w:pPr>
            <w:r w:rsidRPr="00846D8C">
              <w:rPr>
                <w:rFonts w:ascii="Arial" w:hAnsi="Arial" w:cs="Arial"/>
                <w:sz w:val="18"/>
                <w:szCs w:val="18"/>
              </w:rPr>
              <w:t>A alteração da nota (2) justifica-se pela inclusão da definição do Etanol Hidratado Combustível Premium ao Art. 3º. Além disso, por mais que não seja comum a importação de EHCP, não há justificativas para restringir este produto à produção nacional.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846D8C" w:rsidRDefault="00985EB3" w:rsidP="00B61064">
            <w:pPr>
              <w:jc w:val="center"/>
              <w:rPr>
                <w:rFonts w:ascii="Arial" w:hAnsi="Arial" w:cs="Arial"/>
                <w:sz w:val="18"/>
                <w:szCs w:val="18"/>
              </w:rPr>
            </w:pPr>
            <w:r w:rsidRPr="00846D8C">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rPr>
                <w:rFonts w:ascii="Arial" w:hAnsi="Arial" w:cs="Arial"/>
                <w:sz w:val="18"/>
                <w:szCs w:val="18"/>
              </w:rPr>
            </w:pPr>
            <w:r w:rsidRPr="00846D8C">
              <w:rPr>
                <w:rFonts w:ascii="Arial" w:hAnsi="Arial" w:cs="Arial"/>
                <w:sz w:val="18"/>
                <w:szCs w:val="18"/>
              </w:rPr>
              <w:t>Tabelas V</w:t>
            </w:r>
            <w:proofErr w:type="gramStart"/>
            <w:r w:rsidRPr="00846D8C">
              <w:rPr>
                <w:rFonts w:ascii="Arial" w:hAnsi="Arial" w:cs="Arial"/>
                <w:sz w:val="18"/>
                <w:szCs w:val="18"/>
              </w:rPr>
              <w:t>, VI</w:t>
            </w:r>
            <w:proofErr w:type="gramEnd"/>
            <w:r w:rsidRPr="00846D8C">
              <w:rPr>
                <w:rFonts w:ascii="Arial" w:hAnsi="Arial" w:cs="Arial"/>
                <w:sz w:val="18"/>
                <w:szCs w:val="18"/>
              </w:rPr>
              <w:t xml:space="preserve"> e </w:t>
            </w:r>
            <w:r w:rsidRPr="00846D8C">
              <w:rPr>
                <w:rFonts w:ascii="Arial" w:hAnsi="Arial" w:cs="Arial"/>
                <w:sz w:val="18"/>
                <w:szCs w:val="18"/>
              </w:rPr>
              <w:lastRenderedPageBreak/>
              <w:t>VII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rPr>
                <w:rFonts w:ascii="Arial" w:hAnsi="Arial" w:cs="Arial"/>
                <w:sz w:val="18"/>
                <w:szCs w:val="18"/>
              </w:rPr>
            </w:pPr>
            <w:r w:rsidRPr="00846D8C">
              <w:rPr>
                <w:rFonts w:ascii="Arial" w:hAnsi="Arial" w:cs="Arial"/>
                <w:sz w:val="18"/>
                <w:szCs w:val="18"/>
              </w:rPr>
              <w:lastRenderedPageBreak/>
              <w:t xml:space="preserve">Utilizar numeração seqüencial para as notas das </w:t>
            </w:r>
            <w:r w:rsidRPr="00846D8C">
              <w:rPr>
                <w:rFonts w:ascii="Arial" w:hAnsi="Arial" w:cs="Arial"/>
                <w:sz w:val="18"/>
                <w:szCs w:val="18"/>
              </w:rPr>
              <w:lastRenderedPageBreak/>
              <w:t>tabelas V. VI e VII.</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ind w:left="122"/>
              <w:rPr>
                <w:rFonts w:ascii="Arial" w:hAnsi="Arial" w:cs="Arial"/>
                <w:sz w:val="18"/>
                <w:szCs w:val="18"/>
              </w:rPr>
            </w:pPr>
            <w:r w:rsidRPr="00846D8C">
              <w:rPr>
                <w:rFonts w:ascii="Arial" w:hAnsi="Arial" w:cs="Arial"/>
                <w:sz w:val="18"/>
                <w:szCs w:val="18"/>
              </w:rPr>
              <w:lastRenderedPageBreak/>
              <w:t xml:space="preserve">A numeração seqüencial objetiva condensar a Resolução, tendo em vista </w:t>
            </w:r>
            <w:r w:rsidRPr="00846D8C">
              <w:rPr>
                <w:rFonts w:ascii="Arial" w:hAnsi="Arial" w:cs="Arial"/>
                <w:sz w:val="18"/>
                <w:szCs w:val="18"/>
              </w:rPr>
              <w:lastRenderedPageBreak/>
              <w:t>que muitas notas se repetem nas diferentes tabelas.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846D8C" w:rsidRDefault="00985EB3" w:rsidP="00B61064">
            <w:pPr>
              <w:jc w:val="center"/>
              <w:rPr>
                <w:rFonts w:ascii="Arial" w:hAnsi="Arial" w:cs="Arial"/>
                <w:sz w:val="18"/>
                <w:szCs w:val="18"/>
              </w:rPr>
            </w:pPr>
            <w:r w:rsidRPr="00846D8C">
              <w:rPr>
                <w:rFonts w:ascii="Arial" w:hAnsi="Arial" w:cs="Arial"/>
                <w:sz w:val="18"/>
                <w:szCs w:val="18"/>
              </w:rPr>
              <w:lastRenderedPageBreak/>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rPr>
                <w:rFonts w:ascii="Arial" w:hAnsi="Arial" w:cs="Arial"/>
                <w:sz w:val="18"/>
                <w:szCs w:val="18"/>
              </w:rPr>
            </w:pPr>
            <w:r w:rsidRPr="00846D8C">
              <w:rPr>
                <w:rFonts w:ascii="Arial" w:hAnsi="Arial" w:cs="Arial"/>
                <w:sz w:val="18"/>
                <w:szCs w:val="18"/>
              </w:rPr>
              <w:t>Tabela V</w:t>
            </w:r>
            <w:proofErr w:type="gramStart"/>
            <w:r w:rsidRPr="00846D8C">
              <w:rPr>
                <w:rFonts w:ascii="Arial" w:hAnsi="Arial" w:cs="Arial"/>
                <w:sz w:val="18"/>
                <w:szCs w:val="18"/>
              </w:rPr>
              <w:t>, VI</w:t>
            </w:r>
            <w:proofErr w:type="gramEnd"/>
            <w:r w:rsidRPr="00846D8C">
              <w:rPr>
                <w:rFonts w:ascii="Arial" w:hAnsi="Arial" w:cs="Arial"/>
                <w:sz w:val="18"/>
                <w:szCs w:val="18"/>
              </w:rPr>
              <w:t xml:space="preserve"> e VII</w:t>
            </w:r>
          </w:p>
          <w:p w:rsidR="00985EB3" w:rsidRPr="00846D8C" w:rsidRDefault="00985EB3" w:rsidP="00B61064">
            <w:pPr>
              <w:rPr>
                <w:rFonts w:ascii="Arial" w:hAnsi="Arial" w:cs="Arial"/>
                <w:sz w:val="18"/>
                <w:szCs w:val="18"/>
              </w:rPr>
            </w:pPr>
            <w:r w:rsidRPr="00846D8C">
              <w:rPr>
                <w:rFonts w:ascii="Arial" w:hAnsi="Arial" w:cs="Arial"/>
                <w:sz w:val="18"/>
                <w:szCs w:val="18"/>
              </w:rPr>
              <w:t>Goma Lavada</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rPr>
                <w:rFonts w:ascii="Arial" w:hAnsi="Arial" w:cs="Arial"/>
                <w:sz w:val="18"/>
                <w:szCs w:val="18"/>
              </w:rPr>
            </w:pPr>
            <w:r w:rsidRPr="00846D8C">
              <w:rPr>
                <w:rFonts w:ascii="Arial" w:hAnsi="Arial" w:cs="Arial"/>
                <w:sz w:val="18"/>
                <w:szCs w:val="18"/>
              </w:rPr>
              <w:t>Retirar a característica Goma Lavada das tabelas de especificação.</w:t>
            </w:r>
          </w:p>
          <w:p w:rsidR="00985EB3" w:rsidRPr="00846D8C" w:rsidRDefault="00985EB3" w:rsidP="00B61064">
            <w:pPr>
              <w:rPr>
                <w:rFonts w:ascii="Arial" w:hAnsi="Arial" w:cs="Arial"/>
                <w:sz w:val="18"/>
                <w:szCs w:val="18"/>
              </w:rPr>
            </w:pPr>
          </w:p>
          <w:p w:rsidR="00985EB3" w:rsidRPr="00846D8C" w:rsidRDefault="00985EB3" w:rsidP="00B61064">
            <w:pPr>
              <w:rPr>
                <w:rFonts w:ascii="Arial" w:hAnsi="Arial" w:cs="Arial"/>
                <w:sz w:val="18"/>
                <w:szCs w:val="18"/>
              </w:rPr>
            </w:pPr>
            <w:r w:rsidRPr="00846D8C">
              <w:rPr>
                <w:rFonts w:ascii="Arial" w:hAnsi="Arial" w:cs="Arial"/>
                <w:sz w:val="18"/>
                <w:szCs w:val="18"/>
              </w:rPr>
              <w:t>Excluir a norma D381 da tabela de normas ASTM (Tabela II)</w:t>
            </w:r>
          </w:p>
          <w:p w:rsidR="00985EB3" w:rsidRPr="00846D8C" w:rsidRDefault="00985EB3" w:rsidP="00B61064">
            <w:pPr>
              <w:rPr>
                <w:rFonts w:ascii="Arial" w:hAnsi="Arial" w:cs="Arial"/>
                <w:sz w:val="18"/>
                <w:szCs w:val="18"/>
              </w:rPr>
            </w:pPr>
          </w:p>
          <w:p w:rsidR="00985EB3" w:rsidRPr="00846D8C" w:rsidRDefault="00985EB3" w:rsidP="00B61064">
            <w:pPr>
              <w:rPr>
                <w:rFonts w:ascii="Arial" w:hAnsi="Arial" w:cs="Arial"/>
                <w:sz w:val="18"/>
                <w:szCs w:val="18"/>
              </w:rPr>
            </w:pPr>
            <w:r w:rsidRPr="00846D8C">
              <w:rPr>
                <w:rFonts w:ascii="Arial" w:hAnsi="Arial" w:cs="Arial"/>
                <w:sz w:val="18"/>
                <w:szCs w:val="18"/>
              </w:rPr>
              <w:t xml:space="preserve">Excluir notas (10) da Tabela V, (9) da Tabela </w:t>
            </w:r>
            <w:proofErr w:type="gramStart"/>
            <w:r w:rsidRPr="00846D8C">
              <w:rPr>
                <w:rFonts w:ascii="Arial" w:hAnsi="Arial" w:cs="Arial"/>
                <w:sz w:val="18"/>
                <w:szCs w:val="18"/>
              </w:rPr>
              <w:t>VI</w:t>
            </w:r>
            <w:proofErr w:type="gramEnd"/>
            <w:r w:rsidRPr="00846D8C">
              <w:rPr>
                <w:rFonts w:ascii="Arial" w:hAnsi="Arial" w:cs="Arial"/>
                <w:sz w:val="18"/>
                <w:szCs w:val="18"/>
              </w:rPr>
              <w:t xml:space="preserve"> e (9) da Tabela VII</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846D8C" w:rsidRDefault="00985EB3" w:rsidP="00B61064">
            <w:pPr>
              <w:ind w:left="122"/>
              <w:rPr>
                <w:rFonts w:ascii="Arial" w:hAnsi="Arial" w:cs="Arial"/>
                <w:sz w:val="18"/>
                <w:szCs w:val="18"/>
              </w:rPr>
            </w:pPr>
            <w:r w:rsidRPr="00846D8C">
              <w:rPr>
                <w:rFonts w:ascii="Arial" w:hAnsi="Arial" w:cs="Arial"/>
                <w:sz w:val="18"/>
                <w:szCs w:val="18"/>
              </w:rPr>
              <w:t xml:space="preserve">A norma ABNT NBR 8644, utilizada para determinação de resíduo por evaporação, já emprega lavagem em seu procedimento </w:t>
            </w:r>
            <w:proofErr w:type="gramStart"/>
            <w:r w:rsidRPr="00846D8C">
              <w:rPr>
                <w:rFonts w:ascii="Arial" w:hAnsi="Arial" w:cs="Arial"/>
                <w:sz w:val="18"/>
                <w:szCs w:val="18"/>
              </w:rPr>
              <w:t>2</w:t>
            </w:r>
            <w:proofErr w:type="gramEnd"/>
            <w:r w:rsidRPr="00846D8C">
              <w:rPr>
                <w:rFonts w:ascii="Arial" w:hAnsi="Arial" w:cs="Arial"/>
                <w:sz w:val="18"/>
                <w:szCs w:val="18"/>
              </w:rPr>
              <w:t>. Assim, não é necessário realizar as duas análises: resíduo por evaporação e goma lavada.</w:t>
            </w:r>
          </w:p>
          <w:p w:rsidR="00985EB3" w:rsidRPr="00846D8C" w:rsidRDefault="00985EB3" w:rsidP="00B61064">
            <w:pPr>
              <w:ind w:left="122"/>
              <w:rPr>
                <w:rFonts w:ascii="Arial" w:hAnsi="Arial" w:cs="Arial"/>
                <w:sz w:val="18"/>
                <w:szCs w:val="18"/>
              </w:rPr>
            </w:pPr>
            <w:r w:rsidRPr="00846D8C">
              <w:rPr>
                <w:rFonts w:ascii="Arial" w:hAnsi="Arial" w:cs="Arial"/>
                <w:sz w:val="18"/>
                <w:szCs w:val="18"/>
              </w:rPr>
              <w:t xml:space="preserve">Dessa forma, para o etanol aditivado também deverá ser utilizada a norma ABNT NBR 8644 (procedimento </w:t>
            </w:r>
            <w:proofErr w:type="gramStart"/>
            <w:r w:rsidRPr="00846D8C">
              <w:rPr>
                <w:rFonts w:ascii="Arial" w:hAnsi="Arial" w:cs="Arial"/>
                <w:sz w:val="18"/>
                <w:szCs w:val="18"/>
              </w:rPr>
              <w:t>2</w:t>
            </w:r>
            <w:proofErr w:type="gramEnd"/>
            <w:r w:rsidRPr="00846D8C">
              <w:rPr>
                <w:rFonts w:ascii="Arial" w:hAnsi="Arial" w:cs="Arial"/>
                <w:sz w:val="18"/>
                <w:szCs w:val="18"/>
              </w:rPr>
              <w:t>).</w:t>
            </w:r>
          </w:p>
          <w:p w:rsidR="00985EB3" w:rsidRPr="00846D8C" w:rsidRDefault="00985EB3" w:rsidP="00B61064">
            <w:pPr>
              <w:ind w:left="122"/>
              <w:rPr>
                <w:rFonts w:ascii="Arial" w:hAnsi="Arial" w:cs="Arial"/>
                <w:sz w:val="18"/>
                <w:szCs w:val="18"/>
              </w:rPr>
            </w:pP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sz w:val="18"/>
                <w:szCs w:val="18"/>
              </w:rPr>
            </w:pPr>
            <w:r>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eastAsia="Arial Unicode MS" w:hAnsi="Arial" w:cs="Arial"/>
                <w:b/>
                <w:bCs/>
                <w:sz w:val="18"/>
                <w:szCs w:val="18"/>
              </w:rPr>
            </w:pPr>
            <w:r w:rsidRPr="00335211">
              <w:rPr>
                <w:rFonts w:ascii="Arial" w:hAnsi="Arial" w:cs="Arial"/>
                <w:color w:val="000000"/>
                <w:sz w:val="18"/>
                <w:szCs w:val="18"/>
              </w:rPr>
              <w:t>Tabelas V</w:t>
            </w:r>
            <w:proofErr w:type="gramStart"/>
            <w:r w:rsidRPr="00335211">
              <w:rPr>
                <w:rFonts w:ascii="Arial" w:hAnsi="Arial" w:cs="Arial"/>
                <w:color w:val="000000"/>
                <w:sz w:val="18"/>
                <w:szCs w:val="18"/>
              </w:rPr>
              <w:t>, VI</w:t>
            </w:r>
            <w:proofErr w:type="gramEnd"/>
            <w:r w:rsidRPr="00335211">
              <w:rPr>
                <w:rFonts w:ascii="Arial" w:hAnsi="Arial" w:cs="Arial"/>
                <w:color w:val="000000"/>
                <w:sz w:val="18"/>
                <w:szCs w:val="18"/>
              </w:rPr>
              <w:t xml:space="preserve"> e VII –</w:t>
            </w:r>
            <w:r>
              <w:rPr>
                <w:rFonts w:ascii="Arial" w:hAnsi="Arial" w:cs="Arial"/>
                <w:color w:val="000000"/>
                <w:sz w:val="18"/>
                <w:szCs w:val="18"/>
              </w:rPr>
              <w:t xml:space="preserve"> parâmetro</w:t>
            </w:r>
            <w:r w:rsidRPr="00335211">
              <w:rPr>
                <w:rFonts w:ascii="Arial" w:hAnsi="Arial" w:cs="Arial"/>
                <w:color w:val="000000"/>
                <w:sz w:val="18"/>
                <w:szCs w:val="18"/>
              </w:rPr>
              <w:t xml:space="preserve"> Condutividade elétrica</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Pr>
                <w:rFonts w:ascii="Arial" w:hAnsi="Arial" w:cs="Arial"/>
                <w:sz w:val="18"/>
                <w:szCs w:val="18"/>
              </w:rPr>
              <w:t>Incluir mé</w:t>
            </w:r>
            <w:r w:rsidRPr="00335211">
              <w:rPr>
                <w:rFonts w:ascii="Arial" w:hAnsi="Arial" w:cs="Arial"/>
                <w:sz w:val="18"/>
                <w:szCs w:val="18"/>
              </w:rPr>
              <w:t>todo ISO 17308 para a característica condutividade elétrica</w:t>
            </w:r>
            <w:r>
              <w:rPr>
                <w:rFonts w:ascii="Arial" w:hAnsi="Arial" w:cs="Arial"/>
                <w:sz w:val="18"/>
                <w:szCs w:val="18"/>
              </w:rPr>
              <w:t xml:space="preserve"> nas tabelas de especificação</w:t>
            </w:r>
            <w:r w:rsidRPr="00335211">
              <w:rPr>
                <w:rFonts w:ascii="Arial" w:hAnsi="Arial" w:cs="Arial"/>
                <w:sz w:val="18"/>
                <w:szCs w:val="18"/>
              </w:rPr>
              <w:t>.</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ind w:left="122"/>
              <w:rPr>
                <w:rFonts w:ascii="Arial" w:hAnsi="Arial" w:cs="Arial"/>
                <w:sz w:val="18"/>
                <w:szCs w:val="18"/>
              </w:rPr>
            </w:pPr>
            <w:r>
              <w:rPr>
                <w:rFonts w:ascii="Arial" w:hAnsi="Arial" w:cs="Arial"/>
                <w:sz w:val="18"/>
                <w:szCs w:val="18"/>
              </w:rPr>
              <w:t>A Norma ISO 17308 foi baseada na norma brasileira</w:t>
            </w:r>
            <w:r w:rsidRPr="00335211">
              <w:rPr>
                <w:rFonts w:ascii="Arial" w:hAnsi="Arial" w:cs="Arial"/>
                <w:sz w:val="18"/>
                <w:szCs w:val="18"/>
              </w:rPr>
              <w:t xml:space="preserve"> ABNT NBR 10547.</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sz w:val="18"/>
                <w:szCs w:val="18"/>
              </w:rPr>
            </w:pPr>
            <w:r>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eastAsia="Arial Unicode MS" w:hAnsi="Arial" w:cs="Arial"/>
                <w:b/>
                <w:bCs/>
                <w:sz w:val="18"/>
                <w:szCs w:val="18"/>
              </w:rPr>
            </w:pPr>
            <w:r w:rsidRPr="00335211">
              <w:rPr>
                <w:rFonts w:ascii="Arial" w:hAnsi="Arial" w:cs="Arial"/>
                <w:color w:val="000000"/>
                <w:sz w:val="18"/>
                <w:szCs w:val="18"/>
              </w:rPr>
              <w:t>Tabelas V</w:t>
            </w:r>
            <w:proofErr w:type="gramStart"/>
            <w:r w:rsidRPr="00335211">
              <w:rPr>
                <w:rFonts w:ascii="Arial" w:hAnsi="Arial" w:cs="Arial"/>
                <w:color w:val="000000"/>
                <w:sz w:val="18"/>
                <w:szCs w:val="18"/>
              </w:rPr>
              <w:t>, VI</w:t>
            </w:r>
            <w:proofErr w:type="gramEnd"/>
            <w:r w:rsidRPr="00335211">
              <w:rPr>
                <w:rFonts w:ascii="Arial" w:hAnsi="Arial" w:cs="Arial"/>
                <w:color w:val="000000"/>
                <w:sz w:val="18"/>
                <w:szCs w:val="18"/>
              </w:rPr>
              <w:t xml:space="preserve"> e VII –</w:t>
            </w:r>
            <w:r>
              <w:rPr>
                <w:rFonts w:ascii="Arial" w:hAnsi="Arial" w:cs="Arial"/>
                <w:color w:val="000000"/>
                <w:sz w:val="18"/>
                <w:szCs w:val="18"/>
              </w:rPr>
              <w:t xml:space="preserve"> parâmetro</w:t>
            </w:r>
            <w:r w:rsidRPr="00335211">
              <w:rPr>
                <w:rFonts w:ascii="Arial" w:hAnsi="Arial" w:cs="Arial"/>
                <w:color w:val="000000"/>
                <w:sz w:val="18"/>
                <w:szCs w:val="18"/>
              </w:rPr>
              <w:t xml:space="preserve"> </w:t>
            </w:r>
            <w:r>
              <w:rPr>
                <w:rFonts w:ascii="Arial" w:hAnsi="Arial" w:cs="Arial"/>
                <w:color w:val="000000"/>
                <w:sz w:val="18"/>
                <w:szCs w:val="18"/>
              </w:rPr>
              <w:t xml:space="preserve">Teor </w:t>
            </w:r>
            <w:proofErr w:type="spellStart"/>
            <w:r>
              <w:rPr>
                <w:rFonts w:ascii="Arial" w:hAnsi="Arial" w:cs="Arial"/>
                <w:color w:val="000000"/>
                <w:sz w:val="18"/>
                <w:szCs w:val="18"/>
              </w:rPr>
              <w:t>Alcóolico</w:t>
            </w:r>
            <w:proofErr w:type="spellEnd"/>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Default="00985EB3" w:rsidP="00B61064">
            <w:pPr>
              <w:rPr>
                <w:rFonts w:ascii="Arial" w:hAnsi="Arial" w:cs="Arial"/>
                <w:sz w:val="18"/>
                <w:szCs w:val="18"/>
              </w:rPr>
            </w:pPr>
            <w:r>
              <w:rPr>
                <w:rFonts w:ascii="Arial" w:hAnsi="Arial" w:cs="Arial"/>
                <w:sz w:val="18"/>
                <w:szCs w:val="18"/>
              </w:rPr>
              <w:t>Retirar a exigência de %v</w:t>
            </w:r>
            <w:r w:rsidR="00C94BC0">
              <w:rPr>
                <w:rFonts w:ascii="Arial" w:hAnsi="Arial" w:cs="Arial"/>
                <w:sz w:val="18"/>
                <w:szCs w:val="18"/>
              </w:rPr>
              <w:t>olume</w:t>
            </w:r>
            <w:r>
              <w:rPr>
                <w:rFonts w:ascii="Arial" w:hAnsi="Arial" w:cs="Arial"/>
                <w:sz w:val="18"/>
                <w:szCs w:val="18"/>
              </w:rPr>
              <w:t xml:space="preserve"> para o parâmetro teor alcoólico nas tabelas de especificação.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F463C7" w:rsidRDefault="00985EB3" w:rsidP="00F463C7">
            <w:pPr>
              <w:tabs>
                <w:tab w:val="left" w:pos="1134"/>
              </w:tabs>
              <w:spacing w:before="120" w:after="120" w:line="276" w:lineRule="auto"/>
              <w:jc w:val="both"/>
              <w:rPr>
                <w:rFonts w:ascii="Arial" w:hAnsi="Arial" w:cs="Arial"/>
                <w:sz w:val="18"/>
                <w:szCs w:val="18"/>
              </w:rPr>
            </w:pPr>
            <w:r>
              <w:rPr>
                <w:rFonts w:ascii="Arial" w:hAnsi="Arial" w:cs="Arial"/>
                <w:sz w:val="18"/>
                <w:szCs w:val="18"/>
              </w:rPr>
              <w:t xml:space="preserve">Pelo mesmo motivo apresentado na Nota técnica nº 161/2014/SBQ/RJ, </w:t>
            </w:r>
            <w:r w:rsidRPr="00F463C7">
              <w:rPr>
                <w:rFonts w:ascii="Arial" w:hAnsi="Arial" w:cs="Arial"/>
                <w:sz w:val="18"/>
                <w:szCs w:val="18"/>
              </w:rPr>
              <w:t>não é correto considerar a complementação volumétrica entre teor alcoólico e água, já que, devido à formação de pontes de hidrogênio entre estas moléculas, existe uma contração volumétrica na mistura água-etanol.</w:t>
            </w:r>
            <w:r>
              <w:rPr>
                <w:rFonts w:ascii="Arial" w:hAnsi="Arial" w:cs="Arial"/>
                <w:sz w:val="18"/>
                <w:szCs w:val="18"/>
              </w:rPr>
              <w:t xml:space="preserve"> Dessa forma, alinha-se ao teor de água, em que também foi retirada a exigência de % volumétrica. </w:t>
            </w:r>
          </w:p>
          <w:p w:rsidR="00985EB3" w:rsidRDefault="00985EB3" w:rsidP="00B61064">
            <w:pPr>
              <w:ind w:left="122"/>
              <w:rPr>
                <w:rFonts w:ascii="Arial" w:hAnsi="Arial" w:cs="Arial"/>
                <w:sz w:val="18"/>
                <w:szCs w:val="18"/>
              </w:rPr>
            </w:pPr>
          </w:p>
          <w:p w:rsidR="00985EB3" w:rsidRDefault="00985EB3" w:rsidP="00B61064">
            <w:pPr>
              <w:ind w:left="122"/>
              <w:rPr>
                <w:rFonts w:ascii="Arial" w:hAnsi="Arial" w:cs="Arial"/>
                <w:sz w:val="18"/>
                <w:szCs w:val="18"/>
              </w:rPr>
            </w:pP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E434DF">
            <w:pPr>
              <w:jc w:val="center"/>
              <w:rPr>
                <w:rFonts w:ascii="Arial" w:hAnsi="Arial" w:cs="Arial"/>
                <w:sz w:val="18"/>
                <w:szCs w:val="18"/>
              </w:rPr>
            </w:pPr>
            <w:r>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E434DF">
            <w:pPr>
              <w:rPr>
                <w:rFonts w:ascii="Arial" w:hAnsi="Arial" w:cs="Arial"/>
                <w:bCs/>
                <w:sz w:val="18"/>
                <w:szCs w:val="18"/>
              </w:rPr>
            </w:pPr>
            <w:r>
              <w:rPr>
                <w:rFonts w:ascii="Arial" w:hAnsi="Arial" w:cs="Arial"/>
                <w:bCs/>
                <w:sz w:val="18"/>
                <w:szCs w:val="18"/>
              </w:rPr>
              <w:t>Tabela VII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Default="00985EB3" w:rsidP="00E434DF">
            <w:pPr>
              <w:rPr>
                <w:rFonts w:ascii="Arial" w:hAnsi="Arial" w:cs="Arial"/>
                <w:sz w:val="18"/>
                <w:szCs w:val="18"/>
              </w:rPr>
            </w:pPr>
            <w:r>
              <w:rPr>
                <w:rFonts w:ascii="Arial" w:hAnsi="Arial" w:cs="Arial"/>
                <w:sz w:val="18"/>
                <w:szCs w:val="18"/>
              </w:rPr>
              <w:t>Incluir nota (x) no título da Tabela VII – Especificação do EHC no Boletim de Conformidade emitido pelo distribuidor.</w:t>
            </w:r>
          </w:p>
          <w:p w:rsidR="00985EB3" w:rsidRDefault="00985EB3" w:rsidP="00E434DF">
            <w:pPr>
              <w:rPr>
                <w:rFonts w:ascii="Arial" w:hAnsi="Arial" w:cs="Arial"/>
                <w:sz w:val="18"/>
                <w:szCs w:val="18"/>
              </w:rPr>
            </w:pPr>
          </w:p>
          <w:p w:rsidR="00985EB3" w:rsidRDefault="00985EB3" w:rsidP="00E434DF">
            <w:pPr>
              <w:rPr>
                <w:rFonts w:ascii="Arial" w:hAnsi="Arial" w:cs="Arial"/>
                <w:sz w:val="18"/>
                <w:szCs w:val="18"/>
              </w:rPr>
            </w:pPr>
            <w:r>
              <w:rPr>
                <w:rFonts w:ascii="Arial" w:hAnsi="Arial" w:cs="Arial"/>
                <w:sz w:val="18"/>
                <w:szCs w:val="18"/>
              </w:rPr>
              <w:t xml:space="preserve">(x) A cadeia de distribuição e revenda </w:t>
            </w:r>
            <w:r w:rsidRPr="00D54E15">
              <w:rPr>
                <w:rFonts w:ascii="Arial" w:hAnsi="Arial" w:cs="Arial"/>
                <w:b/>
                <w:sz w:val="18"/>
                <w:szCs w:val="18"/>
              </w:rPr>
              <w:t>também</w:t>
            </w:r>
            <w:r>
              <w:rPr>
                <w:rFonts w:ascii="Arial" w:hAnsi="Arial" w:cs="Arial"/>
                <w:sz w:val="18"/>
                <w:szCs w:val="18"/>
              </w:rPr>
              <w:t xml:space="preserve"> deverá atender a</w:t>
            </w:r>
            <w:r w:rsidRPr="00FE139C">
              <w:rPr>
                <w:rFonts w:ascii="Arial" w:hAnsi="Arial" w:cs="Arial"/>
                <w:sz w:val="18"/>
                <w:szCs w:val="18"/>
              </w:rPr>
              <w:t xml:space="preserve">os limites estabelecidos na Tabela V, </w:t>
            </w:r>
            <w:r>
              <w:rPr>
                <w:rFonts w:ascii="Arial" w:hAnsi="Arial" w:cs="Arial"/>
                <w:sz w:val="18"/>
                <w:szCs w:val="18"/>
              </w:rPr>
              <w:t>nos parâmetros não exigidos no Boletim de Conformidade.</w:t>
            </w:r>
          </w:p>
          <w:p w:rsidR="00985EB3" w:rsidRDefault="00985EB3" w:rsidP="00E434DF">
            <w:pPr>
              <w:rPr>
                <w:rFonts w:ascii="Arial" w:hAnsi="Arial" w:cs="Arial"/>
                <w:sz w:val="18"/>
                <w:szCs w:val="18"/>
              </w:rPr>
            </w:pPr>
          </w:p>
          <w:p w:rsidR="00985EB3" w:rsidRPr="00335211" w:rsidRDefault="00985EB3" w:rsidP="00E434DF">
            <w:pPr>
              <w:rPr>
                <w:rFonts w:ascii="Arial" w:hAnsi="Arial" w:cs="Arial"/>
                <w:sz w:val="18"/>
                <w:szCs w:val="18"/>
              </w:rPr>
            </w:pPr>
            <w:r>
              <w:rPr>
                <w:rFonts w:ascii="Arial" w:hAnsi="Arial" w:cs="Arial"/>
                <w:sz w:val="18"/>
                <w:szCs w:val="18"/>
              </w:rPr>
              <w:t>Renumerar as notas.</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E434DF">
            <w:pPr>
              <w:ind w:left="122"/>
              <w:rPr>
                <w:rFonts w:ascii="Arial" w:hAnsi="Arial" w:cs="Arial"/>
                <w:sz w:val="18"/>
                <w:szCs w:val="18"/>
              </w:rPr>
            </w:pPr>
            <w:r>
              <w:rPr>
                <w:rFonts w:ascii="Arial" w:hAnsi="Arial" w:cs="Arial"/>
                <w:sz w:val="18"/>
                <w:szCs w:val="18"/>
              </w:rPr>
              <w:t>Tornar claro que os resultados das análises não exigidas no Boletim de Conformidade devem atender os limites de especificação da Tabela de produção nacional.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eastAsia="Arial Unicode MS" w:hAnsi="Arial" w:cs="Arial"/>
                <w:bCs/>
                <w:color w:val="000000"/>
                <w:sz w:val="18"/>
                <w:szCs w:val="18"/>
              </w:rPr>
            </w:pPr>
            <w:r w:rsidRPr="00335211">
              <w:rPr>
                <w:rFonts w:ascii="Arial" w:hAnsi="Arial" w:cs="Arial"/>
                <w:bCs/>
                <w:sz w:val="18"/>
                <w:szCs w:val="18"/>
              </w:rPr>
              <w:t>Tabela VII e Art. 9º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sidRPr="00335211">
              <w:rPr>
                <w:rFonts w:ascii="Arial" w:hAnsi="Arial" w:cs="Arial"/>
                <w:sz w:val="18"/>
                <w:szCs w:val="18"/>
              </w:rPr>
              <w:t>Eliminar a coluna do Etanol Anidro da Tabela VII e alterar o texto do Art. 9º:</w:t>
            </w:r>
          </w:p>
          <w:p w:rsidR="00985EB3" w:rsidRPr="00335211" w:rsidRDefault="00985EB3" w:rsidP="00B61064">
            <w:pPr>
              <w:rPr>
                <w:rFonts w:ascii="Arial" w:hAnsi="Arial" w:cs="Arial"/>
                <w:sz w:val="18"/>
                <w:szCs w:val="18"/>
              </w:rPr>
            </w:pPr>
          </w:p>
          <w:p w:rsidR="00985EB3" w:rsidRPr="00335211" w:rsidRDefault="00985EB3" w:rsidP="00B61064">
            <w:pPr>
              <w:rPr>
                <w:rFonts w:ascii="Arial" w:hAnsi="Arial" w:cs="Arial"/>
                <w:color w:val="FF0000"/>
                <w:sz w:val="18"/>
                <w:szCs w:val="18"/>
              </w:rPr>
            </w:pPr>
            <w:r w:rsidRPr="00335211">
              <w:rPr>
                <w:rFonts w:ascii="Arial" w:hAnsi="Arial" w:cs="Arial"/>
                <w:sz w:val="18"/>
                <w:szCs w:val="18"/>
              </w:rPr>
              <w:t>Art. 9º A emissão do Boletim de Conformidade não é obrigatória para o Etanol Anidro Combustível, porém, devem ser atendidos os limites previstos na especificação contidos na Tabela V do Regulamento Técnico, parte integrante desta Resolução.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ind w:left="122"/>
              <w:rPr>
                <w:rFonts w:ascii="Arial" w:hAnsi="Arial" w:cs="Arial"/>
                <w:sz w:val="18"/>
                <w:szCs w:val="18"/>
              </w:rPr>
            </w:pPr>
            <w:r w:rsidRPr="00335211">
              <w:rPr>
                <w:rFonts w:ascii="Arial" w:hAnsi="Arial" w:cs="Arial"/>
                <w:sz w:val="18"/>
                <w:szCs w:val="18"/>
              </w:rPr>
              <w:t>Adequar a Tabela contemplando que a distribuidora não emite Boletim de Conformidade para o etanol anidro.</w:t>
            </w:r>
          </w:p>
          <w:p w:rsidR="00985EB3" w:rsidRPr="00335211" w:rsidRDefault="00985EB3" w:rsidP="00B61064">
            <w:pPr>
              <w:ind w:left="122"/>
              <w:rPr>
                <w:rFonts w:ascii="Arial" w:hAnsi="Arial" w:cs="Arial"/>
                <w:sz w:val="18"/>
                <w:szCs w:val="18"/>
              </w:rPr>
            </w:pPr>
            <w:r w:rsidRPr="00335211">
              <w:rPr>
                <w:rFonts w:ascii="Arial" w:hAnsi="Arial" w:cs="Arial"/>
                <w:sz w:val="18"/>
                <w:szCs w:val="18"/>
              </w:rPr>
              <w:t>Embora a emissão do Boletim de Conformidade não seja obrigatória para o etanol anidro combustível, todos os limites previstos na especificação do produto devem ser atendidos.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sidRPr="00335211">
              <w:rPr>
                <w:rFonts w:ascii="Arial" w:hAnsi="Arial" w:cs="Arial"/>
                <w:sz w:val="18"/>
                <w:szCs w:val="18"/>
              </w:rPr>
              <w:t xml:space="preserve">Tabela V e Tabela </w:t>
            </w:r>
            <w:proofErr w:type="gramStart"/>
            <w:r w:rsidRPr="00335211">
              <w:rPr>
                <w:rFonts w:ascii="Arial" w:hAnsi="Arial" w:cs="Arial"/>
                <w:sz w:val="18"/>
                <w:szCs w:val="18"/>
              </w:rPr>
              <w:t>VI</w:t>
            </w:r>
            <w:proofErr w:type="gramEnd"/>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Pr>
                <w:rFonts w:ascii="Arial" w:hAnsi="Arial" w:cs="Arial"/>
                <w:sz w:val="18"/>
                <w:szCs w:val="18"/>
              </w:rPr>
              <w:t>Exclui</w:t>
            </w:r>
            <w:r w:rsidRPr="00335211">
              <w:rPr>
                <w:rFonts w:ascii="Arial" w:hAnsi="Arial" w:cs="Arial"/>
                <w:sz w:val="18"/>
                <w:szCs w:val="18"/>
              </w:rPr>
              <w:t xml:space="preserve">r a nota (15) da Tabela V e nota (10) da Tabela </w:t>
            </w:r>
            <w:proofErr w:type="gramStart"/>
            <w:r w:rsidRPr="00335211">
              <w:rPr>
                <w:rFonts w:ascii="Arial" w:hAnsi="Arial" w:cs="Arial"/>
                <w:sz w:val="18"/>
                <w:szCs w:val="18"/>
              </w:rPr>
              <w:t>VI</w:t>
            </w:r>
            <w:proofErr w:type="gramEnd"/>
            <w:r w:rsidRPr="00335211">
              <w:rPr>
                <w:rFonts w:ascii="Arial" w:hAnsi="Arial" w:cs="Arial"/>
                <w:sz w:val="18"/>
                <w:szCs w:val="18"/>
              </w:rPr>
              <w:t>.</w:t>
            </w:r>
          </w:p>
          <w:p w:rsidR="00985EB3" w:rsidRPr="00335211" w:rsidRDefault="00985EB3" w:rsidP="00B61064">
            <w:pPr>
              <w:rPr>
                <w:rFonts w:ascii="Arial" w:hAnsi="Arial" w:cs="Arial"/>
                <w:sz w:val="18"/>
                <w:szCs w:val="18"/>
              </w:rPr>
            </w:pPr>
          </w:p>
          <w:p w:rsidR="00985EB3" w:rsidRPr="00335211" w:rsidRDefault="00985EB3" w:rsidP="00B61064">
            <w:pPr>
              <w:rPr>
                <w:rFonts w:ascii="Arial" w:hAnsi="Arial" w:cs="Arial"/>
                <w:sz w:val="18"/>
                <w:szCs w:val="18"/>
              </w:rPr>
            </w:pPr>
            <w:r w:rsidRPr="00335211">
              <w:rPr>
                <w:rFonts w:ascii="Arial" w:hAnsi="Arial" w:cs="Arial"/>
                <w:sz w:val="18"/>
                <w:szCs w:val="18"/>
              </w:rPr>
              <w:t xml:space="preserve">(15) Tabela V e (10) Tabela </w:t>
            </w:r>
            <w:proofErr w:type="gramStart"/>
            <w:r w:rsidRPr="00335211">
              <w:rPr>
                <w:rFonts w:ascii="Arial" w:hAnsi="Arial" w:cs="Arial"/>
                <w:sz w:val="18"/>
                <w:szCs w:val="18"/>
              </w:rPr>
              <w:t>VI</w:t>
            </w:r>
            <w:proofErr w:type="gramEnd"/>
            <w:r w:rsidRPr="00335211">
              <w:rPr>
                <w:rFonts w:ascii="Arial" w:hAnsi="Arial" w:cs="Arial"/>
                <w:sz w:val="18"/>
                <w:szCs w:val="18"/>
              </w:rPr>
              <w:t>:</w:t>
            </w:r>
          </w:p>
          <w:p w:rsidR="00985EB3" w:rsidRPr="00335211" w:rsidRDefault="00985EB3" w:rsidP="00B61064">
            <w:pPr>
              <w:rPr>
                <w:rFonts w:ascii="Arial" w:hAnsi="Arial" w:cs="Arial"/>
                <w:sz w:val="18"/>
                <w:szCs w:val="18"/>
              </w:rPr>
            </w:pPr>
            <w:r w:rsidRPr="00335211">
              <w:rPr>
                <w:rFonts w:ascii="Arial" w:hAnsi="Arial" w:cs="Arial"/>
                <w:sz w:val="18"/>
                <w:szCs w:val="18"/>
              </w:rPr>
              <w:t>Em caso de disputa, deve ser utilizado o método ASTM D5453 como referência.</w:t>
            </w:r>
          </w:p>
          <w:p w:rsidR="00985EB3" w:rsidRPr="00335211" w:rsidRDefault="00985EB3" w:rsidP="00B61064">
            <w:pPr>
              <w:rPr>
                <w:rFonts w:ascii="Arial"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Na reunião com agentes de mercado de etanol, em 22 de agosto de 2014 foi apresentada a revisão da RANP n° 7/2011. Na reunião foi proposta a inclusão da característica “teor de enxofre” com limite máximo de 50 </w:t>
            </w:r>
            <w:proofErr w:type="spellStart"/>
            <w:proofErr w:type="gramStart"/>
            <w:r w:rsidRPr="00335211">
              <w:rPr>
                <w:rFonts w:ascii="Arial" w:hAnsi="Arial" w:cs="Arial"/>
                <w:sz w:val="18"/>
                <w:szCs w:val="18"/>
              </w:rPr>
              <w:t>mg</w:t>
            </w:r>
            <w:proofErr w:type="spellEnd"/>
            <w:proofErr w:type="gramEnd"/>
            <w:r w:rsidRPr="00335211">
              <w:rPr>
                <w:rFonts w:ascii="Arial" w:hAnsi="Arial" w:cs="Arial"/>
                <w:sz w:val="18"/>
                <w:szCs w:val="18"/>
              </w:rPr>
              <w:t xml:space="preserve">/kg. Após a reunião, esta ANP entendeu necessária a retirada do limite máximo para tal característica, sendo obrigatória apenas a anotação do teor. </w:t>
            </w:r>
            <w:r>
              <w:rPr>
                <w:rFonts w:ascii="Arial" w:hAnsi="Arial" w:cs="Arial"/>
                <w:sz w:val="18"/>
                <w:szCs w:val="18"/>
              </w:rPr>
              <w:t>Assim</w:t>
            </w:r>
            <w:r w:rsidRPr="00335211">
              <w:rPr>
                <w:rFonts w:ascii="Arial" w:hAnsi="Arial" w:cs="Arial"/>
                <w:sz w:val="18"/>
                <w:szCs w:val="18"/>
              </w:rPr>
              <w:t>, as notas mencionadas não se fazem necessárias, tendo em vista a não configuração de disputa.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lastRenderedPageBreak/>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sidRPr="00335211">
              <w:rPr>
                <w:rFonts w:ascii="Arial" w:hAnsi="Arial" w:cs="Arial"/>
                <w:sz w:val="18"/>
                <w:szCs w:val="18"/>
              </w:rPr>
              <w:t xml:space="preserve">Tabela </w:t>
            </w:r>
            <w:proofErr w:type="gramStart"/>
            <w:r w:rsidRPr="00335211">
              <w:rPr>
                <w:rFonts w:ascii="Arial" w:hAnsi="Arial" w:cs="Arial"/>
                <w:sz w:val="18"/>
                <w:szCs w:val="18"/>
              </w:rPr>
              <w:t>V,</w:t>
            </w:r>
            <w:proofErr w:type="gramEnd"/>
            <w:r w:rsidRPr="00335211">
              <w:rPr>
                <w:rFonts w:ascii="Arial" w:hAnsi="Arial" w:cs="Arial"/>
                <w:sz w:val="18"/>
                <w:szCs w:val="18"/>
              </w:rPr>
              <w:t>VI e VII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816F2F" w:rsidRDefault="00985EB3" w:rsidP="00B61064">
            <w:pPr>
              <w:rPr>
                <w:rFonts w:ascii="Arial" w:hAnsi="Arial" w:cs="Arial"/>
                <w:sz w:val="18"/>
                <w:szCs w:val="18"/>
              </w:rPr>
            </w:pPr>
            <w:r>
              <w:rPr>
                <w:rFonts w:ascii="Arial" w:hAnsi="Arial" w:cs="Arial"/>
                <w:sz w:val="18"/>
                <w:szCs w:val="18"/>
              </w:rPr>
              <w:t xml:space="preserve">Alterar as notas </w:t>
            </w:r>
            <w:proofErr w:type="gramStart"/>
            <w:r>
              <w:rPr>
                <w:rFonts w:ascii="Arial" w:hAnsi="Arial" w:cs="Arial"/>
                <w:sz w:val="18"/>
                <w:szCs w:val="18"/>
              </w:rPr>
              <w:t>1</w:t>
            </w:r>
            <w:proofErr w:type="gramEnd"/>
            <w:r>
              <w:rPr>
                <w:rFonts w:ascii="Arial" w:hAnsi="Arial" w:cs="Arial"/>
                <w:sz w:val="18"/>
                <w:szCs w:val="18"/>
              </w:rPr>
              <w:t xml:space="preserve"> da Tabela V, VI, VII, para:</w:t>
            </w:r>
          </w:p>
          <w:p w:rsidR="00985EB3" w:rsidRDefault="00985EB3" w:rsidP="00B61064">
            <w:pPr>
              <w:pStyle w:val="PargrafodaLista"/>
              <w:rPr>
                <w:rFonts w:ascii="Arial" w:hAnsi="Arial" w:cs="Arial"/>
                <w:sz w:val="18"/>
                <w:szCs w:val="18"/>
              </w:rPr>
            </w:pPr>
          </w:p>
          <w:p w:rsidR="00985EB3" w:rsidRPr="00816F2F" w:rsidRDefault="00985EB3" w:rsidP="00B61064">
            <w:pPr>
              <w:rPr>
                <w:rFonts w:ascii="Arial" w:hAnsi="Arial" w:cs="Arial"/>
                <w:sz w:val="18"/>
                <w:szCs w:val="18"/>
              </w:rPr>
            </w:pPr>
            <w:r w:rsidRPr="00816F2F">
              <w:rPr>
                <w:rFonts w:ascii="Arial" w:hAnsi="Arial" w:cs="Arial"/>
                <w:sz w:val="18"/>
                <w:szCs w:val="18"/>
              </w:rPr>
              <w:t>Tabela V</w:t>
            </w:r>
          </w:p>
          <w:p w:rsidR="00985EB3" w:rsidRPr="00816F2F" w:rsidRDefault="00985EB3" w:rsidP="00B61064">
            <w:pPr>
              <w:rPr>
                <w:rFonts w:ascii="Arial" w:hAnsi="Arial" w:cs="Arial"/>
                <w:sz w:val="18"/>
                <w:szCs w:val="18"/>
              </w:rPr>
            </w:pPr>
            <w:r w:rsidRPr="00816F2F">
              <w:rPr>
                <w:rFonts w:ascii="Arial" w:hAnsi="Arial" w:cs="Arial"/>
                <w:sz w:val="18"/>
                <w:szCs w:val="18"/>
              </w:rPr>
              <w:t>(1) A ANP poderá acrescentar características adicionais, métodos complementares ou impor novos limites às especificações dispostas na Tabela V, deste Regulamento Técnico, para o caso de Etanol Combustível produzido a partir de matéria-prima distinta ao do caldo ou melaço de cana-de-açúcar ou a partir de processos distintos ao da rota fermentativa.</w:t>
            </w:r>
          </w:p>
          <w:p w:rsidR="00985EB3" w:rsidRDefault="00985EB3" w:rsidP="00B61064">
            <w:pPr>
              <w:pStyle w:val="PargrafodaLista"/>
              <w:rPr>
                <w:rFonts w:ascii="Arial" w:hAnsi="Arial" w:cs="Arial"/>
                <w:sz w:val="18"/>
                <w:szCs w:val="18"/>
              </w:rPr>
            </w:pPr>
          </w:p>
          <w:p w:rsidR="00985EB3" w:rsidRPr="00816F2F" w:rsidRDefault="00985EB3" w:rsidP="00B61064">
            <w:pPr>
              <w:rPr>
                <w:rFonts w:ascii="Arial" w:hAnsi="Arial" w:cs="Arial"/>
                <w:sz w:val="18"/>
                <w:szCs w:val="18"/>
              </w:rPr>
            </w:pPr>
            <w:proofErr w:type="gramStart"/>
            <w:r w:rsidRPr="00816F2F">
              <w:rPr>
                <w:rFonts w:ascii="Arial" w:hAnsi="Arial" w:cs="Arial"/>
                <w:sz w:val="18"/>
                <w:szCs w:val="18"/>
              </w:rPr>
              <w:t>Tabela VI</w:t>
            </w:r>
            <w:proofErr w:type="gramEnd"/>
          </w:p>
          <w:p w:rsidR="00985EB3" w:rsidRPr="00816F2F" w:rsidRDefault="00985EB3" w:rsidP="00B61064">
            <w:pPr>
              <w:rPr>
                <w:rFonts w:ascii="Arial" w:hAnsi="Arial" w:cs="Arial"/>
                <w:sz w:val="18"/>
                <w:szCs w:val="18"/>
              </w:rPr>
            </w:pPr>
            <w:r w:rsidRPr="00816F2F">
              <w:rPr>
                <w:rFonts w:ascii="Arial" w:hAnsi="Arial" w:cs="Arial"/>
                <w:sz w:val="18"/>
                <w:szCs w:val="18"/>
              </w:rPr>
              <w:t>(1) A ANP poderá acrescentar características adicionais, métodos complementares ou impor novos limites às especificações dispostas na Tabela VI, deste Regulamento Técnico, para o caso de Etanol Combustível produzido a partir de matéria-prima distinta ao do caldo ou melaço de cana-de-açúcar ou a partir de processos distintos ao da rota fermentativa.</w:t>
            </w:r>
          </w:p>
          <w:p w:rsidR="00985EB3" w:rsidRDefault="00985EB3" w:rsidP="00B61064">
            <w:pPr>
              <w:pStyle w:val="PargrafodaLista"/>
              <w:ind w:left="1080"/>
              <w:rPr>
                <w:rFonts w:ascii="Arial" w:hAnsi="Arial" w:cs="Arial"/>
                <w:sz w:val="18"/>
                <w:szCs w:val="18"/>
              </w:rPr>
            </w:pPr>
          </w:p>
          <w:p w:rsidR="00985EB3" w:rsidRPr="00E24C4C" w:rsidRDefault="00985EB3" w:rsidP="00B61064">
            <w:pPr>
              <w:rPr>
                <w:rFonts w:ascii="Arial" w:hAnsi="Arial" w:cs="Arial"/>
                <w:sz w:val="18"/>
                <w:szCs w:val="18"/>
              </w:rPr>
            </w:pPr>
            <w:r>
              <w:rPr>
                <w:rFonts w:ascii="Arial" w:hAnsi="Arial" w:cs="Arial"/>
                <w:sz w:val="18"/>
                <w:szCs w:val="18"/>
              </w:rPr>
              <w:t>Tabela VII</w:t>
            </w:r>
          </w:p>
          <w:p w:rsidR="00985EB3" w:rsidRPr="00816F2F" w:rsidRDefault="00985EB3" w:rsidP="00B61064">
            <w:pPr>
              <w:rPr>
                <w:rFonts w:ascii="Arial" w:hAnsi="Arial" w:cs="Arial"/>
                <w:sz w:val="18"/>
                <w:szCs w:val="18"/>
              </w:rPr>
            </w:pPr>
            <w:r w:rsidRPr="00816F2F">
              <w:rPr>
                <w:rFonts w:ascii="Arial" w:hAnsi="Arial" w:cs="Arial"/>
                <w:sz w:val="18"/>
                <w:szCs w:val="18"/>
              </w:rPr>
              <w:t>(1) A ANP poderá acrescentar características adicionais, métodos complementares ou impor novos limites às especificações dispostas na Tabela VII, deste Regulamento Técnico, para o caso de Etanol Combustível produzido a partir de matéria-prima distinta ao do caldo ou melaço de cana-de-açúcar ou a partir de processos distintos ao da rota fermentativa.</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525D1" w:rsidRDefault="00985EB3" w:rsidP="00B61064">
            <w:pPr>
              <w:ind w:left="122"/>
              <w:rPr>
                <w:rFonts w:ascii="Arial" w:hAnsi="Arial" w:cs="Arial"/>
                <w:b/>
                <w:sz w:val="18"/>
                <w:szCs w:val="18"/>
              </w:rPr>
            </w:pPr>
            <w:r w:rsidRPr="00D3541B">
              <w:rPr>
                <w:rFonts w:ascii="Arial" w:hAnsi="Arial" w:cs="Arial"/>
                <w:sz w:val="18"/>
                <w:szCs w:val="18"/>
              </w:rPr>
              <w:t>Para atender a dinâmica do mercado, contemplando possíveis novos processos</w:t>
            </w:r>
            <w:r w:rsidRPr="00D3541B">
              <w:rPr>
                <w:rFonts w:ascii="Arial" w:hAnsi="Arial" w:cs="Arial"/>
                <w:b/>
                <w:sz w:val="18"/>
                <w:szCs w:val="18"/>
              </w:rPr>
              <w:t>.</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eastAsia="Arial Unicode MS" w:hAnsi="Arial" w:cs="Arial"/>
                <w:b/>
                <w:bCs/>
                <w:color w:val="000000"/>
                <w:sz w:val="18"/>
                <w:szCs w:val="18"/>
              </w:rPr>
            </w:pPr>
            <w:proofErr w:type="spellStart"/>
            <w:r w:rsidRPr="00335211">
              <w:rPr>
                <w:rFonts w:ascii="Arial" w:hAnsi="Arial" w:cs="Arial"/>
                <w:b/>
                <w:bCs/>
                <w:color w:val="000000"/>
                <w:sz w:val="18"/>
                <w:szCs w:val="18"/>
              </w:rPr>
              <w:t>Art</w:t>
            </w:r>
            <w:proofErr w:type="spellEnd"/>
            <w:r w:rsidRPr="00335211">
              <w:rPr>
                <w:rFonts w:ascii="Arial" w:hAnsi="Arial" w:cs="Arial"/>
                <w:b/>
                <w:bCs/>
                <w:color w:val="000000"/>
                <w:sz w:val="18"/>
                <w:szCs w:val="18"/>
              </w:rPr>
              <w:t xml:space="preserve"> 4º</w:t>
            </w:r>
          </w:p>
          <w:p w:rsidR="00985EB3" w:rsidRPr="00335211" w:rsidRDefault="00985EB3" w:rsidP="00B61064">
            <w:pPr>
              <w:rPr>
                <w:rFonts w:ascii="Arial" w:eastAsia="Arial Unicode MS" w:hAnsi="Arial" w:cs="Arial"/>
                <w:b/>
                <w:bCs/>
                <w:sz w:val="18"/>
                <w:szCs w:val="18"/>
              </w:rPr>
            </w:pP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sidRPr="00335211">
              <w:rPr>
                <w:rFonts w:ascii="Arial" w:hAnsi="Arial" w:cs="Arial"/>
                <w:sz w:val="18"/>
                <w:szCs w:val="18"/>
              </w:rPr>
              <w:t>Alterar o caput do artigo:</w:t>
            </w:r>
          </w:p>
          <w:p w:rsidR="00985EB3" w:rsidRPr="00335211" w:rsidRDefault="00985EB3" w:rsidP="00B61064">
            <w:pPr>
              <w:spacing w:before="81" w:after="40"/>
              <w:rPr>
                <w:rFonts w:ascii="Arial" w:hAnsi="Arial" w:cs="Arial"/>
                <w:color w:val="000000"/>
                <w:sz w:val="18"/>
                <w:szCs w:val="18"/>
              </w:rPr>
            </w:pPr>
            <w:r w:rsidRPr="00335211">
              <w:rPr>
                <w:rFonts w:ascii="Arial" w:hAnsi="Arial" w:cs="Arial"/>
                <w:color w:val="000000"/>
                <w:sz w:val="18"/>
                <w:szCs w:val="18"/>
              </w:rPr>
              <w:t xml:space="preserve">O Fornecedor de Etanol Combustível fica obrigado a garantir a qualidade do Etanol Combustível em todo o território nacional e a emitir o Certificado da Qualidade </w:t>
            </w:r>
            <w:r>
              <w:rPr>
                <w:rFonts w:ascii="Arial" w:hAnsi="Arial" w:cs="Arial"/>
                <w:b/>
                <w:color w:val="000000"/>
                <w:sz w:val="18"/>
                <w:szCs w:val="18"/>
                <w:u w:val="single"/>
              </w:rPr>
              <w:t>a cada</w:t>
            </w:r>
            <w:r w:rsidRPr="00335211">
              <w:rPr>
                <w:rFonts w:ascii="Arial" w:hAnsi="Arial" w:cs="Arial"/>
                <w:b/>
                <w:color w:val="000000"/>
                <w:sz w:val="18"/>
                <w:szCs w:val="18"/>
                <w:u w:val="single"/>
              </w:rPr>
              <w:t xml:space="preserve"> </w:t>
            </w:r>
            <w:r>
              <w:rPr>
                <w:rFonts w:ascii="Arial" w:hAnsi="Arial" w:cs="Arial"/>
                <w:b/>
                <w:color w:val="000000"/>
                <w:sz w:val="18"/>
                <w:szCs w:val="18"/>
                <w:u w:val="single"/>
              </w:rPr>
              <w:t>batelada</w:t>
            </w:r>
            <w:proofErr w:type="gramStart"/>
            <w:r>
              <w:rPr>
                <w:rFonts w:ascii="Arial" w:hAnsi="Arial" w:cs="Arial"/>
                <w:b/>
                <w:color w:val="000000"/>
                <w:sz w:val="18"/>
                <w:szCs w:val="18"/>
                <w:u w:val="single"/>
              </w:rPr>
              <w:t xml:space="preserve">  </w:t>
            </w:r>
            <w:proofErr w:type="gramEnd"/>
            <w:r>
              <w:rPr>
                <w:rFonts w:ascii="Arial" w:hAnsi="Arial" w:cs="Arial"/>
                <w:b/>
                <w:color w:val="000000"/>
                <w:sz w:val="18"/>
                <w:szCs w:val="18"/>
                <w:u w:val="single"/>
              </w:rPr>
              <w:t>a ser comercializada</w:t>
            </w:r>
            <w:r w:rsidRPr="00335211">
              <w:rPr>
                <w:rFonts w:ascii="Arial" w:hAnsi="Arial" w:cs="Arial"/>
                <w:color w:val="000000"/>
                <w:sz w:val="18"/>
                <w:szCs w:val="18"/>
              </w:rPr>
              <w:t xml:space="preserve">, cujos resultados dos ensaios realizados em amostra representativa deverão atender aos limites estabelecidos nas especificações constantes </w:t>
            </w:r>
            <w:r w:rsidRPr="00CC198F">
              <w:rPr>
                <w:rFonts w:ascii="Arial" w:hAnsi="Arial" w:cs="Arial"/>
                <w:b/>
                <w:color w:val="000000"/>
                <w:sz w:val="18"/>
                <w:szCs w:val="18"/>
                <w:u w:val="single"/>
              </w:rPr>
              <w:t>no</w:t>
            </w:r>
            <w:r w:rsidRPr="00335211">
              <w:rPr>
                <w:rFonts w:ascii="Arial" w:hAnsi="Arial" w:cs="Arial"/>
                <w:color w:val="000000"/>
                <w:sz w:val="18"/>
                <w:szCs w:val="18"/>
              </w:rPr>
              <w:t xml:space="preserve"> Regulamento Técnico, parte integrante desta Resolução.</w:t>
            </w:r>
          </w:p>
          <w:p w:rsidR="00985EB3" w:rsidRPr="00335211" w:rsidRDefault="00985EB3" w:rsidP="00B61064">
            <w:pPr>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xml:space="preserve">Deixar claro que o Certificado da Qualidade deve ser emitido </w:t>
            </w:r>
            <w:r>
              <w:rPr>
                <w:rFonts w:ascii="Arial" w:hAnsi="Arial" w:cs="Arial"/>
                <w:sz w:val="18"/>
                <w:szCs w:val="18"/>
              </w:rPr>
              <w:t>a</w:t>
            </w:r>
            <w:r w:rsidRPr="00335211">
              <w:rPr>
                <w:rFonts w:ascii="Arial" w:hAnsi="Arial" w:cs="Arial"/>
                <w:sz w:val="18"/>
                <w:szCs w:val="18"/>
              </w:rPr>
              <w:t xml:space="preserve"> cada batelada comercializada.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eastAsia="Arial Unicode MS" w:hAnsi="Arial" w:cs="Arial"/>
                <w:sz w:val="18"/>
                <w:szCs w:val="18"/>
              </w:rPr>
            </w:pP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Art. 4º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rPr>
                <w:rFonts w:ascii="Arial" w:hAnsi="Arial" w:cs="Arial"/>
                <w:sz w:val="18"/>
                <w:szCs w:val="18"/>
              </w:rPr>
            </w:pPr>
            <w:r>
              <w:rPr>
                <w:rFonts w:ascii="Arial" w:hAnsi="Arial" w:cs="Arial"/>
                <w:sz w:val="18"/>
                <w:szCs w:val="18"/>
              </w:rPr>
              <w:t>Alterar o texto do inciso III, parágrafo 5º do Art. 4º:</w:t>
            </w:r>
          </w:p>
          <w:p w:rsidR="00985EB3" w:rsidRDefault="00985EB3" w:rsidP="00B61064">
            <w:pPr>
              <w:pStyle w:val="Textodecomentrio"/>
              <w:rPr>
                <w:rFonts w:ascii="Arial" w:hAnsi="Arial" w:cs="Arial"/>
                <w:b/>
                <w:sz w:val="18"/>
                <w:szCs w:val="18"/>
              </w:rPr>
            </w:pPr>
            <w:r w:rsidRPr="009C46B9">
              <w:rPr>
                <w:rFonts w:ascii="Arial" w:hAnsi="Arial" w:cs="Arial"/>
                <w:sz w:val="18"/>
                <w:szCs w:val="18"/>
              </w:rPr>
              <w:t>“III - os resultados obtidos da análise quinzenal, das características: teores de sulfato, ferro, sódio e cobre, conforme as Notas (12) e (13) da Tabela V, os quais devem constar apenas no Certificado da Qualidade relativo à batelada analisada.</w:t>
            </w:r>
          </w:p>
          <w:p w:rsidR="00985EB3" w:rsidRPr="009C46B9" w:rsidRDefault="00985EB3" w:rsidP="00B61064">
            <w:pPr>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Evidenciar que o resultado da análise quinzenal não necessita estar presente em todos os Certificados da Qualidade emitidos, sendo obrigatória apenas em um Certificado Quinzenal</w:t>
            </w:r>
            <w:r>
              <w:rPr>
                <w:rFonts w:ascii="Arial" w:hAnsi="Arial" w:cs="Arial"/>
                <w:sz w:val="18"/>
                <w:szCs w:val="18"/>
              </w:rPr>
              <w:t xml:space="preserve">, aquele referente </w:t>
            </w:r>
            <w:proofErr w:type="gramStart"/>
            <w:r>
              <w:rPr>
                <w:rFonts w:ascii="Arial" w:hAnsi="Arial" w:cs="Arial"/>
                <w:sz w:val="18"/>
                <w:szCs w:val="18"/>
              </w:rPr>
              <w:t>a</w:t>
            </w:r>
            <w:proofErr w:type="gramEnd"/>
            <w:r>
              <w:rPr>
                <w:rFonts w:ascii="Arial" w:hAnsi="Arial" w:cs="Arial"/>
                <w:sz w:val="18"/>
                <w:szCs w:val="18"/>
              </w:rPr>
              <w:t xml:space="preserve"> amostra analisada</w:t>
            </w:r>
            <w:r w:rsidRPr="00335211">
              <w:rPr>
                <w:rFonts w:ascii="Arial" w:hAnsi="Arial" w:cs="Arial"/>
                <w:sz w:val="18"/>
                <w:szCs w:val="18"/>
              </w:rPr>
              <w:t>. Dessa forma, o Fornecedor escolhe uma batelada produzida a cada quinzena e analisa, além das características obrigatórias, os teores de sulfato, ferro, sódio e cobre.</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eastAsia="Arial Unicode MS" w:hAnsi="Arial" w:cs="Arial"/>
                <w:b/>
                <w:bCs/>
                <w:sz w:val="18"/>
                <w:szCs w:val="18"/>
              </w:rPr>
            </w:pP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xml:space="preserve">Tabela V (3) e </w:t>
            </w:r>
            <w:r w:rsidRPr="00335211">
              <w:rPr>
                <w:rFonts w:ascii="Arial" w:hAnsi="Arial" w:cs="Arial"/>
                <w:b/>
                <w:bCs/>
                <w:sz w:val="18"/>
                <w:szCs w:val="18"/>
              </w:rPr>
              <w:lastRenderedPageBreak/>
              <w:t xml:space="preserve">(4); </w:t>
            </w:r>
            <w:proofErr w:type="gramStart"/>
            <w:r w:rsidRPr="00335211">
              <w:rPr>
                <w:rFonts w:ascii="Arial" w:hAnsi="Arial" w:cs="Arial"/>
                <w:b/>
                <w:bCs/>
                <w:sz w:val="18"/>
                <w:szCs w:val="18"/>
              </w:rPr>
              <w:t>Tabela VI</w:t>
            </w:r>
            <w:proofErr w:type="gramEnd"/>
            <w:r w:rsidRPr="00335211">
              <w:rPr>
                <w:rFonts w:ascii="Arial" w:hAnsi="Arial" w:cs="Arial"/>
                <w:b/>
                <w:bCs/>
                <w:sz w:val="18"/>
                <w:szCs w:val="18"/>
              </w:rPr>
              <w:t xml:space="preserve"> (2) e (3); Tabela VII (3) e (4);</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sidRPr="00335211">
              <w:rPr>
                <w:rFonts w:ascii="Arial" w:hAnsi="Arial" w:cs="Arial"/>
                <w:sz w:val="18"/>
                <w:szCs w:val="18"/>
              </w:rPr>
              <w:lastRenderedPageBreak/>
              <w:t>Substituir o texto:</w:t>
            </w:r>
          </w:p>
          <w:p w:rsidR="00985EB3" w:rsidRPr="00335211" w:rsidRDefault="00985EB3" w:rsidP="00B610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rPr>
                <w:rFonts w:ascii="Arial" w:hAnsi="Arial" w:cs="Arial"/>
                <w:sz w:val="18"/>
                <w:szCs w:val="18"/>
              </w:rPr>
            </w:pPr>
            <w:r w:rsidRPr="00335211">
              <w:rPr>
                <w:rFonts w:ascii="Arial" w:hAnsi="Arial" w:cs="Arial"/>
                <w:sz w:val="18"/>
                <w:szCs w:val="18"/>
              </w:rPr>
              <w:t xml:space="preserve">(3) Em caso de disputa, o produto só poderá ser </w:t>
            </w:r>
            <w:r w:rsidRPr="00335211">
              <w:rPr>
                <w:rFonts w:ascii="Arial" w:hAnsi="Arial" w:cs="Arial"/>
                <w:sz w:val="18"/>
                <w:szCs w:val="18"/>
              </w:rPr>
              <w:lastRenderedPageBreak/>
              <w:t xml:space="preserve">considerado reprovado no Aspecto, se o parâmetro resíduo por evaporação esteja não conforme. Alternativamente, pode-se determinar o teor de material não volátil, segundo a norma NBR 15559: Etanol combustível - Determinação do teor de material não volátil por evaporação, sendo aceito o limite máximo de </w:t>
            </w:r>
            <w:proofErr w:type="gramStart"/>
            <w:r w:rsidRPr="00335211">
              <w:rPr>
                <w:rFonts w:ascii="Arial" w:hAnsi="Arial" w:cs="Arial"/>
                <w:sz w:val="18"/>
                <w:szCs w:val="18"/>
              </w:rPr>
              <w:t>5</w:t>
            </w:r>
            <w:proofErr w:type="gramEnd"/>
            <w:r w:rsidRPr="00335211">
              <w:rPr>
                <w:rFonts w:ascii="Arial" w:hAnsi="Arial" w:cs="Arial"/>
                <w:sz w:val="18"/>
                <w:szCs w:val="18"/>
              </w:rPr>
              <w:t xml:space="preserve"> </w:t>
            </w:r>
            <w:proofErr w:type="spellStart"/>
            <w:r w:rsidRPr="00335211">
              <w:rPr>
                <w:rFonts w:ascii="Arial" w:hAnsi="Arial" w:cs="Arial"/>
                <w:sz w:val="18"/>
                <w:szCs w:val="18"/>
              </w:rPr>
              <w:t>mg</w:t>
            </w:r>
            <w:proofErr w:type="spellEnd"/>
            <w:r w:rsidRPr="00335211">
              <w:rPr>
                <w:rFonts w:ascii="Arial" w:hAnsi="Arial" w:cs="Arial"/>
                <w:sz w:val="18"/>
                <w:szCs w:val="18"/>
              </w:rPr>
              <w:t>/100mL.</w:t>
            </w:r>
          </w:p>
          <w:p w:rsidR="00985EB3" w:rsidRPr="00335211" w:rsidRDefault="00985EB3" w:rsidP="00B610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rPr>
                <w:rFonts w:ascii="Arial" w:hAnsi="Arial" w:cs="Arial"/>
                <w:sz w:val="18"/>
                <w:szCs w:val="18"/>
              </w:rPr>
            </w:pPr>
            <w:r w:rsidRPr="00335211">
              <w:rPr>
                <w:rFonts w:ascii="Arial" w:hAnsi="Arial" w:cs="Arial"/>
                <w:sz w:val="18"/>
                <w:szCs w:val="18"/>
              </w:rPr>
              <w:t xml:space="preserve">(4) Para efeito de fiscalização, nas autuações por não conformidade no Aspecto, deverá ser realizada a análise de resíduo por evaporação. Alternativamente, pode-se determinar o teor de material não volátil, segundo a norma NBR 15559: Etanol combustível - Determinação do teor de material não volátil por evaporação, sendo aceito o limite máximo de </w:t>
            </w:r>
            <w:proofErr w:type="gramStart"/>
            <w:r w:rsidRPr="00335211">
              <w:rPr>
                <w:rFonts w:ascii="Arial" w:hAnsi="Arial" w:cs="Arial"/>
                <w:sz w:val="18"/>
                <w:szCs w:val="18"/>
              </w:rPr>
              <w:t>5</w:t>
            </w:r>
            <w:proofErr w:type="gramEnd"/>
            <w:r w:rsidRPr="00335211">
              <w:rPr>
                <w:rFonts w:ascii="Arial" w:hAnsi="Arial" w:cs="Arial"/>
                <w:sz w:val="18"/>
                <w:szCs w:val="18"/>
              </w:rPr>
              <w:t xml:space="preserve"> </w:t>
            </w:r>
            <w:proofErr w:type="spellStart"/>
            <w:r w:rsidRPr="00335211">
              <w:rPr>
                <w:rFonts w:ascii="Arial" w:hAnsi="Arial" w:cs="Arial"/>
                <w:sz w:val="18"/>
                <w:szCs w:val="18"/>
              </w:rPr>
              <w:t>mg</w:t>
            </w:r>
            <w:proofErr w:type="spellEnd"/>
            <w:r w:rsidRPr="00335211">
              <w:rPr>
                <w:rFonts w:ascii="Arial" w:hAnsi="Arial" w:cs="Arial"/>
                <w:sz w:val="18"/>
                <w:szCs w:val="18"/>
              </w:rPr>
              <w:t>/100mL.</w:t>
            </w:r>
          </w:p>
          <w:p w:rsidR="00985EB3" w:rsidRPr="00335211" w:rsidRDefault="00985EB3" w:rsidP="00B61064">
            <w:pPr>
              <w:rPr>
                <w:rFonts w:ascii="Arial" w:hAnsi="Arial" w:cs="Arial"/>
                <w:b/>
                <w:sz w:val="18"/>
                <w:szCs w:val="18"/>
              </w:rPr>
            </w:pPr>
            <w:r w:rsidRPr="00335211">
              <w:rPr>
                <w:rFonts w:ascii="Arial" w:hAnsi="Arial" w:cs="Arial"/>
                <w:b/>
                <w:sz w:val="18"/>
                <w:szCs w:val="18"/>
              </w:rPr>
              <w:t>PARA:</w:t>
            </w:r>
          </w:p>
          <w:p w:rsidR="00985EB3" w:rsidRPr="00335211" w:rsidRDefault="00985EB3" w:rsidP="00B610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rPr>
                <w:rFonts w:ascii="Arial" w:hAnsi="Arial" w:cs="Arial"/>
                <w:sz w:val="18"/>
                <w:szCs w:val="18"/>
              </w:rPr>
            </w:pPr>
            <w:r w:rsidRPr="007C1E68">
              <w:rPr>
                <w:rFonts w:ascii="Arial" w:hAnsi="Arial" w:cs="Arial"/>
                <w:sz w:val="18"/>
                <w:szCs w:val="18"/>
              </w:rPr>
              <w:t xml:space="preserve">(3) O produto só poderá ser considerado reprovado no Aspecto, caso o parâmetro resíduo por evaporação estiver não conforme. Alternativamente, o parâmetro resíduo por evaporação pode ser substituído pelo teor de material não volátil, segundo a norma NBR 15559: Etanol combustível - Determinação do teor de material não volátil por evaporação, sendo aceito o limite máximo de </w:t>
            </w:r>
            <w:proofErr w:type="gramStart"/>
            <w:r w:rsidRPr="007C1E68">
              <w:rPr>
                <w:rFonts w:ascii="Arial" w:hAnsi="Arial" w:cs="Arial"/>
                <w:sz w:val="18"/>
                <w:szCs w:val="18"/>
              </w:rPr>
              <w:t>5</w:t>
            </w:r>
            <w:proofErr w:type="gramEnd"/>
            <w:r w:rsidRPr="007C1E68">
              <w:rPr>
                <w:rFonts w:ascii="Arial" w:hAnsi="Arial" w:cs="Arial"/>
                <w:sz w:val="18"/>
                <w:szCs w:val="18"/>
              </w:rPr>
              <w:t xml:space="preserve"> </w:t>
            </w:r>
            <w:proofErr w:type="spellStart"/>
            <w:r w:rsidRPr="007C1E68">
              <w:rPr>
                <w:rFonts w:ascii="Arial" w:hAnsi="Arial" w:cs="Arial"/>
                <w:sz w:val="18"/>
                <w:szCs w:val="18"/>
              </w:rPr>
              <w:t>mg</w:t>
            </w:r>
            <w:proofErr w:type="spellEnd"/>
            <w:r w:rsidRPr="007C1E68">
              <w:rPr>
                <w:rFonts w:ascii="Arial" w:hAnsi="Arial" w:cs="Arial"/>
                <w:sz w:val="18"/>
                <w:szCs w:val="18"/>
              </w:rPr>
              <w:t>/100mL.</w:t>
            </w:r>
          </w:p>
          <w:p w:rsidR="00985EB3" w:rsidRPr="00335211" w:rsidRDefault="00985EB3" w:rsidP="00B610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lastRenderedPageBreak/>
              <w:t>Dar mais clareza as notas</w:t>
            </w:r>
            <w:r>
              <w:rPr>
                <w:rFonts w:ascii="Arial" w:hAnsi="Arial" w:cs="Arial"/>
                <w:sz w:val="18"/>
                <w:szCs w:val="18"/>
              </w:rPr>
              <w:t xml:space="preserve">. A condensação das duas notas indica que a reprovação em aspecto somente será confirmada com a análise de resíduo </w:t>
            </w:r>
            <w:r>
              <w:rPr>
                <w:rFonts w:ascii="Arial" w:hAnsi="Arial" w:cs="Arial"/>
                <w:sz w:val="18"/>
                <w:szCs w:val="18"/>
              </w:rPr>
              <w:lastRenderedPageBreak/>
              <w:t>por evaporação ou teor de material não volátil, seja ela em caso de disputa ou fiscalização.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lastRenderedPageBreak/>
              <w:t>ANP</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eastAsia="Arial Unicode MS" w:hAnsi="Arial" w:cs="Arial"/>
                <w:b/>
                <w:bCs/>
                <w:sz w:val="18"/>
                <w:szCs w:val="18"/>
              </w:rPr>
            </w:pPr>
          </w:p>
          <w:p w:rsidR="00985EB3" w:rsidRPr="00335211" w:rsidRDefault="00985EB3" w:rsidP="00B61064">
            <w:pPr>
              <w:rPr>
                <w:rFonts w:ascii="Arial" w:eastAsia="Arial Unicode MS" w:hAnsi="Arial" w:cs="Arial"/>
                <w:b/>
                <w:bCs/>
                <w:color w:val="000000"/>
                <w:sz w:val="18"/>
                <w:szCs w:val="18"/>
              </w:rPr>
            </w:pPr>
            <w:r w:rsidRPr="00335211">
              <w:rPr>
                <w:rFonts w:ascii="Arial" w:hAnsi="Arial" w:cs="Arial"/>
                <w:b/>
                <w:bCs/>
                <w:color w:val="000000"/>
                <w:sz w:val="18"/>
                <w:szCs w:val="18"/>
              </w:rPr>
              <w:t xml:space="preserve">Tabela V, nota (5) e Tabela </w:t>
            </w:r>
            <w:proofErr w:type="gramStart"/>
            <w:r w:rsidRPr="00335211">
              <w:rPr>
                <w:rFonts w:ascii="Arial" w:hAnsi="Arial" w:cs="Arial"/>
                <w:b/>
                <w:bCs/>
                <w:color w:val="000000"/>
                <w:sz w:val="18"/>
                <w:szCs w:val="18"/>
              </w:rPr>
              <w:t>VI</w:t>
            </w:r>
            <w:proofErr w:type="gramEnd"/>
            <w:r w:rsidRPr="00335211">
              <w:rPr>
                <w:rFonts w:ascii="Arial" w:hAnsi="Arial" w:cs="Arial"/>
                <w:b/>
                <w:bCs/>
                <w:color w:val="000000"/>
                <w:sz w:val="18"/>
                <w:szCs w:val="18"/>
              </w:rPr>
              <w:t>, nota (4)</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ind w:firstLine="567"/>
              <w:rPr>
                <w:rFonts w:ascii="Arial" w:hAnsi="Arial" w:cs="Arial"/>
                <w:color w:val="000000"/>
                <w:sz w:val="18"/>
                <w:szCs w:val="18"/>
              </w:rPr>
            </w:pPr>
            <w:r w:rsidRPr="00335211">
              <w:rPr>
                <w:rFonts w:ascii="Arial" w:hAnsi="Arial" w:cs="Arial"/>
                <w:color w:val="000000"/>
                <w:sz w:val="18"/>
                <w:szCs w:val="18"/>
              </w:rPr>
              <w:t xml:space="preserve">Alterar o número da Tabela no corpo da nota (5) da Tabela V e nota (4) da Tabela </w:t>
            </w:r>
            <w:proofErr w:type="gramStart"/>
            <w:r w:rsidRPr="00335211">
              <w:rPr>
                <w:rFonts w:ascii="Arial" w:hAnsi="Arial" w:cs="Arial"/>
                <w:color w:val="000000"/>
                <w:sz w:val="18"/>
                <w:szCs w:val="18"/>
              </w:rPr>
              <w:t>VI</w:t>
            </w:r>
            <w:proofErr w:type="gramEnd"/>
            <w:r w:rsidRPr="00335211">
              <w:rPr>
                <w:rFonts w:ascii="Arial" w:hAnsi="Arial" w:cs="Arial"/>
                <w:color w:val="000000"/>
                <w:sz w:val="18"/>
                <w:szCs w:val="18"/>
              </w:rPr>
              <w:t>:</w:t>
            </w:r>
          </w:p>
          <w:p w:rsidR="00985EB3" w:rsidRPr="00335211" w:rsidRDefault="00985EB3" w:rsidP="00B61064">
            <w:pPr>
              <w:spacing w:before="81" w:after="40"/>
              <w:ind w:firstLine="567"/>
              <w:rPr>
                <w:rFonts w:ascii="Arial" w:hAnsi="Arial" w:cs="Arial"/>
                <w:color w:val="000000"/>
                <w:sz w:val="18"/>
                <w:szCs w:val="18"/>
              </w:rPr>
            </w:pPr>
          </w:p>
          <w:p w:rsidR="00985EB3" w:rsidRPr="00335211" w:rsidRDefault="00985EB3" w:rsidP="00B61064">
            <w:pPr>
              <w:spacing w:before="81" w:after="40"/>
              <w:rPr>
                <w:rFonts w:ascii="Arial" w:hAnsi="Arial" w:cs="Arial"/>
                <w:color w:val="000000"/>
                <w:sz w:val="18"/>
                <w:szCs w:val="18"/>
              </w:rPr>
            </w:pPr>
            <w:r w:rsidRPr="00335211">
              <w:rPr>
                <w:rFonts w:ascii="Arial" w:hAnsi="Arial" w:cs="Arial"/>
                <w:color w:val="000000"/>
                <w:sz w:val="18"/>
                <w:szCs w:val="18"/>
              </w:rPr>
              <w:t>Laranja após adição do corante especificado segundo a Tabela IV deste Regulamento Técnico.</w:t>
            </w:r>
          </w:p>
          <w:p w:rsidR="00985EB3" w:rsidRPr="00335211" w:rsidRDefault="00985EB3" w:rsidP="00B61064">
            <w:pPr>
              <w:spacing w:before="81" w:after="40"/>
              <w:ind w:firstLine="567"/>
              <w:rPr>
                <w:rFonts w:ascii="Arial" w:hAnsi="Arial" w:cs="Arial"/>
                <w:b/>
                <w:color w:val="000000"/>
                <w:sz w:val="18"/>
                <w:szCs w:val="18"/>
              </w:rPr>
            </w:pPr>
            <w:r w:rsidRPr="00335211">
              <w:rPr>
                <w:rFonts w:ascii="Arial" w:hAnsi="Arial" w:cs="Arial"/>
                <w:b/>
                <w:color w:val="000000"/>
                <w:sz w:val="18"/>
                <w:szCs w:val="18"/>
              </w:rPr>
              <w:t>Para:</w:t>
            </w:r>
          </w:p>
          <w:p w:rsidR="00985EB3" w:rsidRPr="00335211" w:rsidRDefault="00985EB3" w:rsidP="00B61064">
            <w:pPr>
              <w:spacing w:before="81" w:after="40"/>
              <w:rPr>
                <w:rFonts w:ascii="Arial" w:hAnsi="Arial" w:cs="Arial"/>
                <w:color w:val="000000"/>
                <w:sz w:val="18"/>
                <w:szCs w:val="18"/>
              </w:rPr>
            </w:pPr>
            <w:r w:rsidRPr="00335211">
              <w:rPr>
                <w:rFonts w:ascii="Arial" w:hAnsi="Arial" w:cs="Arial"/>
                <w:color w:val="000000"/>
                <w:sz w:val="18"/>
                <w:szCs w:val="18"/>
              </w:rPr>
              <w:t xml:space="preserve">Laranja após adição do corante especificado segundo a Tabela </w:t>
            </w:r>
            <w:r w:rsidRPr="00335211">
              <w:rPr>
                <w:rFonts w:ascii="Arial" w:hAnsi="Arial" w:cs="Arial"/>
                <w:b/>
                <w:color w:val="000000"/>
                <w:sz w:val="18"/>
                <w:szCs w:val="18"/>
              </w:rPr>
              <w:t>VIII</w:t>
            </w:r>
            <w:r w:rsidRPr="00335211">
              <w:rPr>
                <w:rFonts w:ascii="Arial" w:hAnsi="Arial" w:cs="Arial"/>
                <w:color w:val="000000"/>
                <w:sz w:val="18"/>
                <w:szCs w:val="18"/>
              </w:rPr>
              <w:t xml:space="preserve"> deste Regulamento Técnico.</w:t>
            </w:r>
          </w:p>
          <w:p w:rsidR="00985EB3" w:rsidRPr="00335211" w:rsidRDefault="00985EB3" w:rsidP="00B61064">
            <w:pPr>
              <w:spacing w:before="81" w:after="40"/>
              <w:ind w:firstLine="567"/>
              <w:rPr>
                <w:rFonts w:ascii="Arial" w:hAnsi="Arial" w:cs="Arial"/>
                <w:color w:val="000000"/>
                <w:sz w:val="18"/>
                <w:szCs w:val="18"/>
              </w:rPr>
            </w:pPr>
          </w:p>
          <w:p w:rsidR="00985EB3" w:rsidRPr="00335211" w:rsidRDefault="00985EB3" w:rsidP="00B61064">
            <w:pPr>
              <w:rPr>
                <w:rFonts w:ascii="Arial" w:eastAsia="Arial Unicode MS" w:hAnsi="Arial" w:cs="Arial"/>
                <w:color w:val="000000"/>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8E6483">
            <w:pPr>
              <w:ind w:left="122"/>
              <w:rPr>
                <w:rFonts w:ascii="Arial" w:eastAsia="Arial Unicode MS" w:hAnsi="Arial" w:cs="Arial"/>
                <w:sz w:val="18"/>
                <w:szCs w:val="18"/>
              </w:rPr>
            </w:pPr>
            <w:r w:rsidRPr="00335211">
              <w:rPr>
                <w:rFonts w:ascii="Arial" w:hAnsi="Arial" w:cs="Arial"/>
                <w:sz w:val="18"/>
                <w:szCs w:val="18"/>
              </w:rPr>
              <w:t xml:space="preserve">A </w:t>
            </w:r>
            <w:r>
              <w:rPr>
                <w:rFonts w:ascii="Arial" w:hAnsi="Arial" w:cs="Arial"/>
                <w:sz w:val="18"/>
                <w:szCs w:val="18"/>
              </w:rPr>
              <w:t>T</w:t>
            </w:r>
            <w:r w:rsidRPr="00335211">
              <w:rPr>
                <w:rFonts w:ascii="Arial" w:hAnsi="Arial" w:cs="Arial"/>
                <w:sz w:val="18"/>
                <w:szCs w:val="18"/>
              </w:rPr>
              <w:t>abela que contém a especificação do corante é a Tabela VIII.</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Pr>
                <w:rFonts w:ascii="Arial" w:hAnsi="Arial" w:cs="Arial"/>
                <w:bCs/>
                <w:sz w:val="18"/>
                <w:szCs w:val="18"/>
              </w:rPr>
              <w:t>Falcão Bauer</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1B4D50" w:rsidRDefault="00985EB3" w:rsidP="001B4D50">
            <w:pPr>
              <w:jc w:val="center"/>
              <w:rPr>
                <w:rFonts w:ascii="Arial" w:hAnsi="Arial" w:cs="Arial"/>
                <w:color w:val="000000"/>
                <w:sz w:val="18"/>
                <w:szCs w:val="18"/>
              </w:rPr>
            </w:pPr>
            <w:r>
              <w:rPr>
                <w:rFonts w:ascii="Arial" w:hAnsi="Arial" w:cs="Arial"/>
                <w:color w:val="000000"/>
                <w:sz w:val="18"/>
                <w:szCs w:val="18"/>
              </w:rPr>
              <w:t>-</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Default="00985EB3" w:rsidP="00B61064">
            <w:pPr>
              <w:rPr>
                <w:rFonts w:ascii="Arial" w:hAnsi="Arial" w:cs="Arial"/>
                <w:color w:val="000000"/>
                <w:sz w:val="18"/>
                <w:szCs w:val="18"/>
              </w:rPr>
            </w:pPr>
            <w:r w:rsidRPr="001B4D50">
              <w:rPr>
                <w:rFonts w:ascii="Arial" w:hAnsi="Arial" w:cs="Arial"/>
                <w:color w:val="000000"/>
                <w:sz w:val="18"/>
                <w:szCs w:val="18"/>
              </w:rPr>
              <w:t>No ponto 5.7 da nota técnica diz</w:t>
            </w:r>
            <w:proofErr w:type="gramStart"/>
            <w:r w:rsidRPr="001B4D50">
              <w:rPr>
                <w:rFonts w:ascii="Arial" w:hAnsi="Arial" w:cs="Arial"/>
                <w:color w:val="000000"/>
                <w:sz w:val="18"/>
                <w:szCs w:val="18"/>
              </w:rPr>
              <w:t>..</w:t>
            </w:r>
            <w:proofErr w:type="gramEnd"/>
            <w:r w:rsidRPr="001B4D50">
              <w:rPr>
                <w:rFonts w:ascii="Arial" w:hAnsi="Arial" w:cs="Arial"/>
                <w:color w:val="000000"/>
                <w:sz w:val="18"/>
                <w:szCs w:val="18"/>
              </w:rPr>
              <w:t>” Propõe-se que a amostra testemunha não poderá ser armazenada em frasco PET. Essa medida ajusta com as regras estabelecidas na Resolução ANP n° 44/2013 e alinha com os estudos demonstrativos de que, sob determinadas condições, a amostra de Etanol armazenada em frasco PET pode apresentar leves desvios nos valores dos parâmetros massa específica/teor alcoólicos”</w:t>
            </w:r>
          </w:p>
          <w:p w:rsidR="00985EB3" w:rsidRPr="001B4D50" w:rsidRDefault="00985EB3" w:rsidP="00B61064">
            <w:pPr>
              <w:rPr>
                <w:rFonts w:ascii="Arial" w:hAnsi="Arial" w:cs="Arial"/>
                <w:color w:val="000000"/>
                <w:sz w:val="18"/>
                <w:szCs w:val="18"/>
              </w:rPr>
            </w:pPr>
            <w:proofErr w:type="gramStart"/>
            <w:r w:rsidRPr="001613FE">
              <w:rPr>
                <w:rFonts w:ascii="Arial" w:hAnsi="Arial" w:cs="Arial"/>
                <w:color w:val="000000"/>
                <w:sz w:val="18"/>
                <w:szCs w:val="18"/>
              </w:rPr>
              <w:t>Gostaria</w:t>
            </w:r>
            <w:proofErr w:type="gramEnd"/>
            <w:r w:rsidRPr="001613FE">
              <w:rPr>
                <w:rFonts w:ascii="Arial" w:hAnsi="Arial" w:cs="Arial"/>
                <w:color w:val="000000"/>
                <w:sz w:val="18"/>
                <w:szCs w:val="18"/>
              </w:rPr>
              <w:t xml:space="preserve"> de saber quais foram os desvio nos valores </w:t>
            </w:r>
            <w:r w:rsidRPr="001613FE">
              <w:rPr>
                <w:rFonts w:ascii="Arial" w:hAnsi="Arial" w:cs="Arial"/>
                <w:color w:val="000000"/>
                <w:sz w:val="18"/>
                <w:szCs w:val="18"/>
              </w:rPr>
              <w:lastRenderedPageBreak/>
              <w:t>dos parâmetros de massa especifica e teor alcoólico quando armazenados em frasco PET.</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1B4D50">
            <w:pPr>
              <w:ind w:left="122"/>
              <w:jc w:val="center"/>
              <w:rPr>
                <w:rFonts w:ascii="Arial" w:hAnsi="Arial" w:cs="Arial"/>
                <w:sz w:val="18"/>
                <w:szCs w:val="18"/>
              </w:rPr>
            </w:pPr>
            <w:r>
              <w:rPr>
                <w:rFonts w:ascii="Arial" w:hAnsi="Arial" w:cs="Arial"/>
                <w:sz w:val="18"/>
                <w:szCs w:val="18"/>
              </w:rPr>
              <w:lastRenderedPageBreak/>
              <w:t>-</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lastRenderedPageBreak/>
              <w:t>FIAT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w:t>
            </w:r>
          </w:p>
          <w:p w:rsidR="00985EB3" w:rsidRPr="00335211" w:rsidRDefault="00985EB3" w:rsidP="00B61064">
            <w:pPr>
              <w:rPr>
                <w:rFonts w:ascii="Arial" w:hAnsi="Arial" w:cs="Arial"/>
                <w:sz w:val="18"/>
                <w:szCs w:val="18"/>
              </w:rPr>
            </w:pPr>
            <w:r w:rsidRPr="00335211">
              <w:rPr>
                <w:rFonts w:ascii="Arial" w:hAnsi="Arial" w:cs="Arial"/>
                <w:sz w:val="18"/>
                <w:szCs w:val="18"/>
              </w:rPr>
              <w:t> ART 3°</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rPr>
                <w:rFonts w:ascii="Arial" w:hAnsi="Arial" w:cs="Arial"/>
                <w:sz w:val="18"/>
                <w:szCs w:val="18"/>
              </w:rPr>
            </w:pPr>
            <w:r w:rsidRPr="00335211">
              <w:rPr>
                <w:rFonts w:ascii="Arial" w:hAnsi="Arial" w:cs="Arial"/>
                <w:sz w:val="18"/>
                <w:szCs w:val="18"/>
              </w:rPr>
              <w:t> Inverter a ordem das definições de etanol combustível e etanol anidro combustível:</w:t>
            </w:r>
          </w:p>
          <w:p w:rsidR="00985EB3" w:rsidRPr="00335211" w:rsidRDefault="00985EB3" w:rsidP="00B61064">
            <w:pPr>
              <w:spacing w:before="81" w:after="40"/>
              <w:rPr>
                <w:rFonts w:ascii="Arial" w:hAnsi="Arial" w:cs="Arial"/>
                <w:sz w:val="18"/>
                <w:szCs w:val="18"/>
              </w:rPr>
            </w:pPr>
            <w:r w:rsidRPr="00335211">
              <w:rPr>
                <w:rFonts w:ascii="Arial" w:hAnsi="Arial" w:cs="Arial"/>
                <w:sz w:val="18"/>
                <w:szCs w:val="18"/>
              </w:rPr>
              <w:t xml:space="preserve">IX - Etanol Combustível: </w:t>
            </w:r>
            <w:proofErr w:type="spellStart"/>
            <w:r w:rsidRPr="00335211">
              <w:rPr>
                <w:rFonts w:ascii="Arial" w:hAnsi="Arial" w:cs="Arial"/>
                <w:sz w:val="18"/>
                <w:szCs w:val="18"/>
              </w:rPr>
              <w:t>biocombustível</w:t>
            </w:r>
            <w:proofErr w:type="spellEnd"/>
            <w:r w:rsidRPr="00335211">
              <w:rPr>
                <w:rFonts w:ascii="Arial" w:hAnsi="Arial" w:cs="Arial"/>
                <w:sz w:val="18"/>
                <w:szCs w:val="18"/>
              </w:rPr>
              <w:t xml:space="preserve"> proveniente do processo fermentativo de biomassa renovável, destinado ao uso em motores a combustão interna, e que possui como principal componente o etanol, o qual é especificado sob as formas de Etanol Anidro Combustível e Etanol Hidratado Combustível;</w:t>
            </w:r>
          </w:p>
          <w:p w:rsidR="00985EB3" w:rsidRPr="00335211" w:rsidRDefault="00985EB3" w:rsidP="00B61064">
            <w:pPr>
              <w:spacing w:before="81" w:after="40"/>
              <w:rPr>
                <w:rFonts w:ascii="Arial" w:hAnsi="Arial" w:cs="Arial"/>
                <w:sz w:val="18"/>
                <w:szCs w:val="18"/>
              </w:rPr>
            </w:pPr>
            <w:r w:rsidRPr="00335211">
              <w:rPr>
                <w:rFonts w:ascii="Arial" w:hAnsi="Arial" w:cs="Arial"/>
                <w:sz w:val="18"/>
                <w:szCs w:val="18"/>
              </w:rPr>
              <w:t>X - Etanol Anidro Combustível (EAC): Etanol Combustível destinado para mistura com gasolina A na formulação da gasolina C;</w:t>
            </w:r>
          </w:p>
          <w:p w:rsidR="00985EB3" w:rsidRPr="00335211" w:rsidRDefault="00985EB3" w:rsidP="00B61064">
            <w:pPr>
              <w:rPr>
                <w:rFonts w:ascii="Arial"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Facilitar o entendimento seguindo a lógica: primeiro o etanol combustível depois os casos particulares de combustíveis (AEC e AHC)</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t>FIAT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xml:space="preserve">Anexo, Item </w:t>
            </w:r>
            <w:proofErr w:type="gramStart"/>
            <w:r w:rsidRPr="00335211">
              <w:rPr>
                <w:rFonts w:ascii="Arial" w:hAnsi="Arial" w:cs="Arial"/>
                <w:sz w:val="18"/>
                <w:szCs w:val="18"/>
              </w:rPr>
              <w:t>3</w:t>
            </w:r>
            <w:proofErr w:type="gramEnd"/>
            <w:r w:rsidRPr="00335211">
              <w:rPr>
                <w:rFonts w:ascii="Arial" w:hAnsi="Arial" w:cs="Arial"/>
                <w:sz w:val="18"/>
                <w:szCs w:val="18"/>
              </w:rPr>
              <w:t>, Tabela V</w:t>
            </w:r>
          </w:p>
          <w:p w:rsidR="00985EB3" w:rsidRPr="00335211" w:rsidRDefault="00985EB3" w:rsidP="00B61064">
            <w:pPr>
              <w:rPr>
                <w:rFonts w:ascii="Arial" w:hAnsi="Arial" w:cs="Arial"/>
                <w:sz w:val="18"/>
                <w:szCs w:val="18"/>
              </w:rPr>
            </w:pPr>
            <w:r w:rsidRPr="00335211">
              <w:rPr>
                <w:rFonts w:ascii="Arial" w:hAnsi="Arial" w:cs="Arial"/>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Adicionar a definição de Etanol Hidratado Combustível Premium como legenda item (2) da tabela V:</w:t>
            </w:r>
          </w:p>
          <w:p w:rsidR="00985EB3" w:rsidRPr="00335211" w:rsidRDefault="00985EB3" w:rsidP="00B61064">
            <w:pPr>
              <w:rPr>
                <w:rFonts w:ascii="Arial" w:hAnsi="Arial" w:cs="Arial"/>
                <w:sz w:val="18"/>
                <w:szCs w:val="18"/>
              </w:rPr>
            </w:pPr>
            <w:r w:rsidRPr="00335211">
              <w:rPr>
                <w:rFonts w:ascii="Arial" w:hAnsi="Arial" w:cs="Arial"/>
                <w:sz w:val="18"/>
                <w:szCs w:val="18"/>
              </w:rPr>
              <w:t>(2) Etanol Hidratado Combustível, que atendendo aos limites EHCP da tabela, recebe a nomenclatura Etanol Hidratado Combustível Premium. O EHCP é, exclusivamente, de produção nacional.</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2D3C78" w:rsidRDefault="00985EB3" w:rsidP="00B61064">
            <w:pPr>
              <w:ind w:left="122"/>
              <w:rPr>
                <w:rFonts w:ascii="Arial" w:eastAsia="Arial Unicode MS" w:hAnsi="Arial" w:cs="Arial"/>
                <w:sz w:val="18"/>
                <w:szCs w:val="18"/>
              </w:rPr>
            </w:pPr>
            <w:r w:rsidRPr="002D3C78">
              <w:rPr>
                <w:rFonts w:ascii="Arial" w:hAnsi="Arial" w:cs="Arial"/>
                <w:sz w:val="18"/>
                <w:szCs w:val="18"/>
              </w:rPr>
              <w:t> O combustível é mencionado na tabela V e não existe definição para o mesmo.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spacing w:before="120" w:after="120"/>
              <w:jc w:val="center"/>
              <w:rPr>
                <w:rFonts w:ascii="Arial" w:hAnsi="Arial" w:cs="Arial"/>
                <w:bCs/>
                <w:sz w:val="18"/>
                <w:szCs w:val="18"/>
              </w:rPr>
            </w:pPr>
            <w:r w:rsidRPr="00335211">
              <w:rPr>
                <w:rFonts w:ascii="Arial" w:hAnsi="Arial" w:cs="Arial"/>
                <w:bCs/>
                <w:sz w:val="18"/>
                <w:szCs w:val="18"/>
              </w:rPr>
              <w:t>FIAT</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 ART 5°</w:t>
            </w:r>
          </w:p>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Alterar § 2º:</w:t>
            </w:r>
          </w:p>
          <w:p w:rsidR="00985EB3" w:rsidRPr="00335211" w:rsidRDefault="00985EB3" w:rsidP="00B61064">
            <w:pPr>
              <w:rPr>
                <w:rFonts w:ascii="Arial" w:hAnsi="Arial" w:cs="Arial"/>
                <w:sz w:val="18"/>
                <w:szCs w:val="18"/>
              </w:rPr>
            </w:pPr>
            <w:r w:rsidRPr="00335211">
              <w:rPr>
                <w:rFonts w:ascii="Arial" w:hAnsi="Arial" w:cs="Arial"/>
                <w:sz w:val="18"/>
                <w:szCs w:val="18"/>
              </w:rPr>
              <w:t>§ 2º Cada amostra-testemunha deverá ser armazenada em recipiente  de polietileno de alta densidade (PEAD) translúcido ou vidro de cor âmbar ou opaco, de um litro de capacidade, com batoque e tampa plástica.</w:t>
            </w:r>
          </w:p>
          <w:p w:rsidR="00985EB3" w:rsidRPr="00335211" w:rsidRDefault="00985EB3" w:rsidP="00B61064">
            <w:pPr>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Texto de melhor compreensão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
          <w:p w:rsidR="00985EB3" w:rsidRPr="00335211" w:rsidRDefault="00985EB3" w:rsidP="00B61064">
            <w:pPr>
              <w:jc w:val="center"/>
              <w:rPr>
                <w:rFonts w:ascii="Arial" w:hAnsi="Arial" w:cs="Arial"/>
                <w:sz w:val="18"/>
                <w:szCs w:val="18"/>
              </w:rPr>
            </w:pPr>
          </w:p>
          <w:p w:rsidR="00985EB3" w:rsidRPr="00335211" w:rsidRDefault="00985EB3" w:rsidP="00B61064">
            <w:pPr>
              <w:jc w:val="center"/>
              <w:rPr>
                <w:rFonts w:ascii="Arial" w:hAnsi="Arial" w:cs="Arial"/>
                <w:sz w:val="18"/>
                <w:szCs w:val="18"/>
              </w:rPr>
            </w:pPr>
          </w:p>
          <w:p w:rsidR="00985EB3" w:rsidRPr="00335211" w:rsidRDefault="00985EB3" w:rsidP="00B61064">
            <w:pPr>
              <w:jc w:val="center"/>
              <w:rPr>
                <w:rFonts w:ascii="Arial" w:hAnsi="Arial" w:cs="Arial"/>
                <w:sz w:val="18"/>
                <w:szCs w:val="18"/>
              </w:rPr>
            </w:pPr>
            <w:r w:rsidRPr="00335211">
              <w:rPr>
                <w:rFonts w:ascii="Arial" w:hAnsi="Arial" w:cs="Arial"/>
                <w:sz w:val="18"/>
                <w:szCs w:val="18"/>
              </w:rPr>
              <w:t>Usina Santa Adélia</w:t>
            </w:r>
          </w:p>
          <w:p w:rsidR="00985EB3" w:rsidRPr="00335211" w:rsidRDefault="00985EB3" w:rsidP="00B61064">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Cs/>
                <w:color w:val="000000"/>
                <w:sz w:val="18"/>
                <w:szCs w:val="18"/>
              </w:rPr>
            </w:pPr>
            <w:r w:rsidRPr="00335211">
              <w:rPr>
                <w:rFonts w:ascii="Arial" w:hAnsi="Arial" w:cs="Arial"/>
                <w:bCs/>
                <w:color w:val="000000"/>
                <w:sz w:val="18"/>
                <w:szCs w:val="18"/>
              </w:rPr>
              <w:t> </w:t>
            </w:r>
            <w:proofErr w:type="gramStart"/>
            <w:r w:rsidRPr="00335211">
              <w:rPr>
                <w:rFonts w:ascii="Arial" w:hAnsi="Arial" w:cs="Arial"/>
                <w:bCs/>
                <w:color w:val="000000"/>
                <w:sz w:val="18"/>
                <w:szCs w:val="18"/>
              </w:rPr>
              <w:t>Anexo - Tabela V</w:t>
            </w:r>
            <w:proofErr w:type="gramEnd"/>
          </w:p>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 xml:space="preserve">Inserir valor mínimo de 50 </w:t>
            </w:r>
            <w:proofErr w:type="spellStart"/>
            <w:proofErr w:type="gramStart"/>
            <w:r w:rsidRPr="00335211">
              <w:rPr>
                <w:rFonts w:ascii="Arial" w:hAnsi="Arial" w:cs="Arial"/>
                <w:sz w:val="18"/>
                <w:szCs w:val="18"/>
              </w:rPr>
              <w:t>mg</w:t>
            </w:r>
            <w:proofErr w:type="spellEnd"/>
            <w:proofErr w:type="gramEnd"/>
            <w:r w:rsidRPr="00335211">
              <w:rPr>
                <w:rFonts w:ascii="Arial" w:hAnsi="Arial" w:cs="Arial"/>
                <w:sz w:val="18"/>
                <w:szCs w:val="18"/>
              </w:rPr>
              <w:t>/kg de enxofre.</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Necessitamos do parâmetro discriminado na tabela para acompanhamento.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
          <w:p w:rsidR="00985EB3" w:rsidRPr="00335211" w:rsidRDefault="00985EB3" w:rsidP="00B61064">
            <w:pPr>
              <w:jc w:val="center"/>
              <w:rPr>
                <w:rFonts w:ascii="Arial" w:hAnsi="Arial" w:cs="Arial"/>
                <w:sz w:val="18"/>
                <w:szCs w:val="18"/>
              </w:rPr>
            </w:pPr>
            <w:r w:rsidRPr="00335211">
              <w:rPr>
                <w:rFonts w:ascii="Arial" w:hAnsi="Arial" w:cs="Arial"/>
                <w:sz w:val="18"/>
                <w:szCs w:val="18"/>
              </w:rPr>
              <w:t>Usina Santa Adélia</w:t>
            </w:r>
          </w:p>
          <w:p w:rsidR="00985EB3" w:rsidRPr="00335211" w:rsidRDefault="00985EB3" w:rsidP="00B61064">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 xml:space="preserve"> Sessão III - Artigo </w:t>
            </w:r>
            <w:proofErr w:type="gramStart"/>
            <w:r w:rsidRPr="00335211">
              <w:rPr>
                <w:rFonts w:ascii="Arial" w:hAnsi="Arial" w:cs="Arial"/>
                <w:sz w:val="18"/>
                <w:szCs w:val="18"/>
              </w:rPr>
              <w:t>7</w:t>
            </w:r>
            <w:proofErr w:type="gramEnd"/>
          </w:p>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 xml:space="preserve">Inserir </w:t>
            </w:r>
            <w:r w:rsidRPr="00335211">
              <w:rPr>
                <w:rFonts w:ascii="Arial" w:hAnsi="Arial"/>
                <w:sz w:val="18"/>
                <w:szCs w:val="18"/>
              </w:rPr>
              <w:t>nota dizendo que quando não houver comercialização de etanol a usina será dispensada do envio do Formulário Eletrônico com dados da Qualidade, apenas, comunicar o fato à ANP.</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Não há necessidade de envio do formulário em branco apenas para comprovar a não comercialização, apenas comunicação do fato.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
          <w:p w:rsidR="00985EB3" w:rsidRPr="00335211" w:rsidRDefault="00985EB3" w:rsidP="00B61064">
            <w:pPr>
              <w:jc w:val="center"/>
              <w:rPr>
                <w:rFonts w:ascii="Arial" w:hAnsi="Arial" w:cs="Arial"/>
                <w:sz w:val="18"/>
                <w:szCs w:val="18"/>
              </w:rPr>
            </w:pPr>
            <w:r w:rsidRPr="00335211">
              <w:rPr>
                <w:rFonts w:ascii="Arial" w:hAnsi="Arial" w:cs="Arial"/>
                <w:sz w:val="18"/>
                <w:szCs w:val="18"/>
              </w:rPr>
              <w:t>Usina Santa Adélia</w:t>
            </w:r>
          </w:p>
          <w:p w:rsidR="00985EB3" w:rsidRPr="00335211" w:rsidRDefault="00985EB3" w:rsidP="00B61064">
            <w:pPr>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 </w:t>
            </w:r>
            <w:proofErr w:type="gramStart"/>
            <w:r w:rsidRPr="00335211">
              <w:rPr>
                <w:rFonts w:ascii="Arial" w:hAnsi="Arial" w:cs="Arial"/>
                <w:bCs/>
                <w:sz w:val="18"/>
                <w:szCs w:val="18"/>
              </w:rPr>
              <w:t>Anexo – Tabela V</w:t>
            </w:r>
            <w:proofErr w:type="gramEnd"/>
            <w:r w:rsidRPr="00335211">
              <w:rPr>
                <w:rFonts w:ascii="Arial" w:hAnsi="Arial" w:cs="Arial"/>
                <w:bCs/>
                <w:sz w:val="18"/>
                <w:szCs w:val="18"/>
              </w:rPr>
              <w:t xml:space="preserve"> (nota 14)</w:t>
            </w:r>
          </w:p>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Análise realizada na certificação do primeiro tanque da safra ano corrente e controlada trimestralmente até o final da safra corrente.</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Poucos laboratórios credenciados para realização do ensaio. Além do aumento do custo para produção do etanol.</w:t>
            </w:r>
          </w:p>
        </w:tc>
      </w:tr>
      <w:tr w:rsidR="00985EB3" w:rsidRPr="00B71E5C"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FE159C" w:rsidRDefault="00985EB3" w:rsidP="00B61064">
            <w:pPr>
              <w:jc w:val="center"/>
              <w:rPr>
                <w:rFonts w:ascii="Arial" w:hAnsi="Arial" w:cs="Arial"/>
                <w:sz w:val="18"/>
                <w:szCs w:val="18"/>
              </w:rPr>
            </w:pPr>
          </w:p>
          <w:p w:rsidR="00985EB3" w:rsidRPr="00FE159C" w:rsidRDefault="00985EB3" w:rsidP="00B61064">
            <w:pPr>
              <w:jc w:val="center"/>
              <w:rPr>
                <w:rFonts w:ascii="Arial" w:hAnsi="Arial" w:cs="Arial"/>
                <w:sz w:val="18"/>
                <w:szCs w:val="18"/>
              </w:rPr>
            </w:pPr>
          </w:p>
          <w:p w:rsidR="00985EB3" w:rsidRPr="00FE159C" w:rsidRDefault="00985EB3" w:rsidP="00B61064">
            <w:pPr>
              <w:jc w:val="center"/>
              <w:rPr>
                <w:rFonts w:ascii="Arial" w:hAnsi="Arial" w:cs="Arial"/>
                <w:sz w:val="18"/>
                <w:szCs w:val="18"/>
              </w:rPr>
            </w:pPr>
          </w:p>
          <w:p w:rsidR="00985EB3" w:rsidRPr="00FE159C" w:rsidRDefault="00985EB3" w:rsidP="00B61064">
            <w:pPr>
              <w:jc w:val="center"/>
              <w:rPr>
                <w:rFonts w:ascii="Arial" w:hAnsi="Arial" w:cs="Arial"/>
                <w:sz w:val="18"/>
                <w:szCs w:val="18"/>
              </w:rPr>
            </w:pPr>
          </w:p>
          <w:p w:rsidR="00985EB3" w:rsidRPr="00FE159C" w:rsidRDefault="00985EB3" w:rsidP="00B61064">
            <w:pPr>
              <w:jc w:val="center"/>
              <w:rPr>
                <w:rFonts w:ascii="Arial" w:hAnsi="Arial" w:cs="Arial"/>
                <w:sz w:val="18"/>
                <w:szCs w:val="18"/>
              </w:rPr>
            </w:pPr>
            <w:proofErr w:type="spellStart"/>
            <w:r w:rsidRPr="00FE159C">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rPr>
                <w:rFonts w:ascii="Arial" w:hAnsi="Arial" w:cs="Arial"/>
                <w:bCs/>
                <w:color w:val="000000"/>
                <w:sz w:val="18"/>
                <w:szCs w:val="18"/>
              </w:rPr>
            </w:pPr>
            <w:r w:rsidRPr="00FE159C">
              <w:rPr>
                <w:rFonts w:ascii="Arial" w:hAnsi="Arial" w:cs="Arial"/>
                <w:bCs/>
                <w:color w:val="000000"/>
                <w:sz w:val="18"/>
                <w:szCs w:val="18"/>
              </w:rPr>
              <w:t>Art. 3º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rPr>
                <w:rFonts w:ascii="Arial" w:hAnsi="Arial" w:cs="Arial"/>
                <w:bCs/>
                <w:color w:val="000000"/>
                <w:sz w:val="18"/>
                <w:szCs w:val="18"/>
              </w:rPr>
            </w:pPr>
          </w:p>
          <w:p w:rsidR="00985EB3" w:rsidRPr="00FE159C" w:rsidRDefault="00985EB3" w:rsidP="00B61064">
            <w:pPr>
              <w:rPr>
                <w:rFonts w:ascii="Arial" w:hAnsi="Arial" w:cs="Arial"/>
                <w:bCs/>
                <w:color w:val="000000"/>
                <w:sz w:val="18"/>
                <w:szCs w:val="18"/>
              </w:rPr>
            </w:pPr>
            <w:r w:rsidRPr="00FE159C">
              <w:rPr>
                <w:rFonts w:ascii="Arial" w:hAnsi="Arial" w:cs="Arial"/>
                <w:bCs/>
                <w:color w:val="000000"/>
                <w:sz w:val="18"/>
                <w:szCs w:val="18"/>
              </w:rPr>
              <w:t xml:space="preserve">XVII - Operador: pessoa jurídica </w:t>
            </w:r>
            <w:r w:rsidRPr="00FE159C">
              <w:rPr>
                <w:rFonts w:ascii="Arial" w:hAnsi="Arial" w:cs="Arial"/>
                <w:bCs/>
                <w:color w:val="FF0000"/>
                <w:sz w:val="18"/>
                <w:szCs w:val="18"/>
              </w:rPr>
              <w:t>ou consórcio de empresas</w:t>
            </w:r>
            <w:r w:rsidRPr="00FE159C">
              <w:rPr>
                <w:rFonts w:ascii="Arial" w:hAnsi="Arial" w:cs="Arial"/>
                <w:bCs/>
                <w:color w:val="000000"/>
                <w:sz w:val="18"/>
                <w:szCs w:val="18"/>
              </w:rPr>
              <w:t>, constituídas sob as leis brasileiras, autorizadas a operar um Terminal conforme Portaria ANP n.º 170/1998 ou outra que venha substituí-la.</w:t>
            </w:r>
          </w:p>
          <w:p w:rsidR="00985EB3" w:rsidRPr="00FE159C" w:rsidRDefault="00985EB3" w:rsidP="00B61064">
            <w:pPr>
              <w:rPr>
                <w:rFonts w:ascii="Arial" w:hAnsi="Arial" w:cs="Arial"/>
                <w:color w:val="000000"/>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ind w:left="122"/>
              <w:jc w:val="both"/>
              <w:rPr>
                <w:rFonts w:ascii="Arial" w:hAnsi="Arial" w:cs="Arial"/>
                <w:sz w:val="18"/>
                <w:szCs w:val="18"/>
              </w:rPr>
            </w:pPr>
            <w:r w:rsidRPr="00FE159C">
              <w:rPr>
                <w:rFonts w:ascii="Arial" w:hAnsi="Arial" w:cs="Arial"/>
                <w:sz w:val="18"/>
                <w:szCs w:val="18"/>
              </w:rPr>
              <w:t>Esclarecer o que a ANP entende como “consórcio de empresas”, uma vez que esta figura se enquadra como uma pessoa jurídica. Todo agente regulado no fim é uma pessoa jurídica, formada ou não a partir de um consórcio.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FE159C" w:rsidRDefault="00985EB3" w:rsidP="00B61064">
            <w:pPr>
              <w:jc w:val="center"/>
              <w:rPr>
                <w:sz w:val="18"/>
                <w:szCs w:val="18"/>
              </w:rPr>
            </w:pPr>
            <w:proofErr w:type="spellStart"/>
            <w:r w:rsidRPr="00FE159C">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rPr>
                <w:rFonts w:ascii="Arial" w:hAnsi="Arial" w:cs="Arial"/>
                <w:bCs/>
                <w:color w:val="000000"/>
                <w:sz w:val="18"/>
                <w:szCs w:val="18"/>
              </w:rPr>
            </w:pPr>
            <w:r w:rsidRPr="00FE159C">
              <w:rPr>
                <w:rFonts w:ascii="Arial" w:hAnsi="Arial" w:cs="Arial"/>
                <w:bCs/>
                <w:color w:val="000000"/>
                <w:sz w:val="18"/>
                <w:szCs w:val="18"/>
              </w:rPr>
              <w:t>Art. 3º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spacing w:before="81" w:after="40"/>
              <w:jc w:val="both"/>
              <w:rPr>
                <w:rFonts w:ascii="Arial" w:hAnsi="Arial" w:cs="Arial"/>
                <w:bCs/>
                <w:color w:val="000000"/>
                <w:sz w:val="18"/>
                <w:szCs w:val="18"/>
              </w:rPr>
            </w:pPr>
            <w:r w:rsidRPr="00FE159C">
              <w:rPr>
                <w:rFonts w:ascii="Arial" w:hAnsi="Arial" w:cs="Arial"/>
                <w:bCs/>
                <w:color w:val="000000"/>
                <w:sz w:val="18"/>
                <w:szCs w:val="18"/>
              </w:rPr>
              <w:t xml:space="preserve">XIX - Terminal </w:t>
            </w:r>
            <w:r w:rsidRPr="00FE159C">
              <w:rPr>
                <w:rFonts w:ascii="Arial" w:hAnsi="Arial" w:cs="Arial"/>
                <w:bCs/>
                <w:strike/>
                <w:color w:val="FF0000"/>
                <w:sz w:val="18"/>
                <w:szCs w:val="18"/>
              </w:rPr>
              <w:t>de Etanol</w:t>
            </w:r>
            <w:r w:rsidRPr="00FE159C">
              <w:rPr>
                <w:rFonts w:ascii="Arial" w:hAnsi="Arial" w:cs="Arial"/>
                <w:bCs/>
                <w:color w:val="000000"/>
                <w:sz w:val="18"/>
                <w:szCs w:val="18"/>
              </w:rPr>
              <w:t xml:space="preserve">: instalações autorizadas </w:t>
            </w:r>
            <w:r w:rsidRPr="00FE159C">
              <w:rPr>
                <w:rFonts w:ascii="Arial" w:hAnsi="Arial" w:cs="Arial"/>
                <w:bCs/>
                <w:color w:val="000000"/>
                <w:sz w:val="18"/>
                <w:szCs w:val="18"/>
              </w:rPr>
              <w:lastRenderedPageBreak/>
              <w:t>conforme Portaria ANP n.º 170/1998 ou outra que venha substituí-la, utilizadas para o recebimento, expedição e armazenagem de etanol;</w:t>
            </w:r>
          </w:p>
          <w:p w:rsidR="00985EB3" w:rsidRPr="00FE159C" w:rsidRDefault="00985EB3" w:rsidP="00B61064">
            <w:pPr>
              <w:spacing w:before="81" w:after="40"/>
              <w:ind w:firstLine="567"/>
              <w:jc w:val="both"/>
              <w:rPr>
                <w:rFonts w:ascii="Arial"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ind w:left="122"/>
              <w:jc w:val="both"/>
              <w:rPr>
                <w:rFonts w:ascii="Arial" w:hAnsi="Arial" w:cs="Arial"/>
                <w:sz w:val="18"/>
                <w:szCs w:val="18"/>
              </w:rPr>
            </w:pPr>
            <w:r w:rsidRPr="00FE159C">
              <w:rPr>
                <w:rFonts w:ascii="Arial" w:hAnsi="Arial" w:cs="Arial"/>
                <w:sz w:val="18"/>
                <w:szCs w:val="18"/>
              </w:rPr>
              <w:lastRenderedPageBreak/>
              <w:t xml:space="preserve">Para ficar em consonância com a definição de Terminal contida na </w:t>
            </w:r>
            <w:r w:rsidRPr="00FE159C">
              <w:rPr>
                <w:rFonts w:ascii="Arial" w:hAnsi="Arial" w:cs="Arial"/>
                <w:sz w:val="18"/>
                <w:szCs w:val="18"/>
              </w:rPr>
              <w:lastRenderedPageBreak/>
              <w:t>Resolução ANP nº 58/14, inciso XXI, independente do produto movimentado, que atende ao propósito.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FE159C" w:rsidRDefault="00985EB3" w:rsidP="00B61064">
            <w:pPr>
              <w:jc w:val="center"/>
              <w:rPr>
                <w:sz w:val="18"/>
                <w:szCs w:val="18"/>
              </w:rPr>
            </w:pPr>
            <w:proofErr w:type="spellStart"/>
            <w:r w:rsidRPr="00FE159C">
              <w:rPr>
                <w:rFonts w:ascii="Arial" w:hAnsi="Arial" w:cs="Arial"/>
                <w:sz w:val="18"/>
                <w:szCs w:val="18"/>
              </w:rPr>
              <w:lastRenderedPageBreak/>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rPr>
                <w:rFonts w:ascii="Arial" w:hAnsi="Arial" w:cs="Arial"/>
                <w:bCs/>
                <w:color w:val="000000"/>
                <w:sz w:val="18"/>
                <w:szCs w:val="18"/>
              </w:rPr>
            </w:pPr>
            <w:r w:rsidRPr="00FE159C">
              <w:rPr>
                <w:rFonts w:ascii="Arial" w:hAnsi="Arial" w:cs="Arial"/>
                <w:bCs/>
                <w:color w:val="000000"/>
                <w:sz w:val="18"/>
                <w:szCs w:val="18"/>
              </w:rPr>
              <w:t>Art. 3º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rPr>
                <w:rFonts w:ascii="Arial" w:hAnsi="Arial" w:cs="Arial"/>
                <w:color w:val="000000"/>
                <w:sz w:val="18"/>
                <w:szCs w:val="18"/>
              </w:rPr>
            </w:pPr>
            <w:r w:rsidRPr="00FE159C">
              <w:rPr>
                <w:rFonts w:ascii="Arial" w:hAnsi="Arial" w:cs="Arial"/>
                <w:color w:val="000000"/>
                <w:sz w:val="18"/>
                <w:szCs w:val="18"/>
              </w:rPr>
              <w:t xml:space="preserve">XXI - Transportador </w:t>
            </w:r>
            <w:proofErr w:type="spellStart"/>
            <w:r w:rsidRPr="00FE159C">
              <w:rPr>
                <w:rFonts w:ascii="Arial" w:hAnsi="Arial" w:cs="Arial"/>
                <w:color w:val="000000"/>
                <w:sz w:val="18"/>
                <w:szCs w:val="18"/>
              </w:rPr>
              <w:t>Dutoviário</w:t>
            </w:r>
            <w:proofErr w:type="spellEnd"/>
            <w:r w:rsidRPr="00FE159C">
              <w:rPr>
                <w:rFonts w:ascii="Arial" w:hAnsi="Arial" w:cs="Arial"/>
                <w:color w:val="000000"/>
                <w:sz w:val="18"/>
                <w:szCs w:val="18"/>
              </w:rPr>
              <w:t xml:space="preserve">: pessoa jurídica ou </w:t>
            </w:r>
            <w:r w:rsidRPr="00FE159C">
              <w:rPr>
                <w:rFonts w:ascii="Arial" w:hAnsi="Arial" w:cs="Arial"/>
                <w:color w:val="FF0000"/>
                <w:sz w:val="18"/>
                <w:szCs w:val="18"/>
              </w:rPr>
              <w:t>consórcio de empresas</w:t>
            </w:r>
            <w:r w:rsidRPr="00FE159C">
              <w:rPr>
                <w:rFonts w:ascii="Arial" w:hAnsi="Arial" w:cs="Arial"/>
                <w:color w:val="000000"/>
                <w:sz w:val="18"/>
                <w:szCs w:val="18"/>
              </w:rPr>
              <w:t xml:space="preserve">, constituídas sob as leis brasileiras, que operem instalações </w:t>
            </w:r>
            <w:proofErr w:type="spellStart"/>
            <w:r w:rsidRPr="00FE159C">
              <w:rPr>
                <w:rFonts w:ascii="Arial" w:hAnsi="Arial" w:cs="Arial"/>
                <w:color w:val="000000"/>
                <w:sz w:val="18"/>
                <w:szCs w:val="18"/>
              </w:rPr>
              <w:t>dutoviárias</w:t>
            </w:r>
            <w:proofErr w:type="spellEnd"/>
            <w:r w:rsidRPr="00FE159C">
              <w:rPr>
                <w:rFonts w:ascii="Arial" w:hAnsi="Arial" w:cs="Arial"/>
                <w:color w:val="000000"/>
                <w:sz w:val="18"/>
                <w:szCs w:val="18"/>
              </w:rPr>
              <w:t xml:space="preserve"> de transporte ou transferência, conforme definido no item 4.63 do Regulamento Técnico ANP, parte integrante da Resolução ANP n.º 6/2011;</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FE159C" w:rsidRDefault="00985EB3" w:rsidP="00B61064">
            <w:pPr>
              <w:ind w:left="122"/>
              <w:jc w:val="both"/>
              <w:rPr>
                <w:rFonts w:ascii="Arial" w:hAnsi="Arial" w:cs="Arial"/>
                <w:sz w:val="18"/>
                <w:szCs w:val="18"/>
              </w:rPr>
            </w:pPr>
            <w:r w:rsidRPr="00FE159C">
              <w:rPr>
                <w:rFonts w:ascii="Arial" w:hAnsi="Arial" w:cs="Arial"/>
                <w:sz w:val="18"/>
                <w:szCs w:val="18"/>
              </w:rPr>
              <w:t>Esclarecer o que a ANP entende como “consórcio de empresas”, uma vez que esta figura se enquadra como uma pessoa jurídica. Todo agente regulado no fim é uma pessoa jurídica, formada ou não a partir de um consórcio.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color w:val="000000"/>
                <w:sz w:val="18"/>
                <w:szCs w:val="18"/>
              </w:rPr>
            </w:pPr>
            <w:r w:rsidRPr="00335211">
              <w:rPr>
                <w:rFonts w:ascii="Arial" w:hAnsi="Arial" w:cs="Arial"/>
                <w:bCs/>
                <w:color w:val="000000"/>
                <w:sz w:val="18"/>
                <w:szCs w:val="18"/>
              </w:rPr>
              <w:t>Art. 4º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FF0000"/>
                <w:sz w:val="18"/>
                <w:szCs w:val="18"/>
              </w:rPr>
            </w:pPr>
            <w:r w:rsidRPr="00335211">
              <w:rPr>
                <w:rFonts w:ascii="Arial" w:hAnsi="Arial" w:cs="Arial"/>
                <w:color w:val="FF0000"/>
                <w:sz w:val="18"/>
                <w:szCs w:val="18"/>
              </w:rPr>
              <w:t>Suprimir este inciso:</w:t>
            </w:r>
          </w:p>
          <w:p w:rsidR="00985EB3" w:rsidRPr="00335211" w:rsidRDefault="00985EB3" w:rsidP="00B61064">
            <w:pPr>
              <w:spacing w:before="81" w:after="40"/>
              <w:jc w:val="both"/>
              <w:rPr>
                <w:rFonts w:ascii="Arial" w:hAnsi="Arial" w:cs="Arial"/>
                <w:color w:val="FF0000"/>
                <w:sz w:val="18"/>
                <w:szCs w:val="18"/>
              </w:rPr>
            </w:pPr>
            <w:r w:rsidRPr="00335211">
              <w:rPr>
                <w:rFonts w:ascii="Arial" w:hAnsi="Arial" w:cs="Arial"/>
                <w:strike/>
                <w:color w:val="FF0000"/>
                <w:sz w:val="18"/>
                <w:szCs w:val="18"/>
              </w:rPr>
              <w:t>VII - identificação do Fornecedor de Etanol Combustível co-responsável pelo produto, nos casos previstos no § 2º do artigo 4º</w:t>
            </w:r>
            <w:r w:rsidRPr="00335211">
              <w:rPr>
                <w:rFonts w:ascii="Arial" w:hAnsi="Arial" w:cs="Arial"/>
                <w:color w:val="FF0000"/>
                <w:sz w:val="18"/>
                <w:szCs w:val="18"/>
              </w:rPr>
              <w:t>.</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 xml:space="preserve">A forma normal de operação e que gera maior flexibilidade ao abastecimento, faz com que sejam contratados espaços junto a um terminal, sem que seja determinado um tanque específico como se fosse um </w:t>
            </w:r>
            <w:proofErr w:type="spellStart"/>
            <w:r w:rsidRPr="00335211">
              <w:rPr>
                <w:rFonts w:ascii="Arial" w:hAnsi="Arial" w:cs="Arial"/>
                <w:sz w:val="18"/>
                <w:szCs w:val="18"/>
              </w:rPr>
              <w:t>alfandegamento</w:t>
            </w:r>
            <w:proofErr w:type="spellEnd"/>
            <w:r w:rsidRPr="00335211">
              <w:rPr>
                <w:rFonts w:ascii="Arial" w:hAnsi="Arial" w:cs="Arial"/>
                <w:sz w:val="18"/>
                <w:szCs w:val="18"/>
              </w:rPr>
              <w:t xml:space="preserve">. Assim, os tanques de Terminal não são dedicados para cada fornecedor. Nessa forma do mercado atuar, não há como identificar o fornecedor que descarregou no tanque. O </w:t>
            </w:r>
            <w:proofErr w:type="spellStart"/>
            <w:r w:rsidRPr="00335211">
              <w:rPr>
                <w:rFonts w:ascii="Arial" w:hAnsi="Arial" w:cs="Arial"/>
                <w:sz w:val="18"/>
                <w:szCs w:val="18"/>
              </w:rPr>
              <w:t>alfandegamento</w:t>
            </w:r>
            <w:proofErr w:type="spellEnd"/>
            <w:r w:rsidRPr="00335211">
              <w:rPr>
                <w:rFonts w:ascii="Arial" w:hAnsi="Arial" w:cs="Arial"/>
                <w:sz w:val="18"/>
                <w:szCs w:val="18"/>
              </w:rPr>
              <w:t xml:space="preserve"> diminui a capacidade de movimentação e encarece em muita a operação, podendo até inviabilizá-la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color w:val="000000"/>
                <w:sz w:val="18"/>
                <w:szCs w:val="18"/>
              </w:rPr>
            </w:pPr>
            <w:r w:rsidRPr="00335211">
              <w:rPr>
                <w:rFonts w:ascii="Arial" w:hAnsi="Arial" w:cs="Arial"/>
                <w:bCs/>
                <w:color w:val="000000"/>
                <w:sz w:val="18"/>
                <w:szCs w:val="18"/>
              </w:rPr>
              <w:t>Art. 10</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 xml:space="preserve">O Distribuidor </w:t>
            </w:r>
            <w:r w:rsidRPr="00335211">
              <w:rPr>
                <w:rFonts w:ascii="Arial" w:hAnsi="Arial" w:cs="Arial"/>
                <w:strike/>
                <w:color w:val="FF0000"/>
                <w:sz w:val="18"/>
                <w:szCs w:val="18"/>
              </w:rPr>
              <w:t>fica obrigado a recusar</w:t>
            </w:r>
            <w:r w:rsidRPr="00335211">
              <w:rPr>
                <w:rFonts w:ascii="Arial" w:hAnsi="Arial" w:cs="Arial"/>
                <w:color w:val="000000"/>
                <w:sz w:val="18"/>
                <w:szCs w:val="18"/>
              </w:rPr>
              <w:t xml:space="preserve"> </w:t>
            </w:r>
            <w:r w:rsidRPr="00335211">
              <w:rPr>
                <w:rFonts w:ascii="Arial" w:hAnsi="Arial" w:cs="Arial"/>
                <w:color w:val="FF0000"/>
                <w:sz w:val="18"/>
                <w:szCs w:val="18"/>
              </w:rPr>
              <w:t xml:space="preserve">não poderá </w:t>
            </w:r>
            <w:proofErr w:type="gramStart"/>
            <w:r w:rsidRPr="00335211">
              <w:rPr>
                <w:rFonts w:ascii="Arial" w:hAnsi="Arial" w:cs="Arial"/>
                <w:color w:val="FF0000"/>
                <w:sz w:val="18"/>
                <w:szCs w:val="18"/>
              </w:rPr>
              <w:t>proceder</w:t>
            </w:r>
            <w:r w:rsidRPr="00335211">
              <w:rPr>
                <w:rFonts w:ascii="Arial" w:hAnsi="Arial" w:cs="Arial"/>
                <w:color w:val="000000"/>
                <w:sz w:val="18"/>
                <w:szCs w:val="18"/>
              </w:rPr>
              <w:t xml:space="preserve"> o</w:t>
            </w:r>
            <w:proofErr w:type="gramEnd"/>
            <w:r w:rsidRPr="00335211">
              <w:rPr>
                <w:rFonts w:ascii="Arial" w:hAnsi="Arial" w:cs="Arial"/>
                <w:color w:val="000000"/>
                <w:sz w:val="18"/>
                <w:szCs w:val="18"/>
              </w:rPr>
              <w:t xml:space="preserve"> recebimento do Etanol Combustível caso constate qualquer não-conformidade presente no Certificado da Qualidade ou após realização de análise de amostra representativa.</w:t>
            </w:r>
          </w:p>
          <w:p w:rsidR="00985EB3" w:rsidRPr="00335211" w:rsidRDefault="00985EB3" w:rsidP="00B61064">
            <w:pPr>
              <w:spacing w:before="81" w:after="40"/>
              <w:ind w:hanging="2"/>
              <w:jc w:val="both"/>
              <w:rPr>
                <w:rFonts w:ascii="Arial" w:hAnsi="Arial" w:cs="Arial"/>
                <w:sz w:val="18"/>
                <w:szCs w:val="18"/>
              </w:rPr>
            </w:pPr>
            <w:r w:rsidRPr="00335211">
              <w:rPr>
                <w:rFonts w:ascii="Arial" w:hAnsi="Arial" w:cs="Arial"/>
                <w:color w:val="000000"/>
                <w:sz w:val="18"/>
                <w:szCs w:val="18"/>
              </w:rPr>
              <w:t xml:space="preserve"> Parágrafo único. </w:t>
            </w:r>
            <w:r w:rsidRPr="00335211">
              <w:rPr>
                <w:rFonts w:ascii="Arial" w:hAnsi="Arial" w:cs="Arial"/>
                <w:sz w:val="18"/>
                <w:szCs w:val="18"/>
              </w:rPr>
              <w:t xml:space="preserve">Tal não-conformidade </w:t>
            </w:r>
            <w:r w:rsidRPr="00335211">
              <w:rPr>
                <w:rFonts w:ascii="Arial" w:hAnsi="Arial" w:cs="Arial"/>
                <w:strike/>
                <w:color w:val="FF0000"/>
                <w:sz w:val="18"/>
                <w:szCs w:val="18"/>
              </w:rPr>
              <w:t>deverá</w:t>
            </w:r>
            <w:r w:rsidRPr="00335211">
              <w:rPr>
                <w:rFonts w:ascii="Arial" w:hAnsi="Arial" w:cs="Arial"/>
                <w:sz w:val="18"/>
                <w:szCs w:val="18"/>
              </w:rPr>
              <w:t xml:space="preserve"> </w:t>
            </w:r>
            <w:r w:rsidRPr="00335211">
              <w:rPr>
                <w:rFonts w:ascii="Arial" w:hAnsi="Arial" w:cs="Arial"/>
                <w:color w:val="FF0000"/>
                <w:sz w:val="18"/>
                <w:szCs w:val="18"/>
              </w:rPr>
              <w:t>poderá</w:t>
            </w:r>
            <w:r w:rsidRPr="00335211">
              <w:rPr>
                <w:rFonts w:ascii="Arial" w:hAnsi="Arial" w:cs="Arial"/>
                <w:sz w:val="18"/>
                <w:szCs w:val="18"/>
              </w:rPr>
              <w:t xml:space="preserve"> ser comunicada à ANP por meio de endereço eletrônico disponibilizado no sítio </w:t>
            </w:r>
            <w:hyperlink r:id="rId10" w:history="1">
              <w:r w:rsidRPr="00335211">
                <w:rPr>
                  <w:rFonts w:ascii="Arial" w:hAnsi="Arial" w:cs="Arial"/>
                  <w:iCs/>
                  <w:sz w:val="18"/>
                  <w:szCs w:val="18"/>
                </w:rPr>
                <w:t>www.anp.gov.br</w:t>
              </w:r>
            </w:hyperlink>
            <w:r w:rsidRPr="00335211">
              <w:rPr>
                <w:rFonts w:ascii="Arial" w:hAnsi="Arial" w:cs="Arial"/>
                <w:sz w:val="18"/>
                <w:szCs w:val="18"/>
              </w:rPr>
              <w:t>, no prazo máximo de 48 (quarenta e oito) horas, considerando-se somente os dias úteis, e informando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A relação comercial entre produtor e distribuidor tem força comercial suficiente para solucionar problemas de qualidade como o proposto, evitando possíveis desabastecimentos.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color w:val="000000"/>
                <w:sz w:val="18"/>
                <w:szCs w:val="18"/>
              </w:rPr>
            </w:pPr>
            <w:r w:rsidRPr="00335211">
              <w:rPr>
                <w:rFonts w:ascii="Arial" w:hAnsi="Arial" w:cs="Arial"/>
                <w:bCs/>
                <w:color w:val="000000"/>
                <w:sz w:val="18"/>
                <w:szCs w:val="18"/>
              </w:rPr>
              <w:t>Art. 13</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hanging="2"/>
              <w:rPr>
                <w:rFonts w:ascii="Arial" w:hAnsi="Arial" w:cs="Arial"/>
                <w:color w:val="FF0000"/>
                <w:sz w:val="18"/>
                <w:szCs w:val="18"/>
              </w:rPr>
            </w:pPr>
            <w:r w:rsidRPr="00335211">
              <w:rPr>
                <w:rFonts w:ascii="Arial" w:hAnsi="Arial" w:cs="Arial"/>
                <w:bCs/>
                <w:color w:val="FF0000"/>
                <w:sz w:val="18"/>
                <w:szCs w:val="18"/>
              </w:rPr>
              <w:t>Art. 13.</w:t>
            </w:r>
            <w:r w:rsidRPr="00335211">
              <w:rPr>
                <w:rFonts w:ascii="Arial" w:hAnsi="Arial" w:cs="Arial"/>
                <w:color w:val="FF0000"/>
                <w:sz w:val="18"/>
                <w:szCs w:val="18"/>
              </w:rPr>
              <w:t xml:space="preserve"> Fica vedada a adição de Corante ao Etanol Hidratado Combustível</w:t>
            </w:r>
            <w:r>
              <w:rPr>
                <w:rFonts w:ascii="Arial" w:hAnsi="Arial" w:cs="Arial"/>
                <w:color w:val="FF0000"/>
                <w:sz w:val="18"/>
                <w:szCs w:val="18"/>
              </w:rPr>
              <w:t>.</w:t>
            </w:r>
            <w:r w:rsidRPr="00335211">
              <w:rPr>
                <w:rFonts w:ascii="Arial" w:hAnsi="Arial" w:cs="Arial"/>
                <w:color w:val="FF0000"/>
                <w:sz w:val="18"/>
                <w:szCs w:val="18"/>
              </w:rPr>
              <w:t xml:space="preserve"> </w:t>
            </w:r>
          </w:p>
          <w:p w:rsidR="00985EB3" w:rsidRPr="00335211" w:rsidRDefault="00985EB3" w:rsidP="00B61064">
            <w:pPr>
              <w:spacing w:before="81" w:after="40"/>
              <w:ind w:firstLine="567"/>
              <w:jc w:val="both"/>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sz w:val="18"/>
                <w:szCs w:val="18"/>
              </w:rPr>
            </w:pPr>
            <w:r w:rsidRPr="00335211">
              <w:rPr>
                <w:rFonts w:ascii="Arial" w:hAnsi="Arial" w:cs="Arial"/>
                <w:sz w:val="18"/>
                <w:szCs w:val="18"/>
              </w:rPr>
              <w:t>Neste artigo é citado que fica vedada a adição de corante. No entanto a Nota (6) da Tabela V da mesma Minuta</w:t>
            </w:r>
            <w:proofErr w:type="gramStart"/>
            <w:r w:rsidRPr="00335211">
              <w:rPr>
                <w:rFonts w:ascii="Arial" w:hAnsi="Arial" w:cs="Arial"/>
                <w:sz w:val="18"/>
                <w:szCs w:val="18"/>
              </w:rPr>
              <w:t>, estabelece</w:t>
            </w:r>
            <w:proofErr w:type="gramEnd"/>
            <w:r w:rsidRPr="00335211">
              <w:rPr>
                <w:rFonts w:ascii="Arial" w:hAnsi="Arial" w:cs="Arial"/>
                <w:sz w:val="18"/>
                <w:szCs w:val="18"/>
              </w:rPr>
              <w:t xml:space="preserve"> que:</w:t>
            </w:r>
          </w:p>
          <w:p w:rsidR="00985EB3" w:rsidRPr="00335211" w:rsidRDefault="00985EB3" w:rsidP="00B61064">
            <w:pPr>
              <w:spacing w:before="81" w:after="40"/>
              <w:ind w:left="122"/>
              <w:jc w:val="both"/>
              <w:rPr>
                <w:rFonts w:ascii="Arial" w:hAnsi="Arial" w:cs="Arial"/>
                <w:sz w:val="18"/>
                <w:szCs w:val="18"/>
              </w:rPr>
            </w:pPr>
            <w:r w:rsidRPr="00335211">
              <w:rPr>
                <w:rFonts w:ascii="Arial" w:hAnsi="Arial" w:cs="Arial"/>
                <w:sz w:val="18"/>
                <w:szCs w:val="18"/>
              </w:rPr>
              <w:t>(6) Não pode apresentar as colorações laranja e azul, restritas ao EAC e à gasolina de aviação, respectivamente.</w:t>
            </w:r>
          </w:p>
          <w:p w:rsidR="00985EB3" w:rsidRPr="00335211" w:rsidRDefault="00985EB3" w:rsidP="00B61064">
            <w:pPr>
              <w:spacing w:before="81" w:after="40"/>
              <w:ind w:left="122"/>
              <w:jc w:val="both"/>
              <w:rPr>
                <w:rFonts w:ascii="Arial" w:eastAsia="Arial Unicode MS" w:hAnsi="Arial" w:cs="Arial"/>
                <w:sz w:val="18"/>
                <w:szCs w:val="18"/>
              </w:rPr>
            </w:pPr>
            <w:r w:rsidRPr="00335211">
              <w:rPr>
                <w:rFonts w:ascii="Arial" w:hAnsi="Arial" w:cs="Arial"/>
                <w:sz w:val="18"/>
                <w:szCs w:val="18"/>
              </w:rPr>
              <w:t>Desta forma, o texto necessita de uma nova redação, pois restaria que só não podem ser utilizados os corantes laranja e azul.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color w:val="000000"/>
                <w:sz w:val="18"/>
                <w:szCs w:val="18"/>
              </w:rPr>
            </w:pPr>
            <w:r w:rsidRPr="00335211">
              <w:rPr>
                <w:rFonts w:ascii="Arial" w:hAnsi="Arial" w:cs="Arial"/>
                <w:bCs/>
                <w:color w:val="000000"/>
                <w:sz w:val="18"/>
                <w:szCs w:val="18"/>
              </w:rPr>
              <w:t>Art. 17</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000000"/>
                <w:sz w:val="18"/>
                <w:szCs w:val="18"/>
              </w:rPr>
            </w:pP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 xml:space="preserve">O Corante deverá ser adicionado ao Etanol Anidro Combustível obrigatoriamente em uma concentração de </w:t>
            </w:r>
            <w:r w:rsidRPr="00335211">
              <w:rPr>
                <w:rFonts w:ascii="Arial" w:hAnsi="Arial" w:cs="Arial"/>
                <w:color w:val="FF0000"/>
                <w:sz w:val="18"/>
                <w:szCs w:val="18"/>
              </w:rPr>
              <w:t xml:space="preserve">15 </w:t>
            </w:r>
            <w:proofErr w:type="spellStart"/>
            <w:proofErr w:type="gramStart"/>
            <w:r w:rsidRPr="00335211">
              <w:rPr>
                <w:rFonts w:ascii="Arial" w:hAnsi="Arial" w:cs="Arial"/>
                <w:color w:val="FF0000"/>
                <w:sz w:val="18"/>
                <w:szCs w:val="18"/>
              </w:rPr>
              <w:t>mg</w:t>
            </w:r>
            <w:proofErr w:type="spellEnd"/>
            <w:proofErr w:type="gramEnd"/>
            <w:r w:rsidRPr="00335211">
              <w:rPr>
                <w:rFonts w:ascii="Arial" w:hAnsi="Arial" w:cs="Arial"/>
                <w:color w:val="FF0000"/>
                <w:sz w:val="18"/>
                <w:szCs w:val="18"/>
              </w:rPr>
              <w:t>/L.</w:t>
            </w:r>
          </w:p>
          <w:p w:rsidR="00985EB3" w:rsidRPr="00335211" w:rsidRDefault="00985EB3" w:rsidP="00B61064">
            <w:pPr>
              <w:spacing w:before="81" w:after="40"/>
              <w:ind w:firstLine="567"/>
              <w:jc w:val="both"/>
              <w:rPr>
                <w:rFonts w:ascii="Arial" w:hAnsi="Arial" w:cs="Arial"/>
                <w:color w:val="000000"/>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Sugerimos que deva ser concedida uma tolerância de, por exemplo, 10%, para a adição de corante, permitindo assim que seja validada uma faixa de coloração adequada, garantido a marcação do produto</w:t>
            </w:r>
            <w:proofErr w:type="gramStart"/>
            <w:r w:rsidRPr="00335211">
              <w:rPr>
                <w:rFonts w:ascii="Arial" w:hAnsi="Arial" w:cs="Arial"/>
                <w:sz w:val="18"/>
                <w:szCs w:val="18"/>
              </w:rPr>
              <w:t xml:space="preserve"> mas</w:t>
            </w:r>
            <w:proofErr w:type="gramEnd"/>
            <w:r w:rsidRPr="00335211">
              <w:rPr>
                <w:rFonts w:ascii="Arial" w:hAnsi="Arial" w:cs="Arial"/>
                <w:sz w:val="18"/>
                <w:szCs w:val="18"/>
              </w:rPr>
              <w:t xml:space="preserve"> com tolerância para quem faz a operação de adição do corante.</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color w:val="000000"/>
                <w:sz w:val="18"/>
                <w:szCs w:val="18"/>
              </w:rPr>
            </w:pPr>
            <w:r w:rsidRPr="00335211">
              <w:rPr>
                <w:rFonts w:ascii="Arial" w:hAnsi="Arial" w:cs="Arial"/>
                <w:bCs/>
                <w:color w:val="000000"/>
                <w:sz w:val="18"/>
                <w:szCs w:val="18"/>
              </w:rPr>
              <w:t>Art. 23</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Fica dispensada a adição de Corante ao Etanol Anidro Combustível nos seguintes casos:</w:t>
            </w:r>
          </w:p>
          <w:p w:rsidR="00985EB3" w:rsidRPr="00335211" w:rsidRDefault="00985EB3" w:rsidP="00B61064">
            <w:pPr>
              <w:spacing w:before="81" w:after="40"/>
              <w:jc w:val="both"/>
              <w:rPr>
                <w:rFonts w:ascii="Arial" w:hAnsi="Arial" w:cs="Arial"/>
                <w:color w:val="FF0000"/>
                <w:sz w:val="18"/>
                <w:szCs w:val="18"/>
              </w:rPr>
            </w:pPr>
            <w:r w:rsidRPr="00335211">
              <w:rPr>
                <w:rFonts w:ascii="Arial" w:hAnsi="Arial" w:cs="Arial"/>
                <w:color w:val="000000"/>
                <w:sz w:val="18"/>
                <w:szCs w:val="18"/>
              </w:rPr>
              <w:t xml:space="preserve">II - quando o EAC </w:t>
            </w:r>
            <w:r w:rsidRPr="00335211">
              <w:rPr>
                <w:rFonts w:ascii="Arial" w:hAnsi="Arial" w:cs="Arial"/>
                <w:strike/>
                <w:color w:val="000000"/>
                <w:sz w:val="18"/>
                <w:szCs w:val="18"/>
              </w:rPr>
              <w:t>comercializado</w:t>
            </w:r>
            <w:r w:rsidRPr="00335211">
              <w:rPr>
                <w:rFonts w:ascii="Arial" w:hAnsi="Arial" w:cs="Arial"/>
                <w:color w:val="FF0000"/>
                <w:sz w:val="18"/>
                <w:szCs w:val="18"/>
              </w:rPr>
              <w:t xml:space="preserve"> movimentado por remessa </w:t>
            </w:r>
            <w:r w:rsidRPr="00335211">
              <w:rPr>
                <w:rFonts w:ascii="Arial" w:hAnsi="Arial" w:cs="Arial"/>
                <w:color w:val="000000"/>
                <w:sz w:val="18"/>
                <w:szCs w:val="18"/>
              </w:rPr>
              <w:t xml:space="preserve">do Fornecedor de Etanol se destina ao </w:t>
            </w:r>
            <w:r w:rsidRPr="00335211">
              <w:rPr>
                <w:rFonts w:ascii="Arial" w:hAnsi="Arial" w:cs="Arial"/>
                <w:color w:val="000000"/>
                <w:sz w:val="18"/>
                <w:szCs w:val="18"/>
              </w:rPr>
              <w:lastRenderedPageBreak/>
              <w:t xml:space="preserve">Terminal </w:t>
            </w:r>
            <w:r w:rsidRPr="00335211">
              <w:rPr>
                <w:rFonts w:ascii="Arial" w:hAnsi="Arial" w:cs="Arial"/>
                <w:color w:val="FF0000"/>
                <w:sz w:val="18"/>
                <w:szCs w:val="18"/>
              </w:rPr>
              <w:t>de armazenagem de etanol</w:t>
            </w:r>
            <w:r w:rsidRPr="00335211">
              <w:rPr>
                <w:rFonts w:ascii="Arial" w:hAnsi="Arial" w:cs="Arial"/>
                <w:color w:val="000000"/>
                <w:sz w:val="18"/>
                <w:szCs w:val="18"/>
              </w:rPr>
              <w:t xml:space="preserve"> </w:t>
            </w:r>
            <w:r w:rsidRPr="00335211">
              <w:rPr>
                <w:rFonts w:ascii="Arial" w:hAnsi="Arial" w:cs="Arial"/>
                <w:color w:val="FF0000"/>
                <w:sz w:val="18"/>
                <w:szCs w:val="18"/>
              </w:rPr>
              <w:t>para:</w:t>
            </w:r>
          </w:p>
          <w:p w:rsidR="00985EB3" w:rsidRPr="00335211" w:rsidRDefault="00985EB3" w:rsidP="00B61064">
            <w:pPr>
              <w:numPr>
                <w:ilvl w:val="0"/>
                <w:numId w:val="11"/>
              </w:numPr>
              <w:spacing w:before="81" w:after="40"/>
              <w:jc w:val="both"/>
              <w:rPr>
                <w:rFonts w:ascii="Arial" w:hAnsi="Arial" w:cs="Arial"/>
                <w:color w:val="FF0000"/>
                <w:sz w:val="18"/>
                <w:szCs w:val="18"/>
              </w:rPr>
            </w:pPr>
            <w:proofErr w:type="gramStart"/>
            <w:r w:rsidRPr="00335211">
              <w:rPr>
                <w:rFonts w:ascii="Arial" w:hAnsi="Arial" w:cs="Arial"/>
                <w:color w:val="FF0000"/>
                <w:sz w:val="18"/>
                <w:szCs w:val="18"/>
              </w:rPr>
              <w:t>comercialização</w:t>
            </w:r>
            <w:proofErr w:type="gramEnd"/>
            <w:r w:rsidRPr="00335211">
              <w:rPr>
                <w:rFonts w:ascii="Arial" w:hAnsi="Arial" w:cs="Arial"/>
                <w:color w:val="FF0000"/>
                <w:sz w:val="18"/>
                <w:szCs w:val="18"/>
              </w:rPr>
              <w:t xml:space="preserve"> neste</w:t>
            </w:r>
            <w:r w:rsidRPr="00335211">
              <w:rPr>
                <w:rFonts w:ascii="Arial" w:hAnsi="Arial" w:cs="Arial"/>
                <w:color w:val="000000"/>
                <w:sz w:val="18"/>
                <w:szCs w:val="18"/>
              </w:rPr>
              <w:t xml:space="preserve"> </w:t>
            </w:r>
            <w:r w:rsidRPr="00335211">
              <w:rPr>
                <w:rFonts w:ascii="Arial" w:hAnsi="Arial" w:cs="Arial"/>
                <w:color w:val="FF0000"/>
                <w:sz w:val="18"/>
                <w:szCs w:val="18"/>
              </w:rPr>
              <w:t>terminal ou</w:t>
            </w:r>
          </w:p>
          <w:p w:rsidR="00985EB3" w:rsidRPr="00335211" w:rsidRDefault="00985EB3" w:rsidP="00B61064">
            <w:pPr>
              <w:spacing w:before="81" w:after="40"/>
              <w:ind w:left="360"/>
              <w:jc w:val="both"/>
              <w:rPr>
                <w:rFonts w:ascii="Arial" w:hAnsi="Arial" w:cs="Arial"/>
                <w:bCs/>
                <w:color w:val="000000"/>
                <w:sz w:val="18"/>
                <w:szCs w:val="18"/>
              </w:rPr>
            </w:pPr>
            <w:r w:rsidRPr="00335211">
              <w:rPr>
                <w:rFonts w:ascii="Arial" w:hAnsi="Arial" w:cs="Arial"/>
                <w:color w:val="FF0000"/>
                <w:sz w:val="18"/>
                <w:szCs w:val="18"/>
              </w:rPr>
              <w:t xml:space="preserve">b) para posterior movimentação via transporte </w:t>
            </w:r>
            <w:proofErr w:type="spellStart"/>
            <w:r w:rsidRPr="00335211">
              <w:rPr>
                <w:rFonts w:ascii="Arial" w:hAnsi="Arial" w:cs="Arial"/>
                <w:color w:val="FF0000"/>
                <w:sz w:val="18"/>
                <w:szCs w:val="18"/>
              </w:rPr>
              <w:t>dutoviário</w:t>
            </w:r>
            <w:proofErr w:type="spellEnd"/>
            <w:r w:rsidRPr="00335211">
              <w:rPr>
                <w:rFonts w:ascii="Arial" w:hAnsi="Arial" w:cs="Arial"/>
                <w:color w:val="FF0000"/>
                <w:sz w:val="18"/>
                <w:szCs w:val="18"/>
              </w:rPr>
              <w:t xml:space="preserve"> ou </w:t>
            </w:r>
            <w:proofErr w:type="spellStart"/>
            <w:r w:rsidRPr="00335211">
              <w:rPr>
                <w:rFonts w:ascii="Arial" w:hAnsi="Arial" w:cs="Arial"/>
                <w:color w:val="FF0000"/>
                <w:sz w:val="18"/>
                <w:szCs w:val="18"/>
              </w:rPr>
              <w:t>aquaviário</w:t>
            </w:r>
            <w:proofErr w:type="spellEnd"/>
            <w:proofErr w:type="gramStart"/>
            <w:r w:rsidRPr="00335211">
              <w:rPr>
                <w:rFonts w:ascii="Arial" w:hAnsi="Arial" w:cs="Arial"/>
                <w:color w:val="FF0000"/>
                <w:sz w:val="18"/>
                <w:szCs w:val="18"/>
              </w:rPr>
              <w:t>.</w:t>
            </w:r>
            <w:r w:rsidRPr="00335211">
              <w:rPr>
                <w:rFonts w:ascii="Arial" w:hAnsi="Arial" w:cs="Arial"/>
                <w:color w:val="000000"/>
                <w:sz w:val="18"/>
                <w:szCs w:val="18"/>
              </w:rPr>
              <w:t>;</w:t>
            </w:r>
            <w:proofErr w:type="gramEnd"/>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lastRenderedPageBreak/>
              <w:t>Nova redação para o texto, uma vez que na remessa não há efetivamente comercialização de produto, e, portanto, neste caso poderá ocorrer a dispensa da adição do corante.</w:t>
            </w:r>
          </w:p>
          <w:p w:rsidR="00985EB3" w:rsidRPr="00335211" w:rsidRDefault="00985EB3" w:rsidP="00B61064">
            <w:pPr>
              <w:ind w:left="122"/>
              <w:jc w:val="both"/>
              <w:rPr>
                <w:rFonts w:ascii="Arial" w:hAnsi="Arial" w:cs="Arial"/>
                <w:sz w:val="18"/>
                <w:szCs w:val="18"/>
              </w:rPr>
            </w:pPr>
          </w:p>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 xml:space="preserve">Vale lembrar que existem várias operações multimodais onde o transporte </w:t>
            </w:r>
            <w:proofErr w:type="spellStart"/>
            <w:r w:rsidRPr="00335211">
              <w:rPr>
                <w:rFonts w:ascii="Arial" w:hAnsi="Arial" w:cs="Arial"/>
                <w:sz w:val="18"/>
                <w:szCs w:val="18"/>
              </w:rPr>
              <w:lastRenderedPageBreak/>
              <w:t>dutoviário</w:t>
            </w:r>
            <w:proofErr w:type="spellEnd"/>
            <w:r w:rsidRPr="00335211">
              <w:rPr>
                <w:rFonts w:ascii="Arial" w:hAnsi="Arial" w:cs="Arial"/>
                <w:sz w:val="18"/>
                <w:szCs w:val="18"/>
              </w:rPr>
              <w:t xml:space="preserve"> e </w:t>
            </w:r>
            <w:proofErr w:type="spellStart"/>
            <w:r w:rsidRPr="00335211">
              <w:rPr>
                <w:rFonts w:ascii="Arial" w:hAnsi="Arial" w:cs="Arial"/>
                <w:sz w:val="18"/>
                <w:szCs w:val="18"/>
              </w:rPr>
              <w:t>aquaviário</w:t>
            </w:r>
            <w:proofErr w:type="spellEnd"/>
            <w:r w:rsidRPr="00335211">
              <w:rPr>
                <w:rFonts w:ascii="Arial" w:hAnsi="Arial" w:cs="Arial"/>
                <w:sz w:val="18"/>
                <w:szCs w:val="18"/>
              </w:rPr>
              <w:t xml:space="preserve"> é uma perna final da operação, necessitando passar por transporte rodoviário e terminal antes de chegar ao modal final.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lastRenderedPageBreak/>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color w:val="000000"/>
                <w:sz w:val="18"/>
                <w:szCs w:val="18"/>
              </w:rPr>
            </w:pPr>
            <w:r w:rsidRPr="00335211">
              <w:rPr>
                <w:rFonts w:ascii="Arial" w:hAnsi="Arial" w:cs="Arial"/>
                <w:bCs/>
                <w:color w:val="000000"/>
                <w:sz w:val="18"/>
                <w:szCs w:val="18"/>
              </w:rPr>
              <w:t>Art. 24</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bCs/>
                <w:color w:val="000000"/>
                <w:sz w:val="18"/>
                <w:szCs w:val="18"/>
              </w:rPr>
              <w:t>Art. 24.</w:t>
            </w:r>
            <w:r>
              <w:rPr>
                <w:rFonts w:ascii="Arial" w:hAnsi="Arial" w:cs="Arial"/>
                <w:bCs/>
                <w:color w:val="000000"/>
                <w:sz w:val="18"/>
                <w:szCs w:val="18"/>
              </w:rPr>
              <w:t xml:space="preserve"> </w:t>
            </w:r>
            <w:r w:rsidRPr="00335211">
              <w:rPr>
                <w:rFonts w:ascii="Arial" w:hAnsi="Arial" w:cs="Arial"/>
                <w:color w:val="000000"/>
                <w:sz w:val="18"/>
                <w:szCs w:val="18"/>
              </w:rPr>
              <w:t>A adição de Corante ao Etanol Anidro Combustível poderá ser dispensada, condicionada à avaliação da ANP, nas seguintes hipóteses:</w:t>
            </w:r>
          </w:p>
          <w:p w:rsidR="00985EB3" w:rsidRPr="00335211" w:rsidRDefault="00985EB3" w:rsidP="00B61064">
            <w:pPr>
              <w:spacing w:before="81" w:after="40"/>
              <w:jc w:val="both"/>
              <w:rPr>
                <w:rFonts w:ascii="Arial" w:hAnsi="Arial" w:cs="Arial"/>
                <w:color w:val="FF0000"/>
                <w:sz w:val="18"/>
                <w:szCs w:val="18"/>
              </w:rPr>
            </w:pPr>
            <w:r w:rsidRPr="00335211">
              <w:rPr>
                <w:rFonts w:ascii="Arial" w:hAnsi="Arial" w:cs="Arial"/>
                <w:color w:val="000000"/>
                <w:sz w:val="18"/>
                <w:szCs w:val="18"/>
              </w:rPr>
              <w:t xml:space="preserve">III - quando o Transportador </w:t>
            </w:r>
            <w:proofErr w:type="spellStart"/>
            <w:r w:rsidRPr="00335211">
              <w:rPr>
                <w:rFonts w:ascii="Arial" w:hAnsi="Arial" w:cs="Arial"/>
                <w:color w:val="000000"/>
                <w:sz w:val="18"/>
                <w:szCs w:val="18"/>
              </w:rPr>
              <w:t>Aquaviário</w:t>
            </w:r>
            <w:proofErr w:type="spellEnd"/>
            <w:r w:rsidRPr="00335211">
              <w:rPr>
                <w:rFonts w:ascii="Arial" w:hAnsi="Arial" w:cs="Arial"/>
                <w:color w:val="000000"/>
                <w:sz w:val="18"/>
                <w:szCs w:val="18"/>
              </w:rPr>
              <w:t xml:space="preserve"> ou </w:t>
            </w:r>
            <w:proofErr w:type="spellStart"/>
            <w:r w:rsidRPr="00335211">
              <w:rPr>
                <w:rFonts w:ascii="Arial" w:hAnsi="Arial" w:cs="Arial"/>
                <w:color w:val="000000"/>
                <w:sz w:val="18"/>
                <w:szCs w:val="18"/>
              </w:rPr>
              <w:t>Dutoviário</w:t>
            </w:r>
            <w:proofErr w:type="spellEnd"/>
            <w:r w:rsidRPr="00335211">
              <w:rPr>
                <w:rFonts w:ascii="Arial" w:hAnsi="Arial" w:cs="Arial"/>
                <w:color w:val="000000"/>
                <w:sz w:val="18"/>
                <w:szCs w:val="18"/>
              </w:rPr>
              <w:t xml:space="preserve"> utilizar a base da Distribuidora para movimentação e/ou armazenamento e </w:t>
            </w:r>
            <w:r w:rsidRPr="00335211">
              <w:rPr>
                <w:rFonts w:ascii="Arial" w:hAnsi="Arial" w:cs="Arial"/>
                <w:sz w:val="18"/>
                <w:szCs w:val="18"/>
              </w:rPr>
              <w:t>desde que o produto esteja em tanque dedicado da Distribuidora</w:t>
            </w:r>
            <w:r w:rsidRPr="00335211">
              <w:rPr>
                <w:rFonts w:ascii="Arial" w:hAnsi="Arial" w:cs="Arial"/>
                <w:color w:val="FF0000"/>
                <w:sz w:val="18"/>
                <w:szCs w:val="18"/>
              </w:rPr>
              <w:t xml:space="preserve"> para operação/armazenagem de produto sem corante.</w:t>
            </w:r>
          </w:p>
          <w:p w:rsidR="00985EB3" w:rsidRPr="00335211" w:rsidRDefault="00985EB3" w:rsidP="00B61064">
            <w:pPr>
              <w:rPr>
                <w:rFonts w:ascii="Arial" w:hAnsi="Arial" w:cs="Arial"/>
                <w:color w:val="000000"/>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 xml:space="preserve">Os tanques de uma base de distribuição não são normalmente dedicados para uma operação como </w:t>
            </w:r>
            <w:proofErr w:type="gramStart"/>
            <w:r w:rsidRPr="00335211">
              <w:rPr>
                <w:rFonts w:ascii="Arial" w:hAnsi="Arial" w:cs="Arial"/>
                <w:sz w:val="18"/>
                <w:szCs w:val="18"/>
              </w:rPr>
              <w:t>esta, o</w:t>
            </w:r>
            <w:proofErr w:type="gramEnd"/>
            <w:r w:rsidRPr="00335211">
              <w:rPr>
                <w:rFonts w:ascii="Arial" w:hAnsi="Arial" w:cs="Arial"/>
                <w:sz w:val="18"/>
                <w:szCs w:val="18"/>
              </w:rPr>
              <w:t xml:space="preserve"> que seria um </w:t>
            </w:r>
            <w:proofErr w:type="spellStart"/>
            <w:r w:rsidRPr="00335211">
              <w:rPr>
                <w:rFonts w:ascii="Arial" w:hAnsi="Arial" w:cs="Arial"/>
                <w:sz w:val="18"/>
                <w:szCs w:val="18"/>
              </w:rPr>
              <w:t>alfandegamento</w:t>
            </w:r>
            <w:proofErr w:type="spellEnd"/>
            <w:r w:rsidRPr="00335211">
              <w:rPr>
                <w:rFonts w:ascii="Arial" w:hAnsi="Arial" w:cs="Arial"/>
                <w:sz w:val="18"/>
                <w:szCs w:val="18"/>
              </w:rPr>
              <w:t>. É importante denotar que é necessário um tanque exclusivo de produto sem corante, mais do que um tanque destinado para cada operação.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color w:val="000000"/>
                <w:sz w:val="18"/>
                <w:szCs w:val="18"/>
              </w:rPr>
            </w:pPr>
            <w:r w:rsidRPr="00335211">
              <w:rPr>
                <w:rFonts w:ascii="Arial" w:hAnsi="Arial" w:cs="Arial"/>
                <w:bCs/>
                <w:color w:val="000000"/>
                <w:sz w:val="18"/>
                <w:szCs w:val="18"/>
              </w:rPr>
              <w:t>Art. 30</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hanging="2"/>
              <w:jc w:val="both"/>
              <w:rPr>
                <w:rFonts w:ascii="Arial" w:hAnsi="Arial" w:cs="Arial"/>
                <w:bCs/>
                <w:color w:val="000000"/>
                <w:sz w:val="18"/>
                <w:szCs w:val="18"/>
              </w:rPr>
            </w:pPr>
            <w:r w:rsidRPr="00335211">
              <w:rPr>
                <w:rFonts w:ascii="Arial" w:hAnsi="Arial" w:cs="Arial"/>
                <w:color w:val="000000"/>
                <w:sz w:val="18"/>
                <w:szCs w:val="18"/>
              </w:rPr>
              <w:t>Ficam revogadas as Resoluções ANP nº </w:t>
            </w:r>
            <w:hyperlink r:id="rId11" w:history="1">
              <w:proofErr w:type="gramStart"/>
              <w:r w:rsidRPr="00335211">
                <w:rPr>
                  <w:rFonts w:ascii="Arial" w:hAnsi="Arial" w:cs="Arial"/>
                  <w:i/>
                  <w:iCs/>
                  <w:color w:val="000000"/>
                  <w:sz w:val="18"/>
                  <w:szCs w:val="18"/>
                  <w:u w:val="single"/>
                </w:rPr>
                <w:t>7</w:t>
              </w:r>
              <w:proofErr w:type="gramEnd"/>
            </w:hyperlink>
            <w:r w:rsidRPr="00335211">
              <w:rPr>
                <w:rFonts w:ascii="Arial" w:hAnsi="Arial" w:cs="Arial"/>
                <w:color w:val="000000"/>
                <w:sz w:val="18"/>
                <w:szCs w:val="18"/>
              </w:rPr>
              <w:t xml:space="preserve">, de 09 de fevereiro de 2011, nº 23, de 02 de maio de 2011 e nº 7, de 21 de fevereiro de 2013 e os artigos 20, 21 e 22 da </w:t>
            </w:r>
            <w:r w:rsidRPr="00335211">
              <w:rPr>
                <w:rFonts w:ascii="Arial" w:hAnsi="Arial" w:cs="Arial"/>
                <w:sz w:val="18"/>
                <w:szCs w:val="18"/>
              </w:rPr>
              <w:t>Resolução ANP nº 40</w:t>
            </w:r>
            <w:r w:rsidRPr="00335211">
              <w:rPr>
                <w:rFonts w:ascii="Arial" w:hAnsi="Arial" w:cs="Arial"/>
                <w:color w:val="FF0000"/>
                <w:sz w:val="18"/>
                <w:szCs w:val="18"/>
              </w:rPr>
              <w:t xml:space="preserve">/13, </w:t>
            </w:r>
            <w:r w:rsidRPr="00335211">
              <w:rPr>
                <w:rFonts w:ascii="Arial" w:hAnsi="Arial" w:cs="Arial"/>
                <w:sz w:val="18"/>
                <w:szCs w:val="18"/>
              </w:rPr>
              <w:t xml:space="preserve">de 25 de outubro de </w:t>
            </w:r>
            <w:r w:rsidRPr="00335211">
              <w:rPr>
                <w:rFonts w:ascii="Arial" w:hAnsi="Arial" w:cs="Arial"/>
                <w:strike/>
                <w:sz w:val="18"/>
                <w:szCs w:val="18"/>
              </w:rPr>
              <w:t>2014</w:t>
            </w:r>
            <w:r w:rsidRPr="00335211">
              <w:rPr>
                <w:rFonts w:ascii="Arial" w:hAnsi="Arial" w:cs="Arial"/>
                <w:strike/>
                <w:color w:val="FF0000"/>
                <w:sz w:val="18"/>
                <w:szCs w:val="18"/>
              </w:rPr>
              <w:t>.</w:t>
            </w:r>
            <w:r w:rsidRPr="00335211">
              <w:rPr>
                <w:rFonts w:ascii="Arial" w:hAnsi="Arial" w:cs="Arial"/>
                <w:bCs/>
                <w:color w:val="000000"/>
                <w:sz w:val="18"/>
                <w:szCs w:val="18"/>
              </w:rPr>
              <w:t xml:space="preserve"> </w:t>
            </w:r>
            <w:r w:rsidRPr="00335211">
              <w:rPr>
                <w:rFonts w:ascii="Arial" w:hAnsi="Arial" w:cs="Arial"/>
                <w:bCs/>
                <w:color w:val="FF0000"/>
                <w:sz w:val="18"/>
                <w:szCs w:val="18"/>
              </w:rPr>
              <w:t>2013</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Alteração de ano da Resolução 40/13 (Especificação de Gasolinas)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sz w:val="18"/>
                <w:szCs w:val="18"/>
              </w:rPr>
            </w:pPr>
            <w:r w:rsidRPr="00335211">
              <w:rPr>
                <w:rFonts w:ascii="Arial" w:hAnsi="Arial" w:cs="Arial"/>
                <w:bCs/>
                <w:sz w:val="18"/>
                <w:szCs w:val="18"/>
              </w:rPr>
              <w:t>Tabelas V e VI</w:t>
            </w:r>
            <w:r w:rsidRPr="00335211">
              <w:rPr>
                <w:rFonts w:ascii="Arial" w:hAnsi="Arial" w:cs="Arial"/>
                <w:color w:val="000000"/>
                <w:sz w:val="18"/>
                <w:szCs w:val="18"/>
              </w:rPr>
              <w:t xml:space="preserve">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color w:val="FF0000"/>
                <w:sz w:val="18"/>
                <w:szCs w:val="18"/>
              </w:rPr>
            </w:pPr>
            <w:r w:rsidRPr="00335211">
              <w:rPr>
                <w:rFonts w:ascii="Arial" w:hAnsi="Arial" w:cs="Arial"/>
                <w:color w:val="FF0000"/>
                <w:sz w:val="18"/>
                <w:szCs w:val="18"/>
              </w:rPr>
              <w:t>Teor de Metanol</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Sugerimos que não haja distinção da obrigatoriedade deste teste entre as Tabelas V (Etanol Nacional) e V</w:t>
            </w:r>
            <w:r>
              <w:rPr>
                <w:rFonts w:ascii="Arial" w:hAnsi="Arial" w:cs="Arial"/>
                <w:sz w:val="18"/>
                <w:szCs w:val="18"/>
              </w:rPr>
              <w:t xml:space="preserve"> </w:t>
            </w:r>
            <w:r w:rsidRPr="00335211">
              <w:rPr>
                <w:rFonts w:ascii="Arial" w:hAnsi="Arial" w:cs="Arial"/>
                <w:sz w:val="18"/>
                <w:szCs w:val="18"/>
              </w:rPr>
              <w:t xml:space="preserve">I (Etanol Importado), por conta da origem do produto. Podem ou não haver impactos de modais de transporte tanto em produto nacional que pode ser </w:t>
            </w:r>
            <w:proofErr w:type="spellStart"/>
            <w:r w:rsidRPr="00335211">
              <w:rPr>
                <w:rFonts w:ascii="Arial" w:hAnsi="Arial" w:cs="Arial"/>
                <w:sz w:val="18"/>
                <w:szCs w:val="18"/>
              </w:rPr>
              <w:t>cabotado</w:t>
            </w:r>
            <w:proofErr w:type="spellEnd"/>
            <w:r w:rsidRPr="00335211">
              <w:rPr>
                <w:rFonts w:ascii="Arial" w:hAnsi="Arial" w:cs="Arial"/>
                <w:sz w:val="18"/>
                <w:szCs w:val="18"/>
              </w:rPr>
              <w:t xml:space="preserve">, transportado por balsa, duto, ferrovia como importado que </w:t>
            </w:r>
            <w:proofErr w:type="gramStart"/>
            <w:r w:rsidRPr="00335211">
              <w:rPr>
                <w:rFonts w:ascii="Arial" w:hAnsi="Arial" w:cs="Arial"/>
                <w:sz w:val="18"/>
                <w:szCs w:val="18"/>
              </w:rPr>
              <w:t>vem</w:t>
            </w:r>
            <w:proofErr w:type="gramEnd"/>
            <w:r w:rsidRPr="00335211">
              <w:rPr>
                <w:rFonts w:ascii="Arial" w:hAnsi="Arial" w:cs="Arial"/>
                <w:sz w:val="18"/>
                <w:szCs w:val="18"/>
              </w:rPr>
              <w:t xml:space="preserve"> por navio.</w:t>
            </w:r>
          </w:p>
          <w:p w:rsidR="00985EB3" w:rsidRPr="00335211" w:rsidRDefault="00985EB3" w:rsidP="00B61064">
            <w:pPr>
              <w:ind w:left="122"/>
              <w:jc w:val="both"/>
              <w:rPr>
                <w:rFonts w:ascii="Arial" w:hAnsi="Arial" w:cs="Arial"/>
                <w:sz w:val="18"/>
                <w:szCs w:val="18"/>
              </w:rPr>
            </w:pPr>
          </w:p>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Vale ressaltar que na Nota Técnica não existe justificativa técnica nem econômica para esclarecer a redução de 1% para 0,5%, o que dificulta a identificação da motivação e benefícios da mudança.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sz w:val="18"/>
                <w:szCs w:val="18"/>
              </w:rPr>
            </w:pPr>
            <w:r w:rsidRPr="00335211">
              <w:rPr>
                <w:rFonts w:ascii="Arial" w:hAnsi="Arial" w:cs="Arial"/>
                <w:bCs/>
                <w:sz w:val="18"/>
                <w:szCs w:val="18"/>
              </w:rPr>
              <w:t>Tabelas V e VI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color w:val="FF0000"/>
                <w:sz w:val="18"/>
                <w:szCs w:val="18"/>
              </w:rPr>
            </w:pPr>
            <w:r w:rsidRPr="00335211">
              <w:rPr>
                <w:rFonts w:ascii="Arial" w:hAnsi="Arial" w:cs="Arial"/>
                <w:color w:val="FF0000"/>
                <w:sz w:val="18"/>
                <w:szCs w:val="18"/>
              </w:rPr>
              <w:t>Teor de enxofre, máx. Notas (14) (15) Tabela V e na Tabela VI Nota (10)</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eastAsia="Arial Unicode MS" w:hAnsi="Arial" w:cs="Arial"/>
                <w:sz w:val="18"/>
                <w:szCs w:val="18"/>
              </w:rPr>
            </w:pPr>
            <w:r w:rsidRPr="00335211">
              <w:rPr>
                <w:rFonts w:ascii="Arial" w:hAnsi="Arial" w:cs="Arial"/>
                <w:sz w:val="18"/>
                <w:szCs w:val="18"/>
              </w:rPr>
              <w:t xml:space="preserve">Na Nota. (15) da tabela V e na Nota (10) da Tabela VI, está citado que em caso de disputa, deverá ser utilizado o método ASTM D5453, porém em ambas está descrito como “Anotar”. </w:t>
            </w:r>
            <w:proofErr w:type="gramStart"/>
            <w:r w:rsidRPr="00335211">
              <w:rPr>
                <w:rFonts w:ascii="Arial" w:hAnsi="Arial" w:cs="Arial"/>
                <w:sz w:val="18"/>
                <w:szCs w:val="18"/>
              </w:rPr>
              <w:t>Se é</w:t>
            </w:r>
            <w:proofErr w:type="gramEnd"/>
            <w:r w:rsidRPr="00335211">
              <w:rPr>
                <w:rFonts w:ascii="Arial" w:hAnsi="Arial" w:cs="Arial"/>
                <w:sz w:val="18"/>
                <w:szCs w:val="18"/>
              </w:rPr>
              <w:t xml:space="preserve"> anotar não há disputa.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sz w:val="18"/>
                <w:szCs w:val="18"/>
              </w:rPr>
            </w:pPr>
            <w:r w:rsidRPr="00335211">
              <w:rPr>
                <w:rFonts w:ascii="Arial" w:hAnsi="Arial" w:cs="Arial"/>
                <w:bCs/>
                <w:sz w:val="18"/>
                <w:szCs w:val="18"/>
              </w:rPr>
              <w:t>Tabelas V e VI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bCs/>
                <w:color w:val="000000"/>
                <w:sz w:val="18"/>
                <w:szCs w:val="18"/>
              </w:rPr>
              <w:t>Condutividade elétrica –</w:t>
            </w:r>
            <w:r w:rsidRPr="00335211">
              <w:rPr>
                <w:rFonts w:ascii="Arial" w:hAnsi="Arial" w:cs="Arial"/>
                <w:bCs/>
                <w:strike/>
                <w:color w:val="FF0000"/>
                <w:sz w:val="18"/>
                <w:szCs w:val="18"/>
              </w:rPr>
              <w:t xml:space="preserve"> 250</w:t>
            </w:r>
            <w:r w:rsidRPr="00335211">
              <w:rPr>
                <w:rFonts w:ascii="Arial" w:hAnsi="Arial" w:cs="Arial"/>
                <w:bCs/>
                <w:color w:val="000000"/>
                <w:sz w:val="18"/>
                <w:szCs w:val="18"/>
              </w:rPr>
              <w:t xml:space="preserve"> </w:t>
            </w:r>
            <w:r w:rsidRPr="00335211">
              <w:rPr>
                <w:rFonts w:ascii="Arial" w:hAnsi="Arial" w:cs="Arial"/>
                <w:bCs/>
                <w:color w:val="FF0000"/>
                <w:sz w:val="18"/>
                <w:szCs w:val="18"/>
              </w:rPr>
              <w:t>389</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 xml:space="preserve">Na nota técnica a redução se baseia na melhoria dos combustíveis, porém sem que seja apresentado o quanto a redução proposta para 250 vai melhorar tecnicamente, nem o efeito econômico da redução </w:t>
            </w:r>
            <w:proofErr w:type="spellStart"/>
            <w:r w:rsidRPr="00335211">
              <w:rPr>
                <w:rFonts w:ascii="Arial" w:hAnsi="Arial" w:cs="Arial"/>
                <w:sz w:val="18"/>
                <w:szCs w:val="18"/>
              </w:rPr>
              <w:t>vis-a-vis</w:t>
            </w:r>
            <w:proofErr w:type="spellEnd"/>
            <w:r w:rsidRPr="00335211">
              <w:rPr>
                <w:rFonts w:ascii="Arial" w:hAnsi="Arial" w:cs="Arial"/>
                <w:sz w:val="18"/>
                <w:szCs w:val="18"/>
              </w:rPr>
              <w:t xml:space="preserve"> o impacto na cadeia de produção e comercialização da medida.</w:t>
            </w:r>
          </w:p>
          <w:p w:rsidR="00985EB3" w:rsidRPr="00335211" w:rsidRDefault="00985EB3" w:rsidP="00B61064">
            <w:pPr>
              <w:ind w:left="122"/>
              <w:jc w:val="both"/>
              <w:rPr>
                <w:rFonts w:ascii="Arial" w:hAnsi="Arial" w:cs="Arial"/>
                <w:sz w:val="18"/>
                <w:szCs w:val="18"/>
              </w:rPr>
            </w:pPr>
          </w:p>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 xml:space="preserve">A análise ainda, leva em conta um período temporal grande, quando existe uma probabilidade maior de problemas com condutividade quando o produto fica armazenado por mais tempo, nitidamente na entressafra março/abril para produtores e nas operações em que o tempo de armazenagem no distribuidor e revenda são mais </w:t>
            </w:r>
            <w:proofErr w:type="gramStart"/>
            <w:r w:rsidRPr="00335211">
              <w:rPr>
                <w:rFonts w:ascii="Arial" w:hAnsi="Arial" w:cs="Arial"/>
                <w:sz w:val="18"/>
                <w:szCs w:val="18"/>
              </w:rPr>
              <w:t>longos</w:t>
            </w:r>
            <w:proofErr w:type="gramEnd"/>
            <w:r w:rsidRPr="00335211">
              <w:rPr>
                <w:rFonts w:ascii="Arial" w:hAnsi="Arial" w:cs="Arial"/>
                <w:sz w:val="18"/>
                <w:szCs w:val="18"/>
              </w:rPr>
              <w:t xml:space="preserve"> como para estados de baixa venda e na entressafra do nordeste.</w:t>
            </w:r>
          </w:p>
          <w:p w:rsidR="00985EB3" w:rsidRPr="00335211" w:rsidRDefault="00985EB3" w:rsidP="00B61064">
            <w:pPr>
              <w:ind w:left="122"/>
              <w:jc w:val="both"/>
              <w:rPr>
                <w:rFonts w:ascii="Arial" w:hAnsi="Arial" w:cs="Arial"/>
                <w:sz w:val="18"/>
                <w:szCs w:val="18"/>
              </w:rPr>
            </w:pPr>
          </w:p>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 xml:space="preserve">O distribuidor tem operações de armazenagem para cobrir o abastecimento de entressafra e com logística mais longa quando envolve: dutos+cabotagem+armazenagem e o produto pode se armazenado em prazos superiores a 30-60 dias, podendo ter a degradação da </w:t>
            </w:r>
            <w:r w:rsidRPr="00335211">
              <w:rPr>
                <w:rFonts w:ascii="Arial" w:hAnsi="Arial" w:cs="Arial"/>
                <w:sz w:val="18"/>
                <w:szCs w:val="18"/>
              </w:rPr>
              <w:lastRenderedPageBreak/>
              <w:t>condutividade, sem que haja uma forma de ajuste no distribuidor ou revenda.</w:t>
            </w:r>
          </w:p>
          <w:p w:rsidR="00985EB3" w:rsidRPr="00335211" w:rsidRDefault="00985EB3" w:rsidP="00B61064">
            <w:pPr>
              <w:ind w:left="122"/>
              <w:jc w:val="both"/>
              <w:rPr>
                <w:rFonts w:ascii="Arial" w:hAnsi="Arial" w:cs="Arial"/>
                <w:sz w:val="18"/>
                <w:szCs w:val="18"/>
              </w:rPr>
            </w:pPr>
          </w:p>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 xml:space="preserve">Essas operações de armazenagem valem para anidro e hidratado na distribuição e casos como entressafra do Nordeste, com armazenagem em </w:t>
            </w:r>
            <w:proofErr w:type="spellStart"/>
            <w:r w:rsidRPr="00335211">
              <w:rPr>
                <w:rFonts w:ascii="Arial" w:hAnsi="Arial" w:cs="Arial"/>
                <w:sz w:val="18"/>
                <w:szCs w:val="18"/>
              </w:rPr>
              <w:t>Suape</w:t>
            </w:r>
            <w:proofErr w:type="spellEnd"/>
            <w:r w:rsidRPr="00335211">
              <w:rPr>
                <w:rFonts w:ascii="Arial" w:hAnsi="Arial" w:cs="Arial"/>
                <w:sz w:val="18"/>
                <w:szCs w:val="18"/>
              </w:rPr>
              <w:t xml:space="preserve"> e São Luis, operações de </w:t>
            </w:r>
            <w:proofErr w:type="spellStart"/>
            <w:r w:rsidRPr="00335211">
              <w:rPr>
                <w:rFonts w:ascii="Arial" w:hAnsi="Arial" w:cs="Arial"/>
                <w:sz w:val="18"/>
                <w:szCs w:val="18"/>
              </w:rPr>
              <w:t>intermodalidade</w:t>
            </w:r>
            <w:proofErr w:type="spellEnd"/>
            <w:r w:rsidRPr="00335211">
              <w:rPr>
                <w:rFonts w:ascii="Arial" w:hAnsi="Arial" w:cs="Arial"/>
                <w:sz w:val="18"/>
                <w:szCs w:val="18"/>
              </w:rPr>
              <w:t xml:space="preserve"> como no duto da </w:t>
            </w:r>
            <w:proofErr w:type="spellStart"/>
            <w:r w:rsidRPr="00335211">
              <w:rPr>
                <w:rFonts w:ascii="Arial" w:hAnsi="Arial" w:cs="Arial"/>
                <w:sz w:val="18"/>
                <w:szCs w:val="18"/>
              </w:rPr>
              <w:t>Logum</w:t>
            </w:r>
            <w:proofErr w:type="spellEnd"/>
            <w:r w:rsidRPr="00335211">
              <w:rPr>
                <w:rFonts w:ascii="Arial" w:hAnsi="Arial" w:cs="Arial"/>
                <w:sz w:val="18"/>
                <w:szCs w:val="18"/>
              </w:rPr>
              <w:t xml:space="preserve">, que envolvem desde carregamento em usina, transbordo em ferrovia, balsa, transbordo em terminal, bombeio em duto, armazenagem em vários terminais e até chegar </w:t>
            </w:r>
            <w:proofErr w:type="gramStart"/>
            <w:r w:rsidRPr="00335211">
              <w:rPr>
                <w:rFonts w:ascii="Arial" w:hAnsi="Arial" w:cs="Arial"/>
                <w:sz w:val="18"/>
                <w:szCs w:val="18"/>
              </w:rPr>
              <w:t>na</w:t>
            </w:r>
            <w:proofErr w:type="gramEnd"/>
            <w:r w:rsidRPr="00335211">
              <w:rPr>
                <w:rFonts w:ascii="Arial" w:hAnsi="Arial" w:cs="Arial"/>
                <w:sz w:val="18"/>
                <w:szCs w:val="18"/>
              </w:rPr>
              <w:t xml:space="preserve"> distribuição e ser comercializado. Lembrando que no duto e na cabotagem os lotes são maiores e levam mais tempo até sua comercialização.</w:t>
            </w:r>
          </w:p>
          <w:p w:rsidR="00985EB3" w:rsidRPr="00335211" w:rsidRDefault="00985EB3" w:rsidP="00B61064">
            <w:pPr>
              <w:ind w:left="122"/>
              <w:jc w:val="both"/>
              <w:rPr>
                <w:rFonts w:ascii="Arial" w:hAnsi="Arial" w:cs="Arial"/>
                <w:sz w:val="18"/>
                <w:szCs w:val="18"/>
              </w:rPr>
            </w:pPr>
          </w:p>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A proposta é que seja mantido os 389 até que seja comprovado em estudo o ganho x o custo da medida e que caso se prove razoável a medida, se avalie uma tolerância para o distribuidor e revenda, uma vez que o produto pode degradar com o tempo de armazenagem. A condutividade representou 14% das autuações de fiscalização da ANP em 2013 para o etanol hidratado, sendo importante uma avaliação adequada antes do aumento na restrição da especificação.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lastRenderedPageBreak/>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sz w:val="18"/>
                <w:szCs w:val="18"/>
              </w:rPr>
            </w:pPr>
            <w:r w:rsidRPr="00335211">
              <w:rPr>
                <w:rFonts w:ascii="Arial" w:hAnsi="Arial" w:cs="Arial"/>
                <w:bCs/>
                <w:sz w:val="18"/>
                <w:szCs w:val="18"/>
              </w:rPr>
              <w:t>Tabelas V e VII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 xml:space="preserve"> Especificações do EHC que deverá estar presente no Boletim de Conformidade emitido pelo distribuidor de Etanol (1).</w:t>
            </w:r>
          </w:p>
          <w:tbl>
            <w:tblPr>
              <w:tblW w:w="3650" w:type="dxa"/>
              <w:tblLayout w:type="fixed"/>
              <w:tblCellMar>
                <w:left w:w="0" w:type="dxa"/>
                <w:right w:w="0" w:type="dxa"/>
              </w:tblCellMar>
              <w:tblLook w:val="04A0"/>
            </w:tblPr>
            <w:tblGrid>
              <w:gridCol w:w="957"/>
              <w:gridCol w:w="709"/>
              <w:gridCol w:w="617"/>
              <w:gridCol w:w="714"/>
              <w:gridCol w:w="653"/>
            </w:tblGrid>
            <w:tr w:rsidR="00985EB3" w:rsidRPr="00335211" w:rsidTr="00335211">
              <w:trPr>
                <w:trHeight w:val="851"/>
              </w:trPr>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5EB3" w:rsidRPr="00335211" w:rsidRDefault="00985EB3" w:rsidP="00B61064">
                  <w:pPr>
                    <w:rPr>
                      <w:rFonts w:ascii="Arial" w:hAnsi="Arial" w:cs="Arial"/>
                      <w:color w:val="000000"/>
                      <w:sz w:val="18"/>
                      <w:szCs w:val="18"/>
                    </w:rPr>
                  </w:pPr>
                  <w:r w:rsidRPr="00335211">
                    <w:rPr>
                      <w:rFonts w:ascii="Arial" w:hAnsi="Arial" w:cs="Arial"/>
                      <w:color w:val="000000"/>
                      <w:sz w:val="18"/>
                      <w:szCs w:val="18"/>
                    </w:rPr>
                    <w:t>Massa específica</w:t>
                  </w:r>
                </w:p>
                <w:p w:rsidR="00985EB3" w:rsidRPr="00335211" w:rsidRDefault="00985EB3" w:rsidP="00B61064">
                  <w:pPr>
                    <w:rPr>
                      <w:rFonts w:ascii="Arial" w:hAnsi="Arial" w:cs="Arial"/>
                      <w:color w:val="000000"/>
                      <w:sz w:val="18"/>
                      <w:szCs w:val="18"/>
                    </w:rPr>
                  </w:pPr>
                  <w:r w:rsidRPr="00335211">
                    <w:rPr>
                      <w:rFonts w:ascii="Arial" w:hAnsi="Arial" w:cs="Arial"/>
                      <w:color w:val="000000"/>
                      <w:sz w:val="18"/>
                      <w:szCs w:val="18"/>
                    </w:rPr>
                    <w:t xml:space="preserve"> </w:t>
                  </w:r>
                  <w:proofErr w:type="gramStart"/>
                  <w:r w:rsidRPr="00335211">
                    <w:rPr>
                      <w:rFonts w:ascii="Arial" w:hAnsi="Arial" w:cs="Arial"/>
                      <w:color w:val="000000"/>
                      <w:sz w:val="18"/>
                      <w:szCs w:val="18"/>
                    </w:rPr>
                    <w:t>a</w:t>
                  </w:r>
                  <w:proofErr w:type="gramEnd"/>
                  <w:r w:rsidRPr="00335211">
                    <w:rPr>
                      <w:rFonts w:ascii="Arial" w:hAnsi="Arial" w:cs="Arial"/>
                      <w:color w:val="000000"/>
                      <w:sz w:val="18"/>
                      <w:szCs w:val="18"/>
                    </w:rPr>
                    <w:t xml:space="preserve"> 20 ºC. </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5EB3" w:rsidRPr="00335211" w:rsidRDefault="00985EB3" w:rsidP="00B61064">
                  <w:pPr>
                    <w:spacing w:after="200" w:line="276" w:lineRule="auto"/>
                    <w:jc w:val="center"/>
                    <w:rPr>
                      <w:rFonts w:ascii="Arial" w:hAnsi="Arial" w:cs="Arial"/>
                      <w:color w:val="000000"/>
                      <w:sz w:val="18"/>
                      <w:szCs w:val="18"/>
                    </w:rPr>
                  </w:pPr>
                  <w:proofErr w:type="gramStart"/>
                  <w:r w:rsidRPr="00335211">
                    <w:rPr>
                      <w:rFonts w:ascii="Arial" w:hAnsi="Arial" w:cs="Arial"/>
                      <w:color w:val="000000"/>
                      <w:sz w:val="18"/>
                      <w:szCs w:val="18"/>
                    </w:rPr>
                    <w:t>kg/m</w:t>
                  </w:r>
                  <w:proofErr w:type="gramEnd"/>
                  <w:r w:rsidRPr="00335211">
                    <w:rPr>
                      <w:rFonts w:ascii="Arial" w:hAnsi="Arial" w:cs="Arial"/>
                      <w:color w:val="000000"/>
                      <w:sz w:val="18"/>
                      <w:szCs w:val="18"/>
                      <w:vertAlign w:val="superscript"/>
                    </w:rPr>
                    <w:t>3</w:t>
                  </w:r>
                </w:p>
              </w:tc>
              <w:tc>
                <w:tcPr>
                  <w:tcW w:w="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5EB3" w:rsidRPr="00335211" w:rsidRDefault="00985EB3" w:rsidP="00B61064">
                  <w:pPr>
                    <w:spacing w:after="200" w:line="276" w:lineRule="auto"/>
                    <w:jc w:val="center"/>
                    <w:rPr>
                      <w:rFonts w:ascii="Arial" w:hAnsi="Arial" w:cs="Arial"/>
                      <w:color w:val="000000"/>
                      <w:sz w:val="18"/>
                      <w:szCs w:val="18"/>
                    </w:rPr>
                  </w:pPr>
                  <w:r w:rsidRPr="00335211">
                    <w:rPr>
                      <w:rFonts w:ascii="Arial" w:hAnsi="Arial" w:cs="Arial"/>
                      <w:color w:val="000000"/>
                      <w:sz w:val="18"/>
                      <w:szCs w:val="18"/>
                    </w:rPr>
                    <w:t>791,5 máx.</w:t>
                  </w:r>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5EB3" w:rsidRPr="00335211" w:rsidRDefault="00985EB3" w:rsidP="00B61064">
                  <w:pPr>
                    <w:spacing w:after="200" w:line="276" w:lineRule="auto"/>
                    <w:jc w:val="center"/>
                    <w:rPr>
                      <w:rFonts w:ascii="Arial" w:hAnsi="Arial" w:cs="Arial"/>
                      <w:color w:val="000000"/>
                      <w:sz w:val="18"/>
                      <w:szCs w:val="18"/>
                    </w:rPr>
                  </w:pPr>
                  <w:r w:rsidRPr="00335211">
                    <w:rPr>
                      <w:rFonts w:ascii="Arial" w:hAnsi="Arial" w:cs="Arial"/>
                      <w:strike/>
                      <w:color w:val="FF0000"/>
                      <w:sz w:val="18"/>
                      <w:szCs w:val="18"/>
                    </w:rPr>
                    <w:t xml:space="preserve">805 </w:t>
                  </w:r>
                  <w:r w:rsidRPr="00335211">
                    <w:rPr>
                      <w:rFonts w:ascii="Arial" w:hAnsi="Arial" w:cs="Arial"/>
                      <w:color w:val="FF0000"/>
                      <w:sz w:val="18"/>
                      <w:szCs w:val="18"/>
                    </w:rPr>
                    <w:t>807</w:t>
                  </w:r>
                  <w:r w:rsidRPr="00335211">
                    <w:rPr>
                      <w:rFonts w:ascii="Arial" w:hAnsi="Arial" w:cs="Arial"/>
                      <w:color w:val="000000"/>
                      <w:sz w:val="18"/>
                      <w:szCs w:val="18"/>
                    </w:rPr>
                    <w:t xml:space="preserve"> a 811,0</w:t>
                  </w:r>
                </w:p>
              </w:tc>
              <w:tc>
                <w:tcPr>
                  <w:tcW w:w="6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85EB3" w:rsidRPr="00335211" w:rsidRDefault="00985EB3" w:rsidP="00B61064">
                  <w:pPr>
                    <w:spacing w:after="200" w:line="276" w:lineRule="auto"/>
                    <w:jc w:val="center"/>
                    <w:rPr>
                      <w:rFonts w:ascii="Arial" w:hAnsi="Arial" w:cs="Arial"/>
                      <w:color w:val="000000"/>
                      <w:sz w:val="18"/>
                      <w:szCs w:val="18"/>
                    </w:rPr>
                  </w:pPr>
                  <w:r w:rsidRPr="00335211">
                    <w:rPr>
                      <w:rFonts w:ascii="Arial" w:hAnsi="Arial" w:cs="Arial"/>
                      <w:color w:val="000000"/>
                      <w:sz w:val="18"/>
                      <w:szCs w:val="18"/>
                    </w:rPr>
                    <w:t>796,4 a 802,7</w:t>
                  </w:r>
                </w:p>
              </w:tc>
            </w:tr>
          </w:tbl>
          <w:p w:rsidR="00985EB3" w:rsidRPr="00335211" w:rsidRDefault="00985EB3" w:rsidP="00B61064">
            <w:pPr>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D23E2E" w:rsidRDefault="00985EB3" w:rsidP="00B61064">
            <w:pPr>
              <w:ind w:left="122"/>
              <w:rPr>
                <w:rFonts w:ascii="Arial" w:hAnsi="Arial" w:cs="Arial"/>
                <w:sz w:val="18"/>
                <w:szCs w:val="18"/>
              </w:rPr>
            </w:pPr>
          </w:p>
          <w:p w:rsidR="00985EB3" w:rsidRPr="00D23E2E" w:rsidRDefault="00985EB3" w:rsidP="00B61064">
            <w:pPr>
              <w:ind w:left="122"/>
              <w:jc w:val="both"/>
              <w:rPr>
                <w:rFonts w:ascii="Arial" w:eastAsia="Arial Unicode MS" w:hAnsi="Arial" w:cs="Arial"/>
                <w:sz w:val="18"/>
                <w:szCs w:val="18"/>
              </w:rPr>
            </w:pPr>
            <w:r w:rsidRPr="00D23E2E">
              <w:rPr>
                <w:rFonts w:ascii="Arial" w:hAnsi="Arial" w:cs="Arial"/>
                <w:sz w:val="18"/>
                <w:szCs w:val="18"/>
              </w:rPr>
              <w:t xml:space="preserve">Sugerimos </w:t>
            </w:r>
            <w:proofErr w:type="gramStart"/>
            <w:r w:rsidRPr="00D23E2E">
              <w:rPr>
                <w:rFonts w:ascii="Arial" w:hAnsi="Arial" w:cs="Arial"/>
                <w:sz w:val="18"/>
                <w:szCs w:val="18"/>
              </w:rPr>
              <w:t>a mudança do limite mínimo da Massa específica do Etanol Hidratado de ambas as tabelas</w:t>
            </w:r>
            <w:proofErr w:type="gramEnd"/>
            <w:r w:rsidRPr="00D23E2E">
              <w:rPr>
                <w:rFonts w:ascii="Arial" w:hAnsi="Arial" w:cs="Arial"/>
                <w:sz w:val="18"/>
                <w:szCs w:val="18"/>
              </w:rPr>
              <w:t>, pois qualquer alteração deste parâmetro irá alterar diretamente o Teor alcoólico</w:t>
            </w:r>
            <w:r w:rsidRPr="00D23E2E">
              <w:rPr>
                <w:rFonts w:ascii="Arial" w:eastAsia="Arial Unicode MS" w:hAnsi="Arial" w:cs="Arial"/>
                <w:sz w:val="18"/>
                <w:szCs w:val="18"/>
              </w:rPr>
              <w:t>.</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Cs/>
                <w:color w:val="000000"/>
                <w:sz w:val="18"/>
                <w:szCs w:val="18"/>
              </w:rPr>
            </w:pPr>
            <w:r w:rsidRPr="00335211">
              <w:rPr>
                <w:rFonts w:ascii="Arial" w:hAnsi="Arial" w:cs="Arial"/>
                <w:bCs/>
                <w:sz w:val="18"/>
                <w:szCs w:val="18"/>
              </w:rPr>
              <w:t>Tabela VII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color w:val="FF0000"/>
                <w:sz w:val="18"/>
                <w:szCs w:val="18"/>
              </w:rPr>
            </w:pPr>
            <w:r w:rsidRPr="00335211">
              <w:rPr>
                <w:rFonts w:ascii="Arial" w:hAnsi="Arial" w:cs="Arial"/>
                <w:color w:val="FF0000"/>
                <w:sz w:val="18"/>
                <w:szCs w:val="18"/>
              </w:rPr>
              <w:t>Eliminar a coluna do Etanol Anidro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cs="Arial"/>
                <w:sz w:val="18"/>
                <w:szCs w:val="18"/>
              </w:rPr>
              <w:t>A distribuidora não emite Boletim de Conformidade para o etanol anidro, portanto não é necessária a coluna.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Sindicom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Cs/>
                <w:color w:val="000000"/>
                <w:sz w:val="18"/>
                <w:szCs w:val="18"/>
              </w:rPr>
            </w:pPr>
          </w:p>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Tabela VII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color w:val="FF0000"/>
                <w:sz w:val="18"/>
                <w:szCs w:val="18"/>
              </w:rPr>
              <w:t>Suprimir a exigência de</w:t>
            </w:r>
            <w:r w:rsidRPr="00335211">
              <w:rPr>
                <w:rFonts w:ascii="Arial" w:hAnsi="Arial" w:cs="Arial"/>
                <w:sz w:val="18"/>
                <w:szCs w:val="18"/>
              </w:rPr>
              <w:t>:</w:t>
            </w:r>
          </w:p>
          <w:p w:rsidR="00985EB3" w:rsidRPr="00335211" w:rsidRDefault="00985EB3" w:rsidP="00B61064">
            <w:pPr>
              <w:rPr>
                <w:rFonts w:ascii="Arial" w:hAnsi="Arial" w:cs="Arial"/>
                <w:strike/>
                <w:color w:val="FF0000"/>
                <w:sz w:val="18"/>
                <w:szCs w:val="18"/>
              </w:rPr>
            </w:pPr>
            <w:r w:rsidRPr="00335211">
              <w:rPr>
                <w:rFonts w:ascii="Arial" w:hAnsi="Arial" w:cs="Arial"/>
                <w:strike/>
                <w:color w:val="FF0000"/>
                <w:sz w:val="18"/>
                <w:szCs w:val="18"/>
              </w:rPr>
              <w:t xml:space="preserve">Goma Lavada (9) </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eastAsia="Arial Unicode MS" w:hAnsi="Arial" w:cs="Arial"/>
                <w:sz w:val="18"/>
                <w:szCs w:val="18"/>
              </w:rPr>
            </w:pPr>
            <w:r w:rsidRPr="00335211">
              <w:rPr>
                <w:rFonts w:ascii="Arial" w:hAnsi="Arial" w:cs="Arial"/>
                <w:sz w:val="18"/>
                <w:szCs w:val="18"/>
              </w:rPr>
              <w:t xml:space="preserve">Entendemos que o teste de teor de hidrocarbonetos já é suficiente para detectar contaminação por derivados de petróleo. </w:t>
            </w:r>
            <w:proofErr w:type="gramStart"/>
            <w:r w:rsidRPr="00335211">
              <w:rPr>
                <w:rFonts w:ascii="Arial" w:hAnsi="Arial" w:cs="Arial"/>
                <w:sz w:val="18"/>
                <w:szCs w:val="18"/>
              </w:rPr>
              <w:t>Além disso</w:t>
            </w:r>
            <w:proofErr w:type="gramEnd"/>
            <w:r w:rsidRPr="00335211">
              <w:rPr>
                <w:rFonts w:ascii="Arial" w:hAnsi="Arial" w:cs="Arial"/>
                <w:sz w:val="18"/>
                <w:szCs w:val="18"/>
              </w:rPr>
              <w:t xml:space="preserve"> na Nota Técnica não há justificativa para esta exigência.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Fecombustíveis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Cs/>
                <w:color w:val="000000"/>
                <w:sz w:val="18"/>
                <w:szCs w:val="18"/>
              </w:rPr>
            </w:pPr>
            <w:r w:rsidRPr="00335211">
              <w:rPr>
                <w:rFonts w:ascii="Arial" w:hAnsi="Arial" w:cs="Arial"/>
                <w:bCs/>
                <w:color w:val="000000"/>
                <w:sz w:val="18"/>
                <w:szCs w:val="18"/>
              </w:rPr>
              <w:t> </w:t>
            </w:r>
            <w:r w:rsidRPr="00335211">
              <w:rPr>
                <w:rFonts w:ascii="Arial" w:hAnsi="Arial" w:cs="Arial"/>
                <w:bCs/>
                <w:sz w:val="18"/>
                <w:szCs w:val="18"/>
              </w:rPr>
              <w:t>Tabelas V e VI</w:t>
            </w:r>
          </w:p>
          <w:p w:rsidR="00985EB3" w:rsidRPr="00335211" w:rsidRDefault="00985EB3" w:rsidP="00B61064">
            <w:pPr>
              <w:rPr>
                <w:rFonts w:ascii="Arial" w:eastAsia="Arial Unicode MS" w:hAnsi="Arial" w:cs="Arial"/>
                <w:bCs/>
                <w:sz w:val="18"/>
                <w:szCs w:val="18"/>
              </w:rPr>
            </w:pPr>
            <w:r w:rsidRPr="00335211">
              <w:rPr>
                <w:rFonts w:ascii="Arial" w:hAnsi="Arial" w:cs="Arial"/>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 </w:t>
            </w:r>
            <w:r w:rsidRPr="00335211">
              <w:rPr>
                <w:rFonts w:ascii="Arial" w:hAnsi="Arial" w:cs="Arial"/>
                <w:bCs/>
                <w:color w:val="000000"/>
                <w:sz w:val="18"/>
                <w:szCs w:val="18"/>
              </w:rPr>
              <w:t>Condutividade elétrica –</w:t>
            </w:r>
            <w:r w:rsidRPr="00335211">
              <w:rPr>
                <w:rFonts w:ascii="Arial" w:hAnsi="Arial" w:cs="Arial"/>
                <w:bCs/>
                <w:strike/>
                <w:color w:val="FF0000"/>
                <w:sz w:val="18"/>
                <w:szCs w:val="18"/>
              </w:rPr>
              <w:t>250</w:t>
            </w:r>
            <w:r w:rsidRPr="00335211">
              <w:rPr>
                <w:rFonts w:ascii="Arial" w:hAnsi="Arial" w:cs="Arial"/>
                <w:bCs/>
                <w:color w:val="000000"/>
                <w:sz w:val="18"/>
                <w:szCs w:val="18"/>
              </w:rPr>
              <w:t xml:space="preserve"> </w:t>
            </w:r>
            <w:r w:rsidRPr="00335211">
              <w:rPr>
                <w:rFonts w:ascii="Arial" w:hAnsi="Arial" w:cs="Arial"/>
                <w:bCs/>
                <w:color w:val="FF0000"/>
                <w:sz w:val="18"/>
                <w:szCs w:val="18"/>
              </w:rPr>
              <w:t>389</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 Na nota técnica disponibilizada consta: “</w:t>
            </w:r>
            <w:r w:rsidRPr="00335211">
              <w:rPr>
                <w:rFonts w:ascii="Arial" w:hAnsi="Arial" w:cs="Arial"/>
                <w:i/>
                <w:sz w:val="18"/>
                <w:szCs w:val="18"/>
              </w:rPr>
              <w:t xml:space="preserve">Sugere-se que o limite </w:t>
            </w:r>
            <w:proofErr w:type="gramStart"/>
            <w:r w:rsidRPr="00335211">
              <w:rPr>
                <w:rFonts w:ascii="Arial" w:hAnsi="Arial" w:cs="Arial"/>
                <w:i/>
                <w:sz w:val="18"/>
                <w:szCs w:val="18"/>
              </w:rPr>
              <w:t>máximo da característica condutividade elétrica</w:t>
            </w:r>
            <w:proofErr w:type="gramEnd"/>
            <w:r w:rsidRPr="00335211">
              <w:rPr>
                <w:rFonts w:ascii="Arial" w:hAnsi="Arial" w:cs="Arial"/>
                <w:i/>
                <w:sz w:val="18"/>
                <w:szCs w:val="18"/>
              </w:rPr>
              <w:t xml:space="preserve"> seja reduzido de forma a aprimorar a especificação do Etanol Combustível comercializado</w:t>
            </w:r>
            <w:r w:rsidRPr="00335211">
              <w:rPr>
                <w:rFonts w:ascii="Arial" w:hAnsi="Arial" w:cs="Arial"/>
                <w:sz w:val="18"/>
                <w:szCs w:val="18"/>
              </w:rPr>
              <w:t xml:space="preserve">”. Porém, não leva em consideração o tempo de estocagem deste produto nos tanques das distribuidoras e dos postos revendedores. </w:t>
            </w:r>
          </w:p>
          <w:p w:rsidR="00985EB3" w:rsidRPr="00335211" w:rsidRDefault="00985EB3" w:rsidP="00B61064">
            <w:pPr>
              <w:ind w:left="122"/>
              <w:rPr>
                <w:rFonts w:ascii="Arial" w:hAnsi="Arial" w:cs="Arial"/>
                <w:sz w:val="18"/>
                <w:szCs w:val="18"/>
              </w:rPr>
            </w:pPr>
            <w:r w:rsidRPr="00335211">
              <w:rPr>
                <w:rFonts w:ascii="Arial" w:hAnsi="Arial" w:cs="Arial"/>
                <w:sz w:val="18"/>
                <w:szCs w:val="18"/>
              </w:rPr>
              <w:t>O Etanol não possui preço competitivo em relação à Gasolina na maioria dos estados brasileiros e por isso o volume de vendas nos postos reduziu muito desde 2009, ano em que o produto bateu todos os recordes de vendas. O produto tem baixa rotatividade e fica estocado por muito tempo, principalmente nos postos localizados no interior (postos que vendem até 15 m3/mês</w:t>
            </w:r>
            <w:proofErr w:type="gramStart"/>
            <w:r w:rsidRPr="00335211">
              <w:rPr>
                <w:rFonts w:ascii="Arial" w:hAnsi="Arial" w:cs="Arial"/>
                <w:sz w:val="18"/>
                <w:szCs w:val="18"/>
              </w:rPr>
              <w:t xml:space="preserve"> por exemplo</w:t>
            </w:r>
            <w:proofErr w:type="gramEnd"/>
            <w:r w:rsidRPr="00335211">
              <w:rPr>
                <w:rFonts w:ascii="Arial" w:hAnsi="Arial" w:cs="Arial"/>
                <w:sz w:val="18"/>
                <w:szCs w:val="18"/>
              </w:rPr>
              <w:t>, que são a grande maioria). Por este motivo, não é justo à redução do índice</w:t>
            </w:r>
            <w:proofErr w:type="gramStart"/>
            <w:r w:rsidRPr="00335211">
              <w:rPr>
                <w:rFonts w:ascii="Arial" w:hAnsi="Arial" w:cs="Arial"/>
                <w:sz w:val="18"/>
                <w:szCs w:val="18"/>
              </w:rPr>
              <w:t xml:space="preserve"> pois</w:t>
            </w:r>
            <w:proofErr w:type="gramEnd"/>
            <w:r w:rsidRPr="00335211">
              <w:rPr>
                <w:rFonts w:ascii="Arial" w:hAnsi="Arial" w:cs="Arial"/>
                <w:sz w:val="18"/>
                <w:szCs w:val="18"/>
              </w:rPr>
              <w:t xml:space="preserve"> isso poderá ocasionar maior número de autuações, e este parâmetro/quesito não é possível de verificação nos testes de qualidade que os postos podes realizar (testas da Resolução ANP 9/2007). </w:t>
            </w:r>
          </w:p>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xml:space="preserve">Poderia haver uma diferenciação de limites para a produção e para a </w:t>
            </w:r>
            <w:r w:rsidRPr="00335211">
              <w:rPr>
                <w:rFonts w:ascii="Arial" w:hAnsi="Arial" w:cs="Arial"/>
                <w:sz w:val="18"/>
                <w:szCs w:val="18"/>
              </w:rPr>
              <w:lastRenderedPageBreak/>
              <w:t xml:space="preserve">distribuição/revenda. </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lastRenderedPageBreak/>
              <w:t>Logum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hAnsi="Arial" w:cs="Arial"/>
                <w:b/>
                <w:bCs/>
                <w:color w:val="000000"/>
                <w:sz w:val="18"/>
                <w:szCs w:val="18"/>
              </w:rPr>
            </w:pPr>
            <w:r w:rsidRPr="00335211">
              <w:rPr>
                <w:rFonts w:ascii="Arial" w:hAnsi="Arial" w:cs="Arial"/>
                <w:b/>
                <w:bCs/>
                <w:color w:val="000000"/>
                <w:sz w:val="18"/>
                <w:szCs w:val="18"/>
              </w:rPr>
              <w:t>Art. 4º</w:t>
            </w:r>
          </w:p>
          <w:p w:rsidR="00985EB3" w:rsidRPr="00335211" w:rsidRDefault="00985EB3" w:rsidP="00B61064">
            <w:pPr>
              <w:jc w:val="center"/>
              <w:rPr>
                <w:rFonts w:ascii="Arial" w:eastAsia="Arial Unicode MS" w:hAnsi="Arial" w:cs="Arial"/>
                <w:b/>
                <w:bCs/>
                <w:color w:val="000000"/>
                <w:sz w:val="18"/>
                <w:szCs w:val="18"/>
              </w:rPr>
            </w:pPr>
            <w:r w:rsidRPr="00335211">
              <w:rPr>
                <w:rFonts w:ascii="Arial" w:hAnsi="Arial" w:cs="Arial"/>
                <w:b/>
                <w:bCs/>
                <w:color w:val="000000"/>
                <w:sz w:val="18"/>
                <w:szCs w:val="18"/>
              </w:rPr>
              <w:t>Inclusão do §5°</w:t>
            </w:r>
          </w:p>
          <w:p w:rsidR="00985EB3" w:rsidRPr="00335211" w:rsidRDefault="00985EB3" w:rsidP="00B61064">
            <w:pPr>
              <w:jc w:val="center"/>
              <w:rPr>
                <w:rFonts w:ascii="Arial" w:eastAsia="Arial Unicode MS" w:hAnsi="Arial" w:cs="Arial"/>
                <w:b/>
                <w:bCs/>
                <w:sz w:val="18"/>
                <w:szCs w:val="18"/>
              </w:rPr>
            </w:pP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firstLine="567"/>
              <w:jc w:val="both"/>
              <w:rPr>
                <w:rFonts w:ascii="Arial" w:eastAsia="Arial Unicode MS" w:hAnsi="Arial" w:cs="Arial"/>
                <w:sz w:val="18"/>
                <w:szCs w:val="18"/>
              </w:rPr>
            </w:pPr>
            <w:r w:rsidRPr="00335211">
              <w:rPr>
                <w:rFonts w:ascii="Arial" w:hAnsi="Arial" w:cs="Arial"/>
                <w:sz w:val="18"/>
                <w:szCs w:val="18"/>
              </w:rPr>
              <w:t> </w:t>
            </w:r>
            <w:r w:rsidRPr="00335211">
              <w:rPr>
                <w:rFonts w:ascii="Arial" w:hAnsi="Arial" w:cs="Arial"/>
                <w:color w:val="000000"/>
                <w:sz w:val="18"/>
                <w:szCs w:val="18"/>
              </w:rPr>
              <w:t>§ 5º Para o Operador, quando a certificação do Etanol Combustível for realizada a partir de amostragem em tanque de armazenagem estática, a emissão do Certificado da Qualidade deverá ser realizada antes da expedição, não podendo exceder o prazo máximo de 15 (quinze) dias, considerando como Volume Certificado a quantidade de produto expedida a partir daquele tanque.</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eastAsia="Arial Unicode MS" w:hAnsi="Arial" w:cs="Arial"/>
                <w:sz w:val="18"/>
                <w:szCs w:val="18"/>
              </w:rPr>
            </w:pPr>
            <w:r w:rsidRPr="00335211">
              <w:rPr>
                <w:rFonts w:ascii="Arial" w:hAnsi="Arial" w:cs="Arial"/>
                <w:sz w:val="18"/>
                <w:szCs w:val="18"/>
              </w:rPr>
              <w:t xml:space="preserve">Inclusão do §5° no Artigo 4° da minuta, em virtude da </w:t>
            </w:r>
            <w:r w:rsidRPr="00335211">
              <w:rPr>
                <w:rFonts w:ascii="Arial" w:hAnsi="Arial" w:cs="Arial"/>
                <w:color w:val="000000"/>
                <w:sz w:val="18"/>
                <w:szCs w:val="18"/>
              </w:rPr>
              <w:t>necessidade de se definir a forma de emissão do Certificado de Qualidade, pelo Operador, nas situações de amostragem proveniente de tanque de etanol com armazenagem estática, ou seja, sem fluxo contínuo.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Logum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eastAsia="Arial Unicode MS" w:hAnsi="Arial" w:cs="Arial"/>
                <w:b/>
                <w:sz w:val="18"/>
                <w:szCs w:val="18"/>
              </w:rPr>
            </w:pPr>
          </w:p>
          <w:p w:rsidR="00985EB3" w:rsidRPr="00335211" w:rsidRDefault="00985EB3" w:rsidP="00B61064">
            <w:pPr>
              <w:jc w:val="center"/>
              <w:rPr>
                <w:rFonts w:ascii="Arial" w:eastAsia="Arial Unicode MS" w:hAnsi="Arial" w:cs="Arial"/>
                <w:b/>
                <w:bCs/>
                <w:sz w:val="18"/>
                <w:szCs w:val="18"/>
              </w:rPr>
            </w:pPr>
            <w:r w:rsidRPr="00335211">
              <w:rPr>
                <w:rFonts w:ascii="Arial" w:hAnsi="Arial" w:cs="Arial"/>
                <w:b/>
                <w:bCs/>
                <w:color w:val="000000"/>
                <w:sz w:val="18"/>
                <w:szCs w:val="18"/>
              </w:rPr>
              <w:t>Art. 5º, §5º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firstLine="567"/>
              <w:jc w:val="both"/>
              <w:rPr>
                <w:rFonts w:ascii="Arial" w:eastAsia="Arial Unicode MS" w:hAnsi="Arial" w:cs="Arial"/>
                <w:sz w:val="18"/>
                <w:szCs w:val="18"/>
              </w:rPr>
            </w:pPr>
            <w:r w:rsidRPr="00335211">
              <w:rPr>
                <w:rFonts w:ascii="Arial" w:hAnsi="Arial" w:cs="Arial"/>
                <w:sz w:val="18"/>
                <w:szCs w:val="18"/>
              </w:rPr>
              <w:t> </w:t>
            </w:r>
            <w:r w:rsidRPr="00335211">
              <w:rPr>
                <w:rFonts w:ascii="Arial" w:hAnsi="Arial" w:cs="Arial"/>
                <w:color w:val="000000"/>
                <w:sz w:val="18"/>
                <w:szCs w:val="18"/>
              </w:rPr>
              <w:t xml:space="preserve">§ 5º O Certificado da Qualidade deverá conter o número da amostra-testemunha e o número do seu respectivo lacre, permitindo a </w:t>
            </w:r>
            <w:proofErr w:type="spellStart"/>
            <w:r w:rsidRPr="00335211">
              <w:rPr>
                <w:rFonts w:ascii="Arial" w:hAnsi="Arial" w:cs="Arial"/>
                <w:color w:val="000000"/>
                <w:sz w:val="18"/>
                <w:szCs w:val="18"/>
              </w:rPr>
              <w:t>rastreabilidade</w:t>
            </w:r>
            <w:proofErr w:type="spellEnd"/>
            <w:r w:rsidRPr="00335211">
              <w:rPr>
                <w:rFonts w:ascii="Arial" w:hAnsi="Arial" w:cs="Arial"/>
                <w:color w:val="000000"/>
                <w:sz w:val="18"/>
                <w:szCs w:val="18"/>
              </w:rPr>
              <w:t xml:space="preserve"> do produto.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jc w:val="both"/>
              <w:rPr>
                <w:rFonts w:ascii="Arial" w:hAnsi="Arial" w:cs="Arial"/>
                <w:sz w:val="18"/>
                <w:szCs w:val="18"/>
              </w:rPr>
            </w:pPr>
            <w:r w:rsidRPr="00335211">
              <w:rPr>
                <w:rFonts w:ascii="Arial" w:hAnsi="Arial"/>
                <w:sz w:val="18"/>
                <w:szCs w:val="18"/>
              </w:rPr>
              <w:t xml:space="preserve">Alteração realizada no </w:t>
            </w:r>
            <w:r w:rsidRPr="00335211">
              <w:rPr>
                <w:rFonts w:ascii="Arial" w:hAnsi="Arial" w:cs="Arial"/>
                <w:sz w:val="18"/>
                <w:szCs w:val="18"/>
              </w:rPr>
              <w:t>§5°, do Artigo 5° da minuta,</w:t>
            </w:r>
            <w:r w:rsidRPr="00335211">
              <w:rPr>
                <w:rFonts w:ascii="Arial" w:hAnsi="Arial"/>
                <w:sz w:val="18"/>
                <w:szCs w:val="18"/>
              </w:rPr>
              <w:t xml:space="preserve"> para </w:t>
            </w:r>
            <w:r w:rsidRPr="00335211">
              <w:rPr>
                <w:rFonts w:ascii="Arial" w:hAnsi="Arial" w:cs="Arial"/>
                <w:sz w:val="18"/>
                <w:szCs w:val="18"/>
              </w:rPr>
              <w:t xml:space="preserve">facilitar a </w:t>
            </w:r>
            <w:proofErr w:type="spellStart"/>
            <w:r w:rsidRPr="00335211">
              <w:rPr>
                <w:rFonts w:ascii="Arial" w:hAnsi="Arial" w:cs="Arial"/>
                <w:sz w:val="18"/>
                <w:szCs w:val="18"/>
              </w:rPr>
              <w:t>rastreabilidade</w:t>
            </w:r>
            <w:proofErr w:type="spellEnd"/>
            <w:r w:rsidRPr="00335211">
              <w:rPr>
                <w:rFonts w:ascii="Arial" w:hAnsi="Arial" w:cs="Arial"/>
                <w:sz w:val="18"/>
                <w:szCs w:val="18"/>
              </w:rPr>
              <w:t xml:space="preserve"> do Produto. </w:t>
            </w:r>
          </w:p>
          <w:p w:rsidR="00985EB3" w:rsidRPr="00335211" w:rsidRDefault="00985EB3" w:rsidP="00B61064">
            <w:pPr>
              <w:ind w:left="122"/>
              <w:jc w:val="both"/>
              <w:rPr>
                <w:rFonts w:ascii="Arial" w:eastAsia="Arial Unicode MS" w:hAnsi="Arial" w:cs="Arial"/>
                <w:sz w:val="18"/>
                <w:szCs w:val="18"/>
              </w:rPr>
            </w:pPr>
            <w:r w:rsidRPr="00335211">
              <w:rPr>
                <w:rFonts w:ascii="Arial" w:hAnsi="Arial" w:cs="Arial"/>
                <w:sz w:val="18"/>
                <w:szCs w:val="18"/>
              </w:rPr>
              <w:t>Na prática das operações realizadas pelos agentes de mercado, a identificação do número da amostra no Certificado de Qualidade permite com mais precisão, tanto a ANP, quanto ao Operador e Fornecedor de Etanol, o rastreamento</w:t>
            </w:r>
            <w:r w:rsidRPr="00335211">
              <w:rPr>
                <w:sz w:val="18"/>
                <w:szCs w:val="18"/>
              </w:rPr>
              <w:t xml:space="preserve"> </w:t>
            </w:r>
            <w:r w:rsidRPr="00335211">
              <w:rPr>
                <w:rFonts w:ascii="Arial" w:hAnsi="Arial" w:cs="Arial"/>
                <w:sz w:val="18"/>
                <w:szCs w:val="18"/>
              </w:rPr>
              <w:t>das amostras-testemunhas armazenadas.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Logum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hAnsi="Arial" w:cs="Arial"/>
                <w:b/>
                <w:bCs/>
                <w:color w:val="000000"/>
                <w:sz w:val="18"/>
                <w:szCs w:val="18"/>
              </w:rPr>
            </w:pPr>
            <w:r w:rsidRPr="00335211">
              <w:rPr>
                <w:rFonts w:ascii="Arial" w:hAnsi="Arial" w:cs="Arial"/>
                <w:b/>
                <w:bCs/>
                <w:color w:val="000000"/>
                <w:sz w:val="18"/>
                <w:szCs w:val="18"/>
              </w:rPr>
              <w:t xml:space="preserve">Art. 6º </w:t>
            </w:r>
          </w:p>
          <w:p w:rsidR="00985EB3" w:rsidRPr="00335211" w:rsidRDefault="00985EB3" w:rsidP="00B61064">
            <w:pPr>
              <w:jc w:val="center"/>
              <w:rPr>
                <w:rFonts w:ascii="Arial" w:eastAsia="Arial Unicode MS" w:hAnsi="Arial" w:cs="Arial"/>
                <w:b/>
                <w:bCs/>
                <w:i/>
                <w:sz w:val="18"/>
                <w:szCs w:val="18"/>
              </w:rPr>
            </w:pPr>
            <w:proofErr w:type="gramStart"/>
            <w:r w:rsidRPr="00335211">
              <w:rPr>
                <w:rFonts w:ascii="Arial" w:hAnsi="Arial" w:cs="Arial"/>
                <w:b/>
                <w:bCs/>
                <w:i/>
                <w:color w:val="000000"/>
                <w:sz w:val="18"/>
                <w:szCs w:val="18"/>
              </w:rPr>
              <w:t>caput</w:t>
            </w:r>
            <w:proofErr w:type="gramEnd"/>
          </w:p>
          <w:p w:rsidR="00985EB3" w:rsidRPr="00335211" w:rsidRDefault="00985EB3" w:rsidP="00B61064">
            <w:pPr>
              <w:jc w:val="center"/>
              <w:rPr>
                <w:rFonts w:ascii="Arial" w:eastAsia="Arial Unicode MS" w:hAnsi="Arial" w:cs="Arial"/>
                <w:b/>
                <w:bCs/>
                <w:sz w:val="18"/>
                <w:szCs w:val="18"/>
              </w:rPr>
            </w:pP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firstLine="567"/>
              <w:jc w:val="both"/>
              <w:rPr>
                <w:rFonts w:ascii="Arial" w:hAnsi="Arial" w:cs="Arial"/>
                <w:color w:val="000000"/>
                <w:sz w:val="18"/>
                <w:szCs w:val="18"/>
              </w:rPr>
            </w:pPr>
            <w:r w:rsidRPr="00335211">
              <w:rPr>
                <w:rFonts w:ascii="Arial" w:hAnsi="Arial" w:cs="Arial"/>
                <w:sz w:val="18"/>
                <w:szCs w:val="18"/>
              </w:rPr>
              <w:t> </w:t>
            </w:r>
            <w:r w:rsidRPr="00335211">
              <w:rPr>
                <w:rFonts w:ascii="Arial" w:hAnsi="Arial" w:cs="Arial"/>
                <w:b/>
                <w:bCs/>
                <w:color w:val="000000"/>
                <w:sz w:val="18"/>
                <w:szCs w:val="18"/>
              </w:rPr>
              <w:t>Art. 6º</w:t>
            </w:r>
            <w:r w:rsidRPr="00335211">
              <w:rPr>
                <w:rFonts w:ascii="Arial" w:hAnsi="Arial" w:cs="Arial"/>
                <w:color w:val="000000"/>
                <w:sz w:val="18"/>
                <w:szCs w:val="18"/>
              </w:rPr>
              <w:t> A documentação fiscal e o Documento Auxiliar da Nota Fiscal Eletrônica (DANFE), emitidos pelo Fornecedor de Etanol Combustível e/ou pelo Operador, para fins de entrega do Etanol Combustível e referentes às suas operações de comercialização, deverão indicar o número do Certificado da Qualidade.</w:t>
            </w:r>
          </w:p>
          <w:p w:rsidR="00985EB3" w:rsidRPr="00335211" w:rsidRDefault="00985EB3" w:rsidP="00B61064">
            <w:pPr>
              <w:jc w:val="both"/>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sz w:val="18"/>
                <w:szCs w:val="18"/>
              </w:rPr>
              <w:t xml:space="preserve">Adequação da redação do Art. 6, </w:t>
            </w:r>
            <w:r w:rsidRPr="00335211">
              <w:rPr>
                <w:rFonts w:ascii="Arial" w:hAnsi="Arial"/>
                <w:i/>
                <w:sz w:val="18"/>
                <w:szCs w:val="18"/>
              </w:rPr>
              <w:t>caput</w:t>
            </w:r>
            <w:r w:rsidRPr="00335211">
              <w:rPr>
                <w:rFonts w:ascii="Arial" w:hAnsi="Arial"/>
                <w:sz w:val="18"/>
                <w:szCs w:val="18"/>
              </w:rPr>
              <w:t xml:space="preserve">, incluída para </w:t>
            </w:r>
            <w:r w:rsidRPr="00335211">
              <w:rPr>
                <w:rFonts w:ascii="Arial" w:hAnsi="Arial" w:cs="Arial"/>
                <w:color w:val="000000"/>
                <w:sz w:val="18"/>
                <w:szCs w:val="18"/>
              </w:rPr>
              <w:t xml:space="preserve">corrigir inconsistência desse artigo, já que a partir dessa nova proposta de Resolução o Operador passará a emitir o Certificado de Qualidade. </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A exclusão da parte final do artigo “</w:t>
            </w:r>
            <w:r w:rsidRPr="00335211">
              <w:rPr>
                <w:rFonts w:ascii="Arial" w:hAnsi="Arial" w:cs="Arial"/>
                <w:i/>
                <w:color w:val="000000"/>
                <w:sz w:val="18"/>
                <w:szCs w:val="18"/>
              </w:rPr>
              <w:t xml:space="preserve">e do lacre da amostra testemunha correspondente ao produto” </w:t>
            </w:r>
            <w:r w:rsidRPr="00335211">
              <w:rPr>
                <w:rFonts w:ascii="Arial" w:hAnsi="Arial" w:cs="Arial"/>
                <w:color w:val="000000"/>
                <w:sz w:val="18"/>
                <w:szCs w:val="18"/>
              </w:rPr>
              <w:t xml:space="preserve">não impedirá a </w:t>
            </w:r>
            <w:proofErr w:type="spellStart"/>
            <w:r w:rsidRPr="00335211">
              <w:rPr>
                <w:rFonts w:ascii="Arial" w:hAnsi="Arial" w:cs="Arial"/>
                <w:color w:val="000000"/>
                <w:sz w:val="18"/>
                <w:szCs w:val="18"/>
              </w:rPr>
              <w:t>rastreabilidade</w:t>
            </w:r>
            <w:proofErr w:type="spellEnd"/>
            <w:r w:rsidRPr="00335211">
              <w:rPr>
                <w:rFonts w:ascii="Arial" w:hAnsi="Arial" w:cs="Arial"/>
                <w:color w:val="000000"/>
                <w:sz w:val="18"/>
                <w:szCs w:val="18"/>
              </w:rPr>
              <w:t xml:space="preserve"> do Produto, já que o número do lacre constará no Certificado de Qualidade, conforme proposta feita no artigo 5°, §5° acima. </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Atualmente, o número do lacre da amostra testemunha não consta na nota fiscal do Fornecedor de Etanol, apenas tendo neste documento o apontamento do número do lacre do caminhão.</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Além disso, caso o Operador passe a ser obrigado a indicar em sua nota fiscal o número do lacre da amostra testemunha, haverá aumento considerável dos seus custos, pois necessitará a realização de novas parametrizações em seus sistemas de emissão de nota fiscal.</w:t>
            </w:r>
            <w:r w:rsidRPr="00335211" w:rsidDel="00360924">
              <w:rPr>
                <w:rFonts w:ascii="Arial" w:hAnsi="Arial" w:cs="Arial"/>
                <w:color w:val="000000"/>
                <w:sz w:val="18"/>
                <w:szCs w:val="18"/>
              </w:rPr>
              <w:t xml:space="preserve"> </w:t>
            </w:r>
          </w:p>
          <w:p w:rsidR="00985EB3" w:rsidRPr="00335211" w:rsidRDefault="00985EB3" w:rsidP="00B61064">
            <w:pPr>
              <w:spacing w:before="81" w:after="40"/>
              <w:ind w:left="122"/>
              <w:jc w:val="both"/>
              <w:rPr>
                <w:rFonts w:ascii="Arial" w:eastAsia="Arial Unicode MS" w:hAnsi="Arial" w:cs="Arial"/>
                <w:sz w:val="18"/>
                <w:szCs w:val="18"/>
              </w:rPr>
            </w:pP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Logum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eastAsia="Arial Unicode MS" w:hAnsi="Arial" w:cs="Arial"/>
                <w:b/>
                <w:bCs/>
                <w:sz w:val="18"/>
                <w:szCs w:val="18"/>
              </w:rPr>
            </w:pPr>
            <w:r w:rsidRPr="00335211">
              <w:rPr>
                <w:rFonts w:ascii="Arial" w:hAnsi="Arial" w:cs="Arial"/>
                <w:b/>
                <w:bCs/>
                <w:color w:val="000000"/>
                <w:sz w:val="18"/>
                <w:szCs w:val="18"/>
              </w:rPr>
              <w:t>Art. 6º</w:t>
            </w:r>
            <w:r w:rsidRPr="00335211">
              <w:rPr>
                <w:rFonts w:ascii="Arial" w:hAnsi="Arial" w:cs="Arial"/>
                <w:b/>
                <w:color w:val="000000"/>
                <w:sz w:val="18"/>
                <w:szCs w:val="18"/>
              </w:rPr>
              <w:t xml:space="preserve">, </w:t>
            </w:r>
            <w:r w:rsidRPr="00335211">
              <w:rPr>
                <w:rFonts w:ascii="Arial" w:hAnsi="Arial" w:cs="Arial"/>
                <w:b/>
                <w:sz w:val="18"/>
                <w:szCs w:val="18"/>
              </w:rPr>
              <w:t>Parágrafo Único</w:t>
            </w:r>
          </w:p>
          <w:p w:rsidR="00985EB3" w:rsidRPr="00335211" w:rsidRDefault="00985EB3" w:rsidP="00B61064">
            <w:pPr>
              <w:jc w:val="center"/>
              <w:rPr>
                <w:rFonts w:ascii="Arial" w:eastAsia="Arial Unicode MS" w:hAnsi="Arial" w:cs="Arial"/>
                <w:b/>
                <w:bCs/>
                <w:color w:val="000000"/>
                <w:sz w:val="18"/>
                <w:szCs w:val="18"/>
              </w:rPr>
            </w:pP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firstLine="567"/>
              <w:jc w:val="both"/>
              <w:rPr>
                <w:rFonts w:ascii="Arial" w:hAnsi="Arial" w:cs="Arial"/>
                <w:color w:val="000000"/>
                <w:sz w:val="18"/>
                <w:szCs w:val="18"/>
              </w:rPr>
            </w:pPr>
            <w:r w:rsidRPr="00335211">
              <w:rPr>
                <w:rFonts w:ascii="Arial" w:hAnsi="Arial" w:cs="Arial"/>
                <w:color w:val="000000"/>
                <w:sz w:val="18"/>
                <w:szCs w:val="18"/>
              </w:rPr>
              <w:t> Parágrafo único. O Etanol Combustível, ao ser transportado, deverá ser acompanhado da última análise que comprova o atendimento das especificações constantes desta regulamentação, ou seja, da cópia legível do último Certificado da Qualidade válido.</w:t>
            </w:r>
          </w:p>
          <w:p w:rsidR="00985EB3" w:rsidRPr="00335211" w:rsidRDefault="00985EB3" w:rsidP="00B61064">
            <w:pPr>
              <w:jc w:val="both"/>
              <w:rPr>
                <w:rFonts w:ascii="Arial" w:eastAsia="Arial Unicode MS" w:hAnsi="Arial" w:cs="Arial"/>
                <w:color w:val="000000"/>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eastAsia="Arial Unicode MS" w:hAnsi="Arial" w:cs="Arial"/>
                <w:sz w:val="18"/>
                <w:szCs w:val="18"/>
              </w:rPr>
            </w:pPr>
            <w:r w:rsidRPr="00335211">
              <w:rPr>
                <w:rFonts w:ascii="Arial" w:hAnsi="Arial" w:cs="Arial"/>
                <w:color w:val="000000"/>
                <w:sz w:val="18"/>
                <w:szCs w:val="18"/>
              </w:rPr>
              <w:t xml:space="preserve">A alteração da redação do parágrafo único, do art. 6°, se justifica devido </w:t>
            </w:r>
            <w:proofErr w:type="gramStart"/>
            <w:r w:rsidRPr="00335211">
              <w:rPr>
                <w:rFonts w:ascii="Arial" w:hAnsi="Arial" w:cs="Arial"/>
                <w:color w:val="000000"/>
                <w:sz w:val="18"/>
                <w:szCs w:val="18"/>
              </w:rPr>
              <w:t>as</w:t>
            </w:r>
            <w:proofErr w:type="gramEnd"/>
            <w:r w:rsidRPr="00335211">
              <w:rPr>
                <w:rFonts w:ascii="Arial" w:hAnsi="Arial" w:cs="Arial"/>
                <w:color w:val="000000"/>
                <w:sz w:val="18"/>
                <w:szCs w:val="18"/>
              </w:rPr>
              <w:t xml:space="preserve"> alterações realizadas nessa proposta de Resolução, já que não apenas o Produtor emitirá o Certificado de Qualidade, mas também o Operador. Assim, esse ajuste impede </w:t>
            </w:r>
            <w:proofErr w:type="gramStart"/>
            <w:r w:rsidRPr="00335211">
              <w:rPr>
                <w:rFonts w:ascii="Arial" w:hAnsi="Arial" w:cs="Arial"/>
                <w:color w:val="000000"/>
                <w:sz w:val="18"/>
                <w:szCs w:val="18"/>
              </w:rPr>
              <w:t xml:space="preserve">que </w:t>
            </w:r>
            <w:proofErr w:type="spellStart"/>
            <w:r w:rsidRPr="00335211">
              <w:rPr>
                <w:rFonts w:ascii="Arial" w:hAnsi="Arial" w:cs="Arial"/>
                <w:color w:val="000000"/>
                <w:sz w:val="18"/>
                <w:szCs w:val="18"/>
              </w:rPr>
              <w:t>que</w:t>
            </w:r>
            <w:proofErr w:type="spellEnd"/>
            <w:proofErr w:type="gramEnd"/>
            <w:r w:rsidRPr="00335211">
              <w:rPr>
                <w:rFonts w:ascii="Arial" w:hAnsi="Arial" w:cs="Arial"/>
                <w:color w:val="000000"/>
                <w:sz w:val="18"/>
                <w:szCs w:val="18"/>
              </w:rPr>
              <w:t xml:space="preserve"> os agentes do mercado tenham dúvidas sobre qual Certificado de Qualidade deverá acompanhar o etanol combustível a ser transportado.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Logum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eastAsia="Arial Unicode MS" w:hAnsi="Arial" w:cs="Arial"/>
                <w:b/>
                <w:bCs/>
                <w:sz w:val="18"/>
                <w:szCs w:val="18"/>
              </w:rPr>
            </w:pPr>
            <w:r w:rsidRPr="00335211">
              <w:rPr>
                <w:rFonts w:ascii="Arial" w:hAnsi="Arial" w:cs="Arial"/>
                <w:b/>
                <w:bCs/>
                <w:color w:val="000000"/>
                <w:sz w:val="18"/>
                <w:szCs w:val="18"/>
              </w:rPr>
              <w:t>Art. 12,</w:t>
            </w:r>
            <w:r w:rsidRPr="00335211">
              <w:rPr>
                <w:rFonts w:ascii="Arial" w:hAnsi="Arial" w:cs="Arial"/>
                <w:b/>
                <w:color w:val="000000"/>
                <w:sz w:val="18"/>
                <w:szCs w:val="18"/>
              </w:rPr>
              <w:t xml:space="preserve"> § 3º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firstLine="567"/>
              <w:jc w:val="both"/>
              <w:rPr>
                <w:rFonts w:ascii="Arial" w:eastAsia="Arial Unicode MS" w:hAnsi="Arial" w:cs="Arial"/>
                <w:sz w:val="18"/>
                <w:szCs w:val="18"/>
              </w:rPr>
            </w:pPr>
            <w:r w:rsidRPr="00335211">
              <w:rPr>
                <w:rFonts w:ascii="Arial" w:hAnsi="Arial" w:cs="Arial"/>
                <w:sz w:val="18"/>
                <w:szCs w:val="18"/>
              </w:rPr>
              <w:t> </w:t>
            </w:r>
            <w:r w:rsidRPr="00335211">
              <w:rPr>
                <w:rFonts w:ascii="Arial" w:hAnsi="Arial" w:cs="Arial"/>
                <w:color w:val="000000"/>
                <w:sz w:val="18"/>
                <w:szCs w:val="18"/>
              </w:rPr>
              <w:t>§ 3º No caso de movimentação de Etanol Anidro Combustível em Terminal de Etanol, caberá ao Operador ou seu subcontratado adicionar o Corante antes da entrega do Etanol Anidro Combustível ao Distribuidor.</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sz w:val="18"/>
                <w:szCs w:val="18"/>
              </w:rPr>
            </w:pPr>
            <w:r w:rsidRPr="00335211">
              <w:rPr>
                <w:rFonts w:ascii="Arial" w:hAnsi="Arial"/>
                <w:sz w:val="18"/>
                <w:szCs w:val="18"/>
              </w:rPr>
              <w:t>Adequação na redação do §3°, do Art. 12, com o objetivo de regularizar as atividades dos Operadores e do Terminal de Etanol, que subcontratam o serviço de adição de corante.</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Ao permitir que a subcontratada possa adicionar o corante, a ANP viabiliza a operação </w:t>
            </w:r>
            <w:r w:rsidRPr="00335211">
              <w:rPr>
                <w:rFonts w:ascii="Arial" w:hAnsi="Arial"/>
                <w:sz w:val="18"/>
                <w:szCs w:val="18"/>
              </w:rPr>
              <w:t>dos Operadores e do Terminal de Etanol na forma hoje praticada pelo mercado</w:t>
            </w:r>
            <w:r w:rsidRPr="00335211">
              <w:rPr>
                <w:rFonts w:ascii="Arial" w:hAnsi="Arial" w:cs="Arial"/>
                <w:color w:val="000000"/>
                <w:sz w:val="18"/>
                <w:szCs w:val="18"/>
              </w:rPr>
              <w:t>.</w:t>
            </w:r>
          </w:p>
          <w:p w:rsidR="00985EB3" w:rsidRPr="00335211" w:rsidRDefault="00985EB3" w:rsidP="00B61064">
            <w:pPr>
              <w:spacing w:before="81" w:after="40"/>
              <w:ind w:left="122"/>
              <w:jc w:val="both"/>
              <w:rPr>
                <w:rFonts w:ascii="Arial" w:eastAsia="Arial Unicode MS" w:hAnsi="Arial" w:cs="Arial"/>
                <w:sz w:val="18"/>
                <w:szCs w:val="18"/>
              </w:rPr>
            </w:pPr>
            <w:r w:rsidRPr="00335211">
              <w:rPr>
                <w:rFonts w:ascii="Arial" w:hAnsi="Arial" w:cs="Arial"/>
                <w:color w:val="000000"/>
                <w:sz w:val="18"/>
                <w:szCs w:val="18"/>
              </w:rPr>
              <w:t>A exclusão da frase “</w:t>
            </w:r>
            <w:r w:rsidRPr="00335211">
              <w:rPr>
                <w:rFonts w:ascii="Arial" w:hAnsi="Arial" w:cs="Arial"/>
                <w:i/>
                <w:color w:val="000000"/>
                <w:sz w:val="18"/>
                <w:szCs w:val="18"/>
              </w:rPr>
              <w:t>em suas instalações”</w:t>
            </w:r>
            <w:r w:rsidRPr="00335211">
              <w:rPr>
                <w:rFonts w:ascii="Arial" w:hAnsi="Arial" w:cs="Arial"/>
                <w:color w:val="000000"/>
                <w:sz w:val="18"/>
                <w:szCs w:val="18"/>
              </w:rPr>
              <w:t>, justifica-se</w:t>
            </w:r>
            <w:proofErr w:type="gramStart"/>
            <w:r w:rsidRPr="00335211">
              <w:rPr>
                <w:rFonts w:ascii="Arial" w:hAnsi="Arial" w:cs="Arial"/>
                <w:color w:val="000000"/>
                <w:sz w:val="18"/>
                <w:szCs w:val="18"/>
              </w:rPr>
              <w:t xml:space="preserve"> pois</w:t>
            </w:r>
            <w:proofErr w:type="gramEnd"/>
            <w:r w:rsidRPr="00335211">
              <w:rPr>
                <w:rFonts w:ascii="Arial" w:hAnsi="Arial" w:cs="Arial"/>
                <w:color w:val="000000"/>
                <w:sz w:val="18"/>
                <w:szCs w:val="18"/>
              </w:rPr>
              <w:t xml:space="preserve"> a adição de </w:t>
            </w:r>
            <w:r w:rsidRPr="00335211">
              <w:rPr>
                <w:rFonts w:ascii="Arial" w:hAnsi="Arial" w:cs="Arial"/>
                <w:color w:val="000000"/>
                <w:sz w:val="18"/>
                <w:szCs w:val="18"/>
              </w:rPr>
              <w:lastRenderedPageBreak/>
              <w:t xml:space="preserve">corante não pode ocorrer no tanque, já que tornaria inviável a operação do Terminal de Etanol. A permanência deste dispositivo obrigaria que o Operador realizasse a segregação de tanques apenas para armazenar EAC com e sem corante, o que inviabilizaria operação comercial do Terminal. </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lastRenderedPageBreak/>
              <w:t>Logum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eastAsia="Arial Unicode MS" w:hAnsi="Arial" w:cs="Arial"/>
                <w:b/>
                <w:bCs/>
                <w:sz w:val="18"/>
                <w:szCs w:val="18"/>
              </w:rPr>
            </w:pPr>
          </w:p>
          <w:p w:rsidR="00985EB3" w:rsidRPr="00335211" w:rsidRDefault="00985EB3" w:rsidP="00B61064">
            <w:pPr>
              <w:jc w:val="center"/>
              <w:rPr>
                <w:rFonts w:ascii="Arial" w:eastAsia="Arial Unicode MS" w:hAnsi="Arial" w:cs="Arial"/>
                <w:b/>
                <w:bCs/>
                <w:sz w:val="18"/>
                <w:szCs w:val="18"/>
              </w:rPr>
            </w:pPr>
            <w:r w:rsidRPr="00335211">
              <w:rPr>
                <w:rFonts w:ascii="Arial" w:hAnsi="Arial" w:cs="Arial"/>
                <w:b/>
                <w:bCs/>
                <w:color w:val="000000"/>
                <w:sz w:val="18"/>
                <w:szCs w:val="18"/>
              </w:rPr>
              <w:t>Art. 12,</w:t>
            </w:r>
            <w:r w:rsidRPr="00335211">
              <w:rPr>
                <w:rFonts w:ascii="Arial" w:hAnsi="Arial" w:cs="Arial"/>
                <w:b/>
                <w:color w:val="000000"/>
                <w:sz w:val="18"/>
                <w:szCs w:val="18"/>
              </w:rPr>
              <w:t>§ 4º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firstLine="567"/>
              <w:jc w:val="both"/>
              <w:rPr>
                <w:rFonts w:ascii="Arial" w:eastAsia="Arial Unicode MS" w:hAnsi="Arial" w:cs="Arial"/>
                <w:sz w:val="18"/>
                <w:szCs w:val="18"/>
              </w:rPr>
            </w:pPr>
            <w:r w:rsidRPr="00335211">
              <w:rPr>
                <w:rFonts w:ascii="Arial" w:hAnsi="Arial" w:cs="Arial"/>
                <w:sz w:val="18"/>
                <w:szCs w:val="18"/>
              </w:rPr>
              <w:t> </w:t>
            </w:r>
            <w:r w:rsidRPr="00335211">
              <w:rPr>
                <w:rFonts w:ascii="Arial" w:hAnsi="Arial" w:cs="Arial"/>
                <w:color w:val="000000"/>
                <w:sz w:val="18"/>
                <w:szCs w:val="18"/>
              </w:rPr>
              <w:t xml:space="preserve">§ 4º No caso de transporte de Etanol Anidro Combustível por dutos, bem como em transporte </w:t>
            </w:r>
            <w:proofErr w:type="spellStart"/>
            <w:r w:rsidRPr="00335211">
              <w:rPr>
                <w:rFonts w:ascii="Arial" w:hAnsi="Arial" w:cs="Arial"/>
                <w:color w:val="000000"/>
                <w:sz w:val="18"/>
                <w:szCs w:val="18"/>
              </w:rPr>
              <w:t>aquaviário</w:t>
            </w:r>
            <w:proofErr w:type="spellEnd"/>
            <w:r w:rsidRPr="00335211">
              <w:rPr>
                <w:rFonts w:ascii="Arial" w:hAnsi="Arial" w:cs="Arial"/>
                <w:color w:val="000000"/>
                <w:sz w:val="18"/>
                <w:szCs w:val="18"/>
              </w:rPr>
              <w:t xml:space="preserve"> por navegação de cabotagem, a adição de Corante ao Etanol Anidro Combustível caberá ao Transportador </w:t>
            </w:r>
            <w:proofErr w:type="spellStart"/>
            <w:r w:rsidRPr="00335211">
              <w:rPr>
                <w:rFonts w:ascii="Arial" w:hAnsi="Arial" w:cs="Arial"/>
                <w:color w:val="000000"/>
                <w:sz w:val="18"/>
                <w:szCs w:val="18"/>
              </w:rPr>
              <w:t>Dutoviário</w:t>
            </w:r>
            <w:proofErr w:type="spellEnd"/>
            <w:r w:rsidRPr="00335211">
              <w:rPr>
                <w:rFonts w:ascii="Arial" w:hAnsi="Arial" w:cs="Arial"/>
                <w:color w:val="000000"/>
                <w:sz w:val="18"/>
                <w:szCs w:val="18"/>
              </w:rPr>
              <w:t xml:space="preserve"> ou </w:t>
            </w:r>
            <w:proofErr w:type="spellStart"/>
            <w:r w:rsidRPr="00335211">
              <w:rPr>
                <w:rFonts w:ascii="Arial" w:hAnsi="Arial" w:cs="Arial"/>
                <w:color w:val="000000"/>
                <w:sz w:val="18"/>
                <w:szCs w:val="18"/>
              </w:rPr>
              <w:t>Aquaviário</w:t>
            </w:r>
            <w:proofErr w:type="spellEnd"/>
            <w:r w:rsidRPr="00335211">
              <w:rPr>
                <w:rFonts w:ascii="Arial" w:hAnsi="Arial" w:cs="Arial"/>
                <w:color w:val="000000"/>
                <w:sz w:val="18"/>
                <w:szCs w:val="18"/>
              </w:rPr>
              <w:t>, ou o subcontratado destes, antes da entrega do EAC ao Distribuidor.</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sz w:val="18"/>
                <w:szCs w:val="18"/>
              </w:rPr>
            </w:pPr>
            <w:r w:rsidRPr="00335211">
              <w:rPr>
                <w:rFonts w:ascii="Arial" w:hAnsi="Arial"/>
                <w:sz w:val="18"/>
                <w:szCs w:val="18"/>
              </w:rPr>
              <w:t>Adequação na redação do §4°, do Art. 12, com o objetivo de regularizar as atividades dos Operadores e do Terminal de Etanol que subcontratam o serviço de adição de corante.</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Ao permitir que a subcontratada possa adicionar o corante, a ANP viabiliza a operação </w:t>
            </w:r>
            <w:r w:rsidRPr="00335211">
              <w:rPr>
                <w:rFonts w:ascii="Arial" w:hAnsi="Arial"/>
                <w:sz w:val="18"/>
                <w:szCs w:val="18"/>
              </w:rPr>
              <w:t>dos Operadores e do Terminal de Etanol na forma hoje praticada pelo mercado</w:t>
            </w:r>
            <w:r w:rsidRPr="00335211">
              <w:rPr>
                <w:rFonts w:ascii="Arial" w:hAnsi="Arial" w:cs="Arial"/>
                <w:color w:val="000000"/>
                <w:sz w:val="18"/>
                <w:szCs w:val="18"/>
              </w:rPr>
              <w:t>.</w:t>
            </w:r>
          </w:p>
          <w:p w:rsidR="00985EB3" w:rsidRPr="00335211" w:rsidRDefault="00985EB3" w:rsidP="00B61064">
            <w:pPr>
              <w:spacing w:before="81" w:after="40"/>
              <w:ind w:left="122"/>
              <w:jc w:val="both"/>
              <w:rPr>
                <w:rFonts w:ascii="Arial" w:eastAsia="Arial Unicode MS" w:hAnsi="Arial" w:cs="Arial"/>
                <w:sz w:val="18"/>
                <w:szCs w:val="18"/>
              </w:rPr>
            </w:pP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Logum</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hAnsi="Arial" w:cs="Arial"/>
                <w:b/>
                <w:bCs/>
                <w:sz w:val="18"/>
                <w:szCs w:val="18"/>
              </w:rPr>
            </w:pPr>
            <w:r w:rsidRPr="00335211">
              <w:rPr>
                <w:rFonts w:ascii="Arial" w:hAnsi="Arial" w:cs="Arial"/>
                <w:b/>
                <w:bCs/>
                <w:color w:val="000000"/>
                <w:sz w:val="18"/>
                <w:szCs w:val="18"/>
              </w:rPr>
              <w:t>Art. 24, 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firstLine="567"/>
              <w:jc w:val="both"/>
              <w:rPr>
                <w:rFonts w:ascii="Arial" w:hAnsi="Arial" w:cs="Arial"/>
                <w:color w:val="000000"/>
                <w:sz w:val="18"/>
                <w:szCs w:val="18"/>
              </w:rPr>
            </w:pPr>
            <w:r w:rsidRPr="00335211">
              <w:rPr>
                <w:rFonts w:ascii="Arial" w:hAnsi="Arial" w:cs="Arial"/>
                <w:b/>
                <w:bCs/>
                <w:color w:val="000000"/>
                <w:sz w:val="18"/>
                <w:szCs w:val="18"/>
              </w:rPr>
              <w:t>Art. 24.</w:t>
            </w:r>
            <w:r w:rsidRPr="00335211">
              <w:rPr>
                <w:rFonts w:ascii="Arial" w:hAnsi="Arial" w:cs="Arial"/>
                <w:color w:val="000000"/>
                <w:sz w:val="18"/>
                <w:szCs w:val="18"/>
              </w:rPr>
              <w:t> A adição de Corante ao Etanol Anidro Combustível poderá ser dispensada, condicionada à avaliação da ANP, nas seguintes hipóteses:</w:t>
            </w:r>
          </w:p>
          <w:p w:rsidR="00985EB3" w:rsidRPr="00335211" w:rsidRDefault="00985EB3" w:rsidP="00B61064">
            <w:pPr>
              <w:spacing w:before="81" w:after="40"/>
              <w:ind w:firstLine="567"/>
              <w:jc w:val="both"/>
              <w:rPr>
                <w:rFonts w:ascii="Arial" w:hAnsi="Arial" w:cs="Arial"/>
                <w:color w:val="000000"/>
                <w:sz w:val="18"/>
                <w:szCs w:val="18"/>
              </w:rPr>
            </w:pPr>
            <w:r w:rsidRPr="00335211">
              <w:rPr>
                <w:rFonts w:ascii="Arial" w:hAnsi="Arial" w:cs="Arial"/>
                <w:color w:val="000000"/>
                <w:sz w:val="18"/>
                <w:szCs w:val="18"/>
              </w:rPr>
              <w:t>I - quando o produto for movimentado entre Terminais por meio de transporte rodoviário e/ou ferroviário;</w:t>
            </w:r>
          </w:p>
          <w:p w:rsidR="00985EB3" w:rsidRPr="00335211" w:rsidRDefault="00985EB3" w:rsidP="00B61064">
            <w:pPr>
              <w:spacing w:before="81" w:after="40"/>
              <w:ind w:firstLine="567"/>
              <w:jc w:val="both"/>
              <w:rPr>
                <w:rFonts w:ascii="Arial" w:hAnsi="Arial" w:cs="Arial"/>
                <w:strike/>
                <w:color w:val="000000"/>
                <w:sz w:val="18"/>
                <w:szCs w:val="18"/>
              </w:rPr>
            </w:pPr>
            <w:r w:rsidRPr="00335211">
              <w:rPr>
                <w:rFonts w:ascii="Arial" w:hAnsi="Arial" w:cs="Arial"/>
                <w:strike/>
                <w:color w:val="000000"/>
                <w:sz w:val="18"/>
                <w:szCs w:val="18"/>
              </w:rPr>
              <w:t xml:space="preserve">II - quando o produto se destinar ao transporte </w:t>
            </w:r>
            <w:proofErr w:type="spellStart"/>
            <w:r w:rsidRPr="00335211">
              <w:rPr>
                <w:rFonts w:ascii="Arial" w:hAnsi="Arial" w:cs="Arial"/>
                <w:strike/>
                <w:color w:val="000000"/>
                <w:sz w:val="18"/>
                <w:szCs w:val="18"/>
              </w:rPr>
              <w:t>dutoviário</w:t>
            </w:r>
            <w:proofErr w:type="spellEnd"/>
            <w:r w:rsidRPr="00335211">
              <w:rPr>
                <w:rFonts w:ascii="Arial" w:hAnsi="Arial" w:cs="Arial"/>
                <w:strike/>
                <w:color w:val="000000"/>
                <w:sz w:val="18"/>
                <w:szCs w:val="18"/>
              </w:rPr>
              <w:t xml:space="preserve"> e/ou transporte </w:t>
            </w:r>
            <w:proofErr w:type="spellStart"/>
            <w:r w:rsidRPr="00335211">
              <w:rPr>
                <w:rFonts w:ascii="Arial" w:hAnsi="Arial" w:cs="Arial"/>
                <w:strike/>
                <w:color w:val="000000"/>
                <w:sz w:val="18"/>
                <w:szCs w:val="18"/>
              </w:rPr>
              <w:t>aquaviário</w:t>
            </w:r>
            <w:proofErr w:type="spellEnd"/>
            <w:r w:rsidRPr="00335211">
              <w:rPr>
                <w:rFonts w:ascii="Arial" w:hAnsi="Arial" w:cs="Arial"/>
                <w:strike/>
                <w:color w:val="000000"/>
                <w:sz w:val="18"/>
                <w:szCs w:val="18"/>
              </w:rPr>
              <w:t xml:space="preserve"> por navegação de cabotagem;</w:t>
            </w:r>
          </w:p>
          <w:p w:rsidR="00985EB3" w:rsidRPr="00335211" w:rsidRDefault="00985EB3" w:rsidP="00B61064">
            <w:pPr>
              <w:spacing w:before="81" w:after="40"/>
              <w:ind w:firstLine="567"/>
              <w:jc w:val="both"/>
              <w:rPr>
                <w:rFonts w:ascii="Arial" w:hAnsi="Arial" w:cs="Arial"/>
                <w:strike/>
                <w:sz w:val="18"/>
                <w:szCs w:val="18"/>
              </w:rPr>
            </w:pPr>
            <w:r w:rsidRPr="00335211">
              <w:rPr>
                <w:rFonts w:ascii="Arial" w:hAnsi="Arial" w:cs="Arial"/>
                <w:color w:val="000000"/>
                <w:sz w:val="18"/>
                <w:szCs w:val="18"/>
              </w:rPr>
              <w:t xml:space="preserve">II - quando o Transportador </w:t>
            </w:r>
            <w:proofErr w:type="spellStart"/>
            <w:r w:rsidRPr="00335211">
              <w:rPr>
                <w:rFonts w:ascii="Arial" w:hAnsi="Arial" w:cs="Arial"/>
                <w:color w:val="000000"/>
                <w:sz w:val="18"/>
                <w:szCs w:val="18"/>
              </w:rPr>
              <w:t>Aquaviário</w:t>
            </w:r>
            <w:proofErr w:type="spellEnd"/>
            <w:r w:rsidRPr="00335211">
              <w:rPr>
                <w:rFonts w:ascii="Arial" w:hAnsi="Arial" w:cs="Arial"/>
                <w:color w:val="000000"/>
                <w:sz w:val="18"/>
                <w:szCs w:val="18"/>
              </w:rPr>
              <w:t xml:space="preserve"> ou </w:t>
            </w:r>
            <w:proofErr w:type="spellStart"/>
            <w:r w:rsidRPr="00335211">
              <w:rPr>
                <w:rFonts w:ascii="Arial" w:hAnsi="Arial" w:cs="Arial"/>
                <w:color w:val="000000"/>
                <w:sz w:val="18"/>
                <w:szCs w:val="18"/>
              </w:rPr>
              <w:t>Dutoviário</w:t>
            </w:r>
            <w:proofErr w:type="spellEnd"/>
            <w:r w:rsidRPr="00335211">
              <w:rPr>
                <w:rFonts w:ascii="Arial" w:hAnsi="Arial" w:cs="Arial"/>
                <w:color w:val="000000"/>
                <w:sz w:val="18"/>
                <w:szCs w:val="18"/>
              </w:rPr>
              <w:t xml:space="preserve"> utilizar a base da Distribuidora para movimentação e/ou armazenamento e desde que o produto esteja em tanque dedicado da Distribuidora</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Exclusão do inciso II, do art. 24, pois essa redação está conflitante com a operação descrita no inciso II, do art. 23.</w:t>
            </w:r>
          </w:p>
          <w:p w:rsidR="00985EB3" w:rsidRPr="00335211" w:rsidRDefault="00985EB3" w:rsidP="00B61064">
            <w:pPr>
              <w:spacing w:before="81" w:after="40"/>
              <w:ind w:left="122"/>
              <w:jc w:val="both"/>
              <w:rPr>
                <w:rFonts w:ascii="Arial" w:hAnsi="Arial" w:cs="Arial"/>
                <w:color w:val="000000"/>
                <w:sz w:val="18"/>
                <w:szCs w:val="18"/>
              </w:rPr>
            </w:pPr>
            <w:proofErr w:type="spellStart"/>
            <w:r w:rsidRPr="00335211">
              <w:rPr>
                <w:rFonts w:ascii="Arial" w:hAnsi="Arial" w:cs="Arial"/>
                <w:color w:val="000000"/>
                <w:sz w:val="18"/>
                <w:szCs w:val="18"/>
              </w:rPr>
              <w:t>Consequentemente</w:t>
            </w:r>
            <w:proofErr w:type="spellEnd"/>
            <w:r w:rsidRPr="00335211">
              <w:rPr>
                <w:rFonts w:ascii="Arial" w:hAnsi="Arial" w:cs="Arial"/>
                <w:color w:val="000000"/>
                <w:sz w:val="18"/>
                <w:szCs w:val="18"/>
              </w:rPr>
              <w:t xml:space="preserve"> renumerar o inciso III, passando o mesmo para inciso II.</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Sindaçucar-AL</w:t>
            </w:r>
            <w:proofErr w:type="spellEnd"/>
          </w:p>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Sindaçucar-PE</w:t>
            </w:r>
            <w:proofErr w:type="spellEnd"/>
          </w:p>
          <w:p w:rsidR="00985EB3" w:rsidRPr="00335211" w:rsidRDefault="00985EB3" w:rsidP="00B61064">
            <w:pPr>
              <w:jc w:val="center"/>
              <w:rPr>
                <w:rFonts w:ascii="Arial" w:hAnsi="Arial" w:cs="Arial"/>
                <w:sz w:val="18"/>
                <w:szCs w:val="18"/>
              </w:rPr>
            </w:pPr>
            <w:r w:rsidRPr="00335211">
              <w:rPr>
                <w:rFonts w:ascii="Arial" w:hAnsi="Arial" w:cs="Arial"/>
                <w:sz w:val="18"/>
                <w:szCs w:val="18"/>
              </w:rPr>
              <w:t>UNICA</w:t>
            </w:r>
          </w:p>
          <w:p w:rsidR="00985EB3" w:rsidRPr="00335211" w:rsidRDefault="00985EB3" w:rsidP="00B61064">
            <w:pPr>
              <w:jc w:val="center"/>
              <w:rPr>
                <w:rFonts w:ascii="Arial" w:hAnsi="Arial" w:cs="Arial"/>
                <w:sz w:val="18"/>
                <w:szCs w:val="18"/>
              </w:rPr>
            </w:pPr>
            <w:r w:rsidRPr="00335211">
              <w:rPr>
                <w:rFonts w:ascii="Arial" w:hAnsi="Arial" w:cs="Arial"/>
                <w:sz w:val="18"/>
                <w:szCs w:val="18"/>
              </w:rPr>
              <w:t>FNS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hAnsi="Arial" w:cs="Arial"/>
                <w:bCs/>
                <w:color w:val="000000"/>
                <w:sz w:val="18"/>
                <w:szCs w:val="18"/>
              </w:rPr>
            </w:pPr>
            <w:r w:rsidRPr="00335211">
              <w:rPr>
                <w:rFonts w:ascii="Arial" w:hAnsi="Arial" w:cs="Arial"/>
                <w:bCs/>
                <w:color w:val="000000"/>
                <w:sz w:val="18"/>
                <w:szCs w:val="18"/>
              </w:rPr>
              <w:t>Tabela V e VI</w:t>
            </w:r>
          </w:p>
          <w:p w:rsidR="00985EB3" w:rsidRPr="00335211" w:rsidRDefault="00985EB3" w:rsidP="00B61064">
            <w:pPr>
              <w:jc w:val="center"/>
              <w:rPr>
                <w:rFonts w:ascii="Arial" w:eastAsia="Arial Unicode MS" w:hAnsi="Arial" w:cs="Arial"/>
                <w:bCs/>
                <w:color w:val="000000"/>
                <w:sz w:val="18"/>
                <w:szCs w:val="18"/>
              </w:rPr>
            </w:pPr>
            <w:r w:rsidRPr="00335211">
              <w:rPr>
                <w:rFonts w:ascii="Arial" w:hAnsi="Arial" w:cs="Arial"/>
                <w:bCs/>
                <w:color w:val="000000"/>
                <w:sz w:val="18"/>
                <w:szCs w:val="18"/>
              </w:rPr>
              <w:t>Item Acidez total, máx. (em miligramas de ácido acético)</w:t>
            </w: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lang w:val="en-US"/>
              </w:rPr>
            </w:pPr>
            <w:proofErr w:type="spellStart"/>
            <w:r w:rsidRPr="003A4223">
              <w:rPr>
                <w:rFonts w:ascii="Arial" w:eastAsia="Arial Unicode MS" w:hAnsi="Arial" w:cs="Arial"/>
                <w:sz w:val="18"/>
                <w:szCs w:val="18"/>
                <w:lang w:val="en-US"/>
              </w:rPr>
              <w:t>Acresc</w:t>
            </w:r>
            <w:r w:rsidRPr="00335211">
              <w:rPr>
                <w:rFonts w:ascii="Arial" w:eastAsia="Arial Unicode MS" w:hAnsi="Arial" w:cs="Arial"/>
                <w:sz w:val="18"/>
                <w:szCs w:val="18"/>
                <w:lang w:val="en-US"/>
              </w:rPr>
              <w:t>entar</w:t>
            </w:r>
            <w:proofErr w:type="spellEnd"/>
            <w:r w:rsidRPr="00335211">
              <w:rPr>
                <w:rFonts w:ascii="Arial" w:eastAsia="Arial Unicode MS" w:hAnsi="Arial" w:cs="Arial"/>
                <w:sz w:val="18"/>
                <w:szCs w:val="18"/>
                <w:lang w:val="en-US"/>
              </w:rPr>
              <w:t xml:space="preserve"> </w:t>
            </w:r>
            <w:proofErr w:type="spellStart"/>
            <w:r w:rsidRPr="00335211">
              <w:rPr>
                <w:rFonts w:ascii="Arial" w:eastAsia="Arial Unicode MS" w:hAnsi="Arial" w:cs="Arial"/>
                <w:sz w:val="18"/>
                <w:szCs w:val="18"/>
                <w:lang w:val="en-US"/>
              </w:rPr>
              <w:t>na</w:t>
            </w:r>
            <w:proofErr w:type="spellEnd"/>
            <w:r w:rsidRPr="00335211">
              <w:rPr>
                <w:rFonts w:ascii="Arial" w:eastAsia="Arial Unicode MS" w:hAnsi="Arial" w:cs="Arial"/>
                <w:sz w:val="18"/>
                <w:szCs w:val="18"/>
                <w:lang w:val="en-US"/>
              </w:rPr>
              <w:t xml:space="preserve"> </w:t>
            </w:r>
            <w:proofErr w:type="spellStart"/>
            <w:r w:rsidRPr="00335211">
              <w:rPr>
                <w:rFonts w:ascii="Arial" w:eastAsia="Arial Unicode MS" w:hAnsi="Arial" w:cs="Arial"/>
                <w:sz w:val="18"/>
                <w:szCs w:val="18"/>
                <w:lang w:val="en-US"/>
              </w:rPr>
              <w:t>coluna</w:t>
            </w:r>
            <w:proofErr w:type="spellEnd"/>
            <w:r w:rsidRPr="00335211">
              <w:rPr>
                <w:rFonts w:ascii="Arial" w:eastAsia="Arial Unicode MS" w:hAnsi="Arial" w:cs="Arial"/>
                <w:sz w:val="18"/>
                <w:szCs w:val="18"/>
                <w:lang w:val="en-US"/>
              </w:rPr>
              <w:t xml:space="preserve"> ASTM/EM/ISSO a </w:t>
            </w:r>
            <w:proofErr w:type="spellStart"/>
            <w:r w:rsidRPr="00335211">
              <w:rPr>
                <w:rFonts w:ascii="Arial" w:eastAsia="Arial Unicode MS" w:hAnsi="Arial" w:cs="Arial"/>
                <w:sz w:val="18"/>
                <w:szCs w:val="18"/>
                <w:lang w:val="en-US"/>
              </w:rPr>
              <w:t>metodologia</w:t>
            </w:r>
            <w:proofErr w:type="spellEnd"/>
            <w:r w:rsidRPr="00335211">
              <w:rPr>
                <w:rFonts w:ascii="Arial" w:eastAsia="Arial Unicode MS" w:hAnsi="Arial" w:cs="Arial"/>
                <w:sz w:val="18"/>
                <w:szCs w:val="18"/>
                <w:lang w:val="en-US"/>
              </w:rPr>
              <w:t xml:space="preserve"> ASTM D7795 – Standard Test Method for Acidity in Ethanol and Ethanol Blends by Titration.</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lang w:val="en-US"/>
              </w:rPr>
              <w:t> </w:t>
            </w:r>
            <w:r w:rsidRPr="00335211">
              <w:rPr>
                <w:rFonts w:ascii="Arial" w:hAnsi="Arial" w:cs="Arial"/>
                <w:sz w:val="18"/>
                <w:szCs w:val="18"/>
              </w:rPr>
              <w:t>Justifica-se porque é uma metodologia usada em importação de etanol e que deve resultar em valores semelhantes à norma ABNT/NBR 16047.</w:t>
            </w:r>
          </w:p>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xml:space="preserve">Caso o etanol importado for analisado por este método os demais agentes de mercado deveriam também realizar o mesmo </w:t>
            </w:r>
            <w:proofErr w:type="spellStart"/>
            <w:r w:rsidRPr="00335211">
              <w:rPr>
                <w:rFonts w:ascii="Arial" w:hAnsi="Arial" w:cs="Arial"/>
                <w:sz w:val="18"/>
                <w:szCs w:val="18"/>
              </w:rPr>
              <w:t>prodedimento</w:t>
            </w:r>
            <w:proofErr w:type="spellEnd"/>
            <w:r w:rsidRPr="00335211">
              <w:rPr>
                <w:rFonts w:ascii="Arial" w:hAnsi="Arial" w:cs="Arial"/>
                <w:sz w:val="18"/>
                <w:szCs w:val="18"/>
              </w:rPr>
              <w:t>.</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Sindaçucar-AL</w:t>
            </w:r>
            <w:proofErr w:type="spellEnd"/>
          </w:p>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Sindaçucar-PE</w:t>
            </w:r>
            <w:proofErr w:type="spellEnd"/>
          </w:p>
          <w:p w:rsidR="00985EB3" w:rsidRPr="00335211" w:rsidRDefault="00985EB3" w:rsidP="00B61064">
            <w:pPr>
              <w:jc w:val="center"/>
              <w:rPr>
                <w:rFonts w:ascii="Arial" w:hAnsi="Arial" w:cs="Arial"/>
                <w:sz w:val="18"/>
                <w:szCs w:val="18"/>
              </w:rPr>
            </w:pPr>
            <w:r w:rsidRPr="00335211">
              <w:rPr>
                <w:rFonts w:ascii="Arial" w:hAnsi="Arial" w:cs="Arial"/>
                <w:sz w:val="18"/>
                <w:szCs w:val="18"/>
              </w:rPr>
              <w:t>UNICA</w:t>
            </w:r>
          </w:p>
          <w:p w:rsidR="00985EB3" w:rsidRPr="00335211" w:rsidRDefault="00985EB3" w:rsidP="00B61064">
            <w:pPr>
              <w:jc w:val="center"/>
              <w:rPr>
                <w:rFonts w:ascii="Arial" w:hAnsi="Arial" w:cs="Arial"/>
                <w:sz w:val="18"/>
                <w:szCs w:val="18"/>
              </w:rPr>
            </w:pPr>
            <w:r w:rsidRPr="00335211">
              <w:rPr>
                <w:rFonts w:ascii="Arial" w:hAnsi="Arial" w:cs="Arial"/>
                <w:sz w:val="18"/>
                <w:szCs w:val="18"/>
              </w:rPr>
              <w:t>FNS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eastAsia="Calibri" w:hAnsi="Arial" w:cs="Arial"/>
                <w:sz w:val="18"/>
                <w:szCs w:val="18"/>
                <w:lang w:eastAsia="en-US"/>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jc w:val="center"/>
              <w:rPr>
                <w:rFonts w:ascii="Arial" w:hAnsi="Arial" w:cs="Arial"/>
                <w:color w:val="000000"/>
                <w:sz w:val="18"/>
                <w:szCs w:val="18"/>
              </w:rPr>
            </w:pPr>
          </w:p>
          <w:p w:rsidR="00985EB3" w:rsidRPr="00335211" w:rsidRDefault="00985EB3" w:rsidP="00B61064">
            <w:pPr>
              <w:jc w:val="center"/>
              <w:rPr>
                <w:rFonts w:ascii="Arial" w:eastAsia="Arial Unicode MS" w:hAnsi="Arial" w:cs="Arial"/>
                <w:sz w:val="18"/>
                <w:szCs w:val="18"/>
              </w:rPr>
            </w:pPr>
            <w:r w:rsidRPr="00335211">
              <w:rPr>
                <w:rFonts w:ascii="Arial" w:hAnsi="Arial" w:cs="Arial"/>
                <w:color w:val="000000"/>
                <w:sz w:val="18"/>
                <w:szCs w:val="18"/>
              </w:rPr>
              <w:t>(1</w:t>
            </w:r>
            <w:proofErr w:type="gramStart"/>
            <w:r w:rsidRPr="00335211">
              <w:rPr>
                <w:rFonts w:ascii="Arial" w:hAnsi="Arial" w:cs="Arial"/>
                <w:color w:val="000000"/>
                <w:sz w:val="18"/>
                <w:szCs w:val="18"/>
              </w:rPr>
              <w:t>).</w:t>
            </w:r>
            <w:proofErr w:type="gramEnd"/>
            <w:r w:rsidRPr="00335211">
              <w:rPr>
                <w:rFonts w:ascii="Arial" w:hAnsi="Arial" w:cs="Arial"/>
                <w:color w:val="000000"/>
                <w:sz w:val="18"/>
                <w:szCs w:val="18"/>
              </w:rPr>
              <w:t xml:space="preserve">Condutividade – 250 </w:t>
            </w:r>
            <w:proofErr w:type="spellStart"/>
            <w:r w:rsidRPr="00335211">
              <w:rPr>
                <w:rFonts w:ascii="Arial" w:hAnsi="Arial" w:cs="Arial"/>
                <w:color w:val="000000"/>
                <w:sz w:val="18"/>
                <w:szCs w:val="18"/>
              </w:rPr>
              <w:t>uS</w:t>
            </w:r>
            <w:proofErr w:type="spellEnd"/>
            <w:r w:rsidRPr="00335211">
              <w:rPr>
                <w:rFonts w:ascii="Arial" w:hAnsi="Arial" w:cs="Arial"/>
                <w:color w:val="000000"/>
                <w:sz w:val="18"/>
                <w:szCs w:val="18"/>
              </w:rPr>
              <w:t>/m</w:t>
            </w: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 xml:space="preserve">Adotar para o valor de condutividade do etanol anidro combustível o valor de 300 </w:t>
            </w:r>
            <w:proofErr w:type="spellStart"/>
            <w:r w:rsidRPr="00335211">
              <w:rPr>
                <w:rFonts w:ascii="Arial" w:hAnsi="Arial" w:cs="Arial"/>
                <w:color w:val="000000"/>
                <w:sz w:val="18"/>
                <w:szCs w:val="18"/>
              </w:rPr>
              <w:t>µS</w:t>
            </w:r>
            <w:proofErr w:type="spellEnd"/>
            <w:r w:rsidRPr="00335211">
              <w:rPr>
                <w:rFonts w:ascii="Arial" w:hAnsi="Arial" w:cs="Arial"/>
                <w:color w:val="000000"/>
                <w:sz w:val="18"/>
                <w:szCs w:val="18"/>
              </w:rPr>
              <w:t>/m</w:t>
            </w:r>
          </w:p>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 xml:space="preserve">Adotar para o valor de condutividade do etanol </w:t>
            </w:r>
            <w:r w:rsidRPr="00335211">
              <w:rPr>
                <w:rFonts w:ascii="Arial" w:hAnsi="Arial" w:cs="Arial"/>
                <w:sz w:val="18"/>
                <w:szCs w:val="18"/>
              </w:rPr>
              <w:t>hidratado</w:t>
            </w:r>
            <w:r w:rsidRPr="00335211">
              <w:rPr>
                <w:rFonts w:ascii="Arial" w:hAnsi="Arial" w:cs="Arial"/>
                <w:color w:val="000000"/>
                <w:sz w:val="18"/>
                <w:szCs w:val="18"/>
              </w:rPr>
              <w:t xml:space="preserve"> combustível o valor de 350 </w:t>
            </w:r>
            <w:proofErr w:type="spellStart"/>
            <w:r w:rsidRPr="00335211">
              <w:rPr>
                <w:rFonts w:ascii="Arial" w:hAnsi="Arial" w:cs="Arial"/>
                <w:color w:val="000000"/>
                <w:sz w:val="18"/>
                <w:szCs w:val="18"/>
              </w:rPr>
              <w:t>µS</w:t>
            </w:r>
            <w:proofErr w:type="spellEnd"/>
            <w:r w:rsidRPr="00335211">
              <w:rPr>
                <w:rFonts w:ascii="Arial" w:hAnsi="Arial" w:cs="Arial"/>
                <w:color w:val="000000"/>
                <w:sz w:val="18"/>
                <w:szCs w:val="18"/>
              </w:rPr>
              <w:t>/m</w:t>
            </w:r>
          </w:p>
          <w:p w:rsidR="00985EB3" w:rsidRPr="00335211" w:rsidRDefault="00985EB3" w:rsidP="00B61064">
            <w:pPr>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sz w:val="18"/>
                <w:szCs w:val="18"/>
              </w:rPr>
              <w:t> </w:t>
            </w:r>
            <w:r w:rsidRPr="00335211">
              <w:rPr>
                <w:rFonts w:ascii="Arial" w:hAnsi="Arial" w:cs="Arial"/>
                <w:color w:val="000000"/>
                <w:sz w:val="18"/>
                <w:szCs w:val="18"/>
              </w:rPr>
              <w:t xml:space="preserve">O uso intensivo de colheita mecanizada da cana-de-açúcar resulta em uma maior presença de impurezas minerais e vegetais que alteram a qualidade da matéria-prima e </w:t>
            </w:r>
            <w:proofErr w:type="spellStart"/>
            <w:r w:rsidRPr="00335211">
              <w:rPr>
                <w:rFonts w:ascii="Arial" w:hAnsi="Arial" w:cs="Arial"/>
                <w:color w:val="000000"/>
                <w:sz w:val="18"/>
                <w:szCs w:val="18"/>
              </w:rPr>
              <w:t>consequentemente</w:t>
            </w:r>
            <w:proofErr w:type="spellEnd"/>
            <w:r w:rsidRPr="00335211">
              <w:rPr>
                <w:rFonts w:ascii="Arial" w:hAnsi="Arial" w:cs="Arial"/>
                <w:color w:val="000000"/>
                <w:sz w:val="18"/>
                <w:szCs w:val="18"/>
              </w:rPr>
              <w:t xml:space="preserve"> o processo de produção de açúcar e etanol. As impurezas vegetais introduzem no processo uma quantidade de compostos inorgânicos e orgânicos provenientes da palha e ponta de cana que implicam em um maior uso de insumos, como por exemplo, o sulfito, cujo residual nos caldos e méis afetam o processo de fermentação e destilação, Desta maneira, são necessários ajustes de processo, como a adição de hidróxido de sódio na etapa de retificação, para adequação à especificação do etanol tais como acidez, </w:t>
            </w:r>
            <w:proofErr w:type="gramStart"/>
            <w:r w:rsidRPr="00335211">
              <w:rPr>
                <w:rFonts w:ascii="Arial" w:hAnsi="Arial" w:cs="Arial"/>
                <w:color w:val="000000"/>
                <w:sz w:val="18"/>
                <w:szCs w:val="18"/>
              </w:rPr>
              <w:t>pH</w:t>
            </w:r>
            <w:proofErr w:type="gramEnd"/>
            <w:r w:rsidRPr="00335211">
              <w:rPr>
                <w:rFonts w:ascii="Arial" w:hAnsi="Arial" w:cs="Arial"/>
                <w:color w:val="000000"/>
                <w:sz w:val="18"/>
                <w:szCs w:val="18"/>
              </w:rPr>
              <w:t xml:space="preserve"> e sulfato, cuja </w:t>
            </w:r>
            <w:proofErr w:type="spellStart"/>
            <w:r w:rsidRPr="00335211">
              <w:rPr>
                <w:rFonts w:ascii="Arial" w:hAnsi="Arial" w:cs="Arial"/>
                <w:color w:val="000000"/>
                <w:sz w:val="18"/>
                <w:szCs w:val="18"/>
              </w:rPr>
              <w:t>consequência</w:t>
            </w:r>
            <w:proofErr w:type="spellEnd"/>
            <w:r w:rsidRPr="00335211">
              <w:rPr>
                <w:rFonts w:ascii="Arial" w:hAnsi="Arial" w:cs="Arial"/>
                <w:color w:val="000000"/>
                <w:sz w:val="18"/>
                <w:szCs w:val="18"/>
              </w:rPr>
              <w:t xml:space="preserve"> é a elevação da condutividade elétrica. Sabe-se que a correlação entre condutividade elétrica e sódio é muito alta e em ensaios de laboratório, com adição crescente de sódio, encontrou-se a seguinte correlação:</w:t>
            </w: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r>
              <w:rPr>
                <w:noProof/>
                <w:color w:val="000000"/>
                <w:sz w:val="18"/>
                <w:szCs w:val="18"/>
              </w:rPr>
              <w:drawing>
                <wp:inline distT="0" distB="0" distL="0" distR="0">
                  <wp:extent cx="2823845" cy="1317625"/>
                  <wp:effectExtent l="19050" t="0" r="0" b="0"/>
                  <wp:docPr id="1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12" cstate="print"/>
                          <a:srcRect/>
                          <a:stretch>
                            <a:fillRect/>
                          </a:stretch>
                        </pic:blipFill>
                        <pic:spPr bwMode="auto">
                          <a:xfrm>
                            <a:off x="0" y="0"/>
                            <a:ext cx="2823845" cy="1317625"/>
                          </a:xfrm>
                          <a:prstGeom prst="rect">
                            <a:avLst/>
                          </a:prstGeom>
                          <a:noFill/>
                          <a:ln w="9525">
                            <a:noFill/>
                            <a:miter lim="800000"/>
                            <a:headEnd/>
                            <a:tailEnd/>
                          </a:ln>
                        </pic:spPr>
                      </pic:pic>
                    </a:graphicData>
                  </a:graphic>
                </wp:inline>
              </w:drawing>
            </w: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ind w:left="122"/>
              <w:rPr>
                <w:rFonts w:ascii="Arial" w:eastAsia="Arial Unicode MS" w:hAnsi="Arial" w:cs="Arial"/>
                <w:sz w:val="18"/>
                <w:szCs w:val="18"/>
              </w:rPr>
            </w:pP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Verifica-se que para cada 0,1 </w:t>
            </w:r>
            <w:proofErr w:type="spellStart"/>
            <w:proofErr w:type="gramStart"/>
            <w:r w:rsidRPr="00335211">
              <w:rPr>
                <w:rFonts w:ascii="Arial" w:hAnsi="Arial" w:cs="Arial"/>
                <w:color w:val="000000"/>
                <w:sz w:val="18"/>
                <w:szCs w:val="18"/>
              </w:rPr>
              <w:t>mg</w:t>
            </w:r>
            <w:proofErr w:type="spellEnd"/>
            <w:proofErr w:type="gramEnd"/>
            <w:r w:rsidRPr="00335211">
              <w:rPr>
                <w:rFonts w:ascii="Arial" w:hAnsi="Arial" w:cs="Arial"/>
                <w:color w:val="000000"/>
                <w:sz w:val="18"/>
                <w:szCs w:val="18"/>
              </w:rPr>
              <w:t xml:space="preserve">/kg de sódio ocorre um aumento de 13 </w:t>
            </w:r>
            <w:proofErr w:type="spellStart"/>
            <w:r w:rsidRPr="00335211">
              <w:rPr>
                <w:rFonts w:ascii="Arial" w:hAnsi="Arial" w:cs="Arial"/>
                <w:color w:val="000000"/>
                <w:sz w:val="18"/>
                <w:szCs w:val="18"/>
              </w:rPr>
              <w:t>µS</w:t>
            </w:r>
            <w:proofErr w:type="spellEnd"/>
            <w:r w:rsidRPr="00335211">
              <w:rPr>
                <w:rFonts w:ascii="Arial" w:hAnsi="Arial" w:cs="Arial"/>
                <w:color w:val="000000"/>
                <w:sz w:val="18"/>
                <w:szCs w:val="18"/>
              </w:rPr>
              <w:t xml:space="preserve">/m na condutividade existente do etanol e assim com um teor de sódio </w:t>
            </w:r>
            <w:r w:rsidRPr="00335211">
              <w:rPr>
                <w:rFonts w:ascii="Arial" w:hAnsi="Arial" w:cs="Arial"/>
                <w:sz w:val="18"/>
                <w:szCs w:val="18"/>
              </w:rPr>
              <w:t>de</w:t>
            </w:r>
            <w:r w:rsidRPr="00335211">
              <w:rPr>
                <w:rFonts w:ascii="Arial" w:hAnsi="Arial" w:cs="Arial"/>
                <w:color w:val="000000"/>
                <w:sz w:val="18"/>
                <w:szCs w:val="18"/>
              </w:rPr>
              <w:t xml:space="preserve"> 1,7 </w:t>
            </w:r>
            <w:proofErr w:type="spellStart"/>
            <w:r w:rsidRPr="00335211">
              <w:rPr>
                <w:rFonts w:ascii="Arial" w:hAnsi="Arial" w:cs="Arial"/>
                <w:color w:val="000000"/>
                <w:sz w:val="18"/>
                <w:szCs w:val="18"/>
              </w:rPr>
              <w:t>mg</w:t>
            </w:r>
            <w:proofErr w:type="spellEnd"/>
            <w:r w:rsidRPr="00335211">
              <w:rPr>
                <w:rFonts w:ascii="Arial" w:hAnsi="Arial" w:cs="Arial"/>
                <w:color w:val="000000"/>
                <w:sz w:val="18"/>
                <w:szCs w:val="18"/>
              </w:rPr>
              <w:t xml:space="preserve">/kg (atendendo à especificação) o etanol teria uma condutividade maior que 250 </w:t>
            </w:r>
            <w:proofErr w:type="spellStart"/>
            <w:r w:rsidRPr="00335211">
              <w:rPr>
                <w:rFonts w:ascii="Arial" w:hAnsi="Arial" w:cs="Arial"/>
                <w:color w:val="000000"/>
                <w:sz w:val="18"/>
                <w:szCs w:val="18"/>
              </w:rPr>
              <w:t>uS</w:t>
            </w:r>
            <w:proofErr w:type="spellEnd"/>
            <w:r w:rsidRPr="00335211">
              <w:rPr>
                <w:rFonts w:ascii="Arial" w:hAnsi="Arial" w:cs="Arial"/>
                <w:color w:val="000000"/>
                <w:sz w:val="18"/>
                <w:szCs w:val="18"/>
              </w:rPr>
              <w:t>/m.</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A redução do limite da condutividade restringe estas ações de correção de processo devido a esta relação de dependência dos parâmetros da especificação, acarretando produto fora da especificação, mesmo estando em condições adequadas de utilização. </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Em análises de produção de três grupos produtores, representando 7315 amostras de EHC de duas safras, encontrou-se 7,8% das amostras acima de 250 </w:t>
            </w:r>
            <w:proofErr w:type="spellStart"/>
            <w:r w:rsidRPr="00335211">
              <w:rPr>
                <w:rFonts w:ascii="Arial" w:hAnsi="Arial" w:cs="Arial"/>
                <w:color w:val="000000"/>
                <w:sz w:val="18"/>
                <w:szCs w:val="18"/>
              </w:rPr>
              <w:t>µS</w:t>
            </w:r>
            <w:proofErr w:type="spellEnd"/>
            <w:r w:rsidRPr="00335211">
              <w:rPr>
                <w:rFonts w:ascii="Arial" w:hAnsi="Arial" w:cs="Arial"/>
                <w:color w:val="000000"/>
                <w:sz w:val="18"/>
                <w:szCs w:val="18"/>
              </w:rPr>
              <w:t xml:space="preserve">/m e 3,0% acima de 350 </w:t>
            </w:r>
            <w:proofErr w:type="spellStart"/>
            <w:r w:rsidRPr="00335211">
              <w:rPr>
                <w:rFonts w:ascii="Arial" w:hAnsi="Arial" w:cs="Arial"/>
                <w:color w:val="000000"/>
                <w:sz w:val="18"/>
                <w:szCs w:val="18"/>
              </w:rPr>
              <w:t>µS</w:t>
            </w:r>
            <w:proofErr w:type="spellEnd"/>
            <w:r w:rsidRPr="00335211">
              <w:rPr>
                <w:rFonts w:ascii="Arial" w:hAnsi="Arial" w:cs="Arial"/>
                <w:color w:val="000000"/>
                <w:sz w:val="18"/>
                <w:szCs w:val="18"/>
              </w:rPr>
              <w:t>/m. Esta porcentagem é alta e a redução do limite de condutividade, pode resultar em um volume expressivo de EHC fora da especificação.</w:t>
            </w:r>
          </w:p>
          <w:p w:rsidR="00985EB3" w:rsidRPr="00335211" w:rsidRDefault="00985EB3" w:rsidP="00B61064">
            <w:pPr>
              <w:spacing w:before="81" w:after="40"/>
              <w:ind w:left="122"/>
              <w:jc w:val="both"/>
              <w:rPr>
                <w:rFonts w:ascii="Arial" w:hAnsi="Arial" w:cs="Arial"/>
                <w:color w:val="000000"/>
                <w:sz w:val="18"/>
                <w:szCs w:val="18"/>
              </w:rPr>
            </w:pPr>
          </w:p>
          <w:p w:rsidR="00985EB3" w:rsidRPr="00335211" w:rsidRDefault="00985EB3" w:rsidP="00B61064">
            <w:pPr>
              <w:spacing w:before="81" w:after="40"/>
              <w:ind w:left="122"/>
              <w:jc w:val="both"/>
              <w:rPr>
                <w:color w:val="000000"/>
                <w:sz w:val="18"/>
                <w:szCs w:val="18"/>
              </w:rPr>
            </w:pPr>
            <w:r>
              <w:rPr>
                <w:noProof/>
                <w:color w:val="000000"/>
                <w:sz w:val="18"/>
                <w:szCs w:val="18"/>
              </w:rPr>
              <w:drawing>
                <wp:inline distT="0" distB="0" distL="0" distR="0">
                  <wp:extent cx="2860040" cy="1515110"/>
                  <wp:effectExtent l="19050" t="0" r="0" b="0"/>
                  <wp:docPr id="12"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13" cstate="print"/>
                          <a:srcRect/>
                          <a:stretch>
                            <a:fillRect/>
                          </a:stretch>
                        </pic:blipFill>
                        <pic:spPr bwMode="auto">
                          <a:xfrm>
                            <a:off x="0" y="0"/>
                            <a:ext cx="2860040" cy="1515110"/>
                          </a:xfrm>
                          <a:prstGeom prst="rect">
                            <a:avLst/>
                          </a:prstGeom>
                          <a:noFill/>
                          <a:ln w="9525">
                            <a:noFill/>
                            <a:miter lim="800000"/>
                            <a:headEnd/>
                            <a:tailEnd/>
                          </a:ln>
                        </pic:spPr>
                      </pic:pic>
                    </a:graphicData>
                  </a:graphic>
                </wp:inline>
              </w:drawing>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A mesma situação ocorre para o EAC que, com 5685 dos mesmos grupos produtores, mostrou que 3,2% das amostras estariam acima de 250 </w:t>
            </w:r>
            <w:proofErr w:type="spellStart"/>
            <w:proofErr w:type="gramStart"/>
            <w:r w:rsidRPr="00335211">
              <w:rPr>
                <w:rFonts w:ascii="Arial" w:hAnsi="Arial" w:cs="Arial"/>
                <w:color w:val="000000"/>
                <w:sz w:val="18"/>
                <w:szCs w:val="18"/>
              </w:rPr>
              <w:t>uS</w:t>
            </w:r>
            <w:proofErr w:type="spellEnd"/>
            <w:proofErr w:type="gramEnd"/>
            <w:r w:rsidRPr="00335211">
              <w:rPr>
                <w:rFonts w:ascii="Arial" w:hAnsi="Arial" w:cs="Arial"/>
                <w:color w:val="000000"/>
                <w:sz w:val="18"/>
                <w:szCs w:val="18"/>
              </w:rPr>
              <w:t xml:space="preserve">/m e </w:t>
            </w:r>
            <w:r w:rsidRPr="00335211">
              <w:rPr>
                <w:rFonts w:ascii="Arial" w:hAnsi="Arial" w:cs="Arial"/>
                <w:color w:val="000000"/>
                <w:sz w:val="18"/>
                <w:szCs w:val="18"/>
              </w:rPr>
              <w:lastRenderedPageBreak/>
              <w:t xml:space="preserve">1,8% acima de 300 </w:t>
            </w:r>
            <w:proofErr w:type="spellStart"/>
            <w:r w:rsidRPr="00335211">
              <w:rPr>
                <w:rFonts w:ascii="Arial" w:hAnsi="Arial" w:cs="Arial"/>
                <w:color w:val="000000"/>
                <w:sz w:val="18"/>
                <w:szCs w:val="18"/>
              </w:rPr>
              <w:t>uS</w:t>
            </w:r>
            <w:proofErr w:type="spellEnd"/>
            <w:r w:rsidRPr="00335211">
              <w:rPr>
                <w:rFonts w:ascii="Arial" w:hAnsi="Arial" w:cs="Arial"/>
                <w:color w:val="000000"/>
                <w:sz w:val="18"/>
                <w:szCs w:val="18"/>
              </w:rPr>
              <w:t>/m</w:t>
            </w:r>
          </w:p>
          <w:p w:rsidR="00985EB3" w:rsidRPr="00335211" w:rsidRDefault="00985EB3" w:rsidP="00B61064">
            <w:pPr>
              <w:spacing w:before="81" w:after="40"/>
              <w:ind w:left="122"/>
              <w:jc w:val="both"/>
              <w:rPr>
                <w:rFonts w:ascii="Arial" w:hAnsi="Arial" w:cs="Arial"/>
                <w:color w:val="000000"/>
                <w:sz w:val="18"/>
                <w:szCs w:val="18"/>
              </w:rPr>
            </w:pPr>
            <w:r>
              <w:rPr>
                <w:rFonts w:ascii="Arial" w:hAnsi="Arial" w:cs="Arial"/>
                <w:noProof/>
                <w:color w:val="000000"/>
                <w:sz w:val="18"/>
                <w:szCs w:val="18"/>
              </w:rPr>
              <w:drawing>
                <wp:inline distT="0" distB="0" distL="0" distR="0">
                  <wp:extent cx="2904490" cy="1470025"/>
                  <wp:effectExtent l="19050" t="0" r="0" b="0"/>
                  <wp:docPr id="13"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4" cstate="print"/>
                          <a:srcRect/>
                          <a:stretch>
                            <a:fillRect/>
                          </a:stretch>
                        </pic:blipFill>
                        <pic:spPr bwMode="auto">
                          <a:xfrm>
                            <a:off x="0" y="0"/>
                            <a:ext cx="2904490" cy="1470025"/>
                          </a:xfrm>
                          <a:prstGeom prst="rect">
                            <a:avLst/>
                          </a:prstGeom>
                          <a:noFill/>
                          <a:ln w="9525">
                            <a:noFill/>
                            <a:miter lim="800000"/>
                            <a:headEnd/>
                            <a:tailEnd/>
                          </a:ln>
                        </pic:spPr>
                      </pic:pic>
                    </a:graphicData>
                  </a:graphic>
                </wp:inline>
              </w:drawing>
            </w:r>
          </w:p>
          <w:p w:rsidR="00985EB3" w:rsidRPr="00335211" w:rsidRDefault="00985EB3" w:rsidP="00B61064">
            <w:pPr>
              <w:spacing w:before="81" w:after="40"/>
              <w:ind w:left="122"/>
              <w:jc w:val="both"/>
              <w:rPr>
                <w:rFonts w:ascii="Arial" w:hAnsi="Arial" w:cs="Arial"/>
                <w:color w:val="000000"/>
                <w:sz w:val="18"/>
                <w:szCs w:val="18"/>
              </w:rPr>
            </w:pPr>
          </w:p>
          <w:p w:rsidR="00985EB3" w:rsidRPr="00335211" w:rsidRDefault="00985EB3" w:rsidP="00B61064">
            <w:pPr>
              <w:spacing w:before="81" w:after="40"/>
              <w:ind w:left="122"/>
              <w:jc w:val="both"/>
              <w:rPr>
                <w:rFonts w:ascii="Arial" w:hAnsi="Arial" w:cs="Arial"/>
                <w:color w:val="000000"/>
                <w:sz w:val="18"/>
                <w:szCs w:val="18"/>
              </w:rPr>
            </w:pP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Com estes dados de medidas e testes</w:t>
            </w:r>
            <w:r w:rsidRPr="00335211">
              <w:rPr>
                <w:rFonts w:ascii="Arial" w:hAnsi="Arial" w:cs="Arial"/>
                <w:color w:val="FF0000"/>
                <w:sz w:val="18"/>
                <w:szCs w:val="18"/>
              </w:rPr>
              <w:t xml:space="preserve"> </w:t>
            </w:r>
            <w:r w:rsidRPr="00335211">
              <w:rPr>
                <w:rFonts w:ascii="Arial" w:hAnsi="Arial" w:cs="Arial"/>
                <w:color w:val="000000"/>
                <w:sz w:val="18"/>
                <w:szCs w:val="18"/>
              </w:rPr>
              <w:t xml:space="preserve">que baseamos a nossa proposta de mudança para que a produção seja factível sem </w:t>
            </w:r>
            <w:r w:rsidRPr="00335211">
              <w:rPr>
                <w:rFonts w:ascii="Arial" w:hAnsi="Arial" w:cs="Arial"/>
                <w:sz w:val="18"/>
                <w:szCs w:val="18"/>
              </w:rPr>
              <w:t>acarretar</w:t>
            </w:r>
            <w:r w:rsidRPr="00335211">
              <w:rPr>
                <w:rFonts w:ascii="Arial" w:hAnsi="Arial" w:cs="Arial"/>
                <w:color w:val="FF0000"/>
                <w:sz w:val="18"/>
                <w:szCs w:val="18"/>
              </w:rPr>
              <w:t xml:space="preserve"> </w:t>
            </w:r>
            <w:r w:rsidRPr="00335211">
              <w:rPr>
                <w:rFonts w:ascii="Arial" w:hAnsi="Arial" w:cs="Arial"/>
                <w:color w:val="000000"/>
                <w:sz w:val="18"/>
                <w:szCs w:val="18"/>
              </w:rPr>
              <w:t xml:space="preserve">volumes expressivos fora de especificação. </w:t>
            </w:r>
          </w:p>
          <w:p w:rsidR="00985EB3" w:rsidRPr="00335211" w:rsidRDefault="00985EB3" w:rsidP="00B61064">
            <w:pPr>
              <w:spacing w:before="81" w:after="40"/>
              <w:ind w:left="122"/>
              <w:jc w:val="both"/>
              <w:rPr>
                <w:rFonts w:ascii="Arial" w:hAnsi="Arial" w:cs="Arial"/>
                <w:color w:val="000000"/>
                <w:sz w:val="18"/>
                <w:szCs w:val="18"/>
              </w:rPr>
            </w:pPr>
          </w:p>
          <w:p w:rsidR="00985EB3" w:rsidRPr="00335211" w:rsidRDefault="00985EB3" w:rsidP="00B61064">
            <w:pPr>
              <w:ind w:left="122"/>
              <w:rPr>
                <w:rFonts w:ascii="Arial" w:eastAsia="Arial Unicode MS" w:hAnsi="Arial" w:cs="Arial"/>
                <w:sz w:val="18"/>
                <w:szCs w:val="18"/>
              </w:rPr>
            </w:pP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lastRenderedPageBreak/>
              <w:t>Sindaçucar-AL</w:t>
            </w:r>
            <w:proofErr w:type="spellEnd"/>
          </w:p>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Sindaçucar-PE</w:t>
            </w:r>
            <w:proofErr w:type="spellEnd"/>
          </w:p>
          <w:p w:rsidR="00985EB3" w:rsidRPr="00335211" w:rsidRDefault="00985EB3" w:rsidP="00B61064">
            <w:pPr>
              <w:jc w:val="center"/>
              <w:rPr>
                <w:rFonts w:ascii="Arial" w:hAnsi="Arial" w:cs="Arial"/>
                <w:sz w:val="18"/>
                <w:szCs w:val="18"/>
              </w:rPr>
            </w:pPr>
            <w:r w:rsidRPr="00335211">
              <w:rPr>
                <w:rFonts w:ascii="Arial" w:hAnsi="Arial" w:cs="Arial"/>
                <w:sz w:val="18"/>
                <w:szCs w:val="18"/>
              </w:rPr>
              <w:t>UNICA</w:t>
            </w:r>
          </w:p>
          <w:p w:rsidR="00985EB3" w:rsidRPr="00335211" w:rsidRDefault="00985EB3" w:rsidP="00B61064">
            <w:pPr>
              <w:jc w:val="center"/>
              <w:rPr>
                <w:rFonts w:ascii="Arial" w:hAnsi="Arial" w:cs="Arial"/>
                <w:sz w:val="18"/>
                <w:szCs w:val="18"/>
              </w:rPr>
            </w:pPr>
            <w:r w:rsidRPr="00335211">
              <w:rPr>
                <w:rFonts w:ascii="Arial" w:hAnsi="Arial" w:cs="Arial"/>
                <w:sz w:val="18"/>
                <w:szCs w:val="18"/>
              </w:rPr>
              <w:t>FNS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eastAsia="Calibri" w:hAnsi="Arial" w:cs="Arial"/>
                <w:sz w:val="18"/>
                <w:szCs w:val="18"/>
                <w:lang w:eastAsia="en-US"/>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jc w:val="center"/>
              <w:rPr>
                <w:rFonts w:ascii="Arial" w:eastAsia="Arial Unicode MS" w:hAnsi="Arial" w:cs="Arial"/>
                <w:b/>
                <w:bCs/>
                <w:sz w:val="18"/>
                <w:szCs w:val="18"/>
              </w:rPr>
            </w:pPr>
            <w:r w:rsidRPr="00335211">
              <w:rPr>
                <w:rFonts w:ascii="Arial" w:hAnsi="Arial" w:cs="Arial"/>
                <w:color w:val="000000"/>
                <w:sz w:val="18"/>
                <w:szCs w:val="18"/>
              </w:rPr>
              <w:t>Nota</w:t>
            </w:r>
            <w:proofErr w:type="gramStart"/>
            <w:r w:rsidRPr="00335211">
              <w:rPr>
                <w:rFonts w:ascii="Arial" w:hAnsi="Arial" w:cs="Arial"/>
                <w:color w:val="000000"/>
                <w:sz w:val="18"/>
                <w:szCs w:val="18"/>
              </w:rPr>
              <w:t xml:space="preserve">  </w:t>
            </w:r>
            <w:proofErr w:type="gramEnd"/>
            <w:r w:rsidRPr="00335211">
              <w:rPr>
                <w:rFonts w:ascii="Arial" w:hAnsi="Arial" w:cs="Arial"/>
                <w:color w:val="000000"/>
                <w:sz w:val="18"/>
                <w:szCs w:val="18"/>
              </w:rPr>
              <w:t>(15) – análise de periodicidade mensal</w:t>
            </w: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eastAsia="Calibri" w:hAnsi="Arial" w:cs="Arial"/>
                <w:sz w:val="18"/>
                <w:szCs w:val="18"/>
                <w:lang w:eastAsia="en-US"/>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jc w:val="center"/>
              <w:rPr>
                <w:rFonts w:ascii="Arial" w:hAnsi="Arial" w:cs="Arial"/>
                <w:color w:val="000000"/>
                <w:sz w:val="18"/>
                <w:szCs w:val="18"/>
                <w:u w:val="single"/>
              </w:rPr>
            </w:pPr>
            <w:r w:rsidRPr="00335211">
              <w:rPr>
                <w:rFonts w:ascii="Arial" w:hAnsi="Arial" w:cs="Arial"/>
                <w:color w:val="000000"/>
                <w:sz w:val="18"/>
                <w:szCs w:val="18"/>
              </w:rPr>
              <w:t>Nota</w:t>
            </w:r>
            <w:proofErr w:type="gramStart"/>
            <w:r w:rsidRPr="00335211">
              <w:rPr>
                <w:rFonts w:ascii="Arial" w:hAnsi="Arial" w:cs="Arial"/>
                <w:color w:val="000000"/>
                <w:sz w:val="18"/>
                <w:szCs w:val="18"/>
              </w:rPr>
              <w:t xml:space="preserve">  </w:t>
            </w:r>
            <w:proofErr w:type="gramEnd"/>
            <w:r w:rsidRPr="00335211">
              <w:rPr>
                <w:rFonts w:ascii="Arial" w:hAnsi="Arial" w:cs="Arial"/>
                <w:color w:val="000000"/>
                <w:sz w:val="18"/>
                <w:szCs w:val="18"/>
              </w:rPr>
              <w:t xml:space="preserve">(15) – análise de </w:t>
            </w:r>
            <w:r w:rsidRPr="00335211">
              <w:rPr>
                <w:rFonts w:ascii="Arial" w:hAnsi="Arial" w:cs="Arial"/>
                <w:color w:val="000000"/>
                <w:sz w:val="18"/>
                <w:szCs w:val="18"/>
                <w:u w:val="single"/>
              </w:rPr>
              <w:t>periodicidade semestral</w:t>
            </w:r>
          </w:p>
          <w:p w:rsidR="00985EB3" w:rsidRPr="00335211" w:rsidRDefault="00985EB3" w:rsidP="00B61064">
            <w:pPr>
              <w:rPr>
                <w:rFonts w:ascii="Arial" w:eastAsia="Arial Unicode MS"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sz w:val="18"/>
                <w:szCs w:val="18"/>
              </w:rPr>
              <w:t> </w:t>
            </w:r>
            <w:proofErr w:type="gramStart"/>
            <w:r w:rsidRPr="00335211">
              <w:rPr>
                <w:rFonts w:ascii="Arial" w:hAnsi="Arial" w:cs="Arial"/>
                <w:color w:val="000000"/>
                <w:sz w:val="18"/>
                <w:szCs w:val="18"/>
              </w:rPr>
              <w:t>Justifica-se</w:t>
            </w:r>
            <w:proofErr w:type="gramEnd"/>
            <w:r w:rsidRPr="00335211">
              <w:rPr>
                <w:rFonts w:ascii="Arial" w:hAnsi="Arial" w:cs="Arial"/>
                <w:color w:val="000000"/>
                <w:sz w:val="18"/>
                <w:szCs w:val="18"/>
              </w:rPr>
              <w:t xml:space="preserve"> a proposta pela dificuldade em se ter laboratórios com instrumentos adequados e capacitados, em todo o Brasil, para análise de Enxofre.  Na Região Nordeste não tem sequer um laboratório em condições de realizar esta determinação e acredita-se que o mesmo deve ocorrer em outras regiões do país. Por outro lado, o volume de amostras de etanol a serem analisadas em todo o país poderá acarretar sobrecarga nos laboratórios existentes e uma demora nas respostas inviabilizando a periodicidade mensal. </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Como </w:t>
            </w:r>
            <w:r w:rsidRPr="00335211">
              <w:rPr>
                <w:rFonts w:ascii="Arial" w:hAnsi="Arial" w:cs="Arial"/>
                <w:sz w:val="18"/>
                <w:szCs w:val="18"/>
              </w:rPr>
              <w:t>em</w:t>
            </w:r>
            <w:r w:rsidRPr="00335211">
              <w:rPr>
                <w:rFonts w:ascii="Arial" w:hAnsi="Arial" w:cs="Arial"/>
                <w:color w:val="FF0000"/>
                <w:sz w:val="18"/>
                <w:szCs w:val="18"/>
              </w:rPr>
              <w:t xml:space="preserve"> </w:t>
            </w:r>
            <w:r w:rsidRPr="00335211">
              <w:rPr>
                <w:rFonts w:ascii="Arial" w:hAnsi="Arial" w:cs="Arial"/>
                <w:sz w:val="18"/>
                <w:szCs w:val="18"/>
              </w:rPr>
              <w:t>caso</w:t>
            </w:r>
            <w:r w:rsidRPr="00335211">
              <w:rPr>
                <w:rFonts w:ascii="Arial" w:hAnsi="Arial" w:cs="Arial"/>
                <w:color w:val="FF0000"/>
                <w:sz w:val="18"/>
                <w:szCs w:val="18"/>
              </w:rPr>
              <w:t xml:space="preserve"> </w:t>
            </w:r>
            <w:r w:rsidRPr="00335211">
              <w:rPr>
                <w:rFonts w:ascii="Arial" w:hAnsi="Arial" w:cs="Arial"/>
                <w:color w:val="000000"/>
                <w:sz w:val="18"/>
                <w:szCs w:val="18"/>
              </w:rPr>
              <w:t xml:space="preserve">de disputa será sempre utilizada a ASTM D5453 as unidades produtoras deverão dar preferência por esta metodologia, para </w:t>
            </w:r>
            <w:r w:rsidRPr="00335211">
              <w:rPr>
                <w:rFonts w:ascii="Arial" w:hAnsi="Arial" w:cs="Arial"/>
                <w:sz w:val="18"/>
                <w:szCs w:val="18"/>
              </w:rPr>
              <w:t xml:space="preserve">evitar a </w:t>
            </w:r>
            <w:proofErr w:type="spellStart"/>
            <w:r w:rsidRPr="00335211">
              <w:rPr>
                <w:rFonts w:ascii="Arial" w:hAnsi="Arial" w:cs="Arial"/>
                <w:sz w:val="18"/>
                <w:szCs w:val="18"/>
              </w:rPr>
              <w:t>reanálise</w:t>
            </w:r>
            <w:proofErr w:type="spellEnd"/>
            <w:r w:rsidRPr="00335211">
              <w:rPr>
                <w:rFonts w:ascii="Arial" w:hAnsi="Arial" w:cs="Arial"/>
                <w:color w:val="FF0000"/>
                <w:sz w:val="18"/>
                <w:szCs w:val="18"/>
              </w:rPr>
              <w:t xml:space="preserve"> </w:t>
            </w:r>
            <w:r w:rsidRPr="00335211">
              <w:rPr>
                <w:rFonts w:ascii="Arial" w:hAnsi="Arial" w:cs="Arial"/>
                <w:sz w:val="18"/>
                <w:szCs w:val="18"/>
              </w:rPr>
              <w:t>em</w:t>
            </w:r>
            <w:r w:rsidRPr="00335211">
              <w:rPr>
                <w:rFonts w:ascii="Arial" w:hAnsi="Arial" w:cs="Arial"/>
                <w:color w:val="000000"/>
                <w:sz w:val="18"/>
                <w:szCs w:val="18"/>
              </w:rPr>
              <w:t xml:space="preserve"> amostras feitas por outros métodos.</w:t>
            </w:r>
          </w:p>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Isto</w:t>
            </w:r>
            <w:r w:rsidRPr="00335211">
              <w:rPr>
                <w:rFonts w:ascii="Arial" w:hAnsi="Arial" w:cs="Arial"/>
                <w:color w:val="000000"/>
                <w:sz w:val="18"/>
                <w:szCs w:val="18"/>
              </w:rPr>
              <w:t xml:space="preserve"> ainda exigirá que laboratórios tenham o equipamento necessário de Fluorescência no Ultravioleta e ainda sobrecarregará aqueles que o tenham.</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Sindaçucar-AL</w:t>
            </w:r>
            <w:proofErr w:type="spellEnd"/>
          </w:p>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Sindaçucar-PE</w:t>
            </w:r>
            <w:proofErr w:type="spellEnd"/>
          </w:p>
          <w:p w:rsidR="00985EB3" w:rsidRPr="00335211" w:rsidRDefault="00985EB3" w:rsidP="00B61064">
            <w:pPr>
              <w:jc w:val="center"/>
              <w:rPr>
                <w:rFonts w:ascii="Arial" w:hAnsi="Arial" w:cs="Arial"/>
                <w:sz w:val="18"/>
                <w:szCs w:val="18"/>
              </w:rPr>
            </w:pPr>
            <w:r w:rsidRPr="00335211">
              <w:rPr>
                <w:rFonts w:ascii="Arial" w:hAnsi="Arial" w:cs="Arial"/>
                <w:sz w:val="18"/>
                <w:szCs w:val="18"/>
              </w:rPr>
              <w:t>UNICA</w:t>
            </w:r>
          </w:p>
          <w:p w:rsidR="00985EB3" w:rsidRPr="00335211" w:rsidRDefault="00985EB3" w:rsidP="00B61064">
            <w:pPr>
              <w:jc w:val="center"/>
              <w:rPr>
                <w:rFonts w:ascii="Arial" w:hAnsi="Arial" w:cs="Arial"/>
                <w:sz w:val="18"/>
                <w:szCs w:val="18"/>
              </w:rPr>
            </w:pPr>
            <w:r w:rsidRPr="00335211">
              <w:rPr>
                <w:rFonts w:ascii="Arial" w:hAnsi="Arial" w:cs="Arial"/>
                <w:sz w:val="18"/>
                <w:szCs w:val="18"/>
              </w:rPr>
              <w:t>FNS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eastAsia="Calibri" w:hAnsi="Arial" w:cs="Arial"/>
                <w:sz w:val="18"/>
                <w:szCs w:val="18"/>
                <w:lang w:eastAsia="en-US"/>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rPr>
                <w:rFonts w:ascii="Arial" w:hAnsi="Arial" w:cs="Arial"/>
                <w:color w:val="000000"/>
                <w:sz w:val="18"/>
                <w:szCs w:val="18"/>
              </w:rPr>
            </w:pPr>
            <w:r w:rsidRPr="00335211">
              <w:rPr>
                <w:rFonts w:ascii="Arial" w:hAnsi="Arial" w:cs="Arial"/>
                <w:color w:val="000000"/>
                <w:sz w:val="18"/>
                <w:szCs w:val="18"/>
              </w:rPr>
              <w:t>Teor de sulfato (12)</w:t>
            </w:r>
          </w:p>
          <w:p w:rsidR="00985EB3" w:rsidRPr="00335211" w:rsidRDefault="00985EB3" w:rsidP="00B61064">
            <w:pPr>
              <w:spacing w:before="81" w:after="40"/>
              <w:rPr>
                <w:rFonts w:ascii="Arial" w:hAnsi="Arial" w:cs="Arial"/>
                <w:color w:val="000000"/>
                <w:sz w:val="18"/>
                <w:szCs w:val="18"/>
              </w:rPr>
            </w:pPr>
            <w:r w:rsidRPr="00335211">
              <w:rPr>
                <w:rFonts w:ascii="Arial" w:hAnsi="Arial" w:cs="Arial"/>
                <w:color w:val="000000"/>
                <w:sz w:val="18"/>
                <w:szCs w:val="18"/>
              </w:rPr>
              <w:t>Teor de Ferro (12)</w:t>
            </w:r>
          </w:p>
          <w:p w:rsidR="00985EB3" w:rsidRPr="00335211" w:rsidRDefault="00985EB3" w:rsidP="00B61064">
            <w:pPr>
              <w:spacing w:before="81" w:after="40"/>
              <w:rPr>
                <w:rFonts w:ascii="Arial" w:hAnsi="Arial" w:cs="Arial"/>
                <w:color w:val="000000"/>
                <w:sz w:val="18"/>
                <w:szCs w:val="18"/>
              </w:rPr>
            </w:pPr>
            <w:r w:rsidRPr="00335211">
              <w:rPr>
                <w:rFonts w:ascii="Arial" w:hAnsi="Arial" w:cs="Arial"/>
                <w:color w:val="000000"/>
                <w:sz w:val="18"/>
                <w:szCs w:val="18"/>
              </w:rPr>
              <w:lastRenderedPageBreak/>
              <w:t>Teor de sódio (12)</w:t>
            </w:r>
          </w:p>
          <w:p w:rsidR="00985EB3" w:rsidRPr="00335211" w:rsidRDefault="00985EB3" w:rsidP="00B61064">
            <w:pPr>
              <w:rPr>
                <w:rFonts w:ascii="Arial" w:eastAsia="Arial Unicode MS" w:hAnsi="Arial" w:cs="Arial"/>
                <w:b/>
                <w:bCs/>
                <w:sz w:val="18"/>
                <w:szCs w:val="18"/>
              </w:rPr>
            </w:pPr>
            <w:r w:rsidRPr="00335211">
              <w:rPr>
                <w:rFonts w:ascii="Arial" w:hAnsi="Arial" w:cs="Arial"/>
                <w:color w:val="000000"/>
                <w:sz w:val="18"/>
                <w:szCs w:val="18"/>
              </w:rPr>
              <w:t>Nota (12) – Análise de periodicidade quinzenal. Obrigatória para o EHC</w:t>
            </w:r>
          </w:p>
          <w:p w:rsidR="00985EB3" w:rsidRPr="00335211" w:rsidRDefault="00985EB3" w:rsidP="00B61064">
            <w:pPr>
              <w:rPr>
                <w:rFonts w:ascii="Arial" w:eastAsia="Arial Unicode MS" w:hAnsi="Arial" w:cs="Arial"/>
                <w:b/>
                <w:bCs/>
                <w:color w:val="000000"/>
                <w:sz w:val="18"/>
                <w:szCs w:val="18"/>
              </w:rPr>
            </w:pPr>
            <w:r w:rsidRPr="00335211">
              <w:rPr>
                <w:rFonts w:ascii="Arial" w:hAnsi="Arial" w:cs="Arial"/>
                <w:b/>
                <w:bCs/>
                <w:color w:val="000000"/>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lastRenderedPageBreak/>
              <w:t> Tabela V.</w:t>
            </w:r>
            <w:r w:rsidRPr="00335211">
              <w:rPr>
                <w:rFonts w:ascii="Arial" w:eastAsia="Calibri" w:hAnsi="Arial" w:cs="Arial"/>
                <w:sz w:val="18"/>
                <w:szCs w:val="18"/>
                <w:lang w:eastAsia="en-US"/>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Teor de sulfato (12)</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Teor de Ferro (12)</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Teor de sódio (12)</w:t>
            </w:r>
          </w:p>
          <w:p w:rsidR="00985EB3" w:rsidRPr="00335211" w:rsidRDefault="00985EB3" w:rsidP="00B61064">
            <w:pPr>
              <w:rPr>
                <w:rFonts w:ascii="Arial" w:hAnsi="Arial" w:cs="Arial"/>
                <w:color w:val="000000"/>
                <w:sz w:val="18"/>
                <w:szCs w:val="18"/>
              </w:rPr>
            </w:pPr>
            <w:r w:rsidRPr="00335211">
              <w:rPr>
                <w:rFonts w:ascii="Arial" w:hAnsi="Arial" w:cs="Arial"/>
                <w:color w:val="000000"/>
                <w:sz w:val="18"/>
                <w:szCs w:val="18"/>
              </w:rPr>
              <w:t xml:space="preserve">Nota (12) – Análise de </w:t>
            </w:r>
            <w:r w:rsidRPr="00335211">
              <w:rPr>
                <w:rFonts w:ascii="Arial" w:hAnsi="Arial" w:cs="Arial"/>
                <w:color w:val="000000"/>
                <w:sz w:val="18"/>
                <w:szCs w:val="18"/>
                <w:u w:val="single"/>
              </w:rPr>
              <w:t>periodicidade mensal</w:t>
            </w:r>
            <w:r w:rsidRPr="00335211">
              <w:rPr>
                <w:rFonts w:ascii="Arial" w:hAnsi="Arial" w:cs="Arial"/>
                <w:color w:val="000000"/>
                <w:sz w:val="18"/>
                <w:szCs w:val="18"/>
              </w:rPr>
              <w:t xml:space="preserve">. </w:t>
            </w:r>
          </w:p>
          <w:p w:rsidR="00985EB3" w:rsidRPr="00335211" w:rsidRDefault="00985EB3" w:rsidP="00B61064">
            <w:pPr>
              <w:rPr>
                <w:rFonts w:ascii="Arial" w:eastAsia="Arial Unicode MS" w:hAnsi="Arial" w:cs="Arial"/>
                <w:color w:val="000000"/>
                <w:sz w:val="18"/>
                <w:szCs w:val="18"/>
              </w:rPr>
            </w:pPr>
            <w:r w:rsidRPr="00335211">
              <w:rPr>
                <w:rFonts w:ascii="Arial" w:hAnsi="Arial" w:cs="Arial"/>
                <w:color w:val="000000"/>
                <w:sz w:val="18"/>
                <w:szCs w:val="18"/>
              </w:rPr>
              <w:t>Obrigatória para o EHC</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sz w:val="18"/>
                <w:szCs w:val="18"/>
              </w:rPr>
              <w:t> </w:t>
            </w:r>
            <w:r w:rsidRPr="00335211">
              <w:rPr>
                <w:rFonts w:ascii="Arial" w:hAnsi="Arial" w:cs="Arial"/>
                <w:color w:val="000000"/>
                <w:sz w:val="18"/>
                <w:szCs w:val="18"/>
              </w:rPr>
              <w:t>Justifica-se pelo banco de dados existentes que demonstra não haver lotes de EHC fora da especificação nestes parâmetros de qualidade.</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Considerando os elevados volumes de etanol anidro e hidratado que atendem à </w:t>
            </w:r>
            <w:r w:rsidRPr="00335211">
              <w:rPr>
                <w:rFonts w:ascii="Arial" w:hAnsi="Arial" w:cs="Arial"/>
                <w:sz w:val="18"/>
                <w:szCs w:val="18"/>
              </w:rPr>
              <w:t>especificação,</w:t>
            </w:r>
            <w:r w:rsidRPr="00335211">
              <w:rPr>
                <w:rFonts w:ascii="Arial" w:hAnsi="Arial" w:cs="Arial"/>
                <w:color w:val="FF0000"/>
                <w:sz w:val="18"/>
                <w:szCs w:val="18"/>
              </w:rPr>
              <w:t xml:space="preserve"> </w:t>
            </w:r>
            <w:r w:rsidRPr="00335211">
              <w:rPr>
                <w:rFonts w:ascii="Arial" w:hAnsi="Arial" w:cs="Arial"/>
                <w:color w:val="000000"/>
                <w:sz w:val="18"/>
                <w:szCs w:val="18"/>
              </w:rPr>
              <w:t>a mudança da</w:t>
            </w:r>
            <w:proofErr w:type="gramStart"/>
            <w:r w:rsidRPr="00335211">
              <w:rPr>
                <w:rFonts w:ascii="Arial" w:hAnsi="Arial" w:cs="Arial"/>
                <w:color w:val="000000"/>
                <w:sz w:val="18"/>
                <w:szCs w:val="18"/>
              </w:rPr>
              <w:t xml:space="preserve">  </w:t>
            </w:r>
            <w:proofErr w:type="gramEnd"/>
            <w:r w:rsidRPr="00335211">
              <w:rPr>
                <w:rFonts w:ascii="Arial" w:hAnsi="Arial" w:cs="Arial"/>
                <w:color w:val="000000"/>
                <w:sz w:val="18"/>
                <w:szCs w:val="18"/>
              </w:rPr>
              <w:t>periodicidade mensal não significará prejuízo na qualidade do produto e reduzirá custos operacionais.</w:t>
            </w:r>
          </w:p>
          <w:p w:rsidR="00985EB3" w:rsidRPr="00335211" w:rsidRDefault="00985EB3" w:rsidP="00B61064">
            <w:pPr>
              <w:ind w:left="122"/>
              <w:rPr>
                <w:rFonts w:ascii="Arial" w:eastAsia="Arial Unicode MS" w:hAnsi="Arial" w:cs="Arial"/>
                <w:sz w:val="18"/>
                <w:szCs w:val="18"/>
              </w:rPr>
            </w:pP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lastRenderedPageBreak/>
              <w:t>Sindaçucar-AL</w:t>
            </w:r>
            <w:proofErr w:type="spellEnd"/>
          </w:p>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Sindaçucar-PE</w:t>
            </w:r>
            <w:proofErr w:type="spellEnd"/>
          </w:p>
          <w:p w:rsidR="00985EB3" w:rsidRPr="00335211" w:rsidRDefault="00985EB3" w:rsidP="00B61064">
            <w:pPr>
              <w:jc w:val="center"/>
              <w:rPr>
                <w:rFonts w:ascii="Arial" w:hAnsi="Arial" w:cs="Arial"/>
                <w:sz w:val="18"/>
                <w:szCs w:val="18"/>
              </w:rPr>
            </w:pPr>
            <w:r w:rsidRPr="00335211">
              <w:rPr>
                <w:rFonts w:ascii="Arial" w:hAnsi="Arial" w:cs="Arial"/>
                <w:sz w:val="18"/>
                <w:szCs w:val="18"/>
              </w:rPr>
              <w:t>UNICA</w:t>
            </w:r>
          </w:p>
          <w:p w:rsidR="00985EB3" w:rsidRPr="00335211" w:rsidRDefault="00985EB3" w:rsidP="00B61064">
            <w:pPr>
              <w:jc w:val="center"/>
              <w:rPr>
                <w:rFonts w:ascii="Arial" w:hAnsi="Arial" w:cs="Arial"/>
                <w:sz w:val="18"/>
                <w:szCs w:val="18"/>
              </w:rPr>
            </w:pPr>
            <w:r w:rsidRPr="00335211">
              <w:rPr>
                <w:rFonts w:ascii="Arial" w:hAnsi="Arial" w:cs="Arial"/>
                <w:sz w:val="18"/>
                <w:szCs w:val="18"/>
              </w:rPr>
              <w:t>FNS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hAnsi="Arial" w:cs="Arial"/>
                <w:sz w:val="18"/>
                <w:szCs w:val="18"/>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 xml:space="preserve">Potencial </w:t>
            </w:r>
            <w:proofErr w:type="spellStart"/>
            <w:r w:rsidRPr="00335211">
              <w:rPr>
                <w:rFonts w:ascii="Arial" w:hAnsi="Arial" w:cs="Arial"/>
                <w:color w:val="000000"/>
                <w:sz w:val="18"/>
                <w:szCs w:val="18"/>
              </w:rPr>
              <w:t>hidrogeniônico</w:t>
            </w:r>
            <w:proofErr w:type="spellEnd"/>
            <w:r w:rsidRPr="00335211">
              <w:rPr>
                <w:rFonts w:ascii="Arial" w:hAnsi="Arial" w:cs="Arial"/>
                <w:color w:val="000000"/>
                <w:sz w:val="18"/>
                <w:szCs w:val="18"/>
              </w:rPr>
              <w:t xml:space="preserve"> (</w:t>
            </w:r>
            <w:proofErr w:type="gramStart"/>
            <w:r w:rsidRPr="00335211">
              <w:rPr>
                <w:rFonts w:ascii="Arial" w:hAnsi="Arial" w:cs="Arial"/>
                <w:color w:val="000000"/>
                <w:sz w:val="18"/>
                <w:szCs w:val="18"/>
              </w:rPr>
              <w:t>pH</w:t>
            </w:r>
            <w:proofErr w:type="gramEnd"/>
            <w:r w:rsidRPr="00335211">
              <w:rPr>
                <w:rFonts w:ascii="Arial" w:hAnsi="Arial" w:cs="Arial"/>
                <w:color w:val="000000"/>
                <w:sz w:val="18"/>
                <w:szCs w:val="18"/>
              </w:rPr>
              <w:t>) a 20 ºC</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hAnsi="Arial" w:cs="Arial"/>
                <w:sz w:val="18"/>
                <w:szCs w:val="18"/>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 xml:space="preserve">Potencial </w:t>
            </w:r>
            <w:proofErr w:type="spellStart"/>
            <w:r w:rsidRPr="00335211">
              <w:rPr>
                <w:rFonts w:ascii="Arial" w:hAnsi="Arial" w:cs="Arial"/>
                <w:color w:val="000000"/>
                <w:sz w:val="18"/>
                <w:szCs w:val="18"/>
              </w:rPr>
              <w:t>hidrogeniônico</w:t>
            </w:r>
            <w:proofErr w:type="spellEnd"/>
            <w:r w:rsidRPr="00335211">
              <w:rPr>
                <w:rFonts w:ascii="Arial" w:hAnsi="Arial" w:cs="Arial"/>
                <w:color w:val="000000"/>
                <w:sz w:val="18"/>
                <w:szCs w:val="18"/>
              </w:rPr>
              <w:t xml:space="preserve"> (</w:t>
            </w:r>
            <w:proofErr w:type="gramStart"/>
            <w:r w:rsidRPr="00335211">
              <w:rPr>
                <w:rFonts w:ascii="Arial" w:hAnsi="Arial" w:cs="Arial"/>
                <w:color w:val="000000"/>
                <w:sz w:val="18"/>
                <w:szCs w:val="18"/>
              </w:rPr>
              <w:t>pH</w:t>
            </w:r>
            <w:proofErr w:type="gramEnd"/>
            <w:r w:rsidRPr="00335211">
              <w:rPr>
                <w:rFonts w:ascii="Arial" w:hAnsi="Arial" w:cs="Arial"/>
                <w:color w:val="000000"/>
                <w:sz w:val="18"/>
                <w:szCs w:val="18"/>
              </w:rPr>
              <w:t xml:space="preserve">) </w:t>
            </w:r>
          </w:p>
          <w:p w:rsidR="00985EB3" w:rsidRPr="00335211" w:rsidRDefault="00985EB3" w:rsidP="00B61064">
            <w:pPr>
              <w:spacing w:before="81" w:after="40"/>
              <w:jc w:val="both"/>
              <w:rPr>
                <w:rFonts w:ascii="Arial" w:hAnsi="Arial" w:cs="Arial"/>
                <w:color w:val="000000"/>
                <w:sz w:val="18"/>
                <w:szCs w:val="18"/>
              </w:rPr>
            </w:pP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Esta proposta aplica-se também à Tabela VI e VII do Regulamento Técnico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Sugerimos retirar a indicação da temperatura da medição de </w:t>
            </w:r>
            <w:proofErr w:type="gramStart"/>
            <w:r w:rsidRPr="00335211">
              <w:rPr>
                <w:rFonts w:ascii="Arial" w:hAnsi="Arial" w:cs="Arial"/>
                <w:color w:val="000000"/>
                <w:sz w:val="18"/>
                <w:szCs w:val="18"/>
              </w:rPr>
              <w:t>pH</w:t>
            </w:r>
            <w:proofErr w:type="gramEnd"/>
            <w:r w:rsidRPr="00335211">
              <w:rPr>
                <w:rFonts w:ascii="Arial" w:hAnsi="Arial" w:cs="Arial"/>
                <w:color w:val="000000"/>
                <w:sz w:val="18"/>
                <w:szCs w:val="18"/>
              </w:rPr>
              <w:t>, porque no título da ABNT NBR 10891 não consta esta indicação. Nesta norma a medição é definida a 25°C e não 20°C.</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No entanto, consideramos adequado que a temperatura não seja mencionada, porque qualquer mudança da norma significará uma mudança na Tabela V.</w:t>
            </w:r>
          </w:p>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 xml:space="preserve">Isto já é feito para o parâmetro de condutividade elétrica, no qual não se menciona a temperatura. </w:t>
            </w:r>
          </w:p>
        </w:tc>
      </w:tr>
      <w:tr w:rsidR="00985EB3" w:rsidRPr="00C94BC0"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Sindaçucar-AL</w:t>
            </w:r>
            <w:proofErr w:type="spellEnd"/>
          </w:p>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Sindaçucar-PE</w:t>
            </w:r>
            <w:proofErr w:type="spellEnd"/>
          </w:p>
          <w:p w:rsidR="00985EB3" w:rsidRPr="00335211" w:rsidRDefault="00985EB3" w:rsidP="00B61064">
            <w:pPr>
              <w:jc w:val="center"/>
              <w:rPr>
                <w:rFonts w:ascii="Arial" w:hAnsi="Arial" w:cs="Arial"/>
                <w:sz w:val="18"/>
                <w:szCs w:val="18"/>
              </w:rPr>
            </w:pPr>
            <w:r w:rsidRPr="00335211">
              <w:rPr>
                <w:rFonts w:ascii="Arial" w:hAnsi="Arial" w:cs="Arial"/>
                <w:sz w:val="18"/>
                <w:szCs w:val="18"/>
              </w:rPr>
              <w:t>UNICA</w:t>
            </w:r>
          </w:p>
          <w:p w:rsidR="00985EB3" w:rsidRPr="00335211" w:rsidRDefault="00985EB3" w:rsidP="00B61064">
            <w:pPr>
              <w:jc w:val="center"/>
              <w:rPr>
                <w:rFonts w:ascii="Arial" w:hAnsi="Arial" w:cs="Arial"/>
                <w:sz w:val="18"/>
                <w:szCs w:val="18"/>
              </w:rPr>
            </w:pPr>
            <w:r w:rsidRPr="00335211">
              <w:rPr>
                <w:rFonts w:ascii="Arial" w:hAnsi="Arial" w:cs="Arial"/>
                <w:sz w:val="18"/>
                <w:szCs w:val="18"/>
              </w:rPr>
              <w:t>FNS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hAnsi="Arial" w:cs="Arial"/>
                <w:sz w:val="18"/>
                <w:szCs w:val="18"/>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Teor de metanol, máx. (8) - 0,5% massa</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Sem indicação de norma a ser utilizada para a determinação</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jc w:val="center"/>
              <w:rPr>
                <w:rFonts w:ascii="Arial" w:hAnsi="Arial" w:cs="Arial"/>
                <w:color w:val="000000"/>
                <w:sz w:val="18"/>
                <w:szCs w:val="18"/>
              </w:rPr>
            </w:pPr>
            <w:r w:rsidRPr="00335211">
              <w:rPr>
                <w:rFonts w:ascii="Arial" w:hAnsi="Arial" w:cs="Arial"/>
                <w:color w:val="000000"/>
                <w:sz w:val="18"/>
                <w:szCs w:val="18"/>
              </w:rPr>
              <w:t>Tabela V.</w:t>
            </w:r>
            <w:r w:rsidRPr="00335211">
              <w:rPr>
                <w:rFonts w:ascii="Arial" w:hAnsi="Arial" w:cs="Arial"/>
                <w:sz w:val="18"/>
                <w:szCs w:val="18"/>
              </w:rPr>
              <w:t xml:space="preserve"> </w:t>
            </w:r>
            <w:r w:rsidRPr="00335211">
              <w:rPr>
                <w:rFonts w:ascii="Arial" w:hAnsi="Arial" w:cs="Arial"/>
                <w:color w:val="000000"/>
                <w:sz w:val="18"/>
                <w:szCs w:val="18"/>
              </w:rPr>
              <w:t>Especificações do EAC, do EHC e do EHCP de produção nacional</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Teor de metanol, máx. (8) – 0,5% massa</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Indicar a norma alternativa ASTM D5501</w:t>
            </w:r>
          </w:p>
          <w:p w:rsidR="00985EB3" w:rsidRPr="00335211" w:rsidRDefault="00985EB3" w:rsidP="00B61064">
            <w:pPr>
              <w:spacing w:before="81" w:after="40"/>
              <w:jc w:val="both"/>
              <w:rPr>
                <w:rFonts w:ascii="Arial" w:hAnsi="Arial" w:cs="Arial"/>
                <w:color w:val="000000"/>
                <w:sz w:val="18"/>
                <w:szCs w:val="18"/>
              </w:rPr>
            </w:pP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Esta proposta aplica-se também à Tabela VI do Regulamento Técnico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sz w:val="18"/>
                <w:szCs w:val="18"/>
              </w:rPr>
              <w:t>Justifica-se porque é</w:t>
            </w:r>
            <w:r w:rsidRPr="00335211">
              <w:rPr>
                <w:rFonts w:ascii="Arial" w:hAnsi="Arial" w:cs="Arial"/>
                <w:color w:val="000000"/>
                <w:sz w:val="18"/>
                <w:szCs w:val="18"/>
              </w:rPr>
              <w:t xml:space="preserve"> a mesma metodologia indicada </w:t>
            </w:r>
            <w:r w:rsidRPr="00335211">
              <w:rPr>
                <w:rFonts w:ascii="Arial" w:hAnsi="Arial" w:cs="Arial"/>
                <w:sz w:val="18"/>
                <w:szCs w:val="18"/>
              </w:rPr>
              <w:t>para o</w:t>
            </w:r>
            <w:r w:rsidRPr="00335211">
              <w:rPr>
                <w:rFonts w:ascii="Arial" w:hAnsi="Arial" w:cs="Arial"/>
                <w:color w:val="000000"/>
                <w:sz w:val="18"/>
                <w:szCs w:val="18"/>
              </w:rPr>
              <w:t xml:space="preserve"> teor de etanol e a norma ASTM permite a determinação de até 0,6% m/m de metanol, como indicado no item da norma abaixo:</w:t>
            </w:r>
          </w:p>
          <w:p w:rsidR="00985EB3" w:rsidRPr="00335211" w:rsidRDefault="00985EB3" w:rsidP="00B61064">
            <w:pPr>
              <w:spacing w:before="81" w:after="40"/>
              <w:ind w:left="122"/>
              <w:jc w:val="both"/>
              <w:rPr>
                <w:rFonts w:ascii="Arial" w:hAnsi="Arial" w:cs="Arial"/>
                <w:color w:val="000000"/>
                <w:sz w:val="18"/>
                <w:szCs w:val="18"/>
              </w:rPr>
            </w:pPr>
          </w:p>
          <w:p w:rsidR="00985EB3" w:rsidRPr="00335211" w:rsidRDefault="00985EB3" w:rsidP="00B61064">
            <w:pPr>
              <w:spacing w:before="81" w:after="40"/>
              <w:ind w:left="122"/>
              <w:jc w:val="both"/>
              <w:rPr>
                <w:rFonts w:ascii="Arial" w:hAnsi="Arial" w:cs="Arial"/>
                <w:color w:val="000000"/>
                <w:sz w:val="18"/>
                <w:szCs w:val="18"/>
                <w:lang w:val="en-US"/>
              </w:rPr>
            </w:pPr>
            <w:r w:rsidRPr="00335211">
              <w:rPr>
                <w:rFonts w:ascii="Arial" w:hAnsi="Arial" w:cs="Arial"/>
                <w:color w:val="000000"/>
                <w:sz w:val="18"/>
                <w:szCs w:val="18"/>
                <w:lang w:val="en-US"/>
              </w:rPr>
              <w:t>1.1.1 Ethanol is determined from 20 mass% to 100 mass% and methanol is determined from 0.01 mass% to 0.6 mass%. Equations used to convert these individual alcohols from mass% to volume% are provided.</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Sindaçucar-AL</w:t>
            </w:r>
            <w:proofErr w:type="spellEnd"/>
          </w:p>
          <w:p w:rsidR="00985EB3" w:rsidRPr="00335211" w:rsidRDefault="00985EB3" w:rsidP="00B61064">
            <w:pPr>
              <w:jc w:val="center"/>
              <w:rPr>
                <w:rFonts w:ascii="Arial" w:hAnsi="Arial" w:cs="Arial"/>
                <w:sz w:val="18"/>
                <w:szCs w:val="18"/>
              </w:rPr>
            </w:pPr>
            <w:proofErr w:type="spellStart"/>
            <w:r w:rsidRPr="00335211">
              <w:rPr>
                <w:rFonts w:ascii="Arial" w:hAnsi="Arial" w:cs="Arial"/>
                <w:sz w:val="18"/>
                <w:szCs w:val="18"/>
              </w:rPr>
              <w:t>Sindaçucar-PE</w:t>
            </w:r>
            <w:proofErr w:type="spellEnd"/>
          </w:p>
          <w:p w:rsidR="00985EB3" w:rsidRPr="00335211" w:rsidRDefault="00985EB3" w:rsidP="00B61064">
            <w:pPr>
              <w:jc w:val="center"/>
              <w:rPr>
                <w:rFonts w:ascii="Arial" w:hAnsi="Arial" w:cs="Arial"/>
                <w:sz w:val="18"/>
                <w:szCs w:val="18"/>
              </w:rPr>
            </w:pPr>
            <w:r w:rsidRPr="00335211">
              <w:rPr>
                <w:rFonts w:ascii="Arial" w:hAnsi="Arial" w:cs="Arial"/>
                <w:sz w:val="18"/>
                <w:szCs w:val="18"/>
              </w:rPr>
              <w:t>UNICA</w:t>
            </w:r>
          </w:p>
          <w:p w:rsidR="00985EB3" w:rsidRPr="00335211" w:rsidRDefault="00985EB3" w:rsidP="00B61064">
            <w:pPr>
              <w:jc w:val="center"/>
              <w:rPr>
                <w:rFonts w:ascii="Arial" w:hAnsi="Arial" w:cs="Arial"/>
                <w:sz w:val="18"/>
                <w:szCs w:val="18"/>
              </w:rPr>
            </w:pPr>
            <w:r w:rsidRPr="00335211">
              <w:rPr>
                <w:rFonts w:ascii="Arial" w:hAnsi="Arial" w:cs="Arial"/>
                <w:sz w:val="18"/>
                <w:szCs w:val="18"/>
              </w:rPr>
              <w:t>FNS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jc w:val="center"/>
              <w:rPr>
                <w:rFonts w:ascii="Arial" w:hAnsi="Arial" w:cs="Arial"/>
                <w:b/>
                <w:bCs/>
                <w:sz w:val="18"/>
                <w:szCs w:val="18"/>
              </w:rPr>
            </w:pPr>
            <w:r w:rsidRPr="00335211">
              <w:rPr>
                <w:rFonts w:ascii="Arial" w:hAnsi="Arial" w:cs="Arial"/>
                <w:color w:val="000000"/>
                <w:sz w:val="18"/>
                <w:szCs w:val="18"/>
              </w:rPr>
              <w:t>Tabela VIII - Especificação do corante a ser adicionado ao EAC.</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Tabela VIII - Especificação do corante a ser adicionado ao EAC.</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Acrescentar na tabela:</w:t>
            </w:r>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 xml:space="preserve">Resíduo Insolúvel em etanol – </w:t>
            </w:r>
            <w:proofErr w:type="gramStart"/>
            <w:r w:rsidRPr="00335211">
              <w:rPr>
                <w:rFonts w:ascii="Arial" w:hAnsi="Arial" w:cs="Arial"/>
                <w:color w:val="000000"/>
                <w:sz w:val="18"/>
                <w:szCs w:val="18"/>
              </w:rPr>
              <w:t>isento</w:t>
            </w:r>
            <w:proofErr w:type="gramEnd"/>
          </w:p>
          <w:p w:rsidR="00985EB3" w:rsidRPr="00335211" w:rsidRDefault="00985EB3" w:rsidP="00B61064">
            <w:pPr>
              <w:spacing w:before="81" w:after="40"/>
              <w:jc w:val="both"/>
              <w:rPr>
                <w:rFonts w:ascii="Arial" w:hAnsi="Arial" w:cs="Arial"/>
                <w:color w:val="000000"/>
                <w:sz w:val="18"/>
                <w:szCs w:val="18"/>
              </w:rPr>
            </w:pPr>
            <w:r w:rsidRPr="00335211">
              <w:rPr>
                <w:rFonts w:ascii="Arial" w:hAnsi="Arial" w:cs="Arial"/>
                <w:color w:val="000000"/>
                <w:sz w:val="18"/>
                <w:szCs w:val="18"/>
              </w:rPr>
              <w:t>Teste obrigatório a ser realizado e demonstrado pelo fornecedor de corante autorizado.</w:t>
            </w:r>
          </w:p>
          <w:p w:rsidR="00985EB3" w:rsidRPr="00335211" w:rsidRDefault="00985EB3" w:rsidP="00B61064">
            <w:pPr>
              <w:rPr>
                <w:rFonts w:ascii="Arial" w:hAnsi="Arial" w:cs="Arial"/>
                <w:sz w:val="18"/>
                <w:szCs w:val="18"/>
              </w:rPr>
            </w:pP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spacing w:before="81" w:after="40"/>
              <w:ind w:left="122"/>
              <w:jc w:val="both"/>
              <w:rPr>
                <w:rFonts w:ascii="Arial" w:hAnsi="Arial" w:cs="Arial"/>
                <w:color w:val="000000"/>
                <w:sz w:val="18"/>
                <w:szCs w:val="18"/>
              </w:rPr>
            </w:pPr>
            <w:r w:rsidRPr="00335211">
              <w:rPr>
                <w:rFonts w:ascii="Arial" w:hAnsi="Arial" w:cs="Arial"/>
                <w:color w:val="000000"/>
                <w:sz w:val="18"/>
                <w:szCs w:val="18"/>
              </w:rPr>
              <w:t>Conforme informado por unidades produtoras existe, em alguns corantes autorizados, a presença de material em suspensão quando feito o teste de solubilidade em etanol. Este material quando existente poderá influir na qualidade do etanol no item aspecto e desclassificar o mesmo.</w:t>
            </w:r>
          </w:p>
          <w:p w:rsidR="00985EB3" w:rsidRPr="00335211" w:rsidRDefault="00985EB3" w:rsidP="00B61064">
            <w:pPr>
              <w:spacing w:before="81" w:after="40"/>
              <w:ind w:left="122"/>
              <w:jc w:val="both"/>
              <w:rPr>
                <w:rFonts w:ascii="Arial" w:hAnsi="Arial" w:cs="Arial"/>
                <w:color w:val="000000"/>
                <w:sz w:val="18"/>
                <w:szCs w:val="18"/>
              </w:rPr>
            </w:pPr>
            <w:r>
              <w:rPr>
                <w:rFonts w:ascii="Arial" w:eastAsia="Calibri" w:hAnsi="Arial" w:cs="Arial"/>
                <w:noProof/>
                <w:sz w:val="18"/>
                <w:szCs w:val="18"/>
              </w:rPr>
              <w:lastRenderedPageBreak/>
              <w:drawing>
                <wp:inline distT="0" distB="0" distL="0" distR="0">
                  <wp:extent cx="2841625" cy="1478915"/>
                  <wp:effectExtent l="19050" t="0" r="0" b="0"/>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5" cstate="print"/>
                          <a:srcRect/>
                          <a:stretch>
                            <a:fillRect/>
                          </a:stretch>
                        </pic:blipFill>
                        <pic:spPr bwMode="auto">
                          <a:xfrm>
                            <a:off x="0" y="0"/>
                            <a:ext cx="2841625" cy="1478915"/>
                          </a:xfrm>
                          <a:prstGeom prst="rect">
                            <a:avLst/>
                          </a:prstGeom>
                          <a:noFill/>
                          <a:ln w="9525">
                            <a:noFill/>
                            <a:miter lim="800000"/>
                            <a:headEnd/>
                            <a:tailEnd/>
                          </a:ln>
                        </pic:spPr>
                      </pic:pic>
                    </a:graphicData>
                  </a:graphic>
                </wp:inline>
              </w:drawing>
            </w:r>
          </w:p>
          <w:p w:rsidR="00985EB3" w:rsidRPr="00335211" w:rsidRDefault="00985EB3" w:rsidP="00B61064">
            <w:pPr>
              <w:ind w:left="122"/>
              <w:rPr>
                <w:rFonts w:ascii="Arial" w:hAnsi="Arial" w:cs="Arial"/>
                <w:sz w:val="18"/>
                <w:szCs w:val="18"/>
              </w:rPr>
            </w:pPr>
            <w:r>
              <w:rPr>
                <w:rFonts w:ascii="Calibri" w:eastAsia="Calibri" w:hAnsi="Calibri"/>
                <w:noProof/>
                <w:sz w:val="18"/>
                <w:szCs w:val="18"/>
              </w:rPr>
              <w:drawing>
                <wp:inline distT="0" distB="0" distL="0" distR="0">
                  <wp:extent cx="8890" cy="8890"/>
                  <wp:effectExtent l="0" t="0" r="0" b="0"/>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335211">
              <w:rPr>
                <w:rFonts w:ascii="Calibri" w:eastAsia="Calibri" w:hAnsi="Calibri" w:cs="Calibri"/>
                <w:color w:val="000000"/>
                <w:sz w:val="18"/>
                <w:szCs w:val="18"/>
              </w:rPr>
              <w:t xml:space="preserve"> Nas imagens (a) e (b) – houve residual de difícil solubilidade em etanol anidro apresentando resíduo no teste de solubilidade. A imagem (c) – corante XXXX (utilizado na usina) – observa-se total diluição em etanol anidro.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lastRenderedPageBreak/>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color w:val="000000"/>
                <w:sz w:val="18"/>
                <w:szCs w:val="18"/>
              </w:rPr>
            </w:pPr>
            <w:r w:rsidRPr="00335211">
              <w:rPr>
                <w:rFonts w:ascii="Arial" w:hAnsi="Arial" w:cs="Arial"/>
                <w:b/>
                <w:bCs/>
                <w:color w:val="000000"/>
                <w:sz w:val="18"/>
                <w:szCs w:val="18"/>
              </w:rPr>
              <w:t> </w:t>
            </w: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w:t>
            </w:r>
            <w:proofErr w:type="spellStart"/>
            <w:r w:rsidRPr="00335211">
              <w:rPr>
                <w:rFonts w:ascii="Arial" w:hAnsi="Arial" w:cs="Arial"/>
                <w:b/>
                <w:bCs/>
                <w:sz w:val="18"/>
                <w:szCs w:val="18"/>
              </w:rPr>
              <w:t>Art</w:t>
            </w:r>
            <w:proofErr w:type="spellEnd"/>
            <w:r w:rsidRPr="00335211">
              <w:rPr>
                <w:rFonts w:ascii="Arial" w:hAnsi="Arial" w:cs="Arial"/>
                <w:b/>
                <w:bCs/>
                <w:sz w:val="18"/>
                <w:szCs w:val="18"/>
              </w:rPr>
              <w:t>, 3º - inc. 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 xml:space="preserve"> “... amostra representativa de produto, </w:t>
            </w:r>
            <w:r w:rsidRPr="00335211">
              <w:rPr>
                <w:rFonts w:ascii="Arial" w:hAnsi="Arial" w:cs="Arial"/>
                <w:b/>
                <w:sz w:val="18"/>
                <w:szCs w:val="18"/>
              </w:rPr>
              <w:t>que traz em si características do produto onde foi coletada,</w:t>
            </w:r>
            <w:r w:rsidRPr="00335211">
              <w:rPr>
                <w:rFonts w:ascii="Arial" w:hAnsi="Arial" w:cs="Arial"/>
                <w:sz w:val="18"/>
                <w:szCs w:val="18"/>
              </w:rPr>
              <w:t xml:space="preserve"> caracterizando...”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Uniformizar o conceito de amostra-testemunha, disponibilizado no sítio eletrônico da ANP, na área de definições.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sz w:val="18"/>
                <w:szCs w:val="18"/>
              </w:rPr>
            </w:pPr>
            <w:r w:rsidRPr="00335211">
              <w:rPr>
                <w:rFonts w:ascii="Arial" w:hAnsi="Arial" w:cs="Arial"/>
                <w:sz w:val="18"/>
                <w:szCs w:val="18"/>
              </w:rPr>
              <w:t> </w:t>
            </w:r>
            <w:r w:rsidRPr="00335211">
              <w:rPr>
                <w:rFonts w:ascii="Arial" w:hAnsi="Arial" w:cs="Arial"/>
                <w:b/>
                <w:sz w:val="18"/>
                <w:szCs w:val="18"/>
              </w:rPr>
              <w:t>Art. 3º, inc. XIV</w:t>
            </w: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 “</w:t>
            </w:r>
            <w:proofErr w:type="gramStart"/>
            <w:r w:rsidRPr="00335211">
              <w:rPr>
                <w:rFonts w:ascii="Arial" w:hAnsi="Arial" w:cs="Arial"/>
                <w:sz w:val="18"/>
                <w:szCs w:val="18"/>
              </w:rPr>
              <w:t>iii)</w:t>
            </w:r>
            <w:proofErr w:type="gramEnd"/>
            <w:r w:rsidRPr="00335211">
              <w:rPr>
                <w:rFonts w:ascii="Arial" w:hAnsi="Arial" w:cs="Arial"/>
                <w:sz w:val="18"/>
                <w:szCs w:val="18"/>
              </w:rPr>
              <w:t xml:space="preserve"> </w:t>
            </w:r>
            <w:r w:rsidRPr="00335211">
              <w:rPr>
                <w:rFonts w:ascii="Arial" w:hAnsi="Arial" w:cs="Arial"/>
                <w:b/>
                <w:sz w:val="18"/>
                <w:szCs w:val="18"/>
              </w:rPr>
              <w:t>distribuidor e posto revendedor</w:t>
            </w:r>
            <w:r w:rsidRPr="00335211">
              <w:rPr>
                <w:rFonts w:ascii="Arial" w:hAnsi="Arial" w:cs="Arial"/>
                <w:sz w:val="18"/>
                <w:szCs w:val="18"/>
              </w:rPr>
              <w:t xml:space="preserve"> ...”</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xml:space="preserve"> O texto deixa dúbio se o distribuidor se equipara ou não com “empresa </w:t>
            </w:r>
            <w:proofErr w:type="spellStart"/>
            <w:r w:rsidRPr="00335211">
              <w:rPr>
                <w:rFonts w:ascii="Arial" w:hAnsi="Arial" w:cs="Arial"/>
                <w:sz w:val="18"/>
                <w:szCs w:val="18"/>
              </w:rPr>
              <w:t>comercializadora</w:t>
            </w:r>
            <w:proofErr w:type="spellEnd"/>
            <w:r w:rsidRPr="00335211">
              <w:rPr>
                <w:rFonts w:ascii="Arial" w:hAnsi="Arial" w:cs="Arial"/>
                <w:sz w:val="18"/>
                <w:szCs w:val="18"/>
              </w:rPr>
              <w:t xml:space="preserve"> de etanol”, ou se seria apenas o posto revendedor. Ou seja, quem seria a empresa </w:t>
            </w:r>
            <w:proofErr w:type="spellStart"/>
            <w:r w:rsidRPr="00335211">
              <w:rPr>
                <w:rFonts w:ascii="Arial" w:hAnsi="Arial" w:cs="Arial"/>
                <w:sz w:val="18"/>
                <w:szCs w:val="18"/>
              </w:rPr>
              <w:t>comercializadora</w:t>
            </w:r>
            <w:proofErr w:type="spellEnd"/>
            <w:r w:rsidRPr="00335211">
              <w:rPr>
                <w:rFonts w:ascii="Arial" w:hAnsi="Arial" w:cs="Arial"/>
                <w:sz w:val="18"/>
                <w:szCs w:val="18"/>
              </w:rPr>
              <w:t xml:space="preserve"> de etanol?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A4223" w:rsidRDefault="00985EB3" w:rsidP="00B61064">
            <w:pPr>
              <w:rPr>
                <w:rFonts w:ascii="Arial" w:eastAsia="Arial Unicode MS" w:hAnsi="Arial" w:cs="Arial"/>
                <w:b/>
                <w:bCs/>
                <w:sz w:val="18"/>
                <w:szCs w:val="18"/>
                <w:lang w:val="en-US"/>
              </w:rPr>
            </w:pPr>
            <w:r w:rsidRPr="003A4223">
              <w:rPr>
                <w:rFonts w:ascii="Arial" w:hAnsi="Arial" w:cs="Arial"/>
                <w:b/>
                <w:bCs/>
                <w:sz w:val="18"/>
                <w:szCs w:val="18"/>
                <w:lang w:val="en-US"/>
              </w:rPr>
              <w:t xml:space="preserve"> Art. 3º, </w:t>
            </w:r>
            <w:proofErr w:type="spellStart"/>
            <w:r w:rsidRPr="003A4223">
              <w:rPr>
                <w:rFonts w:ascii="Arial" w:hAnsi="Arial" w:cs="Arial"/>
                <w:b/>
                <w:bCs/>
                <w:sz w:val="18"/>
                <w:szCs w:val="18"/>
                <w:lang w:val="en-US"/>
              </w:rPr>
              <w:t>incs</w:t>
            </w:r>
            <w:proofErr w:type="spellEnd"/>
            <w:r w:rsidRPr="003A4223">
              <w:rPr>
                <w:rFonts w:ascii="Arial" w:hAnsi="Arial" w:cs="Arial"/>
                <w:b/>
                <w:bCs/>
                <w:sz w:val="18"/>
                <w:szCs w:val="18"/>
                <w:lang w:val="en-US"/>
              </w:rPr>
              <w:t>. XVII e XIX</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proofErr w:type="gramStart"/>
            <w:r w:rsidRPr="00335211">
              <w:rPr>
                <w:rFonts w:ascii="Arial" w:eastAsia="Arial Unicode MS" w:hAnsi="Arial" w:cs="Arial"/>
                <w:sz w:val="18"/>
                <w:szCs w:val="18"/>
              </w:rPr>
              <w:t>.......................................................</w:t>
            </w:r>
            <w:proofErr w:type="gramEnd"/>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Operador e Terminal de Etanol são pessoas distintas ou convergem e se equiparam a uma única pessoa jurídica, para fins de responsabilidade?</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21686A" w:rsidRDefault="00985EB3" w:rsidP="00B61064">
            <w:pPr>
              <w:jc w:val="center"/>
              <w:rPr>
                <w:rFonts w:ascii="Arial" w:hAnsi="Arial" w:cs="Arial"/>
                <w:sz w:val="18"/>
                <w:szCs w:val="18"/>
              </w:rPr>
            </w:pPr>
            <w:r w:rsidRPr="0021686A">
              <w:rPr>
                <w:rFonts w:ascii="Arial" w:hAnsi="Arial" w:cs="Arial"/>
                <w:sz w:val="18"/>
                <w:szCs w:val="18"/>
              </w:rPr>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21686A" w:rsidRDefault="00985EB3" w:rsidP="00B61064">
            <w:pPr>
              <w:rPr>
                <w:rFonts w:ascii="Arial" w:hAnsi="Arial" w:cs="Arial"/>
                <w:b/>
                <w:bCs/>
                <w:sz w:val="18"/>
                <w:szCs w:val="18"/>
              </w:rPr>
            </w:pPr>
            <w:r w:rsidRPr="0021686A">
              <w:rPr>
                <w:rFonts w:ascii="Arial" w:hAnsi="Arial" w:cs="Arial"/>
                <w:b/>
                <w:bCs/>
                <w:sz w:val="18"/>
                <w:szCs w:val="18"/>
              </w:rPr>
              <w:t>Art. 3º</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21686A" w:rsidRDefault="00985EB3" w:rsidP="00B61064">
            <w:pPr>
              <w:rPr>
                <w:rFonts w:ascii="Arial" w:eastAsia="Arial Unicode MS" w:hAnsi="Arial" w:cs="Arial"/>
                <w:sz w:val="18"/>
                <w:szCs w:val="18"/>
              </w:rPr>
            </w:pPr>
            <w:proofErr w:type="gramStart"/>
            <w:r w:rsidRPr="0021686A">
              <w:rPr>
                <w:rFonts w:ascii="Arial" w:eastAsia="Arial Unicode MS" w:hAnsi="Arial" w:cs="Arial"/>
                <w:sz w:val="18"/>
                <w:szCs w:val="18"/>
              </w:rPr>
              <w:t>......................................................</w:t>
            </w:r>
            <w:proofErr w:type="gramEnd"/>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21686A" w:rsidRDefault="00985EB3" w:rsidP="00B61064">
            <w:pPr>
              <w:ind w:left="122"/>
              <w:rPr>
                <w:rFonts w:ascii="Arial" w:hAnsi="Arial" w:cs="Arial"/>
                <w:sz w:val="18"/>
                <w:szCs w:val="18"/>
              </w:rPr>
            </w:pPr>
            <w:r w:rsidRPr="0021686A">
              <w:rPr>
                <w:rFonts w:ascii="Arial" w:hAnsi="Arial" w:cs="Arial"/>
                <w:sz w:val="18"/>
                <w:szCs w:val="18"/>
              </w:rPr>
              <w:t xml:space="preserve">Incluir a definição de </w:t>
            </w:r>
            <w:r w:rsidRPr="0021686A">
              <w:rPr>
                <w:rFonts w:ascii="Arial" w:hAnsi="Arial" w:cs="Arial"/>
                <w:b/>
                <w:sz w:val="18"/>
                <w:szCs w:val="18"/>
              </w:rPr>
              <w:t>Volume Certificado e Revendedor Varejista</w:t>
            </w:r>
            <w:r w:rsidRPr="0021686A">
              <w:rPr>
                <w:rFonts w:ascii="Arial" w:hAnsi="Arial" w:cs="Arial"/>
                <w:sz w:val="18"/>
                <w:szCs w:val="18"/>
              </w:rPr>
              <w:t>.</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Art. 4º, §2º</w:t>
            </w:r>
          </w:p>
          <w:p w:rsidR="00985EB3" w:rsidRPr="00335211" w:rsidRDefault="00985EB3" w:rsidP="00B61064">
            <w:pPr>
              <w:rPr>
                <w:rFonts w:ascii="Arial" w:eastAsia="Arial Unicode MS" w:hAnsi="Arial" w:cs="Arial"/>
                <w:b/>
                <w:bCs/>
                <w:color w:val="000000"/>
                <w:sz w:val="18"/>
                <w:szCs w:val="18"/>
              </w:rPr>
            </w:pPr>
            <w:r w:rsidRPr="00335211">
              <w:rPr>
                <w:rFonts w:ascii="Arial" w:hAnsi="Arial" w:cs="Arial"/>
                <w:b/>
                <w:bCs/>
                <w:color w:val="000000"/>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color w:val="000000"/>
                <w:sz w:val="18"/>
                <w:szCs w:val="18"/>
              </w:rPr>
            </w:pPr>
            <w:r w:rsidRPr="00335211">
              <w:rPr>
                <w:rFonts w:ascii="Arial" w:hAnsi="Arial" w:cs="Arial"/>
                <w:color w:val="000000"/>
                <w:sz w:val="18"/>
                <w:szCs w:val="18"/>
              </w:rPr>
              <w:t xml:space="preserve">“Nos casos em que o Fornecedor de Etanol combustível comercializar produto que esteja fora de suas instalações, a garantia da qualidade e emissão do Certificado de Qualidade, com os resultados dos ensaios realizados em amostra representativa, caberá ao agente responsável pelo armazenamento ou entrega do Etano Combustível, ficando o Fornecedor de Etanol Combustível </w:t>
            </w:r>
            <w:r w:rsidRPr="00335211">
              <w:rPr>
                <w:rFonts w:ascii="Arial" w:hAnsi="Arial" w:cs="Arial"/>
                <w:b/>
                <w:color w:val="000000"/>
                <w:sz w:val="18"/>
                <w:szCs w:val="18"/>
              </w:rPr>
              <w:t>receptor do produto</w:t>
            </w:r>
            <w:r w:rsidRPr="00335211">
              <w:rPr>
                <w:rFonts w:ascii="Arial" w:hAnsi="Arial" w:cs="Arial"/>
                <w:color w:val="000000"/>
                <w:sz w:val="18"/>
                <w:szCs w:val="18"/>
              </w:rPr>
              <w:t xml:space="preserve">, </w:t>
            </w:r>
            <w:proofErr w:type="spellStart"/>
            <w:r w:rsidRPr="00335211">
              <w:rPr>
                <w:rFonts w:ascii="Arial" w:hAnsi="Arial" w:cs="Arial"/>
                <w:color w:val="000000"/>
                <w:sz w:val="18"/>
                <w:szCs w:val="18"/>
              </w:rPr>
              <w:t>corresponsável</w:t>
            </w:r>
            <w:proofErr w:type="spellEnd"/>
            <w:r w:rsidRPr="00335211">
              <w:rPr>
                <w:rFonts w:ascii="Arial" w:hAnsi="Arial" w:cs="Arial"/>
                <w:color w:val="000000"/>
                <w:sz w:val="18"/>
                <w:szCs w:val="18"/>
              </w:rPr>
              <w:t xml:space="preserve"> pela qualidade deste.”</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É necessário distinguir e determinar quem é quem na cadeia de fornecimento, tendo em vista que, na definição, constam quatro possíveis agentes. Ex. Fornecedor (produtor) -</w:t>
            </w:r>
            <w:r w:rsidRPr="00335211">
              <w:rPr>
                <w:rFonts w:ascii="Arial" w:hAnsi="Arial" w:cs="Arial"/>
                <w:sz w:val="18"/>
                <w:szCs w:val="18"/>
              </w:rPr>
              <w:sym w:font="Wingdings" w:char="F0E0"/>
            </w:r>
            <w:r w:rsidRPr="00335211">
              <w:rPr>
                <w:rFonts w:ascii="Arial" w:hAnsi="Arial" w:cs="Arial"/>
                <w:sz w:val="18"/>
                <w:szCs w:val="18"/>
              </w:rPr>
              <w:t xml:space="preserve"> Fornecedor (importador)</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Art. 5º</w:t>
            </w:r>
          </w:p>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35211">
              <w:rPr>
                <w:rFonts w:ascii="Arial" w:hAnsi="Arial" w:cs="Arial"/>
                <w:sz w:val="18"/>
                <w:szCs w:val="18"/>
              </w:rPr>
              <w:t xml:space="preserve"> “O Fornecedor de Etanol Combustível e o Operador deverão manter, em local protegido de luminosidade e de aquecimento, duas amostras-testemunhas, de um litro cada, representativas de Volume </w:t>
            </w:r>
            <w:proofErr w:type="gramStart"/>
            <w:r w:rsidRPr="00335211">
              <w:rPr>
                <w:rFonts w:ascii="Arial" w:hAnsi="Arial" w:cs="Arial"/>
                <w:sz w:val="18"/>
                <w:szCs w:val="18"/>
              </w:rPr>
              <w:t xml:space="preserve">Certificado, devidamente identificada, com o número de Certificado de Qualidade e de seu respectivo lacre, </w:t>
            </w:r>
            <w:r w:rsidRPr="00335211">
              <w:rPr>
                <w:rFonts w:ascii="Arial" w:hAnsi="Arial" w:cs="Arial"/>
                <w:b/>
                <w:sz w:val="18"/>
                <w:szCs w:val="18"/>
              </w:rPr>
              <w:t>por um período máximo</w:t>
            </w:r>
            <w:proofErr w:type="gramEnd"/>
            <w:r w:rsidRPr="00335211">
              <w:rPr>
                <w:rFonts w:ascii="Arial" w:hAnsi="Arial" w:cs="Arial"/>
                <w:b/>
                <w:sz w:val="18"/>
                <w:szCs w:val="18"/>
              </w:rPr>
              <w:t xml:space="preserve"> XX meses</w:t>
            </w:r>
            <w:r w:rsidRPr="00335211">
              <w:rPr>
                <w:rFonts w:ascii="Arial" w:hAnsi="Arial" w:cs="Arial"/>
                <w:sz w:val="18"/>
                <w:szCs w:val="18"/>
              </w:rPr>
              <w:t>.”</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Tendo em vista que o combustível representativo na amostra-testemunha, ainda que armazenado nas condições determinadas pela ANP, pode vir a sofrer alterações decorrentes do tempo de armazenamento.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A4223" w:rsidRDefault="00985EB3" w:rsidP="00B61064">
            <w:pPr>
              <w:rPr>
                <w:rFonts w:ascii="Arial" w:eastAsia="Arial Unicode MS" w:hAnsi="Arial" w:cs="Arial"/>
                <w:b/>
                <w:bCs/>
                <w:sz w:val="18"/>
                <w:szCs w:val="18"/>
                <w:lang w:val="en-US"/>
              </w:rPr>
            </w:pPr>
            <w:r w:rsidRPr="003A4223">
              <w:rPr>
                <w:rFonts w:ascii="Arial" w:hAnsi="Arial" w:cs="Arial"/>
                <w:b/>
                <w:bCs/>
                <w:sz w:val="18"/>
                <w:szCs w:val="18"/>
                <w:lang w:val="en-US"/>
              </w:rPr>
              <w:t xml:space="preserve"> Art. 5º §4º, </w:t>
            </w:r>
            <w:proofErr w:type="spellStart"/>
            <w:r w:rsidRPr="003A4223">
              <w:rPr>
                <w:rFonts w:ascii="Arial" w:hAnsi="Arial" w:cs="Arial"/>
                <w:b/>
                <w:bCs/>
                <w:sz w:val="18"/>
                <w:szCs w:val="18"/>
                <w:lang w:val="en-US"/>
              </w:rPr>
              <w:t>incs</w:t>
            </w:r>
            <w:proofErr w:type="spellEnd"/>
            <w:r w:rsidRPr="003A4223">
              <w:rPr>
                <w:rFonts w:ascii="Arial" w:hAnsi="Arial" w:cs="Arial"/>
                <w:b/>
                <w:bCs/>
                <w:sz w:val="18"/>
                <w:szCs w:val="18"/>
                <w:lang w:val="en-US"/>
              </w:rPr>
              <w:t>. I e II</w:t>
            </w:r>
          </w:p>
          <w:p w:rsidR="00985EB3" w:rsidRPr="003A4223" w:rsidRDefault="00985EB3" w:rsidP="00B61064">
            <w:pPr>
              <w:rPr>
                <w:rFonts w:ascii="Arial" w:eastAsia="Arial Unicode MS" w:hAnsi="Arial" w:cs="Arial"/>
                <w:b/>
                <w:bCs/>
                <w:sz w:val="18"/>
                <w:szCs w:val="18"/>
                <w:lang w:val="en-US"/>
              </w:rPr>
            </w:pPr>
            <w:r w:rsidRPr="003A4223">
              <w:rPr>
                <w:rFonts w:ascii="Arial" w:hAnsi="Arial" w:cs="Arial"/>
                <w:b/>
                <w:bCs/>
                <w:sz w:val="18"/>
                <w:szCs w:val="18"/>
                <w:lang w:val="en-US"/>
              </w:rPr>
              <w:t>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rPr>
            </w:pPr>
            <w:r w:rsidRPr="003A4223">
              <w:rPr>
                <w:rFonts w:ascii="Arial" w:hAnsi="Arial" w:cs="Arial"/>
                <w:sz w:val="18"/>
                <w:szCs w:val="18"/>
                <w:lang w:val="en-US"/>
              </w:rPr>
              <w:t> </w:t>
            </w:r>
            <w:r w:rsidRPr="00335211">
              <w:rPr>
                <w:rFonts w:ascii="Arial" w:hAnsi="Arial" w:cs="Arial"/>
                <w:sz w:val="18"/>
                <w:szCs w:val="18"/>
              </w:rPr>
              <w:t xml:space="preserve">“I – as amostras-testemunhas, pelo prazo mínimo de </w:t>
            </w:r>
            <w:proofErr w:type="gramStart"/>
            <w:r w:rsidRPr="00335211">
              <w:rPr>
                <w:rFonts w:ascii="Arial" w:hAnsi="Arial" w:cs="Arial"/>
                <w:sz w:val="18"/>
                <w:szCs w:val="18"/>
              </w:rPr>
              <w:t>2</w:t>
            </w:r>
            <w:proofErr w:type="gramEnd"/>
            <w:r w:rsidRPr="00335211">
              <w:rPr>
                <w:rFonts w:ascii="Arial" w:hAnsi="Arial" w:cs="Arial"/>
                <w:sz w:val="18"/>
                <w:szCs w:val="18"/>
              </w:rPr>
              <w:t xml:space="preserve"> meses </w:t>
            </w:r>
            <w:r w:rsidRPr="00335211">
              <w:rPr>
                <w:rFonts w:ascii="Arial" w:hAnsi="Arial" w:cs="Arial"/>
                <w:b/>
                <w:sz w:val="18"/>
                <w:szCs w:val="18"/>
              </w:rPr>
              <w:t>e prazo máximo de XX meses</w:t>
            </w:r>
            <w:r w:rsidRPr="00335211">
              <w:rPr>
                <w:rFonts w:ascii="Arial" w:hAnsi="Arial" w:cs="Arial"/>
                <w:sz w:val="18"/>
                <w:szCs w:val="18"/>
              </w:rPr>
              <w:t xml:space="preserve">, a contar da data de saída do produto...” e “II – o Certificado de Qualidade, acompanhado dos originais dos Boletins de Análise utilizados na sua composição, quando for o caso, pelo prazo mínimo de 12 meses </w:t>
            </w:r>
            <w:r w:rsidRPr="00335211">
              <w:rPr>
                <w:rFonts w:ascii="Arial" w:hAnsi="Arial" w:cs="Arial"/>
                <w:b/>
                <w:sz w:val="18"/>
                <w:szCs w:val="18"/>
              </w:rPr>
              <w:t>e prazo máximo de XX meses</w:t>
            </w:r>
            <w:r w:rsidRPr="00335211">
              <w:rPr>
                <w:rFonts w:ascii="Arial" w:hAnsi="Arial" w:cs="Arial"/>
                <w:sz w:val="18"/>
                <w:szCs w:val="18"/>
              </w:rPr>
              <w:t>, ...”</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 xml:space="preserve"> A ANP </w:t>
            </w:r>
            <w:proofErr w:type="spellStart"/>
            <w:r w:rsidRPr="00335211">
              <w:rPr>
                <w:rFonts w:ascii="Arial" w:hAnsi="Arial" w:cs="Arial"/>
                <w:sz w:val="18"/>
                <w:szCs w:val="18"/>
              </w:rPr>
              <w:t>mantem-se</w:t>
            </w:r>
            <w:proofErr w:type="spellEnd"/>
            <w:r w:rsidRPr="00335211">
              <w:rPr>
                <w:rFonts w:ascii="Arial" w:hAnsi="Arial" w:cs="Arial"/>
                <w:sz w:val="18"/>
                <w:szCs w:val="18"/>
              </w:rPr>
              <w:t xml:space="preserve"> silente, em sua legislação, quanto ao prazo máximo de guarda de amostra-testemunha, deixando de considerar que </w:t>
            </w:r>
            <w:proofErr w:type="gramStart"/>
            <w:r w:rsidRPr="00335211">
              <w:rPr>
                <w:rFonts w:ascii="Arial" w:hAnsi="Arial" w:cs="Arial"/>
                <w:sz w:val="18"/>
                <w:szCs w:val="18"/>
              </w:rPr>
              <w:t>o combustível líquido, independente</w:t>
            </w:r>
            <w:proofErr w:type="gramEnd"/>
            <w:r w:rsidRPr="00335211">
              <w:rPr>
                <w:rFonts w:ascii="Arial" w:hAnsi="Arial" w:cs="Arial"/>
                <w:sz w:val="18"/>
                <w:szCs w:val="18"/>
              </w:rPr>
              <w:t xml:space="preserve"> do seu tipo, sofre alterações substanciais, a depender do tempo que ficou armazenado, sem qualquer aditivo ou movimentação que mantenha as suas características. Por isso, é necessário estabelecer prazos mínimos e máximos.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lastRenderedPageBreak/>
              <w:t>ELISSA DINIZ</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proofErr w:type="gramStart"/>
            <w:r w:rsidRPr="00335211">
              <w:rPr>
                <w:rFonts w:ascii="Arial" w:hAnsi="Arial" w:cs="Arial"/>
                <w:sz w:val="18"/>
                <w:szCs w:val="18"/>
              </w:rPr>
              <w:t>.............................................................</w:t>
            </w:r>
            <w:proofErr w:type="gramEnd"/>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É necessário estabelecer uma </w:t>
            </w:r>
            <w:r w:rsidRPr="00335211">
              <w:rPr>
                <w:rFonts w:ascii="Arial" w:hAnsi="Arial" w:cs="Arial"/>
                <w:b/>
                <w:sz w:val="18"/>
                <w:szCs w:val="18"/>
              </w:rPr>
              <w:t>Seção</w:t>
            </w:r>
            <w:r w:rsidRPr="00335211">
              <w:rPr>
                <w:rFonts w:ascii="Arial" w:hAnsi="Arial" w:cs="Arial"/>
                <w:sz w:val="18"/>
                <w:szCs w:val="18"/>
              </w:rPr>
              <w:t xml:space="preserve"> tratando, especificamente, das obrigações do Terminal de Etanol e Operadores. Isto porque o Terminal recebe o carregamento do Distribuidor, devidamente atestado, através dos Boletins e Certificados de Análise e Conformidade, e muitas vezes não adota os procedimentos para a manutenção da qualidade do produto recebido do Distribuidor, que arrendam as suas instalações.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985EB3" w:rsidRPr="00335211" w:rsidRDefault="00985EB3" w:rsidP="00B61064">
            <w:pPr>
              <w:jc w:val="center"/>
              <w:rPr>
                <w:rFonts w:ascii="Arial" w:hAnsi="Arial" w:cs="Arial"/>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Tabelas</w:t>
            </w:r>
            <w:proofErr w:type="gramEnd"/>
            <w:r w:rsidRPr="00335211">
              <w:rPr>
                <w:rFonts w:ascii="Arial" w:hAnsi="Arial" w:cs="Arial"/>
                <w:color w:val="000000"/>
                <w:sz w:val="18"/>
                <w:szCs w:val="18"/>
              </w:rPr>
              <w:t xml:space="preserve"> I, II e IV - Métodos</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color w:val="000000"/>
                <w:sz w:val="18"/>
                <w:szCs w:val="18"/>
              </w:rPr>
            </w:pPr>
            <w:r w:rsidRPr="00335211">
              <w:rPr>
                <w:rFonts w:ascii="Arial" w:hAnsi="Arial" w:cs="Arial"/>
                <w:color w:val="000000"/>
                <w:sz w:val="18"/>
                <w:szCs w:val="18"/>
              </w:rPr>
              <w:t>Corrigir os títulos das normas: NBR 8644, NBR 9866, NBR 10422, NBR 10547, NBR 10891, NBR 10894, NBR 13993, NBR 15531, NBR 16041,</w:t>
            </w:r>
            <w:r w:rsidRPr="00230382">
              <w:rPr>
                <w:rFonts w:ascii="Arial" w:hAnsi="Arial" w:cs="Arial"/>
                <w:color w:val="000000"/>
                <w:sz w:val="18"/>
                <w:szCs w:val="18"/>
              </w:rPr>
              <w:t xml:space="preserve"> D381, D4052, D5453, D5501, D7319, D7328 e ISO 17315</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Atualizar os títulos de acordo com as últimas versões das normas.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color w:val="000000"/>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 III - Métodos</w:t>
            </w:r>
            <w:proofErr w:type="gramEnd"/>
            <w:r w:rsidRPr="00335211">
              <w:rPr>
                <w:rFonts w:ascii="Arial" w:hAnsi="Arial" w:cs="Arial"/>
                <w:color w:val="000000"/>
                <w:sz w:val="18"/>
                <w:szCs w:val="18"/>
              </w:rPr>
              <w:t xml:space="preserve"> EN</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color w:val="000000"/>
                <w:sz w:val="18"/>
                <w:szCs w:val="18"/>
              </w:rPr>
            </w:pPr>
            <w:r w:rsidRPr="00335211">
              <w:rPr>
                <w:rFonts w:ascii="Arial" w:hAnsi="Arial" w:cs="Arial"/>
                <w:color w:val="000000"/>
                <w:sz w:val="18"/>
                <w:szCs w:val="18"/>
              </w:rPr>
              <w:t>Transferir as normas E203 e E1064 da tabela III para tabela II e eliminar a tabela III, corrigindo a numeração das tabelas seguintes.</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Estas normas são da ASTM.</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 IV - Métodos</w:t>
            </w:r>
            <w:proofErr w:type="gramEnd"/>
            <w:r w:rsidRPr="00335211">
              <w:rPr>
                <w:rFonts w:ascii="Arial" w:hAnsi="Arial" w:cs="Arial"/>
                <w:color w:val="000000"/>
                <w:sz w:val="18"/>
                <w:szCs w:val="18"/>
              </w:rPr>
              <w:t xml:space="preserve"> ISO</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sz w:val="18"/>
                <w:szCs w:val="18"/>
                <w:lang w:val="en-US"/>
              </w:rPr>
            </w:pPr>
            <w:proofErr w:type="spellStart"/>
            <w:r w:rsidRPr="003A4223">
              <w:rPr>
                <w:rFonts w:ascii="Arial" w:hAnsi="Arial" w:cs="Arial"/>
                <w:sz w:val="18"/>
                <w:szCs w:val="18"/>
                <w:lang w:val="en-US"/>
              </w:rPr>
              <w:t>Incluir</w:t>
            </w:r>
            <w:proofErr w:type="spellEnd"/>
            <w:r w:rsidRPr="003A4223">
              <w:rPr>
                <w:rFonts w:ascii="Arial" w:hAnsi="Arial" w:cs="Arial"/>
                <w:sz w:val="18"/>
                <w:szCs w:val="18"/>
                <w:lang w:val="en-US"/>
              </w:rPr>
              <w:t xml:space="preserve"> a </w:t>
            </w:r>
            <w:proofErr w:type="spellStart"/>
            <w:r w:rsidRPr="003A4223">
              <w:rPr>
                <w:rFonts w:ascii="Arial" w:hAnsi="Arial" w:cs="Arial"/>
                <w:sz w:val="18"/>
                <w:szCs w:val="18"/>
                <w:lang w:val="en-US"/>
              </w:rPr>
              <w:t>norma</w:t>
            </w:r>
            <w:proofErr w:type="spellEnd"/>
            <w:r w:rsidRPr="003A4223">
              <w:rPr>
                <w:rFonts w:ascii="Arial" w:hAnsi="Arial" w:cs="Arial"/>
                <w:sz w:val="18"/>
                <w:szCs w:val="18"/>
                <w:lang w:val="en-US"/>
              </w:rPr>
              <w:t xml:space="preserve"> ISO FDIS 17308 - Petroleum products and other liquids - Ethanol - D</w:t>
            </w:r>
            <w:r w:rsidRPr="00335211">
              <w:rPr>
                <w:rFonts w:ascii="Arial" w:hAnsi="Arial" w:cs="Arial"/>
                <w:sz w:val="18"/>
                <w:szCs w:val="18"/>
                <w:lang w:val="en-US"/>
              </w:rPr>
              <w:t>etermination of electrical conductivity.</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eastAsia="Arial Unicode MS" w:hAnsi="Arial" w:cs="Arial"/>
                <w:sz w:val="18"/>
                <w:szCs w:val="18"/>
              </w:rPr>
            </w:pPr>
            <w:r w:rsidRPr="00335211">
              <w:rPr>
                <w:rFonts w:ascii="Arial" w:hAnsi="Arial" w:cs="Arial"/>
                <w:sz w:val="18"/>
                <w:szCs w:val="18"/>
              </w:rPr>
              <w:t>Norma equivalente a ABNT NBR 10547.</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End"/>
            <w:r w:rsidRPr="00335211">
              <w:rPr>
                <w:rFonts w:ascii="Arial" w:hAnsi="Arial" w:cs="Arial"/>
                <w:color w:val="000000"/>
                <w:sz w:val="18"/>
                <w:szCs w:val="18"/>
              </w:rPr>
              <w:t xml:space="preserve"> e VII – EHCP</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Retirar da tabela a especificação referente ao EHCP.</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Esse produto é citado apenas nas tabelas V e VII, não aparecendo ao longo das Seções I a VIII.</w:t>
            </w:r>
          </w:p>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Não está claro qual a origem do EHCP e a </w:t>
            </w:r>
            <w:proofErr w:type="spellStart"/>
            <w:r w:rsidRPr="00335211">
              <w:rPr>
                <w:rFonts w:ascii="Arial" w:hAnsi="Arial" w:cs="Arial"/>
                <w:sz w:val="18"/>
                <w:szCs w:val="18"/>
              </w:rPr>
              <w:t>consequente</w:t>
            </w:r>
            <w:proofErr w:type="spellEnd"/>
            <w:r w:rsidRPr="00335211">
              <w:rPr>
                <w:rFonts w:ascii="Arial" w:hAnsi="Arial" w:cs="Arial"/>
                <w:sz w:val="18"/>
                <w:szCs w:val="18"/>
              </w:rPr>
              <w:t xml:space="preserve"> justificativa técnica dos limites adotados. </w:t>
            </w:r>
          </w:p>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Se a ANP optar por manter a especificação do EHCP, deverá ser colocada uma definição do produto na </w:t>
            </w:r>
            <w:r w:rsidRPr="00335211">
              <w:rPr>
                <w:rFonts w:ascii="Arial" w:hAnsi="Arial" w:cs="Arial"/>
                <w:b/>
                <w:bCs/>
                <w:color w:val="000000"/>
                <w:sz w:val="18"/>
                <w:szCs w:val="18"/>
              </w:rPr>
              <w:t xml:space="preserve">Seção II, </w:t>
            </w:r>
            <w:proofErr w:type="spellStart"/>
            <w:r w:rsidRPr="00335211">
              <w:rPr>
                <w:rFonts w:ascii="Arial" w:hAnsi="Arial" w:cs="Arial"/>
                <w:b/>
                <w:bCs/>
                <w:color w:val="000000"/>
                <w:sz w:val="18"/>
                <w:szCs w:val="18"/>
              </w:rPr>
              <w:t>Art</w:t>
            </w:r>
            <w:proofErr w:type="spellEnd"/>
            <w:r w:rsidRPr="00335211">
              <w:rPr>
                <w:rFonts w:ascii="Arial" w:hAnsi="Arial" w:cs="Arial"/>
                <w:b/>
                <w:bCs/>
                <w:color w:val="000000"/>
                <w:sz w:val="18"/>
                <w:szCs w:val="18"/>
              </w:rPr>
              <w:t xml:space="preserve"> 3º</w:t>
            </w:r>
            <w:r w:rsidRPr="00335211">
              <w:rPr>
                <w:rFonts w:ascii="Arial" w:hAnsi="Arial" w:cs="Arial"/>
                <w:bCs/>
                <w:color w:val="000000"/>
                <w:sz w:val="18"/>
                <w:szCs w:val="18"/>
              </w:rPr>
              <w:t>.</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 xml:space="preserve">Anexo - </w:t>
            </w:r>
            <w:r w:rsidRPr="00335211">
              <w:rPr>
                <w:rFonts w:ascii="Arial" w:hAnsi="Arial" w:cs="Arial"/>
                <w:color w:val="000000"/>
                <w:sz w:val="18"/>
                <w:szCs w:val="18"/>
              </w:rPr>
              <w:t xml:space="preserve">Tabela V – Nota </w:t>
            </w:r>
            <w:proofErr w:type="gramStart"/>
            <w:r w:rsidRPr="00335211">
              <w:rPr>
                <w:rFonts w:ascii="Arial" w:hAnsi="Arial" w:cs="Arial"/>
                <w:color w:val="000000"/>
                <w:sz w:val="18"/>
                <w:szCs w:val="18"/>
              </w:rPr>
              <w:t>5</w:t>
            </w:r>
            <w:proofErr w:type="gramEnd"/>
            <w:r w:rsidRPr="00335211">
              <w:rPr>
                <w:rFonts w:ascii="Arial" w:hAnsi="Arial" w:cs="Arial"/>
                <w:color w:val="000000"/>
                <w:sz w:val="18"/>
                <w:szCs w:val="18"/>
              </w:rPr>
              <w:t xml:space="preserve"> e Tabela VI – Nota 4</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Corrigir o número da tabela IV com o número correto da tabela que referencia a especificação do corante a ser adicionado ao EAC.</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Referência incorreta.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Start"/>
            <w:r w:rsidRPr="00335211">
              <w:rPr>
                <w:rFonts w:ascii="Arial" w:hAnsi="Arial" w:cs="Arial"/>
                <w:color w:val="000000"/>
                <w:sz w:val="18"/>
                <w:szCs w:val="18"/>
              </w:rPr>
              <w:t>, VI</w:t>
            </w:r>
            <w:proofErr w:type="gramEnd"/>
            <w:r w:rsidRPr="00335211">
              <w:rPr>
                <w:rFonts w:ascii="Arial" w:hAnsi="Arial" w:cs="Arial"/>
                <w:color w:val="000000"/>
                <w:sz w:val="18"/>
                <w:szCs w:val="18"/>
              </w:rPr>
              <w:t xml:space="preserve"> e VII – Condutividade elétrica</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xml:space="preserve">Incluir o método ISO FDIS 17308 para a característica condutividade elétrica. </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Norma equivalente a ABNT NBR 10547.</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eastAsia="Arial Unicode MS" w:hAnsi="Arial" w:cs="Arial"/>
                <w:b/>
                <w:bCs/>
                <w:sz w:val="18"/>
                <w:szCs w:val="18"/>
              </w:rPr>
            </w:pPr>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Start"/>
            <w:r w:rsidRPr="00335211">
              <w:rPr>
                <w:rFonts w:ascii="Arial" w:hAnsi="Arial" w:cs="Arial"/>
                <w:color w:val="000000"/>
                <w:sz w:val="18"/>
                <w:szCs w:val="18"/>
              </w:rPr>
              <w:t>, VI</w:t>
            </w:r>
            <w:proofErr w:type="gramEnd"/>
            <w:r w:rsidRPr="00335211">
              <w:rPr>
                <w:rFonts w:ascii="Arial" w:hAnsi="Arial" w:cs="Arial"/>
                <w:color w:val="000000"/>
                <w:sz w:val="18"/>
                <w:szCs w:val="18"/>
              </w:rPr>
              <w:t xml:space="preserve"> e VII - Condutividade elétrica</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xml:space="preserve">Para a característica condutividade elétrica, manter os limites da especificação anterior (389 </w:t>
            </w:r>
            <w:r w:rsidRPr="00335211">
              <w:rPr>
                <w:rFonts w:ascii="Arial" w:hAnsi="Arial" w:cs="Arial"/>
                <w:sz w:val="18"/>
                <w:szCs w:val="18"/>
              </w:rPr>
              <w:t>S/m).</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Segundo a Nota Técnica n</w:t>
            </w:r>
            <w:r w:rsidRPr="00335211">
              <w:rPr>
                <w:rFonts w:ascii="Arial" w:hAnsi="Arial" w:cs="Arial"/>
                <w:sz w:val="18"/>
                <w:szCs w:val="18"/>
                <w:u w:val="single"/>
                <w:vertAlign w:val="superscript"/>
              </w:rPr>
              <w:t>o</w:t>
            </w:r>
            <w:r w:rsidRPr="00335211">
              <w:rPr>
                <w:rFonts w:ascii="Arial" w:hAnsi="Arial" w:cs="Arial"/>
                <w:sz w:val="18"/>
                <w:szCs w:val="18"/>
              </w:rPr>
              <w:t xml:space="preserve"> 161/2014/SBQ/RJ, não existe nenhuma justificativa técnica para a redução do limite para 250 </w:t>
            </w:r>
            <w:r w:rsidRPr="00335211">
              <w:rPr>
                <w:rFonts w:ascii="Arial" w:hAnsi="Arial" w:cs="Arial"/>
                <w:sz w:val="18"/>
                <w:szCs w:val="18"/>
              </w:rPr>
              <w:t xml:space="preserve">S/m. Este documento propõe reduzir este parâmetro por critérios estatísticos, mas não apresenta estudo que comprove o aumento do risco de corrosão dos motores dos veículos para o etanol combustível com condutividade acima de 250 </w:t>
            </w:r>
            <w:r w:rsidRPr="00335211">
              <w:rPr>
                <w:rFonts w:ascii="Arial" w:hAnsi="Arial" w:cs="Arial"/>
                <w:sz w:val="18"/>
                <w:szCs w:val="18"/>
              </w:rPr>
              <w:t xml:space="preserve">S/m. </w:t>
            </w:r>
          </w:p>
          <w:p w:rsidR="00985EB3" w:rsidRPr="00335211" w:rsidRDefault="00985EB3" w:rsidP="00B61064">
            <w:pPr>
              <w:ind w:left="122"/>
              <w:rPr>
                <w:rFonts w:ascii="Arial" w:hAnsi="Arial" w:cs="Arial"/>
                <w:b/>
                <w:sz w:val="18"/>
                <w:szCs w:val="18"/>
              </w:rPr>
            </w:pPr>
            <w:r w:rsidRPr="00335211">
              <w:rPr>
                <w:rFonts w:ascii="Arial" w:hAnsi="Arial" w:cs="Arial"/>
                <w:b/>
                <w:sz w:val="18"/>
                <w:szCs w:val="18"/>
              </w:rPr>
              <w:t xml:space="preserve">Destaca-se que o limite de 500 </w:t>
            </w:r>
            <w:r w:rsidRPr="00335211">
              <w:rPr>
                <w:rFonts w:ascii="Arial" w:hAnsi="Arial" w:cs="Arial"/>
                <w:b/>
                <w:sz w:val="18"/>
                <w:szCs w:val="18"/>
              </w:rPr>
              <w:t>S/m estabelecido no Brasil para o etanol foi baseado em estudos técnicos realizados durante o desenvolvimento deste produto como combustível.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Start"/>
            <w:r w:rsidRPr="00335211">
              <w:rPr>
                <w:rFonts w:ascii="Arial" w:hAnsi="Arial" w:cs="Arial"/>
                <w:color w:val="000000"/>
                <w:sz w:val="18"/>
                <w:szCs w:val="18"/>
              </w:rPr>
              <w:t>, VI</w:t>
            </w:r>
            <w:proofErr w:type="gramEnd"/>
            <w:r w:rsidRPr="00335211">
              <w:rPr>
                <w:rFonts w:ascii="Arial" w:hAnsi="Arial" w:cs="Arial"/>
                <w:color w:val="000000"/>
                <w:sz w:val="18"/>
                <w:szCs w:val="18"/>
              </w:rPr>
              <w:t xml:space="preserve"> e VII - </w:t>
            </w:r>
            <w:r w:rsidRPr="00335211">
              <w:rPr>
                <w:rFonts w:ascii="Arial" w:hAnsi="Arial" w:cs="Arial"/>
                <w:sz w:val="18"/>
                <w:szCs w:val="18"/>
              </w:rPr>
              <w:t xml:space="preserve">Potencial </w:t>
            </w:r>
            <w:proofErr w:type="spellStart"/>
            <w:r w:rsidRPr="00335211">
              <w:rPr>
                <w:rFonts w:ascii="Arial" w:hAnsi="Arial" w:cs="Arial"/>
                <w:sz w:val="18"/>
                <w:szCs w:val="18"/>
              </w:rPr>
              <w:t>Hidrogeniônico</w:t>
            </w:r>
            <w:proofErr w:type="spellEnd"/>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xml:space="preserve">Substituir o texto da característica “Potencial </w:t>
            </w:r>
            <w:proofErr w:type="spellStart"/>
            <w:r w:rsidRPr="00335211">
              <w:rPr>
                <w:rFonts w:ascii="Arial" w:hAnsi="Arial" w:cs="Arial"/>
                <w:sz w:val="18"/>
                <w:szCs w:val="18"/>
              </w:rPr>
              <w:t>Hidrogeniônico</w:t>
            </w:r>
            <w:proofErr w:type="spellEnd"/>
            <w:r w:rsidRPr="00335211">
              <w:rPr>
                <w:rFonts w:ascii="Arial" w:hAnsi="Arial" w:cs="Arial"/>
                <w:sz w:val="18"/>
                <w:szCs w:val="18"/>
              </w:rPr>
              <w:t xml:space="preserve"> (</w:t>
            </w:r>
            <w:proofErr w:type="gramStart"/>
            <w:r w:rsidRPr="00335211">
              <w:rPr>
                <w:rFonts w:ascii="Arial" w:hAnsi="Arial" w:cs="Arial"/>
                <w:sz w:val="18"/>
                <w:szCs w:val="18"/>
              </w:rPr>
              <w:t>pH</w:t>
            </w:r>
            <w:proofErr w:type="gramEnd"/>
            <w:r w:rsidRPr="00335211">
              <w:rPr>
                <w:rFonts w:ascii="Arial" w:hAnsi="Arial" w:cs="Arial"/>
                <w:sz w:val="18"/>
                <w:szCs w:val="18"/>
              </w:rPr>
              <w:t>) a 20</w:t>
            </w:r>
            <w:r w:rsidRPr="00335211">
              <w:rPr>
                <w:rFonts w:ascii="Arial" w:hAnsi="Arial" w:cs="Arial"/>
                <w:sz w:val="18"/>
                <w:szCs w:val="18"/>
                <w:vertAlign w:val="superscript"/>
              </w:rPr>
              <w:t>º</w:t>
            </w:r>
            <w:r w:rsidRPr="00335211">
              <w:rPr>
                <w:rFonts w:ascii="Arial" w:hAnsi="Arial" w:cs="Arial"/>
                <w:sz w:val="18"/>
                <w:szCs w:val="18"/>
              </w:rPr>
              <w:t xml:space="preserve">C” por “Potencial </w:t>
            </w:r>
            <w:proofErr w:type="spellStart"/>
            <w:r w:rsidRPr="00335211">
              <w:rPr>
                <w:rFonts w:ascii="Arial" w:hAnsi="Arial" w:cs="Arial"/>
                <w:sz w:val="18"/>
                <w:szCs w:val="18"/>
              </w:rPr>
              <w:t>Hidrogeniônico</w:t>
            </w:r>
            <w:proofErr w:type="spellEnd"/>
            <w:r w:rsidRPr="00335211">
              <w:rPr>
                <w:rFonts w:ascii="Arial" w:hAnsi="Arial" w:cs="Arial"/>
                <w:sz w:val="18"/>
                <w:szCs w:val="18"/>
              </w:rPr>
              <w:t xml:space="preserve"> (pH)”.</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A metodologia para medição do </w:t>
            </w:r>
            <w:proofErr w:type="gramStart"/>
            <w:r w:rsidRPr="00335211">
              <w:rPr>
                <w:rFonts w:ascii="Arial" w:hAnsi="Arial" w:cs="Arial"/>
                <w:sz w:val="18"/>
                <w:szCs w:val="18"/>
              </w:rPr>
              <w:t>pH</w:t>
            </w:r>
            <w:proofErr w:type="gramEnd"/>
            <w:r w:rsidRPr="00335211">
              <w:rPr>
                <w:rFonts w:ascii="Arial" w:hAnsi="Arial" w:cs="Arial"/>
                <w:sz w:val="18"/>
                <w:szCs w:val="18"/>
              </w:rPr>
              <w:t xml:space="preserve"> é a 25</w:t>
            </w:r>
            <w:r w:rsidRPr="00335211">
              <w:rPr>
                <w:rFonts w:ascii="Arial" w:hAnsi="Arial" w:cs="Arial"/>
                <w:sz w:val="18"/>
                <w:szCs w:val="18"/>
                <w:vertAlign w:val="superscript"/>
              </w:rPr>
              <w:t>º</w:t>
            </w:r>
            <w:r w:rsidRPr="00335211">
              <w:rPr>
                <w:rFonts w:ascii="Arial" w:hAnsi="Arial" w:cs="Arial"/>
                <w:sz w:val="18"/>
                <w:szCs w:val="18"/>
              </w:rPr>
              <w:t>C e os Materiais de Referência Certificados (</w:t>
            </w:r>
            <w:proofErr w:type="spellStart"/>
            <w:r w:rsidRPr="00335211">
              <w:rPr>
                <w:rFonts w:ascii="Arial" w:hAnsi="Arial" w:cs="Arial"/>
                <w:sz w:val="18"/>
                <w:szCs w:val="18"/>
              </w:rPr>
              <w:t>MRCs</w:t>
            </w:r>
            <w:proofErr w:type="spellEnd"/>
            <w:r w:rsidRPr="00335211">
              <w:rPr>
                <w:rFonts w:ascii="Arial" w:hAnsi="Arial" w:cs="Arial"/>
                <w:sz w:val="18"/>
                <w:szCs w:val="18"/>
              </w:rPr>
              <w:t>) também são padronizados nesta temperatura.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End"/>
            <w:r w:rsidRPr="00335211">
              <w:rPr>
                <w:rFonts w:ascii="Arial" w:hAnsi="Arial" w:cs="Arial"/>
                <w:color w:val="000000"/>
                <w:sz w:val="18"/>
                <w:szCs w:val="18"/>
              </w:rPr>
              <w:t xml:space="preserve"> e VI – </w:t>
            </w:r>
            <w:r w:rsidRPr="00335211">
              <w:rPr>
                <w:rFonts w:ascii="Arial" w:hAnsi="Arial" w:cs="Arial"/>
                <w:sz w:val="18"/>
                <w:szCs w:val="18"/>
              </w:rPr>
              <w:t xml:space="preserve">Teor de </w:t>
            </w:r>
            <w:r w:rsidRPr="00335211">
              <w:rPr>
                <w:rFonts w:ascii="Arial" w:hAnsi="Arial" w:cs="Arial"/>
                <w:sz w:val="18"/>
                <w:szCs w:val="18"/>
              </w:rPr>
              <w:lastRenderedPageBreak/>
              <w:t>Etanol</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lastRenderedPageBreak/>
              <w:t>Harmonizar a precisão dos limites para EAC e EHC.</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Para o EAC o limite está com como número inteiro, enquanto que para o EHC está com uma casa decimal.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lastRenderedPageBreak/>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 xml:space="preserve">Anexo - </w:t>
            </w:r>
            <w:r w:rsidRPr="00335211">
              <w:rPr>
                <w:rFonts w:ascii="Arial" w:hAnsi="Arial" w:cs="Arial"/>
                <w:color w:val="000000"/>
                <w:sz w:val="18"/>
                <w:szCs w:val="18"/>
              </w:rPr>
              <w:t xml:space="preserve">Tabela V – </w:t>
            </w:r>
            <w:r w:rsidRPr="00335211">
              <w:rPr>
                <w:rFonts w:ascii="Arial" w:hAnsi="Arial" w:cs="Arial"/>
                <w:sz w:val="18"/>
                <w:szCs w:val="18"/>
              </w:rPr>
              <w:t>Teor de Etanol</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Incluir limite para o EHCP, caso exista uma justificativa técnica para inclusão deste produto na Resolução.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EAC e EHC possuem limites.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End"/>
            <w:r w:rsidRPr="00335211">
              <w:rPr>
                <w:rFonts w:ascii="Arial" w:hAnsi="Arial" w:cs="Arial"/>
                <w:color w:val="000000"/>
                <w:sz w:val="18"/>
                <w:szCs w:val="18"/>
              </w:rPr>
              <w:t xml:space="preserve"> e VI – </w:t>
            </w:r>
            <w:r w:rsidRPr="00335211">
              <w:rPr>
                <w:rFonts w:ascii="Arial" w:hAnsi="Arial" w:cs="Arial"/>
                <w:sz w:val="18"/>
                <w:szCs w:val="18"/>
              </w:rPr>
              <w:t>Teor de Etanol</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Para a característica teor de etanol, inserir o método NBR 16041.</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Norma Brasileira disponível.</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End"/>
            <w:r w:rsidRPr="00335211">
              <w:rPr>
                <w:rFonts w:ascii="Arial" w:hAnsi="Arial" w:cs="Arial"/>
                <w:color w:val="000000"/>
                <w:sz w:val="18"/>
                <w:szCs w:val="18"/>
              </w:rPr>
              <w:t xml:space="preserve"> e VI – Teor de água</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Incluir o método ASTM E1064.</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Método indicado para análise de etanol anidro. É equivalente à Norma NBR 15888.</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 xml:space="preserve">Anexo - </w:t>
            </w:r>
            <w:r w:rsidRPr="00335211">
              <w:rPr>
                <w:rFonts w:ascii="Arial" w:hAnsi="Arial" w:cs="Arial"/>
                <w:bCs/>
                <w:sz w:val="18"/>
                <w:szCs w:val="18"/>
              </w:rPr>
              <w:t>Tabela V – Teor de metanol</w:t>
            </w:r>
            <w:r w:rsidRPr="00335211">
              <w:rPr>
                <w:rFonts w:ascii="Arial" w:hAnsi="Arial" w:cs="Arial"/>
                <w:b/>
                <w:bCs/>
                <w:sz w:val="18"/>
                <w:szCs w:val="18"/>
              </w:rPr>
              <w:t xml:space="preserve"> </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Incluir nota específica para o teor de metanol: “A análise do teor de metanol somente é obrigatória em caso de dúvida quando da possibilidade de contaminação por metanol”</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O teor de metanol só deve ser avaliado caso haja suspeita de contaminação por metanol, o texto sugere a realização do teste em caso de suspeita de qualquer contaminação.</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Start"/>
            <w:r w:rsidRPr="00335211">
              <w:rPr>
                <w:rFonts w:ascii="Arial" w:hAnsi="Arial" w:cs="Arial"/>
                <w:color w:val="000000"/>
                <w:sz w:val="18"/>
                <w:szCs w:val="18"/>
              </w:rPr>
              <w:t>, VI</w:t>
            </w:r>
            <w:proofErr w:type="gramEnd"/>
            <w:r w:rsidRPr="00335211">
              <w:rPr>
                <w:rFonts w:ascii="Arial" w:hAnsi="Arial" w:cs="Arial"/>
                <w:color w:val="000000"/>
                <w:sz w:val="18"/>
                <w:szCs w:val="18"/>
              </w:rPr>
              <w:t xml:space="preserve"> e VII – Goma Lavada</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Alterar o nome da característica “Goma Lavada” para “Resíduo por Evaporação Lavado”, tanto no corpo da tabela quanto na nota; incluir o método NBR 8644 e retirar o método ASTM D381.</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A Norma NBR 8644 contempla a determinação do resíduo por </w:t>
            </w:r>
            <w:proofErr w:type="gramStart"/>
            <w:r w:rsidRPr="00335211">
              <w:rPr>
                <w:rFonts w:ascii="Arial" w:hAnsi="Arial" w:cs="Arial"/>
                <w:sz w:val="18"/>
                <w:szCs w:val="18"/>
              </w:rPr>
              <w:t xml:space="preserve">evaporação não lavado e lavado </w:t>
            </w:r>
            <w:r w:rsidRPr="00335211">
              <w:rPr>
                <w:rFonts w:ascii="Arial" w:hAnsi="Arial" w:cs="Arial"/>
                <w:i/>
                <w:sz w:val="18"/>
                <w:szCs w:val="18"/>
              </w:rPr>
              <w:t>com etanol</w:t>
            </w:r>
            <w:proofErr w:type="gramEnd"/>
            <w:r w:rsidRPr="00335211">
              <w:rPr>
                <w:rFonts w:ascii="Arial" w:hAnsi="Arial" w:cs="Arial"/>
                <w:sz w:val="18"/>
                <w:szCs w:val="18"/>
              </w:rPr>
              <w:t xml:space="preserve">, este último para o caso do etanol aditivado. Nesta norma o resíduo é lavado com etanol, enquanto na ASTM D381 o resíduo é lavado com </w:t>
            </w:r>
            <w:proofErr w:type="spellStart"/>
            <w:r w:rsidRPr="00335211">
              <w:rPr>
                <w:rFonts w:ascii="Arial" w:hAnsi="Arial" w:cs="Arial"/>
                <w:sz w:val="18"/>
                <w:szCs w:val="18"/>
              </w:rPr>
              <w:t>n-heptano</w:t>
            </w:r>
            <w:proofErr w:type="spellEnd"/>
            <w:r w:rsidRPr="00335211">
              <w:rPr>
                <w:rFonts w:ascii="Arial" w:hAnsi="Arial" w:cs="Arial"/>
                <w:sz w:val="18"/>
                <w:szCs w:val="18"/>
              </w:rPr>
              <w:t>. No Brasil, como há a utilização de veículos flexfuel, o mais indicado é a lavagem com etanol, diferentemente dos EUA que não utiliza etanol “puro” nos veículos. Esta norma foi amplamente discutida e aprovada pelos técnicos da CE de etanol da ABNT.</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End"/>
            <w:r w:rsidRPr="00335211">
              <w:rPr>
                <w:rFonts w:ascii="Arial" w:hAnsi="Arial" w:cs="Arial"/>
                <w:color w:val="000000"/>
                <w:sz w:val="18"/>
                <w:szCs w:val="18"/>
              </w:rPr>
              <w:t xml:space="preserve"> e VI – Teor de Cobre</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 xml:space="preserve">Incluir limite de 0,07 </w:t>
            </w:r>
            <w:proofErr w:type="spellStart"/>
            <w:proofErr w:type="gramStart"/>
            <w:r w:rsidRPr="00335211">
              <w:rPr>
                <w:rFonts w:ascii="Arial" w:hAnsi="Arial" w:cs="Arial"/>
                <w:sz w:val="18"/>
                <w:szCs w:val="18"/>
              </w:rPr>
              <w:t>mg</w:t>
            </w:r>
            <w:proofErr w:type="spellEnd"/>
            <w:proofErr w:type="gramEnd"/>
            <w:r w:rsidRPr="00335211">
              <w:rPr>
                <w:rFonts w:ascii="Arial" w:hAnsi="Arial" w:cs="Arial"/>
                <w:sz w:val="18"/>
                <w:szCs w:val="18"/>
              </w:rPr>
              <w:t>/kg máx. para o EHC e EHCP, este último caso permaneça na Resolução.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527F2D" w:rsidRDefault="00985EB3" w:rsidP="00B61064">
            <w:pPr>
              <w:ind w:left="122"/>
              <w:rPr>
                <w:rFonts w:ascii="Arial" w:hAnsi="Arial" w:cs="Arial"/>
                <w:sz w:val="18"/>
                <w:szCs w:val="18"/>
              </w:rPr>
            </w:pPr>
            <w:r w:rsidRPr="00527F2D">
              <w:rPr>
                <w:rFonts w:ascii="Arial" w:hAnsi="Arial" w:cs="Arial"/>
                <w:sz w:val="18"/>
                <w:szCs w:val="18"/>
              </w:rPr>
              <w:t>Incluir avaliação do teor de cobre para o EHC, uma vez que este pode ser misturado com a gasolina nos tanques dos veículos flex. O controle desta propriedade é importante para evitar a formação de goma nos tanques dos veículos.</w:t>
            </w:r>
          </w:p>
          <w:p w:rsidR="00985EB3" w:rsidRPr="00527F2D" w:rsidRDefault="00985EB3" w:rsidP="00B61064">
            <w:pPr>
              <w:ind w:left="122"/>
              <w:rPr>
                <w:rFonts w:ascii="Arial" w:hAnsi="Arial" w:cs="Arial"/>
                <w:b/>
                <w:sz w:val="18"/>
                <w:szCs w:val="18"/>
              </w:rPr>
            </w:pPr>
            <w:r w:rsidRPr="00527F2D">
              <w:rPr>
                <w:rFonts w:ascii="Arial" w:hAnsi="Arial" w:cs="Arial"/>
                <w:sz w:val="18"/>
                <w:szCs w:val="18"/>
              </w:rPr>
              <w:t>O método NBR 11331 faz a determinação de ferro e cobre, sendo que o ferro já é avaliado para o EHC e EAC.</w:t>
            </w:r>
            <w:r w:rsidRPr="00527F2D">
              <w:rPr>
                <w:rFonts w:ascii="Arial" w:hAnsi="Arial" w:cs="Arial"/>
                <w:b/>
                <w:sz w:val="18"/>
                <w:szCs w:val="18"/>
              </w:rPr>
              <w:t xml:space="preserve"> </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sz w:val="18"/>
                <w:szCs w:val="18"/>
              </w:rPr>
              <w:t>Tabelas V</w:t>
            </w:r>
            <w:proofErr w:type="gramEnd"/>
            <w:r w:rsidRPr="00335211">
              <w:rPr>
                <w:rFonts w:ascii="Arial" w:hAnsi="Arial" w:cs="Arial"/>
                <w:sz w:val="18"/>
                <w:szCs w:val="18"/>
              </w:rPr>
              <w:t xml:space="preserve"> e VI – Teor de enxofre</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Retirar a característica teor de enxofre enquanto não houver metodologia validada para sua determinação.</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Não existe uma metodologia precisa e exata para a determinação de enxofre em etanol, razão pela qual há um Grupo de Trabalho na ABNT desenvolvendo procedimentos analíticos pelas técnicas de ICP e FRX para elaboração das normas. Com isto, ainda é inviável especificar este composto, mesmo sem um valor limite, uma vez que as normas sugeridas não apresentam resultados compatíveis entre si, além de, isoladamente, precisarem de ajustes não especificados nas normas para que apresentem resultados coerentes independente da fonte de enxofre ou da possível contaminação presente. </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proofErr w:type="gramStart"/>
            <w:r w:rsidRPr="00335211">
              <w:rPr>
                <w:rFonts w:ascii="Arial" w:hAnsi="Arial" w:cs="Arial"/>
                <w:b/>
                <w:bCs/>
                <w:sz w:val="18"/>
                <w:szCs w:val="18"/>
              </w:rPr>
              <w:t xml:space="preserve">Anexo - </w:t>
            </w:r>
            <w:r w:rsidRPr="00335211">
              <w:rPr>
                <w:rFonts w:ascii="Arial" w:hAnsi="Arial" w:cs="Arial"/>
                <w:color w:val="000000"/>
                <w:sz w:val="18"/>
                <w:szCs w:val="18"/>
              </w:rPr>
              <w:t>Tabelas V</w:t>
            </w:r>
            <w:proofErr w:type="gramEnd"/>
            <w:r w:rsidRPr="00335211">
              <w:rPr>
                <w:rFonts w:ascii="Arial" w:hAnsi="Arial" w:cs="Arial"/>
                <w:color w:val="000000"/>
                <w:sz w:val="18"/>
                <w:szCs w:val="18"/>
              </w:rPr>
              <w:t xml:space="preserve"> e VII – Teor Alcoólico</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Incluir uma nota com o seguinte texto: “Quando o teor de hidrocarbonetos for maior ou igual a 2 %volume, o teor alcoólico não é aplicável”.</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highlight w:val="yellow"/>
              </w:rPr>
            </w:pPr>
            <w:r w:rsidRPr="00335211">
              <w:rPr>
                <w:rFonts w:ascii="Arial" w:hAnsi="Arial" w:cs="Arial"/>
                <w:sz w:val="18"/>
                <w:szCs w:val="18"/>
              </w:rPr>
              <w:t>A presença de hidrocarbonetos reduz a massa específica do etanol combustível. Como o teor alcoólico é calculado a partir da massa específica por meio de equações que consideram misturas binárias de água e etanol, o teor alcoólico calculado nesse caso será maior, o que é incoerente. Por este motivo, a nota (8) da tabela VII indica que na presença de hidrocarbonetos o teor alcoólico não deve ser calculado. O limite de 2% volume é a limitação do método NBR 13993.</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 xml:space="preserve">Anexo - </w:t>
            </w:r>
            <w:proofErr w:type="gramStart"/>
            <w:r w:rsidRPr="00335211">
              <w:rPr>
                <w:rFonts w:ascii="Arial" w:hAnsi="Arial" w:cs="Arial"/>
                <w:color w:val="000000"/>
                <w:sz w:val="18"/>
                <w:szCs w:val="18"/>
              </w:rPr>
              <w:t>Tabela VI</w:t>
            </w:r>
            <w:proofErr w:type="gramEnd"/>
            <w:r w:rsidRPr="00335211">
              <w:rPr>
                <w:rFonts w:ascii="Arial" w:hAnsi="Arial" w:cs="Arial"/>
                <w:color w:val="000000"/>
                <w:sz w:val="18"/>
                <w:szCs w:val="18"/>
              </w:rPr>
              <w:t xml:space="preserve"> – Teor alcoólico</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Retirar esta característica e excluir as notas (6) e (7).</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O teor de etanol é obrigatório na importação e substitui a medida do teor alcoólico. Além disto, os métodos indicados para o teor de etanol não sofrem interferência do teor de hidrocarbonetos.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 xml:space="preserve">Anexo - </w:t>
            </w:r>
            <w:r w:rsidRPr="00335211">
              <w:rPr>
                <w:rFonts w:ascii="Arial" w:hAnsi="Arial" w:cs="Arial"/>
                <w:color w:val="000000"/>
                <w:sz w:val="18"/>
                <w:szCs w:val="18"/>
              </w:rPr>
              <w:lastRenderedPageBreak/>
              <w:t xml:space="preserve">Tabela VI – Nota </w:t>
            </w:r>
            <w:proofErr w:type="gramStart"/>
            <w:r w:rsidRPr="00335211">
              <w:rPr>
                <w:rFonts w:ascii="Arial" w:hAnsi="Arial" w:cs="Arial"/>
                <w:color w:val="000000"/>
                <w:sz w:val="18"/>
                <w:szCs w:val="18"/>
              </w:rPr>
              <w:t>8</w:t>
            </w:r>
            <w:proofErr w:type="gramEnd"/>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lastRenderedPageBreak/>
              <w:t>Retirar a nota (8).</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A Nota </w:t>
            </w:r>
            <w:proofErr w:type="gramStart"/>
            <w:r w:rsidRPr="00335211">
              <w:rPr>
                <w:rFonts w:ascii="Arial" w:hAnsi="Arial" w:cs="Arial"/>
                <w:sz w:val="18"/>
                <w:szCs w:val="18"/>
              </w:rPr>
              <w:t>8</w:t>
            </w:r>
            <w:proofErr w:type="gramEnd"/>
            <w:r w:rsidRPr="00335211">
              <w:rPr>
                <w:rFonts w:ascii="Arial" w:hAnsi="Arial" w:cs="Arial"/>
                <w:sz w:val="18"/>
                <w:szCs w:val="18"/>
              </w:rPr>
              <w:t xml:space="preserve"> refere-se à metodologia ASTM E1064, que deve ser indicada </w:t>
            </w:r>
            <w:r w:rsidRPr="00335211">
              <w:rPr>
                <w:rFonts w:ascii="Arial" w:hAnsi="Arial" w:cs="Arial"/>
                <w:sz w:val="18"/>
                <w:szCs w:val="18"/>
              </w:rPr>
              <w:lastRenderedPageBreak/>
              <w:t>diretamente no corpo da tabela.</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lastRenderedPageBreak/>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Cs/>
                <w:sz w:val="18"/>
                <w:szCs w:val="18"/>
              </w:rPr>
            </w:pPr>
            <w:proofErr w:type="gramStart"/>
            <w:r w:rsidRPr="00335211">
              <w:rPr>
                <w:rFonts w:ascii="Arial" w:hAnsi="Arial" w:cs="Arial"/>
                <w:b/>
                <w:bCs/>
                <w:sz w:val="18"/>
                <w:szCs w:val="18"/>
              </w:rPr>
              <w:t xml:space="preserve">Anexo – </w:t>
            </w:r>
            <w:r w:rsidRPr="00335211">
              <w:rPr>
                <w:rFonts w:ascii="Arial" w:hAnsi="Arial" w:cs="Arial"/>
                <w:bCs/>
                <w:sz w:val="18"/>
                <w:szCs w:val="18"/>
              </w:rPr>
              <w:t>Tabela</w:t>
            </w:r>
            <w:proofErr w:type="gramEnd"/>
            <w:r w:rsidRPr="00335211">
              <w:rPr>
                <w:rFonts w:ascii="Arial" w:hAnsi="Arial" w:cs="Arial"/>
                <w:bCs/>
                <w:sz w:val="18"/>
                <w:szCs w:val="18"/>
              </w:rPr>
              <w:t xml:space="preserve"> VII</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Incluir Teor de Etanol, Metanol e Água, tal como indicado na Tabela V.</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Del="0027089C" w:rsidRDefault="00985EB3" w:rsidP="00B61064">
            <w:pPr>
              <w:ind w:left="122"/>
              <w:rPr>
                <w:rFonts w:ascii="Arial" w:hAnsi="Arial" w:cs="Arial"/>
                <w:sz w:val="18"/>
                <w:szCs w:val="18"/>
              </w:rPr>
            </w:pPr>
            <w:r w:rsidRPr="00335211">
              <w:rPr>
                <w:rFonts w:ascii="Arial" w:hAnsi="Arial" w:cs="Arial"/>
                <w:sz w:val="18"/>
                <w:szCs w:val="18"/>
              </w:rPr>
              <w:t>Em caso de suspeita de contaminação na distribuição, o teor de etanol, metanol e água devem ser avaliados.</w:t>
            </w:r>
          </w:p>
        </w:tc>
      </w:tr>
      <w:tr w:rsidR="00985EB3" w:rsidRPr="00335211" w:rsidTr="00985EB3">
        <w:trPr>
          <w:trHeight w:val="253"/>
        </w:trPr>
        <w:tc>
          <w:tcPr>
            <w:tcW w:w="1135" w:type="dxa"/>
            <w:tcBorders>
              <w:top w:val="single" w:sz="4" w:space="0" w:color="auto"/>
              <w:left w:val="single" w:sz="4" w:space="0" w:color="auto"/>
              <w:bottom w:val="single" w:sz="4" w:space="0" w:color="auto"/>
              <w:right w:val="single" w:sz="4" w:space="0" w:color="auto"/>
            </w:tcBorders>
            <w:shd w:val="clear" w:color="auto" w:fill="FFFFFF"/>
          </w:tcPr>
          <w:p w:rsidR="00985EB3" w:rsidRPr="00335211" w:rsidRDefault="00985EB3" w:rsidP="00B61064">
            <w:pPr>
              <w:rPr>
                <w:sz w:val="18"/>
                <w:szCs w:val="18"/>
              </w:rPr>
            </w:pPr>
            <w:r w:rsidRPr="00335211">
              <w:rPr>
                <w:rFonts w:ascii="Arial" w:hAnsi="Arial" w:cs="Arial"/>
                <w:sz w:val="18"/>
                <w:szCs w:val="18"/>
              </w:rPr>
              <w:t>Petrobras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b/>
                <w:bCs/>
                <w:sz w:val="18"/>
                <w:szCs w:val="18"/>
              </w:rPr>
            </w:pPr>
            <w:r w:rsidRPr="00335211">
              <w:rPr>
                <w:rFonts w:ascii="Arial" w:hAnsi="Arial" w:cs="Arial"/>
                <w:b/>
                <w:bCs/>
                <w:sz w:val="18"/>
                <w:szCs w:val="18"/>
              </w:rPr>
              <w:t>Regulamento Técnico</w:t>
            </w:r>
          </w:p>
        </w:tc>
        <w:tc>
          <w:tcPr>
            <w:tcW w:w="45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rPr>
                <w:rFonts w:ascii="Arial" w:hAnsi="Arial" w:cs="Arial"/>
                <w:sz w:val="18"/>
                <w:szCs w:val="18"/>
              </w:rPr>
            </w:pPr>
            <w:r w:rsidRPr="00335211">
              <w:rPr>
                <w:rFonts w:ascii="Arial" w:hAnsi="Arial" w:cs="Arial"/>
                <w:sz w:val="18"/>
                <w:szCs w:val="18"/>
              </w:rPr>
              <w:t>Adotar as normas brasileiras como referência em casos de disputa</w:t>
            </w:r>
          </w:p>
        </w:tc>
        <w:tc>
          <w:tcPr>
            <w:tcW w:w="623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85EB3" w:rsidRPr="00335211" w:rsidRDefault="00985EB3" w:rsidP="00B61064">
            <w:pPr>
              <w:ind w:left="122"/>
              <w:rPr>
                <w:rFonts w:ascii="Arial" w:hAnsi="Arial" w:cs="Arial"/>
                <w:sz w:val="18"/>
                <w:szCs w:val="18"/>
              </w:rPr>
            </w:pPr>
            <w:r w:rsidRPr="00335211">
              <w:rPr>
                <w:rFonts w:ascii="Arial" w:hAnsi="Arial" w:cs="Arial"/>
                <w:sz w:val="18"/>
                <w:szCs w:val="18"/>
              </w:rPr>
              <w:t xml:space="preserve">Normas Brasileiras relacionadas ao Etanol estão atualizadas </w:t>
            </w:r>
          </w:p>
        </w:tc>
      </w:tr>
    </w:tbl>
    <w:p w:rsidR="004B6EC5" w:rsidRPr="00E8200A" w:rsidRDefault="004B6EC5" w:rsidP="004B6EC5">
      <w:pPr>
        <w:rPr>
          <w:rFonts w:ascii="Arial" w:hAnsi="Arial" w:cs="Arial"/>
        </w:rPr>
      </w:pPr>
    </w:p>
    <w:sectPr w:rsidR="004B6EC5" w:rsidRPr="00E8200A" w:rsidSect="00985EB3">
      <w:footerReference w:type="default" r:id="rId17"/>
      <w:pgSz w:w="16840" w:h="11907" w:orient="landscape" w:code="9"/>
      <w:pgMar w:top="568" w:right="1418" w:bottom="426"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4DF" w:rsidRDefault="00E434DF" w:rsidP="009C0620">
      <w:r>
        <w:separator/>
      </w:r>
    </w:p>
  </w:endnote>
  <w:endnote w:type="continuationSeparator" w:id="1">
    <w:p w:rsidR="00E434DF" w:rsidRDefault="00E434DF" w:rsidP="009C0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DF" w:rsidRDefault="00E35030" w:rsidP="004E4F91">
    <w:pPr>
      <w:pStyle w:val="Rodap"/>
      <w:jc w:val="center"/>
    </w:pPr>
    <w:r>
      <w:rPr>
        <w:b/>
        <w:bCs/>
        <w:sz w:val="24"/>
        <w:szCs w:val="24"/>
      </w:rPr>
      <w:fldChar w:fldCharType="begin"/>
    </w:r>
    <w:r w:rsidR="00E434DF">
      <w:rPr>
        <w:b/>
        <w:bCs/>
      </w:rPr>
      <w:instrText>PAGE</w:instrText>
    </w:r>
    <w:r>
      <w:rPr>
        <w:b/>
        <w:bCs/>
        <w:sz w:val="24"/>
        <w:szCs w:val="24"/>
      </w:rPr>
      <w:fldChar w:fldCharType="separate"/>
    </w:r>
    <w:r w:rsidR="00C94BC0">
      <w:rPr>
        <w:b/>
        <w:bCs/>
        <w:noProof/>
      </w:rPr>
      <w:t>1</w:t>
    </w:r>
    <w:r>
      <w:rPr>
        <w:b/>
        <w:bCs/>
        <w:sz w:val="24"/>
        <w:szCs w:val="24"/>
      </w:rPr>
      <w:fldChar w:fldCharType="end"/>
    </w:r>
    <w:r w:rsidR="00E434DF">
      <w:t xml:space="preserve"> de </w:t>
    </w:r>
    <w:r>
      <w:rPr>
        <w:b/>
        <w:bCs/>
        <w:sz w:val="24"/>
        <w:szCs w:val="24"/>
      </w:rPr>
      <w:fldChar w:fldCharType="begin"/>
    </w:r>
    <w:r w:rsidR="00E434DF">
      <w:rPr>
        <w:b/>
        <w:bCs/>
      </w:rPr>
      <w:instrText>NUMPAGES</w:instrText>
    </w:r>
    <w:r>
      <w:rPr>
        <w:b/>
        <w:bCs/>
        <w:sz w:val="24"/>
        <w:szCs w:val="24"/>
      </w:rPr>
      <w:fldChar w:fldCharType="separate"/>
    </w:r>
    <w:r w:rsidR="00C94BC0">
      <w:rPr>
        <w:b/>
        <w:bCs/>
        <w:noProof/>
      </w:rPr>
      <w:t>18</w:t>
    </w:r>
    <w:r>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4DF" w:rsidRDefault="00E434DF" w:rsidP="009C0620">
      <w:r>
        <w:separator/>
      </w:r>
    </w:p>
  </w:footnote>
  <w:footnote w:type="continuationSeparator" w:id="1">
    <w:p w:rsidR="00E434DF" w:rsidRDefault="00E434DF" w:rsidP="009C0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942"/>
    <w:multiLevelType w:val="hybridMultilevel"/>
    <w:tmpl w:val="8C3C8384"/>
    <w:lvl w:ilvl="0" w:tplc="D7603C94">
      <w:start w:val="1"/>
      <w:numFmt w:val="decimal"/>
      <w:lvlText w:val="(%1)"/>
      <w:lvlJc w:val="left"/>
      <w:pPr>
        <w:ind w:left="720" w:hanging="360"/>
      </w:pPr>
      <w:rPr>
        <w:rFonts w:eastAsia="Arial Unicode M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BA49D3"/>
    <w:multiLevelType w:val="hybridMultilevel"/>
    <w:tmpl w:val="A5285D5A"/>
    <w:lvl w:ilvl="0" w:tplc="255459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2A4FE2"/>
    <w:multiLevelType w:val="hybridMultilevel"/>
    <w:tmpl w:val="9878B6FC"/>
    <w:lvl w:ilvl="0" w:tplc="EB20D482">
      <w:start w:val="4"/>
      <w:numFmt w:val="decimal"/>
      <w:lvlText w:val="%1-"/>
      <w:lvlJc w:val="left"/>
      <w:pPr>
        <w:ind w:left="1137" w:hanging="360"/>
      </w:pPr>
      <w:rPr>
        <w:rFonts w:hint="default"/>
      </w:rPr>
    </w:lvl>
    <w:lvl w:ilvl="1" w:tplc="04160019" w:tentative="1">
      <w:start w:val="1"/>
      <w:numFmt w:val="lowerLetter"/>
      <w:lvlText w:val="%2."/>
      <w:lvlJc w:val="left"/>
      <w:pPr>
        <w:ind w:left="1857" w:hanging="360"/>
      </w:pPr>
    </w:lvl>
    <w:lvl w:ilvl="2" w:tplc="0416001B" w:tentative="1">
      <w:start w:val="1"/>
      <w:numFmt w:val="lowerRoman"/>
      <w:lvlText w:val="%3."/>
      <w:lvlJc w:val="right"/>
      <w:pPr>
        <w:ind w:left="2577" w:hanging="180"/>
      </w:pPr>
    </w:lvl>
    <w:lvl w:ilvl="3" w:tplc="0416000F" w:tentative="1">
      <w:start w:val="1"/>
      <w:numFmt w:val="decimal"/>
      <w:lvlText w:val="%4."/>
      <w:lvlJc w:val="left"/>
      <w:pPr>
        <w:ind w:left="3297" w:hanging="360"/>
      </w:pPr>
    </w:lvl>
    <w:lvl w:ilvl="4" w:tplc="04160019" w:tentative="1">
      <w:start w:val="1"/>
      <w:numFmt w:val="lowerLetter"/>
      <w:lvlText w:val="%5."/>
      <w:lvlJc w:val="left"/>
      <w:pPr>
        <w:ind w:left="4017" w:hanging="360"/>
      </w:pPr>
    </w:lvl>
    <w:lvl w:ilvl="5" w:tplc="0416001B" w:tentative="1">
      <w:start w:val="1"/>
      <w:numFmt w:val="lowerRoman"/>
      <w:lvlText w:val="%6."/>
      <w:lvlJc w:val="right"/>
      <w:pPr>
        <w:ind w:left="4737" w:hanging="180"/>
      </w:pPr>
    </w:lvl>
    <w:lvl w:ilvl="6" w:tplc="0416000F" w:tentative="1">
      <w:start w:val="1"/>
      <w:numFmt w:val="decimal"/>
      <w:lvlText w:val="%7."/>
      <w:lvlJc w:val="left"/>
      <w:pPr>
        <w:ind w:left="5457" w:hanging="360"/>
      </w:pPr>
    </w:lvl>
    <w:lvl w:ilvl="7" w:tplc="04160019" w:tentative="1">
      <w:start w:val="1"/>
      <w:numFmt w:val="lowerLetter"/>
      <w:lvlText w:val="%8."/>
      <w:lvlJc w:val="left"/>
      <w:pPr>
        <w:ind w:left="6177" w:hanging="360"/>
      </w:pPr>
    </w:lvl>
    <w:lvl w:ilvl="8" w:tplc="0416001B" w:tentative="1">
      <w:start w:val="1"/>
      <w:numFmt w:val="lowerRoman"/>
      <w:lvlText w:val="%9."/>
      <w:lvlJc w:val="right"/>
      <w:pPr>
        <w:ind w:left="6897" w:hanging="180"/>
      </w:pPr>
    </w:lvl>
  </w:abstractNum>
  <w:abstractNum w:abstractNumId="3">
    <w:nsid w:val="0F3B7E1C"/>
    <w:multiLevelType w:val="hybridMultilevel"/>
    <w:tmpl w:val="AD120AC0"/>
    <w:lvl w:ilvl="0" w:tplc="BE1E32F0">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nsid w:val="1D3B100F"/>
    <w:multiLevelType w:val="hybridMultilevel"/>
    <w:tmpl w:val="321A8C76"/>
    <w:lvl w:ilvl="0" w:tplc="E05E236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AFA"/>
    <w:multiLevelType w:val="hybridMultilevel"/>
    <w:tmpl w:val="640A2C40"/>
    <w:lvl w:ilvl="0" w:tplc="333AC4C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572C6C0A"/>
    <w:multiLevelType w:val="hybridMultilevel"/>
    <w:tmpl w:val="7F7421D0"/>
    <w:lvl w:ilvl="0" w:tplc="62105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8C59FB"/>
    <w:multiLevelType w:val="hybridMultilevel"/>
    <w:tmpl w:val="9B6E5D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903E9E"/>
    <w:multiLevelType w:val="hybridMultilevel"/>
    <w:tmpl w:val="6FD22570"/>
    <w:lvl w:ilvl="0" w:tplc="4C909F44">
      <w:start w:val="1"/>
      <w:numFmt w:val="lowerLetter"/>
      <w:lvlText w:val="%1)"/>
      <w:lvlJc w:val="left"/>
      <w:pPr>
        <w:ind w:left="92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0F31FBE"/>
    <w:multiLevelType w:val="hybridMultilevel"/>
    <w:tmpl w:val="DF7E9804"/>
    <w:lvl w:ilvl="0" w:tplc="C660F4A4">
      <w:start w:val="4"/>
      <w:numFmt w:val="decimal"/>
      <w:lvlText w:val="%1-"/>
      <w:lvlJc w:val="left"/>
      <w:pPr>
        <w:ind w:left="1012" w:hanging="360"/>
      </w:pPr>
      <w:rPr>
        <w:rFonts w:hint="default"/>
      </w:rPr>
    </w:lvl>
    <w:lvl w:ilvl="1" w:tplc="04160019" w:tentative="1">
      <w:start w:val="1"/>
      <w:numFmt w:val="lowerLetter"/>
      <w:lvlText w:val="%2."/>
      <w:lvlJc w:val="left"/>
      <w:pPr>
        <w:ind w:left="1732" w:hanging="360"/>
      </w:pPr>
    </w:lvl>
    <w:lvl w:ilvl="2" w:tplc="0416001B" w:tentative="1">
      <w:start w:val="1"/>
      <w:numFmt w:val="lowerRoman"/>
      <w:lvlText w:val="%3."/>
      <w:lvlJc w:val="right"/>
      <w:pPr>
        <w:ind w:left="2452" w:hanging="180"/>
      </w:pPr>
    </w:lvl>
    <w:lvl w:ilvl="3" w:tplc="0416000F" w:tentative="1">
      <w:start w:val="1"/>
      <w:numFmt w:val="decimal"/>
      <w:lvlText w:val="%4."/>
      <w:lvlJc w:val="left"/>
      <w:pPr>
        <w:ind w:left="3172" w:hanging="360"/>
      </w:pPr>
    </w:lvl>
    <w:lvl w:ilvl="4" w:tplc="04160019" w:tentative="1">
      <w:start w:val="1"/>
      <w:numFmt w:val="lowerLetter"/>
      <w:lvlText w:val="%5."/>
      <w:lvlJc w:val="left"/>
      <w:pPr>
        <w:ind w:left="3892" w:hanging="360"/>
      </w:pPr>
    </w:lvl>
    <w:lvl w:ilvl="5" w:tplc="0416001B" w:tentative="1">
      <w:start w:val="1"/>
      <w:numFmt w:val="lowerRoman"/>
      <w:lvlText w:val="%6."/>
      <w:lvlJc w:val="right"/>
      <w:pPr>
        <w:ind w:left="4612" w:hanging="180"/>
      </w:pPr>
    </w:lvl>
    <w:lvl w:ilvl="6" w:tplc="0416000F" w:tentative="1">
      <w:start w:val="1"/>
      <w:numFmt w:val="decimal"/>
      <w:lvlText w:val="%7."/>
      <w:lvlJc w:val="left"/>
      <w:pPr>
        <w:ind w:left="5332" w:hanging="360"/>
      </w:pPr>
    </w:lvl>
    <w:lvl w:ilvl="7" w:tplc="04160019" w:tentative="1">
      <w:start w:val="1"/>
      <w:numFmt w:val="lowerLetter"/>
      <w:lvlText w:val="%8."/>
      <w:lvlJc w:val="left"/>
      <w:pPr>
        <w:ind w:left="6052" w:hanging="360"/>
      </w:pPr>
    </w:lvl>
    <w:lvl w:ilvl="8" w:tplc="0416001B" w:tentative="1">
      <w:start w:val="1"/>
      <w:numFmt w:val="lowerRoman"/>
      <w:lvlText w:val="%9."/>
      <w:lvlJc w:val="right"/>
      <w:pPr>
        <w:ind w:left="6772" w:hanging="180"/>
      </w:pPr>
    </w:lvl>
  </w:abstractNum>
  <w:abstractNum w:abstractNumId="11">
    <w:nsid w:val="64E97EC4"/>
    <w:multiLevelType w:val="hybridMultilevel"/>
    <w:tmpl w:val="32B2429E"/>
    <w:lvl w:ilvl="0" w:tplc="65F85D7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67736BCE"/>
    <w:multiLevelType w:val="hybridMultilevel"/>
    <w:tmpl w:val="214A6886"/>
    <w:lvl w:ilvl="0" w:tplc="804459B0">
      <w:start w:val="4"/>
      <w:numFmt w:val="decimal"/>
      <w:lvlText w:val="%1-"/>
      <w:lvlJc w:val="left"/>
      <w:pPr>
        <w:ind w:left="643" w:hanging="360"/>
      </w:pPr>
      <w:rPr>
        <w:rFonts w:hint="default"/>
      </w:rPr>
    </w:lvl>
    <w:lvl w:ilvl="1" w:tplc="04160019" w:tentative="1">
      <w:start w:val="1"/>
      <w:numFmt w:val="lowerLetter"/>
      <w:lvlText w:val="%2."/>
      <w:lvlJc w:val="left"/>
      <w:pPr>
        <w:ind w:left="1497" w:hanging="360"/>
      </w:pPr>
    </w:lvl>
    <w:lvl w:ilvl="2" w:tplc="0416001B" w:tentative="1">
      <w:start w:val="1"/>
      <w:numFmt w:val="lowerRoman"/>
      <w:lvlText w:val="%3."/>
      <w:lvlJc w:val="right"/>
      <w:pPr>
        <w:ind w:left="2217" w:hanging="180"/>
      </w:pPr>
    </w:lvl>
    <w:lvl w:ilvl="3" w:tplc="0416000F" w:tentative="1">
      <w:start w:val="1"/>
      <w:numFmt w:val="decimal"/>
      <w:lvlText w:val="%4."/>
      <w:lvlJc w:val="left"/>
      <w:pPr>
        <w:ind w:left="2937" w:hanging="360"/>
      </w:pPr>
    </w:lvl>
    <w:lvl w:ilvl="4" w:tplc="04160019" w:tentative="1">
      <w:start w:val="1"/>
      <w:numFmt w:val="lowerLetter"/>
      <w:lvlText w:val="%5."/>
      <w:lvlJc w:val="left"/>
      <w:pPr>
        <w:ind w:left="3657" w:hanging="360"/>
      </w:pPr>
    </w:lvl>
    <w:lvl w:ilvl="5" w:tplc="0416001B" w:tentative="1">
      <w:start w:val="1"/>
      <w:numFmt w:val="lowerRoman"/>
      <w:lvlText w:val="%6."/>
      <w:lvlJc w:val="right"/>
      <w:pPr>
        <w:ind w:left="4377" w:hanging="180"/>
      </w:pPr>
    </w:lvl>
    <w:lvl w:ilvl="6" w:tplc="0416000F" w:tentative="1">
      <w:start w:val="1"/>
      <w:numFmt w:val="decimal"/>
      <w:lvlText w:val="%7."/>
      <w:lvlJc w:val="left"/>
      <w:pPr>
        <w:ind w:left="5097" w:hanging="360"/>
      </w:pPr>
    </w:lvl>
    <w:lvl w:ilvl="7" w:tplc="04160019" w:tentative="1">
      <w:start w:val="1"/>
      <w:numFmt w:val="lowerLetter"/>
      <w:lvlText w:val="%8."/>
      <w:lvlJc w:val="left"/>
      <w:pPr>
        <w:ind w:left="5817" w:hanging="360"/>
      </w:pPr>
    </w:lvl>
    <w:lvl w:ilvl="8" w:tplc="0416001B" w:tentative="1">
      <w:start w:val="1"/>
      <w:numFmt w:val="lowerRoman"/>
      <w:lvlText w:val="%9."/>
      <w:lvlJc w:val="right"/>
      <w:pPr>
        <w:ind w:left="6537" w:hanging="180"/>
      </w:pPr>
    </w:lvl>
  </w:abstractNum>
  <w:abstractNum w:abstractNumId="13">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0"/>
  </w:num>
  <w:num w:numId="4">
    <w:abstractNumId w:val="3"/>
  </w:num>
  <w:num w:numId="5">
    <w:abstractNumId w:val="12"/>
  </w:num>
  <w:num w:numId="6">
    <w:abstractNumId w:val="2"/>
  </w:num>
  <w:num w:numId="7">
    <w:abstractNumId w:val="10"/>
  </w:num>
  <w:num w:numId="8">
    <w:abstractNumId w:val="6"/>
  </w:num>
  <w:num w:numId="9">
    <w:abstractNumId w:val="7"/>
  </w:num>
  <w:num w:numId="10">
    <w:abstractNumId w:val="11"/>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4273"/>
  </w:hdrShapeDefaults>
  <w:footnotePr>
    <w:footnote w:id="0"/>
    <w:footnote w:id="1"/>
  </w:footnotePr>
  <w:endnotePr>
    <w:endnote w:id="0"/>
    <w:endnote w:id="1"/>
  </w:endnotePr>
  <w:compat/>
  <w:rsids>
    <w:rsidRoot w:val="000C742C"/>
    <w:rsid w:val="0000175E"/>
    <w:rsid w:val="00004297"/>
    <w:rsid w:val="00004F09"/>
    <w:rsid w:val="000053C6"/>
    <w:rsid w:val="00007980"/>
    <w:rsid w:val="00015C37"/>
    <w:rsid w:val="000209B9"/>
    <w:rsid w:val="00022CD9"/>
    <w:rsid w:val="000257BF"/>
    <w:rsid w:val="000303C4"/>
    <w:rsid w:val="000375A0"/>
    <w:rsid w:val="0004108F"/>
    <w:rsid w:val="0004716B"/>
    <w:rsid w:val="00047206"/>
    <w:rsid w:val="00050F3F"/>
    <w:rsid w:val="00051CF8"/>
    <w:rsid w:val="00051D2C"/>
    <w:rsid w:val="000547F3"/>
    <w:rsid w:val="00060027"/>
    <w:rsid w:val="00065E17"/>
    <w:rsid w:val="00072C8D"/>
    <w:rsid w:val="000755E8"/>
    <w:rsid w:val="00080E11"/>
    <w:rsid w:val="00081EFC"/>
    <w:rsid w:val="000833BB"/>
    <w:rsid w:val="000873C6"/>
    <w:rsid w:val="0009155F"/>
    <w:rsid w:val="00092573"/>
    <w:rsid w:val="00093808"/>
    <w:rsid w:val="000A3330"/>
    <w:rsid w:val="000B3503"/>
    <w:rsid w:val="000B5F4E"/>
    <w:rsid w:val="000B6104"/>
    <w:rsid w:val="000B73C1"/>
    <w:rsid w:val="000B7752"/>
    <w:rsid w:val="000C72BB"/>
    <w:rsid w:val="000C742C"/>
    <w:rsid w:val="000D32BA"/>
    <w:rsid w:val="000D4EF8"/>
    <w:rsid w:val="000D79F2"/>
    <w:rsid w:val="000E235E"/>
    <w:rsid w:val="000E3E26"/>
    <w:rsid w:val="000E674A"/>
    <w:rsid w:val="000F01F7"/>
    <w:rsid w:val="000F1B6C"/>
    <w:rsid w:val="000F3ACE"/>
    <w:rsid w:val="000F43D7"/>
    <w:rsid w:val="000F5551"/>
    <w:rsid w:val="00100689"/>
    <w:rsid w:val="00105ACE"/>
    <w:rsid w:val="001153EC"/>
    <w:rsid w:val="001159FE"/>
    <w:rsid w:val="001232A1"/>
    <w:rsid w:val="00127390"/>
    <w:rsid w:val="00134B31"/>
    <w:rsid w:val="00137B56"/>
    <w:rsid w:val="00142A12"/>
    <w:rsid w:val="00144306"/>
    <w:rsid w:val="00151A34"/>
    <w:rsid w:val="001547E1"/>
    <w:rsid w:val="001564C5"/>
    <w:rsid w:val="001613FE"/>
    <w:rsid w:val="00163A68"/>
    <w:rsid w:val="001644B2"/>
    <w:rsid w:val="001652FF"/>
    <w:rsid w:val="0017621C"/>
    <w:rsid w:val="00177110"/>
    <w:rsid w:val="0017720E"/>
    <w:rsid w:val="001801F0"/>
    <w:rsid w:val="00180676"/>
    <w:rsid w:val="0018522F"/>
    <w:rsid w:val="001928F1"/>
    <w:rsid w:val="001934AC"/>
    <w:rsid w:val="001A2813"/>
    <w:rsid w:val="001A53E0"/>
    <w:rsid w:val="001A55A3"/>
    <w:rsid w:val="001B11F5"/>
    <w:rsid w:val="001B4D50"/>
    <w:rsid w:val="001B5833"/>
    <w:rsid w:val="001B5B49"/>
    <w:rsid w:val="001C26F1"/>
    <w:rsid w:val="001C327D"/>
    <w:rsid w:val="001C3B8D"/>
    <w:rsid w:val="001C5D32"/>
    <w:rsid w:val="001D150A"/>
    <w:rsid w:val="001D614A"/>
    <w:rsid w:val="001D6D18"/>
    <w:rsid w:val="001F05D6"/>
    <w:rsid w:val="001F703C"/>
    <w:rsid w:val="001F74A0"/>
    <w:rsid w:val="001F7811"/>
    <w:rsid w:val="00200384"/>
    <w:rsid w:val="0020428F"/>
    <w:rsid w:val="002109D6"/>
    <w:rsid w:val="00213ABA"/>
    <w:rsid w:val="00214F77"/>
    <w:rsid w:val="0021686A"/>
    <w:rsid w:val="00222C69"/>
    <w:rsid w:val="00224261"/>
    <w:rsid w:val="00230382"/>
    <w:rsid w:val="00230457"/>
    <w:rsid w:val="002306A9"/>
    <w:rsid w:val="00231202"/>
    <w:rsid w:val="00233B25"/>
    <w:rsid w:val="00233BA1"/>
    <w:rsid w:val="002365E8"/>
    <w:rsid w:val="00243317"/>
    <w:rsid w:val="002448B9"/>
    <w:rsid w:val="00245456"/>
    <w:rsid w:val="00250D1E"/>
    <w:rsid w:val="002526D3"/>
    <w:rsid w:val="0025584E"/>
    <w:rsid w:val="0026008D"/>
    <w:rsid w:val="00264775"/>
    <w:rsid w:val="0026582D"/>
    <w:rsid w:val="002660B8"/>
    <w:rsid w:val="00270FB2"/>
    <w:rsid w:val="002808DC"/>
    <w:rsid w:val="00281D15"/>
    <w:rsid w:val="00287B41"/>
    <w:rsid w:val="00292B0B"/>
    <w:rsid w:val="0029685C"/>
    <w:rsid w:val="0029696D"/>
    <w:rsid w:val="002A0469"/>
    <w:rsid w:val="002A07FF"/>
    <w:rsid w:val="002A3C07"/>
    <w:rsid w:val="002A76BF"/>
    <w:rsid w:val="002A787A"/>
    <w:rsid w:val="002B067E"/>
    <w:rsid w:val="002B34E6"/>
    <w:rsid w:val="002B37AF"/>
    <w:rsid w:val="002B7B46"/>
    <w:rsid w:val="002C42D0"/>
    <w:rsid w:val="002C5F9C"/>
    <w:rsid w:val="002C699B"/>
    <w:rsid w:val="002D07CD"/>
    <w:rsid w:val="002D3C78"/>
    <w:rsid w:val="002D5F9F"/>
    <w:rsid w:val="002F198C"/>
    <w:rsid w:val="002F275D"/>
    <w:rsid w:val="002F2CCF"/>
    <w:rsid w:val="002F4340"/>
    <w:rsid w:val="002F5189"/>
    <w:rsid w:val="002F691E"/>
    <w:rsid w:val="002F6A37"/>
    <w:rsid w:val="002F6FC2"/>
    <w:rsid w:val="00300910"/>
    <w:rsid w:val="003059F9"/>
    <w:rsid w:val="00306960"/>
    <w:rsid w:val="00307768"/>
    <w:rsid w:val="00307B30"/>
    <w:rsid w:val="00307E51"/>
    <w:rsid w:val="00313711"/>
    <w:rsid w:val="0032658B"/>
    <w:rsid w:val="00335211"/>
    <w:rsid w:val="00335A11"/>
    <w:rsid w:val="003373E9"/>
    <w:rsid w:val="00341677"/>
    <w:rsid w:val="00347218"/>
    <w:rsid w:val="0034736F"/>
    <w:rsid w:val="003525D1"/>
    <w:rsid w:val="00353B60"/>
    <w:rsid w:val="003576D3"/>
    <w:rsid w:val="00366717"/>
    <w:rsid w:val="00366FCC"/>
    <w:rsid w:val="00373134"/>
    <w:rsid w:val="00375D9A"/>
    <w:rsid w:val="00382C6A"/>
    <w:rsid w:val="00383912"/>
    <w:rsid w:val="00383B3D"/>
    <w:rsid w:val="00390D52"/>
    <w:rsid w:val="00392E09"/>
    <w:rsid w:val="003955AF"/>
    <w:rsid w:val="003A1C18"/>
    <w:rsid w:val="003A4223"/>
    <w:rsid w:val="003A4E0B"/>
    <w:rsid w:val="003A6FDF"/>
    <w:rsid w:val="003A7D5D"/>
    <w:rsid w:val="003B1A44"/>
    <w:rsid w:val="003B3143"/>
    <w:rsid w:val="003B7745"/>
    <w:rsid w:val="003C46D1"/>
    <w:rsid w:val="003C4B92"/>
    <w:rsid w:val="003C78D3"/>
    <w:rsid w:val="003D1AE4"/>
    <w:rsid w:val="003D289C"/>
    <w:rsid w:val="003D3DC8"/>
    <w:rsid w:val="003D4D47"/>
    <w:rsid w:val="003D71C2"/>
    <w:rsid w:val="003E1CE4"/>
    <w:rsid w:val="003E3826"/>
    <w:rsid w:val="003E6157"/>
    <w:rsid w:val="003F246F"/>
    <w:rsid w:val="003F3F6A"/>
    <w:rsid w:val="003F54FE"/>
    <w:rsid w:val="003F622A"/>
    <w:rsid w:val="003F73C9"/>
    <w:rsid w:val="004029AC"/>
    <w:rsid w:val="00402EA3"/>
    <w:rsid w:val="0040618B"/>
    <w:rsid w:val="00406E7B"/>
    <w:rsid w:val="004138E2"/>
    <w:rsid w:val="004206EA"/>
    <w:rsid w:val="004258E5"/>
    <w:rsid w:val="00427753"/>
    <w:rsid w:val="004305BC"/>
    <w:rsid w:val="00454F03"/>
    <w:rsid w:val="00457A91"/>
    <w:rsid w:val="004602FD"/>
    <w:rsid w:val="0046118F"/>
    <w:rsid w:val="0046379C"/>
    <w:rsid w:val="0046539C"/>
    <w:rsid w:val="00466329"/>
    <w:rsid w:val="00467F27"/>
    <w:rsid w:val="004728A8"/>
    <w:rsid w:val="00475C37"/>
    <w:rsid w:val="00482F43"/>
    <w:rsid w:val="004852D6"/>
    <w:rsid w:val="004871F1"/>
    <w:rsid w:val="00494A88"/>
    <w:rsid w:val="00495C05"/>
    <w:rsid w:val="004A22BB"/>
    <w:rsid w:val="004A5983"/>
    <w:rsid w:val="004A72B8"/>
    <w:rsid w:val="004B02B5"/>
    <w:rsid w:val="004B2C28"/>
    <w:rsid w:val="004B3DF9"/>
    <w:rsid w:val="004B4D9E"/>
    <w:rsid w:val="004B6EC5"/>
    <w:rsid w:val="004C23C3"/>
    <w:rsid w:val="004C5AA8"/>
    <w:rsid w:val="004C7879"/>
    <w:rsid w:val="004D7AE2"/>
    <w:rsid w:val="004E0CFA"/>
    <w:rsid w:val="004E2AEE"/>
    <w:rsid w:val="004E2DA0"/>
    <w:rsid w:val="004E4F91"/>
    <w:rsid w:val="004E6648"/>
    <w:rsid w:val="004E6BA1"/>
    <w:rsid w:val="004E7773"/>
    <w:rsid w:val="004F0A1E"/>
    <w:rsid w:val="00501A73"/>
    <w:rsid w:val="005034E4"/>
    <w:rsid w:val="00505059"/>
    <w:rsid w:val="00510B7C"/>
    <w:rsid w:val="00514C07"/>
    <w:rsid w:val="005165B3"/>
    <w:rsid w:val="00520C44"/>
    <w:rsid w:val="0052287A"/>
    <w:rsid w:val="00525437"/>
    <w:rsid w:val="005266BB"/>
    <w:rsid w:val="00527F2D"/>
    <w:rsid w:val="00536531"/>
    <w:rsid w:val="00536CC7"/>
    <w:rsid w:val="005371C9"/>
    <w:rsid w:val="00560E95"/>
    <w:rsid w:val="00563393"/>
    <w:rsid w:val="00567BDC"/>
    <w:rsid w:val="00567FDB"/>
    <w:rsid w:val="00570C4C"/>
    <w:rsid w:val="00581F0A"/>
    <w:rsid w:val="00586DD3"/>
    <w:rsid w:val="005922DB"/>
    <w:rsid w:val="00594831"/>
    <w:rsid w:val="005A4070"/>
    <w:rsid w:val="005B32E0"/>
    <w:rsid w:val="005B4D42"/>
    <w:rsid w:val="005B4EBC"/>
    <w:rsid w:val="005B72AF"/>
    <w:rsid w:val="005C685B"/>
    <w:rsid w:val="005C6A2E"/>
    <w:rsid w:val="005C716B"/>
    <w:rsid w:val="005D6C64"/>
    <w:rsid w:val="005E20B2"/>
    <w:rsid w:val="005E2BE6"/>
    <w:rsid w:val="005F3EF4"/>
    <w:rsid w:val="005F547E"/>
    <w:rsid w:val="006042D1"/>
    <w:rsid w:val="00604E90"/>
    <w:rsid w:val="0060677B"/>
    <w:rsid w:val="00606C9C"/>
    <w:rsid w:val="006071E1"/>
    <w:rsid w:val="00607CEA"/>
    <w:rsid w:val="00615848"/>
    <w:rsid w:val="00620841"/>
    <w:rsid w:val="00620BBA"/>
    <w:rsid w:val="006240A1"/>
    <w:rsid w:val="006306C4"/>
    <w:rsid w:val="0063117B"/>
    <w:rsid w:val="00631986"/>
    <w:rsid w:val="006327A4"/>
    <w:rsid w:val="00633A31"/>
    <w:rsid w:val="00644443"/>
    <w:rsid w:val="0064555F"/>
    <w:rsid w:val="00647AD8"/>
    <w:rsid w:val="0065296C"/>
    <w:rsid w:val="00655066"/>
    <w:rsid w:val="00655F7E"/>
    <w:rsid w:val="00656865"/>
    <w:rsid w:val="00670CD6"/>
    <w:rsid w:val="00676FE7"/>
    <w:rsid w:val="006770EF"/>
    <w:rsid w:val="00683745"/>
    <w:rsid w:val="00683FDB"/>
    <w:rsid w:val="006916EF"/>
    <w:rsid w:val="00691C68"/>
    <w:rsid w:val="00692E41"/>
    <w:rsid w:val="0069670D"/>
    <w:rsid w:val="006A7E29"/>
    <w:rsid w:val="006B0F31"/>
    <w:rsid w:val="006B4DBE"/>
    <w:rsid w:val="006B6B22"/>
    <w:rsid w:val="006C0039"/>
    <w:rsid w:val="006C14D5"/>
    <w:rsid w:val="006C7878"/>
    <w:rsid w:val="006D3565"/>
    <w:rsid w:val="006D4030"/>
    <w:rsid w:val="006D519C"/>
    <w:rsid w:val="006E3005"/>
    <w:rsid w:val="006E42A9"/>
    <w:rsid w:val="006F0296"/>
    <w:rsid w:val="006F3F66"/>
    <w:rsid w:val="006F5B41"/>
    <w:rsid w:val="0070084F"/>
    <w:rsid w:val="0070669D"/>
    <w:rsid w:val="007072EF"/>
    <w:rsid w:val="00707743"/>
    <w:rsid w:val="00707AEC"/>
    <w:rsid w:val="0071166B"/>
    <w:rsid w:val="00722A1A"/>
    <w:rsid w:val="00732A83"/>
    <w:rsid w:val="007349B6"/>
    <w:rsid w:val="00735912"/>
    <w:rsid w:val="007450E6"/>
    <w:rsid w:val="0074659A"/>
    <w:rsid w:val="0075085A"/>
    <w:rsid w:val="007518FF"/>
    <w:rsid w:val="00755547"/>
    <w:rsid w:val="007555F4"/>
    <w:rsid w:val="007619D6"/>
    <w:rsid w:val="00761F78"/>
    <w:rsid w:val="00762754"/>
    <w:rsid w:val="00763D38"/>
    <w:rsid w:val="00770345"/>
    <w:rsid w:val="00770767"/>
    <w:rsid w:val="00770A3F"/>
    <w:rsid w:val="00775FE9"/>
    <w:rsid w:val="0078062B"/>
    <w:rsid w:val="00780ED0"/>
    <w:rsid w:val="007810AF"/>
    <w:rsid w:val="00795B60"/>
    <w:rsid w:val="007A458F"/>
    <w:rsid w:val="007A6F94"/>
    <w:rsid w:val="007A793B"/>
    <w:rsid w:val="007B140A"/>
    <w:rsid w:val="007B1646"/>
    <w:rsid w:val="007C1E68"/>
    <w:rsid w:val="007D2BBE"/>
    <w:rsid w:val="007D714E"/>
    <w:rsid w:val="007E0DAE"/>
    <w:rsid w:val="007E4639"/>
    <w:rsid w:val="007E7701"/>
    <w:rsid w:val="007F1EC1"/>
    <w:rsid w:val="007F5EB7"/>
    <w:rsid w:val="007F7E80"/>
    <w:rsid w:val="00800689"/>
    <w:rsid w:val="00800AA2"/>
    <w:rsid w:val="00815F8D"/>
    <w:rsid w:val="00816F2F"/>
    <w:rsid w:val="008171BD"/>
    <w:rsid w:val="008208CB"/>
    <w:rsid w:val="008226C2"/>
    <w:rsid w:val="00827BFC"/>
    <w:rsid w:val="008316D9"/>
    <w:rsid w:val="00833E58"/>
    <w:rsid w:val="0085007B"/>
    <w:rsid w:val="0085243A"/>
    <w:rsid w:val="00852D24"/>
    <w:rsid w:val="00854FF8"/>
    <w:rsid w:val="008745FA"/>
    <w:rsid w:val="008753DF"/>
    <w:rsid w:val="00877246"/>
    <w:rsid w:val="00881F14"/>
    <w:rsid w:val="00881FF1"/>
    <w:rsid w:val="00885ECF"/>
    <w:rsid w:val="00891A96"/>
    <w:rsid w:val="00896FFD"/>
    <w:rsid w:val="008972D8"/>
    <w:rsid w:val="008A5E9E"/>
    <w:rsid w:val="008B15DC"/>
    <w:rsid w:val="008C0A6C"/>
    <w:rsid w:val="008C2253"/>
    <w:rsid w:val="008C4C7C"/>
    <w:rsid w:val="008C76E5"/>
    <w:rsid w:val="008D283B"/>
    <w:rsid w:val="008D3CA0"/>
    <w:rsid w:val="008D62FB"/>
    <w:rsid w:val="008D6361"/>
    <w:rsid w:val="008D7902"/>
    <w:rsid w:val="008E1D4F"/>
    <w:rsid w:val="008E1D82"/>
    <w:rsid w:val="008E296A"/>
    <w:rsid w:val="008E2D96"/>
    <w:rsid w:val="008E389E"/>
    <w:rsid w:val="008E5AB4"/>
    <w:rsid w:val="008E6483"/>
    <w:rsid w:val="008F6F58"/>
    <w:rsid w:val="00906AE3"/>
    <w:rsid w:val="00915CF9"/>
    <w:rsid w:val="00916BA1"/>
    <w:rsid w:val="00924A65"/>
    <w:rsid w:val="009253D3"/>
    <w:rsid w:val="00925E4E"/>
    <w:rsid w:val="00934691"/>
    <w:rsid w:val="00935A69"/>
    <w:rsid w:val="00941560"/>
    <w:rsid w:val="00941822"/>
    <w:rsid w:val="00951B1F"/>
    <w:rsid w:val="00954D9C"/>
    <w:rsid w:val="00955BB8"/>
    <w:rsid w:val="00963A84"/>
    <w:rsid w:val="00963E6B"/>
    <w:rsid w:val="009654E7"/>
    <w:rsid w:val="00965A79"/>
    <w:rsid w:val="00966864"/>
    <w:rsid w:val="00967139"/>
    <w:rsid w:val="00970C80"/>
    <w:rsid w:val="0097547D"/>
    <w:rsid w:val="009771AB"/>
    <w:rsid w:val="00977DE5"/>
    <w:rsid w:val="009808D6"/>
    <w:rsid w:val="00984B00"/>
    <w:rsid w:val="00984ED1"/>
    <w:rsid w:val="00985EB3"/>
    <w:rsid w:val="009874AC"/>
    <w:rsid w:val="00991BED"/>
    <w:rsid w:val="00993BBC"/>
    <w:rsid w:val="00995DD4"/>
    <w:rsid w:val="00997CF6"/>
    <w:rsid w:val="009A1D52"/>
    <w:rsid w:val="009A2415"/>
    <w:rsid w:val="009A348A"/>
    <w:rsid w:val="009A60EA"/>
    <w:rsid w:val="009A7203"/>
    <w:rsid w:val="009B2114"/>
    <w:rsid w:val="009B466B"/>
    <w:rsid w:val="009B4815"/>
    <w:rsid w:val="009B5DF2"/>
    <w:rsid w:val="009B7071"/>
    <w:rsid w:val="009C0620"/>
    <w:rsid w:val="009C1D8F"/>
    <w:rsid w:val="009C46B9"/>
    <w:rsid w:val="009C7016"/>
    <w:rsid w:val="009D1960"/>
    <w:rsid w:val="009D2420"/>
    <w:rsid w:val="009E0278"/>
    <w:rsid w:val="009E06FB"/>
    <w:rsid w:val="009E5A01"/>
    <w:rsid w:val="009E5AD5"/>
    <w:rsid w:val="009F06B5"/>
    <w:rsid w:val="009F119B"/>
    <w:rsid w:val="009F4417"/>
    <w:rsid w:val="00A01BCB"/>
    <w:rsid w:val="00A02A58"/>
    <w:rsid w:val="00A06400"/>
    <w:rsid w:val="00A06687"/>
    <w:rsid w:val="00A11FB8"/>
    <w:rsid w:val="00A13D5E"/>
    <w:rsid w:val="00A151B9"/>
    <w:rsid w:val="00A159DD"/>
    <w:rsid w:val="00A300C1"/>
    <w:rsid w:val="00A32F0D"/>
    <w:rsid w:val="00A45DF9"/>
    <w:rsid w:val="00A47EAD"/>
    <w:rsid w:val="00A52BB1"/>
    <w:rsid w:val="00A5448C"/>
    <w:rsid w:val="00A553E6"/>
    <w:rsid w:val="00A5561C"/>
    <w:rsid w:val="00A5765F"/>
    <w:rsid w:val="00A64B22"/>
    <w:rsid w:val="00A70E6B"/>
    <w:rsid w:val="00A8005F"/>
    <w:rsid w:val="00A80642"/>
    <w:rsid w:val="00A90326"/>
    <w:rsid w:val="00A9331A"/>
    <w:rsid w:val="00A93FCC"/>
    <w:rsid w:val="00A93FD8"/>
    <w:rsid w:val="00A9440F"/>
    <w:rsid w:val="00A94598"/>
    <w:rsid w:val="00A94E85"/>
    <w:rsid w:val="00A95F50"/>
    <w:rsid w:val="00A96941"/>
    <w:rsid w:val="00AA00FC"/>
    <w:rsid w:val="00AA4D64"/>
    <w:rsid w:val="00AA7280"/>
    <w:rsid w:val="00AB0EEC"/>
    <w:rsid w:val="00AB2D9A"/>
    <w:rsid w:val="00AB55FE"/>
    <w:rsid w:val="00AC5B33"/>
    <w:rsid w:val="00AC5BC1"/>
    <w:rsid w:val="00AD2EE1"/>
    <w:rsid w:val="00AD6D2D"/>
    <w:rsid w:val="00AD7778"/>
    <w:rsid w:val="00AE55A1"/>
    <w:rsid w:val="00AF05DE"/>
    <w:rsid w:val="00AF0C4C"/>
    <w:rsid w:val="00B029FE"/>
    <w:rsid w:val="00B14993"/>
    <w:rsid w:val="00B1720F"/>
    <w:rsid w:val="00B20E07"/>
    <w:rsid w:val="00B223DD"/>
    <w:rsid w:val="00B232AF"/>
    <w:rsid w:val="00B24F07"/>
    <w:rsid w:val="00B25570"/>
    <w:rsid w:val="00B25585"/>
    <w:rsid w:val="00B260B6"/>
    <w:rsid w:val="00B26678"/>
    <w:rsid w:val="00B26B8E"/>
    <w:rsid w:val="00B366E3"/>
    <w:rsid w:val="00B409AD"/>
    <w:rsid w:val="00B4490B"/>
    <w:rsid w:val="00B451D2"/>
    <w:rsid w:val="00B456F7"/>
    <w:rsid w:val="00B46DE6"/>
    <w:rsid w:val="00B50A04"/>
    <w:rsid w:val="00B564F4"/>
    <w:rsid w:val="00B61064"/>
    <w:rsid w:val="00B6348A"/>
    <w:rsid w:val="00B70560"/>
    <w:rsid w:val="00B71E5C"/>
    <w:rsid w:val="00B74C89"/>
    <w:rsid w:val="00B75134"/>
    <w:rsid w:val="00B809F9"/>
    <w:rsid w:val="00B80D47"/>
    <w:rsid w:val="00B8370C"/>
    <w:rsid w:val="00B9768D"/>
    <w:rsid w:val="00BA392C"/>
    <w:rsid w:val="00BA7F89"/>
    <w:rsid w:val="00BB004F"/>
    <w:rsid w:val="00BB0699"/>
    <w:rsid w:val="00BC59FF"/>
    <w:rsid w:val="00BC66FC"/>
    <w:rsid w:val="00BD0C50"/>
    <w:rsid w:val="00BD479F"/>
    <w:rsid w:val="00BD5993"/>
    <w:rsid w:val="00BE2E98"/>
    <w:rsid w:val="00BE4067"/>
    <w:rsid w:val="00BE47E8"/>
    <w:rsid w:val="00BF31AD"/>
    <w:rsid w:val="00BF3323"/>
    <w:rsid w:val="00BF72DF"/>
    <w:rsid w:val="00C028C5"/>
    <w:rsid w:val="00C03C57"/>
    <w:rsid w:val="00C04A8A"/>
    <w:rsid w:val="00C1046D"/>
    <w:rsid w:val="00C13A89"/>
    <w:rsid w:val="00C13B74"/>
    <w:rsid w:val="00C15464"/>
    <w:rsid w:val="00C228AB"/>
    <w:rsid w:val="00C2477E"/>
    <w:rsid w:val="00C261B0"/>
    <w:rsid w:val="00C26680"/>
    <w:rsid w:val="00C40585"/>
    <w:rsid w:val="00C50735"/>
    <w:rsid w:val="00C52FE0"/>
    <w:rsid w:val="00C54737"/>
    <w:rsid w:val="00C6022F"/>
    <w:rsid w:val="00C62DCB"/>
    <w:rsid w:val="00C64072"/>
    <w:rsid w:val="00C66C33"/>
    <w:rsid w:val="00C66F66"/>
    <w:rsid w:val="00C670E5"/>
    <w:rsid w:val="00C72B1E"/>
    <w:rsid w:val="00C86D9A"/>
    <w:rsid w:val="00C87CA6"/>
    <w:rsid w:val="00C87D5A"/>
    <w:rsid w:val="00C87E97"/>
    <w:rsid w:val="00C9079C"/>
    <w:rsid w:val="00C91C9C"/>
    <w:rsid w:val="00C94BC0"/>
    <w:rsid w:val="00C94F8D"/>
    <w:rsid w:val="00C95050"/>
    <w:rsid w:val="00C971C4"/>
    <w:rsid w:val="00CA2213"/>
    <w:rsid w:val="00CB09E1"/>
    <w:rsid w:val="00CB0F41"/>
    <w:rsid w:val="00CB14B5"/>
    <w:rsid w:val="00CC2C18"/>
    <w:rsid w:val="00CC2F39"/>
    <w:rsid w:val="00CC39CA"/>
    <w:rsid w:val="00CD0378"/>
    <w:rsid w:val="00CD301C"/>
    <w:rsid w:val="00CD77F8"/>
    <w:rsid w:val="00CD7D9E"/>
    <w:rsid w:val="00CE3F19"/>
    <w:rsid w:val="00CF2605"/>
    <w:rsid w:val="00CF2BFB"/>
    <w:rsid w:val="00CF3D7B"/>
    <w:rsid w:val="00CF534B"/>
    <w:rsid w:val="00D0373D"/>
    <w:rsid w:val="00D04BAE"/>
    <w:rsid w:val="00D04EEB"/>
    <w:rsid w:val="00D060D3"/>
    <w:rsid w:val="00D11D93"/>
    <w:rsid w:val="00D216B5"/>
    <w:rsid w:val="00D23E2E"/>
    <w:rsid w:val="00D245BF"/>
    <w:rsid w:val="00D26AA3"/>
    <w:rsid w:val="00D33CFE"/>
    <w:rsid w:val="00D3541B"/>
    <w:rsid w:val="00D364DE"/>
    <w:rsid w:val="00D4491A"/>
    <w:rsid w:val="00D460DE"/>
    <w:rsid w:val="00D471B8"/>
    <w:rsid w:val="00D5104E"/>
    <w:rsid w:val="00D54E15"/>
    <w:rsid w:val="00D57CB4"/>
    <w:rsid w:val="00D61D60"/>
    <w:rsid w:val="00D8267C"/>
    <w:rsid w:val="00D82A8E"/>
    <w:rsid w:val="00D8689E"/>
    <w:rsid w:val="00D87D74"/>
    <w:rsid w:val="00D91666"/>
    <w:rsid w:val="00D91771"/>
    <w:rsid w:val="00D94214"/>
    <w:rsid w:val="00D97E30"/>
    <w:rsid w:val="00DA0CBE"/>
    <w:rsid w:val="00DA56F1"/>
    <w:rsid w:val="00DA6075"/>
    <w:rsid w:val="00DB5E39"/>
    <w:rsid w:val="00DC55E7"/>
    <w:rsid w:val="00DD462E"/>
    <w:rsid w:val="00DE2A23"/>
    <w:rsid w:val="00DE64B2"/>
    <w:rsid w:val="00DE6EEF"/>
    <w:rsid w:val="00DF0CA9"/>
    <w:rsid w:val="00DF1B68"/>
    <w:rsid w:val="00DF5E04"/>
    <w:rsid w:val="00E01D12"/>
    <w:rsid w:val="00E10FE8"/>
    <w:rsid w:val="00E10FF0"/>
    <w:rsid w:val="00E12E8D"/>
    <w:rsid w:val="00E132D0"/>
    <w:rsid w:val="00E1393F"/>
    <w:rsid w:val="00E1776B"/>
    <w:rsid w:val="00E2016A"/>
    <w:rsid w:val="00E202E2"/>
    <w:rsid w:val="00E3410F"/>
    <w:rsid w:val="00E35030"/>
    <w:rsid w:val="00E41CD5"/>
    <w:rsid w:val="00E434DF"/>
    <w:rsid w:val="00E44143"/>
    <w:rsid w:val="00E50456"/>
    <w:rsid w:val="00E51418"/>
    <w:rsid w:val="00E6550E"/>
    <w:rsid w:val="00E656E5"/>
    <w:rsid w:val="00E65A06"/>
    <w:rsid w:val="00E73B50"/>
    <w:rsid w:val="00E748D7"/>
    <w:rsid w:val="00E762DE"/>
    <w:rsid w:val="00E777D5"/>
    <w:rsid w:val="00E81B34"/>
    <w:rsid w:val="00E8200A"/>
    <w:rsid w:val="00E83A08"/>
    <w:rsid w:val="00E85726"/>
    <w:rsid w:val="00EA563D"/>
    <w:rsid w:val="00EB0032"/>
    <w:rsid w:val="00EB0066"/>
    <w:rsid w:val="00EB0792"/>
    <w:rsid w:val="00EB3293"/>
    <w:rsid w:val="00EC0C5D"/>
    <w:rsid w:val="00EC1F17"/>
    <w:rsid w:val="00EC5A81"/>
    <w:rsid w:val="00EC6F41"/>
    <w:rsid w:val="00ED1453"/>
    <w:rsid w:val="00ED7646"/>
    <w:rsid w:val="00ED7714"/>
    <w:rsid w:val="00EE5BC6"/>
    <w:rsid w:val="00EE6D62"/>
    <w:rsid w:val="00EF1D5D"/>
    <w:rsid w:val="00EF2D6E"/>
    <w:rsid w:val="00F0106A"/>
    <w:rsid w:val="00F039B1"/>
    <w:rsid w:val="00F05A10"/>
    <w:rsid w:val="00F10380"/>
    <w:rsid w:val="00F10E5A"/>
    <w:rsid w:val="00F119AA"/>
    <w:rsid w:val="00F12BB1"/>
    <w:rsid w:val="00F2034D"/>
    <w:rsid w:val="00F20D6E"/>
    <w:rsid w:val="00F21E31"/>
    <w:rsid w:val="00F229D8"/>
    <w:rsid w:val="00F2430B"/>
    <w:rsid w:val="00F26390"/>
    <w:rsid w:val="00F27E99"/>
    <w:rsid w:val="00F30B31"/>
    <w:rsid w:val="00F33F4D"/>
    <w:rsid w:val="00F434B2"/>
    <w:rsid w:val="00F45E75"/>
    <w:rsid w:val="00F463C7"/>
    <w:rsid w:val="00F51829"/>
    <w:rsid w:val="00F5280F"/>
    <w:rsid w:val="00F53865"/>
    <w:rsid w:val="00F5489B"/>
    <w:rsid w:val="00F549AE"/>
    <w:rsid w:val="00F61E6D"/>
    <w:rsid w:val="00F661B2"/>
    <w:rsid w:val="00F747C7"/>
    <w:rsid w:val="00F748EC"/>
    <w:rsid w:val="00F75D27"/>
    <w:rsid w:val="00F76DB7"/>
    <w:rsid w:val="00F773E9"/>
    <w:rsid w:val="00F77551"/>
    <w:rsid w:val="00F822AF"/>
    <w:rsid w:val="00F84169"/>
    <w:rsid w:val="00F84E45"/>
    <w:rsid w:val="00F92594"/>
    <w:rsid w:val="00F96DC1"/>
    <w:rsid w:val="00F97A24"/>
    <w:rsid w:val="00FA0E55"/>
    <w:rsid w:val="00FA18E4"/>
    <w:rsid w:val="00FA30AE"/>
    <w:rsid w:val="00FA3C6B"/>
    <w:rsid w:val="00FA7054"/>
    <w:rsid w:val="00FA7805"/>
    <w:rsid w:val="00FB0E77"/>
    <w:rsid w:val="00FB449A"/>
    <w:rsid w:val="00FB48E6"/>
    <w:rsid w:val="00FB5A47"/>
    <w:rsid w:val="00FB69E1"/>
    <w:rsid w:val="00FC6E08"/>
    <w:rsid w:val="00FD0655"/>
    <w:rsid w:val="00FD2C11"/>
    <w:rsid w:val="00FD4DEF"/>
    <w:rsid w:val="00FD55AF"/>
    <w:rsid w:val="00FD5937"/>
    <w:rsid w:val="00FD6CB5"/>
    <w:rsid w:val="00FD7139"/>
    <w:rsid w:val="00FE0DA4"/>
    <w:rsid w:val="00FE0E1C"/>
    <w:rsid w:val="00FE139C"/>
    <w:rsid w:val="00FE159C"/>
    <w:rsid w:val="00FE17B7"/>
    <w:rsid w:val="00FE1F7F"/>
    <w:rsid w:val="00FE203C"/>
    <w:rsid w:val="00FE22E3"/>
    <w:rsid w:val="00FE37B4"/>
    <w:rsid w:val="00FE6471"/>
    <w:rsid w:val="00FE7A01"/>
    <w:rsid w:val="00FE7F15"/>
    <w:rsid w:val="00FF04B4"/>
    <w:rsid w:val="00FF0B7B"/>
    <w:rsid w:val="00FF0DA3"/>
    <w:rsid w:val="00FF102C"/>
    <w:rsid w:val="00FF495F"/>
    <w:rsid w:val="00FF4C28"/>
    <w:rsid w:val="00FF64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styleId="Cabealho">
    <w:name w:val="header"/>
    <w:basedOn w:val="Normal"/>
    <w:link w:val="CabealhoChar"/>
    <w:uiPriority w:val="99"/>
    <w:unhideWhenUsed/>
    <w:rsid w:val="009C0620"/>
    <w:pPr>
      <w:tabs>
        <w:tab w:val="center" w:pos="4252"/>
        <w:tab w:val="right" w:pos="8504"/>
      </w:tabs>
    </w:pPr>
  </w:style>
  <w:style w:type="character" w:customStyle="1" w:styleId="CabealhoChar">
    <w:name w:val="Cabeçalho Char"/>
    <w:basedOn w:val="Fontepargpadro"/>
    <w:link w:val="Cabealho"/>
    <w:uiPriority w:val="99"/>
    <w:rsid w:val="009C0620"/>
  </w:style>
  <w:style w:type="paragraph" w:styleId="Rodap">
    <w:name w:val="footer"/>
    <w:basedOn w:val="Normal"/>
    <w:link w:val="RodapChar"/>
    <w:uiPriority w:val="99"/>
    <w:unhideWhenUsed/>
    <w:rsid w:val="009C0620"/>
    <w:pPr>
      <w:tabs>
        <w:tab w:val="center" w:pos="4252"/>
        <w:tab w:val="right" w:pos="8504"/>
      </w:tabs>
    </w:pPr>
  </w:style>
  <w:style w:type="character" w:customStyle="1" w:styleId="RodapChar">
    <w:name w:val="Rodapé Char"/>
    <w:basedOn w:val="Fontepargpadro"/>
    <w:link w:val="Rodap"/>
    <w:uiPriority w:val="99"/>
    <w:rsid w:val="009C0620"/>
  </w:style>
  <w:style w:type="table" w:styleId="Tabelacomgrade">
    <w:name w:val="Table Grid"/>
    <w:basedOn w:val="Tabelanormal"/>
    <w:uiPriority w:val="59"/>
    <w:rsid w:val="00604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A151B9"/>
    <w:pPr>
      <w:spacing w:after="120"/>
      <w:ind w:left="283"/>
    </w:pPr>
  </w:style>
  <w:style w:type="character" w:customStyle="1" w:styleId="RecuodecorpodetextoChar">
    <w:name w:val="Recuo de corpo de texto Char"/>
    <w:basedOn w:val="Fontepargpadro"/>
    <w:link w:val="Recuodecorpodetexto"/>
    <w:uiPriority w:val="99"/>
    <w:rsid w:val="00A151B9"/>
  </w:style>
  <w:style w:type="paragraph" w:styleId="Corpodetexto3">
    <w:name w:val="Body Text 3"/>
    <w:basedOn w:val="Normal"/>
    <w:link w:val="Corpodetexto3Char"/>
    <w:semiHidden/>
    <w:unhideWhenUsed/>
    <w:rsid w:val="001159FE"/>
    <w:pPr>
      <w:spacing w:after="120"/>
    </w:pPr>
    <w:rPr>
      <w:sz w:val="16"/>
      <w:szCs w:val="16"/>
    </w:rPr>
  </w:style>
  <w:style w:type="character" w:customStyle="1" w:styleId="Corpodetexto3Char">
    <w:name w:val="Corpo de texto 3 Char"/>
    <w:basedOn w:val="Fontepargpadro"/>
    <w:link w:val="Corpodetexto3"/>
    <w:semiHidden/>
    <w:rsid w:val="001159FE"/>
    <w:rPr>
      <w:sz w:val="16"/>
      <w:szCs w:val="16"/>
    </w:rPr>
  </w:style>
  <w:style w:type="paragraph" w:customStyle="1" w:styleId="Tabela-Texto">
    <w:name w:val="Tabela-Texto"/>
    <w:rsid w:val="001159F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pPr>
    <w:rPr>
      <w:rFonts w:ascii="Arial" w:hAnsi="Arial"/>
      <w:color w:val="0000FF"/>
    </w:rPr>
  </w:style>
  <w:style w:type="paragraph" w:styleId="Recuodecorpodetexto2">
    <w:name w:val="Body Text Indent 2"/>
    <w:basedOn w:val="Normal"/>
    <w:link w:val="Recuodecorpodetexto2Char"/>
    <w:uiPriority w:val="99"/>
    <w:unhideWhenUsed/>
    <w:rsid w:val="009B2114"/>
    <w:pPr>
      <w:spacing w:after="120" w:line="480" w:lineRule="auto"/>
      <w:ind w:left="283"/>
    </w:pPr>
  </w:style>
  <w:style w:type="character" w:customStyle="1" w:styleId="Recuodecorpodetexto2Char">
    <w:name w:val="Recuo de corpo de texto 2 Char"/>
    <w:basedOn w:val="Fontepargpadro"/>
    <w:link w:val="Recuodecorpodetexto2"/>
    <w:uiPriority w:val="99"/>
    <w:rsid w:val="009B2114"/>
  </w:style>
  <w:style w:type="paragraph" w:styleId="PargrafodaLista">
    <w:name w:val="List Paragraph"/>
    <w:basedOn w:val="Normal"/>
    <w:uiPriority w:val="34"/>
    <w:qFormat/>
    <w:rsid w:val="00E2016A"/>
    <w:pPr>
      <w:ind w:left="720"/>
      <w:contextualSpacing/>
    </w:pPr>
  </w:style>
  <w:style w:type="paragraph" w:styleId="Textodecomentrio">
    <w:name w:val="annotation text"/>
    <w:basedOn w:val="Normal"/>
    <w:link w:val="TextodecomentrioChar"/>
    <w:uiPriority w:val="99"/>
    <w:unhideWhenUsed/>
    <w:rsid w:val="004305BC"/>
  </w:style>
  <w:style w:type="character" w:customStyle="1" w:styleId="TextodecomentrioChar">
    <w:name w:val="Texto de comentário Char"/>
    <w:basedOn w:val="Fontepargpadro"/>
    <w:link w:val="Textodecomentrio"/>
    <w:uiPriority w:val="99"/>
    <w:rsid w:val="004305BC"/>
  </w:style>
  <w:style w:type="character" w:styleId="Forte">
    <w:name w:val="Strong"/>
    <w:basedOn w:val="Fontepargpadro"/>
    <w:uiPriority w:val="22"/>
    <w:qFormat/>
    <w:rsid w:val="009253D3"/>
    <w:rPr>
      <w:b/>
      <w:bCs/>
    </w:rPr>
  </w:style>
  <w:style w:type="paragraph" w:customStyle="1" w:styleId="Default">
    <w:name w:val="Default"/>
    <w:rsid w:val="00FA7805"/>
    <w:pPr>
      <w:autoSpaceDE w:val="0"/>
      <w:autoSpaceDN w:val="0"/>
      <w:adjustRightInd w:val="0"/>
    </w:pPr>
    <w:rPr>
      <w:rFonts w:ascii="Arial" w:hAnsi="Arial" w:cs="Arial"/>
      <w:color w:val="000000"/>
      <w:sz w:val="24"/>
      <w:szCs w:val="24"/>
    </w:rPr>
  </w:style>
  <w:style w:type="character" w:styleId="Refdecomentrio">
    <w:name w:val="annotation reference"/>
    <w:basedOn w:val="Fontepargpadro"/>
    <w:uiPriority w:val="99"/>
    <w:semiHidden/>
    <w:unhideWhenUsed/>
    <w:rsid w:val="00F27E99"/>
    <w:rPr>
      <w:sz w:val="16"/>
      <w:szCs w:val="16"/>
    </w:rPr>
  </w:style>
  <w:style w:type="paragraph" w:styleId="Assuntodocomentrio">
    <w:name w:val="annotation subject"/>
    <w:basedOn w:val="Textodecomentrio"/>
    <w:next w:val="Textodecomentrio"/>
    <w:link w:val="AssuntodocomentrioChar"/>
    <w:uiPriority w:val="99"/>
    <w:semiHidden/>
    <w:unhideWhenUsed/>
    <w:rsid w:val="00F27E99"/>
    <w:rPr>
      <w:b/>
      <w:bCs/>
    </w:rPr>
  </w:style>
  <w:style w:type="character" w:customStyle="1" w:styleId="AssuntodocomentrioChar">
    <w:name w:val="Assunto do comentário Char"/>
    <w:basedOn w:val="TextodecomentrioChar"/>
    <w:link w:val="Assuntodocomentrio"/>
    <w:uiPriority w:val="99"/>
    <w:semiHidden/>
    <w:rsid w:val="00F27E99"/>
    <w:rPr>
      <w:b/>
      <w:bCs/>
    </w:rPr>
  </w:style>
  <w:style w:type="paragraph" w:styleId="Textodebalo">
    <w:name w:val="Balloon Text"/>
    <w:basedOn w:val="Normal"/>
    <w:link w:val="TextodebaloChar"/>
    <w:uiPriority w:val="99"/>
    <w:semiHidden/>
    <w:unhideWhenUsed/>
    <w:rsid w:val="00F27E99"/>
    <w:rPr>
      <w:rFonts w:ascii="Tahoma" w:hAnsi="Tahoma" w:cs="Tahoma"/>
      <w:sz w:val="16"/>
      <w:szCs w:val="16"/>
    </w:rPr>
  </w:style>
  <w:style w:type="character" w:customStyle="1" w:styleId="TextodebaloChar">
    <w:name w:val="Texto de balão Char"/>
    <w:basedOn w:val="Fontepargpadro"/>
    <w:link w:val="Textodebalo"/>
    <w:uiPriority w:val="99"/>
    <w:semiHidden/>
    <w:rsid w:val="00F27E99"/>
    <w:rPr>
      <w:rFonts w:ascii="Tahoma" w:hAnsi="Tahoma" w:cs="Tahoma"/>
      <w:sz w:val="16"/>
      <w:szCs w:val="16"/>
    </w:rPr>
  </w:style>
  <w:style w:type="paragraph" w:customStyle="1" w:styleId="Texto">
    <w:name w:val="Texto"/>
    <w:basedOn w:val="Normal"/>
    <w:autoRedefine/>
    <w:rsid w:val="00854FF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rFonts w:ascii="Arial" w:hAnsi="Arial"/>
      <w:color w:val="000080"/>
    </w:rPr>
  </w:style>
  <w:style w:type="paragraph" w:styleId="Reviso">
    <w:name w:val="Revision"/>
    <w:hidden/>
    <w:uiPriority w:val="99"/>
    <w:semiHidden/>
    <w:rsid w:val="00D04EEB"/>
  </w:style>
  <w:style w:type="paragraph" w:customStyle="1" w:styleId="tabela-texto0">
    <w:name w:val="tabela-texto"/>
    <w:basedOn w:val="Normal"/>
    <w:rsid w:val="007F1EC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7168098">
      <w:bodyDiv w:val="1"/>
      <w:marLeft w:val="0"/>
      <w:marRight w:val="0"/>
      <w:marTop w:val="0"/>
      <w:marBottom w:val="0"/>
      <w:divBdr>
        <w:top w:val="none" w:sz="0" w:space="0" w:color="auto"/>
        <w:left w:val="none" w:sz="0" w:space="0" w:color="auto"/>
        <w:bottom w:val="none" w:sz="0" w:space="0" w:color="auto"/>
        <w:right w:val="none" w:sz="0" w:space="0" w:color="auto"/>
      </w:divBdr>
    </w:div>
    <w:div w:id="175928629">
      <w:bodyDiv w:val="1"/>
      <w:marLeft w:val="0"/>
      <w:marRight w:val="0"/>
      <w:marTop w:val="0"/>
      <w:marBottom w:val="0"/>
      <w:divBdr>
        <w:top w:val="none" w:sz="0" w:space="0" w:color="auto"/>
        <w:left w:val="none" w:sz="0" w:space="0" w:color="auto"/>
        <w:bottom w:val="none" w:sz="0" w:space="0" w:color="auto"/>
        <w:right w:val="none" w:sz="0" w:space="0" w:color="auto"/>
      </w:divBdr>
    </w:div>
    <w:div w:id="268852940">
      <w:bodyDiv w:val="1"/>
      <w:marLeft w:val="0"/>
      <w:marRight w:val="0"/>
      <w:marTop w:val="0"/>
      <w:marBottom w:val="0"/>
      <w:divBdr>
        <w:top w:val="none" w:sz="0" w:space="0" w:color="auto"/>
        <w:left w:val="none" w:sz="0" w:space="0" w:color="auto"/>
        <w:bottom w:val="none" w:sz="0" w:space="0" w:color="auto"/>
        <w:right w:val="none" w:sz="0" w:space="0" w:color="auto"/>
      </w:divBdr>
    </w:div>
    <w:div w:id="1041592111">
      <w:bodyDiv w:val="1"/>
      <w:marLeft w:val="0"/>
      <w:marRight w:val="0"/>
      <w:marTop w:val="0"/>
      <w:marBottom w:val="0"/>
      <w:divBdr>
        <w:top w:val="none" w:sz="0" w:space="0" w:color="auto"/>
        <w:left w:val="none" w:sz="0" w:space="0" w:color="auto"/>
        <w:bottom w:val="none" w:sz="0" w:space="0" w:color="auto"/>
        <w:right w:val="none" w:sz="0" w:space="0" w:color="auto"/>
      </w:divBdr>
    </w:div>
    <w:div w:id="1443963426">
      <w:bodyDiv w:val="1"/>
      <w:marLeft w:val="0"/>
      <w:marRight w:val="0"/>
      <w:marTop w:val="0"/>
      <w:marBottom w:val="0"/>
      <w:divBdr>
        <w:top w:val="none" w:sz="0" w:space="0" w:color="auto"/>
        <w:left w:val="none" w:sz="0" w:space="0" w:color="auto"/>
        <w:bottom w:val="none" w:sz="0" w:space="0" w:color="auto"/>
        <w:right w:val="none" w:sz="0" w:space="0" w:color="auto"/>
      </w:divBdr>
    </w:div>
    <w:div w:id="1520896373">
      <w:bodyDiv w:val="1"/>
      <w:marLeft w:val="0"/>
      <w:marRight w:val="0"/>
      <w:marTop w:val="0"/>
      <w:marBottom w:val="0"/>
      <w:divBdr>
        <w:top w:val="none" w:sz="0" w:space="0" w:color="auto"/>
        <w:left w:val="none" w:sz="0" w:space="0" w:color="auto"/>
        <w:bottom w:val="none" w:sz="0" w:space="0" w:color="auto"/>
        <w:right w:val="none" w:sz="0" w:space="0" w:color="auto"/>
      </w:divBdr>
    </w:div>
    <w:div w:id="1651012985">
      <w:bodyDiv w:val="1"/>
      <w:marLeft w:val="0"/>
      <w:marRight w:val="0"/>
      <w:marTop w:val="0"/>
      <w:marBottom w:val="0"/>
      <w:divBdr>
        <w:top w:val="none" w:sz="0" w:space="0" w:color="auto"/>
        <w:left w:val="none" w:sz="0" w:space="0" w:color="auto"/>
        <w:bottom w:val="none" w:sz="0" w:space="0" w:color="auto"/>
        <w:right w:val="none" w:sz="0" w:space="0" w:color="auto"/>
      </w:divBdr>
    </w:div>
    <w:div w:id="1696419070">
      <w:bodyDiv w:val="1"/>
      <w:marLeft w:val="0"/>
      <w:marRight w:val="0"/>
      <w:marTop w:val="0"/>
      <w:marBottom w:val="0"/>
      <w:divBdr>
        <w:top w:val="none" w:sz="0" w:space="0" w:color="auto"/>
        <w:left w:val="none" w:sz="0" w:space="0" w:color="auto"/>
        <w:bottom w:val="none" w:sz="0" w:space="0" w:color="auto"/>
        <w:right w:val="none" w:sz="0" w:space="0" w:color="auto"/>
      </w:divBdr>
    </w:div>
    <w:div w:id="1700659602">
      <w:bodyDiv w:val="1"/>
      <w:marLeft w:val="0"/>
      <w:marRight w:val="0"/>
      <w:marTop w:val="0"/>
      <w:marBottom w:val="0"/>
      <w:divBdr>
        <w:top w:val="none" w:sz="0" w:space="0" w:color="auto"/>
        <w:left w:val="none" w:sz="0" w:space="0" w:color="auto"/>
        <w:bottom w:val="none" w:sz="0" w:space="0" w:color="auto"/>
        <w:right w:val="none" w:sz="0" w:space="0" w:color="auto"/>
      </w:divBdr>
    </w:div>
    <w:div w:id="1744332063">
      <w:bodyDiv w:val="1"/>
      <w:marLeft w:val="0"/>
      <w:marRight w:val="0"/>
      <w:marTop w:val="0"/>
      <w:marBottom w:val="0"/>
      <w:divBdr>
        <w:top w:val="none" w:sz="0" w:space="0" w:color="auto"/>
        <w:left w:val="none" w:sz="0" w:space="0" w:color="auto"/>
        <w:bottom w:val="none" w:sz="0" w:space="0" w:color="auto"/>
        <w:right w:val="none" w:sz="0" w:space="0" w:color="auto"/>
      </w:divBdr>
    </w:div>
    <w:div w:id="18725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xt.anp.gov.br/nxt/gateway.dll/leg/portarias_anp/nxt/gateway.dll?f=id$id=PANP%20126%20-%202002"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anp.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52540-A05D-4379-852E-74E84253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7555</Words>
  <Characters>40414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Microsoft</Company>
  <LinksUpToDate>false</LinksUpToDate>
  <CharactersWithSpaces>47874</CharactersWithSpaces>
  <SharedDoc>false</SharedDoc>
  <HLinks>
    <vt:vector size="60" baseType="variant">
      <vt:variant>
        <vt:i4>3538953</vt:i4>
      </vt:variant>
      <vt:variant>
        <vt:i4>3</vt:i4>
      </vt:variant>
      <vt:variant>
        <vt:i4>0</vt:i4>
      </vt:variant>
      <vt:variant>
        <vt:i4>5</vt:i4>
      </vt:variant>
      <vt:variant>
        <vt:lpwstr>http://nxt.anp.gov.br/nxt/gateway.dll/leg/portarias_anp/nxt/gateway.dll?f=id$id=PANP%20126%20-%202002</vt:lpwstr>
      </vt:variant>
      <vt:variant>
        <vt:lpwstr/>
      </vt:variant>
      <vt:variant>
        <vt:i4>6684707</vt:i4>
      </vt:variant>
      <vt:variant>
        <vt:i4>0</vt:i4>
      </vt:variant>
      <vt:variant>
        <vt:i4>0</vt:i4>
      </vt:variant>
      <vt:variant>
        <vt:i4>5</vt:i4>
      </vt:variant>
      <vt:variant>
        <vt:lpwstr>http://www.anp.gov.br/</vt:lpwstr>
      </vt:variant>
      <vt:variant>
        <vt:lpwstr/>
      </vt:variant>
      <vt:variant>
        <vt:i4>6750331</vt:i4>
      </vt:variant>
      <vt:variant>
        <vt:i4>21</vt:i4>
      </vt:variant>
      <vt:variant>
        <vt:i4>0</vt:i4>
      </vt:variant>
      <vt:variant>
        <vt:i4>5</vt:i4>
      </vt:variant>
      <vt:variant>
        <vt:lpwstr>http://www.abntcolecao.com.br/normavw.aspx?ID=90261</vt:lpwstr>
      </vt:variant>
      <vt:variant>
        <vt:lpwstr/>
      </vt:variant>
      <vt:variant>
        <vt:i4>5308483</vt:i4>
      </vt:variant>
      <vt:variant>
        <vt:i4>18</vt:i4>
      </vt:variant>
      <vt:variant>
        <vt:i4>0</vt:i4>
      </vt:variant>
      <vt:variant>
        <vt:i4>5</vt:i4>
      </vt:variant>
      <vt:variant>
        <vt:lpwstr>http://www.abntcolecao.com.br/normavw.aspx?ID=303838</vt:lpwstr>
      </vt:variant>
      <vt:variant>
        <vt:lpwstr/>
      </vt:variant>
      <vt:variant>
        <vt:i4>6225990</vt:i4>
      </vt:variant>
      <vt:variant>
        <vt:i4>15</vt:i4>
      </vt:variant>
      <vt:variant>
        <vt:i4>0</vt:i4>
      </vt:variant>
      <vt:variant>
        <vt:i4>5</vt:i4>
      </vt:variant>
      <vt:variant>
        <vt:lpwstr>http://www.abntcolecao.com.br/normavw.aspx?ID=304618</vt:lpwstr>
      </vt:variant>
      <vt:variant>
        <vt:lpwstr/>
      </vt:variant>
      <vt:variant>
        <vt:i4>5701710</vt:i4>
      </vt:variant>
      <vt:variant>
        <vt:i4>12</vt:i4>
      </vt:variant>
      <vt:variant>
        <vt:i4>0</vt:i4>
      </vt:variant>
      <vt:variant>
        <vt:i4>5</vt:i4>
      </vt:variant>
      <vt:variant>
        <vt:lpwstr>http://www.abntcolecao.com.br/normavw.aspx?ID=258241</vt:lpwstr>
      </vt:variant>
      <vt:variant>
        <vt:lpwstr/>
      </vt:variant>
      <vt:variant>
        <vt:i4>5308484</vt:i4>
      </vt:variant>
      <vt:variant>
        <vt:i4>9</vt:i4>
      </vt:variant>
      <vt:variant>
        <vt:i4>0</vt:i4>
      </vt:variant>
      <vt:variant>
        <vt:i4>5</vt:i4>
      </vt:variant>
      <vt:variant>
        <vt:lpwstr>http://www.abntcolecao.com.br/normavw.aspx?ID=196039</vt:lpwstr>
      </vt:variant>
      <vt:variant>
        <vt:lpwstr/>
      </vt:variant>
      <vt:variant>
        <vt:i4>6225993</vt:i4>
      </vt:variant>
      <vt:variant>
        <vt:i4>6</vt:i4>
      </vt:variant>
      <vt:variant>
        <vt:i4>0</vt:i4>
      </vt:variant>
      <vt:variant>
        <vt:i4>5</vt:i4>
      </vt:variant>
      <vt:variant>
        <vt:lpwstr>http://www.abntcolecao.com.br/normavw.aspx?ID=258239</vt:lpwstr>
      </vt:variant>
      <vt:variant>
        <vt:lpwstr/>
      </vt:variant>
      <vt:variant>
        <vt:i4>6488188</vt:i4>
      </vt:variant>
      <vt:variant>
        <vt:i4>3</vt:i4>
      </vt:variant>
      <vt:variant>
        <vt:i4>0</vt:i4>
      </vt:variant>
      <vt:variant>
        <vt:i4>5</vt:i4>
      </vt:variant>
      <vt:variant>
        <vt:lpwstr>http://www.abntcolecao.com.br/normavw.aspx?ID=90524</vt:lpwstr>
      </vt:variant>
      <vt:variant>
        <vt:lpwstr/>
      </vt:variant>
      <vt:variant>
        <vt:i4>5374031</vt:i4>
      </vt:variant>
      <vt:variant>
        <vt:i4>0</vt:i4>
      </vt:variant>
      <vt:variant>
        <vt:i4>0</vt:i4>
      </vt:variant>
      <vt:variant>
        <vt:i4>5</vt:i4>
      </vt:variant>
      <vt:variant>
        <vt:lpwstr>http://www.abntcolecao.com.br/normavw.aspx?ID=314381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Lorena Mendes de Souza</cp:lastModifiedBy>
  <cp:revision>3</cp:revision>
  <cp:lastPrinted>2015-02-04T10:38:00Z</cp:lastPrinted>
  <dcterms:created xsi:type="dcterms:W3CDTF">2015-02-06T15:37:00Z</dcterms:created>
  <dcterms:modified xsi:type="dcterms:W3CDTF">2015-02-06T15:46:00Z</dcterms:modified>
</cp:coreProperties>
</file>