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79" w:rsidRPr="00BB5224" w:rsidRDefault="00BB7279" w:rsidP="00BB7279">
      <w:pPr>
        <w:jc w:val="center"/>
        <w:rPr>
          <w:sz w:val="24"/>
        </w:rPr>
      </w:pPr>
      <w:r w:rsidRPr="00BB5224">
        <w:rPr>
          <w:sz w:val="24"/>
        </w:rPr>
        <w:t xml:space="preserve">AGÊNCIA NACIONAL DO PETRÓLEO, GÁS </w:t>
      </w:r>
      <w:proofErr w:type="gramStart"/>
      <w:r w:rsidRPr="00BB5224">
        <w:rPr>
          <w:sz w:val="24"/>
        </w:rPr>
        <w:t>NATURAL E BIOCOMBUSTÍVEIS</w:t>
      </w:r>
      <w:proofErr w:type="gramEnd"/>
    </w:p>
    <w:p w:rsidR="00BB7279" w:rsidRPr="00B561DF" w:rsidRDefault="00BB7279" w:rsidP="00BB7279">
      <w:pPr>
        <w:jc w:val="center"/>
        <w:rPr>
          <w:sz w:val="24"/>
          <w:szCs w:val="24"/>
        </w:rPr>
      </w:pPr>
    </w:p>
    <w:p w:rsidR="00BB7279" w:rsidRPr="00B561DF" w:rsidRDefault="00B361CD" w:rsidP="00B361CD">
      <w:pPr>
        <w:tabs>
          <w:tab w:val="center" w:pos="4535"/>
          <w:tab w:val="right" w:pos="9071"/>
        </w:tabs>
        <w:rPr>
          <w:sz w:val="24"/>
          <w:szCs w:val="24"/>
        </w:rPr>
      </w:pPr>
      <w:r w:rsidRPr="00B561DF">
        <w:rPr>
          <w:sz w:val="24"/>
          <w:szCs w:val="24"/>
        </w:rPr>
        <w:tab/>
      </w:r>
      <w:r w:rsidR="000E631F" w:rsidRPr="00B561DF">
        <w:rPr>
          <w:sz w:val="24"/>
          <w:szCs w:val="24"/>
        </w:rPr>
        <w:t>RESOLUÇÃO</w:t>
      </w:r>
      <w:r w:rsidR="00B561DF" w:rsidRPr="00B561DF">
        <w:rPr>
          <w:sz w:val="24"/>
          <w:szCs w:val="24"/>
        </w:rPr>
        <w:t xml:space="preserve"> Nº XX, DE XX DE XXXXXXX DE 2014</w:t>
      </w:r>
      <w:proofErr w:type="gramStart"/>
      <w:r w:rsidRPr="00B561DF">
        <w:rPr>
          <w:sz w:val="24"/>
          <w:szCs w:val="24"/>
        </w:rPr>
        <w:tab/>
      </w:r>
      <w:proofErr w:type="gramEnd"/>
    </w:p>
    <w:p w:rsidR="00AC7B6B" w:rsidRPr="00B561DF" w:rsidRDefault="00AC7B6B" w:rsidP="00BB7279">
      <w:pPr>
        <w:jc w:val="center"/>
        <w:rPr>
          <w:sz w:val="24"/>
          <w:szCs w:val="24"/>
        </w:rPr>
      </w:pPr>
    </w:p>
    <w:p w:rsidR="00B561DF" w:rsidRDefault="00B561DF" w:rsidP="00B561DF">
      <w:pPr>
        <w:jc w:val="both"/>
        <w:rPr>
          <w:sz w:val="24"/>
          <w:szCs w:val="24"/>
        </w:rPr>
      </w:pPr>
      <w:r w:rsidRPr="00B561DF">
        <w:rPr>
          <w:sz w:val="24"/>
          <w:szCs w:val="24"/>
        </w:rPr>
        <w:t xml:space="preserve">A DIRETORA-GERAL da AGÊNCIA NACIONAL DO PETRÓLEO, GÁS </w:t>
      </w:r>
      <w:proofErr w:type="gramStart"/>
      <w:r w:rsidRPr="00B561DF">
        <w:rPr>
          <w:sz w:val="24"/>
          <w:szCs w:val="24"/>
        </w:rPr>
        <w:t>NATURAL E BIOCOMBUSTÍVEIS</w:t>
      </w:r>
      <w:proofErr w:type="gramEnd"/>
      <w:r w:rsidRPr="00B561DF">
        <w:rPr>
          <w:sz w:val="24"/>
          <w:szCs w:val="24"/>
        </w:rPr>
        <w:t xml:space="preserve"> - ANP, no uso de suas atribuições legais e com base na Resolução de Diretoria nº </w:t>
      </w:r>
      <w:proofErr w:type="spellStart"/>
      <w:r w:rsidRPr="00B561DF">
        <w:rPr>
          <w:sz w:val="24"/>
          <w:szCs w:val="24"/>
        </w:rPr>
        <w:t>xxxxx</w:t>
      </w:r>
      <w:proofErr w:type="spellEnd"/>
      <w:r w:rsidRPr="00B561DF">
        <w:rPr>
          <w:sz w:val="24"/>
          <w:szCs w:val="24"/>
        </w:rPr>
        <w:t xml:space="preserve">, de xx de </w:t>
      </w:r>
      <w:proofErr w:type="spellStart"/>
      <w:r w:rsidRPr="00B561DF">
        <w:rPr>
          <w:sz w:val="24"/>
          <w:szCs w:val="24"/>
        </w:rPr>
        <w:t>xxxxxxxx</w:t>
      </w:r>
      <w:proofErr w:type="spellEnd"/>
      <w:r w:rsidRPr="00B561DF">
        <w:rPr>
          <w:sz w:val="24"/>
          <w:szCs w:val="24"/>
        </w:rPr>
        <w:t xml:space="preserve"> de 2014,</w:t>
      </w:r>
    </w:p>
    <w:p w:rsidR="006A17F6" w:rsidRDefault="006A17F6" w:rsidP="00B561DF">
      <w:pPr>
        <w:jc w:val="both"/>
        <w:rPr>
          <w:sz w:val="24"/>
          <w:szCs w:val="24"/>
        </w:rPr>
      </w:pPr>
    </w:p>
    <w:p w:rsidR="00E16FB7" w:rsidRPr="00E16FB7" w:rsidRDefault="00E16FB7" w:rsidP="00E16FB7">
      <w:pPr>
        <w:pStyle w:val="Texto0"/>
        <w:rPr>
          <w:rFonts w:ascii="Times New Roman" w:hAnsi="Times New Roman"/>
          <w:color w:val="auto"/>
          <w:sz w:val="24"/>
          <w:szCs w:val="24"/>
        </w:rPr>
      </w:pPr>
      <w:r>
        <w:rPr>
          <w:rFonts w:ascii="Times New Roman" w:hAnsi="Times New Roman"/>
          <w:color w:val="auto"/>
          <w:sz w:val="24"/>
          <w:szCs w:val="24"/>
        </w:rPr>
        <w:t>C</w:t>
      </w:r>
      <w:r w:rsidRPr="00E16FB7">
        <w:rPr>
          <w:rFonts w:ascii="Times New Roman" w:hAnsi="Times New Roman"/>
          <w:color w:val="auto"/>
          <w:sz w:val="24"/>
          <w:szCs w:val="24"/>
        </w:rPr>
        <w:t xml:space="preserve">onsiderando que </w:t>
      </w:r>
      <w:proofErr w:type="gramStart"/>
      <w:r w:rsidRPr="00E16FB7">
        <w:rPr>
          <w:rFonts w:ascii="Times New Roman" w:hAnsi="Times New Roman"/>
          <w:color w:val="auto"/>
          <w:sz w:val="24"/>
          <w:szCs w:val="24"/>
        </w:rPr>
        <w:t>compete</w:t>
      </w:r>
      <w:proofErr w:type="gramEnd"/>
      <w:r w:rsidRPr="00E16FB7">
        <w:rPr>
          <w:rFonts w:ascii="Times New Roman" w:hAnsi="Times New Roman"/>
          <w:color w:val="auto"/>
          <w:sz w:val="24"/>
          <w:szCs w:val="24"/>
        </w:rPr>
        <w:t xml:space="preserve"> à ANP regular as atividades relativas ao abastecimento nacional de combustíveis, definido na Lei nº 9.847, de 26 de outubro de 1999, como de uti</w:t>
      </w:r>
      <w:r>
        <w:rPr>
          <w:rFonts w:ascii="Times New Roman" w:hAnsi="Times New Roman"/>
          <w:color w:val="auto"/>
          <w:sz w:val="24"/>
          <w:szCs w:val="24"/>
        </w:rPr>
        <w:t>lidade pública;</w:t>
      </w:r>
    </w:p>
    <w:p w:rsidR="00A47DB1" w:rsidRDefault="00A47DB1" w:rsidP="00B561DF">
      <w:pPr>
        <w:jc w:val="both"/>
        <w:rPr>
          <w:sz w:val="24"/>
          <w:szCs w:val="24"/>
        </w:rPr>
      </w:pPr>
    </w:p>
    <w:p w:rsidR="00DA660A" w:rsidRDefault="00A47DB1" w:rsidP="001D301E">
      <w:pPr>
        <w:tabs>
          <w:tab w:val="left" w:pos="567"/>
        </w:tabs>
        <w:jc w:val="both"/>
        <w:rPr>
          <w:sz w:val="24"/>
          <w:szCs w:val="24"/>
        </w:rPr>
      </w:pPr>
      <w:r>
        <w:rPr>
          <w:sz w:val="24"/>
          <w:szCs w:val="24"/>
        </w:rPr>
        <w:tab/>
        <w:t xml:space="preserve">Considerando </w:t>
      </w:r>
      <w:r w:rsidR="00A43665">
        <w:rPr>
          <w:sz w:val="24"/>
          <w:szCs w:val="24"/>
        </w:rPr>
        <w:t>a dificuldade de visualização da data de fabricação</w:t>
      </w:r>
      <w:r w:rsidR="008D7385">
        <w:rPr>
          <w:sz w:val="24"/>
          <w:szCs w:val="24"/>
        </w:rPr>
        <w:t>,</w:t>
      </w:r>
      <w:r w:rsidR="00A43665">
        <w:rPr>
          <w:sz w:val="24"/>
          <w:szCs w:val="24"/>
        </w:rPr>
        <w:t xml:space="preserve"> </w:t>
      </w:r>
      <w:r w:rsidR="008D7385">
        <w:rPr>
          <w:sz w:val="24"/>
          <w:szCs w:val="24"/>
        </w:rPr>
        <w:t xml:space="preserve">estampada em alto relevo no corpo do recipiente, </w:t>
      </w:r>
      <w:r w:rsidR="0006243E">
        <w:rPr>
          <w:sz w:val="24"/>
          <w:szCs w:val="24"/>
        </w:rPr>
        <w:t>em</w:t>
      </w:r>
      <w:r w:rsidR="008D7385">
        <w:rPr>
          <w:sz w:val="24"/>
          <w:szCs w:val="24"/>
        </w:rPr>
        <w:t xml:space="preserve"> alguns</w:t>
      </w:r>
      <w:r w:rsidR="00A43665">
        <w:rPr>
          <w:sz w:val="24"/>
          <w:szCs w:val="24"/>
        </w:rPr>
        <w:t xml:space="preserve"> recipientes transportáveis</w:t>
      </w:r>
      <w:r w:rsidR="00DA660A">
        <w:rPr>
          <w:sz w:val="24"/>
          <w:szCs w:val="24"/>
        </w:rPr>
        <w:t xml:space="preserve"> de até </w:t>
      </w:r>
      <w:proofErr w:type="gramStart"/>
      <w:r w:rsidR="00DA660A">
        <w:rPr>
          <w:sz w:val="24"/>
          <w:szCs w:val="24"/>
        </w:rPr>
        <w:t>13kg</w:t>
      </w:r>
      <w:proofErr w:type="gramEnd"/>
      <w:r w:rsidR="00DA660A">
        <w:rPr>
          <w:sz w:val="24"/>
          <w:szCs w:val="24"/>
        </w:rPr>
        <w:t>, durante o processo contínuo de envase nas distribuidores de GLP;</w:t>
      </w:r>
    </w:p>
    <w:p w:rsidR="00267FC6" w:rsidRDefault="00267FC6" w:rsidP="00B561DF">
      <w:pPr>
        <w:jc w:val="both"/>
        <w:rPr>
          <w:sz w:val="24"/>
          <w:szCs w:val="24"/>
        </w:rPr>
      </w:pPr>
      <w:r>
        <w:rPr>
          <w:sz w:val="24"/>
          <w:szCs w:val="24"/>
        </w:rPr>
        <w:tab/>
      </w:r>
    </w:p>
    <w:p w:rsidR="004634AE" w:rsidRDefault="004C6566" w:rsidP="00267FC6">
      <w:pPr>
        <w:ind w:firstLine="567"/>
        <w:jc w:val="both"/>
        <w:rPr>
          <w:sz w:val="24"/>
          <w:szCs w:val="24"/>
        </w:rPr>
      </w:pPr>
      <w:r>
        <w:rPr>
          <w:sz w:val="24"/>
          <w:szCs w:val="24"/>
        </w:rPr>
        <w:t xml:space="preserve">Considerando </w:t>
      </w:r>
      <w:r w:rsidR="003F478E">
        <w:rPr>
          <w:sz w:val="24"/>
          <w:szCs w:val="24"/>
        </w:rPr>
        <w:t>que os revendedores varejistas de GLP devem segregar</w:t>
      </w:r>
      <w:r w:rsidR="00922550">
        <w:rPr>
          <w:sz w:val="24"/>
          <w:szCs w:val="24"/>
        </w:rPr>
        <w:t xml:space="preserve"> e</w:t>
      </w:r>
      <w:r w:rsidR="004634AE">
        <w:rPr>
          <w:sz w:val="24"/>
          <w:szCs w:val="24"/>
        </w:rPr>
        <w:t xml:space="preserve"> </w:t>
      </w:r>
      <w:r w:rsidR="003F478E">
        <w:rPr>
          <w:sz w:val="24"/>
          <w:szCs w:val="24"/>
        </w:rPr>
        <w:t xml:space="preserve">identificar, na área de armazenamento, os recipientes transportáveis de </w:t>
      </w:r>
      <w:r w:rsidR="002919D1">
        <w:rPr>
          <w:sz w:val="24"/>
          <w:szCs w:val="24"/>
        </w:rPr>
        <w:t xml:space="preserve">até </w:t>
      </w:r>
      <w:proofErr w:type="gramStart"/>
      <w:r w:rsidR="003F478E">
        <w:rPr>
          <w:sz w:val="24"/>
          <w:szCs w:val="24"/>
        </w:rPr>
        <w:t>13kg</w:t>
      </w:r>
      <w:proofErr w:type="gramEnd"/>
      <w:r w:rsidR="003F478E">
        <w:rPr>
          <w:sz w:val="24"/>
          <w:szCs w:val="24"/>
        </w:rPr>
        <w:t xml:space="preserve"> </w:t>
      </w:r>
      <w:r w:rsidR="006131B1" w:rsidRPr="006131B1">
        <w:rPr>
          <w:sz w:val="24"/>
          <w:szCs w:val="24"/>
        </w:rPr>
        <w:t xml:space="preserve">que não atendam </w:t>
      </w:r>
      <w:r w:rsidR="006A28CD">
        <w:rPr>
          <w:sz w:val="24"/>
          <w:szCs w:val="24"/>
        </w:rPr>
        <w:t>a</w:t>
      </w:r>
      <w:r w:rsidR="006131B1" w:rsidRPr="006131B1">
        <w:rPr>
          <w:sz w:val="24"/>
          <w:szCs w:val="24"/>
        </w:rPr>
        <w:t>o requis</w:t>
      </w:r>
      <w:r w:rsidR="000E74F4">
        <w:rPr>
          <w:sz w:val="24"/>
          <w:szCs w:val="24"/>
        </w:rPr>
        <w:t>i</w:t>
      </w:r>
      <w:r w:rsidR="006131B1" w:rsidRPr="006131B1">
        <w:rPr>
          <w:sz w:val="24"/>
          <w:szCs w:val="24"/>
        </w:rPr>
        <w:t>to referente ao prazo para requalificação constante</w:t>
      </w:r>
      <w:r w:rsidR="006131B1">
        <w:rPr>
          <w:sz w:val="24"/>
          <w:szCs w:val="24"/>
        </w:rPr>
        <w:t xml:space="preserve">  d</w:t>
      </w:r>
      <w:r w:rsidR="003F478E">
        <w:rPr>
          <w:sz w:val="24"/>
          <w:szCs w:val="24"/>
        </w:rPr>
        <w:t xml:space="preserve">a </w:t>
      </w:r>
      <w:r w:rsidR="00B70834">
        <w:rPr>
          <w:sz w:val="24"/>
          <w:szCs w:val="24"/>
        </w:rPr>
        <w:t xml:space="preserve">Norma NBR nº 8865 - </w:t>
      </w:r>
      <w:r w:rsidR="00B70834" w:rsidRPr="004C6566">
        <w:rPr>
          <w:sz w:val="24"/>
          <w:szCs w:val="24"/>
        </w:rPr>
        <w:t>Recipientes transportáveis de aço para gás liquefeito de petróleo (GLP) — Requalificação — Procedimento</w:t>
      </w:r>
      <w:r w:rsidR="00B70834">
        <w:rPr>
          <w:sz w:val="24"/>
          <w:szCs w:val="24"/>
        </w:rPr>
        <w:t>, da</w:t>
      </w:r>
      <w:r w:rsidR="00B70834" w:rsidRPr="002F5B64">
        <w:rPr>
          <w:sz w:val="24"/>
          <w:szCs w:val="24"/>
        </w:rPr>
        <w:t xml:space="preserve"> Associação Brasile</w:t>
      </w:r>
      <w:r w:rsidR="00B70834">
        <w:rPr>
          <w:sz w:val="24"/>
          <w:szCs w:val="24"/>
        </w:rPr>
        <w:t>ira de Normas Técnicas – ABNT</w:t>
      </w:r>
      <w:r w:rsidR="003F478E">
        <w:rPr>
          <w:sz w:val="24"/>
          <w:szCs w:val="24"/>
        </w:rPr>
        <w:t>,</w:t>
      </w:r>
      <w:r w:rsidR="004634AE">
        <w:rPr>
          <w:sz w:val="24"/>
          <w:szCs w:val="24"/>
        </w:rPr>
        <w:t xml:space="preserve"> </w:t>
      </w:r>
      <w:r w:rsidR="001D301E">
        <w:rPr>
          <w:sz w:val="24"/>
          <w:szCs w:val="24"/>
        </w:rPr>
        <w:t xml:space="preserve">nos termos da Resolução ANP </w:t>
      </w:r>
      <w:r w:rsidR="001D301E" w:rsidRPr="00EB000C">
        <w:rPr>
          <w:sz w:val="24"/>
          <w:szCs w:val="24"/>
        </w:rPr>
        <w:t>nº 40, de 31 de julho de 2014</w:t>
      </w:r>
      <w:r w:rsidR="00922550">
        <w:rPr>
          <w:sz w:val="24"/>
          <w:szCs w:val="24"/>
        </w:rPr>
        <w:t>, procedendo a sua devolução ao distribuidor de GLP detentor da marca comerci</w:t>
      </w:r>
      <w:r w:rsidR="004907EC">
        <w:rPr>
          <w:sz w:val="24"/>
          <w:szCs w:val="24"/>
        </w:rPr>
        <w:t>a</w:t>
      </w:r>
      <w:r w:rsidR="00922550">
        <w:rPr>
          <w:sz w:val="24"/>
          <w:szCs w:val="24"/>
        </w:rPr>
        <w:t>l estampada em alto relevo no corpo do recipiente</w:t>
      </w:r>
      <w:r w:rsidR="004634AE">
        <w:rPr>
          <w:sz w:val="24"/>
          <w:szCs w:val="24"/>
        </w:rPr>
        <w:t>;</w:t>
      </w:r>
    </w:p>
    <w:p w:rsidR="00A43665" w:rsidRDefault="00A43665" w:rsidP="00B561DF">
      <w:pPr>
        <w:jc w:val="both"/>
        <w:rPr>
          <w:sz w:val="24"/>
          <w:szCs w:val="24"/>
        </w:rPr>
      </w:pPr>
    </w:p>
    <w:p w:rsidR="0007373F" w:rsidRPr="00B561DF" w:rsidRDefault="0007373F" w:rsidP="00395075">
      <w:pPr>
        <w:ind w:firstLine="567"/>
        <w:jc w:val="both"/>
        <w:rPr>
          <w:sz w:val="24"/>
          <w:szCs w:val="24"/>
        </w:rPr>
      </w:pPr>
      <w:r w:rsidRPr="00B561DF">
        <w:rPr>
          <w:sz w:val="24"/>
          <w:szCs w:val="24"/>
        </w:rPr>
        <w:t>Resolve:</w:t>
      </w:r>
    </w:p>
    <w:p w:rsidR="00E27F02" w:rsidRPr="00E27F02" w:rsidRDefault="00E27F02" w:rsidP="002919D1">
      <w:pPr>
        <w:ind w:firstLine="567"/>
        <w:jc w:val="both"/>
        <w:rPr>
          <w:color w:val="FF0000"/>
          <w:sz w:val="24"/>
          <w:szCs w:val="24"/>
        </w:rPr>
      </w:pPr>
    </w:p>
    <w:p w:rsidR="00E27F02" w:rsidRPr="00F8451D" w:rsidRDefault="00E27F02" w:rsidP="00E27F02">
      <w:pPr>
        <w:ind w:firstLine="567"/>
        <w:jc w:val="both"/>
        <w:rPr>
          <w:sz w:val="24"/>
          <w:szCs w:val="24"/>
        </w:rPr>
      </w:pPr>
      <w:r w:rsidRPr="00F8451D">
        <w:rPr>
          <w:sz w:val="24"/>
          <w:szCs w:val="24"/>
        </w:rPr>
        <w:t>Art. 1º</w:t>
      </w:r>
      <w:proofErr w:type="gramStart"/>
      <w:r w:rsidRPr="00F8451D">
        <w:rPr>
          <w:sz w:val="24"/>
          <w:szCs w:val="24"/>
        </w:rPr>
        <w:t xml:space="preserve">  </w:t>
      </w:r>
      <w:proofErr w:type="gramEnd"/>
      <w:r w:rsidRPr="00F8451D">
        <w:rPr>
          <w:sz w:val="24"/>
          <w:szCs w:val="24"/>
        </w:rPr>
        <w:t>Fica estabelecido limite de tolerância para fins de ações de fiscalização, em base de distribuidor de GLP, de recipientes transportáveis de até 13kg que não atendam ao requisto referente ao prazo para requalificação constante da Norma NBR nº 8865 - Recipientes transportáveis de aço para gás liquefeito de petróleo (GLP) — Requalificação — Procedimento, da Associação Brasileira de Normas Técnicas – ABNT.</w:t>
      </w:r>
    </w:p>
    <w:p w:rsidR="00F65692" w:rsidRPr="00F8451D" w:rsidRDefault="00F65692" w:rsidP="002919D1">
      <w:pPr>
        <w:ind w:firstLine="567"/>
        <w:jc w:val="both"/>
        <w:rPr>
          <w:sz w:val="24"/>
          <w:szCs w:val="24"/>
        </w:rPr>
      </w:pPr>
    </w:p>
    <w:p w:rsidR="00C8769E" w:rsidRDefault="00C8769E" w:rsidP="00C8769E">
      <w:pPr>
        <w:ind w:firstLine="567"/>
        <w:jc w:val="both"/>
        <w:rPr>
          <w:sz w:val="24"/>
          <w:szCs w:val="24"/>
        </w:rPr>
      </w:pPr>
      <w:r w:rsidRPr="00B561DF">
        <w:rPr>
          <w:sz w:val="24"/>
          <w:szCs w:val="24"/>
        </w:rPr>
        <w:t xml:space="preserve">Art. </w:t>
      </w:r>
      <w:r>
        <w:rPr>
          <w:sz w:val="24"/>
          <w:szCs w:val="24"/>
        </w:rPr>
        <w:t>2</w:t>
      </w:r>
      <w:r w:rsidRPr="00B561DF">
        <w:rPr>
          <w:sz w:val="24"/>
          <w:szCs w:val="24"/>
        </w:rPr>
        <w:t>º</w:t>
      </w:r>
      <w:proofErr w:type="gramStart"/>
      <w:r>
        <w:rPr>
          <w:sz w:val="24"/>
          <w:szCs w:val="24"/>
        </w:rPr>
        <w:t xml:space="preserve">  </w:t>
      </w:r>
      <w:proofErr w:type="gramEnd"/>
      <w:r>
        <w:rPr>
          <w:sz w:val="24"/>
          <w:szCs w:val="24"/>
        </w:rPr>
        <w:t>Quando de ação de fiscalização</w:t>
      </w:r>
      <w:r w:rsidRPr="00600B4B">
        <w:rPr>
          <w:sz w:val="24"/>
          <w:szCs w:val="24"/>
        </w:rPr>
        <w:t xml:space="preserve"> </w:t>
      </w:r>
      <w:r>
        <w:rPr>
          <w:sz w:val="24"/>
          <w:szCs w:val="24"/>
        </w:rPr>
        <w:t xml:space="preserve">por </w:t>
      </w:r>
      <w:r w:rsidRPr="002F5B64">
        <w:rPr>
          <w:sz w:val="24"/>
          <w:szCs w:val="24"/>
        </w:rPr>
        <w:t xml:space="preserve"> agentes de fiscalização da ANP ou de órgãos conveniados</w:t>
      </w:r>
      <w:r>
        <w:rPr>
          <w:sz w:val="24"/>
          <w:szCs w:val="24"/>
        </w:rPr>
        <w:t xml:space="preserve">, para fins de cumprimento da presente Resolução, cada lote avaliado deverá conter </w:t>
      </w:r>
      <w:r w:rsidR="002A6E84">
        <w:rPr>
          <w:sz w:val="24"/>
          <w:szCs w:val="24"/>
        </w:rPr>
        <w:t xml:space="preserve">exatos </w:t>
      </w:r>
      <w:r>
        <w:rPr>
          <w:sz w:val="24"/>
          <w:szCs w:val="24"/>
        </w:rPr>
        <w:t xml:space="preserve">100 recipientes transportáveis de até 13kg, </w:t>
      </w:r>
      <w:r w:rsidR="008E6522">
        <w:rPr>
          <w:sz w:val="24"/>
          <w:szCs w:val="24"/>
        </w:rPr>
        <w:t xml:space="preserve">cheios, </w:t>
      </w:r>
      <w:r>
        <w:rPr>
          <w:sz w:val="24"/>
          <w:szCs w:val="24"/>
        </w:rPr>
        <w:t>a fim de avaliar o atendimento a</w:t>
      </w:r>
      <w:r w:rsidRPr="006131B1">
        <w:rPr>
          <w:sz w:val="24"/>
          <w:szCs w:val="24"/>
        </w:rPr>
        <w:t>o requisto referente ao prazo para requalificação constante</w:t>
      </w:r>
      <w:r>
        <w:rPr>
          <w:sz w:val="24"/>
          <w:szCs w:val="24"/>
        </w:rPr>
        <w:t xml:space="preserve"> da Norma NBR </w:t>
      </w:r>
      <w:r w:rsidR="000E74F4">
        <w:rPr>
          <w:sz w:val="24"/>
          <w:szCs w:val="24"/>
        </w:rPr>
        <w:t xml:space="preserve">             </w:t>
      </w:r>
      <w:r>
        <w:rPr>
          <w:sz w:val="24"/>
          <w:szCs w:val="24"/>
        </w:rPr>
        <w:t>nº 8865, da ABNT.</w:t>
      </w:r>
    </w:p>
    <w:p w:rsidR="00EA2BF5" w:rsidRDefault="00EA2BF5" w:rsidP="007B08D6">
      <w:pPr>
        <w:jc w:val="both"/>
        <w:rPr>
          <w:sz w:val="24"/>
          <w:szCs w:val="24"/>
        </w:rPr>
      </w:pPr>
    </w:p>
    <w:p w:rsidR="002A6E84" w:rsidRDefault="002A6E84" w:rsidP="002A6E84">
      <w:pPr>
        <w:ind w:firstLine="567"/>
        <w:jc w:val="both"/>
        <w:rPr>
          <w:sz w:val="24"/>
          <w:szCs w:val="24"/>
        </w:rPr>
      </w:pPr>
      <w:r>
        <w:rPr>
          <w:sz w:val="24"/>
          <w:szCs w:val="24"/>
        </w:rPr>
        <w:t xml:space="preserve">§1º Ao final da ação de fiscalização o </w:t>
      </w:r>
      <w:r w:rsidR="00AB78CE">
        <w:rPr>
          <w:sz w:val="24"/>
          <w:szCs w:val="24"/>
        </w:rPr>
        <w:t>total de recipientes transportáv</w:t>
      </w:r>
      <w:r>
        <w:rPr>
          <w:sz w:val="24"/>
          <w:szCs w:val="24"/>
        </w:rPr>
        <w:t>eis avaliados deverá, obrigatoriamente, ser múltiplo de 100 unidades, não pode</w:t>
      </w:r>
      <w:r w:rsidR="00273A97">
        <w:rPr>
          <w:sz w:val="24"/>
          <w:szCs w:val="24"/>
        </w:rPr>
        <w:t>ndo haver inclusão ou descarte seletivo</w:t>
      </w:r>
      <w:r w:rsidR="00AB78CE">
        <w:rPr>
          <w:sz w:val="24"/>
          <w:szCs w:val="24"/>
        </w:rPr>
        <w:t xml:space="preserve"> que </w:t>
      </w:r>
      <w:r w:rsidR="00CC0D12">
        <w:rPr>
          <w:sz w:val="24"/>
          <w:szCs w:val="24"/>
        </w:rPr>
        <w:t>modifique</w:t>
      </w:r>
      <w:r w:rsidR="0094526D">
        <w:rPr>
          <w:sz w:val="24"/>
          <w:szCs w:val="24"/>
        </w:rPr>
        <w:t xml:space="preserve"> </w:t>
      </w:r>
      <w:r w:rsidR="00AB78CE">
        <w:rPr>
          <w:sz w:val="24"/>
          <w:szCs w:val="24"/>
        </w:rPr>
        <w:t>a amost</w:t>
      </w:r>
      <w:r>
        <w:rPr>
          <w:sz w:val="24"/>
          <w:szCs w:val="24"/>
        </w:rPr>
        <w:t>r</w:t>
      </w:r>
      <w:r w:rsidR="00AB78CE">
        <w:rPr>
          <w:sz w:val="24"/>
          <w:szCs w:val="24"/>
        </w:rPr>
        <w:t>a</w:t>
      </w:r>
      <w:r w:rsidR="000E74F4">
        <w:rPr>
          <w:sz w:val="24"/>
          <w:szCs w:val="24"/>
        </w:rPr>
        <w:t>gem.</w:t>
      </w:r>
    </w:p>
    <w:p w:rsidR="002A6E84" w:rsidRDefault="002A6E84" w:rsidP="007B08D6">
      <w:pPr>
        <w:jc w:val="both"/>
        <w:rPr>
          <w:sz w:val="24"/>
          <w:szCs w:val="24"/>
        </w:rPr>
      </w:pPr>
    </w:p>
    <w:p w:rsidR="000904F2" w:rsidRDefault="000904F2" w:rsidP="00EA2BF5">
      <w:pPr>
        <w:ind w:firstLine="567"/>
        <w:jc w:val="both"/>
        <w:rPr>
          <w:sz w:val="24"/>
          <w:szCs w:val="24"/>
        </w:rPr>
      </w:pPr>
      <w:r>
        <w:rPr>
          <w:sz w:val="24"/>
          <w:szCs w:val="24"/>
        </w:rPr>
        <w:t>§</w:t>
      </w:r>
      <w:r w:rsidR="00EA2BF5">
        <w:rPr>
          <w:sz w:val="24"/>
          <w:szCs w:val="24"/>
        </w:rPr>
        <w:t>2</w:t>
      </w:r>
      <w:r>
        <w:rPr>
          <w:sz w:val="24"/>
          <w:szCs w:val="24"/>
        </w:rPr>
        <w:t>º Caso seja identificado</w:t>
      </w:r>
      <w:r w:rsidR="009F6B83">
        <w:rPr>
          <w:sz w:val="24"/>
          <w:szCs w:val="24"/>
        </w:rPr>
        <w:t>,</w:t>
      </w:r>
      <w:r>
        <w:rPr>
          <w:sz w:val="24"/>
          <w:szCs w:val="24"/>
        </w:rPr>
        <w:t xml:space="preserve"> </w:t>
      </w:r>
      <w:r w:rsidR="009F6B83">
        <w:rPr>
          <w:sz w:val="24"/>
          <w:szCs w:val="24"/>
        </w:rPr>
        <w:t>no lot</w:t>
      </w:r>
      <w:r w:rsidR="000E74F4">
        <w:rPr>
          <w:sz w:val="24"/>
          <w:szCs w:val="24"/>
        </w:rPr>
        <w:t xml:space="preserve">e analisado, quantidade </w:t>
      </w:r>
      <w:r w:rsidR="009F6B83">
        <w:rPr>
          <w:sz w:val="24"/>
          <w:szCs w:val="24"/>
        </w:rPr>
        <w:t>igual a 1% (um por cento) de</w:t>
      </w:r>
      <w:proofErr w:type="gramStart"/>
      <w:r w:rsidR="009F6B83">
        <w:rPr>
          <w:sz w:val="24"/>
          <w:szCs w:val="24"/>
        </w:rPr>
        <w:t xml:space="preserve">  </w:t>
      </w:r>
      <w:proofErr w:type="gramEnd"/>
      <w:r w:rsidR="009F6B83">
        <w:rPr>
          <w:sz w:val="24"/>
          <w:szCs w:val="24"/>
        </w:rPr>
        <w:t>recipientes transportáveis</w:t>
      </w:r>
      <w:bookmarkStart w:id="0" w:name="_GoBack"/>
      <w:bookmarkEnd w:id="0"/>
      <w:r w:rsidR="009F6B83">
        <w:rPr>
          <w:sz w:val="24"/>
          <w:szCs w:val="24"/>
        </w:rPr>
        <w:t xml:space="preserve"> de até 13kg</w:t>
      </w:r>
      <w:r w:rsidR="00F8451D">
        <w:rPr>
          <w:sz w:val="24"/>
          <w:szCs w:val="24"/>
        </w:rPr>
        <w:t>, cheios,</w:t>
      </w:r>
      <w:r w:rsidR="009F6B83">
        <w:rPr>
          <w:sz w:val="24"/>
          <w:szCs w:val="24"/>
        </w:rPr>
        <w:t xml:space="preserve"> que </w:t>
      </w:r>
      <w:r w:rsidR="00F94807">
        <w:rPr>
          <w:sz w:val="24"/>
          <w:szCs w:val="24"/>
        </w:rPr>
        <w:t>não atenda</w:t>
      </w:r>
      <w:r w:rsidR="006131B1" w:rsidRPr="006131B1">
        <w:rPr>
          <w:sz w:val="24"/>
          <w:szCs w:val="24"/>
        </w:rPr>
        <w:t xml:space="preserve"> </w:t>
      </w:r>
      <w:r w:rsidR="006A28CD">
        <w:rPr>
          <w:sz w:val="24"/>
          <w:szCs w:val="24"/>
        </w:rPr>
        <w:t>a</w:t>
      </w:r>
      <w:r w:rsidR="006131B1" w:rsidRPr="006131B1">
        <w:rPr>
          <w:sz w:val="24"/>
          <w:szCs w:val="24"/>
        </w:rPr>
        <w:t>o requis</w:t>
      </w:r>
      <w:r w:rsidR="00EE5343">
        <w:rPr>
          <w:sz w:val="24"/>
          <w:szCs w:val="24"/>
        </w:rPr>
        <w:t>i</w:t>
      </w:r>
      <w:r w:rsidR="006131B1" w:rsidRPr="006131B1">
        <w:rPr>
          <w:sz w:val="24"/>
          <w:szCs w:val="24"/>
        </w:rPr>
        <w:t>to referente ao prazo para requalificação constante</w:t>
      </w:r>
      <w:r w:rsidR="006131B1">
        <w:rPr>
          <w:sz w:val="24"/>
          <w:szCs w:val="24"/>
        </w:rPr>
        <w:t xml:space="preserve"> d</w:t>
      </w:r>
      <w:r w:rsidR="009F6B83">
        <w:rPr>
          <w:sz w:val="24"/>
          <w:szCs w:val="24"/>
        </w:rPr>
        <w:t xml:space="preserve">a Norma NBR nº 8865, da ABNT, o distribuidor será notificado a retirar esses recipientes de comercialização, </w:t>
      </w:r>
      <w:r w:rsidR="003F4433">
        <w:rPr>
          <w:sz w:val="24"/>
          <w:szCs w:val="24"/>
        </w:rPr>
        <w:t xml:space="preserve">realizando a sua </w:t>
      </w:r>
      <w:r w:rsidR="00B70E77">
        <w:rPr>
          <w:sz w:val="24"/>
          <w:szCs w:val="24"/>
        </w:rPr>
        <w:t>decantação</w:t>
      </w:r>
      <w:r w:rsidR="003F4433">
        <w:rPr>
          <w:sz w:val="24"/>
          <w:szCs w:val="24"/>
        </w:rPr>
        <w:t xml:space="preserve"> </w:t>
      </w:r>
      <w:r w:rsidR="009F6B83">
        <w:rPr>
          <w:sz w:val="24"/>
          <w:szCs w:val="24"/>
        </w:rPr>
        <w:t>e posterior encaminhamento à oficina de requalificação.</w:t>
      </w:r>
    </w:p>
    <w:p w:rsidR="002115A7" w:rsidRDefault="002115A7" w:rsidP="007B08D6">
      <w:pPr>
        <w:jc w:val="both"/>
        <w:rPr>
          <w:sz w:val="24"/>
          <w:szCs w:val="24"/>
        </w:rPr>
      </w:pPr>
    </w:p>
    <w:p w:rsidR="007B08D6" w:rsidRDefault="002115A7" w:rsidP="002919D1">
      <w:pPr>
        <w:ind w:firstLine="567"/>
        <w:jc w:val="both"/>
        <w:rPr>
          <w:sz w:val="24"/>
          <w:szCs w:val="24"/>
        </w:rPr>
      </w:pPr>
      <w:r>
        <w:rPr>
          <w:sz w:val="24"/>
          <w:szCs w:val="24"/>
        </w:rPr>
        <w:t>§</w:t>
      </w:r>
      <w:r w:rsidR="00EA2BF5">
        <w:rPr>
          <w:sz w:val="24"/>
          <w:szCs w:val="24"/>
        </w:rPr>
        <w:t>3</w:t>
      </w:r>
      <w:r>
        <w:rPr>
          <w:sz w:val="24"/>
          <w:szCs w:val="24"/>
        </w:rPr>
        <w:t xml:space="preserve">º Caso seja identificado, no lote analisado, quantidade superior a </w:t>
      </w:r>
      <w:r w:rsidR="00F94807">
        <w:rPr>
          <w:sz w:val="24"/>
          <w:szCs w:val="24"/>
        </w:rPr>
        <w:t xml:space="preserve">1% (um por cento) </w:t>
      </w:r>
      <w:r>
        <w:rPr>
          <w:sz w:val="24"/>
          <w:szCs w:val="24"/>
        </w:rPr>
        <w:t xml:space="preserve">de recipientes transportáveis de até </w:t>
      </w:r>
      <w:proofErr w:type="gramStart"/>
      <w:r>
        <w:rPr>
          <w:sz w:val="24"/>
          <w:szCs w:val="24"/>
        </w:rPr>
        <w:t>13kg</w:t>
      </w:r>
      <w:proofErr w:type="gramEnd"/>
      <w:r>
        <w:rPr>
          <w:sz w:val="24"/>
          <w:szCs w:val="24"/>
        </w:rPr>
        <w:t xml:space="preserve"> </w:t>
      </w:r>
      <w:r w:rsidR="00F8451D">
        <w:rPr>
          <w:sz w:val="24"/>
          <w:szCs w:val="24"/>
        </w:rPr>
        <w:t xml:space="preserve">cheios, </w:t>
      </w:r>
      <w:r w:rsidR="006131B1" w:rsidRPr="006131B1">
        <w:rPr>
          <w:sz w:val="24"/>
          <w:szCs w:val="24"/>
        </w:rPr>
        <w:t xml:space="preserve">que não atendam </w:t>
      </w:r>
      <w:r w:rsidR="006A28CD">
        <w:rPr>
          <w:sz w:val="24"/>
          <w:szCs w:val="24"/>
        </w:rPr>
        <w:t>a</w:t>
      </w:r>
      <w:r w:rsidR="006131B1" w:rsidRPr="006131B1">
        <w:rPr>
          <w:sz w:val="24"/>
          <w:szCs w:val="24"/>
        </w:rPr>
        <w:t>o requis</w:t>
      </w:r>
      <w:r w:rsidR="00EE5343">
        <w:rPr>
          <w:sz w:val="24"/>
          <w:szCs w:val="24"/>
        </w:rPr>
        <w:t>i</w:t>
      </w:r>
      <w:r w:rsidR="006131B1" w:rsidRPr="006131B1">
        <w:rPr>
          <w:sz w:val="24"/>
          <w:szCs w:val="24"/>
        </w:rPr>
        <w:t xml:space="preserve">to referente ao </w:t>
      </w:r>
      <w:r w:rsidR="006131B1" w:rsidRPr="006131B1">
        <w:rPr>
          <w:sz w:val="24"/>
          <w:szCs w:val="24"/>
        </w:rPr>
        <w:lastRenderedPageBreak/>
        <w:t>prazo para requalificação constante</w:t>
      </w:r>
      <w:r w:rsidR="006131B1">
        <w:rPr>
          <w:sz w:val="24"/>
          <w:szCs w:val="24"/>
        </w:rPr>
        <w:t xml:space="preserve"> d</w:t>
      </w:r>
      <w:r>
        <w:rPr>
          <w:sz w:val="24"/>
          <w:szCs w:val="24"/>
        </w:rPr>
        <w:t xml:space="preserve">a Norma NBR nº 8865, da ABNT, o distribuidor será autuado e deverá retirar esses recipientes de comercialização, realizando a </w:t>
      </w:r>
      <w:r w:rsidR="003F4433">
        <w:rPr>
          <w:sz w:val="24"/>
          <w:szCs w:val="24"/>
        </w:rPr>
        <w:t xml:space="preserve">sua </w:t>
      </w:r>
      <w:r w:rsidR="00B70E77">
        <w:rPr>
          <w:sz w:val="24"/>
          <w:szCs w:val="24"/>
        </w:rPr>
        <w:t xml:space="preserve">decantação </w:t>
      </w:r>
      <w:r>
        <w:rPr>
          <w:sz w:val="24"/>
          <w:szCs w:val="24"/>
        </w:rPr>
        <w:t>e posterior encaminhamento à oficina de requalificação.</w:t>
      </w:r>
    </w:p>
    <w:p w:rsidR="00924256" w:rsidRDefault="00924256" w:rsidP="000E7D17">
      <w:pPr>
        <w:ind w:firstLine="567"/>
        <w:jc w:val="both"/>
        <w:rPr>
          <w:sz w:val="24"/>
          <w:szCs w:val="24"/>
        </w:rPr>
      </w:pPr>
    </w:p>
    <w:p w:rsidR="00E8132A" w:rsidRDefault="00E8132A" w:rsidP="00E8132A">
      <w:pPr>
        <w:ind w:firstLine="567"/>
        <w:jc w:val="both"/>
        <w:rPr>
          <w:sz w:val="24"/>
          <w:szCs w:val="24"/>
        </w:rPr>
      </w:pPr>
      <w:r w:rsidRPr="00B561DF">
        <w:rPr>
          <w:sz w:val="24"/>
          <w:szCs w:val="24"/>
        </w:rPr>
        <w:t xml:space="preserve">Art. </w:t>
      </w:r>
      <w:r>
        <w:rPr>
          <w:sz w:val="24"/>
          <w:szCs w:val="24"/>
        </w:rPr>
        <w:t>3</w:t>
      </w:r>
      <w:r w:rsidRPr="00B561DF">
        <w:rPr>
          <w:sz w:val="24"/>
          <w:szCs w:val="24"/>
        </w:rPr>
        <w:t>º</w:t>
      </w:r>
      <w:proofErr w:type="gramStart"/>
      <w:r>
        <w:rPr>
          <w:sz w:val="24"/>
          <w:szCs w:val="24"/>
        </w:rPr>
        <w:t xml:space="preserve">  </w:t>
      </w:r>
      <w:proofErr w:type="gramEnd"/>
      <w:r w:rsidRPr="00B561DF">
        <w:rPr>
          <w:sz w:val="24"/>
          <w:szCs w:val="24"/>
        </w:rPr>
        <w:t>Fica</w:t>
      </w:r>
      <w:r>
        <w:rPr>
          <w:sz w:val="24"/>
          <w:szCs w:val="24"/>
        </w:rPr>
        <w:t xml:space="preserve"> vedada a comercialização de recipientes transportáveis de até 13kg, a consumidor final, </w:t>
      </w:r>
      <w:r w:rsidR="006131B1" w:rsidRPr="006131B1">
        <w:rPr>
          <w:sz w:val="24"/>
          <w:szCs w:val="24"/>
        </w:rPr>
        <w:t xml:space="preserve">que não atendam </w:t>
      </w:r>
      <w:r w:rsidR="006A28CD">
        <w:rPr>
          <w:sz w:val="24"/>
          <w:szCs w:val="24"/>
        </w:rPr>
        <w:t>a</w:t>
      </w:r>
      <w:r w:rsidR="006131B1" w:rsidRPr="006131B1">
        <w:rPr>
          <w:sz w:val="24"/>
          <w:szCs w:val="24"/>
        </w:rPr>
        <w:t>o requis</w:t>
      </w:r>
      <w:r w:rsidR="00905184">
        <w:rPr>
          <w:sz w:val="24"/>
          <w:szCs w:val="24"/>
        </w:rPr>
        <w:t>i</w:t>
      </w:r>
      <w:r w:rsidR="006131B1" w:rsidRPr="006131B1">
        <w:rPr>
          <w:sz w:val="24"/>
          <w:szCs w:val="24"/>
        </w:rPr>
        <w:t>to referente ao prazo para requalificação constante</w:t>
      </w:r>
      <w:r w:rsidR="006131B1">
        <w:rPr>
          <w:sz w:val="24"/>
          <w:szCs w:val="24"/>
        </w:rPr>
        <w:t xml:space="preserve"> d</w:t>
      </w:r>
      <w:r>
        <w:rPr>
          <w:sz w:val="24"/>
          <w:szCs w:val="24"/>
        </w:rPr>
        <w:t>a Norma NBR nº 8865, da ABNT.</w:t>
      </w:r>
    </w:p>
    <w:p w:rsidR="00F20FFA" w:rsidRDefault="00F20FFA" w:rsidP="000E7D17">
      <w:pPr>
        <w:ind w:firstLine="567"/>
        <w:jc w:val="both"/>
        <w:rPr>
          <w:sz w:val="24"/>
          <w:szCs w:val="24"/>
        </w:rPr>
      </w:pPr>
    </w:p>
    <w:p w:rsidR="00325185" w:rsidRDefault="00325185" w:rsidP="000E7D17">
      <w:pPr>
        <w:ind w:firstLine="567"/>
        <w:jc w:val="both"/>
        <w:rPr>
          <w:sz w:val="24"/>
          <w:szCs w:val="24"/>
        </w:rPr>
      </w:pPr>
      <w:r w:rsidRPr="00B561DF">
        <w:rPr>
          <w:sz w:val="24"/>
          <w:szCs w:val="24"/>
        </w:rPr>
        <w:t xml:space="preserve">Art. </w:t>
      </w:r>
      <w:r>
        <w:rPr>
          <w:sz w:val="24"/>
          <w:szCs w:val="24"/>
        </w:rPr>
        <w:t>4</w:t>
      </w:r>
      <w:r w:rsidRPr="00B561DF">
        <w:rPr>
          <w:sz w:val="24"/>
          <w:szCs w:val="24"/>
        </w:rPr>
        <w:t>º</w:t>
      </w:r>
      <w:proofErr w:type="gramStart"/>
      <w:r>
        <w:rPr>
          <w:sz w:val="24"/>
          <w:szCs w:val="24"/>
        </w:rPr>
        <w:t xml:space="preserve">  </w:t>
      </w:r>
      <w:proofErr w:type="gramEnd"/>
      <w:r>
        <w:rPr>
          <w:sz w:val="24"/>
          <w:szCs w:val="24"/>
        </w:rPr>
        <w:t>A presente Resolução somente se aplica para ações de fiscalização em base de distribuição e envasilhamento de distribuidor de GLP autorizado pela ANP.</w:t>
      </w:r>
    </w:p>
    <w:p w:rsidR="00325185" w:rsidRDefault="00325185" w:rsidP="000E7D17">
      <w:pPr>
        <w:ind w:firstLine="567"/>
        <w:jc w:val="both"/>
        <w:rPr>
          <w:sz w:val="24"/>
          <w:szCs w:val="24"/>
        </w:rPr>
      </w:pPr>
    </w:p>
    <w:p w:rsidR="00FB4182" w:rsidRPr="00257387" w:rsidRDefault="00FB4182" w:rsidP="00FB418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257387">
        <w:rPr>
          <w:bCs/>
          <w:sz w:val="24"/>
          <w:szCs w:val="24"/>
        </w:rPr>
        <w:t xml:space="preserve">Art. </w:t>
      </w:r>
      <w:r w:rsidR="00325185">
        <w:rPr>
          <w:bCs/>
          <w:sz w:val="24"/>
          <w:szCs w:val="24"/>
        </w:rPr>
        <w:t>5</w:t>
      </w:r>
      <w:r>
        <w:rPr>
          <w:bCs/>
          <w:sz w:val="24"/>
          <w:szCs w:val="24"/>
        </w:rPr>
        <w:t>º</w:t>
      </w:r>
      <w:proofErr w:type="gramStart"/>
      <w:r w:rsidRPr="00257387">
        <w:rPr>
          <w:sz w:val="24"/>
          <w:szCs w:val="24"/>
        </w:rPr>
        <w:t xml:space="preserve">  </w:t>
      </w:r>
      <w:proofErr w:type="gramEnd"/>
      <w:r w:rsidRPr="00257387">
        <w:rPr>
          <w:sz w:val="24"/>
          <w:szCs w:val="24"/>
        </w:rPr>
        <w:t xml:space="preserve">O não atendimento às disposições desta Resolução sujeita o infrator às penalidades previstas na Lei nº 9.847, de 26 de outubro de 1999, e no Decreto nº </w:t>
      </w:r>
      <w:hyperlink r:id="rId8" w:history="1">
        <w:r w:rsidRPr="00257387">
          <w:rPr>
            <w:sz w:val="24"/>
            <w:szCs w:val="24"/>
          </w:rPr>
          <w:t>2.953</w:t>
        </w:r>
      </w:hyperlink>
      <w:r w:rsidRPr="00257387">
        <w:rPr>
          <w:sz w:val="24"/>
          <w:szCs w:val="24"/>
        </w:rPr>
        <w:t>, de 28 de janeiro de 1999, sem prejuízo das demais sanções cabíveis.</w:t>
      </w:r>
    </w:p>
    <w:p w:rsidR="00FB4182" w:rsidRDefault="00FB4182" w:rsidP="000E7D17">
      <w:pPr>
        <w:ind w:firstLine="567"/>
        <w:jc w:val="both"/>
        <w:rPr>
          <w:sz w:val="24"/>
          <w:szCs w:val="24"/>
        </w:rPr>
      </w:pPr>
    </w:p>
    <w:p w:rsidR="00D5005E" w:rsidRPr="003B28D0" w:rsidRDefault="00D5005E" w:rsidP="00D5005E">
      <w:pPr>
        <w:tabs>
          <w:tab w:val="left" w:pos="1416"/>
          <w:tab w:val="left" w:pos="2124"/>
          <w:tab w:val="left" w:pos="3540"/>
          <w:tab w:val="left" w:pos="4248"/>
          <w:tab w:val="left" w:pos="4956"/>
        </w:tabs>
        <w:suppressAutoHyphens/>
        <w:ind w:firstLine="567"/>
        <w:jc w:val="both"/>
        <w:rPr>
          <w:sz w:val="24"/>
          <w:szCs w:val="24"/>
        </w:rPr>
      </w:pPr>
      <w:r w:rsidRPr="003B28D0">
        <w:rPr>
          <w:sz w:val="24"/>
          <w:szCs w:val="24"/>
        </w:rPr>
        <w:t xml:space="preserve">Art. </w:t>
      </w:r>
      <w:r w:rsidR="00325185">
        <w:rPr>
          <w:sz w:val="24"/>
          <w:szCs w:val="24"/>
        </w:rPr>
        <w:t>6</w:t>
      </w:r>
      <w:r w:rsidR="00D90A42">
        <w:rPr>
          <w:sz w:val="24"/>
          <w:szCs w:val="24"/>
        </w:rPr>
        <w:t>º</w:t>
      </w:r>
      <w:proofErr w:type="gramStart"/>
      <w:r w:rsidRPr="003B28D0">
        <w:rPr>
          <w:sz w:val="24"/>
          <w:szCs w:val="24"/>
        </w:rPr>
        <w:t xml:space="preserve">  </w:t>
      </w:r>
      <w:proofErr w:type="gramEnd"/>
      <w:r w:rsidRPr="003B28D0">
        <w:rPr>
          <w:sz w:val="24"/>
          <w:szCs w:val="24"/>
        </w:rPr>
        <w:t>Esta Resolução entra em vigor na data de sua publicação.</w:t>
      </w:r>
    </w:p>
    <w:p w:rsidR="00F1724C" w:rsidRDefault="00F1724C" w:rsidP="00374378">
      <w:pPr>
        <w:ind w:firstLine="567"/>
        <w:jc w:val="both"/>
        <w:rPr>
          <w:sz w:val="24"/>
          <w:szCs w:val="24"/>
        </w:rPr>
      </w:pPr>
    </w:p>
    <w:p w:rsidR="00BD3624" w:rsidRPr="00B561DF" w:rsidRDefault="00BD3624" w:rsidP="00374378">
      <w:pPr>
        <w:ind w:firstLine="567"/>
        <w:jc w:val="both"/>
        <w:rPr>
          <w:sz w:val="24"/>
          <w:szCs w:val="24"/>
        </w:rPr>
      </w:pPr>
    </w:p>
    <w:p w:rsidR="00844B82" w:rsidRPr="003B28D0" w:rsidRDefault="00844B82" w:rsidP="00844B82">
      <w:pPr>
        <w:jc w:val="center"/>
        <w:rPr>
          <w:rFonts w:ascii="Arial" w:hAnsi="Arial"/>
        </w:rPr>
      </w:pPr>
      <w:r w:rsidRPr="003B28D0">
        <w:rPr>
          <w:sz w:val="24"/>
          <w:szCs w:val="24"/>
        </w:rPr>
        <w:t>MAGDA MARIA DE REGINA CHAMBRIARD</w:t>
      </w:r>
    </w:p>
    <w:p w:rsidR="00374378" w:rsidRPr="00B561DF" w:rsidRDefault="00374378" w:rsidP="00BB7279">
      <w:pPr>
        <w:jc w:val="center"/>
        <w:rPr>
          <w:sz w:val="24"/>
          <w:szCs w:val="24"/>
        </w:rPr>
      </w:pPr>
    </w:p>
    <w:sectPr w:rsidR="00374378" w:rsidRPr="00B561DF" w:rsidSect="00512436">
      <w:headerReference w:type="default" r:id="rId9"/>
      <w:pgSz w:w="11907" w:h="16840"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462" w:rsidRDefault="004D6462" w:rsidP="0085065C">
      <w:r>
        <w:separator/>
      </w:r>
    </w:p>
  </w:endnote>
  <w:endnote w:type="continuationSeparator" w:id="0">
    <w:p w:rsidR="004D6462" w:rsidRDefault="004D6462" w:rsidP="00850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462" w:rsidRDefault="004D6462" w:rsidP="0085065C">
      <w:r>
        <w:separator/>
      </w:r>
    </w:p>
  </w:footnote>
  <w:footnote w:type="continuationSeparator" w:id="0">
    <w:p w:rsidR="004D6462" w:rsidRDefault="004D6462" w:rsidP="00850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182" w:rsidRDefault="00B70E77" w:rsidP="00B70E77">
    <w:pPr>
      <w:pStyle w:val="Cabealho"/>
      <w:jc w:val="right"/>
    </w:pPr>
    <w:r>
      <w:t xml:space="preserve">Minuta Res. Tolerância </w:t>
    </w:r>
    <w:proofErr w:type="spellStart"/>
    <w:r>
      <w:t>Req</w:t>
    </w:r>
    <w:proofErr w:type="spellEnd"/>
    <w:r>
      <w:t>. P13 V05</w:t>
    </w:r>
  </w:p>
  <w:p w:rsidR="00325185" w:rsidRPr="00325185" w:rsidRDefault="00325185" w:rsidP="0032518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7398"/>
    <w:multiLevelType w:val="hybridMultilevel"/>
    <w:tmpl w:val="4F3E6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9D677C"/>
    <w:multiLevelType w:val="hybridMultilevel"/>
    <w:tmpl w:val="89F86E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D2725A"/>
    <w:multiLevelType w:val="hybridMultilevel"/>
    <w:tmpl w:val="1FD8217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60F13ACF"/>
    <w:multiLevelType w:val="hybridMultilevel"/>
    <w:tmpl w:val="F3A0CA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3212293"/>
    <w:multiLevelType w:val="hybridMultilevel"/>
    <w:tmpl w:val="8F8C8A48"/>
    <w:lvl w:ilvl="0" w:tplc="BD3C179E">
      <w:start w:val="1"/>
      <w:numFmt w:val="lowerRoman"/>
      <w:lvlText w:val="%1)"/>
      <w:lvlJc w:val="left"/>
      <w:pPr>
        <w:ind w:left="1080" w:hanging="72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7279"/>
    <w:rsid w:val="000036E8"/>
    <w:rsid w:val="00003794"/>
    <w:rsid w:val="0000477D"/>
    <w:rsid w:val="0000506F"/>
    <w:rsid w:val="000057D4"/>
    <w:rsid w:val="00005C4A"/>
    <w:rsid w:val="00010CE1"/>
    <w:rsid w:val="00013852"/>
    <w:rsid w:val="00015303"/>
    <w:rsid w:val="000164E3"/>
    <w:rsid w:val="000175A8"/>
    <w:rsid w:val="00021756"/>
    <w:rsid w:val="00021F66"/>
    <w:rsid w:val="00022189"/>
    <w:rsid w:val="00023CA4"/>
    <w:rsid w:val="00025877"/>
    <w:rsid w:val="00030C94"/>
    <w:rsid w:val="00032775"/>
    <w:rsid w:val="00043D35"/>
    <w:rsid w:val="0005047C"/>
    <w:rsid w:val="000539D2"/>
    <w:rsid w:val="00053C93"/>
    <w:rsid w:val="000547A5"/>
    <w:rsid w:val="00055FAB"/>
    <w:rsid w:val="00061DFD"/>
    <w:rsid w:val="0006243E"/>
    <w:rsid w:val="0006324E"/>
    <w:rsid w:val="0006462E"/>
    <w:rsid w:val="00066EE9"/>
    <w:rsid w:val="0007373F"/>
    <w:rsid w:val="00074360"/>
    <w:rsid w:val="00076A6D"/>
    <w:rsid w:val="00082DC0"/>
    <w:rsid w:val="00084702"/>
    <w:rsid w:val="0008796E"/>
    <w:rsid w:val="000904F2"/>
    <w:rsid w:val="00092AF8"/>
    <w:rsid w:val="00093249"/>
    <w:rsid w:val="00093549"/>
    <w:rsid w:val="000963DB"/>
    <w:rsid w:val="000A22A4"/>
    <w:rsid w:val="000A2630"/>
    <w:rsid w:val="000A3445"/>
    <w:rsid w:val="000B2F85"/>
    <w:rsid w:val="000B50AD"/>
    <w:rsid w:val="000B5649"/>
    <w:rsid w:val="000B6BBF"/>
    <w:rsid w:val="000B773A"/>
    <w:rsid w:val="000C0384"/>
    <w:rsid w:val="000C1CAE"/>
    <w:rsid w:val="000C3B7C"/>
    <w:rsid w:val="000C3F9E"/>
    <w:rsid w:val="000D55AA"/>
    <w:rsid w:val="000D6F6B"/>
    <w:rsid w:val="000D7194"/>
    <w:rsid w:val="000E43E4"/>
    <w:rsid w:val="000E631F"/>
    <w:rsid w:val="000E74F4"/>
    <w:rsid w:val="000E7D17"/>
    <w:rsid w:val="000F04DF"/>
    <w:rsid w:val="000F25E7"/>
    <w:rsid w:val="000F2EF9"/>
    <w:rsid w:val="001032AD"/>
    <w:rsid w:val="00103EE2"/>
    <w:rsid w:val="00106EA6"/>
    <w:rsid w:val="00114AC3"/>
    <w:rsid w:val="001162EB"/>
    <w:rsid w:val="00117F00"/>
    <w:rsid w:val="001200A3"/>
    <w:rsid w:val="00120C53"/>
    <w:rsid w:val="001421B4"/>
    <w:rsid w:val="0014282F"/>
    <w:rsid w:val="0014548F"/>
    <w:rsid w:val="001500FF"/>
    <w:rsid w:val="001503D3"/>
    <w:rsid w:val="00154B9C"/>
    <w:rsid w:val="00157886"/>
    <w:rsid w:val="00175B29"/>
    <w:rsid w:val="00176E06"/>
    <w:rsid w:val="00181861"/>
    <w:rsid w:val="001834C4"/>
    <w:rsid w:val="001900ED"/>
    <w:rsid w:val="00195BEA"/>
    <w:rsid w:val="00195C14"/>
    <w:rsid w:val="001966BD"/>
    <w:rsid w:val="00197C48"/>
    <w:rsid w:val="001A041B"/>
    <w:rsid w:val="001A1675"/>
    <w:rsid w:val="001A2555"/>
    <w:rsid w:val="001A380D"/>
    <w:rsid w:val="001A4486"/>
    <w:rsid w:val="001A51F3"/>
    <w:rsid w:val="001A5FA0"/>
    <w:rsid w:val="001A6DC6"/>
    <w:rsid w:val="001A7F0A"/>
    <w:rsid w:val="001B0B32"/>
    <w:rsid w:val="001B0BE5"/>
    <w:rsid w:val="001B1D45"/>
    <w:rsid w:val="001B3BAE"/>
    <w:rsid w:val="001B530B"/>
    <w:rsid w:val="001C27DD"/>
    <w:rsid w:val="001C4958"/>
    <w:rsid w:val="001C495B"/>
    <w:rsid w:val="001C5D50"/>
    <w:rsid w:val="001D301E"/>
    <w:rsid w:val="001D4907"/>
    <w:rsid w:val="001E05DD"/>
    <w:rsid w:val="001E25BE"/>
    <w:rsid w:val="001E3323"/>
    <w:rsid w:val="001E34EC"/>
    <w:rsid w:val="001E399B"/>
    <w:rsid w:val="001E3C3E"/>
    <w:rsid w:val="001E4031"/>
    <w:rsid w:val="001E49D7"/>
    <w:rsid w:val="001F4959"/>
    <w:rsid w:val="00200AD4"/>
    <w:rsid w:val="002017C5"/>
    <w:rsid w:val="00206455"/>
    <w:rsid w:val="0021141C"/>
    <w:rsid w:val="002115A7"/>
    <w:rsid w:val="00211A8E"/>
    <w:rsid w:val="0021201A"/>
    <w:rsid w:val="00217CF0"/>
    <w:rsid w:val="00223887"/>
    <w:rsid w:val="002264A9"/>
    <w:rsid w:val="00227D97"/>
    <w:rsid w:val="00231C32"/>
    <w:rsid w:val="00233F02"/>
    <w:rsid w:val="0023445B"/>
    <w:rsid w:val="00235362"/>
    <w:rsid w:val="00236AFF"/>
    <w:rsid w:val="00241325"/>
    <w:rsid w:val="00244B73"/>
    <w:rsid w:val="0024592B"/>
    <w:rsid w:val="00246A7F"/>
    <w:rsid w:val="00252506"/>
    <w:rsid w:val="00254477"/>
    <w:rsid w:val="002568D2"/>
    <w:rsid w:val="00256CFE"/>
    <w:rsid w:val="00260BAA"/>
    <w:rsid w:val="00265605"/>
    <w:rsid w:val="00267FC6"/>
    <w:rsid w:val="00273A97"/>
    <w:rsid w:val="002743E4"/>
    <w:rsid w:val="00277F63"/>
    <w:rsid w:val="00281133"/>
    <w:rsid w:val="00281BEE"/>
    <w:rsid w:val="002849C1"/>
    <w:rsid w:val="00287399"/>
    <w:rsid w:val="002919D1"/>
    <w:rsid w:val="00292FE4"/>
    <w:rsid w:val="00296DF4"/>
    <w:rsid w:val="002A2EDC"/>
    <w:rsid w:val="002A42B7"/>
    <w:rsid w:val="002A63BC"/>
    <w:rsid w:val="002A6456"/>
    <w:rsid w:val="002A6AF1"/>
    <w:rsid w:val="002A6DF9"/>
    <w:rsid w:val="002A6E84"/>
    <w:rsid w:val="002B22E2"/>
    <w:rsid w:val="002B53E0"/>
    <w:rsid w:val="002B5977"/>
    <w:rsid w:val="002C096B"/>
    <w:rsid w:val="002C0D2D"/>
    <w:rsid w:val="002C3BB1"/>
    <w:rsid w:val="002C56AE"/>
    <w:rsid w:val="002C5C28"/>
    <w:rsid w:val="002C675C"/>
    <w:rsid w:val="002D50AB"/>
    <w:rsid w:val="002D5C3C"/>
    <w:rsid w:val="002D6428"/>
    <w:rsid w:val="002E0C9E"/>
    <w:rsid w:val="002E26BD"/>
    <w:rsid w:val="002E3EEE"/>
    <w:rsid w:val="002E70E3"/>
    <w:rsid w:val="002E7CC6"/>
    <w:rsid w:val="002F1FFC"/>
    <w:rsid w:val="002F23A8"/>
    <w:rsid w:val="002F7B94"/>
    <w:rsid w:val="003033DC"/>
    <w:rsid w:val="00303F5B"/>
    <w:rsid w:val="003103E3"/>
    <w:rsid w:val="003119FC"/>
    <w:rsid w:val="00314382"/>
    <w:rsid w:val="00320793"/>
    <w:rsid w:val="003208E9"/>
    <w:rsid w:val="00320EB2"/>
    <w:rsid w:val="00321969"/>
    <w:rsid w:val="00321FB6"/>
    <w:rsid w:val="00323908"/>
    <w:rsid w:val="00325185"/>
    <w:rsid w:val="00330EE6"/>
    <w:rsid w:val="00332627"/>
    <w:rsid w:val="00332ACC"/>
    <w:rsid w:val="00333F99"/>
    <w:rsid w:val="00343390"/>
    <w:rsid w:val="00343D15"/>
    <w:rsid w:val="00352B2A"/>
    <w:rsid w:val="003548B4"/>
    <w:rsid w:val="00356BF8"/>
    <w:rsid w:val="003574DF"/>
    <w:rsid w:val="00357579"/>
    <w:rsid w:val="00360224"/>
    <w:rsid w:val="003652B0"/>
    <w:rsid w:val="00365926"/>
    <w:rsid w:val="0036737E"/>
    <w:rsid w:val="00371282"/>
    <w:rsid w:val="00374378"/>
    <w:rsid w:val="00375D1E"/>
    <w:rsid w:val="00380013"/>
    <w:rsid w:val="00380EA5"/>
    <w:rsid w:val="003817D7"/>
    <w:rsid w:val="00381B48"/>
    <w:rsid w:val="00383A40"/>
    <w:rsid w:val="003859C6"/>
    <w:rsid w:val="00387D89"/>
    <w:rsid w:val="00395075"/>
    <w:rsid w:val="003A0377"/>
    <w:rsid w:val="003A441A"/>
    <w:rsid w:val="003A4FBD"/>
    <w:rsid w:val="003A52D3"/>
    <w:rsid w:val="003A67DD"/>
    <w:rsid w:val="003B28E8"/>
    <w:rsid w:val="003B3A90"/>
    <w:rsid w:val="003B5D7C"/>
    <w:rsid w:val="003C15C5"/>
    <w:rsid w:val="003C2828"/>
    <w:rsid w:val="003C61B3"/>
    <w:rsid w:val="003C657B"/>
    <w:rsid w:val="003C6920"/>
    <w:rsid w:val="003C7B0D"/>
    <w:rsid w:val="003D574E"/>
    <w:rsid w:val="003E1B54"/>
    <w:rsid w:val="003E5920"/>
    <w:rsid w:val="003E6674"/>
    <w:rsid w:val="003F4433"/>
    <w:rsid w:val="003F478E"/>
    <w:rsid w:val="003F7026"/>
    <w:rsid w:val="003F774E"/>
    <w:rsid w:val="00403F17"/>
    <w:rsid w:val="00406D32"/>
    <w:rsid w:val="0041035B"/>
    <w:rsid w:val="00410966"/>
    <w:rsid w:val="00417A96"/>
    <w:rsid w:val="00424914"/>
    <w:rsid w:val="004259AA"/>
    <w:rsid w:val="0043290E"/>
    <w:rsid w:val="00435ED0"/>
    <w:rsid w:val="00436D0E"/>
    <w:rsid w:val="00441B61"/>
    <w:rsid w:val="00443950"/>
    <w:rsid w:val="00443CD7"/>
    <w:rsid w:val="00447AEC"/>
    <w:rsid w:val="004519CE"/>
    <w:rsid w:val="00451E3B"/>
    <w:rsid w:val="00452CCB"/>
    <w:rsid w:val="00453E50"/>
    <w:rsid w:val="0045467B"/>
    <w:rsid w:val="00456DB5"/>
    <w:rsid w:val="004634AE"/>
    <w:rsid w:val="00464819"/>
    <w:rsid w:val="00465EBD"/>
    <w:rsid w:val="004666FF"/>
    <w:rsid w:val="00467B95"/>
    <w:rsid w:val="00470A78"/>
    <w:rsid w:val="004714F8"/>
    <w:rsid w:val="0047357B"/>
    <w:rsid w:val="00473E22"/>
    <w:rsid w:val="004761E0"/>
    <w:rsid w:val="004763E5"/>
    <w:rsid w:val="00484ABA"/>
    <w:rsid w:val="004879C1"/>
    <w:rsid w:val="004907EC"/>
    <w:rsid w:val="00490A98"/>
    <w:rsid w:val="0049271F"/>
    <w:rsid w:val="00494E3B"/>
    <w:rsid w:val="004A5CDA"/>
    <w:rsid w:val="004A6155"/>
    <w:rsid w:val="004B0BC6"/>
    <w:rsid w:val="004B508C"/>
    <w:rsid w:val="004B6E76"/>
    <w:rsid w:val="004C3681"/>
    <w:rsid w:val="004C5BB0"/>
    <w:rsid w:val="004C6566"/>
    <w:rsid w:val="004D3268"/>
    <w:rsid w:val="004D4D20"/>
    <w:rsid w:val="004D6462"/>
    <w:rsid w:val="004E0C8C"/>
    <w:rsid w:val="004E0F8E"/>
    <w:rsid w:val="004E33B3"/>
    <w:rsid w:val="004E5196"/>
    <w:rsid w:val="004F1F53"/>
    <w:rsid w:val="005028C8"/>
    <w:rsid w:val="00504CFF"/>
    <w:rsid w:val="00505A56"/>
    <w:rsid w:val="00506E18"/>
    <w:rsid w:val="00512436"/>
    <w:rsid w:val="00514531"/>
    <w:rsid w:val="00514EB7"/>
    <w:rsid w:val="00515E32"/>
    <w:rsid w:val="005164CD"/>
    <w:rsid w:val="00516B8B"/>
    <w:rsid w:val="00522107"/>
    <w:rsid w:val="005362DB"/>
    <w:rsid w:val="005372AB"/>
    <w:rsid w:val="0054658A"/>
    <w:rsid w:val="0055214D"/>
    <w:rsid w:val="005662C1"/>
    <w:rsid w:val="00570476"/>
    <w:rsid w:val="00571214"/>
    <w:rsid w:val="0057146F"/>
    <w:rsid w:val="0057231D"/>
    <w:rsid w:val="005746FB"/>
    <w:rsid w:val="00575D1D"/>
    <w:rsid w:val="0057661E"/>
    <w:rsid w:val="00577ECB"/>
    <w:rsid w:val="005844EE"/>
    <w:rsid w:val="005847BE"/>
    <w:rsid w:val="00585292"/>
    <w:rsid w:val="00587FD5"/>
    <w:rsid w:val="00590B5C"/>
    <w:rsid w:val="00591F37"/>
    <w:rsid w:val="00594C20"/>
    <w:rsid w:val="00594C6B"/>
    <w:rsid w:val="005954FF"/>
    <w:rsid w:val="005A2084"/>
    <w:rsid w:val="005B2A1C"/>
    <w:rsid w:val="005B351A"/>
    <w:rsid w:val="005B591D"/>
    <w:rsid w:val="005B7405"/>
    <w:rsid w:val="005C0F15"/>
    <w:rsid w:val="005C3707"/>
    <w:rsid w:val="005D1346"/>
    <w:rsid w:val="005D5FB9"/>
    <w:rsid w:val="005E5150"/>
    <w:rsid w:val="005E6929"/>
    <w:rsid w:val="005F3733"/>
    <w:rsid w:val="005F4D39"/>
    <w:rsid w:val="00600B4B"/>
    <w:rsid w:val="0060197D"/>
    <w:rsid w:val="00612229"/>
    <w:rsid w:val="0061268F"/>
    <w:rsid w:val="006130D0"/>
    <w:rsid w:val="006131B1"/>
    <w:rsid w:val="00613769"/>
    <w:rsid w:val="00614BBA"/>
    <w:rsid w:val="00617C18"/>
    <w:rsid w:val="00617FC3"/>
    <w:rsid w:val="00624EA4"/>
    <w:rsid w:val="0062645A"/>
    <w:rsid w:val="00631595"/>
    <w:rsid w:val="00640C3A"/>
    <w:rsid w:val="0064112D"/>
    <w:rsid w:val="00645261"/>
    <w:rsid w:val="00646D8A"/>
    <w:rsid w:val="00650AA2"/>
    <w:rsid w:val="0065137E"/>
    <w:rsid w:val="00651623"/>
    <w:rsid w:val="006556CA"/>
    <w:rsid w:val="00657F8D"/>
    <w:rsid w:val="006648AC"/>
    <w:rsid w:val="0067061D"/>
    <w:rsid w:val="00671052"/>
    <w:rsid w:val="006735DC"/>
    <w:rsid w:val="00674F8F"/>
    <w:rsid w:val="00676BE8"/>
    <w:rsid w:val="006776AE"/>
    <w:rsid w:val="00677F2C"/>
    <w:rsid w:val="0068012C"/>
    <w:rsid w:val="0068096D"/>
    <w:rsid w:val="00685041"/>
    <w:rsid w:val="006A17F6"/>
    <w:rsid w:val="006A20EB"/>
    <w:rsid w:val="006A28CD"/>
    <w:rsid w:val="006A4C62"/>
    <w:rsid w:val="006B1CCB"/>
    <w:rsid w:val="006B3F03"/>
    <w:rsid w:val="006B72F3"/>
    <w:rsid w:val="006D241D"/>
    <w:rsid w:val="006D53FB"/>
    <w:rsid w:val="006D6275"/>
    <w:rsid w:val="006E1F65"/>
    <w:rsid w:val="006E56E9"/>
    <w:rsid w:val="006F6065"/>
    <w:rsid w:val="006F7134"/>
    <w:rsid w:val="00700BF4"/>
    <w:rsid w:val="007112BA"/>
    <w:rsid w:val="00711D2A"/>
    <w:rsid w:val="00711FF5"/>
    <w:rsid w:val="007123F3"/>
    <w:rsid w:val="00714176"/>
    <w:rsid w:val="007161D2"/>
    <w:rsid w:val="00720354"/>
    <w:rsid w:val="00720795"/>
    <w:rsid w:val="007265A8"/>
    <w:rsid w:val="0073161A"/>
    <w:rsid w:val="00745F7A"/>
    <w:rsid w:val="007460C5"/>
    <w:rsid w:val="0075152B"/>
    <w:rsid w:val="00751A9D"/>
    <w:rsid w:val="00751BA3"/>
    <w:rsid w:val="00754B04"/>
    <w:rsid w:val="00755306"/>
    <w:rsid w:val="0075606D"/>
    <w:rsid w:val="007622A9"/>
    <w:rsid w:val="00763CB2"/>
    <w:rsid w:val="00763CE4"/>
    <w:rsid w:val="007704DA"/>
    <w:rsid w:val="007740F1"/>
    <w:rsid w:val="007744BE"/>
    <w:rsid w:val="00774FD9"/>
    <w:rsid w:val="00776639"/>
    <w:rsid w:val="0077679C"/>
    <w:rsid w:val="007808BA"/>
    <w:rsid w:val="007847C3"/>
    <w:rsid w:val="00785CF5"/>
    <w:rsid w:val="00791CDB"/>
    <w:rsid w:val="00792FCB"/>
    <w:rsid w:val="007A488C"/>
    <w:rsid w:val="007B08D6"/>
    <w:rsid w:val="007C1FC7"/>
    <w:rsid w:val="007C2AEC"/>
    <w:rsid w:val="007C47FC"/>
    <w:rsid w:val="007C5F6A"/>
    <w:rsid w:val="007D6DF7"/>
    <w:rsid w:val="007D71F0"/>
    <w:rsid w:val="007E06E3"/>
    <w:rsid w:val="007E3B90"/>
    <w:rsid w:val="007F0EFB"/>
    <w:rsid w:val="007F14DC"/>
    <w:rsid w:val="007F1F48"/>
    <w:rsid w:val="007F4C7E"/>
    <w:rsid w:val="007F59B8"/>
    <w:rsid w:val="00800087"/>
    <w:rsid w:val="008003E9"/>
    <w:rsid w:val="00800B1B"/>
    <w:rsid w:val="00800D58"/>
    <w:rsid w:val="00802637"/>
    <w:rsid w:val="008043C3"/>
    <w:rsid w:val="00820311"/>
    <w:rsid w:val="00820DB4"/>
    <w:rsid w:val="0082211A"/>
    <w:rsid w:val="0082236D"/>
    <w:rsid w:val="008258D3"/>
    <w:rsid w:val="008335B0"/>
    <w:rsid w:val="008355CB"/>
    <w:rsid w:val="00844B82"/>
    <w:rsid w:val="00845206"/>
    <w:rsid w:val="0085065C"/>
    <w:rsid w:val="00851B98"/>
    <w:rsid w:val="00851F7D"/>
    <w:rsid w:val="00853F63"/>
    <w:rsid w:val="00854E4B"/>
    <w:rsid w:val="00860352"/>
    <w:rsid w:val="00862098"/>
    <w:rsid w:val="00863CB7"/>
    <w:rsid w:val="00867EFB"/>
    <w:rsid w:val="0087064D"/>
    <w:rsid w:val="00874DD9"/>
    <w:rsid w:val="008843EC"/>
    <w:rsid w:val="00884E22"/>
    <w:rsid w:val="0088550D"/>
    <w:rsid w:val="00885FDF"/>
    <w:rsid w:val="00886CD2"/>
    <w:rsid w:val="008904EE"/>
    <w:rsid w:val="00893C7B"/>
    <w:rsid w:val="00893FAA"/>
    <w:rsid w:val="008942A7"/>
    <w:rsid w:val="008A00A6"/>
    <w:rsid w:val="008A18F5"/>
    <w:rsid w:val="008B0AE2"/>
    <w:rsid w:val="008B2913"/>
    <w:rsid w:val="008B4914"/>
    <w:rsid w:val="008B6A6F"/>
    <w:rsid w:val="008B7F39"/>
    <w:rsid w:val="008C0967"/>
    <w:rsid w:val="008C36E6"/>
    <w:rsid w:val="008C75EF"/>
    <w:rsid w:val="008D2C82"/>
    <w:rsid w:val="008D3498"/>
    <w:rsid w:val="008D7385"/>
    <w:rsid w:val="008E1764"/>
    <w:rsid w:val="008E29F6"/>
    <w:rsid w:val="008E3955"/>
    <w:rsid w:val="008E3F71"/>
    <w:rsid w:val="008E43C1"/>
    <w:rsid w:val="008E60E1"/>
    <w:rsid w:val="008E6522"/>
    <w:rsid w:val="008F1BC3"/>
    <w:rsid w:val="008F45DB"/>
    <w:rsid w:val="009001B7"/>
    <w:rsid w:val="00902884"/>
    <w:rsid w:val="00905184"/>
    <w:rsid w:val="00915DB0"/>
    <w:rsid w:val="00917823"/>
    <w:rsid w:val="00920A3C"/>
    <w:rsid w:val="00922052"/>
    <w:rsid w:val="00922550"/>
    <w:rsid w:val="00924256"/>
    <w:rsid w:val="00924871"/>
    <w:rsid w:val="0092597A"/>
    <w:rsid w:val="00925FC0"/>
    <w:rsid w:val="009268C1"/>
    <w:rsid w:val="00930737"/>
    <w:rsid w:val="00932156"/>
    <w:rsid w:val="009332BE"/>
    <w:rsid w:val="00942133"/>
    <w:rsid w:val="0094526D"/>
    <w:rsid w:val="00946CB9"/>
    <w:rsid w:val="00947AA2"/>
    <w:rsid w:val="00953DB1"/>
    <w:rsid w:val="00955A45"/>
    <w:rsid w:val="00955DAA"/>
    <w:rsid w:val="00965775"/>
    <w:rsid w:val="00965B90"/>
    <w:rsid w:val="00972069"/>
    <w:rsid w:val="00974ECC"/>
    <w:rsid w:val="00977218"/>
    <w:rsid w:val="00980653"/>
    <w:rsid w:val="00982742"/>
    <w:rsid w:val="00982D35"/>
    <w:rsid w:val="0098484B"/>
    <w:rsid w:val="00992C78"/>
    <w:rsid w:val="00993FEA"/>
    <w:rsid w:val="00994B12"/>
    <w:rsid w:val="009A01A0"/>
    <w:rsid w:val="009A10A0"/>
    <w:rsid w:val="009A13B9"/>
    <w:rsid w:val="009A701E"/>
    <w:rsid w:val="009B3EB1"/>
    <w:rsid w:val="009C3535"/>
    <w:rsid w:val="009C6C00"/>
    <w:rsid w:val="009D21E3"/>
    <w:rsid w:val="009E2ED8"/>
    <w:rsid w:val="009E30B3"/>
    <w:rsid w:val="009E6154"/>
    <w:rsid w:val="009F0AF7"/>
    <w:rsid w:val="009F3689"/>
    <w:rsid w:val="009F5769"/>
    <w:rsid w:val="009F5CEB"/>
    <w:rsid w:val="009F6B83"/>
    <w:rsid w:val="009F7B95"/>
    <w:rsid w:val="00A021DD"/>
    <w:rsid w:val="00A10111"/>
    <w:rsid w:val="00A15576"/>
    <w:rsid w:val="00A17434"/>
    <w:rsid w:val="00A27CE0"/>
    <w:rsid w:val="00A33008"/>
    <w:rsid w:val="00A41315"/>
    <w:rsid w:val="00A4297A"/>
    <w:rsid w:val="00A43311"/>
    <w:rsid w:val="00A43665"/>
    <w:rsid w:val="00A47DB1"/>
    <w:rsid w:val="00A52C56"/>
    <w:rsid w:val="00A56CDA"/>
    <w:rsid w:val="00A61CD8"/>
    <w:rsid w:val="00A61F41"/>
    <w:rsid w:val="00A620F7"/>
    <w:rsid w:val="00A6374F"/>
    <w:rsid w:val="00A65B7D"/>
    <w:rsid w:val="00A72BBA"/>
    <w:rsid w:val="00A75636"/>
    <w:rsid w:val="00A8168A"/>
    <w:rsid w:val="00A829AF"/>
    <w:rsid w:val="00A9066E"/>
    <w:rsid w:val="00A96FED"/>
    <w:rsid w:val="00A97567"/>
    <w:rsid w:val="00AA4167"/>
    <w:rsid w:val="00AA459A"/>
    <w:rsid w:val="00AA6C06"/>
    <w:rsid w:val="00AB40A3"/>
    <w:rsid w:val="00AB54C5"/>
    <w:rsid w:val="00AB78CE"/>
    <w:rsid w:val="00AC2109"/>
    <w:rsid w:val="00AC66FE"/>
    <w:rsid w:val="00AC7B6B"/>
    <w:rsid w:val="00AD03CC"/>
    <w:rsid w:val="00AD0716"/>
    <w:rsid w:val="00AD4641"/>
    <w:rsid w:val="00AE2C07"/>
    <w:rsid w:val="00AE4D39"/>
    <w:rsid w:val="00AF69DB"/>
    <w:rsid w:val="00B04246"/>
    <w:rsid w:val="00B1122B"/>
    <w:rsid w:val="00B14BD9"/>
    <w:rsid w:val="00B15E2B"/>
    <w:rsid w:val="00B161A9"/>
    <w:rsid w:val="00B178AC"/>
    <w:rsid w:val="00B22DB8"/>
    <w:rsid w:val="00B34104"/>
    <w:rsid w:val="00B34A1A"/>
    <w:rsid w:val="00B35B83"/>
    <w:rsid w:val="00B361CD"/>
    <w:rsid w:val="00B36A46"/>
    <w:rsid w:val="00B4780F"/>
    <w:rsid w:val="00B50690"/>
    <w:rsid w:val="00B52FFE"/>
    <w:rsid w:val="00B530A3"/>
    <w:rsid w:val="00B54DF9"/>
    <w:rsid w:val="00B54FEB"/>
    <w:rsid w:val="00B55143"/>
    <w:rsid w:val="00B561DF"/>
    <w:rsid w:val="00B629C8"/>
    <w:rsid w:val="00B662A2"/>
    <w:rsid w:val="00B662FF"/>
    <w:rsid w:val="00B66D1A"/>
    <w:rsid w:val="00B70834"/>
    <w:rsid w:val="00B70E77"/>
    <w:rsid w:val="00B74038"/>
    <w:rsid w:val="00B76F6B"/>
    <w:rsid w:val="00B822D3"/>
    <w:rsid w:val="00B84912"/>
    <w:rsid w:val="00B90889"/>
    <w:rsid w:val="00B90BF6"/>
    <w:rsid w:val="00B9294A"/>
    <w:rsid w:val="00B96AD7"/>
    <w:rsid w:val="00BB237B"/>
    <w:rsid w:val="00BB376F"/>
    <w:rsid w:val="00BB5224"/>
    <w:rsid w:val="00BB7279"/>
    <w:rsid w:val="00BB7C00"/>
    <w:rsid w:val="00BC049F"/>
    <w:rsid w:val="00BC0F6A"/>
    <w:rsid w:val="00BC698F"/>
    <w:rsid w:val="00BD1546"/>
    <w:rsid w:val="00BD208C"/>
    <w:rsid w:val="00BD2CA4"/>
    <w:rsid w:val="00BD3624"/>
    <w:rsid w:val="00BE2A0D"/>
    <w:rsid w:val="00BE72D9"/>
    <w:rsid w:val="00BE7FD6"/>
    <w:rsid w:val="00BF3576"/>
    <w:rsid w:val="00BF3D90"/>
    <w:rsid w:val="00BF463D"/>
    <w:rsid w:val="00C019A6"/>
    <w:rsid w:val="00C07BC7"/>
    <w:rsid w:val="00C121A6"/>
    <w:rsid w:val="00C1570A"/>
    <w:rsid w:val="00C1608D"/>
    <w:rsid w:val="00C16D7B"/>
    <w:rsid w:val="00C17F8A"/>
    <w:rsid w:val="00C2281A"/>
    <w:rsid w:val="00C2458E"/>
    <w:rsid w:val="00C3092E"/>
    <w:rsid w:val="00C3155F"/>
    <w:rsid w:val="00C35C70"/>
    <w:rsid w:val="00C403E9"/>
    <w:rsid w:val="00C432B9"/>
    <w:rsid w:val="00C501AA"/>
    <w:rsid w:val="00C508F1"/>
    <w:rsid w:val="00C50A5B"/>
    <w:rsid w:val="00C568E4"/>
    <w:rsid w:val="00C61743"/>
    <w:rsid w:val="00C65608"/>
    <w:rsid w:val="00C658AE"/>
    <w:rsid w:val="00C670EE"/>
    <w:rsid w:val="00C73219"/>
    <w:rsid w:val="00C7570A"/>
    <w:rsid w:val="00C76D9D"/>
    <w:rsid w:val="00C81381"/>
    <w:rsid w:val="00C82A47"/>
    <w:rsid w:val="00C8312E"/>
    <w:rsid w:val="00C8769E"/>
    <w:rsid w:val="00C91E30"/>
    <w:rsid w:val="00C95CAD"/>
    <w:rsid w:val="00CA2948"/>
    <w:rsid w:val="00CA77CB"/>
    <w:rsid w:val="00CB1626"/>
    <w:rsid w:val="00CB32C2"/>
    <w:rsid w:val="00CB6E33"/>
    <w:rsid w:val="00CC0D12"/>
    <w:rsid w:val="00CC2469"/>
    <w:rsid w:val="00CC438C"/>
    <w:rsid w:val="00CC506E"/>
    <w:rsid w:val="00CD25CF"/>
    <w:rsid w:val="00CD5650"/>
    <w:rsid w:val="00CD60CD"/>
    <w:rsid w:val="00CD69DF"/>
    <w:rsid w:val="00CE2B29"/>
    <w:rsid w:val="00CE5F7F"/>
    <w:rsid w:val="00CF0059"/>
    <w:rsid w:val="00CF0232"/>
    <w:rsid w:val="00CF256A"/>
    <w:rsid w:val="00CF596D"/>
    <w:rsid w:val="00CF723A"/>
    <w:rsid w:val="00D0025C"/>
    <w:rsid w:val="00D01268"/>
    <w:rsid w:val="00D046CE"/>
    <w:rsid w:val="00D04AFF"/>
    <w:rsid w:val="00D07C51"/>
    <w:rsid w:val="00D204F8"/>
    <w:rsid w:val="00D241C1"/>
    <w:rsid w:val="00D2717A"/>
    <w:rsid w:val="00D27993"/>
    <w:rsid w:val="00D36C4C"/>
    <w:rsid w:val="00D4092B"/>
    <w:rsid w:val="00D426B5"/>
    <w:rsid w:val="00D4295E"/>
    <w:rsid w:val="00D5005E"/>
    <w:rsid w:val="00D54856"/>
    <w:rsid w:val="00D57171"/>
    <w:rsid w:val="00D624A9"/>
    <w:rsid w:val="00D63EE7"/>
    <w:rsid w:val="00D722A8"/>
    <w:rsid w:val="00D76A65"/>
    <w:rsid w:val="00D82173"/>
    <w:rsid w:val="00D9085C"/>
    <w:rsid w:val="00D90A42"/>
    <w:rsid w:val="00D91D69"/>
    <w:rsid w:val="00D92101"/>
    <w:rsid w:val="00D92EB0"/>
    <w:rsid w:val="00D94D50"/>
    <w:rsid w:val="00D976AF"/>
    <w:rsid w:val="00DA26F0"/>
    <w:rsid w:val="00DA47A8"/>
    <w:rsid w:val="00DA660A"/>
    <w:rsid w:val="00DB07B3"/>
    <w:rsid w:val="00DB42E7"/>
    <w:rsid w:val="00DB5A21"/>
    <w:rsid w:val="00DB6D56"/>
    <w:rsid w:val="00DB7ADC"/>
    <w:rsid w:val="00DC3DA4"/>
    <w:rsid w:val="00DC4C43"/>
    <w:rsid w:val="00DC5C4F"/>
    <w:rsid w:val="00DC63ED"/>
    <w:rsid w:val="00DC6607"/>
    <w:rsid w:val="00DC792C"/>
    <w:rsid w:val="00DE1126"/>
    <w:rsid w:val="00DE7611"/>
    <w:rsid w:val="00DF112A"/>
    <w:rsid w:val="00E01F7E"/>
    <w:rsid w:val="00E02193"/>
    <w:rsid w:val="00E048AD"/>
    <w:rsid w:val="00E04E3F"/>
    <w:rsid w:val="00E06D8A"/>
    <w:rsid w:val="00E1268D"/>
    <w:rsid w:val="00E129DC"/>
    <w:rsid w:val="00E156C9"/>
    <w:rsid w:val="00E16FB7"/>
    <w:rsid w:val="00E22931"/>
    <w:rsid w:val="00E255E8"/>
    <w:rsid w:val="00E27F02"/>
    <w:rsid w:val="00E30119"/>
    <w:rsid w:val="00E307D6"/>
    <w:rsid w:val="00E307E6"/>
    <w:rsid w:val="00E321FB"/>
    <w:rsid w:val="00E34E86"/>
    <w:rsid w:val="00E3581E"/>
    <w:rsid w:val="00E37CBD"/>
    <w:rsid w:val="00E42648"/>
    <w:rsid w:val="00E4556C"/>
    <w:rsid w:val="00E47C46"/>
    <w:rsid w:val="00E50AAF"/>
    <w:rsid w:val="00E5328B"/>
    <w:rsid w:val="00E5397F"/>
    <w:rsid w:val="00E546C5"/>
    <w:rsid w:val="00E54E95"/>
    <w:rsid w:val="00E61510"/>
    <w:rsid w:val="00E61D6F"/>
    <w:rsid w:val="00E629AB"/>
    <w:rsid w:val="00E634E3"/>
    <w:rsid w:val="00E80A30"/>
    <w:rsid w:val="00E8132A"/>
    <w:rsid w:val="00E85A36"/>
    <w:rsid w:val="00E876D3"/>
    <w:rsid w:val="00E92426"/>
    <w:rsid w:val="00E96973"/>
    <w:rsid w:val="00EA1145"/>
    <w:rsid w:val="00EA1EA8"/>
    <w:rsid w:val="00EA1FD7"/>
    <w:rsid w:val="00EA2BF5"/>
    <w:rsid w:val="00EB000C"/>
    <w:rsid w:val="00EB12BA"/>
    <w:rsid w:val="00EB5024"/>
    <w:rsid w:val="00EC212C"/>
    <w:rsid w:val="00EC48DB"/>
    <w:rsid w:val="00EC6424"/>
    <w:rsid w:val="00EC73FA"/>
    <w:rsid w:val="00EC7E6B"/>
    <w:rsid w:val="00ED676F"/>
    <w:rsid w:val="00EE0A7B"/>
    <w:rsid w:val="00EE1468"/>
    <w:rsid w:val="00EE4644"/>
    <w:rsid w:val="00EE5343"/>
    <w:rsid w:val="00EF2765"/>
    <w:rsid w:val="00EF48BB"/>
    <w:rsid w:val="00EF5A5E"/>
    <w:rsid w:val="00EF603E"/>
    <w:rsid w:val="00EF6F11"/>
    <w:rsid w:val="00F012AC"/>
    <w:rsid w:val="00F04FD8"/>
    <w:rsid w:val="00F06173"/>
    <w:rsid w:val="00F06A51"/>
    <w:rsid w:val="00F06E91"/>
    <w:rsid w:val="00F11518"/>
    <w:rsid w:val="00F11C0C"/>
    <w:rsid w:val="00F12109"/>
    <w:rsid w:val="00F12401"/>
    <w:rsid w:val="00F16DDF"/>
    <w:rsid w:val="00F1724C"/>
    <w:rsid w:val="00F205E3"/>
    <w:rsid w:val="00F20FFA"/>
    <w:rsid w:val="00F25473"/>
    <w:rsid w:val="00F26810"/>
    <w:rsid w:val="00F27E21"/>
    <w:rsid w:val="00F324BF"/>
    <w:rsid w:val="00F3332A"/>
    <w:rsid w:val="00F364EB"/>
    <w:rsid w:val="00F37CE2"/>
    <w:rsid w:val="00F4119A"/>
    <w:rsid w:val="00F42E2A"/>
    <w:rsid w:val="00F44F8E"/>
    <w:rsid w:val="00F4544C"/>
    <w:rsid w:val="00F5195C"/>
    <w:rsid w:val="00F51F30"/>
    <w:rsid w:val="00F52115"/>
    <w:rsid w:val="00F54B27"/>
    <w:rsid w:val="00F56715"/>
    <w:rsid w:val="00F57F17"/>
    <w:rsid w:val="00F654DB"/>
    <w:rsid w:val="00F65692"/>
    <w:rsid w:val="00F659F2"/>
    <w:rsid w:val="00F742CA"/>
    <w:rsid w:val="00F77A57"/>
    <w:rsid w:val="00F77EC9"/>
    <w:rsid w:val="00F836D1"/>
    <w:rsid w:val="00F83B33"/>
    <w:rsid w:val="00F8451D"/>
    <w:rsid w:val="00F84676"/>
    <w:rsid w:val="00F90265"/>
    <w:rsid w:val="00F91186"/>
    <w:rsid w:val="00F911A3"/>
    <w:rsid w:val="00F91561"/>
    <w:rsid w:val="00F922C7"/>
    <w:rsid w:val="00F94807"/>
    <w:rsid w:val="00FA315D"/>
    <w:rsid w:val="00FA5A05"/>
    <w:rsid w:val="00FB061E"/>
    <w:rsid w:val="00FB1FC9"/>
    <w:rsid w:val="00FB4182"/>
    <w:rsid w:val="00FC4976"/>
    <w:rsid w:val="00FD1F3A"/>
    <w:rsid w:val="00FD3A6A"/>
    <w:rsid w:val="00FD4410"/>
    <w:rsid w:val="00FD56C2"/>
    <w:rsid w:val="00FD5D34"/>
    <w:rsid w:val="00FD62A2"/>
    <w:rsid w:val="00FE20D5"/>
    <w:rsid w:val="00FF0337"/>
    <w:rsid w:val="00FF0FC0"/>
    <w:rsid w:val="00FF2051"/>
    <w:rsid w:val="00FF25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B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6456"/>
    <w:pPr>
      <w:ind w:left="720"/>
      <w:contextualSpacing/>
    </w:pPr>
  </w:style>
  <w:style w:type="paragraph" w:styleId="Cabealho">
    <w:name w:val="header"/>
    <w:basedOn w:val="Normal"/>
    <w:link w:val="CabealhoChar"/>
    <w:uiPriority w:val="99"/>
    <w:unhideWhenUsed/>
    <w:rsid w:val="0085065C"/>
    <w:pPr>
      <w:tabs>
        <w:tab w:val="center" w:pos="4252"/>
        <w:tab w:val="right" w:pos="8504"/>
      </w:tabs>
    </w:pPr>
  </w:style>
  <w:style w:type="character" w:customStyle="1" w:styleId="CabealhoChar">
    <w:name w:val="Cabeçalho Char"/>
    <w:basedOn w:val="Fontepargpadro"/>
    <w:link w:val="Cabealho"/>
    <w:uiPriority w:val="99"/>
    <w:rsid w:val="0085065C"/>
  </w:style>
  <w:style w:type="paragraph" w:styleId="Rodap">
    <w:name w:val="footer"/>
    <w:basedOn w:val="Normal"/>
    <w:link w:val="RodapChar"/>
    <w:uiPriority w:val="99"/>
    <w:unhideWhenUsed/>
    <w:rsid w:val="0085065C"/>
    <w:pPr>
      <w:tabs>
        <w:tab w:val="center" w:pos="4252"/>
        <w:tab w:val="right" w:pos="8504"/>
      </w:tabs>
    </w:pPr>
  </w:style>
  <w:style w:type="character" w:customStyle="1" w:styleId="RodapChar">
    <w:name w:val="Rodapé Char"/>
    <w:basedOn w:val="Fontepargpadro"/>
    <w:link w:val="Rodap"/>
    <w:uiPriority w:val="99"/>
    <w:rsid w:val="0085065C"/>
  </w:style>
  <w:style w:type="paragraph" w:styleId="Textodebalo">
    <w:name w:val="Balloon Text"/>
    <w:basedOn w:val="Normal"/>
    <w:link w:val="TextodebaloChar"/>
    <w:uiPriority w:val="99"/>
    <w:semiHidden/>
    <w:unhideWhenUsed/>
    <w:rsid w:val="0085065C"/>
    <w:rPr>
      <w:rFonts w:ascii="Tahoma" w:hAnsi="Tahoma" w:cs="Tahoma"/>
      <w:sz w:val="16"/>
      <w:szCs w:val="16"/>
    </w:rPr>
  </w:style>
  <w:style w:type="character" w:customStyle="1" w:styleId="TextodebaloChar">
    <w:name w:val="Texto de balão Char"/>
    <w:basedOn w:val="Fontepargpadro"/>
    <w:link w:val="Textodebalo"/>
    <w:uiPriority w:val="99"/>
    <w:semiHidden/>
    <w:rsid w:val="0085065C"/>
    <w:rPr>
      <w:rFonts w:ascii="Tahoma" w:hAnsi="Tahoma" w:cs="Tahoma"/>
      <w:sz w:val="16"/>
      <w:szCs w:val="16"/>
    </w:rPr>
  </w:style>
  <w:style w:type="paragraph" w:styleId="Recuodecorpodetexto">
    <w:name w:val="Body Text Indent"/>
    <w:basedOn w:val="Normal"/>
    <w:link w:val="RecuodecorpodetextoChar"/>
    <w:semiHidden/>
    <w:rsid w:val="00197C48"/>
    <w:pPr>
      <w:widowControl w:val="0"/>
      <w:ind w:firstLine="567"/>
      <w:jc w:val="both"/>
    </w:pPr>
    <w:rPr>
      <w:sz w:val="24"/>
    </w:rPr>
  </w:style>
  <w:style w:type="character" w:customStyle="1" w:styleId="RecuodecorpodetextoChar">
    <w:name w:val="Recuo de corpo de texto Char"/>
    <w:basedOn w:val="Fontepargpadro"/>
    <w:link w:val="Recuodecorpodetexto"/>
    <w:semiHidden/>
    <w:rsid w:val="00197C48"/>
    <w:rPr>
      <w:sz w:val="24"/>
    </w:rPr>
  </w:style>
  <w:style w:type="table" w:styleId="Tabelacomgrade">
    <w:name w:val="Table Grid"/>
    <w:basedOn w:val="Tabelanormal"/>
    <w:uiPriority w:val="59"/>
    <w:rsid w:val="00BF4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o">
    <w:name w:val="Revision"/>
    <w:hidden/>
    <w:uiPriority w:val="99"/>
    <w:semiHidden/>
    <w:rsid w:val="00A41315"/>
  </w:style>
  <w:style w:type="paragraph" w:styleId="Corpodetexto">
    <w:name w:val="Body Text"/>
    <w:basedOn w:val="Normal"/>
    <w:link w:val="CorpodetextoChar"/>
    <w:uiPriority w:val="99"/>
    <w:semiHidden/>
    <w:unhideWhenUsed/>
    <w:rsid w:val="00374378"/>
    <w:pPr>
      <w:spacing w:after="120"/>
    </w:pPr>
  </w:style>
  <w:style w:type="character" w:customStyle="1" w:styleId="CorpodetextoChar">
    <w:name w:val="Corpo de texto Char"/>
    <w:basedOn w:val="Fontepargpadro"/>
    <w:link w:val="Corpodetexto"/>
    <w:uiPriority w:val="99"/>
    <w:semiHidden/>
    <w:rsid w:val="00374378"/>
  </w:style>
  <w:style w:type="paragraph" w:customStyle="1" w:styleId="texto">
    <w:name w:val="texto"/>
    <w:basedOn w:val="Normal"/>
    <w:rsid w:val="002B5977"/>
    <w:pPr>
      <w:spacing w:before="100" w:beforeAutospacing="1" w:after="100" w:afterAutospacing="1"/>
    </w:pPr>
    <w:rPr>
      <w:sz w:val="24"/>
      <w:szCs w:val="24"/>
    </w:rPr>
  </w:style>
  <w:style w:type="paragraph" w:customStyle="1" w:styleId="Texto0">
    <w:name w:val="Texto"/>
    <w:basedOn w:val="Normal"/>
    <w:autoRedefine/>
    <w:rsid w:val="005B740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rFonts w:ascii="Arial" w:hAnsi="Arial"/>
      <w:color w:val="000080"/>
    </w:rPr>
  </w:style>
  <w:style w:type="character" w:styleId="Hyperlink">
    <w:name w:val="Hyperlink"/>
    <w:basedOn w:val="Fontepargpadro"/>
    <w:uiPriority w:val="99"/>
    <w:unhideWhenUsed/>
    <w:rsid w:val="00D426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356323">
      <w:bodyDiv w:val="1"/>
      <w:marLeft w:val="0"/>
      <w:marRight w:val="0"/>
      <w:marTop w:val="0"/>
      <w:marBottom w:val="0"/>
      <w:divBdr>
        <w:top w:val="none" w:sz="0" w:space="0" w:color="auto"/>
        <w:left w:val="none" w:sz="0" w:space="0" w:color="auto"/>
        <w:bottom w:val="none" w:sz="0" w:space="0" w:color="auto"/>
        <w:right w:val="none" w:sz="0" w:space="0" w:color="auto"/>
      </w:divBdr>
    </w:div>
    <w:div w:id="1018511158">
      <w:bodyDiv w:val="1"/>
      <w:marLeft w:val="0"/>
      <w:marRight w:val="0"/>
      <w:marTop w:val="0"/>
      <w:marBottom w:val="0"/>
      <w:divBdr>
        <w:top w:val="none" w:sz="0" w:space="0" w:color="auto"/>
        <w:left w:val="none" w:sz="0" w:space="0" w:color="auto"/>
        <w:bottom w:val="none" w:sz="0" w:space="0" w:color="auto"/>
        <w:right w:val="none" w:sz="0" w:space="0" w:color="auto"/>
      </w:divBdr>
    </w:div>
    <w:div w:id="1403066402">
      <w:bodyDiv w:val="1"/>
      <w:marLeft w:val="0"/>
      <w:marRight w:val="0"/>
      <w:marTop w:val="0"/>
      <w:marBottom w:val="0"/>
      <w:divBdr>
        <w:top w:val="none" w:sz="0" w:space="0" w:color="auto"/>
        <w:left w:val="none" w:sz="0" w:space="0" w:color="auto"/>
        <w:bottom w:val="none" w:sz="0" w:space="0" w:color="auto"/>
        <w:right w:val="none" w:sz="0" w:space="0" w:color="auto"/>
      </w:divBdr>
    </w:div>
    <w:div w:id="14374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f=id$id=Dec%202.953%20-%201999"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45A14-DBF2-463A-BFC9-DF761C3C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amello</dc:creator>
  <cp:lastModifiedBy>Usuário do Windows</cp:lastModifiedBy>
  <cp:revision>2</cp:revision>
  <cp:lastPrinted>2014-02-03T13:59:00Z</cp:lastPrinted>
  <dcterms:created xsi:type="dcterms:W3CDTF">2014-10-13T15:59:00Z</dcterms:created>
  <dcterms:modified xsi:type="dcterms:W3CDTF">2014-10-13T15:59:00Z</dcterms:modified>
</cp:coreProperties>
</file>