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1A" w:rsidRDefault="008F35CC" w:rsidP="00C8311A">
      <w:pPr>
        <w:pStyle w:val="Ttulo"/>
        <w:rPr>
          <w:b/>
        </w:rPr>
      </w:pPr>
      <w:r>
        <w:rPr>
          <w:b/>
        </w:rPr>
        <w:t xml:space="preserve">                                  </w:t>
      </w:r>
      <w:r w:rsidR="00C8311A" w:rsidRPr="00C8311A">
        <w:rPr>
          <w:b/>
        </w:rPr>
        <w:t>AGÊNCIA NACIONAL DO PETRÓLEO, GÁS NATURAL E BIOCOMBUSTÍVEIS</w:t>
      </w:r>
    </w:p>
    <w:p w:rsidR="00BF38F5" w:rsidRPr="00C8311A" w:rsidRDefault="00BF38F5" w:rsidP="00C8311A">
      <w:pPr>
        <w:pStyle w:val="Ttulo"/>
        <w:rPr>
          <w:b/>
        </w:rPr>
      </w:pPr>
      <w:r>
        <w:rPr>
          <w:b/>
        </w:rPr>
        <w:t>RESOLUÇÃO Nº XXX, DE XX DE XXXXXXX DE 201</w:t>
      </w:r>
      <w:r w:rsidR="0090089E">
        <w:rPr>
          <w:b/>
        </w:rPr>
        <w:t>4</w:t>
      </w:r>
      <w:r>
        <w:rPr>
          <w:b/>
        </w:rPr>
        <w:t xml:space="preserve"> </w:t>
      </w:r>
    </w:p>
    <w:p w:rsidR="00C8311A" w:rsidRPr="00C8311A" w:rsidRDefault="00C8311A" w:rsidP="00C8311A">
      <w:pPr>
        <w:spacing w:before="0" w:after="0" w:line="240" w:lineRule="auto"/>
        <w:rPr>
          <w:rFonts w:ascii="Times New Roman" w:hAnsi="Times New Roman"/>
          <w:sz w:val="24"/>
        </w:rPr>
      </w:pPr>
    </w:p>
    <w:p w:rsidR="00C8311A" w:rsidRPr="00C8311A" w:rsidRDefault="00476C90" w:rsidP="00185D33">
      <w:pPr>
        <w:pStyle w:val="TextosemFormatao"/>
        <w:spacing w:before="120" w:after="120" w:line="360" w:lineRule="auto"/>
        <w:ind w:firstLine="540"/>
        <w:contextualSpacing/>
        <w:jc w:val="both"/>
        <w:rPr>
          <w:rFonts w:ascii="Times New Roman" w:hAnsi="Times New Roman"/>
          <w:sz w:val="24"/>
        </w:rPr>
      </w:pPr>
      <w:r>
        <w:rPr>
          <w:rFonts w:ascii="Times New Roman" w:hAnsi="Times New Roman"/>
          <w:sz w:val="24"/>
        </w:rPr>
        <w:t>A</w:t>
      </w:r>
      <w:r w:rsidR="00C8311A" w:rsidRPr="00C8311A">
        <w:rPr>
          <w:rFonts w:ascii="Times New Roman" w:hAnsi="Times New Roman"/>
          <w:sz w:val="24"/>
        </w:rPr>
        <w:t xml:space="preserve"> </w:t>
      </w:r>
      <w:r w:rsidR="00F176DA">
        <w:rPr>
          <w:rFonts w:ascii="Times New Roman" w:hAnsi="Times New Roman"/>
          <w:sz w:val="24"/>
        </w:rPr>
        <w:t>DIRETORA-GERAL DA AGÊNCIA NACIONAL DO PETRÓLEO, GÁS NATURAL E BIOCOMBUSTÍVEIS - ANP</w:t>
      </w:r>
      <w:r w:rsidR="00C8311A" w:rsidRPr="00C8311A">
        <w:rPr>
          <w:rFonts w:ascii="Times New Roman" w:hAnsi="Times New Roman"/>
          <w:sz w:val="24"/>
        </w:rPr>
        <w:t xml:space="preserve">, no uso </w:t>
      </w:r>
      <w:r w:rsidR="00F176DA">
        <w:rPr>
          <w:rFonts w:ascii="Times New Roman" w:hAnsi="Times New Roman"/>
          <w:sz w:val="24"/>
        </w:rPr>
        <w:t>das</w:t>
      </w:r>
      <w:r w:rsidR="00C8311A" w:rsidRPr="00C8311A">
        <w:rPr>
          <w:rFonts w:ascii="Times New Roman" w:hAnsi="Times New Roman"/>
          <w:sz w:val="24"/>
        </w:rPr>
        <w:t xml:space="preserve"> atribuições</w:t>
      </w:r>
      <w:r w:rsidR="00F176DA">
        <w:rPr>
          <w:rFonts w:ascii="Times New Roman" w:hAnsi="Times New Roman"/>
          <w:sz w:val="24"/>
        </w:rPr>
        <w:t xml:space="preserve"> que lhe foram conferidas pelo art. 11, inciso III, da Portaria ANP nº 69, de 06 de abril de 20</w:t>
      </w:r>
      <w:r w:rsidR="00233B1A">
        <w:rPr>
          <w:rFonts w:ascii="Times New Roman" w:hAnsi="Times New Roman"/>
          <w:sz w:val="24"/>
        </w:rPr>
        <w:t>1</w:t>
      </w:r>
      <w:r w:rsidR="00F176DA">
        <w:rPr>
          <w:rFonts w:ascii="Times New Roman" w:hAnsi="Times New Roman"/>
          <w:sz w:val="24"/>
        </w:rPr>
        <w:t>1, de acordo com as disposições da Lei</w:t>
      </w:r>
      <w:r w:rsidR="00C8311A" w:rsidRPr="00C8311A">
        <w:rPr>
          <w:rFonts w:ascii="Times New Roman" w:hAnsi="Times New Roman"/>
          <w:sz w:val="24"/>
        </w:rPr>
        <w:t xml:space="preserve"> n.º 9.478, de </w:t>
      </w:r>
      <w:proofErr w:type="gramStart"/>
      <w:r w:rsidR="00C8311A" w:rsidRPr="00C8311A">
        <w:rPr>
          <w:rFonts w:ascii="Times New Roman" w:hAnsi="Times New Roman"/>
          <w:sz w:val="24"/>
        </w:rPr>
        <w:t>6</w:t>
      </w:r>
      <w:proofErr w:type="gramEnd"/>
      <w:r w:rsidR="00C8311A" w:rsidRPr="00C8311A">
        <w:rPr>
          <w:rFonts w:ascii="Times New Roman" w:hAnsi="Times New Roman"/>
          <w:sz w:val="24"/>
        </w:rPr>
        <w:t xml:space="preserve"> de agosto de 1997, e da Resolução de Diretoria n.º</w:t>
      </w:r>
      <w:r w:rsidR="00F176DA">
        <w:rPr>
          <w:rFonts w:ascii="Times New Roman" w:hAnsi="Times New Roman"/>
          <w:sz w:val="24"/>
        </w:rPr>
        <w:t xml:space="preserve"> </w:t>
      </w:r>
      <w:r w:rsidR="00F176DA" w:rsidRPr="00767ED9">
        <w:rPr>
          <w:rFonts w:ascii="Times New Roman" w:hAnsi="Times New Roman"/>
          <w:color w:val="FF0000"/>
          <w:sz w:val="24"/>
        </w:rPr>
        <w:t>xxx, de xx de xxxxxxxxxx de 201</w:t>
      </w:r>
      <w:r w:rsidR="00115EE4" w:rsidRPr="00767ED9">
        <w:rPr>
          <w:rFonts w:ascii="Times New Roman" w:hAnsi="Times New Roman"/>
          <w:color w:val="FF0000"/>
          <w:sz w:val="24"/>
        </w:rPr>
        <w:t>4</w:t>
      </w:r>
      <w:r w:rsidR="00F176DA">
        <w:rPr>
          <w:rFonts w:ascii="Times New Roman" w:hAnsi="Times New Roman"/>
          <w:sz w:val="24"/>
        </w:rPr>
        <w:t>,</w:t>
      </w:r>
    </w:p>
    <w:p w:rsidR="00C8311A" w:rsidRPr="00C8311A" w:rsidRDefault="00C8311A" w:rsidP="00185D33">
      <w:pPr>
        <w:pStyle w:val="TextosemFormatao"/>
        <w:spacing w:before="120" w:after="120" w:line="360" w:lineRule="auto"/>
        <w:ind w:firstLine="540"/>
        <w:contextualSpacing/>
        <w:jc w:val="both"/>
        <w:rPr>
          <w:rFonts w:ascii="Times New Roman" w:hAnsi="Times New Roman"/>
          <w:sz w:val="24"/>
        </w:rPr>
      </w:pP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sz w:val="24"/>
        </w:rPr>
        <w:t xml:space="preserve">Considerando o Artigo 22 da Lei </w:t>
      </w:r>
      <w:r w:rsidR="00476C90">
        <w:rPr>
          <w:rFonts w:ascii="Times New Roman" w:hAnsi="Times New Roman"/>
          <w:sz w:val="24"/>
        </w:rPr>
        <w:t>n</w:t>
      </w:r>
      <w:r w:rsidRPr="00C8311A">
        <w:rPr>
          <w:rFonts w:ascii="Times New Roman" w:hAnsi="Times New Roman"/>
          <w:sz w:val="24"/>
        </w:rPr>
        <w:t>º 9</w:t>
      </w:r>
      <w:r w:rsidR="00115EE4">
        <w:rPr>
          <w:rFonts w:ascii="Times New Roman" w:hAnsi="Times New Roman"/>
          <w:sz w:val="24"/>
        </w:rPr>
        <w:t>.</w:t>
      </w:r>
      <w:r w:rsidRPr="00C8311A">
        <w:rPr>
          <w:rFonts w:ascii="Times New Roman" w:hAnsi="Times New Roman"/>
          <w:sz w:val="24"/>
        </w:rPr>
        <w:t xml:space="preserve">478 de </w:t>
      </w:r>
      <w:proofErr w:type="gramStart"/>
      <w:r w:rsidRPr="00C8311A">
        <w:rPr>
          <w:rFonts w:ascii="Times New Roman" w:hAnsi="Times New Roman"/>
          <w:sz w:val="24"/>
        </w:rPr>
        <w:t>6</w:t>
      </w:r>
      <w:proofErr w:type="gramEnd"/>
      <w:r w:rsidRPr="00C8311A">
        <w:rPr>
          <w:rFonts w:ascii="Times New Roman" w:hAnsi="Times New Roman"/>
          <w:sz w:val="24"/>
        </w:rPr>
        <w:t xml:space="preserve"> de agosto de 1997;</w:t>
      </w: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cs="Arial"/>
          <w:sz w:val="24"/>
          <w:szCs w:val="24"/>
        </w:rPr>
        <w:t>Considerando que os acervos dos dados e as informações sobre as bacias sedimentares brasileiras integram os recursos petrolíferos nacionais;</w:t>
      </w: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cs="Arial"/>
          <w:sz w:val="24"/>
          <w:szCs w:val="24"/>
        </w:rPr>
        <w:t xml:space="preserve">Considerando que </w:t>
      </w:r>
      <w:proofErr w:type="gramStart"/>
      <w:r w:rsidRPr="00C8311A">
        <w:rPr>
          <w:rFonts w:ascii="Times New Roman" w:hAnsi="Times New Roman" w:cs="Arial"/>
          <w:sz w:val="24"/>
          <w:szCs w:val="24"/>
        </w:rPr>
        <w:t>compete</w:t>
      </w:r>
      <w:proofErr w:type="gramEnd"/>
      <w:r w:rsidRPr="00C8311A">
        <w:rPr>
          <w:rFonts w:ascii="Times New Roman" w:hAnsi="Times New Roman" w:cs="Arial"/>
          <w:sz w:val="24"/>
          <w:szCs w:val="24"/>
        </w:rPr>
        <w:t xml:space="preserve"> à ANP regular as atividades de acessos aos dados e informações das bacias sedimentares brasileiras de petróleo e gás natural;</w:t>
      </w: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cs="Arial"/>
          <w:sz w:val="24"/>
          <w:szCs w:val="24"/>
        </w:rPr>
        <w:t>Considerando que a manutenção do acervo de dados é atividade indispensável à indústria do petróleo e que é de interesse da ANP que seja adquirida quantidade crescente de dados;</w:t>
      </w: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cs="Arial"/>
          <w:sz w:val="24"/>
          <w:szCs w:val="24"/>
        </w:rPr>
        <w:t xml:space="preserve">Considerando que a aquisição de dados pode ser desenvolvida pela própria ANP, instituições acadêmicas, ou ainda, por </w:t>
      </w:r>
      <w:r w:rsidR="00476C90" w:rsidRPr="00B5245C">
        <w:rPr>
          <w:rFonts w:ascii="Times New Roman" w:hAnsi="Times New Roman" w:cs="Arial"/>
          <w:sz w:val="24"/>
          <w:szCs w:val="24"/>
        </w:rPr>
        <w:t>c</w:t>
      </w:r>
      <w:r w:rsidRPr="00B5245C">
        <w:rPr>
          <w:rFonts w:ascii="Times New Roman" w:hAnsi="Times New Roman" w:cs="Arial"/>
          <w:sz w:val="24"/>
          <w:szCs w:val="24"/>
        </w:rPr>
        <w:t>oncessionários</w:t>
      </w:r>
      <w:r w:rsidR="005F2186" w:rsidRPr="00B5245C">
        <w:rPr>
          <w:rFonts w:ascii="Times New Roman" w:hAnsi="Times New Roman" w:cs="Arial"/>
          <w:sz w:val="24"/>
          <w:szCs w:val="24"/>
        </w:rPr>
        <w:t>, contratados</w:t>
      </w:r>
      <w:r w:rsidRPr="00C8311A">
        <w:rPr>
          <w:rFonts w:ascii="Times New Roman" w:hAnsi="Times New Roman" w:cs="Arial"/>
          <w:sz w:val="24"/>
          <w:szCs w:val="24"/>
        </w:rPr>
        <w:t xml:space="preserve"> ou </w:t>
      </w:r>
      <w:r w:rsidRPr="00B5245C">
        <w:rPr>
          <w:rFonts w:ascii="Times New Roman" w:hAnsi="Times New Roman" w:cs="Arial"/>
          <w:sz w:val="24"/>
          <w:szCs w:val="24"/>
        </w:rPr>
        <w:t>empresas</w:t>
      </w:r>
      <w:r w:rsidRPr="00C8311A">
        <w:rPr>
          <w:rFonts w:ascii="Times New Roman" w:hAnsi="Times New Roman" w:cs="Arial"/>
          <w:sz w:val="24"/>
          <w:szCs w:val="24"/>
        </w:rPr>
        <w:t xml:space="preserve"> de aquisição de dados conveniadas.</w:t>
      </w:r>
    </w:p>
    <w:p w:rsidR="00C8311A" w:rsidRPr="00C8311A" w:rsidRDefault="00C8311A" w:rsidP="00185D33">
      <w:pPr>
        <w:pStyle w:val="TextosemFormatao"/>
        <w:spacing w:before="120" w:after="120" w:line="360" w:lineRule="auto"/>
        <w:ind w:firstLine="540"/>
        <w:contextualSpacing/>
        <w:jc w:val="both"/>
        <w:rPr>
          <w:rFonts w:ascii="Times New Roman" w:hAnsi="Times New Roman" w:cs="Arial"/>
          <w:sz w:val="24"/>
          <w:szCs w:val="24"/>
        </w:rPr>
      </w:pPr>
      <w:r w:rsidRPr="00C8311A">
        <w:rPr>
          <w:rFonts w:ascii="Times New Roman" w:hAnsi="Times New Roman" w:cs="Arial"/>
          <w:sz w:val="24"/>
          <w:szCs w:val="24"/>
        </w:rPr>
        <w:t>Considerando que aquisições de dados realizadas por instituições acadêmicas, em função da difusão do conhecimento e da formação de recursos humanos para a indústria do petróleo e gás natural, devem ser incentivadas;</w:t>
      </w:r>
    </w:p>
    <w:p w:rsidR="00C8311A" w:rsidRDefault="00987144" w:rsidP="00185D33">
      <w:pPr>
        <w:contextualSpacing/>
        <w:rPr>
          <w:rFonts w:ascii="Times New Roman" w:hAnsi="Times New Roman" w:cs="Arial"/>
          <w:sz w:val="24"/>
          <w:szCs w:val="24"/>
        </w:rPr>
      </w:pPr>
      <w:r w:rsidRPr="00987144">
        <w:rPr>
          <w:rFonts w:ascii="Times New Roman" w:hAnsi="Times New Roman" w:cs="Arial"/>
          <w:sz w:val="24"/>
          <w:szCs w:val="24"/>
        </w:rPr>
        <w:t>Resolve:</w:t>
      </w:r>
    </w:p>
    <w:p w:rsidR="008026D6" w:rsidRPr="00987144" w:rsidRDefault="008026D6" w:rsidP="00185D33">
      <w:pPr>
        <w:contextualSpacing/>
        <w:rPr>
          <w:rFonts w:ascii="Times New Roman" w:hAnsi="Times New Roman" w:cs="Arial"/>
          <w:sz w:val="24"/>
          <w:szCs w:val="24"/>
        </w:rPr>
      </w:pPr>
    </w:p>
    <w:p w:rsidR="00987144" w:rsidRDefault="00987144" w:rsidP="00185D33">
      <w:pPr>
        <w:contextualSpacing/>
        <w:jc w:val="center"/>
        <w:rPr>
          <w:rFonts w:ascii="Times New Roman" w:hAnsi="Times New Roman" w:cs="Arial"/>
          <w:sz w:val="24"/>
          <w:szCs w:val="24"/>
        </w:rPr>
      </w:pPr>
      <w:r>
        <w:rPr>
          <w:rFonts w:ascii="Times New Roman" w:hAnsi="Times New Roman" w:cs="Arial"/>
          <w:sz w:val="24"/>
          <w:szCs w:val="24"/>
        </w:rPr>
        <w:t>Seção I</w:t>
      </w:r>
    </w:p>
    <w:p w:rsidR="00987144" w:rsidRDefault="00987144" w:rsidP="00185D33">
      <w:pPr>
        <w:contextualSpacing/>
        <w:jc w:val="center"/>
        <w:rPr>
          <w:rFonts w:ascii="Times New Roman" w:hAnsi="Times New Roman" w:cs="Arial"/>
          <w:sz w:val="24"/>
          <w:szCs w:val="24"/>
        </w:rPr>
      </w:pPr>
      <w:r>
        <w:rPr>
          <w:rFonts w:ascii="Times New Roman" w:hAnsi="Times New Roman" w:cs="Arial"/>
          <w:sz w:val="24"/>
          <w:szCs w:val="24"/>
        </w:rPr>
        <w:t>Das Disposições Iniciais</w:t>
      </w:r>
    </w:p>
    <w:p w:rsidR="001F3BAD" w:rsidRPr="008E41CB" w:rsidRDefault="0002655F" w:rsidP="00185D33">
      <w:pPr>
        <w:contextualSpacing/>
        <w:rPr>
          <w:rFonts w:ascii="Times New Roman" w:hAnsi="Times New Roman"/>
          <w:sz w:val="24"/>
        </w:rPr>
      </w:pPr>
      <w:r w:rsidRPr="004C1380">
        <w:rPr>
          <w:rFonts w:ascii="Times New Roman" w:hAnsi="Times New Roman" w:cs="Arial"/>
          <w:b/>
          <w:sz w:val="24"/>
          <w:szCs w:val="24"/>
        </w:rPr>
        <w:t>Art. 1º</w:t>
      </w:r>
      <w:r w:rsidRPr="001F3BAD">
        <w:rPr>
          <w:rFonts w:ascii="Times New Roman" w:hAnsi="Times New Roman" w:cs="Arial"/>
          <w:sz w:val="24"/>
          <w:szCs w:val="24"/>
        </w:rPr>
        <w:t xml:space="preserve"> </w:t>
      </w:r>
      <w:r w:rsidR="009C553A">
        <w:rPr>
          <w:rFonts w:ascii="Times New Roman" w:hAnsi="Times New Roman" w:cs="Arial"/>
          <w:sz w:val="24"/>
          <w:szCs w:val="24"/>
        </w:rPr>
        <w:t>Esta Resolução tem por objeto regular</w:t>
      </w:r>
      <w:r w:rsidR="001F3BAD" w:rsidRPr="001F3BAD">
        <w:rPr>
          <w:rFonts w:ascii="Times New Roman" w:hAnsi="Times New Roman"/>
          <w:sz w:val="24"/>
        </w:rPr>
        <w:t xml:space="preserve"> o acesso </w:t>
      </w:r>
      <w:r w:rsidR="0056322E">
        <w:rPr>
          <w:rFonts w:ascii="Times New Roman" w:hAnsi="Times New Roman"/>
          <w:sz w:val="24"/>
        </w:rPr>
        <w:t>às informações e</w:t>
      </w:r>
      <w:r w:rsidR="001F3BAD" w:rsidRPr="001F3BAD">
        <w:rPr>
          <w:rFonts w:ascii="Times New Roman" w:hAnsi="Times New Roman"/>
          <w:sz w:val="24"/>
        </w:rPr>
        <w:t xml:space="preserve"> dados </w:t>
      </w:r>
      <w:r w:rsidR="0056322E">
        <w:rPr>
          <w:rFonts w:ascii="Times New Roman" w:hAnsi="Times New Roman"/>
          <w:sz w:val="24"/>
        </w:rPr>
        <w:t>técnicos</w:t>
      </w:r>
      <w:r w:rsidR="001F3BAD" w:rsidRPr="001F3BAD">
        <w:rPr>
          <w:rFonts w:ascii="Times New Roman" w:hAnsi="Times New Roman"/>
          <w:sz w:val="24"/>
        </w:rPr>
        <w:t xml:space="preserve"> públicos sobre as bacias sedimentares brasileiras que compõem o acervo da </w:t>
      </w:r>
      <w:r w:rsidR="001F3BAD" w:rsidRPr="008E41CB">
        <w:rPr>
          <w:rFonts w:ascii="Times New Roman" w:hAnsi="Times New Roman"/>
          <w:sz w:val="24"/>
        </w:rPr>
        <w:t>ANP</w:t>
      </w:r>
      <w:r w:rsidR="00084576" w:rsidRPr="008E41CB">
        <w:rPr>
          <w:rFonts w:ascii="Times New Roman" w:hAnsi="Times New Roman"/>
          <w:sz w:val="24"/>
        </w:rPr>
        <w:t xml:space="preserve"> e </w:t>
      </w:r>
      <w:r w:rsidR="00E86391" w:rsidRPr="008E41CB">
        <w:rPr>
          <w:rFonts w:ascii="Times New Roman" w:hAnsi="Times New Roman"/>
          <w:sz w:val="24"/>
        </w:rPr>
        <w:t xml:space="preserve">as autorizações para reprocessamento e </w:t>
      </w:r>
      <w:r w:rsidR="00BE4941">
        <w:rPr>
          <w:rFonts w:ascii="Times New Roman" w:hAnsi="Times New Roman"/>
          <w:sz w:val="24"/>
        </w:rPr>
        <w:t>interpretação de dados</w:t>
      </w:r>
      <w:r w:rsidR="00E86391" w:rsidRPr="008E41CB">
        <w:rPr>
          <w:rFonts w:ascii="Times New Roman" w:hAnsi="Times New Roman"/>
          <w:sz w:val="24"/>
        </w:rPr>
        <w:t xml:space="preserve"> técnicos.</w:t>
      </w:r>
    </w:p>
    <w:p w:rsidR="0056322E" w:rsidRDefault="0056322E" w:rsidP="00B9548C">
      <w:pPr>
        <w:ind w:firstLine="708"/>
        <w:contextualSpacing/>
        <w:rPr>
          <w:rFonts w:ascii="Times New Roman" w:hAnsi="Times New Roman" w:cs="Arial"/>
          <w:sz w:val="24"/>
          <w:szCs w:val="24"/>
        </w:rPr>
      </w:pPr>
      <w:r w:rsidRPr="00B77EEF">
        <w:rPr>
          <w:rFonts w:ascii="Times New Roman" w:hAnsi="Times New Roman" w:cs="Arial"/>
          <w:b/>
          <w:sz w:val="24"/>
          <w:szCs w:val="24"/>
        </w:rPr>
        <w:t xml:space="preserve">Parágrafo Único </w:t>
      </w:r>
      <w:r>
        <w:rPr>
          <w:rFonts w:ascii="Times New Roman" w:hAnsi="Times New Roman" w:cs="Arial"/>
          <w:sz w:val="24"/>
          <w:szCs w:val="24"/>
        </w:rPr>
        <w:t>Os tipos de informações e dados técnicos mencionados no caput deste artigo estão discriminados no Anexo I.</w:t>
      </w:r>
    </w:p>
    <w:p w:rsidR="0056322E" w:rsidRPr="001F3BAD" w:rsidRDefault="0056322E" w:rsidP="00185D33">
      <w:pPr>
        <w:contextualSpacing/>
        <w:rPr>
          <w:rFonts w:ascii="Times New Roman" w:hAnsi="Times New Roman"/>
          <w:sz w:val="24"/>
        </w:rPr>
      </w:pPr>
    </w:p>
    <w:p w:rsidR="00987144" w:rsidRDefault="001F3BAD" w:rsidP="00185D33">
      <w:pPr>
        <w:contextualSpacing/>
        <w:jc w:val="center"/>
        <w:rPr>
          <w:rFonts w:ascii="Times New Roman" w:hAnsi="Times New Roman" w:cs="Arial"/>
          <w:sz w:val="24"/>
          <w:szCs w:val="24"/>
        </w:rPr>
      </w:pPr>
      <w:r>
        <w:rPr>
          <w:rFonts w:ascii="Times New Roman" w:hAnsi="Times New Roman" w:cs="Arial"/>
          <w:sz w:val="24"/>
          <w:szCs w:val="24"/>
        </w:rPr>
        <w:lastRenderedPageBreak/>
        <w:t>Seção II</w:t>
      </w:r>
    </w:p>
    <w:p w:rsidR="001F3BAD" w:rsidRDefault="001F3BAD" w:rsidP="00185D33">
      <w:pPr>
        <w:contextualSpacing/>
        <w:jc w:val="center"/>
        <w:rPr>
          <w:rFonts w:ascii="Times New Roman" w:hAnsi="Times New Roman" w:cs="Arial"/>
          <w:sz w:val="24"/>
          <w:szCs w:val="24"/>
        </w:rPr>
      </w:pPr>
      <w:r>
        <w:rPr>
          <w:rFonts w:ascii="Times New Roman" w:hAnsi="Times New Roman" w:cs="Arial"/>
          <w:sz w:val="24"/>
          <w:szCs w:val="24"/>
        </w:rPr>
        <w:t>Das Definições</w:t>
      </w:r>
    </w:p>
    <w:p w:rsidR="004C1380" w:rsidRDefault="004C1380" w:rsidP="00185D33">
      <w:pPr>
        <w:contextualSpacing/>
        <w:rPr>
          <w:rFonts w:ascii="Times New Roman" w:hAnsi="Times New Roman"/>
          <w:sz w:val="24"/>
        </w:rPr>
      </w:pPr>
      <w:r>
        <w:rPr>
          <w:rFonts w:ascii="Times New Roman" w:hAnsi="Times New Roman"/>
          <w:b/>
          <w:bCs/>
          <w:sz w:val="24"/>
        </w:rPr>
        <w:t>Art. 2º</w:t>
      </w:r>
      <w:r>
        <w:rPr>
          <w:rFonts w:ascii="Times New Roman" w:hAnsi="Times New Roman"/>
          <w:sz w:val="24"/>
        </w:rPr>
        <w:t xml:space="preserve"> Para os fins </w:t>
      </w:r>
      <w:r w:rsidRPr="004C1380">
        <w:rPr>
          <w:rFonts w:ascii="Times New Roman" w:hAnsi="Times New Roman"/>
          <w:sz w:val="24"/>
        </w:rPr>
        <w:t>desta Resolução</w:t>
      </w:r>
      <w:r w:rsidRPr="003C0CA1">
        <w:rPr>
          <w:rFonts w:ascii="Times New Roman" w:hAnsi="Times New Roman"/>
          <w:color w:val="00B0F0"/>
          <w:sz w:val="24"/>
        </w:rPr>
        <w:t xml:space="preserve"> </w:t>
      </w:r>
      <w:r>
        <w:rPr>
          <w:rFonts w:ascii="Times New Roman" w:hAnsi="Times New Roman"/>
          <w:sz w:val="24"/>
        </w:rPr>
        <w:t>ficam estabelecidas as seguintes definições:</w:t>
      </w:r>
    </w:p>
    <w:p w:rsidR="0000334B" w:rsidRDefault="0000334B" w:rsidP="00D920A3">
      <w:pPr>
        <w:pStyle w:val="PargrafodaLista"/>
        <w:numPr>
          <w:ilvl w:val="0"/>
          <w:numId w:val="1"/>
        </w:numPr>
        <w:spacing w:before="120" w:after="120" w:line="360" w:lineRule="auto"/>
        <w:ind w:left="426" w:hanging="142"/>
        <w:jc w:val="both"/>
        <w:rPr>
          <w:rFonts w:ascii="Times New Roman" w:hAnsi="Times New Roman"/>
          <w:b/>
          <w:sz w:val="24"/>
        </w:rPr>
      </w:pPr>
      <w:r>
        <w:rPr>
          <w:rFonts w:ascii="Times New Roman" w:hAnsi="Times New Roman"/>
          <w:b/>
          <w:sz w:val="24"/>
        </w:rPr>
        <w:t xml:space="preserve">Afiliada: </w:t>
      </w:r>
      <w:r>
        <w:rPr>
          <w:rFonts w:ascii="Times New Roman" w:hAnsi="Times New Roman"/>
          <w:sz w:val="24"/>
        </w:rPr>
        <w:t>Qualquer sociedade controlada ou controladora, nos termos dos artigos 1.098 a 1.100 do Código Civil, bem como as sociedades que sejam controladas direta ou indiretamente pela mesma pessoa jurídica</w:t>
      </w:r>
      <w:r w:rsidR="0090089E">
        <w:rPr>
          <w:rFonts w:ascii="Times New Roman" w:hAnsi="Times New Roman"/>
          <w:sz w:val="24"/>
        </w:rPr>
        <w:t>;</w:t>
      </w:r>
    </w:p>
    <w:p w:rsidR="00D920A3" w:rsidRPr="008C3F3A"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Aquisição de Dados: </w:t>
      </w:r>
      <w:r w:rsidRPr="004C1380">
        <w:rPr>
          <w:rFonts w:ascii="Times New Roman" w:hAnsi="Times New Roman"/>
          <w:sz w:val="24"/>
        </w:rPr>
        <w:t>Operação destinada à coleta de dados, realizada por métodos, procedimentos e tecnologias próprias ou de terceiros;</w:t>
      </w:r>
    </w:p>
    <w:p w:rsidR="008C3F3A" w:rsidRPr="00D920A3" w:rsidRDefault="008C3F3A" w:rsidP="00D920A3">
      <w:pPr>
        <w:pStyle w:val="PargrafodaLista"/>
        <w:numPr>
          <w:ilvl w:val="0"/>
          <w:numId w:val="1"/>
        </w:numPr>
        <w:spacing w:before="120" w:after="120" w:line="360" w:lineRule="auto"/>
        <w:ind w:left="426" w:hanging="142"/>
        <w:jc w:val="both"/>
        <w:rPr>
          <w:rFonts w:ascii="Times New Roman" w:hAnsi="Times New Roman"/>
          <w:b/>
          <w:sz w:val="24"/>
        </w:rPr>
      </w:pPr>
      <w:r>
        <w:rPr>
          <w:rFonts w:ascii="Times New Roman" w:hAnsi="Times New Roman"/>
          <w:b/>
          <w:sz w:val="24"/>
        </w:rPr>
        <w:t>Autorização:</w:t>
      </w:r>
      <w:r>
        <w:rPr>
          <w:rFonts w:ascii="Times New Roman" w:hAnsi="Times New Roman"/>
          <w:sz w:val="24"/>
        </w:rPr>
        <w:t xml:space="preserve"> Ato unilateral e discricionário pelo qual a ANP faculta ao outorgado o desempenho de atividade material ou prática de ato que, sem esse consentimento, seria</w:t>
      </w:r>
      <w:r w:rsidR="00D26167">
        <w:rPr>
          <w:rFonts w:ascii="Times New Roman" w:hAnsi="Times New Roman"/>
          <w:sz w:val="24"/>
        </w:rPr>
        <w:t>m</w:t>
      </w:r>
      <w:r>
        <w:rPr>
          <w:rFonts w:ascii="Times New Roman" w:hAnsi="Times New Roman"/>
          <w:sz w:val="24"/>
        </w:rPr>
        <w:t xml:space="preserve"> legalmente proibido</w:t>
      </w:r>
      <w:r w:rsidR="00D26167">
        <w:rPr>
          <w:rFonts w:ascii="Times New Roman" w:hAnsi="Times New Roman"/>
          <w:sz w:val="24"/>
        </w:rPr>
        <w:t>s</w:t>
      </w:r>
      <w:r>
        <w:rPr>
          <w:rFonts w:ascii="Times New Roman" w:hAnsi="Times New Roman"/>
          <w:sz w:val="24"/>
        </w:rPr>
        <w:t>;</w:t>
      </w:r>
    </w:p>
    <w:p w:rsidR="00D920A3" w:rsidRPr="0090089E"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BDEP</w:t>
      </w:r>
      <w:r w:rsidRPr="0090089E">
        <w:rPr>
          <w:rFonts w:ascii="Times New Roman" w:hAnsi="Times New Roman"/>
          <w:b/>
          <w:sz w:val="24"/>
        </w:rPr>
        <w:t xml:space="preserve">: </w:t>
      </w:r>
      <w:r w:rsidR="005127FA" w:rsidRPr="0090089E">
        <w:rPr>
          <w:rFonts w:ascii="Times New Roman" w:hAnsi="Times New Roman"/>
        </w:rPr>
        <w:t>Banco de Dados de Exploração e Produção da Agência Nacional do Petróleo, Gás Natural e Biocombustíveis – ANP, onde está armazenado o acervo de dados técnicos e informações sobre as bacias sedimentares brasileiras</w:t>
      </w:r>
      <w:r w:rsidRPr="0090089E">
        <w:rPr>
          <w:rFonts w:ascii="Times New Roman" w:hAnsi="Times New Roman"/>
          <w:sz w:val="24"/>
        </w:rPr>
        <w:t>;</w:t>
      </w:r>
    </w:p>
    <w:p w:rsidR="00D920A3" w:rsidRPr="008704F9"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870679">
        <w:rPr>
          <w:rFonts w:ascii="Times New Roman" w:hAnsi="Times New Roman"/>
          <w:b/>
          <w:sz w:val="24"/>
        </w:rPr>
        <w:t>Concessionário</w:t>
      </w:r>
      <w:r w:rsidRPr="00B5245C">
        <w:rPr>
          <w:rFonts w:ascii="Times New Roman" w:hAnsi="Times New Roman"/>
          <w:sz w:val="24"/>
        </w:rPr>
        <w:t>: Empresa</w:t>
      </w:r>
      <w:r w:rsidRPr="004C1380">
        <w:rPr>
          <w:rFonts w:ascii="Times New Roman" w:hAnsi="Times New Roman" w:cs="Arial"/>
          <w:sz w:val="24"/>
          <w:szCs w:val="24"/>
        </w:rPr>
        <w:t xml:space="preserve"> que firmou com a ANP um contrato de concessão para exploração, desenvolvimento e produção de petróleo e gás natural</w:t>
      </w:r>
      <w:r w:rsidR="0090089E">
        <w:rPr>
          <w:rFonts w:ascii="Times New Roman" w:hAnsi="Times New Roman" w:cs="Arial"/>
          <w:sz w:val="24"/>
          <w:szCs w:val="24"/>
        </w:rPr>
        <w:t>;</w:t>
      </w:r>
    </w:p>
    <w:p w:rsidR="008704F9" w:rsidRPr="004C1380" w:rsidRDefault="008704F9" w:rsidP="00D920A3">
      <w:pPr>
        <w:pStyle w:val="PargrafodaLista"/>
        <w:numPr>
          <w:ilvl w:val="0"/>
          <w:numId w:val="1"/>
        </w:numPr>
        <w:spacing w:before="120" w:after="120" w:line="360" w:lineRule="auto"/>
        <w:ind w:left="426" w:hanging="142"/>
        <w:jc w:val="both"/>
        <w:rPr>
          <w:rFonts w:ascii="Times New Roman" w:hAnsi="Times New Roman"/>
          <w:b/>
          <w:sz w:val="24"/>
        </w:rPr>
      </w:pPr>
      <w:r>
        <w:rPr>
          <w:rFonts w:ascii="Times New Roman" w:hAnsi="Times New Roman"/>
          <w:b/>
          <w:sz w:val="24"/>
        </w:rPr>
        <w:t xml:space="preserve">Contratado: </w:t>
      </w:r>
      <w:r>
        <w:rPr>
          <w:rFonts w:ascii="Times New Roman" w:hAnsi="Times New Roman"/>
          <w:sz w:val="24"/>
        </w:rPr>
        <w:t>Empresa que firmou com a ANP um contrato de partilha ou de cessão onerosa para exploração, desenvolvimento e produção de petróleo e gás natural</w:t>
      </w:r>
      <w:r w:rsidR="0090089E">
        <w:rPr>
          <w:rFonts w:ascii="Times New Roman" w:hAnsi="Times New Roman"/>
          <w:sz w:val="24"/>
        </w:rPr>
        <w:t>;</w:t>
      </w:r>
    </w:p>
    <w:p w:rsidR="004C1380" w:rsidRPr="00D920A3" w:rsidRDefault="004C1380" w:rsidP="00476C90">
      <w:pPr>
        <w:pStyle w:val="PargrafodaLista"/>
        <w:numPr>
          <w:ilvl w:val="0"/>
          <w:numId w:val="1"/>
        </w:numPr>
        <w:spacing w:before="120" w:after="120" w:line="360" w:lineRule="auto"/>
        <w:ind w:left="426" w:hanging="142"/>
        <w:jc w:val="both"/>
        <w:rPr>
          <w:rFonts w:ascii="Times New Roman" w:hAnsi="Times New Roman" w:cs="Times New Roman"/>
          <w:b/>
          <w:sz w:val="24"/>
          <w:szCs w:val="24"/>
        </w:rPr>
      </w:pPr>
      <w:r w:rsidRPr="006F19D8">
        <w:rPr>
          <w:rFonts w:ascii="Times New Roman" w:hAnsi="Times New Roman" w:cs="Times New Roman"/>
          <w:b/>
          <w:sz w:val="24"/>
          <w:szCs w:val="24"/>
        </w:rPr>
        <w:t xml:space="preserve">Dados: </w:t>
      </w:r>
      <w:r w:rsidRPr="006F19D8">
        <w:rPr>
          <w:rFonts w:ascii="Times New Roman" w:hAnsi="Times New Roman" w:cs="Times New Roman"/>
          <w:sz w:val="24"/>
          <w:szCs w:val="24"/>
        </w:rPr>
        <w:t>Quaisquer registros qualitativos ou quantitativos, obtidos por meio de observação ou medição de propriedades, de amostras, poços, áreas ou seções em superfície ou subsuperfície das bacias sedimentares ou de seu embasamento;</w:t>
      </w:r>
    </w:p>
    <w:p w:rsidR="00D920A3" w:rsidRPr="00D920A3"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Dados Confidenciais: </w:t>
      </w:r>
      <w:r w:rsidR="00A52F0E">
        <w:rPr>
          <w:rFonts w:ascii="Times New Roman" w:hAnsi="Times New Roman"/>
        </w:rPr>
        <w:t>Dados e/ou Informações com determinado grau de sigilo cujo acesso está limitado aos seus legítimos</w:t>
      </w:r>
      <w:r w:rsidR="002E3A1F">
        <w:rPr>
          <w:rFonts w:ascii="Times New Roman" w:hAnsi="Times New Roman"/>
        </w:rPr>
        <w:t xml:space="preserve"> adquirentes</w:t>
      </w:r>
      <w:r w:rsidR="00A52F0E">
        <w:rPr>
          <w:rFonts w:ascii="Times New Roman" w:hAnsi="Times New Roman"/>
        </w:rPr>
        <w:t xml:space="preserve">, não estando sua divulgação disponível para indivíduos, entidades ou </w:t>
      </w:r>
      <w:r w:rsidR="00A52F0E" w:rsidRPr="00A72D48">
        <w:rPr>
          <w:rFonts w:ascii="Times New Roman" w:hAnsi="Times New Roman"/>
        </w:rPr>
        <w:t>processos</w:t>
      </w:r>
      <w:r w:rsidR="00A52F0E">
        <w:rPr>
          <w:rFonts w:ascii="Times New Roman" w:hAnsi="Times New Roman"/>
        </w:rPr>
        <w:t xml:space="preserve"> sem a devida autorização</w:t>
      </w:r>
      <w:r w:rsidRPr="004C1380">
        <w:rPr>
          <w:rFonts w:ascii="Times New Roman" w:hAnsi="Times New Roman"/>
          <w:sz w:val="24"/>
        </w:rPr>
        <w:t>;</w:t>
      </w:r>
    </w:p>
    <w:p w:rsidR="00D920A3" w:rsidRPr="00B4555D"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Dados de Fomento: </w:t>
      </w:r>
      <w:r w:rsidR="004C7B13">
        <w:rPr>
          <w:rFonts w:ascii="Times New Roman" w:hAnsi="Times New Roman"/>
          <w:b/>
          <w:sz w:val="24"/>
        </w:rPr>
        <w:t>Dados</w:t>
      </w:r>
      <w:r w:rsidR="004C7B13" w:rsidRPr="004C1380">
        <w:rPr>
          <w:rFonts w:ascii="Times New Roman" w:hAnsi="Times New Roman" w:cs="Arial"/>
          <w:sz w:val="24"/>
          <w:szCs w:val="24"/>
        </w:rPr>
        <w:t xml:space="preserve"> </w:t>
      </w:r>
      <w:r w:rsidRPr="004C1380">
        <w:rPr>
          <w:rFonts w:ascii="Times New Roman" w:hAnsi="Times New Roman" w:cs="Arial"/>
          <w:sz w:val="24"/>
          <w:szCs w:val="24"/>
        </w:rPr>
        <w:t>oriundos de aquisição ou reprocessamento de dados realizados pela ANP, por meio de empresa ou instituição contratada ou conveniada para esse fim, e também aqueles oriundos de aquisição realizada exclusivamente com vistas à formação de recursos humanos ou geração e difusão do conhecimento, por instituição acadêmica</w:t>
      </w:r>
      <w:r w:rsidR="00115EE4">
        <w:rPr>
          <w:rFonts w:ascii="Times New Roman" w:hAnsi="Times New Roman" w:cs="Arial"/>
          <w:sz w:val="24"/>
          <w:szCs w:val="24"/>
        </w:rPr>
        <w:t xml:space="preserve"> ou de pesquisa</w:t>
      </w:r>
      <w:r w:rsidRPr="004C1380">
        <w:rPr>
          <w:rFonts w:ascii="Times New Roman" w:hAnsi="Times New Roman" w:cs="Arial"/>
          <w:sz w:val="24"/>
          <w:szCs w:val="24"/>
        </w:rPr>
        <w:t>;</w:t>
      </w:r>
    </w:p>
    <w:p w:rsidR="00B4555D" w:rsidRPr="000702A3" w:rsidRDefault="00B4555D" w:rsidP="00D920A3">
      <w:pPr>
        <w:pStyle w:val="PargrafodaLista"/>
        <w:numPr>
          <w:ilvl w:val="0"/>
          <w:numId w:val="1"/>
        </w:numPr>
        <w:spacing w:before="120" w:after="120" w:line="360" w:lineRule="auto"/>
        <w:ind w:left="426" w:hanging="142"/>
        <w:jc w:val="both"/>
        <w:rPr>
          <w:rFonts w:ascii="Times New Roman" w:hAnsi="Times New Roman"/>
          <w:b/>
          <w:sz w:val="24"/>
        </w:rPr>
      </w:pPr>
      <w:r w:rsidRPr="000702A3">
        <w:rPr>
          <w:rFonts w:ascii="Times New Roman" w:hAnsi="Times New Roman"/>
          <w:b/>
          <w:sz w:val="24"/>
        </w:rPr>
        <w:t xml:space="preserve">Dados de reserva por campo: </w:t>
      </w:r>
      <w:r w:rsidRPr="000702A3">
        <w:rPr>
          <w:rFonts w:ascii="Times New Roman" w:hAnsi="Times New Roman"/>
          <w:sz w:val="24"/>
        </w:rPr>
        <w:t>Dados</w:t>
      </w:r>
      <w:r w:rsidR="000702A3">
        <w:rPr>
          <w:rFonts w:ascii="Times New Roman" w:hAnsi="Times New Roman"/>
          <w:sz w:val="24"/>
        </w:rPr>
        <w:t xml:space="preserve"> de reservas informados pelo operador de contratos de exploração e produção de Petróleo e Gás Natural, conforme determina a Portaria ANP nº 9/2000 ou outra regulação que vier substitu</w:t>
      </w:r>
      <w:r w:rsidR="00E5633A">
        <w:rPr>
          <w:rFonts w:ascii="Times New Roman" w:hAnsi="Times New Roman"/>
          <w:sz w:val="24"/>
        </w:rPr>
        <w:t>í-la;</w:t>
      </w:r>
    </w:p>
    <w:p w:rsidR="00D920A3" w:rsidRPr="004664FF"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lastRenderedPageBreak/>
        <w:t xml:space="preserve">Dados Exclusivos: </w:t>
      </w:r>
      <w:r w:rsidRPr="004C1380">
        <w:rPr>
          <w:rFonts w:ascii="Times New Roman" w:hAnsi="Times New Roman" w:cs="Times New Roman"/>
          <w:sz w:val="24"/>
        </w:rPr>
        <w:t xml:space="preserve">dados oriundos de aquisição realizada por </w:t>
      </w:r>
      <w:r w:rsidRPr="00B5245C">
        <w:rPr>
          <w:rFonts w:ascii="Times New Roman" w:hAnsi="Times New Roman" w:cs="Times New Roman"/>
          <w:sz w:val="24"/>
        </w:rPr>
        <w:t>concessionário</w:t>
      </w:r>
      <w:r w:rsidR="008704F9" w:rsidRPr="00B5245C">
        <w:rPr>
          <w:rFonts w:ascii="Times New Roman" w:hAnsi="Times New Roman" w:cs="Times New Roman"/>
          <w:sz w:val="24"/>
        </w:rPr>
        <w:t xml:space="preserve"> ou contratado</w:t>
      </w:r>
      <w:r w:rsidRPr="004C1380">
        <w:rPr>
          <w:rFonts w:ascii="Times New Roman" w:hAnsi="Times New Roman" w:cs="Times New Roman"/>
          <w:sz w:val="24"/>
        </w:rPr>
        <w:t xml:space="preserve"> nos limites de sua área de </w:t>
      </w:r>
      <w:r w:rsidRPr="009D6BE4">
        <w:rPr>
          <w:rFonts w:ascii="Times New Roman" w:hAnsi="Times New Roman"/>
          <w:sz w:val="24"/>
        </w:rPr>
        <w:t xml:space="preserve">concessão, cessão onerosa </w:t>
      </w:r>
      <w:r>
        <w:rPr>
          <w:rFonts w:ascii="Times New Roman" w:hAnsi="Times New Roman"/>
          <w:sz w:val="24"/>
        </w:rPr>
        <w:t>ou</w:t>
      </w:r>
      <w:r w:rsidRPr="009D6BE4">
        <w:rPr>
          <w:rFonts w:ascii="Times New Roman" w:hAnsi="Times New Roman"/>
          <w:sz w:val="24"/>
        </w:rPr>
        <w:t xml:space="preserve"> contratos de partilha</w:t>
      </w:r>
      <w:r>
        <w:rPr>
          <w:rFonts w:ascii="Times New Roman" w:hAnsi="Times New Roman"/>
          <w:sz w:val="24"/>
        </w:rPr>
        <w:t>,</w:t>
      </w:r>
      <w:r w:rsidRPr="009D6BE4">
        <w:rPr>
          <w:rFonts w:ascii="Times New Roman" w:hAnsi="Times New Roman"/>
          <w:sz w:val="24"/>
        </w:rPr>
        <w:t xml:space="preserve"> seja por meio de EAD por ele contratada</w:t>
      </w:r>
      <w:r w:rsidRPr="004C1380">
        <w:rPr>
          <w:rFonts w:ascii="Times New Roman" w:hAnsi="Times New Roman" w:cs="Times New Roman"/>
          <w:sz w:val="24"/>
        </w:rPr>
        <w:t xml:space="preserve"> ou por meios próprios;</w:t>
      </w:r>
    </w:p>
    <w:p w:rsidR="004664FF" w:rsidRPr="008021C9" w:rsidRDefault="004664FF" w:rsidP="004664FF">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Dados Geofísicos Não-Sísmicos: </w:t>
      </w:r>
      <w:r w:rsidRPr="004C1380">
        <w:rPr>
          <w:rFonts w:ascii="Times New Roman" w:hAnsi="Times New Roman" w:cs="Times New Roman"/>
          <w:sz w:val="24"/>
          <w:szCs w:val="24"/>
        </w:rPr>
        <w:t>Dados obtidos com a utilização de métodos geofísicos distintos da refração e reflexão das ondas sísmicas, tais como, mas não limitado a estes: métodos gravimétricos, magnetométricos, eletromagnéticos;</w:t>
      </w:r>
    </w:p>
    <w:p w:rsidR="004C1380" w:rsidRPr="004C1380" w:rsidRDefault="004C1380" w:rsidP="00476C90">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Dados Geofísicos Sísmicos: </w:t>
      </w:r>
      <w:r w:rsidRPr="004C1380">
        <w:rPr>
          <w:rFonts w:ascii="Times New Roman" w:hAnsi="Times New Roman" w:cs="Times New Roman"/>
          <w:sz w:val="24"/>
          <w:szCs w:val="24"/>
        </w:rPr>
        <w:t>Dados obtidos com a utilização de métodos geofísicos de reflexão de ondas sísmicas e/ou refração de ondas sísmicas;</w:t>
      </w:r>
    </w:p>
    <w:p w:rsidR="008021C9" w:rsidRPr="00D920A3" w:rsidRDefault="008021C9" w:rsidP="00476C90">
      <w:pPr>
        <w:pStyle w:val="PargrafodaLista"/>
        <w:numPr>
          <w:ilvl w:val="0"/>
          <w:numId w:val="1"/>
        </w:numPr>
        <w:spacing w:before="120" w:after="120" w:line="360" w:lineRule="auto"/>
        <w:ind w:left="426" w:hanging="142"/>
        <w:jc w:val="both"/>
        <w:rPr>
          <w:rFonts w:ascii="Times New Roman" w:hAnsi="Times New Roman"/>
          <w:b/>
          <w:sz w:val="24"/>
        </w:rPr>
      </w:pPr>
      <w:r>
        <w:rPr>
          <w:rFonts w:ascii="Times New Roman" w:hAnsi="Times New Roman"/>
          <w:b/>
          <w:sz w:val="24"/>
        </w:rPr>
        <w:t xml:space="preserve">Dados Geoquímicos: </w:t>
      </w:r>
      <w:r w:rsidRPr="004C1380">
        <w:rPr>
          <w:rFonts w:ascii="Times New Roman" w:hAnsi="Times New Roman" w:cs="Times New Roman"/>
          <w:sz w:val="24"/>
          <w:szCs w:val="24"/>
        </w:rPr>
        <w:t>Dados obtidos com a utilização de métodos</w:t>
      </w:r>
      <w:r>
        <w:rPr>
          <w:rFonts w:ascii="Times New Roman" w:hAnsi="Times New Roman" w:cs="Times New Roman"/>
          <w:sz w:val="24"/>
          <w:szCs w:val="24"/>
        </w:rPr>
        <w:t xml:space="preserve"> geoquímicos de levantamento</w:t>
      </w:r>
      <w:r w:rsidR="008C78C8">
        <w:rPr>
          <w:rFonts w:ascii="Times New Roman" w:hAnsi="Times New Roman" w:cs="Times New Roman"/>
          <w:sz w:val="24"/>
          <w:szCs w:val="24"/>
        </w:rPr>
        <w:t>s terrestres, de fundo oceânico</w:t>
      </w:r>
      <w:r>
        <w:rPr>
          <w:rFonts w:ascii="Times New Roman" w:hAnsi="Times New Roman" w:cs="Times New Roman"/>
          <w:sz w:val="24"/>
          <w:szCs w:val="24"/>
        </w:rPr>
        <w:t xml:space="preserve"> ou análises de amostras de poços;</w:t>
      </w:r>
    </w:p>
    <w:p w:rsidR="00D920A3" w:rsidRPr="007D5C35" w:rsidRDefault="00D920A3" w:rsidP="00D920A3">
      <w:pPr>
        <w:pStyle w:val="PargrafodaLista"/>
        <w:numPr>
          <w:ilvl w:val="0"/>
          <w:numId w:val="1"/>
        </w:numPr>
        <w:spacing w:before="120" w:after="120" w:line="360" w:lineRule="auto"/>
        <w:ind w:left="426" w:hanging="142"/>
        <w:jc w:val="both"/>
        <w:rPr>
          <w:rFonts w:ascii="Times New Roman" w:hAnsi="Times New Roman"/>
          <w:b/>
          <w:sz w:val="24"/>
          <w:szCs w:val="24"/>
        </w:rPr>
      </w:pPr>
      <w:r w:rsidRPr="00617A0C">
        <w:rPr>
          <w:rFonts w:ascii="Times New Roman" w:hAnsi="Times New Roman"/>
          <w:b/>
          <w:sz w:val="24"/>
          <w:szCs w:val="24"/>
        </w:rPr>
        <w:t>Dados Interpreta</w:t>
      </w:r>
      <w:r w:rsidR="00F3728E" w:rsidRPr="00617A0C">
        <w:rPr>
          <w:rFonts w:ascii="Times New Roman" w:hAnsi="Times New Roman"/>
          <w:b/>
          <w:sz w:val="24"/>
          <w:szCs w:val="24"/>
        </w:rPr>
        <w:t>dos</w:t>
      </w:r>
      <w:r w:rsidRPr="00617A0C">
        <w:rPr>
          <w:rFonts w:ascii="Times New Roman" w:hAnsi="Times New Roman"/>
          <w:b/>
          <w:sz w:val="24"/>
          <w:szCs w:val="24"/>
        </w:rPr>
        <w:t xml:space="preserve">: </w:t>
      </w:r>
      <w:r w:rsidR="00A52F0E" w:rsidRPr="00617A0C">
        <w:rPr>
          <w:rFonts w:ascii="Times New Roman" w:hAnsi="Times New Roman"/>
          <w:sz w:val="24"/>
          <w:szCs w:val="24"/>
        </w:rPr>
        <w:t xml:space="preserve">Dados </w:t>
      </w:r>
      <w:r w:rsidR="00761FC7">
        <w:rPr>
          <w:rFonts w:ascii="Times New Roman" w:hAnsi="Times New Roman"/>
          <w:sz w:val="24"/>
          <w:szCs w:val="24"/>
        </w:rPr>
        <w:t>gerados a partir de atividades de interpretação de dados</w:t>
      </w:r>
      <w:r w:rsidR="00A52F0E" w:rsidRPr="00617A0C">
        <w:rPr>
          <w:rFonts w:ascii="Times New Roman" w:hAnsi="Times New Roman"/>
          <w:sz w:val="24"/>
          <w:szCs w:val="24"/>
        </w:rPr>
        <w:t>, que tenham utilizado componentes do acervo da União sobre as bacias sedimentares brasileiras, parte integrante dos recursos petrolíferos nacionais</w:t>
      </w:r>
      <w:r w:rsidR="003E7D2F">
        <w:rPr>
          <w:rFonts w:ascii="Times New Roman" w:hAnsi="Times New Roman"/>
          <w:sz w:val="24"/>
          <w:szCs w:val="24"/>
        </w:rPr>
        <w:t xml:space="preserve"> constantes do artigo 22 da Lei nº 9.478/97, </w:t>
      </w:r>
      <w:r w:rsidR="00A52F0E" w:rsidRPr="00617A0C">
        <w:rPr>
          <w:rFonts w:ascii="Times New Roman" w:hAnsi="Times New Roman"/>
          <w:sz w:val="24"/>
          <w:szCs w:val="24"/>
        </w:rPr>
        <w:t>para geração de seu resultado final</w:t>
      </w:r>
      <w:r w:rsidRPr="00617A0C">
        <w:rPr>
          <w:rFonts w:ascii="Times New Roman" w:hAnsi="Times New Roman"/>
          <w:sz w:val="24"/>
          <w:szCs w:val="24"/>
        </w:rPr>
        <w:t>;</w:t>
      </w:r>
    </w:p>
    <w:p w:rsidR="007D5C35" w:rsidRPr="004F095A" w:rsidRDefault="007D5C35" w:rsidP="007D5C35">
      <w:pPr>
        <w:pStyle w:val="PargrafodaLista"/>
        <w:numPr>
          <w:ilvl w:val="0"/>
          <w:numId w:val="1"/>
        </w:numPr>
        <w:spacing w:before="120" w:after="120" w:line="360" w:lineRule="auto"/>
        <w:ind w:left="426" w:hanging="142"/>
        <w:jc w:val="both"/>
        <w:rPr>
          <w:rFonts w:ascii="Times New Roman" w:hAnsi="Times New Roman"/>
          <w:b/>
          <w:sz w:val="24"/>
          <w:szCs w:val="24"/>
        </w:rPr>
      </w:pPr>
      <w:r>
        <w:rPr>
          <w:rFonts w:ascii="Times New Roman" w:hAnsi="Times New Roman"/>
          <w:b/>
          <w:sz w:val="24"/>
          <w:szCs w:val="24"/>
        </w:rPr>
        <w:t xml:space="preserve">Dados Interpretados Comerciais: </w:t>
      </w:r>
      <w:r>
        <w:rPr>
          <w:rFonts w:ascii="Times New Roman" w:hAnsi="Times New Roman"/>
          <w:sz w:val="24"/>
          <w:szCs w:val="24"/>
        </w:rPr>
        <w:t>Dados Interpretados, na forma definida no inciso XV, art. 2º desta Resolução, com fins comerciais, multicliente, obtidos mediante autorização da ANP;</w:t>
      </w:r>
    </w:p>
    <w:p w:rsidR="003032DE" w:rsidRPr="004F095A" w:rsidRDefault="003032DE" w:rsidP="00D920A3">
      <w:pPr>
        <w:pStyle w:val="PargrafodaLista"/>
        <w:numPr>
          <w:ilvl w:val="0"/>
          <w:numId w:val="1"/>
        </w:numPr>
        <w:spacing w:before="120" w:after="120" w:line="360" w:lineRule="auto"/>
        <w:ind w:left="426" w:hanging="142"/>
        <w:jc w:val="both"/>
        <w:rPr>
          <w:rFonts w:ascii="Times New Roman" w:hAnsi="Times New Roman"/>
          <w:b/>
          <w:sz w:val="24"/>
          <w:szCs w:val="24"/>
        </w:rPr>
      </w:pPr>
      <w:r w:rsidRPr="00617A0C">
        <w:rPr>
          <w:rFonts w:ascii="Times New Roman" w:hAnsi="Times New Roman"/>
          <w:b/>
          <w:sz w:val="24"/>
          <w:szCs w:val="24"/>
        </w:rPr>
        <w:t xml:space="preserve">Dados </w:t>
      </w:r>
      <w:r w:rsidR="0020533D" w:rsidRPr="00617A0C">
        <w:rPr>
          <w:rFonts w:ascii="Times New Roman" w:hAnsi="Times New Roman"/>
          <w:b/>
          <w:sz w:val="24"/>
          <w:szCs w:val="24"/>
        </w:rPr>
        <w:t xml:space="preserve">Interpretados </w:t>
      </w:r>
      <w:r w:rsidRPr="00617A0C">
        <w:rPr>
          <w:rFonts w:ascii="Times New Roman" w:hAnsi="Times New Roman"/>
          <w:b/>
          <w:sz w:val="24"/>
          <w:szCs w:val="24"/>
        </w:rPr>
        <w:t>Restritos</w:t>
      </w:r>
      <w:r w:rsidRPr="004F095A">
        <w:rPr>
          <w:rFonts w:ascii="Times New Roman" w:hAnsi="Times New Roman"/>
          <w:b/>
          <w:sz w:val="24"/>
          <w:szCs w:val="24"/>
        </w:rPr>
        <w:t xml:space="preserve">: </w:t>
      </w:r>
      <w:r w:rsidR="00360B16" w:rsidRPr="004F095A">
        <w:rPr>
          <w:rFonts w:ascii="Times New Roman" w:hAnsi="Times New Roman"/>
          <w:sz w:val="24"/>
          <w:szCs w:val="24"/>
        </w:rPr>
        <w:t>Dados resultantes</w:t>
      </w:r>
      <w:r w:rsidR="004C11E4" w:rsidRPr="004F095A">
        <w:rPr>
          <w:rFonts w:ascii="Times New Roman" w:hAnsi="Times New Roman"/>
          <w:b/>
          <w:sz w:val="24"/>
          <w:szCs w:val="24"/>
        </w:rPr>
        <w:t xml:space="preserve"> </w:t>
      </w:r>
      <w:r w:rsidR="00761FC7" w:rsidRPr="004F095A">
        <w:rPr>
          <w:rFonts w:ascii="Times New Roman" w:hAnsi="Times New Roman"/>
          <w:sz w:val="24"/>
          <w:szCs w:val="24"/>
        </w:rPr>
        <w:t xml:space="preserve">da junção dos </w:t>
      </w:r>
      <w:r w:rsidR="00A52F0E" w:rsidRPr="004F095A">
        <w:rPr>
          <w:rFonts w:ascii="Times New Roman" w:hAnsi="Times New Roman"/>
          <w:sz w:val="24"/>
          <w:szCs w:val="24"/>
        </w:rPr>
        <w:t>Dados</w:t>
      </w:r>
      <w:r w:rsidR="00A52F0E" w:rsidRPr="00617A0C">
        <w:rPr>
          <w:rFonts w:ascii="Times New Roman" w:hAnsi="Times New Roman"/>
          <w:sz w:val="24"/>
          <w:szCs w:val="24"/>
        </w:rPr>
        <w:t xml:space="preserve"> </w:t>
      </w:r>
      <w:r w:rsidR="00761FC7">
        <w:rPr>
          <w:rFonts w:ascii="Times New Roman" w:hAnsi="Times New Roman"/>
          <w:sz w:val="24"/>
          <w:szCs w:val="24"/>
        </w:rPr>
        <w:t xml:space="preserve">Interpretados, na forma definida no inciso XV, art. 2º desta Resolução, com variáveis econômicas, financeiras, tecnológicas, de logística </w:t>
      </w:r>
      <w:r w:rsidR="0049430E">
        <w:rPr>
          <w:rFonts w:ascii="Times New Roman" w:hAnsi="Times New Roman"/>
          <w:sz w:val="24"/>
          <w:szCs w:val="24"/>
        </w:rPr>
        <w:t>ou</w:t>
      </w:r>
      <w:r w:rsidR="00761FC7">
        <w:rPr>
          <w:rFonts w:ascii="Times New Roman" w:hAnsi="Times New Roman"/>
          <w:sz w:val="24"/>
          <w:szCs w:val="24"/>
        </w:rPr>
        <w:t xml:space="preserve"> outras informações de exclusivo interesse dos agentes da indústria do petróleo nacional, cuja utilização por terceiros pode afetar interesses estratégicos dos envolvidos</w:t>
      </w:r>
      <w:r w:rsidR="0049430E">
        <w:rPr>
          <w:rFonts w:ascii="Times New Roman" w:hAnsi="Times New Roman"/>
          <w:sz w:val="24"/>
          <w:szCs w:val="24"/>
        </w:rPr>
        <w:t>;</w:t>
      </w:r>
    </w:p>
    <w:p w:rsidR="00D920A3" w:rsidRPr="004C1380"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Dados Não</w:t>
      </w:r>
      <w:r w:rsidR="00DE19E7">
        <w:rPr>
          <w:rFonts w:ascii="Times New Roman" w:hAnsi="Times New Roman"/>
          <w:b/>
          <w:sz w:val="24"/>
        </w:rPr>
        <w:t xml:space="preserve"> </w:t>
      </w:r>
      <w:r w:rsidRPr="004C1380">
        <w:rPr>
          <w:rFonts w:ascii="Times New Roman" w:hAnsi="Times New Roman"/>
          <w:b/>
          <w:sz w:val="24"/>
        </w:rPr>
        <w:t xml:space="preserve">Exclusivos: </w:t>
      </w:r>
      <w:r w:rsidRPr="004C1380">
        <w:rPr>
          <w:rFonts w:ascii="Times New Roman" w:hAnsi="Times New Roman" w:cs="Times New Roman"/>
          <w:sz w:val="24"/>
        </w:rPr>
        <w:t xml:space="preserve">dados oriundos de aquisição realizada por EAD em área que </w:t>
      </w:r>
      <w:r w:rsidR="00DE52DC">
        <w:rPr>
          <w:rFonts w:ascii="Times New Roman" w:hAnsi="Times New Roman" w:cs="Times New Roman"/>
          <w:sz w:val="24"/>
        </w:rPr>
        <w:t xml:space="preserve">seja ou </w:t>
      </w:r>
      <w:r w:rsidRPr="004C1380">
        <w:rPr>
          <w:rFonts w:ascii="Times New Roman" w:hAnsi="Times New Roman" w:cs="Times New Roman"/>
          <w:sz w:val="24"/>
        </w:rPr>
        <w:t xml:space="preserve">não objeto de contrato de concessão, </w:t>
      </w:r>
      <w:r w:rsidRPr="009D6BE4">
        <w:rPr>
          <w:rFonts w:ascii="Times New Roman" w:hAnsi="Times New Roman"/>
          <w:sz w:val="24"/>
        </w:rPr>
        <w:t xml:space="preserve">cessão onerosa </w:t>
      </w:r>
      <w:r>
        <w:rPr>
          <w:rFonts w:ascii="Times New Roman" w:hAnsi="Times New Roman"/>
          <w:sz w:val="24"/>
        </w:rPr>
        <w:t>ou</w:t>
      </w:r>
      <w:r w:rsidRPr="009D6BE4">
        <w:rPr>
          <w:rFonts w:ascii="Times New Roman" w:hAnsi="Times New Roman"/>
          <w:sz w:val="24"/>
        </w:rPr>
        <w:t xml:space="preserve"> contratos de partilha</w:t>
      </w:r>
      <w:r>
        <w:rPr>
          <w:rFonts w:ascii="Times New Roman" w:hAnsi="Times New Roman"/>
          <w:sz w:val="24"/>
        </w:rPr>
        <w:t xml:space="preserve">, </w:t>
      </w:r>
      <w:r w:rsidRPr="004C1380">
        <w:rPr>
          <w:rFonts w:ascii="Times New Roman" w:hAnsi="Times New Roman" w:cs="Times New Roman"/>
          <w:sz w:val="24"/>
        </w:rPr>
        <w:t>mediante autorização da ANP, nos termos desta Resolução;</w:t>
      </w:r>
    </w:p>
    <w:p w:rsidR="004C1380" w:rsidRPr="004C1380" w:rsidRDefault="004C1380" w:rsidP="00476C90">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Dados Públicos: </w:t>
      </w:r>
      <w:r w:rsidRPr="004C1380">
        <w:rPr>
          <w:rFonts w:ascii="Times New Roman" w:hAnsi="Times New Roman"/>
          <w:sz w:val="24"/>
        </w:rPr>
        <w:t>Dados que não se encontram em período de confidencialidade;</w:t>
      </w:r>
    </w:p>
    <w:p w:rsidR="004C1380" w:rsidRPr="004664FF" w:rsidRDefault="004C1380" w:rsidP="00476C90">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Empresa de Aquisição de Dados – EAD: </w:t>
      </w:r>
      <w:r w:rsidRPr="004C1380">
        <w:rPr>
          <w:rFonts w:ascii="Times New Roman" w:hAnsi="Times New Roman"/>
          <w:sz w:val="24"/>
        </w:rPr>
        <w:t>Empresa especializada em aquisição, processamento, interpretação e venda de dados, que se refiram exclusivamente à atividade de exploração e produção de petróleo e gás natural;</w:t>
      </w:r>
    </w:p>
    <w:p w:rsidR="00D920A3" w:rsidRPr="00BE4941" w:rsidRDefault="00D920A3" w:rsidP="00D920A3">
      <w:pPr>
        <w:pStyle w:val="PargrafodaLista"/>
        <w:numPr>
          <w:ilvl w:val="0"/>
          <w:numId w:val="1"/>
        </w:numPr>
        <w:spacing w:before="120" w:after="120" w:line="360" w:lineRule="auto"/>
        <w:ind w:left="426" w:hanging="142"/>
        <w:jc w:val="both"/>
        <w:rPr>
          <w:rFonts w:ascii="Times New Roman" w:hAnsi="Times New Roman"/>
          <w:b/>
          <w:sz w:val="24"/>
        </w:rPr>
      </w:pPr>
      <w:r w:rsidRPr="004C1380">
        <w:rPr>
          <w:rFonts w:ascii="Times New Roman" w:hAnsi="Times New Roman"/>
          <w:b/>
          <w:sz w:val="24"/>
        </w:rPr>
        <w:t xml:space="preserve">Informações: </w:t>
      </w:r>
      <w:r w:rsidRPr="004C1380">
        <w:rPr>
          <w:rFonts w:ascii="Times New Roman" w:hAnsi="Times New Roman"/>
          <w:sz w:val="24"/>
        </w:rPr>
        <w:t>Resultados do entendimento da interrelação entre os dados ou destes com outras informações. A transformação de dados em informações pode ser feita com ou sem o auxílio de técnicas e ferramentas específicas;</w:t>
      </w:r>
    </w:p>
    <w:p w:rsidR="00BE4941" w:rsidRPr="004664FF" w:rsidRDefault="00BE4941" w:rsidP="00D920A3">
      <w:pPr>
        <w:pStyle w:val="PargrafodaLista"/>
        <w:numPr>
          <w:ilvl w:val="0"/>
          <w:numId w:val="1"/>
        </w:numPr>
        <w:spacing w:before="120" w:after="120" w:line="360" w:lineRule="auto"/>
        <w:ind w:left="426" w:hanging="142"/>
        <w:jc w:val="both"/>
        <w:rPr>
          <w:rFonts w:ascii="Times New Roman" w:hAnsi="Times New Roman"/>
          <w:b/>
          <w:sz w:val="24"/>
        </w:rPr>
      </w:pPr>
      <w:r>
        <w:rPr>
          <w:rFonts w:ascii="Times New Roman" w:hAnsi="Times New Roman"/>
          <w:b/>
          <w:sz w:val="24"/>
        </w:rPr>
        <w:t xml:space="preserve">Interpretação de dados: </w:t>
      </w:r>
      <w:r>
        <w:rPr>
          <w:rFonts w:ascii="Times New Roman" w:hAnsi="Times New Roman"/>
          <w:sz w:val="24"/>
        </w:rPr>
        <w:t xml:space="preserve">Atividade destinada a estudo, análise e avaliação do conteúdo técnico e científico de dados adquiridos, </w:t>
      </w:r>
      <w:r w:rsidR="00E21838">
        <w:rPr>
          <w:rFonts w:ascii="Times New Roman" w:hAnsi="Times New Roman"/>
          <w:sz w:val="24"/>
        </w:rPr>
        <w:t xml:space="preserve">utilizando componentes do </w:t>
      </w:r>
      <w:r w:rsidR="00E21838">
        <w:rPr>
          <w:rFonts w:ascii="Times New Roman" w:hAnsi="Times New Roman"/>
          <w:sz w:val="24"/>
        </w:rPr>
        <w:lastRenderedPageBreak/>
        <w:t>acervo da União sobre as bacias sedimentares brasileiras, parte integrante dos recursos petrolíferos nacionais</w:t>
      </w:r>
      <w:r>
        <w:rPr>
          <w:rFonts w:ascii="Times New Roman" w:hAnsi="Times New Roman"/>
          <w:sz w:val="24"/>
        </w:rPr>
        <w:t>;</w:t>
      </w:r>
    </w:p>
    <w:p w:rsidR="004664FF" w:rsidRPr="00617A0C" w:rsidRDefault="004664FF" w:rsidP="004664FF">
      <w:pPr>
        <w:pStyle w:val="PargrafodaLista"/>
        <w:numPr>
          <w:ilvl w:val="0"/>
          <w:numId w:val="1"/>
        </w:numPr>
        <w:spacing w:before="120" w:after="120" w:line="360" w:lineRule="auto"/>
        <w:ind w:left="426" w:hanging="142"/>
        <w:jc w:val="both"/>
        <w:rPr>
          <w:rFonts w:ascii="Times New Roman" w:hAnsi="Times New Roman"/>
          <w:b/>
          <w:sz w:val="24"/>
          <w:szCs w:val="24"/>
        </w:rPr>
      </w:pPr>
      <w:r w:rsidRPr="00617A0C">
        <w:rPr>
          <w:rFonts w:ascii="Times New Roman" w:hAnsi="Times New Roman"/>
          <w:b/>
          <w:sz w:val="24"/>
          <w:szCs w:val="24"/>
        </w:rPr>
        <w:t xml:space="preserve">Período de Confidencialidade: </w:t>
      </w:r>
      <w:r w:rsidR="00360B16" w:rsidRPr="00360B16">
        <w:rPr>
          <w:rFonts w:ascii="Times New Roman" w:hAnsi="Times New Roman"/>
          <w:sz w:val="24"/>
          <w:szCs w:val="24"/>
        </w:rPr>
        <w:t>Período de tempo</w:t>
      </w:r>
      <w:r w:rsidR="00A52F0E" w:rsidRPr="00617A0C">
        <w:rPr>
          <w:rFonts w:ascii="Times New Roman" w:hAnsi="Times New Roman"/>
          <w:sz w:val="24"/>
          <w:szCs w:val="24"/>
        </w:rPr>
        <w:t xml:space="preserve"> regulamentado pela ANP no qual os dados e informações, definidos como confidenciais, só poderão ser acessados por seus legítimos </w:t>
      </w:r>
      <w:r w:rsidR="003E08CC">
        <w:rPr>
          <w:rFonts w:ascii="Times New Roman" w:hAnsi="Times New Roman"/>
          <w:sz w:val="24"/>
          <w:szCs w:val="24"/>
        </w:rPr>
        <w:t>adquirentes</w:t>
      </w:r>
      <w:r w:rsidR="00A52F0E" w:rsidRPr="00617A0C">
        <w:rPr>
          <w:rFonts w:ascii="Times New Roman" w:hAnsi="Times New Roman"/>
          <w:sz w:val="24"/>
          <w:szCs w:val="24"/>
        </w:rPr>
        <w:t xml:space="preserve"> e por aqueles devidamente autorizados a ter acesso</w:t>
      </w:r>
      <w:r w:rsidRPr="00617A0C">
        <w:rPr>
          <w:rFonts w:ascii="Times New Roman" w:hAnsi="Times New Roman"/>
          <w:sz w:val="24"/>
          <w:szCs w:val="24"/>
        </w:rPr>
        <w:t>;</w:t>
      </w:r>
    </w:p>
    <w:p w:rsidR="004C1380" w:rsidRPr="00617A0C" w:rsidRDefault="004C1380" w:rsidP="00476C90">
      <w:pPr>
        <w:pStyle w:val="PargrafodaLista"/>
        <w:numPr>
          <w:ilvl w:val="0"/>
          <w:numId w:val="1"/>
        </w:numPr>
        <w:spacing w:before="120" w:after="120" w:line="360" w:lineRule="auto"/>
        <w:ind w:left="426" w:hanging="142"/>
        <w:jc w:val="both"/>
        <w:rPr>
          <w:rFonts w:ascii="Times New Roman" w:hAnsi="Times New Roman"/>
          <w:b/>
          <w:sz w:val="24"/>
          <w:szCs w:val="24"/>
        </w:rPr>
      </w:pPr>
      <w:r w:rsidRPr="00617A0C">
        <w:rPr>
          <w:rFonts w:ascii="Times New Roman" w:hAnsi="Times New Roman"/>
          <w:b/>
          <w:sz w:val="24"/>
          <w:szCs w:val="24"/>
        </w:rPr>
        <w:t xml:space="preserve">Processamento: </w:t>
      </w:r>
      <w:r w:rsidRPr="00617A0C">
        <w:rPr>
          <w:rFonts w:ascii="Times New Roman" w:hAnsi="Times New Roman"/>
          <w:sz w:val="24"/>
          <w:szCs w:val="24"/>
        </w:rPr>
        <w:t>Tratamento aplicado aos dados de forma a minimizar e/ou corrigir as distorções e os eventos indesejáveis provocados pelo processo de aquisição dos dados e posterior aplicação de técnicas e procedimentos visando à obtenção de informações de superfície e subsuperfície;</w:t>
      </w:r>
    </w:p>
    <w:p w:rsidR="004C1380" w:rsidRPr="00617A0C" w:rsidRDefault="004C1380" w:rsidP="00476C90">
      <w:pPr>
        <w:pStyle w:val="PargrafodaLista"/>
        <w:numPr>
          <w:ilvl w:val="0"/>
          <w:numId w:val="1"/>
        </w:numPr>
        <w:spacing w:before="120" w:after="120" w:line="360" w:lineRule="auto"/>
        <w:ind w:left="426" w:hanging="142"/>
        <w:jc w:val="both"/>
        <w:rPr>
          <w:rFonts w:ascii="Times New Roman" w:hAnsi="Times New Roman"/>
          <w:b/>
          <w:sz w:val="24"/>
          <w:szCs w:val="24"/>
        </w:rPr>
      </w:pPr>
      <w:r w:rsidRPr="00617A0C">
        <w:rPr>
          <w:rFonts w:ascii="Times New Roman" w:hAnsi="Times New Roman"/>
          <w:b/>
          <w:sz w:val="24"/>
          <w:szCs w:val="24"/>
        </w:rPr>
        <w:t xml:space="preserve">Reprocessamento: </w:t>
      </w:r>
      <w:r w:rsidRPr="00617A0C">
        <w:rPr>
          <w:rFonts w:ascii="Times New Roman" w:hAnsi="Times New Roman"/>
          <w:sz w:val="24"/>
          <w:szCs w:val="24"/>
        </w:rPr>
        <w:t>Novo tratamento dos dados adquiridos, realizado por meio de procedimentos novos ou diferenciados com relação aos procedimentos previamente utilizados no processamento desses dados</w:t>
      </w:r>
      <w:r w:rsidR="0090089E" w:rsidRPr="00617A0C">
        <w:rPr>
          <w:rFonts w:ascii="Times New Roman" w:hAnsi="Times New Roman"/>
          <w:sz w:val="24"/>
          <w:szCs w:val="24"/>
        </w:rPr>
        <w:t>.</w:t>
      </w:r>
    </w:p>
    <w:p w:rsidR="006023F9" w:rsidRDefault="006023F9" w:rsidP="00185D33">
      <w:pPr>
        <w:contextualSpacing/>
        <w:jc w:val="center"/>
        <w:rPr>
          <w:rFonts w:ascii="Times New Roman" w:hAnsi="Times New Roman" w:cs="Arial"/>
          <w:sz w:val="24"/>
          <w:szCs w:val="24"/>
        </w:rPr>
      </w:pPr>
    </w:p>
    <w:p w:rsidR="001F3BAD" w:rsidRDefault="004C1380" w:rsidP="00185D33">
      <w:pPr>
        <w:contextualSpacing/>
        <w:jc w:val="center"/>
        <w:rPr>
          <w:rFonts w:ascii="Times New Roman" w:hAnsi="Times New Roman" w:cs="Arial"/>
          <w:sz w:val="24"/>
          <w:szCs w:val="24"/>
        </w:rPr>
      </w:pPr>
      <w:r>
        <w:rPr>
          <w:rFonts w:ascii="Times New Roman" w:hAnsi="Times New Roman" w:cs="Arial"/>
          <w:sz w:val="24"/>
          <w:szCs w:val="24"/>
        </w:rPr>
        <w:t>Seção III</w:t>
      </w:r>
    </w:p>
    <w:p w:rsidR="004C1380" w:rsidRDefault="004C1380" w:rsidP="00185D33">
      <w:pPr>
        <w:contextualSpacing/>
        <w:jc w:val="center"/>
        <w:rPr>
          <w:rFonts w:ascii="Times New Roman" w:hAnsi="Times New Roman" w:cs="Arial"/>
          <w:sz w:val="24"/>
          <w:szCs w:val="24"/>
        </w:rPr>
      </w:pPr>
      <w:r>
        <w:rPr>
          <w:rFonts w:ascii="Times New Roman" w:hAnsi="Times New Roman" w:cs="Arial"/>
          <w:sz w:val="24"/>
          <w:szCs w:val="24"/>
        </w:rPr>
        <w:t xml:space="preserve">Do acesso aos </w:t>
      </w:r>
      <w:r w:rsidR="00E977D4">
        <w:rPr>
          <w:rFonts w:ascii="Times New Roman" w:hAnsi="Times New Roman" w:cs="Arial"/>
          <w:sz w:val="24"/>
          <w:szCs w:val="24"/>
        </w:rPr>
        <w:t>d</w:t>
      </w:r>
      <w:r>
        <w:rPr>
          <w:rFonts w:ascii="Times New Roman" w:hAnsi="Times New Roman" w:cs="Arial"/>
          <w:sz w:val="24"/>
          <w:szCs w:val="24"/>
        </w:rPr>
        <w:t>ados</w:t>
      </w:r>
    </w:p>
    <w:p w:rsidR="00FD002B" w:rsidRPr="00E977D4" w:rsidRDefault="0032709E" w:rsidP="00185D33">
      <w:pPr>
        <w:contextualSpacing/>
        <w:rPr>
          <w:rFonts w:ascii="Times New Roman" w:hAnsi="Times New Roman" w:cs="Arial"/>
          <w:sz w:val="24"/>
          <w:szCs w:val="24"/>
        </w:rPr>
      </w:pPr>
      <w:r w:rsidRPr="00476C90">
        <w:rPr>
          <w:rFonts w:ascii="Times New Roman" w:hAnsi="Times New Roman" w:cs="Arial"/>
          <w:b/>
          <w:sz w:val="24"/>
          <w:szCs w:val="24"/>
        </w:rPr>
        <w:t>Art. 3º</w:t>
      </w:r>
      <w:r w:rsidRPr="00476C90">
        <w:rPr>
          <w:rFonts w:ascii="Times New Roman" w:hAnsi="Times New Roman" w:cs="Arial"/>
          <w:sz w:val="24"/>
          <w:szCs w:val="24"/>
        </w:rPr>
        <w:t xml:space="preserve"> </w:t>
      </w:r>
      <w:r w:rsidR="006725AC" w:rsidRPr="00E977D4">
        <w:rPr>
          <w:rFonts w:ascii="Times New Roman" w:hAnsi="Times New Roman" w:cs="Arial"/>
          <w:sz w:val="24"/>
          <w:szCs w:val="24"/>
        </w:rPr>
        <w:t>As pessoas físicas residentes no Brasil e pessoas jurídicas constituídas sob as leis brasileiras, com sede e administração no País poderão acessar os dados e informações, públicos, bem como os dados e informações por ela</w:t>
      </w:r>
      <w:r w:rsidR="00115EE4">
        <w:rPr>
          <w:rFonts w:ascii="Times New Roman" w:hAnsi="Times New Roman" w:cs="Arial"/>
          <w:sz w:val="24"/>
          <w:szCs w:val="24"/>
        </w:rPr>
        <w:t>s</w:t>
      </w:r>
      <w:r w:rsidR="006725AC" w:rsidRPr="00E977D4">
        <w:rPr>
          <w:rFonts w:ascii="Times New Roman" w:hAnsi="Times New Roman" w:cs="Arial"/>
          <w:sz w:val="24"/>
          <w:szCs w:val="24"/>
        </w:rPr>
        <w:t xml:space="preserve"> adquiridos, que se encontram no período de confidencialidade, armazenados no BDEP.</w:t>
      </w:r>
      <w:r w:rsidR="00476C90" w:rsidRPr="00E977D4">
        <w:rPr>
          <w:rFonts w:ascii="Times New Roman" w:hAnsi="Times New Roman" w:cs="Arial"/>
          <w:sz w:val="24"/>
          <w:szCs w:val="24"/>
        </w:rPr>
        <w:t xml:space="preserve">  </w:t>
      </w:r>
    </w:p>
    <w:p w:rsidR="00BB7B7D" w:rsidRPr="008E41CB" w:rsidRDefault="00C6675E" w:rsidP="00185D33">
      <w:pPr>
        <w:contextualSpacing/>
        <w:rPr>
          <w:rFonts w:ascii="Times New Roman" w:hAnsi="Times New Roman" w:cs="Arial"/>
          <w:sz w:val="24"/>
          <w:szCs w:val="24"/>
        </w:rPr>
      </w:pPr>
      <w:r w:rsidRPr="00A31CE9">
        <w:rPr>
          <w:rFonts w:ascii="Times New Roman" w:hAnsi="Times New Roman" w:cs="Arial"/>
          <w:b/>
          <w:sz w:val="24"/>
          <w:szCs w:val="24"/>
        </w:rPr>
        <w:t xml:space="preserve">Art. </w:t>
      </w:r>
      <w:r>
        <w:rPr>
          <w:rFonts w:ascii="Times New Roman" w:hAnsi="Times New Roman" w:cs="Arial"/>
          <w:b/>
          <w:sz w:val="24"/>
          <w:szCs w:val="24"/>
        </w:rPr>
        <w:t>4</w:t>
      </w:r>
      <w:r w:rsidRPr="00A31CE9">
        <w:rPr>
          <w:rFonts w:ascii="Times New Roman" w:hAnsi="Times New Roman" w:cs="Arial"/>
          <w:b/>
          <w:sz w:val="24"/>
          <w:szCs w:val="24"/>
        </w:rPr>
        <w:t>º</w:t>
      </w:r>
      <w:r>
        <w:rPr>
          <w:rFonts w:ascii="Times New Roman" w:hAnsi="Times New Roman" w:cs="Arial"/>
          <w:sz w:val="24"/>
          <w:szCs w:val="24"/>
        </w:rPr>
        <w:t xml:space="preserve"> O solicitante poderá acessar os dados na qualidade de usuário eventual ou de associado ao BDEP, sendo necessário para o segundo caso a celebração do “Termo de </w:t>
      </w:r>
      <w:r w:rsidRPr="008E41CB">
        <w:rPr>
          <w:rFonts w:ascii="Times New Roman" w:hAnsi="Times New Roman" w:cs="Arial"/>
          <w:sz w:val="24"/>
          <w:szCs w:val="24"/>
        </w:rPr>
        <w:t>Autorização de Uso do Banco de Dados de Exploração e Produção – BDEP”.</w:t>
      </w:r>
    </w:p>
    <w:p w:rsidR="00B77EEF" w:rsidRPr="008E41CB" w:rsidRDefault="00B77EEF" w:rsidP="00185D33">
      <w:pPr>
        <w:contextualSpacing/>
        <w:rPr>
          <w:rFonts w:ascii="Times New Roman" w:hAnsi="Times New Roman" w:cs="Arial"/>
          <w:sz w:val="24"/>
          <w:szCs w:val="24"/>
        </w:rPr>
      </w:pPr>
      <w:r w:rsidRPr="008E41CB">
        <w:rPr>
          <w:rFonts w:ascii="Times New Roman" w:hAnsi="Times New Roman" w:cs="Arial"/>
          <w:sz w:val="24"/>
          <w:szCs w:val="24"/>
        </w:rPr>
        <w:tab/>
      </w:r>
      <w:r w:rsidR="00650BDF" w:rsidRPr="008E41CB">
        <w:rPr>
          <w:rFonts w:ascii="Times New Roman" w:hAnsi="Times New Roman"/>
          <w:b/>
          <w:sz w:val="24"/>
        </w:rPr>
        <w:t>§ 1º</w:t>
      </w:r>
      <w:r w:rsidR="00650BDF" w:rsidRPr="008E41CB">
        <w:rPr>
          <w:rFonts w:ascii="Times New Roman" w:hAnsi="Times New Roman"/>
          <w:sz w:val="24"/>
        </w:rPr>
        <w:t xml:space="preserve"> </w:t>
      </w:r>
      <w:r w:rsidRPr="008E41CB">
        <w:rPr>
          <w:rFonts w:ascii="Times New Roman" w:hAnsi="Times New Roman" w:cs="Arial"/>
          <w:sz w:val="24"/>
          <w:szCs w:val="24"/>
        </w:rPr>
        <w:t>Os procedimentos e critérios para o acesso aos dados pelos associados ao BDEP estão descritos na Seção VIII – “</w:t>
      </w:r>
      <w:r w:rsidR="00246CA1">
        <w:rPr>
          <w:rFonts w:ascii="Times New Roman" w:hAnsi="Times New Roman" w:cs="Arial"/>
          <w:sz w:val="24"/>
          <w:szCs w:val="24"/>
        </w:rPr>
        <w:t>D</w:t>
      </w:r>
      <w:r w:rsidRPr="008E41CB">
        <w:rPr>
          <w:rFonts w:ascii="Times New Roman" w:hAnsi="Times New Roman" w:cs="Arial"/>
          <w:sz w:val="24"/>
          <w:szCs w:val="24"/>
        </w:rPr>
        <w:t>o Termo de Autorização de Uso do BDEP”.</w:t>
      </w:r>
    </w:p>
    <w:p w:rsidR="00650BDF" w:rsidRPr="008E41CB" w:rsidRDefault="00650BDF" w:rsidP="00650BDF">
      <w:pPr>
        <w:contextualSpacing/>
        <w:rPr>
          <w:rFonts w:ascii="Times New Roman" w:hAnsi="Times New Roman" w:cs="Arial"/>
          <w:sz w:val="24"/>
          <w:szCs w:val="24"/>
        </w:rPr>
      </w:pPr>
      <w:r w:rsidRPr="008E41CB">
        <w:rPr>
          <w:rFonts w:ascii="Times New Roman" w:hAnsi="Times New Roman" w:cs="Arial"/>
          <w:sz w:val="24"/>
          <w:szCs w:val="24"/>
        </w:rPr>
        <w:tab/>
      </w:r>
      <w:r w:rsidRPr="008E41CB">
        <w:rPr>
          <w:rFonts w:ascii="Times New Roman" w:hAnsi="Times New Roman"/>
          <w:b/>
          <w:sz w:val="24"/>
        </w:rPr>
        <w:t>§ 2º</w:t>
      </w:r>
      <w:r w:rsidRPr="008E41CB">
        <w:rPr>
          <w:rFonts w:ascii="Times New Roman" w:hAnsi="Times New Roman"/>
          <w:sz w:val="24"/>
        </w:rPr>
        <w:t xml:space="preserve"> </w:t>
      </w:r>
      <w:r w:rsidRPr="008E41CB">
        <w:rPr>
          <w:rFonts w:ascii="Times New Roman" w:hAnsi="Times New Roman" w:cs="Arial"/>
          <w:sz w:val="24"/>
          <w:szCs w:val="24"/>
        </w:rPr>
        <w:t xml:space="preserve">Os procedimentos e critérios específicos para o acesso aos dados pelas Universidades </w:t>
      </w:r>
      <w:r w:rsidR="000E5AD3" w:rsidRPr="008E41CB">
        <w:rPr>
          <w:rFonts w:ascii="Times New Roman" w:hAnsi="Times New Roman" w:cs="Arial"/>
          <w:sz w:val="24"/>
          <w:szCs w:val="24"/>
        </w:rPr>
        <w:t>e</w:t>
      </w:r>
      <w:r w:rsidRPr="008E41CB">
        <w:rPr>
          <w:rFonts w:ascii="Times New Roman" w:hAnsi="Times New Roman"/>
          <w:sz w:val="24"/>
        </w:rPr>
        <w:t xml:space="preserve"> </w:t>
      </w:r>
      <w:r w:rsidR="00115EE4">
        <w:rPr>
          <w:rFonts w:ascii="Times New Roman" w:hAnsi="Times New Roman"/>
          <w:sz w:val="24"/>
        </w:rPr>
        <w:t>I</w:t>
      </w:r>
      <w:r w:rsidRPr="008E41CB">
        <w:rPr>
          <w:rFonts w:ascii="Times New Roman" w:hAnsi="Times New Roman"/>
          <w:sz w:val="24"/>
        </w:rPr>
        <w:t xml:space="preserve">nstituições de </w:t>
      </w:r>
      <w:r w:rsidR="00115EE4">
        <w:rPr>
          <w:rFonts w:ascii="Times New Roman" w:hAnsi="Times New Roman"/>
          <w:sz w:val="24"/>
        </w:rPr>
        <w:t>P</w:t>
      </w:r>
      <w:r w:rsidRPr="008E41CB">
        <w:rPr>
          <w:rFonts w:ascii="Times New Roman" w:hAnsi="Times New Roman"/>
          <w:sz w:val="24"/>
        </w:rPr>
        <w:t>esquisa</w:t>
      </w:r>
      <w:r w:rsidRPr="008E41CB">
        <w:rPr>
          <w:rFonts w:ascii="Times New Roman" w:hAnsi="Times New Roman" w:cs="Arial"/>
          <w:sz w:val="24"/>
          <w:szCs w:val="24"/>
        </w:rPr>
        <w:t xml:space="preserve"> estão descritos na Seção V – “</w:t>
      </w:r>
      <w:r w:rsidRPr="008E41CB">
        <w:rPr>
          <w:rFonts w:ascii="Times New Roman" w:hAnsi="Times New Roman"/>
          <w:sz w:val="24"/>
        </w:rPr>
        <w:t>Do acesso para Universidades e Instituições de Pesquisa”.</w:t>
      </w:r>
    </w:p>
    <w:p w:rsidR="00C10BFA" w:rsidRDefault="0077648F" w:rsidP="0077648F">
      <w:pPr>
        <w:contextualSpacing/>
        <w:rPr>
          <w:rFonts w:ascii="Times New Roman" w:hAnsi="Times New Roman"/>
          <w:sz w:val="24"/>
        </w:rPr>
      </w:pPr>
      <w:r w:rsidRPr="008E41CB">
        <w:rPr>
          <w:rFonts w:ascii="Times New Roman" w:hAnsi="Times New Roman" w:cs="Arial"/>
          <w:b/>
          <w:sz w:val="24"/>
          <w:szCs w:val="24"/>
        </w:rPr>
        <w:t xml:space="preserve">Art. 5º </w:t>
      </w:r>
      <w:r w:rsidRPr="008E41CB">
        <w:rPr>
          <w:rFonts w:ascii="Times New Roman" w:hAnsi="Times New Roman" w:cs="Arial"/>
          <w:sz w:val="24"/>
          <w:szCs w:val="24"/>
        </w:rPr>
        <w:t xml:space="preserve">As </w:t>
      </w:r>
      <w:r w:rsidR="00D44427" w:rsidRPr="008E41CB">
        <w:rPr>
          <w:rFonts w:ascii="Times New Roman" w:hAnsi="Times New Roman"/>
          <w:sz w:val="24"/>
        </w:rPr>
        <w:t>pessoas físicas e jurídicas</w:t>
      </w:r>
      <w:r w:rsidR="00D44427">
        <w:rPr>
          <w:rFonts w:ascii="Times New Roman" w:hAnsi="Times New Roman"/>
          <w:sz w:val="24"/>
        </w:rPr>
        <w:t xml:space="preserve"> interessadas em ter acesso aos dados e informações públicos</w:t>
      </w:r>
      <w:r>
        <w:rPr>
          <w:rFonts w:ascii="Times New Roman" w:hAnsi="Times New Roman"/>
          <w:sz w:val="24"/>
        </w:rPr>
        <w:t>,</w:t>
      </w:r>
      <w:r w:rsidR="00D44427">
        <w:rPr>
          <w:rFonts w:ascii="Times New Roman" w:hAnsi="Times New Roman"/>
          <w:sz w:val="24"/>
        </w:rPr>
        <w:t xml:space="preserve"> </w:t>
      </w:r>
      <w:r>
        <w:rPr>
          <w:rFonts w:ascii="Times New Roman" w:hAnsi="Times New Roman"/>
          <w:sz w:val="24"/>
        </w:rPr>
        <w:t xml:space="preserve">na qualidade de usuário eventual, </w:t>
      </w:r>
      <w:r w:rsidR="00D44427">
        <w:rPr>
          <w:rFonts w:ascii="Times New Roman" w:hAnsi="Times New Roman"/>
          <w:sz w:val="24"/>
        </w:rPr>
        <w:t>apresentarão solicitação a ANP</w:t>
      </w:r>
      <w:r w:rsidR="00C71CFF">
        <w:rPr>
          <w:rFonts w:ascii="Times New Roman" w:hAnsi="Times New Roman"/>
          <w:sz w:val="24"/>
        </w:rPr>
        <w:t xml:space="preserve">, preenchendo o </w:t>
      </w:r>
      <w:r w:rsidR="00273479">
        <w:rPr>
          <w:rFonts w:ascii="Times New Roman" w:hAnsi="Times New Roman"/>
          <w:sz w:val="24"/>
        </w:rPr>
        <w:t xml:space="preserve">cadastro básico e o </w:t>
      </w:r>
      <w:r w:rsidR="00C71CFF">
        <w:rPr>
          <w:rFonts w:ascii="Times New Roman" w:hAnsi="Times New Roman"/>
          <w:sz w:val="24"/>
        </w:rPr>
        <w:t xml:space="preserve">formulário eletrônico </w:t>
      </w:r>
      <w:r w:rsidR="001A67D4">
        <w:rPr>
          <w:rFonts w:ascii="Times New Roman" w:hAnsi="Times New Roman"/>
          <w:sz w:val="24"/>
        </w:rPr>
        <w:t>disponíve</w:t>
      </w:r>
      <w:r w:rsidR="006F19D8">
        <w:rPr>
          <w:rFonts w:ascii="Times New Roman" w:hAnsi="Times New Roman"/>
          <w:sz w:val="24"/>
        </w:rPr>
        <w:t>is</w:t>
      </w:r>
      <w:r w:rsidR="001A67D4">
        <w:rPr>
          <w:rFonts w:ascii="Times New Roman" w:hAnsi="Times New Roman"/>
          <w:sz w:val="24"/>
        </w:rPr>
        <w:t xml:space="preserve"> </w:t>
      </w:r>
      <w:r w:rsidR="00C71CFF">
        <w:rPr>
          <w:rFonts w:ascii="Times New Roman" w:hAnsi="Times New Roman"/>
          <w:sz w:val="24"/>
        </w:rPr>
        <w:t xml:space="preserve">no </w:t>
      </w:r>
      <w:r w:rsidR="00C10BFA">
        <w:rPr>
          <w:rFonts w:ascii="Times New Roman" w:hAnsi="Times New Roman"/>
          <w:sz w:val="24"/>
        </w:rPr>
        <w:t>s</w:t>
      </w:r>
      <w:r w:rsidR="001B06B6">
        <w:rPr>
          <w:rFonts w:ascii="Times New Roman" w:hAnsi="Times New Roman"/>
          <w:sz w:val="24"/>
        </w:rPr>
        <w:t>í</w:t>
      </w:r>
      <w:r w:rsidR="00C10BFA">
        <w:rPr>
          <w:rFonts w:ascii="Times New Roman" w:hAnsi="Times New Roman"/>
          <w:sz w:val="24"/>
        </w:rPr>
        <w:t>t</w:t>
      </w:r>
      <w:r w:rsidR="00C6675E">
        <w:rPr>
          <w:rFonts w:ascii="Times New Roman" w:hAnsi="Times New Roman"/>
          <w:sz w:val="24"/>
        </w:rPr>
        <w:t>io</w:t>
      </w:r>
      <w:r w:rsidR="00C10BFA">
        <w:rPr>
          <w:rFonts w:ascii="Times New Roman" w:hAnsi="Times New Roman"/>
          <w:sz w:val="24"/>
        </w:rPr>
        <w:t xml:space="preserve"> da ANP</w:t>
      </w:r>
      <w:r w:rsidR="00C71CFF">
        <w:rPr>
          <w:rFonts w:ascii="Times New Roman" w:hAnsi="Times New Roman"/>
          <w:sz w:val="24"/>
        </w:rPr>
        <w:t xml:space="preserve">, </w:t>
      </w:r>
      <w:r w:rsidR="001A67D4">
        <w:rPr>
          <w:rFonts w:ascii="Times New Roman" w:hAnsi="Times New Roman"/>
          <w:sz w:val="24"/>
        </w:rPr>
        <w:t xml:space="preserve">no </w:t>
      </w:r>
      <w:r w:rsidR="00C10BFA">
        <w:rPr>
          <w:rFonts w:ascii="Times New Roman" w:hAnsi="Times New Roman"/>
          <w:sz w:val="24"/>
        </w:rPr>
        <w:t xml:space="preserve">endereço </w:t>
      </w:r>
      <w:hyperlink r:id="rId8" w:history="1">
        <w:r w:rsidR="00C6675E" w:rsidRPr="00815E0A">
          <w:rPr>
            <w:rStyle w:val="Hyperlink"/>
            <w:rFonts w:ascii="Times New Roman" w:hAnsi="Times New Roman"/>
            <w:sz w:val="24"/>
          </w:rPr>
          <w:t>www.bdep.gov.br</w:t>
        </w:r>
      </w:hyperlink>
      <w:r w:rsidR="001A67D4">
        <w:rPr>
          <w:rFonts w:ascii="Times New Roman" w:hAnsi="Times New Roman"/>
          <w:sz w:val="24"/>
        </w:rPr>
        <w:t>;</w:t>
      </w:r>
    </w:p>
    <w:p w:rsidR="0077648F" w:rsidRDefault="00F93A03" w:rsidP="0077648F">
      <w:pPr>
        <w:contextualSpacing/>
        <w:rPr>
          <w:rFonts w:ascii="Times New Roman" w:hAnsi="Times New Roman"/>
          <w:sz w:val="24"/>
        </w:rPr>
      </w:pPr>
      <w:r>
        <w:rPr>
          <w:rFonts w:ascii="Times New Roman" w:hAnsi="Times New Roman"/>
          <w:sz w:val="24"/>
        </w:rPr>
        <w:tab/>
      </w:r>
      <w:r w:rsidRPr="00545558">
        <w:rPr>
          <w:rFonts w:ascii="Times New Roman" w:hAnsi="Times New Roman"/>
          <w:b/>
          <w:sz w:val="24"/>
        </w:rPr>
        <w:t>§ 1º</w:t>
      </w:r>
      <w:r>
        <w:rPr>
          <w:rFonts w:ascii="Times New Roman" w:hAnsi="Times New Roman"/>
          <w:b/>
          <w:sz w:val="24"/>
        </w:rPr>
        <w:t xml:space="preserve"> </w:t>
      </w:r>
      <w:r>
        <w:rPr>
          <w:rFonts w:ascii="Times New Roman" w:hAnsi="Times New Roman"/>
          <w:sz w:val="24"/>
        </w:rPr>
        <w:t xml:space="preserve">Junto com a solicitação para acesso aos dados, gerada por meio do </w:t>
      </w:r>
      <w:r>
        <w:rPr>
          <w:rFonts w:ascii="Times New Roman" w:hAnsi="Times New Roman"/>
          <w:sz w:val="24"/>
        </w:rPr>
        <w:lastRenderedPageBreak/>
        <w:t>formulário eletrônico mencionado no caput deste artigo, o solicitante usuário eventual deverá instruir seu pedido com a seguinte documentação:</w:t>
      </w: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r>
        <w:rPr>
          <w:rFonts w:ascii="Times New Roman" w:hAnsi="Times New Roman"/>
          <w:sz w:val="24"/>
        </w:rPr>
        <w:t>I</w:t>
      </w:r>
      <w:r w:rsidRPr="00763FB3">
        <w:rPr>
          <w:rFonts w:ascii="Times New Roman" w:hAnsi="Times New Roman"/>
          <w:sz w:val="24"/>
        </w:rPr>
        <w:t xml:space="preserve"> - Pessoas físicas:</w:t>
      </w:r>
    </w:p>
    <w:p w:rsidR="00763FB3" w:rsidRDefault="00763FB3" w:rsidP="00763FB3">
      <w:pPr>
        <w:widowControl/>
        <w:autoSpaceDE w:val="0"/>
        <w:autoSpaceDN w:val="0"/>
        <w:adjustRightInd w:val="0"/>
        <w:spacing w:before="0" w:after="0" w:line="240" w:lineRule="auto"/>
        <w:ind w:left="708"/>
        <w:jc w:val="left"/>
        <w:rPr>
          <w:rFonts w:ascii="Helv" w:eastAsiaTheme="minorHAnsi" w:hAnsi="Helv" w:cs="Helv"/>
          <w:b/>
          <w:bCs/>
          <w:color w:val="000000"/>
          <w:lang w:eastAsia="en-US"/>
        </w:rPr>
      </w:pP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r w:rsidRPr="00763FB3">
        <w:rPr>
          <w:rFonts w:ascii="Times New Roman" w:hAnsi="Times New Roman"/>
          <w:sz w:val="24"/>
        </w:rPr>
        <w:t>Documentos</w:t>
      </w:r>
      <w:r w:rsidR="00E977D4">
        <w:rPr>
          <w:rFonts w:ascii="Times New Roman" w:hAnsi="Times New Roman"/>
          <w:sz w:val="24"/>
        </w:rPr>
        <w:t xml:space="preserve"> (</w:t>
      </w:r>
      <w:r w:rsidR="00740D68">
        <w:rPr>
          <w:rFonts w:ascii="Times New Roman" w:hAnsi="Times New Roman"/>
          <w:sz w:val="24"/>
        </w:rPr>
        <w:t xml:space="preserve">original e cópia ou </w:t>
      </w:r>
      <w:r w:rsidR="009952DF">
        <w:rPr>
          <w:rFonts w:ascii="Times New Roman" w:hAnsi="Times New Roman"/>
          <w:sz w:val="24"/>
        </w:rPr>
        <w:t xml:space="preserve">cópia </w:t>
      </w:r>
      <w:r w:rsidR="00E977D4">
        <w:rPr>
          <w:rFonts w:ascii="Times New Roman" w:hAnsi="Times New Roman"/>
          <w:sz w:val="24"/>
        </w:rPr>
        <w:t>devidamente autenticad</w:t>
      </w:r>
      <w:r w:rsidR="009952DF">
        <w:rPr>
          <w:rFonts w:ascii="Times New Roman" w:hAnsi="Times New Roman"/>
          <w:sz w:val="24"/>
        </w:rPr>
        <w:t>a</w:t>
      </w:r>
      <w:r w:rsidR="00E977D4">
        <w:rPr>
          <w:rFonts w:ascii="Times New Roman" w:hAnsi="Times New Roman"/>
          <w:sz w:val="24"/>
        </w:rPr>
        <w:t xml:space="preserve"> em cartório)</w:t>
      </w:r>
      <w:r w:rsidRPr="00763FB3">
        <w:rPr>
          <w:rFonts w:ascii="Times New Roman" w:hAnsi="Times New Roman"/>
          <w:sz w:val="24"/>
        </w:rPr>
        <w:t>:</w:t>
      </w:r>
    </w:p>
    <w:p w:rsidR="00763FB3" w:rsidRDefault="009952DF" w:rsidP="00763FB3">
      <w:pPr>
        <w:widowControl/>
        <w:numPr>
          <w:ilvl w:val="0"/>
          <w:numId w:val="7"/>
        </w:numPr>
        <w:autoSpaceDE w:val="0"/>
        <w:autoSpaceDN w:val="0"/>
        <w:adjustRightInd w:val="0"/>
        <w:spacing w:before="0" w:after="0" w:line="240" w:lineRule="auto"/>
        <w:ind w:left="1428"/>
        <w:jc w:val="left"/>
        <w:rPr>
          <w:rFonts w:ascii="Times New Roman" w:hAnsi="Times New Roman"/>
          <w:sz w:val="24"/>
        </w:rPr>
      </w:pPr>
      <w:r>
        <w:rPr>
          <w:rFonts w:ascii="Times New Roman" w:hAnsi="Times New Roman"/>
          <w:sz w:val="24"/>
        </w:rPr>
        <w:t>Do</w:t>
      </w:r>
      <w:r w:rsidR="00763FB3" w:rsidRPr="00763FB3">
        <w:rPr>
          <w:rFonts w:ascii="Times New Roman" w:hAnsi="Times New Roman"/>
          <w:sz w:val="24"/>
        </w:rPr>
        <w:t>cumento de identidade válido em todo território nacional;</w:t>
      </w:r>
    </w:p>
    <w:p w:rsidR="009952DF" w:rsidRPr="00763FB3" w:rsidRDefault="009952DF" w:rsidP="00763FB3">
      <w:pPr>
        <w:widowControl/>
        <w:numPr>
          <w:ilvl w:val="0"/>
          <w:numId w:val="7"/>
        </w:numPr>
        <w:autoSpaceDE w:val="0"/>
        <w:autoSpaceDN w:val="0"/>
        <w:adjustRightInd w:val="0"/>
        <w:spacing w:before="0" w:after="0" w:line="240" w:lineRule="auto"/>
        <w:ind w:left="1428"/>
        <w:jc w:val="left"/>
        <w:rPr>
          <w:rFonts w:ascii="Times New Roman" w:hAnsi="Times New Roman"/>
          <w:sz w:val="24"/>
        </w:rPr>
      </w:pPr>
      <w:r>
        <w:rPr>
          <w:rFonts w:ascii="Times New Roman" w:hAnsi="Times New Roman"/>
          <w:sz w:val="24"/>
        </w:rPr>
        <w:t>Comprovante do Cadastro de Pessoas Físicas – CPF (dispensável caso o documento de identidade já o contenha);</w:t>
      </w:r>
    </w:p>
    <w:p w:rsidR="00763FB3" w:rsidRDefault="009952DF" w:rsidP="00763FB3">
      <w:pPr>
        <w:widowControl/>
        <w:numPr>
          <w:ilvl w:val="0"/>
          <w:numId w:val="7"/>
        </w:numPr>
        <w:autoSpaceDE w:val="0"/>
        <w:autoSpaceDN w:val="0"/>
        <w:adjustRightInd w:val="0"/>
        <w:spacing w:before="0" w:after="0" w:line="240" w:lineRule="auto"/>
        <w:ind w:left="1428"/>
        <w:jc w:val="left"/>
        <w:rPr>
          <w:rFonts w:ascii="Times New Roman" w:hAnsi="Times New Roman"/>
          <w:sz w:val="24"/>
        </w:rPr>
      </w:pPr>
      <w:r>
        <w:rPr>
          <w:rFonts w:ascii="Times New Roman" w:hAnsi="Times New Roman"/>
          <w:sz w:val="24"/>
        </w:rPr>
        <w:t>C</w:t>
      </w:r>
      <w:r w:rsidR="00740D68">
        <w:rPr>
          <w:rFonts w:ascii="Times New Roman" w:hAnsi="Times New Roman"/>
          <w:sz w:val="24"/>
        </w:rPr>
        <w:t>omprovante de residência;</w:t>
      </w:r>
    </w:p>
    <w:p w:rsidR="009952DF" w:rsidRDefault="009952DF" w:rsidP="00E24EC2">
      <w:pPr>
        <w:widowControl/>
        <w:autoSpaceDE w:val="0"/>
        <w:autoSpaceDN w:val="0"/>
        <w:adjustRightInd w:val="0"/>
        <w:spacing w:before="0" w:after="0" w:line="240" w:lineRule="auto"/>
        <w:ind w:left="708"/>
        <w:jc w:val="left"/>
        <w:rPr>
          <w:rFonts w:ascii="Times New Roman" w:hAnsi="Times New Roman"/>
          <w:sz w:val="24"/>
        </w:rPr>
      </w:pPr>
    </w:p>
    <w:p w:rsidR="00E24EC2" w:rsidRPr="00763FB3" w:rsidRDefault="00E24EC2" w:rsidP="00E24EC2">
      <w:pPr>
        <w:widowControl/>
        <w:autoSpaceDE w:val="0"/>
        <w:autoSpaceDN w:val="0"/>
        <w:adjustRightInd w:val="0"/>
        <w:spacing w:before="0" w:after="0" w:line="240" w:lineRule="auto"/>
        <w:ind w:left="708"/>
        <w:jc w:val="left"/>
        <w:rPr>
          <w:rFonts w:ascii="Times New Roman" w:hAnsi="Times New Roman"/>
          <w:sz w:val="24"/>
        </w:rPr>
      </w:pPr>
      <w:r w:rsidRPr="00763FB3">
        <w:rPr>
          <w:rFonts w:ascii="Times New Roman" w:hAnsi="Times New Roman"/>
          <w:sz w:val="24"/>
        </w:rPr>
        <w:t>Informações:</w:t>
      </w:r>
    </w:p>
    <w:p w:rsidR="00E24EC2" w:rsidRDefault="00E24EC2" w:rsidP="00E91A84">
      <w:pPr>
        <w:widowControl/>
        <w:numPr>
          <w:ilvl w:val="0"/>
          <w:numId w:val="7"/>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 xml:space="preserve">Definição </w:t>
      </w:r>
      <w:r w:rsidRPr="00763FB3">
        <w:rPr>
          <w:rFonts w:ascii="Times New Roman" w:hAnsi="Times New Roman"/>
          <w:sz w:val="24"/>
        </w:rPr>
        <w:t>da área objeto da solicitação, incluindo listagem das coordenadas dos vértices do polígono que a definem;</w:t>
      </w:r>
    </w:p>
    <w:p w:rsidR="00E24EC2" w:rsidRDefault="00E24EC2" w:rsidP="00E91A84">
      <w:pPr>
        <w:widowControl/>
        <w:numPr>
          <w:ilvl w:val="0"/>
          <w:numId w:val="7"/>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 xml:space="preserve">Dados </w:t>
      </w:r>
      <w:r w:rsidRPr="00763FB3">
        <w:rPr>
          <w:rFonts w:ascii="Times New Roman" w:hAnsi="Times New Roman"/>
          <w:sz w:val="24"/>
        </w:rPr>
        <w:t>que pretende acessar;</w:t>
      </w:r>
    </w:p>
    <w:p w:rsidR="00E24EC2" w:rsidRDefault="00E24EC2" w:rsidP="00E91A84">
      <w:pPr>
        <w:widowControl/>
        <w:numPr>
          <w:ilvl w:val="0"/>
          <w:numId w:val="7"/>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 xml:space="preserve">Declaração </w:t>
      </w:r>
      <w:r w:rsidRPr="00763FB3">
        <w:rPr>
          <w:rFonts w:ascii="Times New Roman" w:hAnsi="Times New Roman"/>
          <w:sz w:val="24"/>
        </w:rPr>
        <w:t>da motivação e razões pelas quais pretende acessar os dados e informações solicitadas.</w:t>
      </w: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r>
        <w:rPr>
          <w:rFonts w:ascii="Times New Roman" w:hAnsi="Times New Roman"/>
          <w:sz w:val="24"/>
        </w:rPr>
        <w:t>II</w:t>
      </w:r>
      <w:r w:rsidRPr="00763FB3">
        <w:rPr>
          <w:rFonts w:ascii="Times New Roman" w:hAnsi="Times New Roman"/>
          <w:sz w:val="24"/>
        </w:rPr>
        <w:t xml:space="preserve"> - Pessoas Jurídicas:</w:t>
      </w: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r w:rsidRPr="00763FB3">
        <w:rPr>
          <w:rFonts w:ascii="Times New Roman" w:hAnsi="Times New Roman"/>
          <w:sz w:val="24"/>
        </w:rPr>
        <w:t>Documentos</w:t>
      </w:r>
      <w:r w:rsidR="00E977D4">
        <w:rPr>
          <w:rFonts w:ascii="Times New Roman" w:hAnsi="Times New Roman"/>
          <w:sz w:val="24"/>
        </w:rPr>
        <w:t xml:space="preserve"> (</w:t>
      </w:r>
      <w:r w:rsidR="00740D68">
        <w:rPr>
          <w:rFonts w:ascii="Times New Roman" w:hAnsi="Times New Roman"/>
          <w:sz w:val="24"/>
        </w:rPr>
        <w:t xml:space="preserve">original e cópia ou </w:t>
      </w:r>
      <w:r w:rsidR="009952DF">
        <w:rPr>
          <w:rFonts w:ascii="Times New Roman" w:hAnsi="Times New Roman"/>
          <w:sz w:val="24"/>
        </w:rPr>
        <w:t xml:space="preserve">cópia </w:t>
      </w:r>
      <w:r w:rsidR="00E977D4">
        <w:rPr>
          <w:rFonts w:ascii="Times New Roman" w:hAnsi="Times New Roman"/>
          <w:sz w:val="24"/>
        </w:rPr>
        <w:t>devidamente autenticad</w:t>
      </w:r>
      <w:r w:rsidR="009952DF">
        <w:rPr>
          <w:rFonts w:ascii="Times New Roman" w:hAnsi="Times New Roman"/>
          <w:sz w:val="24"/>
        </w:rPr>
        <w:t>a</w:t>
      </w:r>
      <w:r w:rsidR="00E977D4">
        <w:rPr>
          <w:rFonts w:ascii="Times New Roman" w:hAnsi="Times New Roman"/>
          <w:sz w:val="24"/>
        </w:rPr>
        <w:t xml:space="preserve"> em cartório)</w:t>
      </w:r>
      <w:r w:rsidRPr="00763FB3">
        <w:rPr>
          <w:rFonts w:ascii="Times New Roman" w:hAnsi="Times New Roman"/>
          <w:sz w:val="24"/>
        </w:rPr>
        <w:t>:</w:t>
      </w:r>
    </w:p>
    <w:p w:rsidR="00763FB3" w:rsidRPr="00763FB3" w:rsidRDefault="00763FB3" w:rsidP="00E91A84">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Contrato Social</w:t>
      </w:r>
      <w:r w:rsidR="005D01AD">
        <w:rPr>
          <w:rFonts w:ascii="Times New Roman" w:hAnsi="Times New Roman"/>
          <w:sz w:val="24"/>
        </w:rPr>
        <w:t xml:space="preserve"> </w:t>
      </w:r>
      <w:r w:rsidRPr="00763FB3">
        <w:rPr>
          <w:rFonts w:ascii="Times New Roman" w:hAnsi="Times New Roman"/>
          <w:sz w:val="24"/>
        </w:rPr>
        <w:t>ou Estatuto</w:t>
      </w:r>
      <w:r w:rsidR="0039349C">
        <w:rPr>
          <w:rFonts w:ascii="Times New Roman" w:hAnsi="Times New Roman"/>
          <w:sz w:val="24"/>
        </w:rPr>
        <w:t>,</w:t>
      </w:r>
      <w:r w:rsidR="005D01AD">
        <w:rPr>
          <w:rFonts w:ascii="Times New Roman" w:hAnsi="Times New Roman"/>
          <w:sz w:val="24"/>
        </w:rPr>
        <w:t xml:space="preserve"> </w:t>
      </w:r>
      <w:r w:rsidR="0039349C">
        <w:rPr>
          <w:rFonts w:ascii="Times New Roman" w:hAnsi="Times New Roman"/>
          <w:sz w:val="24"/>
        </w:rPr>
        <w:t xml:space="preserve">devidamente registrados nos órgãos competentes </w:t>
      </w:r>
      <w:r w:rsidR="005D01AD">
        <w:rPr>
          <w:rFonts w:ascii="Times New Roman" w:hAnsi="Times New Roman"/>
          <w:sz w:val="24"/>
        </w:rPr>
        <w:t>(</w:t>
      </w:r>
      <w:r w:rsidR="0039349C">
        <w:rPr>
          <w:rFonts w:ascii="Times New Roman" w:hAnsi="Times New Roman"/>
          <w:sz w:val="24"/>
        </w:rPr>
        <w:t>documento de constituição e suas alterações posteriores, quando não consolidadas</w:t>
      </w:r>
      <w:r w:rsidR="005D01AD">
        <w:rPr>
          <w:rFonts w:ascii="Times New Roman" w:hAnsi="Times New Roman"/>
          <w:sz w:val="24"/>
        </w:rPr>
        <w:t>);</w:t>
      </w:r>
    </w:p>
    <w:p w:rsidR="006945AA" w:rsidRPr="00763FB3" w:rsidRDefault="006945AA" w:rsidP="00E91A84">
      <w:pPr>
        <w:widowControl/>
        <w:numPr>
          <w:ilvl w:val="0"/>
          <w:numId w:val="9"/>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C</w:t>
      </w:r>
      <w:r w:rsidR="00740D68">
        <w:rPr>
          <w:rFonts w:ascii="Times New Roman" w:hAnsi="Times New Roman"/>
          <w:sz w:val="24"/>
        </w:rPr>
        <w:t>omprovante de inscrição e de situação cadastral do Cadastro Nacional de Pessoa Jurídica – CNPJ</w:t>
      </w:r>
      <w:r w:rsidR="00286A02">
        <w:rPr>
          <w:rFonts w:ascii="Times New Roman" w:hAnsi="Times New Roman"/>
          <w:sz w:val="24"/>
        </w:rPr>
        <w:t xml:space="preserve">, </w:t>
      </w:r>
      <w:r w:rsidR="00740D68">
        <w:rPr>
          <w:rFonts w:ascii="Times New Roman" w:hAnsi="Times New Roman"/>
          <w:sz w:val="24"/>
        </w:rPr>
        <w:t>do Ministério da Fazenda/Secretaria da Receita Federal</w:t>
      </w:r>
      <w:r>
        <w:rPr>
          <w:rFonts w:ascii="Times New Roman" w:hAnsi="Times New Roman"/>
          <w:sz w:val="24"/>
        </w:rPr>
        <w:t>;</w:t>
      </w:r>
    </w:p>
    <w:p w:rsidR="00763FB3" w:rsidRDefault="00286A02" w:rsidP="00E91A84">
      <w:pPr>
        <w:widowControl/>
        <w:numPr>
          <w:ilvl w:val="0"/>
          <w:numId w:val="9"/>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 xml:space="preserve">Documento de identidade válido em todo território nacional </w:t>
      </w:r>
      <w:r w:rsidR="00273479">
        <w:rPr>
          <w:rFonts w:ascii="Times New Roman" w:hAnsi="Times New Roman"/>
          <w:sz w:val="24"/>
        </w:rPr>
        <w:t xml:space="preserve">dos sócios ou representantes legalmente </w:t>
      </w:r>
      <w:r w:rsidR="00976044">
        <w:rPr>
          <w:rFonts w:ascii="Times New Roman" w:hAnsi="Times New Roman"/>
          <w:sz w:val="24"/>
        </w:rPr>
        <w:t>c</w:t>
      </w:r>
      <w:r w:rsidR="00273479">
        <w:rPr>
          <w:rFonts w:ascii="Times New Roman" w:hAnsi="Times New Roman"/>
          <w:sz w:val="24"/>
        </w:rPr>
        <w:t>onstituidos;</w:t>
      </w:r>
    </w:p>
    <w:p w:rsidR="00286A02" w:rsidRPr="00763FB3" w:rsidRDefault="00286A02" w:rsidP="00E91A84">
      <w:pPr>
        <w:widowControl/>
        <w:numPr>
          <w:ilvl w:val="0"/>
          <w:numId w:val="9"/>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Comprovante do Cadastro de Pessoas Físicas – CPF, dos sócios ou representantes legalmente constituidos (dispensável caso o documento de identidade já o contenha);</w:t>
      </w:r>
    </w:p>
    <w:p w:rsidR="00763FB3" w:rsidRDefault="00763FB3" w:rsidP="00E91A84">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Comprovante de residência dos sócios</w:t>
      </w:r>
      <w:r w:rsidR="00273479">
        <w:rPr>
          <w:rFonts w:ascii="Times New Roman" w:hAnsi="Times New Roman"/>
          <w:sz w:val="24"/>
        </w:rPr>
        <w:t xml:space="preserve"> ou representantes legalmente constituidos</w:t>
      </w:r>
      <w:r w:rsidRPr="00763FB3">
        <w:rPr>
          <w:rFonts w:ascii="Times New Roman" w:hAnsi="Times New Roman"/>
          <w:sz w:val="24"/>
        </w:rPr>
        <w:t>.</w:t>
      </w:r>
    </w:p>
    <w:p w:rsidR="00E24EC2" w:rsidRDefault="00E24EC2" w:rsidP="00E91A84">
      <w:pPr>
        <w:widowControl/>
        <w:autoSpaceDE w:val="0"/>
        <w:autoSpaceDN w:val="0"/>
        <w:adjustRightInd w:val="0"/>
        <w:spacing w:before="0" w:after="0" w:line="240" w:lineRule="auto"/>
        <w:rPr>
          <w:rFonts w:ascii="Times New Roman" w:hAnsi="Times New Roman"/>
          <w:sz w:val="24"/>
        </w:rPr>
      </w:pPr>
    </w:p>
    <w:p w:rsidR="00E24EC2" w:rsidRPr="00763FB3" w:rsidRDefault="00E24EC2" w:rsidP="00E91A84">
      <w:pPr>
        <w:widowControl/>
        <w:autoSpaceDE w:val="0"/>
        <w:autoSpaceDN w:val="0"/>
        <w:adjustRightInd w:val="0"/>
        <w:spacing w:before="0" w:after="0" w:line="240" w:lineRule="auto"/>
        <w:ind w:left="708"/>
        <w:rPr>
          <w:rFonts w:ascii="Times New Roman" w:hAnsi="Times New Roman"/>
          <w:sz w:val="24"/>
        </w:rPr>
      </w:pPr>
      <w:r w:rsidRPr="00763FB3">
        <w:rPr>
          <w:rFonts w:ascii="Times New Roman" w:hAnsi="Times New Roman"/>
          <w:sz w:val="24"/>
        </w:rPr>
        <w:t>Informações:</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Pr>
          <w:rFonts w:ascii="Times New Roman" w:hAnsi="Times New Roman"/>
          <w:sz w:val="24"/>
        </w:rPr>
        <w:t xml:space="preserve">Organograma </w:t>
      </w:r>
      <w:r w:rsidRPr="00763FB3">
        <w:rPr>
          <w:rFonts w:ascii="Times New Roman" w:hAnsi="Times New Roman"/>
          <w:sz w:val="24"/>
        </w:rPr>
        <w:t>da empresa</w:t>
      </w:r>
      <w:r w:rsidR="00286A02">
        <w:rPr>
          <w:rFonts w:ascii="Times New Roman" w:hAnsi="Times New Roman"/>
          <w:sz w:val="24"/>
        </w:rPr>
        <w:t xml:space="preserve"> indicando os cargos cujas atribuições terão relação com as atividades relacionadas à solicitação dos dados e o nome de seus ocupantes</w:t>
      </w:r>
      <w:r w:rsidRPr="00763FB3">
        <w:rPr>
          <w:rFonts w:ascii="Times New Roman" w:hAnsi="Times New Roman"/>
          <w:sz w:val="24"/>
        </w:rPr>
        <w:t xml:space="preserve"> </w:t>
      </w:r>
      <w:r w:rsidR="00286A02">
        <w:rPr>
          <w:rFonts w:ascii="Times New Roman" w:hAnsi="Times New Roman"/>
          <w:sz w:val="24"/>
        </w:rPr>
        <w:t>(</w:t>
      </w:r>
      <w:r w:rsidRPr="00763FB3">
        <w:rPr>
          <w:rFonts w:ascii="Times New Roman" w:hAnsi="Times New Roman"/>
          <w:sz w:val="24"/>
        </w:rPr>
        <w:t>representação da estrutura hierárquica existente</w:t>
      </w:r>
      <w:r w:rsidR="00286A02">
        <w:rPr>
          <w:rFonts w:ascii="Times New Roman" w:hAnsi="Times New Roman"/>
          <w:sz w:val="24"/>
        </w:rPr>
        <w:t>)</w:t>
      </w:r>
      <w:r w:rsidRPr="00763FB3">
        <w:rPr>
          <w:rFonts w:ascii="Times New Roman" w:hAnsi="Times New Roman"/>
          <w:sz w:val="24"/>
        </w:rPr>
        <w:t>;</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Relação dos diretores da empresa;</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Relação de representantes legais;</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Declaração da capacitação tecnológica e operacional;</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Descrição das atividades já realizadas no Brasil;</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Definição da área objeto da solicitação, incluindo listagem das coordenadas dos vértices do polígono que a definem;</w:t>
      </w:r>
    </w:p>
    <w:p w:rsidR="00E24EC2"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Dados que pretende acessar;</w:t>
      </w:r>
    </w:p>
    <w:p w:rsidR="00E24EC2" w:rsidRPr="00763FB3" w:rsidRDefault="00E24EC2" w:rsidP="001B06B6">
      <w:pPr>
        <w:widowControl/>
        <w:numPr>
          <w:ilvl w:val="0"/>
          <w:numId w:val="9"/>
        </w:numPr>
        <w:autoSpaceDE w:val="0"/>
        <w:autoSpaceDN w:val="0"/>
        <w:adjustRightInd w:val="0"/>
        <w:spacing w:before="0" w:after="0" w:line="240" w:lineRule="auto"/>
        <w:ind w:left="1428"/>
        <w:rPr>
          <w:rFonts w:ascii="Times New Roman" w:hAnsi="Times New Roman"/>
          <w:sz w:val="24"/>
        </w:rPr>
      </w:pPr>
      <w:r w:rsidRPr="00763FB3">
        <w:rPr>
          <w:rFonts w:ascii="Times New Roman" w:hAnsi="Times New Roman"/>
          <w:sz w:val="24"/>
        </w:rPr>
        <w:t>Declaração da motivação e razões pelas quais pretende acessar os dados e informações solicitadas.</w:t>
      </w:r>
    </w:p>
    <w:p w:rsidR="00763FB3" w:rsidRPr="00763FB3" w:rsidRDefault="00763FB3" w:rsidP="00763FB3">
      <w:pPr>
        <w:widowControl/>
        <w:autoSpaceDE w:val="0"/>
        <w:autoSpaceDN w:val="0"/>
        <w:adjustRightInd w:val="0"/>
        <w:spacing w:before="0" w:after="0" w:line="240" w:lineRule="auto"/>
        <w:ind w:left="708"/>
        <w:jc w:val="left"/>
        <w:rPr>
          <w:rFonts w:ascii="Times New Roman" w:hAnsi="Times New Roman"/>
          <w:sz w:val="24"/>
        </w:rPr>
      </w:pPr>
    </w:p>
    <w:p w:rsidR="00C10BFA" w:rsidRDefault="00763FB3" w:rsidP="00185D33">
      <w:pPr>
        <w:ind w:firstLine="708"/>
        <w:contextualSpacing/>
        <w:rPr>
          <w:rFonts w:ascii="Times New Roman" w:hAnsi="Times New Roman"/>
          <w:sz w:val="24"/>
        </w:rPr>
      </w:pPr>
      <w:r w:rsidRPr="00545558">
        <w:rPr>
          <w:rFonts w:ascii="Times New Roman" w:hAnsi="Times New Roman"/>
          <w:b/>
          <w:sz w:val="24"/>
        </w:rPr>
        <w:t>§</w:t>
      </w:r>
      <w:r w:rsidR="00C10BFA" w:rsidRPr="00297500">
        <w:rPr>
          <w:rFonts w:ascii="Times New Roman" w:hAnsi="Times New Roman"/>
          <w:b/>
          <w:sz w:val="24"/>
        </w:rPr>
        <w:t xml:space="preserve"> </w:t>
      </w:r>
      <w:r w:rsidR="00297500" w:rsidRPr="00297500">
        <w:rPr>
          <w:rFonts w:ascii="Times New Roman" w:hAnsi="Times New Roman"/>
          <w:b/>
          <w:sz w:val="24"/>
        </w:rPr>
        <w:t>2º</w:t>
      </w:r>
      <w:r w:rsidR="00297500">
        <w:rPr>
          <w:rFonts w:ascii="Times New Roman" w:hAnsi="Times New Roman"/>
          <w:b/>
          <w:sz w:val="24"/>
        </w:rPr>
        <w:t xml:space="preserve"> </w:t>
      </w:r>
      <w:r>
        <w:rPr>
          <w:rFonts w:ascii="Times New Roman" w:hAnsi="Times New Roman"/>
          <w:sz w:val="24"/>
        </w:rPr>
        <w:t>A solicitação de acesso aos dados, bem como o</w:t>
      </w:r>
      <w:r w:rsidR="00C71CFF">
        <w:rPr>
          <w:rFonts w:ascii="Times New Roman" w:hAnsi="Times New Roman"/>
          <w:sz w:val="24"/>
        </w:rPr>
        <w:t>s documentos e informações</w:t>
      </w:r>
      <w:r>
        <w:rPr>
          <w:rFonts w:ascii="Times New Roman" w:hAnsi="Times New Roman"/>
          <w:sz w:val="24"/>
        </w:rPr>
        <w:t xml:space="preserve"> </w:t>
      </w:r>
      <w:r>
        <w:rPr>
          <w:rFonts w:ascii="Times New Roman" w:hAnsi="Times New Roman"/>
          <w:sz w:val="24"/>
        </w:rPr>
        <w:lastRenderedPageBreak/>
        <w:t xml:space="preserve">previstos no parágrafo primeiro do presente artigo, </w:t>
      </w:r>
      <w:r w:rsidR="00C71CFF">
        <w:rPr>
          <w:rFonts w:ascii="Times New Roman" w:hAnsi="Times New Roman"/>
          <w:sz w:val="24"/>
        </w:rPr>
        <w:t>deverão ser encaminhados para o escritório central da ANP, sito à Avenida Rio Branco, nº 65 – 18º andar, Centro, Rio de Janeiro – RJ, CEP 20090-004, em envelope endereçado à Superintendência de Dados Técnicos.</w:t>
      </w:r>
    </w:p>
    <w:p w:rsidR="00C71CFF" w:rsidRDefault="003C0B69" w:rsidP="00185D33">
      <w:pPr>
        <w:contextualSpacing/>
        <w:rPr>
          <w:rFonts w:ascii="Times New Roman" w:hAnsi="Times New Roman"/>
          <w:sz w:val="24"/>
        </w:rPr>
      </w:pPr>
      <w:r w:rsidRPr="003C0B69">
        <w:rPr>
          <w:rFonts w:ascii="Times New Roman" w:hAnsi="Times New Roman"/>
          <w:b/>
          <w:sz w:val="24"/>
        </w:rPr>
        <w:t>Art</w:t>
      </w:r>
      <w:r w:rsidR="00B5245C">
        <w:rPr>
          <w:rFonts w:ascii="Times New Roman" w:hAnsi="Times New Roman"/>
          <w:b/>
          <w:sz w:val="24"/>
        </w:rPr>
        <w:t>.</w:t>
      </w:r>
      <w:r w:rsidRPr="003C0B69">
        <w:rPr>
          <w:rFonts w:ascii="Times New Roman" w:hAnsi="Times New Roman"/>
          <w:b/>
          <w:sz w:val="24"/>
        </w:rPr>
        <w:t xml:space="preserve"> </w:t>
      </w:r>
      <w:r w:rsidR="00763FB3">
        <w:rPr>
          <w:rFonts w:ascii="Times New Roman" w:hAnsi="Times New Roman"/>
          <w:b/>
          <w:sz w:val="24"/>
        </w:rPr>
        <w:t>6</w:t>
      </w:r>
      <w:r w:rsidRPr="003C0B69">
        <w:rPr>
          <w:rFonts w:ascii="Times New Roman" w:hAnsi="Times New Roman"/>
          <w:b/>
          <w:sz w:val="24"/>
        </w:rPr>
        <w:t>º</w:t>
      </w:r>
      <w:r w:rsidRPr="003C0B69">
        <w:rPr>
          <w:rFonts w:ascii="Times New Roman" w:hAnsi="Times New Roman"/>
          <w:sz w:val="24"/>
        </w:rPr>
        <w:t xml:space="preserve"> A </w:t>
      </w:r>
      <w:r>
        <w:rPr>
          <w:rFonts w:ascii="Times New Roman" w:hAnsi="Times New Roman"/>
          <w:sz w:val="24"/>
        </w:rPr>
        <w:t xml:space="preserve">ANP não disponibilizará </w:t>
      </w:r>
      <w:r w:rsidR="001B06B6">
        <w:rPr>
          <w:rFonts w:ascii="Times New Roman" w:hAnsi="Times New Roman"/>
          <w:sz w:val="24"/>
        </w:rPr>
        <w:t xml:space="preserve">para terceiros </w:t>
      </w:r>
      <w:r>
        <w:rPr>
          <w:rFonts w:ascii="Times New Roman" w:hAnsi="Times New Roman"/>
          <w:sz w:val="24"/>
        </w:rPr>
        <w:t xml:space="preserve">os dados </w:t>
      </w:r>
      <w:r w:rsidRPr="00736865">
        <w:rPr>
          <w:rFonts w:ascii="Times New Roman" w:hAnsi="Times New Roman"/>
          <w:sz w:val="24"/>
        </w:rPr>
        <w:t>confidenciais</w:t>
      </w:r>
      <w:r>
        <w:rPr>
          <w:rFonts w:ascii="Times New Roman" w:hAnsi="Times New Roman"/>
          <w:sz w:val="24"/>
        </w:rPr>
        <w:t xml:space="preserve"> que estejam armazenados em seu Banco de Dados de Exploração e Produção.</w:t>
      </w:r>
    </w:p>
    <w:p w:rsidR="003C0B69" w:rsidRDefault="003C0B69" w:rsidP="00185D33">
      <w:pPr>
        <w:ind w:firstLine="567"/>
        <w:contextualSpacing/>
        <w:rPr>
          <w:rFonts w:ascii="Times New Roman" w:hAnsi="Times New Roman"/>
          <w:sz w:val="24"/>
        </w:rPr>
      </w:pPr>
      <w:r w:rsidRPr="00545558">
        <w:rPr>
          <w:rFonts w:ascii="Times New Roman" w:hAnsi="Times New Roman"/>
          <w:b/>
          <w:sz w:val="24"/>
        </w:rPr>
        <w:t>Parágrafo único</w:t>
      </w:r>
      <w:r>
        <w:rPr>
          <w:rFonts w:ascii="Times New Roman" w:hAnsi="Times New Roman"/>
          <w:sz w:val="24"/>
        </w:rPr>
        <w:t xml:space="preserve"> A ANP poderá a qualquer momento acessar os dados de que trata o </w:t>
      </w:r>
      <w:r>
        <w:rPr>
          <w:rFonts w:ascii="Times New Roman" w:hAnsi="Times New Roman"/>
          <w:i/>
          <w:sz w:val="24"/>
        </w:rPr>
        <w:t>caput</w:t>
      </w:r>
      <w:r>
        <w:rPr>
          <w:rFonts w:ascii="Times New Roman" w:hAnsi="Times New Roman"/>
          <w:sz w:val="24"/>
        </w:rPr>
        <w:t xml:space="preserve"> deste artigo.</w:t>
      </w:r>
    </w:p>
    <w:p w:rsidR="00CF7367" w:rsidRPr="0074302B" w:rsidRDefault="00CF7367" w:rsidP="00CF7367">
      <w:pPr>
        <w:contextualSpacing/>
        <w:rPr>
          <w:rFonts w:ascii="Times New Roman" w:hAnsi="Times New Roman"/>
          <w:sz w:val="24"/>
        </w:rPr>
      </w:pPr>
      <w:r w:rsidRPr="00A937C6">
        <w:rPr>
          <w:rFonts w:ascii="Times New Roman" w:hAnsi="Times New Roman"/>
          <w:b/>
          <w:sz w:val="24"/>
        </w:rPr>
        <w:t>Art</w:t>
      </w:r>
      <w:r w:rsidR="00B5245C">
        <w:rPr>
          <w:rFonts w:ascii="Times New Roman" w:hAnsi="Times New Roman"/>
          <w:b/>
          <w:sz w:val="24"/>
        </w:rPr>
        <w:t>.</w:t>
      </w:r>
      <w:r w:rsidRPr="00A937C6">
        <w:rPr>
          <w:rFonts w:ascii="Times New Roman" w:hAnsi="Times New Roman"/>
          <w:b/>
          <w:sz w:val="24"/>
        </w:rPr>
        <w:t xml:space="preserve"> </w:t>
      </w:r>
      <w:r>
        <w:rPr>
          <w:rFonts w:ascii="Times New Roman" w:hAnsi="Times New Roman"/>
          <w:b/>
          <w:sz w:val="24"/>
        </w:rPr>
        <w:t>7</w:t>
      </w:r>
      <w:r w:rsidRPr="00A937C6">
        <w:rPr>
          <w:rFonts w:ascii="Times New Roman" w:hAnsi="Times New Roman"/>
          <w:b/>
          <w:sz w:val="24"/>
        </w:rPr>
        <w:t>º</w:t>
      </w:r>
      <w:r>
        <w:rPr>
          <w:rFonts w:ascii="Times New Roman" w:hAnsi="Times New Roman"/>
          <w:b/>
          <w:sz w:val="24"/>
        </w:rPr>
        <w:t xml:space="preserve"> </w:t>
      </w:r>
      <w:r>
        <w:rPr>
          <w:rFonts w:ascii="Times New Roman" w:hAnsi="Times New Roman"/>
          <w:sz w:val="24"/>
        </w:rPr>
        <w:t xml:space="preserve">Para autorizar a disponibilização </w:t>
      </w:r>
      <w:r w:rsidRPr="0074302B">
        <w:rPr>
          <w:rFonts w:ascii="Times New Roman" w:hAnsi="Times New Roman"/>
          <w:sz w:val="24"/>
        </w:rPr>
        <w:t xml:space="preserve">dos dados e informações, que o solicitante pretende acessar, a ANP </w:t>
      </w:r>
      <w:r>
        <w:rPr>
          <w:rFonts w:ascii="Times New Roman" w:hAnsi="Times New Roman"/>
          <w:sz w:val="24"/>
        </w:rPr>
        <w:t xml:space="preserve">obrigatoriamente </w:t>
      </w:r>
      <w:r w:rsidRPr="0074302B">
        <w:rPr>
          <w:rFonts w:ascii="Times New Roman" w:hAnsi="Times New Roman"/>
          <w:sz w:val="24"/>
        </w:rPr>
        <w:t xml:space="preserve">levará em conta a análise da declaração da motivação e das razões pelas quais os dados serão acessados. O solicitante deverá possuir real interesse sobre os dados e informações </w:t>
      </w:r>
      <w:r>
        <w:rPr>
          <w:rFonts w:ascii="Times New Roman" w:hAnsi="Times New Roman"/>
          <w:sz w:val="24"/>
        </w:rPr>
        <w:t>pretendidos.</w:t>
      </w:r>
      <w:r w:rsidR="00140D42">
        <w:rPr>
          <w:rFonts w:ascii="Times New Roman" w:hAnsi="Times New Roman"/>
          <w:sz w:val="24"/>
        </w:rPr>
        <w:t xml:space="preserve"> A eventual recusa para o acesso </w:t>
      </w:r>
      <w:r w:rsidR="0091702B">
        <w:rPr>
          <w:rFonts w:ascii="Times New Roman" w:hAnsi="Times New Roman"/>
          <w:sz w:val="24"/>
        </w:rPr>
        <w:t xml:space="preserve">solicitado </w:t>
      </w:r>
      <w:r w:rsidR="00140D42">
        <w:rPr>
          <w:rFonts w:ascii="Times New Roman" w:hAnsi="Times New Roman"/>
          <w:sz w:val="24"/>
        </w:rPr>
        <w:t>será devidamente fundamentada pela ANP.</w:t>
      </w:r>
    </w:p>
    <w:p w:rsidR="00CF7367" w:rsidRPr="002F6415" w:rsidRDefault="00CF7367" w:rsidP="00CF7367">
      <w:pPr>
        <w:contextualSpacing/>
        <w:rPr>
          <w:rFonts w:ascii="Times New Roman" w:hAnsi="Times New Roman"/>
          <w:sz w:val="24"/>
        </w:rPr>
      </w:pPr>
      <w:r w:rsidRPr="002F6415">
        <w:rPr>
          <w:rFonts w:ascii="Times New Roman" w:hAnsi="Times New Roman"/>
          <w:b/>
          <w:sz w:val="24"/>
        </w:rPr>
        <w:t xml:space="preserve">Art. </w:t>
      </w:r>
      <w:r>
        <w:rPr>
          <w:rFonts w:ascii="Times New Roman" w:hAnsi="Times New Roman"/>
          <w:b/>
          <w:sz w:val="24"/>
        </w:rPr>
        <w:t>8º</w:t>
      </w:r>
      <w:r w:rsidRPr="002F6415">
        <w:rPr>
          <w:rFonts w:ascii="Times New Roman" w:hAnsi="Times New Roman"/>
          <w:sz w:val="24"/>
        </w:rPr>
        <w:t xml:space="preserve"> As pessoas físicas e jurídicas não poderão disponibilizar a terceiros os dados e informações técnicas que venham a ter acesso, com exceção das situações expressamente previstas neste artigo.</w:t>
      </w:r>
      <w:r w:rsidR="00CC21BC">
        <w:rPr>
          <w:rFonts w:ascii="Times New Roman" w:hAnsi="Times New Roman"/>
          <w:sz w:val="24"/>
        </w:rPr>
        <w:t xml:space="preserve"> </w:t>
      </w:r>
      <w:r w:rsidR="00CD5FAB">
        <w:rPr>
          <w:rFonts w:ascii="Times New Roman" w:hAnsi="Times New Roman"/>
          <w:sz w:val="24"/>
        </w:rPr>
        <w:t>Estes poderão ser excepcionalmente disponibilizados:</w:t>
      </w:r>
    </w:p>
    <w:p w:rsidR="00CF7367" w:rsidRDefault="00CD5FAB" w:rsidP="00CF7367">
      <w:pPr>
        <w:ind w:firstLine="567"/>
        <w:contextualSpacing/>
        <w:rPr>
          <w:rFonts w:ascii="Times New Roman" w:hAnsi="Times New Roman"/>
          <w:sz w:val="24"/>
        </w:rPr>
      </w:pPr>
      <w:r>
        <w:rPr>
          <w:rFonts w:ascii="Times New Roman" w:hAnsi="Times New Roman"/>
          <w:sz w:val="24"/>
        </w:rPr>
        <w:t>I -</w:t>
      </w:r>
      <w:r w:rsidR="00CF7367" w:rsidRPr="002F6415">
        <w:rPr>
          <w:rFonts w:ascii="Times New Roman" w:hAnsi="Times New Roman"/>
          <w:sz w:val="24"/>
        </w:rPr>
        <w:t xml:space="preserve"> para </w:t>
      </w:r>
      <w:r w:rsidR="0000334B">
        <w:rPr>
          <w:rFonts w:ascii="Times New Roman" w:hAnsi="Times New Roman"/>
          <w:sz w:val="24"/>
        </w:rPr>
        <w:t>empresas afiliadas</w:t>
      </w:r>
      <w:r w:rsidR="00CF7367" w:rsidRPr="002F6415">
        <w:rPr>
          <w:rFonts w:ascii="Times New Roman" w:hAnsi="Times New Roman"/>
          <w:sz w:val="24"/>
        </w:rPr>
        <w:t xml:space="preserve"> </w:t>
      </w:r>
      <w:r w:rsidR="00CF7367" w:rsidRPr="006A3088">
        <w:rPr>
          <w:rFonts w:ascii="Times New Roman" w:hAnsi="Times New Roman"/>
          <w:sz w:val="24"/>
        </w:rPr>
        <w:t>e empresas consorciadas em concessões, cessões onerosas ou contratos de partilha da ANP</w:t>
      </w:r>
      <w:r>
        <w:rPr>
          <w:rFonts w:ascii="Times New Roman" w:hAnsi="Times New Roman"/>
          <w:sz w:val="24"/>
        </w:rPr>
        <w:t>;</w:t>
      </w:r>
    </w:p>
    <w:p w:rsidR="00CF7367" w:rsidRPr="002F6415" w:rsidRDefault="00CD5FAB" w:rsidP="00CF7367">
      <w:pPr>
        <w:ind w:firstLine="567"/>
        <w:contextualSpacing/>
        <w:rPr>
          <w:rFonts w:ascii="Times New Roman" w:hAnsi="Times New Roman"/>
          <w:sz w:val="24"/>
        </w:rPr>
      </w:pPr>
      <w:r w:rsidRPr="004C5374">
        <w:rPr>
          <w:rFonts w:ascii="Times New Roman" w:hAnsi="Times New Roman"/>
          <w:sz w:val="24"/>
        </w:rPr>
        <w:t>II -</w:t>
      </w:r>
      <w:r>
        <w:rPr>
          <w:rFonts w:ascii="Times New Roman" w:hAnsi="Times New Roman"/>
          <w:b/>
          <w:sz w:val="24"/>
        </w:rPr>
        <w:t xml:space="preserve"> </w:t>
      </w:r>
      <w:r w:rsidR="00CF7367">
        <w:rPr>
          <w:rFonts w:ascii="Times New Roman" w:hAnsi="Times New Roman"/>
          <w:sz w:val="24"/>
        </w:rPr>
        <w:t>para terceiros</w:t>
      </w:r>
      <w:r w:rsidR="00155092">
        <w:rPr>
          <w:rFonts w:ascii="Times New Roman" w:hAnsi="Times New Roman"/>
          <w:sz w:val="24"/>
        </w:rPr>
        <w:t xml:space="preserve"> que irão trabalhar diretamente com os dados</w:t>
      </w:r>
      <w:r w:rsidR="00CF7367">
        <w:rPr>
          <w:rFonts w:ascii="Times New Roman" w:hAnsi="Times New Roman"/>
          <w:sz w:val="24"/>
        </w:rPr>
        <w:t>, com os quais o solicitante mantenha vínculo contratual que não caracterize compra, venda ou cessão de dados; sendo necessário que ambos os contratantes possuam real interesse sobre os dados acessados</w:t>
      </w:r>
      <w:r w:rsidR="00155092">
        <w:rPr>
          <w:rFonts w:ascii="Times New Roman" w:hAnsi="Times New Roman"/>
          <w:sz w:val="24"/>
        </w:rPr>
        <w:t>;</w:t>
      </w:r>
    </w:p>
    <w:p w:rsidR="00155092" w:rsidRDefault="00DF3485" w:rsidP="00CF7367">
      <w:pPr>
        <w:ind w:firstLine="567"/>
        <w:contextualSpacing/>
        <w:rPr>
          <w:rFonts w:ascii="Times New Roman" w:hAnsi="Times New Roman"/>
          <w:sz w:val="24"/>
        </w:rPr>
      </w:pPr>
      <w:r>
        <w:rPr>
          <w:rFonts w:ascii="Times New Roman" w:hAnsi="Times New Roman"/>
          <w:sz w:val="24"/>
        </w:rPr>
        <w:t>III</w:t>
      </w:r>
      <w:r w:rsidR="00155092">
        <w:rPr>
          <w:rFonts w:ascii="Times New Roman" w:hAnsi="Times New Roman"/>
          <w:sz w:val="24"/>
        </w:rPr>
        <w:t xml:space="preserve"> – caso haja obrigatoriedade de divulgação </w:t>
      </w:r>
      <w:r>
        <w:rPr>
          <w:rFonts w:ascii="Times New Roman" w:hAnsi="Times New Roman"/>
          <w:sz w:val="24"/>
        </w:rPr>
        <w:t>decorrente de imposição</w:t>
      </w:r>
      <w:r w:rsidR="00BE58DD">
        <w:rPr>
          <w:rFonts w:ascii="Times New Roman" w:hAnsi="Times New Roman"/>
          <w:sz w:val="24"/>
        </w:rPr>
        <w:t xml:space="preserve"> legal ou determinação judicial;</w:t>
      </w:r>
    </w:p>
    <w:p w:rsidR="00BE58DD" w:rsidRDefault="00BE58DD" w:rsidP="00CF7367">
      <w:pPr>
        <w:ind w:firstLine="567"/>
        <w:contextualSpacing/>
        <w:rPr>
          <w:rFonts w:ascii="Times New Roman" w:hAnsi="Times New Roman"/>
          <w:sz w:val="24"/>
        </w:rPr>
      </w:pPr>
      <w:r>
        <w:rPr>
          <w:rFonts w:ascii="Times New Roman" w:hAnsi="Times New Roman"/>
          <w:sz w:val="24"/>
        </w:rPr>
        <w:t>IV – mediante autorização formal da ANP, no atendimento do interesse público.</w:t>
      </w:r>
    </w:p>
    <w:p w:rsidR="00C66363" w:rsidRDefault="00C66363" w:rsidP="00CF7367">
      <w:pPr>
        <w:ind w:firstLine="567"/>
        <w:contextualSpacing/>
        <w:rPr>
          <w:rFonts w:ascii="Times New Roman" w:hAnsi="Times New Roman"/>
          <w:sz w:val="24"/>
        </w:rPr>
      </w:pPr>
    </w:p>
    <w:p w:rsidR="00053FB1" w:rsidRPr="00B5245C" w:rsidRDefault="00410FE9" w:rsidP="00410FE9">
      <w:pPr>
        <w:contextualSpacing/>
        <w:rPr>
          <w:rFonts w:ascii="Times New Roman" w:hAnsi="Times New Roman"/>
          <w:sz w:val="24"/>
        </w:rPr>
      </w:pPr>
      <w:r w:rsidRPr="00B5245C">
        <w:rPr>
          <w:rFonts w:ascii="Times New Roman" w:hAnsi="Times New Roman"/>
          <w:b/>
          <w:sz w:val="24"/>
        </w:rPr>
        <w:t>Art. 9</w:t>
      </w:r>
      <w:r w:rsidR="00D55E2C">
        <w:rPr>
          <w:rFonts w:ascii="Times New Roman" w:hAnsi="Times New Roman"/>
          <w:b/>
          <w:sz w:val="24"/>
        </w:rPr>
        <w:t>º</w:t>
      </w:r>
      <w:r w:rsidR="00053FB1" w:rsidRPr="00B5245C">
        <w:rPr>
          <w:rFonts w:ascii="Times New Roman" w:hAnsi="Times New Roman"/>
          <w:sz w:val="24"/>
        </w:rPr>
        <w:t xml:space="preserve"> Os dados e informações técnicas </w:t>
      </w:r>
      <w:r w:rsidR="00D65A7B" w:rsidRPr="00B5245C">
        <w:rPr>
          <w:rFonts w:ascii="Times New Roman" w:hAnsi="Times New Roman"/>
          <w:sz w:val="24"/>
        </w:rPr>
        <w:t xml:space="preserve">acessados </w:t>
      </w:r>
      <w:r w:rsidRPr="00B5245C">
        <w:rPr>
          <w:rFonts w:ascii="Times New Roman" w:hAnsi="Times New Roman"/>
          <w:sz w:val="24"/>
        </w:rPr>
        <w:t xml:space="preserve">legalmente junto ao BDEP </w:t>
      </w:r>
      <w:r w:rsidR="00053FB1" w:rsidRPr="00B5245C">
        <w:rPr>
          <w:rFonts w:ascii="Times New Roman" w:hAnsi="Times New Roman"/>
          <w:sz w:val="24"/>
        </w:rPr>
        <w:t>poderão ser utilizados</w:t>
      </w:r>
      <w:r w:rsidR="007D63EC" w:rsidRPr="00B5245C">
        <w:rPr>
          <w:rFonts w:ascii="Times New Roman" w:hAnsi="Times New Roman"/>
          <w:sz w:val="24"/>
        </w:rPr>
        <w:t>, sem fins comerciais,</w:t>
      </w:r>
      <w:r w:rsidR="00053FB1" w:rsidRPr="00B5245C">
        <w:rPr>
          <w:rFonts w:ascii="Times New Roman" w:hAnsi="Times New Roman"/>
          <w:sz w:val="24"/>
        </w:rPr>
        <w:t xml:space="preserve"> para apresentação de estudos e palestras em congressos</w:t>
      </w:r>
      <w:r w:rsidR="008F3008" w:rsidRPr="00B5245C">
        <w:rPr>
          <w:rFonts w:ascii="Times New Roman" w:hAnsi="Times New Roman"/>
          <w:sz w:val="24"/>
        </w:rPr>
        <w:t>, conferências, feiras de ciências e tecnologias, e outras correlatas, no Brasil e no exterior, sem prévia autorização</w:t>
      </w:r>
      <w:r w:rsidR="00D65A7B" w:rsidRPr="00B5245C">
        <w:rPr>
          <w:rFonts w:ascii="Times New Roman" w:hAnsi="Times New Roman"/>
          <w:sz w:val="24"/>
        </w:rPr>
        <w:t>, bastando comunicar à ANP com trinta dias de antecedência do início do evento.</w:t>
      </w:r>
      <w:r w:rsidR="008F3008" w:rsidRPr="00B5245C">
        <w:rPr>
          <w:rFonts w:ascii="Times New Roman" w:hAnsi="Times New Roman"/>
          <w:sz w:val="24"/>
        </w:rPr>
        <w:t xml:space="preserve"> Os </w:t>
      </w:r>
      <w:r w:rsidR="00135F5F" w:rsidRPr="00B5245C">
        <w:rPr>
          <w:rFonts w:ascii="Times New Roman" w:hAnsi="Times New Roman"/>
          <w:sz w:val="24"/>
        </w:rPr>
        <w:t>trabalhos apresentados</w:t>
      </w:r>
      <w:r w:rsidR="008F3008" w:rsidRPr="00B5245C">
        <w:rPr>
          <w:rFonts w:ascii="Times New Roman" w:hAnsi="Times New Roman"/>
          <w:sz w:val="24"/>
        </w:rPr>
        <w:t xml:space="preserve"> deverão obrigatoriamente ser encaminhados à ANP, em meio físico e digital, em envelope endereçado à Superintendência de Dados Técnicos – SDT, à Avenida Rio Branco, nº 65 – 18º andar, </w:t>
      </w:r>
      <w:r w:rsidR="008F3008" w:rsidRPr="00B5245C">
        <w:rPr>
          <w:rFonts w:ascii="Times New Roman" w:hAnsi="Times New Roman"/>
          <w:sz w:val="24"/>
        </w:rPr>
        <w:lastRenderedPageBreak/>
        <w:t>Centro, Rio de Janeiro – RJ, CEP 20090-004</w:t>
      </w:r>
      <w:r w:rsidR="007D63EC" w:rsidRPr="00B5245C">
        <w:rPr>
          <w:rFonts w:ascii="Times New Roman" w:hAnsi="Times New Roman"/>
          <w:sz w:val="24"/>
        </w:rPr>
        <w:t>, no prazo de até 30 dias da data de término do evento em que foi apresentado.</w:t>
      </w:r>
    </w:p>
    <w:p w:rsidR="007C204A" w:rsidRDefault="007C204A" w:rsidP="007C204A">
      <w:pPr>
        <w:rPr>
          <w:rFonts w:ascii="Times New Roman" w:hAnsi="Times New Roman"/>
          <w:sz w:val="24"/>
        </w:rPr>
      </w:pPr>
      <w:r w:rsidRPr="00B5245C">
        <w:rPr>
          <w:rFonts w:ascii="Times New Roman" w:hAnsi="Times New Roman"/>
          <w:b/>
          <w:sz w:val="24"/>
        </w:rPr>
        <w:t xml:space="preserve">Art. </w:t>
      </w:r>
      <w:r w:rsidR="00B5245C" w:rsidRPr="00B5245C">
        <w:rPr>
          <w:rFonts w:ascii="Times New Roman" w:hAnsi="Times New Roman"/>
          <w:b/>
          <w:sz w:val="24"/>
        </w:rPr>
        <w:t>10</w:t>
      </w:r>
      <w:r w:rsidRPr="00B5245C">
        <w:rPr>
          <w:rFonts w:ascii="Times New Roman" w:hAnsi="Times New Roman"/>
          <w:sz w:val="24"/>
        </w:rPr>
        <w:t xml:space="preserve"> </w:t>
      </w:r>
      <w:r>
        <w:rPr>
          <w:rFonts w:ascii="Times New Roman" w:hAnsi="Times New Roman"/>
          <w:sz w:val="24"/>
        </w:rPr>
        <w:t>As empresas e entidades que descumprirem as normas estipuladas nesta resolução para o acesso aos dados, ficam impedidas de adquirir novos dados, informações e estudos até a regularização da pendência apurada.</w:t>
      </w:r>
    </w:p>
    <w:p w:rsidR="00FB4547" w:rsidRDefault="00FB4547" w:rsidP="00185D33">
      <w:pPr>
        <w:ind w:firstLine="567"/>
        <w:contextualSpacing/>
        <w:rPr>
          <w:rFonts w:ascii="Times New Roman" w:hAnsi="Times New Roman"/>
          <w:sz w:val="24"/>
        </w:rPr>
      </w:pPr>
    </w:p>
    <w:p w:rsidR="00206A84" w:rsidRDefault="00206A84" w:rsidP="00185D33">
      <w:pPr>
        <w:contextualSpacing/>
        <w:jc w:val="center"/>
        <w:rPr>
          <w:rFonts w:ascii="Times New Roman" w:hAnsi="Times New Roman" w:cs="Arial"/>
          <w:sz w:val="24"/>
          <w:szCs w:val="24"/>
        </w:rPr>
      </w:pPr>
      <w:r>
        <w:rPr>
          <w:rFonts w:ascii="Times New Roman" w:hAnsi="Times New Roman" w:cs="Arial"/>
          <w:sz w:val="24"/>
          <w:szCs w:val="24"/>
        </w:rPr>
        <w:t>Seção IV</w:t>
      </w:r>
    </w:p>
    <w:p w:rsidR="00206A84" w:rsidRDefault="00206A84" w:rsidP="00185D33">
      <w:pPr>
        <w:contextualSpacing/>
        <w:jc w:val="center"/>
        <w:rPr>
          <w:rFonts w:ascii="Times New Roman" w:hAnsi="Times New Roman"/>
          <w:sz w:val="24"/>
        </w:rPr>
      </w:pPr>
      <w:r>
        <w:rPr>
          <w:rFonts w:ascii="Times New Roman" w:hAnsi="Times New Roman"/>
          <w:sz w:val="24"/>
        </w:rPr>
        <w:t>Valores cobrados para acesso aos dados</w:t>
      </w:r>
    </w:p>
    <w:p w:rsidR="00206A84" w:rsidRDefault="00206A84" w:rsidP="00185D33">
      <w:pPr>
        <w:ind w:firstLine="567"/>
        <w:contextualSpacing/>
        <w:rPr>
          <w:rFonts w:ascii="Times New Roman" w:hAnsi="Times New Roman"/>
          <w:sz w:val="24"/>
        </w:rPr>
      </w:pPr>
    </w:p>
    <w:p w:rsidR="00297500" w:rsidRPr="006D1B38" w:rsidRDefault="00297500" w:rsidP="00185D33">
      <w:pPr>
        <w:contextualSpacing/>
        <w:rPr>
          <w:rFonts w:ascii="Times New Roman" w:hAnsi="Times New Roman"/>
          <w:sz w:val="24"/>
        </w:rPr>
      </w:pPr>
      <w:r>
        <w:rPr>
          <w:rFonts w:ascii="Times New Roman" w:hAnsi="Times New Roman"/>
          <w:b/>
          <w:sz w:val="24"/>
        </w:rPr>
        <w:t>Art</w:t>
      </w:r>
      <w:r w:rsidR="00B5245C">
        <w:rPr>
          <w:rFonts w:ascii="Times New Roman" w:hAnsi="Times New Roman"/>
          <w:b/>
          <w:sz w:val="24"/>
        </w:rPr>
        <w:t>.</w:t>
      </w:r>
      <w:r>
        <w:rPr>
          <w:rFonts w:ascii="Times New Roman" w:hAnsi="Times New Roman"/>
          <w:b/>
          <w:sz w:val="24"/>
        </w:rPr>
        <w:t xml:space="preserve"> </w:t>
      </w:r>
      <w:r w:rsidR="00B5245C">
        <w:rPr>
          <w:rFonts w:ascii="Times New Roman" w:hAnsi="Times New Roman"/>
          <w:b/>
          <w:sz w:val="24"/>
        </w:rPr>
        <w:t>11</w:t>
      </w:r>
      <w:r>
        <w:rPr>
          <w:rFonts w:ascii="Times New Roman" w:hAnsi="Times New Roman"/>
          <w:b/>
          <w:sz w:val="24"/>
        </w:rPr>
        <w:t xml:space="preserve"> </w:t>
      </w:r>
      <w:r>
        <w:rPr>
          <w:rFonts w:ascii="Times New Roman" w:hAnsi="Times New Roman"/>
          <w:sz w:val="24"/>
        </w:rPr>
        <w:t xml:space="preserve">O acesso aos dados e informações técnicas será disponibilizado para </w:t>
      </w:r>
      <w:r w:rsidR="002F3B23">
        <w:rPr>
          <w:rFonts w:ascii="Times New Roman" w:hAnsi="Times New Roman"/>
          <w:sz w:val="24"/>
        </w:rPr>
        <w:t xml:space="preserve">os usuários eventuais, </w:t>
      </w:r>
      <w:r>
        <w:rPr>
          <w:rFonts w:ascii="Times New Roman" w:hAnsi="Times New Roman"/>
          <w:sz w:val="24"/>
        </w:rPr>
        <w:t>pessoas físicas e jurídicas</w:t>
      </w:r>
      <w:r w:rsidR="002F3B23">
        <w:rPr>
          <w:rFonts w:ascii="Times New Roman" w:hAnsi="Times New Roman"/>
          <w:sz w:val="24"/>
        </w:rPr>
        <w:t>,</w:t>
      </w:r>
      <w:r>
        <w:rPr>
          <w:rFonts w:ascii="Times New Roman" w:hAnsi="Times New Roman"/>
          <w:sz w:val="24"/>
        </w:rPr>
        <w:t xml:space="preserve"> que tenham sua solicitação de acesso aos </w:t>
      </w:r>
      <w:proofErr w:type="gramStart"/>
      <w:r>
        <w:rPr>
          <w:rFonts w:ascii="Times New Roman" w:hAnsi="Times New Roman"/>
          <w:sz w:val="24"/>
        </w:rPr>
        <w:t>dados deferid</w:t>
      </w:r>
      <w:r w:rsidR="0095254D">
        <w:rPr>
          <w:rFonts w:ascii="Times New Roman" w:hAnsi="Times New Roman"/>
          <w:sz w:val="24"/>
        </w:rPr>
        <w:t>a</w:t>
      </w:r>
      <w:r>
        <w:rPr>
          <w:rFonts w:ascii="Times New Roman" w:hAnsi="Times New Roman"/>
          <w:sz w:val="24"/>
        </w:rPr>
        <w:t xml:space="preserve"> pela ANP</w:t>
      </w:r>
      <w:proofErr w:type="gramEnd"/>
      <w:r>
        <w:rPr>
          <w:rFonts w:ascii="Times New Roman" w:hAnsi="Times New Roman"/>
          <w:sz w:val="24"/>
        </w:rPr>
        <w:t>.</w:t>
      </w:r>
      <w:r w:rsidR="006D1B38">
        <w:rPr>
          <w:rFonts w:ascii="Times New Roman" w:hAnsi="Times New Roman"/>
          <w:sz w:val="24"/>
        </w:rPr>
        <w:t xml:space="preserve"> Est</w:t>
      </w:r>
      <w:r w:rsidR="00A44F0A">
        <w:rPr>
          <w:rFonts w:ascii="Times New Roman" w:hAnsi="Times New Roman"/>
          <w:sz w:val="24"/>
        </w:rPr>
        <w:t>e</w:t>
      </w:r>
      <w:r w:rsidR="006D1B38">
        <w:rPr>
          <w:rFonts w:ascii="Times New Roman" w:hAnsi="Times New Roman"/>
          <w:sz w:val="24"/>
        </w:rPr>
        <w:t>s ficam obrigad</w:t>
      </w:r>
      <w:r w:rsidR="00A44F0A">
        <w:rPr>
          <w:rFonts w:ascii="Times New Roman" w:hAnsi="Times New Roman"/>
          <w:sz w:val="24"/>
        </w:rPr>
        <w:t>o</w:t>
      </w:r>
      <w:r w:rsidR="006D1B38">
        <w:rPr>
          <w:rFonts w:ascii="Times New Roman" w:hAnsi="Times New Roman"/>
          <w:sz w:val="24"/>
        </w:rPr>
        <w:t>s a arcar com os preços estipulados pela ANP para os dados e informações</w:t>
      </w:r>
      <w:r w:rsidR="00206A84">
        <w:rPr>
          <w:rFonts w:ascii="Times New Roman" w:hAnsi="Times New Roman"/>
          <w:sz w:val="24"/>
        </w:rPr>
        <w:t xml:space="preserve"> técnicas</w:t>
      </w:r>
      <w:r w:rsidR="006D1B38">
        <w:rPr>
          <w:rFonts w:ascii="Times New Roman" w:hAnsi="Times New Roman"/>
          <w:sz w:val="24"/>
        </w:rPr>
        <w:t xml:space="preserve"> que pretendem acessar.</w:t>
      </w:r>
    </w:p>
    <w:p w:rsidR="00297500" w:rsidRDefault="00297500" w:rsidP="00763FB3">
      <w:pPr>
        <w:ind w:firstLine="567"/>
        <w:contextualSpacing/>
        <w:rPr>
          <w:rFonts w:ascii="Times New Roman" w:hAnsi="Times New Roman"/>
          <w:sz w:val="24"/>
        </w:rPr>
      </w:pPr>
      <w:r w:rsidRPr="00545558">
        <w:rPr>
          <w:rFonts w:ascii="Times New Roman" w:hAnsi="Times New Roman"/>
          <w:b/>
          <w:sz w:val="24"/>
        </w:rPr>
        <w:t>§ 1º</w:t>
      </w:r>
      <w:r w:rsidRPr="00883BEA">
        <w:rPr>
          <w:rFonts w:ascii="Times New Roman" w:hAnsi="Times New Roman"/>
          <w:sz w:val="24"/>
        </w:rPr>
        <w:t xml:space="preserve"> Os valores referentes aos preços de venda</w:t>
      </w:r>
      <w:r w:rsidR="006D1B38" w:rsidRPr="00883BEA">
        <w:rPr>
          <w:rFonts w:ascii="Times New Roman" w:hAnsi="Times New Roman"/>
          <w:sz w:val="24"/>
        </w:rPr>
        <w:t>,</w:t>
      </w:r>
      <w:r w:rsidRPr="00883BEA">
        <w:rPr>
          <w:rFonts w:ascii="Times New Roman" w:hAnsi="Times New Roman"/>
          <w:sz w:val="24"/>
        </w:rPr>
        <w:t xml:space="preserve"> </w:t>
      </w:r>
      <w:r w:rsidR="006D1B38" w:rsidRPr="00883BEA">
        <w:rPr>
          <w:rFonts w:ascii="Times New Roman" w:hAnsi="Times New Roman"/>
          <w:sz w:val="24"/>
        </w:rPr>
        <w:t xml:space="preserve">para acesso aos dados e informações </w:t>
      </w:r>
      <w:r w:rsidR="00206A84">
        <w:rPr>
          <w:rFonts w:ascii="Times New Roman" w:hAnsi="Times New Roman"/>
          <w:sz w:val="24"/>
        </w:rPr>
        <w:t xml:space="preserve">técnicas </w:t>
      </w:r>
      <w:r w:rsidRPr="00883BEA">
        <w:rPr>
          <w:rFonts w:ascii="Times New Roman" w:hAnsi="Times New Roman"/>
          <w:sz w:val="24"/>
        </w:rPr>
        <w:t>mencionados no caput deste artigo</w:t>
      </w:r>
      <w:r w:rsidR="006D1B38" w:rsidRPr="00883BEA">
        <w:rPr>
          <w:rFonts w:ascii="Times New Roman" w:hAnsi="Times New Roman"/>
          <w:sz w:val="24"/>
        </w:rPr>
        <w:t>,</w:t>
      </w:r>
      <w:r w:rsidRPr="00883BEA">
        <w:rPr>
          <w:rFonts w:ascii="Times New Roman" w:hAnsi="Times New Roman"/>
          <w:sz w:val="24"/>
        </w:rPr>
        <w:t xml:space="preserve"> encontram-se disponíveis no s</w:t>
      </w:r>
      <w:r w:rsidR="001B06B6">
        <w:rPr>
          <w:rFonts w:ascii="Times New Roman" w:hAnsi="Times New Roman"/>
          <w:sz w:val="24"/>
        </w:rPr>
        <w:t>í</w:t>
      </w:r>
      <w:r w:rsidRPr="00883BEA">
        <w:rPr>
          <w:rFonts w:ascii="Times New Roman" w:hAnsi="Times New Roman"/>
          <w:sz w:val="24"/>
        </w:rPr>
        <w:t>t</w:t>
      </w:r>
      <w:r w:rsidR="00763FB3">
        <w:rPr>
          <w:rFonts w:ascii="Times New Roman" w:hAnsi="Times New Roman"/>
          <w:sz w:val="24"/>
        </w:rPr>
        <w:t>io da ANP, no endereço</w:t>
      </w:r>
      <w:r w:rsidRPr="00883BEA">
        <w:rPr>
          <w:rFonts w:ascii="Times New Roman" w:hAnsi="Times New Roman"/>
          <w:sz w:val="24"/>
        </w:rPr>
        <w:t xml:space="preserve"> </w:t>
      </w:r>
      <w:hyperlink r:id="rId9" w:history="1">
        <w:r w:rsidR="00763FB3" w:rsidRPr="00815E0A">
          <w:rPr>
            <w:rStyle w:val="Hyperlink"/>
            <w:rFonts w:ascii="Times New Roman" w:hAnsi="Times New Roman"/>
            <w:sz w:val="24"/>
          </w:rPr>
          <w:t>www.bdep.gov.br</w:t>
        </w:r>
      </w:hyperlink>
      <w:r w:rsidR="00763FB3">
        <w:rPr>
          <w:rFonts w:ascii="Times New Roman" w:hAnsi="Times New Roman"/>
          <w:sz w:val="24"/>
        </w:rPr>
        <w:t>.</w:t>
      </w:r>
    </w:p>
    <w:p w:rsidR="00297500" w:rsidRDefault="00297500" w:rsidP="00185D33">
      <w:pPr>
        <w:ind w:firstLine="567"/>
        <w:contextualSpacing/>
        <w:rPr>
          <w:rFonts w:ascii="Times New Roman" w:hAnsi="Times New Roman"/>
          <w:sz w:val="24"/>
        </w:rPr>
      </w:pPr>
      <w:r w:rsidRPr="00545558">
        <w:rPr>
          <w:rFonts w:ascii="Times New Roman" w:hAnsi="Times New Roman"/>
          <w:b/>
          <w:sz w:val="24"/>
        </w:rPr>
        <w:t>§ 2º</w:t>
      </w:r>
      <w:r w:rsidRPr="00883BEA">
        <w:rPr>
          <w:rFonts w:ascii="Times New Roman" w:hAnsi="Times New Roman"/>
          <w:sz w:val="24"/>
        </w:rPr>
        <w:t xml:space="preserve"> A ANP informará o interessado sobre o deferimento da sua solicitação de acesso aos dados e sobre o valor total que o mesmo deverá arcar para acessá-los.</w:t>
      </w:r>
    </w:p>
    <w:p w:rsidR="002F3B23" w:rsidRPr="00B5245C" w:rsidRDefault="007A6B84" w:rsidP="007A6B84">
      <w:pPr>
        <w:contextualSpacing/>
        <w:rPr>
          <w:rFonts w:ascii="Times New Roman" w:hAnsi="Times New Roman"/>
          <w:sz w:val="24"/>
        </w:rPr>
      </w:pPr>
      <w:r w:rsidRPr="00B5245C">
        <w:rPr>
          <w:rFonts w:ascii="Times New Roman" w:hAnsi="Times New Roman"/>
          <w:b/>
          <w:sz w:val="24"/>
        </w:rPr>
        <w:t>Art</w:t>
      </w:r>
      <w:r w:rsidR="00B5245C">
        <w:rPr>
          <w:rFonts w:ascii="Times New Roman" w:hAnsi="Times New Roman"/>
          <w:b/>
          <w:sz w:val="24"/>
        </w:rPr>
        <w:t>.</w:t>
      </w:r>
      <w:r w:rsidRPr="00B5245C">
        <w:rPr>
          <w:rFonts w:ascii="Times New Roman" w:hAnsi="Times New Roman"/>
          <w:b/>
          <w:sz w:val="24"/>
        </w:rPr>
        <w:t xml:space="preserve"> 1</w:t>
      </w:r>
      <w:r w:rsidR="00B5245C" w:rsidRPr="00B5245C">
        <w:rPr>
          <w:rFonts w:ascii="Times New Roman" w:hAnsi="Times New Roman"/>
          <w:b/>
          <w:sz w:val="24"/>
        </w:rPr>
        <w:t>2</w:t>
      </w:r>
      <w:r w:rsidR="002F3B23" w:rsidRPr="00B5245C">
        <w:rPr>
          <w:rFonts w:ascii="Times New Roman" w:hAnsi="Times New Roman"/>
          <w:b/>
          <w:sz w:val="24"/>
        </w:rPr>
        <w:t xml:space="preserve"> </w:t>
      </w:r>
      <w:r w:rsidR="002F3B23" w:rsidRPr="00B5245C">
        <w:rPr>
          <w:rFonts w:ascii="Times New Roman" w:hAnsi="Times New Roman"/>
          <w:sz w:val="24"/>
        </w:rPr>
        <w:t>Os valores praticados para os associados ao BDEP</w:t>
      </w:r>
      <w:r w:rsidR="0085210B" w:rsidRPr="00B5245C">
        <w:rPr>
          <w:rFonts w:ascii="Times New Roman" w:hAnsi="Times New Roman"/>
          <w:sz w:val="24"/>
        </w:rPr>
        <w:t xml:space="preserve"> estão mencionados na Seção VIII – “Do Termo de Autorização de Uso do BDEP”.</w:t>
      </w:r>
    </w:p>
    <w:p w:rsidR="007A6B84" w:rsidRDefault="007A6B84" w:rsidP="007A6B84">
      <w:pPr>
        <w:contextualSpacing/>
        <w:rPr>
          <w:rFonts w:ascii="Times New Roman" w:hAnsi="Times New Roman"/>
          <w:sz w:val="24"/>
        </w:rPr>
      </w:pPr>
      <w:r w:rsidRPr="00B5245C">
        <w:rPr>
          <w:rFonts w:ascii="Times New Roman" w:hAnsi="Times New Roman"/>
          <w:b/>
          <w:sz w:val="24"/>
        </w:rPr>
        <w:t>Art. 1</w:t>
      </w:r>
      <w:r w:rsidR="00B5245C" w:rsidRPr="00B5245C">
        <w:rPr>
          <w:rFonts w:ascii="Times New Roman" w:hAnsi="Times New Roman"/>
          <w:b/>
          <w:sz w:val="24"/>
        </w:rPr>
        <w:t>3</w:t>
      </w:r>
      <w:r w:rsidRPr="00B5245C">
        <w:rPr>
          <w:rFonts w:ascii="Times New Roman" w:hAnsi="Times New Roman"/>
          <w:b/>
          <w:sz w:val="24"/>
        </w:rPr>
        <w:t xml:space="preserve"> </w:t>
      </w:r>
      <w:r w:rsidRPr="00B5245C">
        <w:rPr>
          <w:rFonts w:ascii="Times New Roman" w:hAnsi="Times New Roman"/>
          <w:sz w:val="24"/>
        </w:rPr>
        <w:t>Os</w:t>
      </w:r>
      <w:r>
        <w:rPr>
          <w:rFonts w:ascii="Times New Roman" w:hAnsi="Times New Roman"/>
          <w:sz w:val="24"/>
        </w:rPr>
        <w:t xml:space="preserve"> valores estipulados para cobrança ao acesso aos dados confidenciais do próprio solicitante, armazenados no BDEP, estão disponíveis no sítio da ANP, em </w:t>
      </w:r>
      <w:hyperlink r:id="rId10" w:history="1">
        <w:r w:rsidRPr="00B12353">
          <w:rPr>
            <w:rStyle w:val="Hyperlink"/>
            <w:rFonts w:ascii="Times New Roman" w:hAnsi="Times New Roman"/>
            <w:sz w:val="24"/>
          </w:rPr>
          <w:t>www.bdep.gov.br</w:t>
        </w:r>
      </w:hyperlink>
      <w:r>
        <w:rPr>
          <w:rFonts w:ascii="Times New Roman" w:hAnsi="Times New Roman"/>
          <w:sz w:val="24"/>
        </w:rPr>
        <w:t>.</w:t>
      </w:r>
    </w:p>
    <w:p w:rsidR="00297500" w:rsidRDefault="00722060" w:rsidP="00185D33">
      <w:pPr>
        <w:contextualSpacing/>
        <w:rPr>
          <w:rFonts w:ascii="Times New Roman" w:hAnsi="Times New Roman"/>
          <w:sz w:val="24"/>
        </w:rPr>
      </w:pPr>
      <w:r w:rsidRPr="00B5245C">
        <w:rPr>
          <w:rFonts w:ascii="Times New Roman" w:hAnsi="Times New Roman"/>
          <w:b/>
          <w:sz w:val="24"/>
        </w:rPr>
        <w:t>Art</w:t>
      </w:r>
      <w:r w:rsidR="00B5245C">
        <w:rPr>
          <w:rFonts w:ascii="Times New Roman" w:hAnsi="Times New Roman"/>
          <w:b/>
          <w:sz w:val="24"/>
        </w:rPr>
        <w:t>.</w:t>
      </w:r>
      <w:r w:rsidRPr="00B5245C">
        <w:rPr>
          <w:rFonts w:ascii="Times New Roman" w:hAnsi="Times New Roman"/>
          <w:b/>
          <w:sz w:val="24"/>
        </w:rPr>
        <w:t xml:space="preserve"> </w:t>
      </w:r>
      <w:r w:rsidR="00CF7367" w:rsidRPr="00B5245C">
        <w:rPr>
          <w:rFonts w:ascii="Times New Roman" w:hAnsi="Times New Roman"/>
          <w:b/>
          <w:sz w:val="24"/>
        </w:rPr>
        <w:t>1</w:t>
      </w:r>
      <w:r w:rsidR="00B5245C" w:rsidRPr="00B5245C">
        <w:rPr>
          <w:rFonts w:ascii="Times New Roman" w:hAnsi="Times New Roman"/>
          <w:b/>
          <w:sz w:val="24"/>
        </w:rPr>
        <w:t>4</w:t>
      </w:r>
      <w:r w:rsidRPr="00B5245C">
        <w:rPr>
          <w:rFonts w:ascii="Times New Roman" w:hAnsi="Times New Roman"/>
          <w:b/>
          <w:sz w:val="24"/>
        </w:rPr>
        <w:t xml:space="preserve"> </w:t>
      </w:r>
      <w:r w:rsidR="00297500" w:rsidRPr="00B5245C">
        <w:rPr>
          <w:rFonts w:ascii="Times New Roman" w:hAnsi="Times New Roman"/>
          <w:sz w:val="24"/>
        </w:rPr>
        <w:t>A ANP</w:t>
      </w:r>
      <w:r w:rsidR="00297500" w:rsidRPr="00883BEA">
        <w:rPr>
          <w:rFonts w:ascii="Times New Roman" w:hAnsi="Times New Roman"/>
          <w:sz w:val="24"/>
        </w:rPr>
        <w:t xml:space="preserve"> poderá disponibilizar gratuitamente dados públicos às universidades, instituições de pesquisa, órgão ou entidade da administração pública, direta ou indireta, federal, estadual, distrital ou municipal, os quais deverão ser utilizados com fins acadêmicos ou de pesquisa, não podendo direta ou indiretamente servir para fins comerciais.</w:t>
      </w:r>
    </w:p>
    <w:p w:rsidR="00FC4150" w:rsidRPr="00FC4150" w:rsidRDefault="009B3C09" w:rsidP="009B3C09">
      <w:pPr>
        <w:contextualSpacing/>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15</w:t>
      </w:r>
      <w:r w:rsidR="00FC4150">
        <w:rPr>
          <w:rFonts w:ascii="Times New Roman" w:hAnsi="Times New Roman"/>
          <w:b/>
          <w:sz w:val="24"/>
        </w:rPr>
        <w:t xml:space="preserve"> </w:t>
      </w:r>
      <w:r w:rsidR="00FC4150">
        <w:rPr>
          <w:rFonts w:ascii="Times New Roman" w:hAnsi="Times New Roman"/>
          <w:sz w:val="24"/>
        </w:rPr>
        <w:t xml:space="preserve">O Ministério de Minas e Energia terá acesso irrestrito e gratuito aos dados técnicos e informações, alvos desta resolução, com o objetivo de realizar estudos e planejamento setorial, mantido o sigilo a que esteja submetido, quando for o caso. </w:t>
      </w:r>
    </w:p>
    <w:p w:rsidR="00297500" w:rsidRDefault="009B3C09" w:rsidP="009B3C09">
      <w:pPr>
        <w:contextualSpacing/>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16</w:t>
      </w:r>
      <w:r w:rsidR="00297500" w:rsidRPr="00883BEA">
        <w:rPr>
          <w:rFonts w:ascii="Times New Roman" w:hAnsi="Times New Roman"/>
          <w:sz w:val="24"/>
        </w:rPr>
        <w:t xml:space="preserve"> A autorização de cessão gratuita de dados públicos para outros fins que não sejam com finalidades acadêmicas ou de pesquisa, desde que consideradas como sendo </w:t>
      </w:r>
      <w:r w:rsidR="00297500" w:rsidRPr="00883BEA">
        <w:rPr>
          <w:rFonts w:ascii="Times New Roman" w:hAnsi="Times New Roman"/>
          <w:sz w:val="24"/>
        </w:rPr>
        <w:lastRenderedPageBreak/>
        <w:t>de relevante interesse público, deverão ter aprovação da Diretoria Colegiada.</w:t>
      </w:r>
    </w:p>
    <w:p w:rsidR="008026D6" w:rsidRDefault="008026D6" w:rsidP="00272367">
      <w:pPr>
        <w:spacing w:line="240" w:lineRule="auto"/>
        <w:ind w:firstLine="567"/>
        <w:contextualSpacing/>
        <w:jc w:val="center"/>
        <w:rPr>
          <w:rFonts w:ascii="Times New Roman" w:hAnsi="Times New Roman"/>
          <w:sz w:val="24"/>
        </w:rPr>
      </w:pPr>
    </w:p>
    <w:p w:rsidR="006A28AD" w:rsidRDefault="008026D6" w:rsidP="008026D6">
      <w:pPr>
        <w:ind w:firstLine="567"/>
        <w:contextualSpacing/>
        <w:jc w:val="center"/>
        <w:rPr>
          <w:rFonts w:ascii="Times New Roman" w:hAnsi="Times New Roman"/>
          <w:sz w:val="24"/>
        </w:rPr>
      </w:pPr>
      <w:r>
        <w:rPr>
          <w:rFonts w:ascii="Times New Roman" w:hAnsi="Times New Roman"/>
          <w:sz w:val="24"/>
        </w:rPr>
        <w:t>Seção V</w:t>
      </w:r>
    </w:p>
    <w:p w:rsidR="006A28AD" w:rsidRDefault="006A28AD" w:rsidP="00185D33">
      <w:pPr>
        <w:contextualSpacing/>
        <w:jc w:val="center"/>
        <w:rPr>
          <w:rFonts w:ascii="Times New Roman" w:hAnsi="Times New Roman"/>
          <w:sz w:val="24"/>
        </w:rPr>
      </w:pPr>
      <w:r>
        <w:rPr>
          <w:rFonts w:ascii="Times New Roman" w:hAnsi="Times New Roman"/>
          <w:sz w:val="24"/>
        </w:rPr>
        <w:t xml:space="preserve">Do </w:t>
      </w:r>
      <w:r w:rsidR="00FF34F2">
        <w:rPr>
          <w:rFonts w:ascii="Times New Roman" w:hAnsi="Times New Roman"/>
          <w:sz w:val="24"/>
        </w:rPr>
        <w:t>A</w:t>
      </w:r>
      <w:r>
        <w:rPr>
          <w:rFonts w:ascii="Times New Roman" w:hAnsi="Times New Roman"/>
          <w:sz w:val="24"/>
        </w:rPr>
        <w:t xml:space="preserve">cesso </w:t>
      </w:r>
      <w:r w:rsidR="006F1557">
        <w:rPr>
          <w:rFonts w:ascii="Times New Roman" w:hAnsi="Times New Roman"/>
          <w:sz w:val="24"/>
        </w:rPr>
        <w:t>para</w:t>
      </w:r>
      <w:r>
        <w:rPr>
          <w:rFonts w:ascii="Times New Roman" w:hAnsi="Times New Roman"/>
          <w:sz w:val="24"/>
        </w:rPr>
        <w:t xml:space="preserve"> Universidades e Instituições de Pesquisa</w:t>
      </w:r>
    </w:p>
    <w:p w:rsidR="00185D33" w:rsidRDefault="00185D33" w:rsidP="00185D33">
      <w:pPr>
        <w:contextualSpacing/>
        <w:rPr>
          <w:rFonts w:ascii="Times New Roman" w:hAnsi="Times New Roman"/>
          <w:b/>
          <w:sz w:val="24"/>
        </w:rPr>
      </w:pPr>
    </w:p>
    <w:p w:rsidR="004559A1" w:rsidRDefault="00273479" w:rsidP="00185D33">
      <w:pPr>
        <w:contextualSpacing/>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1</w:t>
      </w:r>
      <w:r w:rsidR="009B3C09">
        <w:rPr>
          <w:rFonts w:ascii="Times New Roman" w:hAnsi="Times New Roman"/>
          <w:b/>
          <w:sz w:val="24"/>
        </w:rPr>
        <w:t>7</w:t>
      </w:r>
      <w:r>
        <w:rPr>
          <w:rFonts w:ascii="Times New Roman" w:hAnsi="Times New Roman"/>
          <w:b/>
          <w:sz w:val="24"/>
        </w:rPr>
        <w:t xml:space="preserve"> </w:t>
      </w:r>
      <w:r w:rsidR="004559A1">
        <w:rPr>
          <w:rFonts w:ascii="Times New Roman" w:hAnsi="Times New Roman"/>
          <w:sz w:val="24"/>
        </w:rPr>
        <w:t>Para ter acesso aos dados e informações técnicas os departamentos ou unidades integrantes das universidades ou instituições de pesquisa, por meio dos coordenadores ou chefes, deverão preencher o cadastro básico disponível no s</w:t>
      </w:r>
      <w:r w:rsidR="001B06B6">
        <w:rPr>
          <w:rFonts w:ascii="Times New Roman" w:hAnsi="Times New Roman"/>
          <w:sz w:val="24"/>
        </w:rPr>
        <w:t>í</w:t>
      </w:r>
      <w:r w:rsidR="004559A1">
        <w:rPr>
          <w:rFonts w:ascii="Times New Roman" w:hAnsi="Times New Roman"/>
          <w:sz w:val="24"/>
        </w:rPr>
        <w:t xml:space="preserve">tio da ANP no endereço </w:t>
      </w:r>
      <w:hyperlink r:id="rId11" w:history="1">
        <w:r w:rsidR="004559A1" w:rsidRPr="00D21BBB">
          <w:rPr>
            <w:rStyle w:val="Hyperlink"/>
            <w:rFonts w:ascii="Times New Roman" w:hAnsi="Times New Roman"/>
            <w:sz w:val="24"/>
          </w:rPr>
          <w:t>www.bdep.gov.br</w:t>
        </w:r>
      </w:hyperlink>
      <w:r w:rsidR="004559A1">
        <w:rPr>
          <w:rFonts w:ascii="Times New Roman" w:hAnsi="Times New Roman"/>
          <w:sz w:val="24"/>
        </w:rPr>
        <w:t>, indicando os professores orientadores que poderão efetuar as solicitações.</w:t>
      </w:r>
    </w:p>
    <w:p w:rsidR="004559A1" w:rsidRDefault="004559A1" w:rsidP="004559A1">
      <w:pPr>
        <w:contextualSpacing/>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1</w:t>
      </w:r>
      <w:r w:rsidR="009B3C09">
        <w:rPr>
          <w:rFonts w:ascii="Times New Roman" w:hAnsi="Times New Roman"/>
          <w:b/>
          <w:sz w:val="24"/>
        </w:rPr>
        <w:t>8</w:t>
      </w:r>
      <w:r>
        <w:rPr>
          <w:rFonts w:ascii="Times New Roman" w:hAnsi="Times New Roman"/>
          <w:sz w:val="24"/>
        </w:rPr>
        <w:t xml:space="preserve"> A solicitação para acesso aos dados e informações técnicas deverá ser realizada</w:t>
      </w:r>
      <w:r w:rsidR="00772AB5">
        <w:rPr>
          <w:rFonts w:ascii="Times New Roman" w:hAnsi="Times New Roman"/>
          <w:sz w:val="24"/>
        </w:rPr>
        <w:t xml:space="preserve"> por meio do preenchimento de formulário eletrônico disponível no s</w:t>
      </w:r>
      <w:r w:rsidR="001B06B6">
        <w:rPr>
          <w:rFonts w:ascii="Times New Roman" w:hAnsi="Times New Roman"/>
          <w:sz w:val="24"/>
        </w:rPr>
        <w:t>í</w:t>
      </w:r>
      <w:r w:rsidR="00772AB5">
        <w:rPr>
          <w:rFonts w:ascii="Times New Roman" w:hAnsi="Times New Roman"/>
          <w:sz w:val="24"/>
        </w:rPr>
        <w:t xml:space="preserve">tio da ANP, no endereço </w:t>
      </w:r>
      <w:hyperlink r:id="rId12" w:history="1">
        <w:r w:rsidR="00772AB5" w:rsidRPr="00D21BBB">
          <w:rPr>
            <w:rStyle w:val="Hyperlink"/>
            <w:rFonts w:ascii="Times New Roman" w:hAnsi="Times New Roman"/>
            <w:sz w:val="24"/>
          </w:rPr>
          <w:t>www.bdep.gov.br</w:t>
        </w:r>
      </w:hyperlink>
      <w:r w:rsidR="00772AB5">
        <w:rPr>
          <w:rFonts w:ascii="Times New Roman" w:hAnsi="Times New Roman"/>
          <w:sz w:val="24"/>
        </w:rPr>
        <w:t xml:space="preserve">, </w:t>
      </w:r>
      <w:r>
        <w:rPr>
          <w:rFonts w:ascii="Times New Roman" w:hAnsi="Times New Roman"/>
          <w:sz w:val="24"/>
        </w:rPr>
        <w:t>pelos professores orientadores</w:t>
      </w:r>
      <w:r w:rsidR="00772AB5">
        <w:rPr>
          <w:rFonts w:ascii="Times New Roman" w:hAnsi="Times New Roman"/>
          <w:sz w:val="24"/>
        </w:rPr>
        <w:t>,</w:t>
      </w:r>
      <w:r>
        <w:rPr>
          <w:rFonts w:ascii="Times New Roman" w:hAnsi="Times New Roman"/>
          <w:sz w:val="24"/>
        </w:rPr>
        <w:t xml:space="preserve"> </w:t>
      </w:r>
      <w:r w:rsidR="00772AB5">
        <w:rPr>
          <w:rFonts w:ascii="Times New Roman" w:hAnsi="Times New Roman"/>
          <w:sz w:val="24"/>
        </w:rPr>
        <w:t xml:space="preserve">previamente </w:t>
      </w:r>
      <w:r>
        <w:rPr>
          <w:rFonts w:ascii="Times New Roman" w:hAnsi="Times New Roman"/>
          <w:sz w:val="24"/>
        </w:rPr>
        <w:t>cadastrados</w:t>
      </w:r>
      <w:r w:rsidR="00772AB5">
        <w:rPr>
          <w:rFonts w:ascii="Times New Roman" w:hAnsi="Times New Roman"/>
          <w:sz w:val="24"/>
        </w:rPr>
        <w:t xml:space="preserve"> conforme mencionado no artigo anterior</w:t>
      </w:r>
      <w:r>
        <w:rPr>
          <w:rFonts w:ascii="Times New Roman" w:hAnsi="Times New Roman"/>
          <w:sz w:val="24"/>
        </w:rPr>
        <w:t>.</w:t>
      </w:r>
    </w:p>
    <w:p w:rsidR="00C329F9" w:rsidRDefault="006528B5" w:rsidP="00185D33">
      <w:pPr>
        <w:ind w:firstLine="708"/>
        <w:contextualSpacing/>
        <w:rPr>
          <w:rFonts w:ascii="Times New Roman" w:hAnsi="Times New Roman"/>
          <w:sz w:val="24"/>
        </w:rPr>
      </w:pPr>
      <w:r w:rsidRPr="002F6415">
        <w:rPr>
          <w:rFonts w:ascii="Times New Roman" w:hAnsi="Times New Roman"/>
          <w:b/>
          <w:sz w:val="24"/>
        </w:rPr>
        <w:t>§ 1º</w:t>
      </w:r>
      <w:r>
        <w:rPr>
          <w:rFonts w:ascii="Times New Roman" w:hAnsi="Times New Roman"/>
          <w:sz w:val="24"/>
        </w:rPr>
        <w:t xml:space="preserve"> </w:t>
      </w:r>
      <w:r w:rsidR="00183D37">
        <w:rPr>
          <w:rFonts w:ascii="Times New Roman" w:hAnsi="Times New Roman"/>
          <w:sz w:val="24"/>
        </w:rPr>
        <w:t>A solicitação</w:t>
      </w:r>
      <w:r>
        <w:rPr>
          <w:rFonts w:ascii="Times New Roman" w:hAnsi="Times New Roman"/>
          <w:sz w:val="24"/>
        </w:rPr>
        <w:t xml:space="preserve"> para acesso aos dados e informações técnicas deverá </w:t>
      </w:r>
      <w:r w:rsidR="00C329F9">
        <w:rPr>
          <w:rFonts w:ascii="Times New Roman" w:hAnsi="Times New Roman"/>
          <w:sz w:val="24"/>
        </w:rPr>
        <w:t>ser instruid</w:t>
      </w:r>
      <w:r w:rsidR="00BF2C31">
        <w:rPr>
          <w:rFonts w:ascii="Times New Roman" w:hAnsi="Times New Roman"/>
          <w:sz w:val="24"/>
        </w:rPr>
        <w:t>a</w:t>
      </w:r>
      <w:r w:rsidR="00C329F9">
        <w:rPr>
          <w:rFonts w:ascii="Times New Roman" w:hAnsi="Times New Roman"/>
          <w:sz w:val="24"/>
        </w:rPr>
        <w:t xml:space="preserve"> com a </w:t>
      </w:r>
      <w:r w:rsidR="00E17654">
        <w:rPr>
          <w:rFonts w:ascii="Times New Roman" w:hAnsi="Times New Roman"/>
          <w:sz w:val="24"/>
        </w:rPr>
        <w:t>“</w:t>
      </w:r>
      <w:r w:rsidR="00C329F9">
        <w:rPr>
          <w:rFonts w:ascii="Times New Roman" w:hAnsi="Times New Roman"/>
          <w:sz w:val="24"/>
        </w:rPr>
        <w:t>Linha de Pesquisa</w:t>
      </w:r>
      <w:r w:rsidR="00E17654">
        <w:rPr>
          <w:rFonts w:ascii="Times New Roman" w:hAnsi="Times New Roman"/>
          <w:sz w:val="24"/>
        </w:rPr>
        <w:t>”</w:t>
      </w:r>
      <w:r w:rsidR="00C329F9">
        <w:rPr>
          <w:rFonts w:ascii="Times New Roman" w:hAnsi="Times New Roman"/>
          <w:sz w:val="24"/>
        </w:rPr>
        <w:t xml:space="preserve"> e </w:t>
      </w:r>
      <w:proofErr w:type="gramStart"/>
      <w:r w:rsidR="00C329F9">
        <w:rPr>
          <w:rFonts w:ascii="Times New Roman" w:hAnsi="Times New Roman"/>
          <w:sz w:val="24"/>
        </w:rPr>
        <w:t xml:space="preserve">o </w:t>
      </w:r>
      <w:r w:rsidR="00E17654">
        <w:rPr>
          <w:rFonts w:ascii="Times New Roman" w:hAnsi="Times New Roman"/>
          <w:sz w:val="24"/>
        </w:rPr>
        <w:t>“</w:t>
      </w:r>
      <w:r w:rsidR="00C329F9">
        <w:rPr>
          <w:rFonts w:ascii="Times New Roman" w:hAnsi="Times New Roman"/>
          <w:sz w:val="24"/>
        </w:rPr>
        <w:t>Programa de Pesquisa</w:t>
      </w:r>
      <w:r w:rsidR="00E17654">
        <w:rPr>
          <w:rFonts w:ascii="Times New Roman" w:hAnsi="Times New Roman"/>
          <w:sz w:val="24"/>
        </w:rPr>
        <w:t>”</w:t>
      </w:r>
      <w:r w:rsidR="00C329F9">
        <w:rPr>
          <w:rFonts w:ascii="Times New Roman" w:hAnsi="Times New Roman"/>
          <w:sz w:val="24"/>
        </w:rPr>
        <w:t xml:space="preserve"> estabelecidos no Anexo </w:t>
      </w:r>
      <w:r w:rsidR="00B559DF">
        <w:rPr>
          <w:rFonts w:ascii="Times New Roman" w:hAnsi="Times New Roman"/>
          <w:sz w:val="24"/>
        </w:rPr>
        <w:t>I</w:t>
      </w:r>
      <w:r w:rsidR="00C329F9">
        <w:rPr>
          <w:rFonts w:ascii="Times New Roman" w:hAnsi="Times New Roman"/>
          <w:sz w:val="24"/>
        </w:rPr>
        <w:t>I</w:t>
      </w:r>
      <w:proofErr w:type="gramEnd"/>
      <w:r w:rsidR="00C329F9">
        <w:rPr>
          <w:rFonts w:ascii="Times New Roman" w:hAnsi="Times New Roman"/>
          <w:sz w:val="24"/>
        </w:rPr>
        <w:t>;</w:t>
      </w:r>
    </w:p>
    <w:p w:rsidR="006528B5" w:rsidRDefault="00C329F9" w:rsidP="00185D33">
      <w:pPr>
        <w:ind w:firstLine="708"/>
        <w:contextualSpacing/>
        <w:rPr>
          <w:rFonts w:ascii="Times New Roman" w:hAnsi="Times New Roman"/>
          <w:sz w:val="24"/>
        </w:rPr>
      </w:pPr>
      <w:r w:rsidRPr="002F6415">
        <w:rPr>
          <w:rFonts w:ascii="Times New Roman" w:hAnsi="Times New Roman"/>
          <w:b/>
          <w:sz w:val="24"/>
        </w:rPr>
        <w:t xml:space="preserve">§ </w:t>
      </w:r>
      <w:r>
        <w:rPr>
          <w:rFonts w:ascii="Times New Roman" w:hAnsi="Times New Roman"/>
          <w:b/>
          <w:sz w:val="24"/>
        </w:rPr>
        <w:t>2</w:t>
      </w:r>
      <w:r w:rsidRPr="002F6415">
        <w:rPr>
          <w:rFonts w:ascii="Times New Roman" w:hAnsi="Times New Roman"/>
          <w:b/>
          <w:sz w:val="24"/>
        </w:rPr>
        <w:t>º</w:t>
      </w:r>
      <w:r>
        <w:rPr>
          <w:rFonts w:ascii="Times New Roman" w:hAnsi="Times New Roman"/>
          <w:b/>
          <w:sz w:val="24"/>
        </w:rPr>
        <w:t xml:space="preserve"> </w:t>
      </w:r>
      <w:r w:rsidR="00183D37">
        <w:rPr>
          <w:rFonts w:ascii="Times New Roman" w:hAnsi="Times New Roman"/>
          <w:sz w:val="24"/>
        </w:rPr>
        <w:t>As cotas de dados e informações técnica</w:t>
      </w:r>
      <w:r w:rsidR="00E17654">
        <w:rPr>
          <w:rFonts w:ascii="Times New Roman" w:hAnsi="Times New Roman"/>
          <w:sz w:val="24"/>
        </w:rPr>
        <w:t>s</w:t>
      </w:r>
      <w:r w:rsidR="00183D37">
        <w:rPr>
          <w:rFonts w:ascii="Times New Roman" w:hAnsi="Times New Roman"/>
          <w:sz w:val="24"/>
        </w:rPr>
        <w:t xml:space="preserve"> de que trata este artigo </w:t>
      </w:r>
      <w:r w:rsidR="00772AB5">
        <w:rPr>
          <w:rFonts w:ascii="Times New Roman" w:hAnsi="Times New Roman"/>
          <w:sz w:val="24"/>
        </w:rPr>
        <w:t>estão estabelecidos no Anexo II</w:t>
      </w:r>
      <w:r w:rsidR="00B559DF">
        <w:rPr>
          <w:rFonts w:ascii="Times New Roman" w:hAnsi="Times New Roman"/>
          <w:sz w:val="24"/>
        </w:rPr>
        <w:t>I</w:t>
      </w:r>
      <w:r w:rsidR="00772AB5">
        <w:rPr>
          <w:rFonts w:ascii="Times New Roman" w:hAnsi="Times New Roman"/>
          <w:sz w:val="24"/>
        </w:rPr>
        <w:t>;</w:t>
      </w:r>
    </w:p>
    <w:p w:rsidR="00E17654" w:rsidRDefault="00E17654" w:rsidP="00185D33">
      <w:pPr>
        <w:ind w:firstLine="708"/>
        <w:contextualSpacing/>
        <w:rPr>
          <w:rFonts w:ascii="Times New Roman" w:hAnsi="Times New Roman"/>
          <w:sz w:val="24"/>
        </w:rPr>
      </w:pPr>
      <w:r w:rsidRPr="002F6415">
        <w:rPr>
          <w:rFonts w:ascii="Times New Roman" w:hAnsi="Times New Roman"/>
          <w:b/>
          <w:sz w:val="24"/>
        </w:rPr>
        <w:t xml:space="preserve">§ </w:t>
      </w:r>
      <w:r w:rsidR="00772AB5">
        <w:rPr>
          <w:rFonts w:ascii="Times New Roman" w:hAnsi="Times New Roman"/>
          <w:b/>
          <w:sz w:val="24"/>
        </w:rPr>
        <w:t>3</w:t>
      </w:r>
      <w:r w:rsidRPr="002F6415">
        <w:rPr>
          <w:rFonts w:ascii="Times New Roman" w:hAnsi="Times New Roman"/>
          <w:b/>
          <w:sz w:val="24"/>
        </w:rPr>
        <w:t>º</w:t>
      </w:r>
      <w:r>
        <w:rPr>
          <w:rFonts w:ascii="Times New Roman" w:hAnsi="Times New Roman"/>
          <w:sz w:val="24"/>
        </w:rPr>
        <w:t xml:space="preserve"> Cada departamento ou unidade poderá realizar uma solicitação </w:t>
      </w:r>
      <w:r w:rsidR="00BF2C31">
        <w:rPr>
          <w:rFonts w:ascii="Times New Roman" w:hAnsi="Times New Roman"/>
          <w:sz w:val="24"/>
        </w:rPr>
        <w:t>por semestre</w:t>
      </w:r>
      <w:r w:rsidR="009D3345">
        <w:rPr>
          <w:rFonts w:ascii="Times New Roman" w:hAnsi="Times New Roman"/>
          <w:sz w:val="24"/>
        </w:rPr>
        <w:t xml:space="preserve"> durante o ano</w:t>
      </w:r>
      <w:r w:rsidR="00195411">
        <w:rPr>
          <w:rFonts w:ascii="Times New Roman" w:hAnsi="Times New Roman"/>
          <w:sz w:val="24"/>
        </w:rPr>
        <w:t>, por nível de graduação e por programa de pesquisa</w:t>
      </w:r>
      <w:r>
        <w:rPr>
          <w:rFonts w:ascii="Times New Roman" w:hAnsi="Times New Roman"/>
          <w:sz w:val="24"/>
        </w:rPr>
        <w:t>;</w:t>
      </w:r>
    </w:p>
    <w:p w:rsidR="00772AB5" w:rsidRDefault="001A67D4" w:rsidP="00185D33">
      <w:pPr>
        <w:ind w:firstLine="708"/>
        <w:contextualSpacing/>
        <w:rPr>
          <w:rFonts w:ascii="Times New Roman" w:hAnsi="Times New Roman"/>
          <w:sz w:val="24"/>
        </w:rPr>
      </w:pPr>
      <w:r w:rsidRPr="002F6415">
        <w:rPr>
          <w:rFonts w:ascii="Times New Roman" w:hAnsi="Times New Roman"/>
          <w:b/>
          <w:sz w:val="24"/>
        </w:rPr>
        <w:t xml:space="preserve">§ </w:t>
      </w:r>
      <w:r w:rsidR="00772AB5">
        <w:rPr>
          <w:rFonts w:ascii="Times New Roman" w:hAnsi="Times New Roman"/>
          <w:b/>
          <w:sz w:val="24"/>
        </w:rPr>
        <w:t>4</w:t>
      </w:r>
      <w:r w:rsidRPr="002F6415">
        <w:rPr>
          <w:rFonts w:ascii="Times New Roman" w:hAnsi="Times New Roman"/>
          <w:b/>
          <w:sz w:val="24"/>
        </w:rPr>
        <w:t>º</w:t>
      </w:r>
      <w:r>
        <w:rPr>
          <w:rFonts w:ascii="Times New Roman" w:hAnsi="Times New Roman"/>
          <w:sz w:val="24"/>
        </w:rPr>
        <w:t xml:space="preserve"> </w:t>
      </w:r>
      <w:r w:rsidR="002A3BC1">
        <w:rPr>
          <w:rFonts w:ascii="Times New Roman" w:hAnsi="Times New Roman"/>
          <w:sz w:val="24"/>
        </w:rPr>
        <w:t xml:space="preserve">A solicitação </w:t>
      </w:r>
      <w:r w:rsidR="00772AB5">
        <w:rPr>
          <w:rFonts w:ascii="Times New Roman" w:hAnsi="Times New Roman"/>
          <w:sz w:val="24"/>
        </w:rPr>
        <w:t xml:space="preserve">gerada pelo formulário eletrônico, mencionado no caput deste artigo, </w:t>
      </w:r>
      <w:r w:rsidR="002A3BC1">
        <w:rPr>
          <w:rFonts w:ascii="Times New Roman" w:hAnsi="Times New Roman"/>
          <w:sz w:val="24"/>
        </w:rPr>
        <w:t xml:space="preserve">deverá ser assinada pelo </w:t>
      </w:r>
      <w:r>
        <w:rPr>
          <w:rFonts w:ascii="Times New Roman" w:hAnsi="Times New Roman"/>
          <w:sz w:val="24"/>
        </w:rPr>
        <w:t>professor orientador</w:t>
      </w:r>
      <w:r w:rsidR="00772AB5">
        <w:rPr>
          <w:rFonts w:ascii="Times New Roman" w:hAnsi="Times New Roman"/>
          <w:sz w:val="24"/>
        </w:rPr>
        <w:t xml:space="preserve"> e pelo</w:t>
      </w:r>
      <w:r w:rsidR="00772AB5" w:rsidRPr="00772AB5">
        <w:rPr>
          <w:rFonts w:ascii="Times New Roman" w:hAnsi="Times New Roman"/>
          <w:sz w:val="24"/>
        </w:rPr>
        <w:t xml:space="preserve"> </w:t>
      </w:r>
      <w:r w:rsidR="00772AB5">
        <w:rPr>
          <w:rFonts w:ascii="Times New Roman" w:hAnsi="Times New Roman"/>
          <w:sz w:val="24"/>
        </w:rPr>
        <w:t>coordenador ou chefe dos departamentos ou unidades integrantes das universidades ou instituições de pesqu</w:t>
      </w:r>
      <w:r w:rsidR="004B16C8">
        <w:rPr>
          <w:rFonts w:ascii="Times New Roman" w:hAnsi="Times New Roman"/>
          <w:sz w:val="24"/>
        </w:rPr>
        <w:t xml:space="preserve">isa; e </w:t>
      </w:r>
      <w:r w:rsidR="00772AB5">
        <w:rPr>
          <w:rFonts w:ascii="Times New Roman" w:hAnsi="Times New Roman"/>
          <w:sz w:val="24"/>
        </w:rPr>
        <w:t>encaminhad</w:t>
      </w:r>
      <w:r w:rsidR="00BE0FE5">
        <w:rPr>
          <w:rFonts w:ascii="Times New Roman" w:hAnsi="Times New Roman"/>
          <w:sz w:val="24"/>
        </w:rPr>
        <w:t>a</w:t>
      </w:r>
      <w:r w:rsidR="00772AB5">
        <w:rPr>
          <w:rFonts w:ascii="Times New Roman" w:hAnsi="Times New Roman"/>
          <w:sz w:val="24"/>
        </w:rPr>
        <w:t xml:space="preserve"> para o escritório central da ANP, sito à Avenida Rio Branco, nº 65 – 18º andar, Centro, Rio de Janeiro – RJ, CEP 20090-004, em envelope endereçado à Superintendência de Dados Técnicos.</w:t>
      </w:r>
    </w:p>
    <w:p w:rsidR="001A67D4" w:rsidRDefault="00D47F1C" w:rsidP="00185D33">
      <w:pPr>
        <w:contextualSpacing/>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1</w:t>
      </w:r>
      <w:r w:rsidR="009B3C09">
        <w:rPr>
          <w:rFonts w:ascii="Times New Roman" w:hAnsi="Times New Roman"/>
          <w:b/>
          <w:sz w:val="24"/>
        </w:rPr>
        <w:t>9</w:t>
      </w:r>
      <w:r>
        <w:rPr>
          <w:rFonts w:ascii="Times New Roman" w:hAnsi="Times New Roman"/>
          <w:sz w:val="24"/>
        </w:rPr>
        <w:t xml:space="preserve"> O volume de dados e informações técnicas que exceder as cotas estabelecidas no Anexo II</w:t>
      </w:r>
      <w:r w:rsidR="00B559DF">
        <w:rPr>
          <w:rFonts w:ascii="Times New Roman" w:hAnsi="Times New Roman"/>
          <w:sz w:val="24"/>
        </w:rPr>
        <w:t>I</w:t>
      </w:r>
      <w:r>
        <w:rPr>
          <w:rFonts w:ascii="Times New Roman" w:hAnsi="Times New Roman"/>
          <w:sz w:val="24"/>
        </w:rPr>
        <w:t xml:space="preserve"> desta resolução,</w:t>
      </w:r>
      <w:r w:rsidR="00BE0FE5">
        <w:rPr>
          <w:rFonts w:ascii="Times New Roman" w:hAnsi="Times New Roman"/>
          <w:sz w:val="24"/>
        </w:rPr>
        <w:t xml:space="preserve"> </w:t>
      </w:r>
      <w:r w:rsidR="00375320">
        <w:rPr>
          <w:rFonts w:ascii="Times New Roman" w:hAnsi="Times New Roman"/>
          <w:sz w:val="24"/>
        </w:rPr>
        <w:t>terá sua liberação condicionada à</w:t>
      </w:r>
      <w:r w:rsidR="00BE0FE5">
        <w:rPr>
          <w:rFonts w:ascii="Times New Roman" w:hAnsi="Times New Roman"/>
          <w:sz w:val="24"/>
        </w:rPr>
        <w:t xml:space="preserve"> análise e aprovação</w:t>
      </w:r>
      <w:r w:rsidR="00375320">
        <w:rPr>
          <w:rFonts w:ascii="Times New Roman" w:hAnsi="Times New Roman"/>
          <w:sz w:val="24"/>
        </w:rPr>
        <w:t xml:space="preserve"> da </w:t>
      </w:r>
      <w:r w:rsidR="00BE0FE5">
        <w:rPr>
          <w:rFonts w:ascii="Times New Roman" w:hAnsi="Times New Roman"/>
          <w:sz w:val="24"/>
        </w:rPr>
        <w:t>Superintendência de Dados Técnicos, que obrigatoriamente levará em consideração o in</w:t>
      </w:r>
      <w:r w:rsidR="00616662">
        <w:rPr>
          <w:rFonts w:ascii="Times New Roman" w:hAnsi="Times New Roman"/>
          <w:sz w:val="24"/>
        </w:rPr>
        <w:t>t</w:t>
      </w:r>
      <w:r w:rsidR="00BE0FE5">
        <w:rPr>
          <w:rFonts w:ascii="Times New Roman" w:hAnsi="Times New Roman"/>
          <w:sz w:val="24"/>
        </w:rPr>
        <w:t>eresse público e a relevância</w:t>
      </w:r>
      <w:r w:rsidR="006945AA">
        <w:rPr>
          <w:rFonts w:ascii="Times New Roman" w:hAnsi="Times New Roman"/>
          <w:sz w:val="24"/>
        </w:rPr>
        <w:t xml:space="preserve"> dos respectivos trabalhos</w:t>
      </w:r>
      <w:r w:rsidR="005253F3" w:rsidRPr="00BE0FE5">
        <w:rPr>
          <w:rFonts w:ascii="Times New Roman" w:hAnsi="Times New Roman"/>
          <w:sz w:val="24"/>
        </w:rPr>
        <w:t>.</w:t>
      </w:r>
    </w:p>
    <w:p w:rsidR="00D47F1C" w:rsidRDefault="005774AF" w:rsidP="00185D33">
      <w:pPr>
        <w:contextualSpacing/>
        <w:rPr>
          <w:rFonts w:ascii="Times New Roman" w:hAnsi="Times New Roman"/>
          <w:sz w:val="24"/>
        </w:rPr>
      </w:pPr>
      <w:r w:rsidRPr="006528B5">
        <w:rPr>
          <w:rFonts w:ascii="Times New Roman" w:hAnsi="Times New Roman"/>
          <w:b/>
          <w:sz w:val="24"/>
        </w:rPr>
        <w:t xml:space="preserve">Art. </w:t>
      </w:r>
      <w:r w:rsidR="009B3C09">
        <w:rPr>
          <w:rFonts w:ascii="Times New Roman" w:hAnsi="Times New Roman"/>
          <w:b/>
          <w:sz w:val="24"/>
        </w:rPr>
        <w:t>20</w:t>
      </w:r>
      <w:r>
        <w:rPr>
          <w:rFonts w:ascii="Times New Roman" w:hAnsi="Times New Roman"/>
          <w:sz w:val="24"/>
        </w:rPr>
        <w:t xml:space="preserve"> As universidades e instituições de pesquisa que obtiverem acesso aos dados e informações técnicas objeto desta resolução ficam obrigadas a entregar à ANP</w:t>
      </w:r>
      <w:r w:rsidR="000C6831">
        <w:rPr>
          <w:rFonts w:ascii="Times New Roman" w:hAnsi="Times New Roman"/>
          <w:sz w:val="24"/>
        </w:rPr>
        <w:t>, em meio físico e digital</w:t>
      </w:r>
      <w:r w:rsidR="00123FC4">
        <w:rPr>
          <w:rFonts w:ascii="Times New Roman" w:hAnsi="Times New Roman"/>
          <w:sz w:val="24"/>
        </w:rPr>
        <w:t xml:space="preserve">, em envelope endereçado </w:t>
      </w:r>
      <w:r w:rsidR="00375320">
        <w:rPr>
          <w:rFonts w:ascii="Times New Roman" w:hAnsi="Times New Roman"/>
          <w:sz w:val="24"/>
        </w:rPr>
        <w:t>à</w:t>
      </w:r>
      <w:r w:rsidR="00123FC4">
        <w:rPr>
          <w:rFonts w:ascii="Times New Roman" w:hAnsi="Times New Roman"/>
          <w:sz w:val="24"/>
        </w:rPr>
        <w:t xml:space="preserve"> Superintendência de Dados Técnicos – SDT, </w:t>
      </w:r>
      <w:r w:rsidR="00123FC4">
        <w:rPr>
          <w:rFonts w:ascii="Times New Roman" w:hAnsi="Times New Roman"/>
          <w:sz w:val="24"/>
        </w:rPr>
        <w:lastRenderedPageBreak/>
        <w:t>à Avenida Rio Branco, nº 65 – 18º andar, Centro, Rio de Janeiro – RJ, CEP 20090-004</w:t>
      </w:r>
      <w:r>
        <w:rPr>
          <w:rFonts w:ascii="Times New Roman" w:hAnsi="Times New Roman"/>
          <w:sz w:val="24"/>
        </w:rPr>
        <w:t>:</w:t>
      </w:r>
    </w:p>
    <w:p w:rsidR="005774AF" w:rsidRDefault="000C6831" w:rsidP="00185D33">
      <w:pPr>
        <w:contextualSpacing/>
        <w:rPr>
          <w:rFonts w:ascii="Times New Roman" w:hAnsi="Times New Roman"/>
          <w:sz w:val="24"/>
        </w:rPr>
      </w:pPr>
      <w:r>
        <w:rPr>
          <w:rFonts w:ascii="Times New Roman" w:hAnsi="Times New Roman"/>
          <w:sz w:val="24"/>
        </w:rPr>
        <w:tab/>
        <w:t>I – Os relatórios finais referentes às pesquisas ou projetos acadêmicos</w:t>
      </w:r>
      <w:r w:rsidR="00BE0FE5">
        <w:rPr>
          <w:rFonts w:ascii="Times New Roman" w:hAnsi="Times New Roman"/>
          <w:sz w:val="24"/>
        </w:rPr>
        <w:t>,</w:t>
      </w:r>
      <w:r>
        <w:rPr>
          <w:rFonts w:ascii="Times New Roman" w:hAnsi="Times New Roman"/>
          <w:sz w:val="24"/>
        </w:rPr>
        <w:t xml:space="preserve"> que utilizarem os dados e informações objeto desta Resolução, no prazo de 60 (sessenta) dias corridos, contados d</w:t>
      </w:r>
      <w:r w:rsidR="00BE0FE5">
        <w:rPr>
          <w:rFonts w:ascii="Times New Roman" w:hAnsi="Times New Roman"/>
          <w:sz w:val="24"/>
        </w:rPr>
        <w:t>a data final definida pela universidade, para conclusão dos trabalhos</w:t>
      </w:r>
      <w:r>
        <w:rPr>
          <w:rFonts w:ascii="Times New Roman" w:hAnsi="Times New Roman"/>
          <w:sz w:val="24"/>
        </w:rPr>
        <w:t>;</w:t>
      </w:r>
    </w:p>
    <w:p w:rsidR="000C6831" w:rsidRDefault="000C6831" w:rsidP="00185D33">
      <w:pPr>
        <w:contextualSpacing/>
        <w:rPr>
          <w:rFonts w:ascii="Times New Roman" w:hAnsi="Times New Roman"/>
          <w:sz w:val="24"/>
        </w:rPr>
      </w:pPr>
      <w:r>
        <w:rPr>
          <w:rFonts w:ascii="Times New Roman" w:hAnsi="Times New Roman"/>
          <w:sz w:val="24"/>
        </w:rPr>
        <w:tab/>
        <w:t xml:space="preserve">II – O trabalho acadêmico, no prazo de 60 (sessenta) dias corridos, </w:t>
      </w:r>
      <w:r w:rsidR="00BE0FE5">
        <w:rPr>
          <w:rFonts w:ascii="Times New Roman" w:hAnsi="Times New Roman"/>
          <w:sz w:val="24"/>
        </w:rPr>
        <w:t>contados da data final definida pela universidade, para conclusão dos trabalhos</w:t>
      </w:r>
      <w:r>
        <w:rPr>
          <w:rFonts w:ascii="Times New Roman" w:hAnsi="Times New Roman"/>
          <w:sz w:val="24"/>
        </w:rPr>
        <w:t>;</w:t>
      </w:r>
    </w:p>
    <w:p w:rsidR="000C6831" w:rsidRDefault="000C6831" w:rsidP="00185D33">
      <w:pPr>
        <w:contextualSpacing/>
        <w:rPr>
          <w:rFonts w:ascii="Times New Roman" w:hAnsi="Times New Roman"/>
          <w:sz w:val="24"/>
        </w:rPr>
      </w:pPr>
      <w:r>
        <w:rPr>
          <w:rFonts w:ascii="Times New Roman" w:hAnsi="Times New Roman"/>
          <w:sz w:val="24"/>
        </w:rPr>
        <w:tab/>
        <w:t>III – A cópia das pu</w:t>
      </w:r>
      <w:r w:rsidR="00375320">
        <w:rPr>
          <w:rFonts w:ascii="Times New Roman" w:hAnsi="Times New Roman"/>
          <w:sz w:val="24"/>
        </w:rPr>
        <w:t>b</w:t>
      </w:r>
      <w:r>
        <w:rPr>
          <w:rFonts w:ascii="Times New Roman" w:hAnsi="Times New Roman"/>
          <w:sz w:val="24"/>
        </w:rPr>
        <w:t>licações ou periódicos, no prazo de 30 (trinta) dias corridos, contados após o</w:t>
      </w:r>
      <w:r w:rsidR="008E1032">
        <w:rPr>
          <w:rFonts w:ascii="Times New Roman" w:hAnsi="Times New Roman"/>
          <w:sz w:val="24"/>
        </w:rPr>
        <w:t>s mesmos estarem disponíveis ao público.</w:t>
      </w:r>
    </w:p>
    <w:p w:rsidR="008E1032" w:rsidRDefault="00B731C5" w:rsidP="00185D33">
      <w:pPr>
        <w:ind w:firstLine="708"/>
        <w:contextualSpacing/>
        <w:rPr>
          <w:rFonts w:ascii="Times New Roman" w:hAnsi="Times New Roman"/>
          <w:sz w:val="24"/>
        </w:rPr>
      </w:pPr>
      <w:r w:rsidRPr="002F6415">
        <w:rPr>
          <w:rFonts w:ascii="Times New Roman" w:hAnsi="Times New Roman"/>
          <w:b/>
          <w:sz w:val="24"/>
        </w:rPr>
        <w:t>§ 1º</w:t>
      </w:r>
      <w:r>
        <w:rPr>
          <w:rFonts w:ascii="Times New Roman" w:hAnsi="Times New Roman"/>
          <w:sz w:val="24"/>
        </w:rPr>
        <w:t xml:space="preserve"> A não apresentação dos documentos previstos n</w:t>
      </w:r>
      <w:r w:rsidR="004B2A15">
        <w:rPr>
          <w:rFonts w:ascii="Times New Roman" w:hAnsi="Times New Roman"/>
          <w:sz w:val="24"/>
        </w:rPr>
        <w:t>este artigo</w:t>
      </w:r>
      <w:r>
        <w:rPr>
          <w:rFonts w:ascii="Times New Roman" w:hAnsi="Times New Roman"/>
          <w:sz w:val="24"/>
        </w:rPr>
        <w:t xml:space="preserve"> sujeita as universidades </w:t>
      </w:r>
      <w:r w:rsidR="004B2A15">
        <w:rPr>
          <w:rFonts w:ascii="Times New Roman" w:hAnsi="Times New Roman"/>
          <w:sz w:val="24"/>
        </w:rPr>
        <w:t>e</w:t>
      </w:r>
      <w:r>
        <w:rPr>
          <w:rFonts w:ascii="Times New Roman" w:hAnsi="Times New Roman"/>
          <w:sz w:val="24"/>
        </w:rPr>
        <w:t xml:space="preserve"> instituições de pesquisa às penalidades previstas </w:t>
      </w:r>
      <w:r w:rsidR="00A81A47">
        <w:rPr>
          <w:rFonts w:ascii="Times New Roman" w:hAnsi="Times New Roman"/>
          <w:sz w:val="24"/>
        </w:rPr>
        <w:t>na seção X d</w:t>
      </w:r>
      <w:r>
        <w:rPr>
          <w:rFonts w:ascii="Times New Roman" w:hAnsi="Times New Roman"/>
          <w:sz w:val="24"/>
        </w:rPr>
        <w:t>esta Resolução;</w:t>
      </w:r>
    </w:p>
    <w:p w:rsidR="00B731C5" w:rsidRDefault="004B2A15" w:rsidP="00185D33">
      <w:pPr>
        <w:ind w:firstLine="708"/>
        <w:contextualSpacing/>
        <w:rPr>
          <w:rFonts w:ascii="Times New Roman" w:hAnsi="Times New Roman"/>
          <w:sz w:val="24"/>
        </w:rPr>
      </w:pPr>
      <w:r w:rsidRPr="004F2032">
        <w:rPr>
          <w:rFonts w:ascii="Times New Roman" w:hAnsi="Times New Roman"/>
          <w:b/>
          <w:sz w:val="24"/>
        </w:rPr>
        <w:t>§ 2º</w:t>
      </w:r>
      <w:r w:rsidRPr="004F2032">
        <w:rPr>
          <w:rFonts w:ascii="Times New Roman" w:hAnsi="Times New Roman"/>
          <w:sz w:val="24"/>
        </w:rPr>
        <w:t xml:space="preserve"> </w:t>
      </w:r>
      <w:r w:rsidR="00B731C5" w:rsidRPr="004F2032">
        <w:rPr>
          <w:rFonts w:ascii="Times New Roman" w:hAnsi="Times New Roman"/>
          <w:sz w:val="24"/>
        </w:rPr>
        <w:t>As universidades e instituições de pesquisa</w:t>
      </w:r>
      <w:r w:rsidRPr="004F2032">
        <w:rPr>
          <w:rFonts w:ascii="Times New Roman" w:hAnsi="Times New Roman"/>
          <w:sz w:val="24"/>
        </w:rPr>
        <w:t xml:space="preserve"> que não apresentarem os documentos e informações mencionados neste artigo ficam automaticamente impedidas de realizar novas solicitações até o devido cumprimento das respectivas obrigações.</w:t>
      </w:r>
    </w:p>
    <w:p w:rsidR="00A979F8" w:rsidRDefault="00A979F8" w:rsidP="00185D33">
      <w:pPr>
        <w:contextualSpacing/>
        <w:jc w:val="center"/>
        <w:rPr>
          <w:rFonts w:ascii="Times New Roman" w:hAnsi="Times New Roman"/>
          <w:sz w:val="24"/>
        </w:rPr>
      </w:pPr>
    </w:p>
    <w:p w:rsidR="008026D6" w:rsidRDefault="008026D6" w:rsidP="00185D33">
      <w:pPr>
        <w:contextualSpacing/>
        <w:jc w:val="center"/>
        <w:rPr>
          <w:rFonts w:ascii="Times New Roman" w:hAnsi="Times New Roman"/>
          <w:sz w:val="24"/>
        </w:rPr>
      </w:pPr>
      <w:proofErr w:type="gramStart"/>
      <w:r>
        <w:rPr>
          <w:rFonts w:ascii="Times New Roman" w:hAnsi="Times New Roman"/>
          <w:sz w:val="24"/>
        </w:rPr>
        <w:t>Seção VI</w:t>
      </w:r>
      <w:proofErr w:type="gramEnd"/>
    </w:p>
    <w:p w:rsidR="004B2A15" w:rsidRDefault="0095004C" w:rsidP="00185D33">
      <w:pPr>
        <w:contextualSpacing/>
        <w:jc w:val="center"/>
        <w:rPr>
          <w:rFonts w:ascii="Times New Roman" w:hAnsi="Times New Roman"/>
          <w:sz w:val="24"/>
        </w:rPr>
      </w:pPr>
      <w:r>
        <w:rPr>
          <w:rFonts w:ascii="Times New Roman" w:hAnsi="Times New Roman"/>
          <w:sz w:val="24"/>
        </w:rPr>
        <w:t xml:space="preserve">Da autorização para reprocessamento e </w:t>
      </w:r>
      <w:r w:rsidR="00235598">
        <w:rPr>
          <w:rFonts w:ascii="Times New Roman" w:hAnsi="Times New Roman"/>
          <w:sz w:val="24"/>
        </w:rPr>
        <w:t>interpretação de dados</w:t>
      </w:r>
    </w:p>
    <w:p w:rsidR="00272367" w:rsidRDefault="00272367" w:rsidP="00185D33">
      <w:pPr>
        <w:contextualSpacing/>
        <w:rPr>
          <w:rFonts w:ascii="Times New Roman" w:hAnsi="Times New Roman"/>
          <w:b/>
          <w:sz w:val="24"/>
        </w:rPr>
      </w:pPr>
    </w:p>
    <w:p w:rsidR="0095004C" w:rsidRPr="0095004C" w:rsidRDefault="0095004C" w:rsidP="00185D33">
      <w:pPr>
        <w:contextualSpacing/>
        <w:rPr>
          <w:rFonts w:ascii="Times New Roman" w:hAnsi="Times New Roman"/>
          <w:sz w:val="24"/>
        </w:rPr>
      </w:pPr>
      <w:r w:rsidRPr="006528B5">
        <w:rPr>
          <w:rFonts w:ascii="Times New Roman" w:hAnsi="Times New Roman"/>
          <w:b/>
          <w:sz w:val="24"/>
        </w:rPr>
        <w:t xml:space="preserve">Art. </w:t>
      </w:r>
      <w:r w:rsidR="009B3C09">
        <w:rPr>
          <w:rFonts w:ascii="Times New Roman" w:hAnsi="Times New Roman"/>
          <w:b/>
          <w:sz w:val="24"/>
        </w:rPr>
        <w:t>21</w:t>
      </w:r>
      <w:r w:rsidRPr="00574738">
        <w:rPr>
          <w:rFonts w:ascii="Times New Roman" w:hAnsi="Times New Roman"/>
          <w:color w:val="76923C" w:themeColor="accent3" w:themeShade="BF"/>
          <w:sz w:val="24"/>
        </w:rPr>
        <w:t xml:space="preserve"> </w:t>
      </w:r>
      <w:r w:rsidRPr="0095004C">
        <w:rPr>
          <w:rFonts w:ascii="Times New Roman" w:hAnsi="Times New Roman"/>
          <w:sz w:val="24"/>
        </w:rPr>
        <w:t>Ficam sujeitas à autorização da ANP o exercício das atividades de reprocessamento</w:t>
      </w:r>
      <w:r w:rsidRPr="00A64D29">
        <w:rPr>
          <w:rFonts w:ascii="Times New Roman" w:hAnsi="Times New Roman"/>
          <w:sz w:val="24"/>
        </w:rPr>
        <w:t xml:space="preserve"> </w:t>
      </w:r>
      <w:r w:rsidR="0009260C" w:rsidRPr="00A64D29">
        <w:rPr>
          <w:rFonts w:ascii="Times New Roman" w:hAnsi="Times New Roman"/>
          <w:sz w:val="24"/>
        </w:rPr>
        <w:t>e</w:t>
      </w:r>
      <w:r w:rsidR="00A64D29">
        <w:rPr>
          <w:rFonts w:ascii="Times New Roman" w:hAnsi="Times New Roman"/>
          <w:sz w:val="24"/>
        </w:rPr>
        <w:t xml:space="preserve"> </w:t>
      </w:r>
      <w:r w:rsidR="00235598">
        <w:rPr>
          <w:rFonts w:ascii="Times New Roman" w:hAnsi="Times New Roman"/>
          <w:sz w:val="24"/>
        </w:rPr>
        <w:t>interpretação de dados</w:t>
      </w:r>
      <w:r w:rsidRPr="0095004C">
        <w:rPr>
          <w:rFonts w:ascii="Times New Roman" w:hAnsi="Times New Roman"/>
          <w:sz w:val="24"/>
        </w:rPr>
        <w:t xml:space="preserve"> para fins de comercialização.</w:t>
      </w:r>
    </w:p>
    <w:p w:rsidR="006945AA" w:rsidRDefault="0095004C" w:rsidP="00185D33">
      <w:pPr>
        <w:ind w:firstLine="567"/>
        <w:contextualSpacing/>
        <w:rPr>
          <w:rFonts w:ascii="Times New Roman" w:hAnsi="Times New Roman"/>
          <w:sz w:val="24"/>
        </w:rPr>
      </w:pPr>
      <w:r w:rsidRPr="0095004C">
        <w:rPr>
          <w:rFonts w:ascii="Times New Roman" w:hAnsi="Times New Roman"/>
          <w:sz w:val="24"/>
        </w:rPr>
        <w:t xml:space="preserve">§ 1º. O pedido de autorização de que trata o caput deste artigo </w:t>
      </w:r>
      <w:r w:rsidR="006945AA">
        <w:rPr>
          <w:rFonts w:ascii="Times New Roman" w:hAnsi="Times New Roman"/>
          <w:sz w:val="24"/>
        </w:rPr>
        <w:t xml:space="preserve">só </w:t>
      </w:r>
      <w:r w:rsidRPr="0095004C">
        <w:rPr>
          <w:rFonts w:ascii="Times New Roman" w:hAnsi="Times New Roman"/>
          <w:sz w:val="24"/>
        </w:rPr>
        <w:t xml:space="preserve">será </w:t>
      </w:r>
      <w:r w:rsidR="006945AA">
        <w:rPr>
          <w:rFonts w:ascii="Times New Roman" w:hAnsi="Times New Roman"/>
          <w:sz w:val="24"/>
        </w:rPr>
        <w:t>deferido para pessoas físicas residentes no Brasil e para pessoas jurídicas constituidas sob as leis brasileiras com sede e administração no País.</w:t>
      </w:r>
    </w:p>
    <w:p w:rsidR="006945AA" w:rsidRDefault="006945AA" w:rsidP="00185D33">
      <w:pPr>
        <w:ind w:firstLine="567"/>
        <w:contextualSpacing/>
        <w:rPr>
          <w:rFonts w:ascii="Times New Roman" w:hAnsi="Times New Roman"/>
          <w:sz w:val="24"/>
        </w:rPr>
      </w:pPr>
      <w:r w:rsidRPr="0095004C">
        <w:rPr>
          <w:rFonts w:ascii="Times New Roman" w:hAnsi="Times New Roman"/>
          <w:sz w:val="24"/>
        </w:rPr>
        <w:t>§ 2º</w:t>
      </w:r>
      <w:r>
        <w:rPr>
          <w:rFonts w:ascii="Times New Roman" w:hAnsi="Times New Roman"/>
          <w:sz w:val="24"/>
        </w:rPr>
        <w:t xml:space="preserve"> O pedido de autorização deverá ser instruido com os documentos relacionados </w:t>
      </w:r>
      <w:r w:rsidR="005D2545">
        <w:rPr>
          <w:rFonts w:ascii="Times New Roman" w:hAnsi="Times New Roman"/>
          <w:sz w:val="24"/>
        </w:rPr>
        <w:t>no parágrafo primeiro do art. 5º</w:t>
      </w:r>
      <w:r>
        <w:rPr>
          <w:rFonts w:ascii="Times New Roman" w:hAnsi="Times New Roman"/>
          <w:sz w:val="24"/>
        </w:rPr>
        <w:t xml:space="preserve"> desta resolução.</w:t>
      </w:r>
    </w:p>
    <w:p w:rsidR="00976044" w:rsidRDefault="00976044" w:rsidP="00185D33">
      <w:pPr>
        <w:ind w:firstLine="567"/>
        <w:contextualSpacing/>
        <w:rPr>
          <w:rFonts w:ascii="Times New Roman" w:hAnsi="Times New Roman"/>
          <w:sz w:val="24"/>
        </w:rPr>
      </w:pPr>
      <w:r w:rsidRPr="0095004C">
        <w:rPr>
          <w:rFonts w:ascii="Times New Roman" w:hAnsi="Times New Roman"/>
          <w:sz w:val="24"/>
        </w:rPr>
        <w:t xml:space="preserve">§ </w:t>
      </w:r>
      <w:r>
        <w:rPr>
          <w:rFonts w:ascii="Times New Roman" w:hAnsi="Times New Roman"/>
          <w:sz w:val="24"/>
        </w:rPr>
        <w:t>3</w:t>
      </w:r>
      <w:r w:rsidRPr="0095004C">
        <w:rPr>
          <w:rFonts w:ascii="Times New Roman" w:hAnsi="Times New Roman"/>
          <w:sz w:val="24"/>
        </w:rPr>
        <w:t>º</w:t>
      </w:r>
      <w:r>
        <w:rPr>
          <w:rFonts w:ascii="Times New Roman" w:hAnsi="Times New Roman"/>
          <w:sz w:val="24"/>
        </w:rPr>
        <w:t xml:space="preserve"> Além da documentação mencionada no parágrafo anterior, o solicitante deverá apresentar a </w:t>
      </w:r>
      <w:r w:rsidRPr="0095004C">
        <w:rPr>
          <w:rFonts w:ascii="Times New Roman" w:hAnsi="Times New Roman"/>
          <w:sz w:val="24"/>
        </w:rPr>
        <w:t>cronologia detalhada dos trabalhos a serem executados, com indicação d</w:t>
      </w:r>
      <w:r>
        <w:rPr>
          <w:rFonts w:ascii="Times New Roman" w:hAnsi="Times New Roman"/>
          <w:sz w:val="24"/>
        </w:rPr>
        <w:t>a</w:t>
      </w:r>
      <w:r w:rsidRPr="0095004C">
        <w:rPr>
          <w:rFonts w:ascii="Times New Roman" w:hAnsi="Times New Roman"/>
          <w:sz w:val="24"/>
        </w:rPr>
        <w:t xml:space="preserve"> data de início e conclusão</w:t>
      </w:r>
      <w:r w:rsidR="00AE29A1">
        <w:rPr>
          <w:rFonts w:ascii="Times New Roman" w:hAnsi="Times New Roman"/>
          <w:sz w:val="24"/>
        </w:rPr>
        <w:t xml:space="preserve">, bem como a </w:t>
      </w:r>
      <w:r w:rsidR="00AE29A1" w:rsidRPr="0095004C">
        <w:rPr>
          <w:rFonts w:ascii="Times New Roman" w:hAnsi="Times New Roman"/>
          <w:sz w:val="24"/>
        </w:rPr>
        <w:t>data para cada etapa</w:t>
      </w:r>
      <w:r w:rsidR="00AE29A1">
        <w:rPr>
          <w:rFonts w:ascii="Times New Roman" w:hAnsi="Times New Roman"/>
          <w:sz w:val="24"/>
        </w:rPr>
        <w:t xml:space="preserve"> dos trabalhos</w:t>
      </w:r>
      <w:r>
        <w:rPr>
          <w:rFonts w:ascii="Times New Roman" w:hAnsi="Times New Roman"/>
          <w:sz w:val="24"/>
        </w:rPr>
        <w:t>.</w:t>
      </w:r>
    </w:p>
    <w:p w:rsidR="0095004C" w:rsidRDefault="0095004C" w:rsidP="00185D33">
      <w:pPr>
        <w:ind w:firstLine="567"/>
        <w:contextualSpacing/>
        <w:rPr>
          <w:rFonts w:ascii="Times New Roman" w:hAnsi="Times New Roman"/>
          <w:sz w:val="24"/>
        </w:rPr>
      </w:pPr>
      <w:r w:rsidRPr="0095004C">
        <w:rPr>
          <w:rFonts w:ascii="Times New Roman" w:hAnsi="Times New Roman"/>
          <w:sz w:val="24"/>
        </w:rPr>
        <w:t xml:space="preserve">§ </w:t>
      </w:r>
      <w:r w:rsidR="00976044">
        <w:rPr>
          <w:rFonts w:ascii="Times New Roman" w:hAnsi="Times New Roman"/>
          <w:sz w:val="24"/>
        </w:rPr>
        <w:t>4</w:t>
      </w:r>
      <w:r w:rsidRPr="0095004C">
        <w:rPr>
          <w:rFonts w:ascii="Times New Roman" w:hAnsi="Times New Roman"/>
          <w:sz w:val="24"/>
        </w:rPr>
        <w:t>º. As pessoas físicas e jurídicas</w:t>
      </w:r>
      <w:r w:rsidR="00976044">
        <w:rPr>
          <w:rFonts w:ascii="Times New Roman" w:hAnsi="Times New Roman"/>
          <w:sz w:val="24"/>
        </w:rPr>
        <w:t>, associadas ao BDEP,</w:t>
      </w:r>
      <w:r w:rsidRPr="0095004C">
        <w:rPr>
          <w:rFonts w:ascii="Times New Roman" w:hAnsi="Times New Roman"/>
          <w:sz w:val="24"/>
        </w:rPr>
        <w:t xml:space="preserve"> que tiverem firmado o “Termo de Autorização de Uso do Banco de Dados de Exploração e Produção”</w:t>
      </w:r>
      <w:r w:rsidR="00A44F0A">
        <w:rPr>
          <w:rFonts w:ascii="Times New Roman" w:hAnsi="Times New Roman"/>
          <w:sz w:val="24"/>
        </w:rPr>
        <w:t>,</w:t>
      </w:r>
      <w:r w:rsidRPr="0095004C">
        <w:rPr>
          <w:rFonts w:ascii="Times New Roman" w:hAnsi="Times New Roman"/>
          <w:sz w:val="24"/>
        </w:rPr>
        <w:t xml:space="preserve"> de que trata </w:t>
      </w:r>
      <w:r w:rsidRPr="00272367">
        <w:rPr>
          <w:rFonts w:ascii="Times New Roman" w:hAnsi="Times New Roman"/>
          <w:sz w:val="24"/>
        </w:rPr>
        <w:t xml:space="preserve">o art. </w:t>
      </w:r>
      <w:r w:rsidR="00BE293A" w:rsidRPr="00272367">
        <w:rPr>
          <w:rFonts w:ascii="Times New Roman" w:hAnsi="Times New Roman"/>
          <w:sz w:val="24"/>
        </w:rPr>
        <w:t>2</w:t>
      </w:r>
      <w:r w:rsidR="00C15C39">
        <w:rPr>
          <w:rFonts w:ascii="Times New Roman" w:hAnsi="Times New Roman"/>
          <w:sz w:val="24"/>
        </w:rPr>
        <w:t>9</w:t>
      </w:r>
      <w:r w:rsidRPr="00272367">
        <w:rPr>
          <w:rFonts w:ascii="Times New Roman" w:hAnsi="Times New Roman"/>
          <w:sz w:val="24"/>
        </w:rPr>
        <w:t xml:space="preserve"> desta</w:t>
      </w:r>
      <w:r w:rsidRPr="0095004C">
        <w:rPr>
          <w:rFonts w:ascii="Times New Roman" w:hAnsi="Times New Roman"/>
          <w:sz w:val="24"/>
        </w:rPr>
        <w:t xml:space="preserve"> </w:t>
      </w:r>
      <w:r w:rsidR="00976044">
        <w:rPr>
          <w:rFonts w:ascii="Times New Roman" w:hAnsi="Times New Roman"/>
          <w:sz w:val="24"/>
        </w:rPr>
        <w:t>resolução</w:t>
      </w:r>
      <w:r w:rsidR="00A44F0A">
        <w:rPr>
          <w:rFonts w:ascii="Times New Roman" w:hAnsi="Times New Roman"/>
          <w:sz w:val="24"/>
        </w:rPr>
        <w:t>,</w:t>
      </w:r>
      <w:r w:rsidRPr="0095004C">
        <w:rPr>
          <w:rFonts w:ascii="Times New Roman" w:hAnsi="Times New Roman"/>
          <w:sz w:val="24"/>
        </w:rPr>
        <w:t xml:space="preserve"> ficam dispensadas de atender ao disposto no </w:t>
      </w:r>
      <w:r w:rsidR="00976044">
        <w:rPr>
          <w:rFonts w:ascii="Times New Roman" w:hAnsi="Times New Roman"/>
          <w:sz w:val="24"/>
        </w:rPr>
        <w:t>parágrafo segundo do presente artigo</w:t>
      </w:r>
      <w:r w:rsidRPr="0095004C">
        <w:rPr>
          <w:rFonts w:ascii="Times New Roman" w:hAnsi="Times New Roman"/>
          <w:sz w:val="24"/>
        </w:rPr>
        <w:t>.</w:t>
      </w:r>
    </w:p>
    <w:p w:rsidR="008044CF" w:rsidRPr="0090089E" w:rsidRDefault="00BB3E8F" w:rsidP="008023B8">
      <w:pPr>
        <w:ind w:firstLine="567"/>
        <w:rPr>
          <w:rFonts w:ascii="Times New Roman" w:hAnsi="Times New Roman"/>
          <w:sz w:val="24"/>
        </w:rPr>
      </w:pPr>
      <w:r w:rsidRPr="0090089E">
        <w:rPr>
          <w:rFonts w:ascii="Times New Roman" w:hAnsi="Times New Roman"/>
          <w:sz w:val="24"/>
        </w:rPr>
        <w:t xml:space="preserve">§ 5º </w:t>
      </w:r>
      <w:r w:rsidR="00195411">
        <w:rPr>
          <w:rFonts w:ascii="Times New Roman" w:hAnsi="Times New Roman"/>
          <w:sz w:val="24"/>
        </w:rPr>
        <w:t>A</w:t>
      </w:r>
      <w:r w:rsidRPr="0090089E">
        <w:rPr>
          <w:rFonts w:ascii="Times New Roman" w:hAnsi="Times New Roman"/>
          <w:sz w:val="24"/>
        </w:rPr>
        <w:t xml:space="preserve">s EADs tem obrigação de comunicar à ANP sobre qualquer </w:t>
      </w:r>
      <w:r w:rsidRPr="0090089E">
        <w:rPr>
          <w:rFonts w:ascii="Times New Roman" w:hAnsi="Times New Roman"/>
          <w:sz w:val="24"/>
        </w:rPr>
        <w:lastRenderedPageBreak/>
        <w:t xml:space="preserve">reprocessamento ou </w:t>
      </w:r>
      <w:r w:rsidR="00FE0660" w:rsidRPr="0090089E">
        <w:rPr>
          <w:rFonts w:ascii="Times New Roman" w:hAnsi="Times New Roman"/>
          <w:sz w:val="24"/>
        </w:rPr>
        <w:t xml:space="preserve">realização de </w:t>
      </w:r>
      <w:r w:rsidR="00235598">
        <w:rPr>
          <w:rFonts w:ascii="Times New Roman" w:hAnsi="Times New Roman"/>
          <w:sz w:val="24"/>
        </w:rPr>
        <w:t>interpretação de dados</w:t>
      </w:r>
      <w:r w:rsidRPr="0090089E">
        <w:rPr>
          <w:rFonts w:ascii="Times New Roman" w:hAnsi="Times New Roman"/>
          <w:sz w:val="24"/>
        </w:rPr>
        <w:t>.</w:t>
      </w:r>
    </w:p>
    <w:p w:rsidR="00E86778" w:rsidRDefault="00E86778" w:rsidP="00185D33">
      <w:pPr>
        <w:ind w:firstLine="567"/>
        <w:contextualSpacing/>
        <w:rPr>
          <w:rFonts w:ascii="Times New Roman" w:hAnsi="Times New Roman"/>
          <w:sz w:val="24"/>
        </w:rPr>
      </w:pPr>
      <w:r>
        <w:rPr>
          <w:rFonts w:ascii="Times New Roman" w:hAnsi="Times New Roman"/>
          <w:sz w:val="24"/>
        </w:rPr>
        <w:t xml:space="preserve">§ 6º </w:t>
      </w:r>
      <w:r w:rsidRPr="00272367">
        <w:rPr>
          <w:rFonts w:ascii="Times New Roman" w:hAnsi="Times New Roman"/>
          <w:sz w:val="24"/>
        </w:rPr>
        <w:t>O</w:t>
      </w:r>
      <w:r w:rsidRPr="00272367">
        <w:rPr>
          <w:rFonts w:ascii="Times New Roman" w:hAnsi="Times New Roman"/>
          <w:b/>
          <w:sz w:val="24"/>
        </w:rPr>
        <w:t xml:space="preserve"> </w:t>
      </w:r>
      <w:r w:rsidRPr="00272367">
        <w:rPr>
          <w:rFonts w:ascii="Times New Roman" w:hAnsi="Times New Roman"/>
          <w:sz w:val="24"/>
        </w:rPr>
        <w:t>concessionário e o contratado estarão</w:t>
      </w:r>
      <w:r>
        <w:rPr>
          <w:rFonts w:ascii="Times New Roman" w:hAnsi="Times New Roman"/>
          <w:sz w:val="24"/>
        </w:rPr>
        <w:t xml:space="preserve"> dispensados de requerer autorização à ANP para o reprocessamento ou </w:t>
      </w:r>
      <w:r w:rsidR="00FE0660">
        <w:rPr>
          <w:rFonts w:ascii="Times New Roman" w:hAnsi="Times New Roman"/>
          <w:sz w:val="24"/>
        </w:rPr>
        <w:t xml:space="preserve">realização de </w:t>
      </w:r>
      <w:r w:rsidR="00235598">
        <w:rPr>
          <w:rFonts w:ascii="Times New Roman" w:hAnsi="Times New Roman"/>
          <w:sz w:val="24"/>
        </w:rPr>
        <w:t>interpretação de dados</w:t>
      </w:r>
      <w:r>
        <w:rPr>
          <w:rFonts w:ascii="Times New Roman" w:hAnsi="Times New Roman"/>
          <w:sz w:val="24"/>
        </w:rPr>
        <w:t xml:space="preserve">, dentro dos limites da área de concessão, </w:t>
      </w:r>
      <w:r w:rsidR="00115EE4">
        <w:rPr>
          <w:rFonts w:ascii="Times New Roman" w:hAnsi="Times New Roman"/>
          <w:sz w:val="24"/>
        </w:rPr>
        <w:t xml:space="preserve">partilha ou cessão onerosa, </w:t>
      </w:r>
      <w:r>
        <w:rPr>
          <w:rFonts w:ascii="Times New Roman" w:hAnsi="Times New Roman"/>
          <w:sz w:val="24"/>
        </w:rPr>
        <w:t xml:space="preserve">mas ficarão obrigados a notificar a ANP sobre todas estas atividades que realizarem por meios próprios ou através de EAD por eles </w:t>
      </w:r>
      <w:proofErr w:type="gramStart"/>
      <w:r>
        <w:rPr>
          <w:rFonts w:ascii="Times New Roman" w:hAnsi="Times New Roman"/>
          <w:sz w:val="24"/>
        </w:rPr>
        <w:t>contratada</w:t>
      </w:r>
      <w:proofErr w:type="gramEnd"/>
      <w:r w:rsidR="00195411">
        <w:rPr>
          <w:rFonts w:ascii="Times New Roman" w:hAnsi="Times New Roman"/>
          <w:sz w:val="24"/>
        </w:rPr>
        <w:t>; inclusive aqueles utilizados para o cumprimento dos compromissos estabelecidos nos Contratos de Concessão, Cessão ou Partilha.</w:t>
      </w:r>
    </w:p>
    <w:p w:rsidR="0095004C" w:rsidRPr="00976044" w:rsidRDefault="0095004C" w:rsidP="00185D33">
      <w:pPr>
        <w:contextualSpacing/>
        <w:rPr>
          <w:rFonts w:ascii="Times New Roman" w:hAnsi="Times New Roman"/>
          <w:sz w:val="24"/>
        </w:rPr>
      </w:pPr>
      <w:r w:rsidRPr="006528B5">
        <w:rPr>
          <w:rFonts w:ascii="Times New Roman" w:hAnsi="Times New Roman"/>
          <w:b/>
          <w:sz w:val="24"/>
        </w:rPr>
        <w:t xml:space="preserve">Art. </w:t>
      </w:r>
      <w:r w:rsidR="00B5245C">
        <w:rPr>
          <w:rFonts w:ascii="Times New Roman" w:hAnsi="Times New Roman"/>
          <w:b/>
          <w:sz w:val="24"/>
        </w:rPr>
        <w:t>2</w:t>
      </w:r>
      <w:r w:rsidR="009B3C09">
        <w:rPr>
          <w:rFonts w:ascii="Times New Roman" w:hAnsi="Times New Roman"/>
          <w:b/>
          <w:sz w:val="24"/>
        </w:rPr>
        <w:t>2</w:t>
      </w:r>
      <w:r w:rsidRPr="00367951">
        <w:rPr>
          <w:rFonts w:ascii="Times New Roman" w:hAnsi="Times New Roman"/>
          <w:color w:val="76923C" w:themeColor="accent3" w:themeShade="BF"/>
          <w:sz w:val="24"/>
        </w:rPr>
        <w:t xml:space="preserve"> </w:t>
      </w:r>
      <w:r w:rsidRPr="00976044">
        <w:rPr>
          <w:rFonts w:ascii="Times New Roman" w:hAnsi="Times New Roman"/>
          <w:sz w:val="24"/>
        </w:rPr>
        <w:t>As pessoas físicas e jurídicas autorizadas a reprocessar</w:t>
      </w:r>
      <w:r w:rsidR="00845A3A">
        <w:rPr>
          <w:rFonts w:ascii="Times New Roman" w:hAnsi="Times New Roman"/>
          <w:sz w:val="24"/>
        </w:rPr>
        <w:t xml:space="preserve"> ou realizar </w:t>
      </w:r>
      <w:r w:rsidR="00235598">
        <w:rPr>
          <w:rFonts w:ascii="Times New Roman" w:hAnsi="Times New Roman"/>
          <w:sz w:val="24"/>
        </w:rPr>
        <w:t>interpretação de dados</w:t>
      </w:r>
      <w:r w:rsidRPr="00976044">
        <w:rPr>
          <w:rFonts w:ascii="Times New Roman" w:hAnsi="Times New Roman"/>
          <w:sz w:val="24"/>
        </w:rPr>
        <w:t xml:space="preserve"> na forma do artigo anterior, ficam sujeitas às seguintes obrigações:</w:t>
      </w:r>
    </w:p>
    <w:p w:rsidR="00845A3A" w:rsidRDefault="00845A3A"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 xml:space="preserve">Apresentar a ANP </w:t>
      </w:r>
      <w:r w:rsidR="002C4AA2">
        <w:rPr>
          <w:rFonts w:ascii="Times New Roman" w:hAnsi="Times New Roman"/>
          <w:sz w:val="24"/>
        </w:rPr>
        <w:t xml:space="preserve">as notificações iniciais </w:t>
      </w:r>
      <w:r>
        <w:rPr>
          <w:rFonts w:ascii="Times New Roman" w:hAnsi="Times New Roman"/>
          <w:sz w:val="24"/>
        </w:rPr>
        <w:t>até dez dias antes</w:t>
      </w:r>
      <w:r w:rsidRPr="00845A3A">
        <w:rPr>
          <w:rFonts w:ascii="Times New Roman" w:hAnsi="Times New Roman"/>
          <w:sz w:val="24"/>
        </w:rPr>
        <w:t xml:space="preserve"> </w:t>
      </w:r>
      <w:r>
        <w:rPr>
          <w:rFonts w:ascii="Times New Roman" w:hAnsi="Times New Roman"/>
          <w:sz w:val="24"/>
        </w:rPr>
        <w:t xml:space="preserve">do início das atividades </w:t>
      </w:r>
      <w:r w:rsidR="002C4AA2">
        <w:rPr>
          <w:rFonts w:ascii="Times New Roman" w:hAnsi="Times New Roman"/>
          <w:sz w:val="24"/>
        </w:rPr>
        <w:t>descritas no caput deste artigo, de acordo com o formulário constante no s</w:t>
      </w:r>
      <w:r w:rsidR="001B06B6">
        <w:rPr>
          <w:rFonts w:ascii="Times New Roman" w:hAnsi="Times New Roman"/>
          <w:sz w:val="24"/>
        </w:rPr>
        <w:t>í</w:t>
      </w:r>
      <w:r w:rsidR="002C4AA2">
        <w:rPr>
          <w:rFonts w:ascii="Times New Roman" w:hAnsi="Times New Roman"/>
          <w:sz w:val="24"/>
        </w:rPr>
        <w:t>tio da ANP, em www.bdep.gov.br;</w:t>
      </w:r>
    </w:p>
    <w:p w:rsidR="0095004C" w:rsidRDefault="001E0178"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A</w:t>
      </w:r>
      <w:r w:rsidR="0095004C" w:rsidRPr="00976044">
        <w:rPr>
          <w:rFonts w:ascii="Times New Roman" w:hAnsi="Times New Roman"/>
          <w:sz w:val="24"/>
        </w:rPr>
        <w:t xml:space="preserve">presentar à ANP relatório mensal sobre </w:t>
      </w:r>
      <w:r w:rsidR="0001014F">
        <w:rPr>
          <w:rFonts w:ascii="Times New Roman" w:hAnsi="Times New Roman"/>
          <w:sz w:val="24"/>
        </w:rPr>
        <w:t>a</w:t>
      </w:r>
      <w:r w:rsidR="0095004C" w:rsidRPr="00976044">
        <w:rPr>
          <w:rFonts w:ascii="Times New Roman" w:hAnsi="Times New Roman"/>
          <w:sz w:val="24"/>
        </w:rPr>
        <w:t>s atividades</w:t>
      </w:r>
      <w:r w:rsidR="0001014F">
        <w:rPr>
          <w:rFonts w:ascii="Times New Roman" w:hAnsi="Times New Roman"/>
          <w:sz w:val="24"/>
        </w:rPr>
        <w:t xml:space="preserve"> ocorridas ao longo do mês anterior</w:t>
      </w:r>
      <w:r w:rsidR="008044CF">
        <w:rPr>
          <w:rFonts w:ascii="Times New Roman" w:hAnsi="Times New Roman"/>
          <w:sz w:val="24"/>
        </w:rPr>
        <w:t xml:space="preserve">, </w:t>
      </w:r>
      <w:r w:rsidR="0001014F">
        <w:rPr>
          <w:rFonts w:ascii="Times New Roman" w:hAnsi="Times New Roman"/>
          <w:sz w:val="24"/>
        </w:rPr>
        <w:t xml:space="preserve">relativas </w:t>
      </w:r>
      <w:r w:rsidR="006F2DF8">
        <w:rPr>
          <w:rFonts w:ascii="Times New Roman" w:hAnsi="Times New Roman"/>
          <w:sz w:val="24"/>
        </w:rPr>
        <w:t>à</w:t>
      </w:r>
      <w:r w:rsidR="0001014F">
        <w:rPr>
          <w:rFonts w:ascii="Times New Roman" w:hAnsi="Times New Roman"/>
          <w:sz w:val="24"/>
        </w:rPr>
        <w:t xml:space="preserve"> autorização, </w:t>
      </w:r>
      <w:r w:rsidR="008044CF">
        <w:rPr>
          <w:rFonts w:ascii="Times New Roman" w:hAnsi="Times New Roman"/>
          <w:sz w:val="24"/>
        </w:rPr>
        <w:t xml:space="preserve">até o dia dez do mês subsequente, a partir do início da vigência da autorização, até o mês </w:t>
      </w:r>
      <w:r w:rsidR="002C4AA2">
        <w:rPr>
          <w:rFonts w:ascii="Times New Roman" w:hAnsi="Times New Roman"/>
          <w:sz w:val="24"/>
        </w:rPr>
        <w:t>anterior</w:t>
      </w:r>
      <w:r w:rsidR="0001014F">
        <w:rPr>
          <w:rFonts w:ascii="Times New Roman" w:hAnsi="Times New Roman"/>
          <w:sz w:val="24"/>
        </w:rPr>
        <w:t xml:space="preserve"> ao seu término. A ANP poderá a qualquer momento solicitar relatórios extras;</w:t>
      </w:r>
    </w:p>
    <w:p w:rsidR="002C4AA2" w:rsidRDefault="002C4AA2"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 xml:space="preserve">Apresentar </w:t>
      </w:r>
      <w:r w:rsidR="006F2DF8">
        <w:rPr>
          <w:rFonts w:ascii="Times New Roman" w:hAnsi="Times New Roman"/>
          <w:sz w:val="24"/>
        </w:rPr>
        <w:t>à</w:t>
      </w:r>
      <w:r>
        <w:rPr>
          <w:rFonts w:ascii="Times New Roman" w:hAnsi="Times New Roman"/>
          <w:sz w:val="24"/>
        </w:rPr>
        <w:t xml:space="preserve"> ANP as notificações finais até dez dias após</w:t>
      </w:r>
      <w:r w:rsidRPr="00845A3A">
        <w:rPr>
          <w:rFonts w:ascii="Times New Roman" w:hAnsi="Times New Roman"/>
          <w:sz w:val="24"/>
        </w:rPr>
        <w:t xml:space="preserve"> </w:t>
      </w:r>
      <w:r>
        <w:rPr>
          <w:rFonts w:ascii="Times New Roman" w:hAnsi="Times New Roman"/>
          <w:sz w:val="24"/>
        </w:rPr>
        <w:t>o término das atividades descritas no caput deste artigo, de acordo com o formulário constante no s</w:t>
      </w:r>
      <w:r w:rsidR="001B06B6">
        <w:rPr>
          <w:rFonts w:ascii="Times New Roman" w:hAnsi="Times New Roman"/>
          <w:sz w:val="24"/>
        </w:rPr>
        <w:t>í</w:t>
      </w:r>
      <w:r>
        <w:rPr>
          <w:rFonts w:ascii="Times New Roman" w:hAnsi="Times New Roman"/>
          <w:sz w:val="24"/>
        </w:rPr>
        <w:t>tio da ANP, em www.bdep.gov.br;</w:t>
      </w:r>
    </w:p>
    <w:p w:rsidR="0095004C" w:rsidRPr="00976044" w:rsidRDefault="001E0178"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I</w:t>
      </w:r>
      <w:r w:rsidR="0095004C" w:rsidRPr="00976044">
        <w:rPr>
          <w:rFonts w:ascii="Times New Roman" w:hAnsi="Times New Roman"/>
          <w:sz w:val="24"/>
        </w:rPr>
        <w:t>nformar à ANP o nome e o endereço de cada comprador do trabalho resultante do reprocessamento</w:t>
      </w:r>
      <w:r w:rsidR="002C4AA2">
        <w:rPr>
          <w:rFonts w:ascii="Times New Roman" w:hAnsi="Times New Roman"/>
          <w:sz w:val="24"/>
        </w:rPr>
        <w:t xml:space="preserve"> ou estudo</w:t>
      </w:r>
      <w:r w:rsidR="00FE0660">
        <w:rPr>
          <w:rFonts w:ascii="Times New Roman" w:hAnsi="Times New Roman"/>
          <w:sz w:val="24"/>
        </w:rPr>
        <w:t xml:space="preserve"> geológico</w:t>
      </w:r>
      <w:r w:rsidR="0095004C" w:rsidRPr="00976044">
        <w:rPr>
          <w:rFonts w:ascii="Times New Roman" w:hAnsi="Times New Roman"/>
          <w:sz w:val="24"/>
        </w:rPr>
        <w:t>, no prazo máximo de 10 (dez) dias, contados da data da comercialização;</w:t>
      </w:r>
    </w:p>
    <w:p w:rsidR="0095004C" w:rsidRPr="00976044" w:rsidRDefault="001E0178"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C</w:t>
      </w:r>
      <w:r w:rsidR="0095004C" w:rsidRPr="00976044">
        <w:rPr>
          <w:rFonts w:ascii="Times New Roman" w:hAnsi="Times New Roman"/>
          <w:sz w:val="24"/>
        </w:rPr>
        <w:t xml:space="preserve">eder gratuitamente para a ANP cópia da totalidade dos dados e informações resultantes do trabalho, assim como cópia </w:t>
      </w:r>
      <w:r w:rsidR="00FE0660">
        <w:rPr>
          <w:rFonts w:ascii="Times New Roman" w:hAnsi="Times New Roman"/>
          <w:sz w:val="24"/>
        </w:rPr>
        <w:t xml:space="preserve">fiel </w:t>
      </w:r>
      <w:r w:rsidR="0095004C" w:rsidRPr="00976044">
        <w:rPr>
          <w:rFonts w:ascii="Times New Roman" w:hAnsi="Times New Roman"/>
          <w:sz w:val="24"/>
        </w:rPr>
        <w:t>do produto final gerado</w:t>
      </w:r>
      <w:r w:rsidR="00FE0660">
        <w:rPr>
          <w:rFonts w:ascii="Times New Roman" w:hAnsi="Times New Roman"/>
          <w:sz w:val="24"/>
        </w:rPr>
        <w:t xml:space="preserve"> para comercialização</w:t>
      </w:r>
      <w:r w:rsidR="0095004C" w:rsidRPr="00976044">
        <w:rPr>
          <w:rFonts w:ascii="Times New Roman" w:hAnsi="Times New Roman"/>
          <w:sz w:val="24"/>
        </w:rPr>
        <w:t xml:space="preserve">, no prazo máximo de </w:t>
      </w:r>
      <w:r w:rsidR="0096699A">
        <w:rPr>
          <w:rFonts w:ascii="Times New Roman" w:hAnsi="Times New Roman"/>
          <w:sz w:val="24"/>
        </w:rPr>
        <w:t>90</w:t>
      </w:r>
      <w:r w:rsidR="0095004C" w:rsidRPr="00976044">
        <w:rPr>
          <w:rFonts w:ascii="Times New Roman" w:hAnsi="Times New Roman"/>
          <w:sz w:val="24"/>
        </w:rPr>
        <w:t xml:space="preserve"> (</w:t>
      </w:r>
      <w:r w:rsidR="0096699A">
        <w:rPr>
          <w:rFonts w:ascii="Times New Roman" w:hAnsi="Times New Roman"/>
          <w:sz w:val="24"/>
        </w:rPr>
        <w:t>noventa</w:t>
      </w:r>
      <w:r w:rsidR="0095004C" w:rsidRPr="00976044">
        <w:rPr>
          <w:rFonts w:ascii="Times New Roman" w:hAnsi="Times New Roman"/>
          <w:sz w:val="24"/>
        </w:rPr>
        <w:t>) dias contados da data da sua conclusão;</w:t>
      </w:r>
    </w:p>
    <w:p w:rsidR="0095004C" w:rsidRDefault="001E0178" w:rsidP="00976044">
      <w:pPr>
        <w:pStyle w:val="PargrafodaLista"/>
        <w:numPr>
          <w:ilvl w:val="0"/>
          <w:numId w:val="11"/>
        </w:numPr>
        <w:spacing w:before="120" w:after="120" w:line="360" w:lineRule="auto"/>
        <w:ind w:left="1281" w:hanging="357"/>
        <w:contextualSpacing w:val="0"/>
        <w:jc w:val="both"/>
        <w:rPr>
          <w:rFonts w:ascii="Times New Roman" w:hAnsi="Times New Roman"/>
          <w:sz w:val="24"/>
        </w:rPr>
      </w:pPr>
      <w:r>
        <w:rPr>
          <w:rFonts w:ascii="Times New Roman" w:hAnsi="Times New Roman"/>
          <w:sz w:val="24"/>
        </w:rPr>
        <w:t>I</w:t>
      </w:r>
      <w:r w:rsidR="0095004C" w:rsidRPr="00976044">
        <w:rPr>
          <w:rFonts w:ascii="Times New Roman" w:hAnsi="Times New Roman"/>
          <w:sz w:val="24"/>
        </w:rPr>
        <w:t>nformar a ANP sobre qualquer alteração dos dados</w:t>
      </w:r>
      <w:r>
        <w:rPr>
          <w:rFonts w:ascii="Times New Roman" w:hAnsi="Times New Roman"/>
          <w:sz w:val="24"/>
        </w:rPr>
        <w:t>,</w:t>
      </w:r>
      <w:r w:rsidR="0095004C" w:rsidRPr="00976044">
        <w:rPr>
          <w:rFonts w:ascii="Times New Roman" w:hAnsi="Times New Roman"/>
          <w:sz w:val="24"/>
        </w:rPr>
        <w:t xml:space="preserve"> informações </w:t>
      </w:r>
      <w:r w:rsidR="00857B5D">
        <w:rPr>
          <w:rFonts w:ascii="Times New Roman" w:hAnsi="Times New Roman"/>
          <w:sz w:val="24"/>
        </w:rPr>
        <w:t>ou do produto final gerado para comercialização</w:t>
      </w:r>
      <w:r w:rsidR="0095004C" w:rsidRPr="00976044">
        <w:rPr>
          <w:rFonts w:ascii="Times New Roman" w:hAnsi="Times New Roman"/>
          <w:sz w:val="24"/>
        </w:rPr>
        <w:t>, no prazo máximo de 15 (quinze) dias contados da sua ocorrência.</w:t>
      </w:r>
    </w:p>
    <w:p w:rsidR="00B4555D" w:rsidRPr="00A15590" w:rsidRDefault="00B4555D" w:rsidP="00B4555D">
      <w:pPr>
        <w:rPr>
          <w:rFonts w:ascii="Times New Roman" w:hAnsi="Times New Roman"/>
          <w:sz w:val="24"/>
        </w:rPr>
      </w:pPr>
      <w:r w:rsidRPr="00A15590">
        <w:rPr>
          <w:rFonts w:ascii="Times New Roman" w:hAnsi="Times New Roman"/>
          <w:b/>
          <w:sz w:val="24"/>
        </w:rPr>
        <w:t>Art. 2</w:t>
      </w:r>
      <w:r w:rsidR="000702A3" w:rsidRPr="00A15590">
        <w:rPr>
          <w:rFonts w:ascii="Times New Roman" w:hAnsi="Times New Roman"/>
          <w:b/>
          <w:sz w:val="24"/>
        </w:rPr>
        <w:t>3</w:t>
      </w:r>
      <w:r w:rsidRPr="00A15590">
        <w:rPr>
          <w:rFonts w:ascii="Times New Roman" w:hAnsi="Times New Roman"/>
          <w:sz w:val="24"/>
        </w:rPr>
        <w:t xml:space="preserve"> As pessoas físicas e jurídicas são integralmente responsáveis pela qualidade e veracidade da versão resultante do reprocessamento ou estudo geológico, resguardando </w:t>
      </w:r>
      <w:r w:rsidRPr="00A15590">
        <w:rPr>
          <w:rFonts w:ascii="Times New Roman" w:hAnsi="Times New Roman"/>
          <w:sz w:val="24"/>
        </w:rPr>
        <w:lastRenderedPageBreak/>
        <w:t>a ANP e a União de quaisquer ações, reclamações, reivindicações, perdas ou danos que estas possam sofrer em decorrência da má qualidade, falta de veracidade ou erro desses dados.</w:t>
      </w:r>
    </w:p>
    <w:p w:rsidR="00E26CA0" w:rsidRDefault="00E26CA0" w:rsidP="00185D33">
      <w:pPr>
        <w:contextualSpacing/>
        <w:jc w:val="center"/>
        <w:rPr>
          <w:rFonts w:ascii="Times New Roman" w:hAnsi="Times New Roman"/>
          <w:sz w:val="24"/>
        </w:rPr>
      </w:pPr>
    </w:p>
    <w:p w:rsidR="008026D6" w:rsidRDefault="008026D6" w:rsidP="00185D33">
      <w:pPr>
        <w:contextualSpacing/>
        <w:jc w:val="center"/>
        <w:rPr>
          <w:rFonts w:ascii="Times New Roman" w:hAnsi="Times New Roman"/>
          <w:sz w:val="24"/>
        </w:rPr>
      </w:pPr>
      <w:r>
        <w:rPr>
          <w:rFonts w:ascii="Times New Roman" w:hAnsi="Times New Roman"/>
          <w:sz w:val="24"/>
        </w:rPr>
        <w:t>Seção VII</w:t>
      </w:r>
    </w:p>
    <w:p w:rsidR="004B2A15" w:rsidRDefault="002F5211" w:rsidP="00185D33">
      <w:pPr>
        <w:contextualSpacing/>
        <w:jc w:val="center"/>
        <w:rPr>
          <w:rFonts w:ascii="Times New Roman" w:hAnsi="Times New Roman"/>
          <w:sz w:val="24"/>
        </w:rPr>
      </w:pPr>
      <w:r>
        <w:rPr>
          <w:rFonts w:ascii="Times New Roman" w:hAnsi="Times New Roman"/>
          <w:sz w:val="24"/>
        </w:rPr>
        <w:t>Da confidencialidade dos dados</w:t>
      </w:r>
    </w:p>
    <w:p w:rsidR="008429C7" w:rsidRDefault="008429C7" w:rsidP="00185D33">
      <w:pPr>
        <w:contextualSpacing/>
        <w:jc w:val="center"/>
        <w:rPr>
          <w:rFonts w:ascii="Times New Roman" w:hAnsi="Times New Roman"/>
          <w:sz w:val="24"/>
        </w:rPr>
      </w:pPr>
    </w:p>
    <w:p w:rsidR="002F5211" w:rsidRPr="00976044" w:rsidRDefault="002F5211" w:rsidP="00185D33">
      <w:pPr>
        <w:contextualSpacing/>
        <w:rPr>
          <w:rFonts w:ascii="Times New Roman" w:hAnsi="Times New Roman"/>
          <w:sz w:val="24"/>
        </w:rPr>
      </w:pPr>
      <w:r w:rsidRPr="006528B5">
        <w:rPr>
          <w:rFonts w:ascii="Times New Roman" w:hAnsi="Times New Roman"/>
          <w:b/>
          <w:sz w:val="24"/>
        </w:rPr>
        <w:t xml:space="preserve">Art. </w:t>
      </w:r>
      <w:r w:rsidR="00A937C6">
        <w:rPr>
          <w:rFonts w:ascii="Times New Roman" w:hAnsi="Times New Roman"/>
          <w:b/>
          <w:sz w:val="24"/>
        </w:rPr>
        <w:t>2</w:t>
      </w:r>
      <w:r w:rsidR="000702A3">
        <w:rPr>
          <w:rFonts w:ascii="Times New Roman" w:hAnsi="Times New Roman"/>
          <w:b/>
          <w:sz w:val="24"/>
        </w:rPr>
        <w:t>4</w:t>
      </w:r>
      <w:r w:rsidRPr="00367951">
        <w:rPr>
          <w:rFonts w:ascii="Times New Roman" w:hAnsi="Times New Roman"/>
          <w:color w:val="76923C" w:themeColor="accent3" w:themeShade="BF"/>
          <w:sz w:val="24"/>
        </w:rPr>
        <w:t xml:space="preserve"> </w:t>
      </w:r>
      <w:r w:rsidRPr="00976044">
        <w:rPr>
          <w:rFonts w:ascii="Times New Roman" w:hAnsi="Times New Roman"/>
          <w:sz w:val="24"/>
        </w:rPr>
        <w:t xml:space="preserve">As pessoas físicas e jurídicas autorizadas a reprocessar </w:t>
      </w:r>
      <w:r w:rsidR="00A62CDE">
        <w:rPr>
          <w:rFonts w:ascii="Times New Roman" w:hAnsi="Times New Roman"/>
          <w:sz w:val="24"/>
        </w:rPr>
        <w:t xml:space="preserve">ou realizar </w:t>
      </w:r>
      <w:r w:rsidR="00235598">
        <w:rPr>
          <w:rFonts w:ascii="Times New Roman" w:hAnsi="Times New Roman"/>
          <w:sz w:val="24"/>
        </w:rPr>
        <w:t>interpretação de dados</w:t>
      </w:r>
      <w:r w:rsidRPr="00976044">
        <w:rPr>
          <w:rFonts w:ascii="Times New Roman" w:hAnsi="Times New Roman"/>
          <w:sz w:val="24"/>
        </w:rPr>
        <w:t xml:space="preserve"> na forma do</w:t>
      </w:r>
      <w:r w:rsidR="004D37B2">
        <w:rPr>
          <w:rFonts w:ascii="Times New Roman" w:hAnsi="Times New Roman"/>
          <w:sz w:val="24"/>
        </w:rPr>
        <w:t xml:space="preserve"> art. </w:t>
      </w:r>
      <w:r w:rsidR="00A979F8">
        <w:rPr>
          <w:rFonts w:ascii="Times New Roman" w:hAnsi="Times New Roman"/>
          <w:sz w:val="24"/>
        </w:rPr>
        <w:t>21</w:t>
      </w:r>
      <w:r w:rsidR="004D37B2">
        <w:rPr>
          <w:rFonts w:ascii="Times New Roman" w:hAnsi="Times New Roman"/>
          <w:sz w:val="24"/>
        </w:rPr>
        <w:t xml:space="preserve"> </w:t>
      </w:r>
      <w:r w:rsidR="00976044" w:rsidRPr="00976044">
        <w:rPr>
          <w:rFonts w:ascii="Times New Roman" w:hAnsi="Times New Roman"/>
          <w:sz w:val="24"/>
        </w:rPr>
        <w:t>desta resolução</w:t>
      </w:r>
      <w:r w:rsidRPr="00976044">
        <w:rPr>
          <w:rFonts w:ascii="Times New Roman" w:hAnsi="Times New Roman"/>
          <w:sz w:val="24"/>
        </w:rPr>
        <w:t xml:space="preserve">, terão direito a um período de confidencialidade </w:t>
      </w:r>
      <w:r w:rsidR="00A62CDE">
        <w:rPr>
          <w:rFonts w:ascii="Times New Roman" w:hAnsi="Times New Roman"/>
          <w:sz w:val="24"/>
        </w:rPr>
        <w:t xml:space="preserve">do produto </w:t>
      </w:r>
      <w:r w:rsidRPr="00976044">
        <w:rPr>
          <w:rFonts w:ascii="Times New Roman" w:hAnsi="Times New Roman"/>
          <w:sz w:val="24"/>
        </w:rPr>
        <w:t>resultante</w:t>
      </w:r>
      <w:r w:rsidR="00A62CDE">
        <w:rPr>
          <w:rFonts w:ascii="Times New Roman" w:hAnsi="Times New Roman"/>
          <w:sz w:val="24"/>
        </w:rPr>
        <w:t>,</w:t>
      </w:r>
      <w:r w:rsidRPr="00976044">
        <w:rPr>
          <w:rFonts w:ascii="Times New Roman" w:hAnsi="Times New Roman"/>
          <w:sz w:val="24"/>
        </w:rPr>
        <w:t xml:space="preserve"> conforme estipulado na tabela </w:t>
      </w:r>
      <w:r w:rsidR="003C3936">
        <w:rPr>
          <w:rFonts w:ascii="Times New Roman" w:hAnsi="Times New Roman"/>
          <w:sz w:val="24"/>
        </w:rPr>
        <w:t xml:space="preserve">constante </w:t>
      </w:r>
      <w:r w:rsidRPr="00976044">
        <w:rPr>
          <w:rFonts w:ascii="Times New Roman" w:hAnsi="Times New Roman"/>
          <w:sz w:val="24"/>
        </w:rPr>
        <w:t>no Anexo I</w:t>
      </w:r>
      <w:r w:rsidR="007B3F1A">
        <w:rPr>
          <w:rFonts w:ascii="Times New Roman" w:hAnsi="Times New Roman"/>
          <w:sz w:val="24"/>
        </w:rPr>
        <w:t>.</w:t>
      </w:r>
    </w:p>
    <w:p w:rsidR="00A62CDE" w:rsidRDefault="002F5211" w:rsidP="00185D33">
      <w:pPr>
        <w:contextualSpacing/>
        <w:rPr>
          <w:rFonts w:ascii="Times New Roman" w:hAnsi="Times New Roman"/>
          <w:b/>
          <w:sz w:val="24"/>
        </w:rPr>
      </w:pPr>
      <w:r w:rsidRPr="006528B5">
        <w:rPr>
          <w:rFonts w:ascii="Times New Roman" w:hAnsi="Times New Roman"/>
          <w:b/>
          <w:sz w:val="24"/>
        </w:rPr>
        <w:t xml:space="preserve">Art. </w:t>
      </w:r>
      <w:r w:rsidR="00A937C6">
        <w:rPr>
          <w:rFonts w:ascii="Times New Roman" w:hAnsi="Times New Roman"/>
          <w:b/>
          <w:sz w:val="24"/>
        </w:rPr>
        <w:t>2</w:t>
      </w:r>
      <w:r w:rsidR="000702A3">
        <w:rPr>
          <w:rFonts w:ascii="Times New Roman" w:hAnsi="Times New Roman"/>
          <w:b/>
          <w:sz w:val="24"/>
        </w:rPr>
        <w:t>5</w:t>
      </w:r>
      <w:r>
        <w:rPr>
          <w:rFonts w:ascii="Times New Roman" w:hAnsi="Times New Roman"/>
          <w:b/>
          <w:sz w:val="24"/>
        </w:rPr>
        <w:t xml:space="preserve"> </w:t>
      </w:r>
      <w:r w:rsidR="00A62CDE">
        <w:rPr>
          <w:rFonts w:ascii="Times New Roman" w:hAnsi="Times New Roman"/>
          <w:sz w:val="24"/>
        </w:rPr>
        <w:t xml:space="preserve">As autorizações outorgadas para reprocessamento ou </w:t>
      </w:r>
      <w:r w:rsidR="00F376EE">
        <w:rPr>
          <w:rFonts w:ascii="Times New Roman" w:hAnsi="Times New Roman"/>
          <w:sz w:val="24"/>
        </w:rPr>
        <w:t xml:space="preserve">realização de </w:t>
      </w:r>
      <w:r w:rsidR="00235598">
        <w:rPr>
          <w:rFonts w:ascii="Times New Roman" w:hAnsi="Times New Roman"/>
          <w:sz w:val="24"/>
        </w:rPr>
        <w:t>interpretação de dados</w:t>
      </w:r>
      <w:r w:rsidR="00A62CDE">
        <w:rPr>
          <w:rFonts w:ascii="Times New Roman" w:hAnsi="Times New Roman"/>
          <w:sz w:val="24"/>
        </w:rPr>
        <w:t>, terão caráter “intuitu personae”, não sendo permitida sua venda, cessão, ou qualquer forma de negociação de autorizações com terceiros, sem o prévio e expresso consentimento da ANP.</w:t>
      </w:r>
    </w:p>
    <w:p w:rsidR="00A80B82" w:rsidRDefault="005371F5" w:rsidP="00A80B82">
      <w:pPr>
        <w:pStyle w:val="Textodecomentrio"/>
        <w:contextualSpacing/>
        <w:rPr>
          <w:rFonts w:ascii="Times New Roman" w:hAnsi="Times New Roman"/>
          <w:sz w:val="24"/>
        </w:rPr>
      </w:pPr>
      <w:r w:rsidRPr="006528B5">
        <w:rPr>
          <w:rFonts w:ascii="Times New Roman" w:hAnsi="Times New Roman"/>
          <w:b/>
          <w:sz w:val="24"/>
        </w:rPr>
        <w:t xml:space="preserve">Art. </w:t>
      </w:r>
      <w:r w:rsidR="00A937C6">
        <w:rPr>
          <w:rFonts w:ascii="Times New Roman" w:hAnsi="Times New Roman"/>
          <w:b/>
          <w:sz w:val="24"/>
        </w:rPr>
        <w:t>2</w:t>
      </w:r>
      <w:r w:rsidR="000702A3">
        <w:rPr>
          <w:rFonts w:ascii="Times New Roman" w:hAnsi="Times New Roman"/>
          <w:b/>
          <w:sz w:val="24"/>
        </w:rPr>
        <w:t>6</w:t>
      </w:r>
      <w:r w:rsidRPr="005371F5">
        <w:rPr>
          <w:rFonts w:ascii="Times New Roman" w:hAnsi="Times New Roman"/>
          <w:color w:val="FF0000"/>
          <w:sz w:val="24"/>
        </w:rPr>
        <w:t xml:space="preserve"> </w:t>
      </w:r>
      <w:r w:rsidR="004D37B2" w:rsidRPr="004D37B2">
        <w:rPr>
          <w:rFonts w:ascii="Times New Roman" w:hAnsi="Times New Roman"/>
          <w:sz w:val="24"/>
        </w:rPr>
        <w:t>Na hipótese de ser realizado o reprocessamento</w:t>
      </w:r>
      <w:r w:rsidR="009D6BE4">
        <w:rPr>
          <w:rFonts w:ascii="Times New Roman" w:hAnsi="Times New Roman"/>
          <w:sz w:val="24"/>
        </w:rPr>
        <w:t xml:space="preserve"> ou </w:t>
      </w:r>
      <w:r w:rsidR="00235598">
        <w:rPr>
          <w:rFonts w:ascii="Times New Roman" w:hAnsi="Times New Roman"/>
          <w:sz w:val="24"/>
        </w:rPr>
        <w:t>interpretação de dados</w:t>
      </w:r>
      <w:r w:rsidR="00A80B82">
        <w:rPr>
          <w:rFonts w:ascii="Times New Roman" w:hAnsi="Times New Roman"/>
          <w:sz w:val="24"/>
        </w:rPr>
        <w:t>, autorizado pela ANP, em bases não exclusivas, para venda do produto ao mercado (multicliente), o prazo de confidencialidade do resultado gerado, a partir da conclusão do trabalho, será de:</w:t>
      </w:r>
    </w:p>
    <w:p w:rsidR="00A80B82" w:rsidRDefault="00A80B82" w:rsidP="00A80B82">
      <w:pPr>
        <w:pStyle w:val="Textodecomentrio"/>
        <w:numPr>
          <w:ilvl w:val="0"/>
          <w:numId w:val="20"/>
        </w:numPr>
        <w:ind w:left="851" w:hanging="284"/>
        <w:contextualSpacing/>
        <w:rPr>
          <w:rFonts w:ascii="Times New Roman" w:hAnsi="Times New Roman"/>
          <w:sz w:val="24"/>
        </w:rPr>
      </w:pPr>
      <w:r>
        <w:rPr>
          <w:rFonts w:ascii="Times New Roman" w:hAnsi="Times New Roman"/>
          <w:sz w:val="24"/>
        </w:rPr>
        <w:t>Cinco anos, quando os dados utilizados forem públicos;</w:t>
      </w:r>
    </w:p>
    <w:p w:rsidR="00A80B82" w:rsidRDefault="00A80B82" w:rsidP="00A80B82">
      <w:pPr>
        <w:pStyle w:val="Textodecomentrio"/>
        <w:numPr>
          <w:ilvl w:val="0"/>
          <w:numId w:val="20"/>
        </w:numPr>
        <w:ind w:left="851" w:hanging="284"/>
        <w:contextualSpacing/>
        <w:rPr>
          <w:rFonts w:ascii="Times New Roman" w:hAnsi="Times New Roman"/>
          <w:sz w:val="24"/>
        </w:rPr>
      </w:pPr>
      <w:r>
        <w:rPr>
          <w:rFonts w:ascii="Times New Roman" w:hAnsi="Times New Roman"/>
          <w:sz w:val="24"/>
        </w:rPr>
        <w:t>Dez anos, quando os dados utilizados forem confidenciais;</w:t>
      </w:r>
    </w:p>
    <w:p w:rsidR="00003509" w:rsidRDefault="00A80B82">
      <w:pPr>
        <w:pStyle w:val="Textodecomentrio"/>
        <w:numPr>
          <w:ilvl w:val="0"/>
          <w:numId w:val="20"/>
        </w:numPr>
        <w:ind w:left="851" w:hanging="284"/>
        <w:contextualSpacing/>
        <w:rPr>
          <w:rFonts w:ascii="Times New Roman" w:hAnsi="Times New Roman"/>
          <w:sz w:val="24"/>
        </w:rPr>
      </w:pPr>
      <w:r>
        <w:rPr>
          <w:rFonts w:ascii="Times New Roman" w:hAnsi="Times New Roman"/>
          <w:sz w:val="24"/>
        </w:rPr>
        <w:t>Dez anos, quando os dados utilizados forem mistos (públicos e confidenciais).</w:t>
      </w:r>
      <w:r w:rsidR="004D37B2" w:rsidRPr="004D37B2">
        <w:rPr>
          <w:rFonts w:ascii="Times New Roman" w:hAnsi="Times New Roman"/>
          <w:sz w:val="24"/>
        </w:rPr>
        <w:t xml:space="preserve"> </w:t>
      </w:r>
    </w:p>
    <w:p w:rsidR="00C749E0" w:rsidRDefault="005371F5" w:rsidP="00185D33">
      <w:pPr>
        <w:contextualSpacing/>
        <w:rPr>
          <w:rFonts w:ascii="Times New Roman" w:hAnsi="Times New Roman"/>
          <w:sz w:val="24"/>
        </w:rPr>
      </w:pPr>
      <w:r w:rsidRPr="00123898">
        <w:rPr>
          <w:rFonts w:ascii="Times New Roman" w:hAnsi="Times New Roman"/>
          <w:b/>
          <w:sz w:val="24"/>
        </w:rPr>
        <w:t>Art. 2</w:t>
      </w:r>
      <w:r w:rsidR="000702A3">
        <w:rPr>
          <w:rFonts w:ascii="Times New Roman" w:hAnsi="Times New Roman"/>
          <w:b/>
          <w:sz w:val="24"/>
        </w:rPr>
        <w:t>7</w:t>
      </w:r>
      <w:r w:rsidRPr="00123898">
        <w:rPr>
          <w:rFonts w:ascii="Times New Roman" w:hAnsi="Times New Roman"/>
          <w:sz w:val="24"/>
        </w:rPr>
        <w:t xml:space="preserve"> </w:t>
      </w:r>
      <w:r w:rsidR="00C749E0" w:rsidRPr="00123898">
        <w:rPr>
          <w:rFonts w:ascii="Times New Roman" w:hAnsi="Times New Roman"/>
          <w:sz w:val="24"/>
        </w:rPr>
        <w:t>Os dados de reserva por campo são públicos a partir d</w:t>
      </w:r>
      <w:r w:rsidR="00123898" w:rsidRPr="00123898">
        <w:rPr>
          <w:rFonts w:ascii="Times New Roman" w:hAnsi="Times New Roman"/>
          <w:sz w:val="24"/>
        </w:rPr>
        <w:t>e sua publicação no site da ANP</w:t>
      </w:r>
      <w:r w:rsidR="000702A3">
        <w:rPr>
          <w:rFonts w:ascii="Times New Roman" w:hAnsi="Times New Roman"/>
          <w:sz w:val="24"/>
        </w:rPr>
        <w:t>,</w:t>
      </w:r>
      <w:r w:rsidR="00123898" w:rsidRPr="00123898">
        <w:rPr>
          <w:rFonts w:ascii="Times New Roman" w:hAnsi="Times New Roman"/>
          <w:sz w:val="24"/>
        </w:rPr>
        <w:t xml:space="preserve"> em </w:t>
      </w:r>
      <w:hyperlink r:id="rId13" w:history="1">
        <w:r w:rsidR="00C749E0" w:rsidRPr="00C018A7">
          <w:rPr>
            <w:rStyle w:val="Hyperlink"/>
            <w:rFonts w:ascii="Times New Roman" w:hAnsi="Times New Roman"/>
            <w:sz w:val="24"/>
          </w:rPr>
          <w:t>www.anp.gov.br</w:t>
        </w:r>
      </w:hyperlink>
      <w:r w:rsidR="00123898" w:rsidRPr="00123898">
        <w:rPr>
          <w:rFonts w:ascii="Times New Roman" w:hAnsi="Times New Roman"/>
          <w:sz w:val="24"/>
        </w:rPr>
        <w:t>,</w:t>
      </w:r>
      <w:r w:rsidR="00123898">
        <w:rPr>
          <w:rFonts w:ascii="Times New Roman" w:hAnsi="Times New Roman"/>
          <w:color w:val="FF0000"/>
          <w:sz w:val="24"/>
        </w:rPr>
        <w:t xml:space="preserve"> </w:t>
      </w:r>
      <w:r w:rsidR="00123898">
        <w:rPr>
          <w:rFonts w:ascii="Times New Roman" w:hAnsi="Times New Roman"/>
          <w:sz w:val="24"/>
        </w:rPr>
        <w:t>conforme regula</w:t>
      </w:r>
      <w:r w:rsidR="00C15C39">
        <w:rPr>
          <w:rFonts w:ascii="Times New Roman" w:hAnsi="Times New Roman"/>
          <w:sz w:val="24"/>
        </w:rPr>
        <w:t>ção</w:t>
      </w:r>
      <w:r w:rsidR="00123898">
        <w:rPr>
          <w:rFonts w:ascii="Times New Roman" w:hAnsi="Times New Roman"/>
          <w:sz w:val="24"/>
        </w:rPr>
        <w:t xml:space="preserve"> vigente.</w:t>
      </w:r>
    </w:p>
    <w:p w:rsidR="00397A8E" w:rsidRDefault="00397A8E" w:rsidP="008B2A36">
      <w:pPr>
        <w:spacing w:after="0" w:line="240" w:lineRule="auto"/>
        <w:ind w:left="708"/>
        <w:jc w:val="center"/>
        <w:rPr>
          <w:rFonts w:ascii="Times New Roman" w:hAnsi="Times New Roman"/>
          <w:sz w:val="24"/>
        </w:rPr>
      </w:pPr>
    </w:p>
    <w:p w:rsidR="008026D6" w:rsidRPr="008B2A36" w:rsidRDefault="008026D6" w:rsidP="008B2A36">
      <w:pPr>
        <w:spacing w:after="0" w:line="240" w:lineRule="auto"/>
        <w:ind w:left="708"/>
        <w:jc w:val="center"/>
        <w:rPr>
          <w:rFonts w:ascii="Times New Roman" w:hAnsi="Times New Roman"/>
          <w:sz w:val="24"/>
        </w:rPr>
      </w:pPr>
      <w:r w:rsidRPr="008B2A36">
        <w:rPr>
          <w:rFonts w:ascii="Times New Roman" w:hAnsi="Times New Roman"/>
          <w:sz w:val="24"/>
        </w:rPr>
        <w:t>Seção VIII</w:t>
      </w:r>
    </w:p>
    <w:p w:rsidR="004B2A15" w:rsidRDefault="001C2920" w:rsidP="008B2A36">
      <w:pPr>
        <w:spacing w:after="0" w:line="240" w:lineRule="auto"/>
        <w:ind w:left="708"/>
        <w:jc w:val="center"/>
        <w:rPr>
          <w:rFonts w:ascii="Times New Roman" w:hAnsi="Times New Roman"/>
          <w:sz w:val="24"/>
        </w:rPr>
      </w:pPr>
      <w:r w:rsidRPr="008B2A36">
        <w:rPr>
          <w:rFonts w:ascii="Times New Roman" w:hAnsi="Times New Roman"/>
          <w:sz w:val="24"/>
        </w:rPr>
        <w:t>Do Termo de Autorização de Uso do BDEP</w:t>
      </w:r>
    </w:p>
    <w:p w:rsidR="004B2A15" w:rsidRDefault="004B2A15" w:rsidP="004B2A15">
      <w:pPr>
        <w:spacing w:after="0" w:line="240" w:lineRule="auto"/>
        <w:rPr>
          <w:rFonts w:ascii="Times New Roman" w:hAnsi="Times New Roman"/>
          <w:sz w:val="24"/>
        </w:rPr>
      </w:pPr>
    </w:p>
    <w:p w:rsidR="001C2920" w:rsidRDefault="001C2920" w:rsidP="00185D33">
      <w:pPr>
        <w:rPr>
          <w:rFonts w:ascii="Times New Roman" w:hAnsi="Times New Roman"/>
          <w:sz w:val="24"/>
        </w:rPr>
      </w:pPr>
      <w:r w:rsidRPr="006528B5">
        <w:rPr>
          <w:rFonts w:ascii="Times New Roman" w:hAnsi="Times New Roman"/>
          <w:b/>
          <w:sz w:val="24"/>
        </w:rPr>
        <w:t xml:space="preserve">Art. </w:t>
      </w:r>
      <w:r>
        <w:rPr>
          <w:rFonts w:ascii="Times New Roman" w:hAnsi="Times New Roman"/>
          <w:b/>
          <w:sz w:val="24"/>
        </w:rPr>
        <w:t>2</w:t>
      </w:r>
      <w:r w:rsidR="00A7713A">
        <w:rPr>
          <w:rFonts w:ascii="Times New Roman" w:hAnsi="Times New Roman"/>
          <w:b/>
          <w:sz w:val="24"/>
        </w:rPr>
        <w:t>8</w:t>
      </w:r>
      <w:r>
        <w:rPr>
          <w:rFonts w:ascii="Times New Roman" w:hAnsi="Times New Roman"/>
          <w:sz w:val="24"/>
        </w:rPr>
        <w:t xml:space="preserve"> A ANP poderá celebrar “Termo de Autorização de Uso do Banco de Dados de Exploração e Produção” com pessoas físicas residentes no Brasil e pessoas jurídicas constituídas sob as leis brasileiras, com sede e administração no País, que tenham interesse em utilizar o Banco de Dados de Exploração e Produção </w:t>
      </w:r>
      <w:r w:rsidR="00932692">
        <w:rPr>
          <w:rFonts w:ascii="Times New Roman" w:hAnsi="Times New Roman"/>
          <w:sz w:val="24"/>
        </w:rPr>
        <w:t xml:space="preserve">– BDEP </w:t>
      </w:r>
      <w:r>
        <w:rPr>
          <w:rFonts w:ascii="Times New Roman" w:hAnsi="Times New Roman"/>
          <w:sz w:val="24"/>
        </w:rPr>
        <w:t>da ANP para armazenar seus dados e acessar dados públicos.</w:t>
      </w:r>
    </w:p>
    <w:p w:rsidR="001C2920" w:rsidRDefault="00D420B3" w:rsidP="00185D33">
      <w:pPr>
        <w:ind w:firstLine="567"/>
        <w:rPr>
          <w:rFonts w:ascii="Times New Roman" w:hAnsi="Times New Roman"/>
          <w:sz w:val="24"/>
        </w:rPr>
      </w:pPr>
      <w:r>
        <w:rPr>
          <w:rFonts w:ascii="Times New Roman" w:hAnsi="Times New Roman"/>
          <w:sz w:val="24"/>
        </w:rPr>
        <w:lastRenderedPageBreak/>
        <w:t xml:space="preserve">§ 1º Ao celebrar o “Termo de Autorização de Uso do Banco de Dados de Exploração e Produção” o solicitante passa a ser associado ao BDEP, </w:t>
      </w:r>
      <w:r w:rsidR="00793985">
        <w:rPr>
          <w:rFonts w:ascii="Times New Roman" w:hAnsi="Times New Roman"/>
          <w:sz w:val="24"/>
        </w:rPr>
        <w:t>devendo previamente ter optado por um dos</w:t>
      </w:r>
      <w:r>
        <w:rPr>
          <w:rFonts w:ascii="Times New Roman" w:hAnsi="Times New Roman"/>
          <w:sz w:val="24"/>
        </w:rPr>
        <w:t xml:space="preserve"> planos de</w:t>
      </w:r>
      <w:r w:rsidR="00981CBF">
        <w:rPr>
          <w:rFonts w:ascii="Times New Roman" w:hAnsi="Times New Roman"/>
          <w:sz w:val="24"/>
        </w:rPr>
        <w:t xml:space="preserve"> associação oferecidos</w:t>
      </w:r>
      <w:r w:rsidR="00793985">
        <w:rPr>
          <w:rFonts w:ascii="Times New Roman" w:hAnsi="Times New Roman"/>
          <w:sz w:val="24"/>
        </w:rPr>
        <w:t>,</w:t>
      </w:r>
      <w:r w:rsidR="00981CBF">
        <w:rPr>
          <w:rFonts w:ascii="Times New Roman" w:hAnsi="Times New Roman"/>
          <w:sz w:val="24"/>
        </w:rPr>
        <w:t xml:space="preserve"> disponíveis no s</w:t>
      </w:r>
      <w:r w:rsidR="001B06B6">
        <w:rPr>
          <w:rFonts w:ascii="Times New Roman" w:hAnsi="Times New Roman"/>
          <w:sz w:val="24"/>
        </w:rPr>
        <w:t>í</w:t>
      </w:r>
      <w:r w:rsidR="00981CBF">
        <w:rPr>
          <w:rFonts w:ascii="Times New Roman" w:hAnsi="Times New Roman"/>
          <w:sz w:val="24"/>
        </w:rPr>
        <w:t xml:space="preserve">tio da ANP, no endereço </w:t>
      </w:r>
      <w:hyperlink r:id="rId14" w:history="1">
        <w:r w:rsidR="00981CBF" w:rsidRPr="00D21BBB">
          <w:rPr>
            <w:rStyle w:val="Hyperlink"/>
            <w:rFonts w:ascii="Times New Roman" w:hAnsi="Times New Roman"/>
            <w:sz w:val="24"/>
          </w:rPr>
          <w:t>www.bdep.gov.br</w:t>
        </w:r>
      </w:hyperlink>
      <w:r w:rsidR="00981CBF">
        <w:rPr>
          <w:rFonts w:ascii="Times New Roman" w:hAnsi="Times New Roman"/>
          <w:sz w:val="24"/>
        </w:rPr>
        <w:t>;</w:t>
      </w:r>
    </w:p>
    <w:p w:rsidR="001C2920" w:rsidRDefault="001C2920" w:rsidP="008B2A36">
      <w:pPr>
        <w:ind w:firstLine="567"/>
        <w:rPr>
          <w:rFonts w:ascii="Times New Roman" w:hAnsi="Times New Roman"/>
          <w:sz w:val="24"/>
        </w:rPr>
      </w:pPr>
      <w:r>
        <w:rPr>
          <w:rFonts w:ascii="Times New Roman" w:hAnsi="Times New Roman"/>
          <w:sz w:val="24"/>
        </w:rPr>
        <w:t xml:space="preserve">§ </w:t>
      </w:r>
      <w:r w:rsidR="00D420B3">
        <w:rPr>
          <w:rFonts w:ascii="Times New Roman" w:hAnsi="Times New Roman"/>
          <w:sz w:val="24"/>
        </w:rPr>
        <w:t>2</w:t>
      </w:r>
      <w:r>
        <w:rPr>
          <w:rFonts w:ascii="Times New Roman" w:hAnsi="Times New Roman"/>
          <w:sz w:val="24"/>
        </w:rPr>
        <w:t xml:space="preserve">º O “Termo de Autorização de Uso do Banco de Dados de Exploração e Produção” de que trata o </w:t>
      </w:r>
      <w:r>
        <w:rPr>
          <w:rFonts w:ascii="Times New Roman" w:hAnsi="Times New Roman"/>
          <w:i/>
          <w:sz w:val="24"/>
        </w:rPr>
        <w:t xml:space="preserve">caput </w:t>
      </w:r>
      <w:r>
        <w:rPr>
          <w:rFonts w:ascii="Times New Roman" w:hAnsi="Times New Roman"/>
          <w:sz w:val="24"/>
        </w:rPr>
        <w:t>deste artigo</w:t>
      </w:r>
      <w:r w:rsidR="00D4610C">
        <w:rPr>
          <w:rFonts w:ascii="Times New Roman" w:hAnsi="Times New Roman"/>
          <w:sz w:val="24"/>
        </w:rPr>
        <w:t xml:space="preserve">, </w:t>
      </w:r>
      <w:r w:rsidR="005115F8">
        <w:rPr>
          <w:rFonts w:ascii="Times New Roman" w:hAnsi="Times New Roman"/>
          <w:sz w:val="24"/>
        </w:rPr>
        <w:t xml:space="preserve">os critérios e procedimenos para acesso aos dados, </w:t>
      </w:r>
      <w:r w:rsidR="00D4610C">
        <w:rPr>
          <w:rFonts w:ascii="Times New Roman" w:hAnsi="Times New Roman"/>
          <w:sz w:val="24"/>
        </w:rPr>
        <w:t>bem como os preços relativos a cada plano,</w:t>
      </w:r>
      <w:r>
        <w:rPr>
          <w:rFonts w:ascii="Times New Roman" w:hAnsi="Times New Roman"/>
          <w:sz w:val="24"/>
        </w:rPr>
        <w:t xml:space="preserve"> encontra</w:t>
      </w:r>
      <w:r w:rsidR="00932692">
        <w:rPr>
          <w:rFonts w:ascii="Times New Roman" w:hAnsi="Times New Roman"/>
          <w:sz w:val="24"/>
        </w:rPr>
        <w:t>m</w:t>
      </w:r>
      <w:r>
        <w:rPr>
          <w:rFonts w:ascii="Times New Roman" w:hAnsi="Times New Roman"/>
          <w:sz w:val="24"/>
        </w:rPr>
        <w:t>-se disponíve</w:t>
      </w:r>
      <w:r w:rsidR="005115F8">
        <w:rPr>
          <w:rFonts w:ascii="Times New Roman" w:hAnsi="Times New Roman"/>
          <w:sz w:val="24"/>
        </w:rPr>
        <w:t>is</w:t>
      </w:r>
      <w:r>
        <w:rPr>
          <w:rFonts w:ascii="Times New Roman" w:hAnsi="Times New Roman"/>
          <w:sz w:val="24"/>
        </w:rPr>
        <w:t xml:space="preserve"> no s</w:t>
      </w:r>
      <w:r w:rsidR="001B06B6">
        <w:rPr>
          <w:rFonts w:ascii="Times New Roman" w:hAnsi="Times New Roman"/>
          <w:sz w:val="24"/>
        </w:rPr>
        <w:t>í</w:t>
      </w:r>
      <w:r>
        <w:rPr>
          <w:rFonts w:ascii="Times New Roman" w:hAnsi="Times New Roman"/>
          <w:sz w:val="24"/>
        </w:rPr>
        <w:t>t</w:t>
      </w:r>
      <w:r w:rsidR="005115F8">
        <w:rPr>
          <w:rFonts w:ascii="Times New Roman" w:hAnsi="Times New Roman"/>
          <w:sz w:val="24"/>
        </w:rPr>
        <w:t>io</w:t>
      </w:r>
      <w:r>
        <w:rPr>
          <w:rFonts w:ascii="Times New Roman" w:hAnsi="Times New Roman"/>
          <w:sz w:val="24"/>
        </w:rPr>
        <w:t xml:space="preserve"> da ANP, no endereço </w:t>
      </w:r>
      <w:hyperlink r:id="rId15" w:history="1">
        <w:r w:rsidR="00981CBF" w:rsidRPr="00D21BBB">
          <w:rPr>
            <w:rStyle w:val="Hyperlink"/>
            <w:rFonts w:ascii="Times New Roman" w:hAnsi="Times New Roman"/>
            <w:sz w:val="24"/>
          </w:rPr>
          <w:t>www.bdep.gov.br</w:t>
        </w:r>
      </w:hyperlink>
      <w:r w:rsidR="00981CBF">
        <w:rPr>
          <w:rFonts w:ascii="Times New Roman" w:hAnsi="Times New Roman"/>
          <w:sz w:val="24"/>
        </w:rPr>
        <w:t>;</w:t>
      </w:r>
    </w:p>
    <w:p w:rsidR="00FC3DF3" w:rsidRDefault="001C2920" w:rsidP="00185D33">
      <w:pPr>
        <w:ind w:firstLine="567"/>
        <w:rPr>
          <w:rFonts w:ascii="Times New Roman" w:hAnsi="Times New Roman"/>
          <w:sz w:val="24"/>
        </w:rPr>
      </w:pPr>
      <w:r>
        <w:rPr>
          <w:rFonts w:ascii="Times New Roman" w:hAnsi="Times New Roman"/>
          <w:sz w:val="24"/>
        </w:rPr>
        <w:t xml:space="preserve">§ </w:t>
      </w:r>
      <w:r w:rsidR="00D420B3">
        <w:rPr>
          <w:rFonts w:ascii="Times New Roman" w:hAnsi="Times New Roman"/>
          <w:sz w:val="24"/>
        </w:rPr>
        <w:t>3</w:t>
      </w:r>
      <w:r>
        <w:rPr>
          <w:rFonts w:ascii="Times New Roman" w:hAnsi="Times New Roman"/>
          <w:sz w:val="24"/>
        </w:rPr>
        <w:t>º</w:t>
      </w:r>
      <w:r w:rsidR="00185D33">
        <w:rPr>
          <w:rFonts w:ascii="Times New Roman" w:hAnsi="Times New Roman"/>
          <w:sz w:val="24"/>
        </w:rPr>
        <w:t xml:space="preserve"> O associado poderá armazenar seus dados e acessar dados públicos</w:t>
      </w:r>
      <w:r w:rsidR="00981CBF">
        <w:rPr>
          <w:rFonts w:ascii="Times New Roman" w:hAnsi="Times New Roman"/>
          <w:sz w:val="24"/>
        </w:rPr>
        <w:t xml:space="preserve">. </w:t>
      </w:r>
    </w:p>
    <w:p w:rsidR="001C2920" w:rsidRDefault="00FC3DF3" w:rsidP="00185D33">
      <w:pPr>
        <w:ind w:firstLine="567"/>
        <w:rPr>
          <w:rFonts w:ascii="Times New Roman" w:hAnsi="Times New Roman"/>
          <w:sz w:val="24"/>
        </w:rPr>
      </w:pPr>
      <w:r>
        <w:rPr>
          <w:rFonts w:ascii="Times New Roman" w:hAnsi="Times New Roman"/>
          <w:sz w:val="24"/>
        </w:rPr>
        <w:t xml:space="preserve">§ 4º O associado </w:t>
      </w:r>
      <w:r w:rsidR="00981CBF">
        <w:rPr>
          <w:rFonts w:ascii="Times New Roman" w:hAnsi="Times New Roman"/>
          <w:sz w:val="24"/>
        </w:rPr>
        <w:t xml:space="preserve">poderá ter acesso aos dados </w:t>
      </w:r>
      <w:r w:rsidR="00185D33">
        <w:rPr>
          <w:rFonts w:ascii="Times New Roman" w:hAnsi="Times New Roman"/>
          <w:sz w:val="24"/>
        </w:rPr>
        <w:t>e informações por ele adquirid</w:t>
      </w:r>
      <w:r w:rsidR="00981CBF">
        <w:rPr>
          <w:rFonts w:ascii="Times New Roman" w:hAnsi="Times New Roman"/>
          <w:sz w:val="24"/>
        </w:rPr>
        <w:t>o</w:t>
      </w:r>
      <w:r w:rsidR="00406ED0">
        <w:rPr>
          <w:rFonts w:ascii="Times New Roman" w:hAnsi="Times New Roman"/>
          <w:sz w:val="24"/>
        </w:rPr>
        <w:t xml:space="preserve">s </w:t>
      </w:r>
      <w:r w:rsidR="00185D33">
        <w:rPr>
          <w:rFonts w:ascii="Times New Roman" w:hAnsi="Times New Roman"/>
          <w:sz w:val="24"/>
        </w:rPr>
        <w:t xml:space="preserve">e que se </w:t>
      </w:r>
      <w:proofErr w:type="gramStart"/>
      <w:r w:rsidR="00185D33">
        <w:rPr>
          <w:rFonts w:ascii="Times New Roman" w:hAnsi="Times New Roman"/>
          <w:sz w:val="24"/>
        </w:rPr>
        <w:t>encontram</w:t>
      </w:r>
      <w:proofErr w:type="gramEnd"/>
      <w:r w:rsidR="00185D33">
        <w:rPr>
          <w:rFonts w:ascii="Times New Roman" w:hAnsi="Times New Roman"/>
          <w:sz w:val="24"/>
        </w:rPr>
        <w:t xml:space="preserve"> em período de confidencialidade. </w:t>
      </w:r>
    </w:p>
    <w:p w:rsidR="008026D6" w:rsidRDefault="008026D6" w:rsidP="00185D33">
      <w:pPr>
        <w:spacing w:before="0" w:after="0" w:line="240" w:lineRule="auto"/>
        <w:jc w:val="center"/>
        <w:rPr>
          <w:rFonts w:ascii="Times New Roman" w:hAnsi="Times New Roman"/>
          <w:sz w:val="24"/>
        </w:rPr>
      </w:pPr>
      <w:r>
        <w:rPr>
          <w:rFonts w:ascii="Times New Roman" w:hAnsi="Times New Roman"/>
          <w:sz w:val="24"/>
        </w:rPr>
        <w:t>Seção IX</w:t>
      </w:r>
    </w:p>
    <w:p w:rsidR="00982FE3" w:rsidRDefault="00982FE3" w:rsidP="00803888">
      <w:pPr>
        <w:jc w:val="center"/>
        <w:rPr>
          <w:rFonts w:ascii="Times New Roman" w:hAnsi="Times New Roman"/>
          <w:sz w:val="24"/>
        </w:rPr>
      </w:pPr>
      <w:r>
        <w:rPr>
          <w:rFonts w:ascii="Times New Roman" w:hAnsi="Times New Roman"/>
          <w:sz w:val="24"/>
        </w:rPr>
        <w:t xml:space="preserve">Da </w:t>
      </w:r>
      <w:r w:rsidR="00246CA1">
        <w:rPr>
          <w:rFonts w:ascii="Times New Roman" w:hAnsi="Times New Roman"/>
          <w:sz w:val="24"/>
        </w:rPr>
        <w:t>F</w:t>
      </w:r>
      <w:r>
        <w:rPr>
          <w:rFonts w:ascii="Times New Roman" w:hAnsi="Times New Roman"/>
          <w:sz w:val="24"/>
        </w:rPr>
        <w:t>iscalização</w:t>
      </w:r>
    </w:p>
    <w:p w:rsidR="00982FE3" w:rsidRDefault="00982FE3" w:rsidP="00803888">
      <w:pPr>
        <w:widowControl/>
        <w:autoSpaceDE w:val="0"/>
        <w:autoSpaceDN w:val="0"/>
        <w:adjustRightInd w:val="0"/>
        <w:rPr>
          <w:rFonts w:ascii="Times New Roman" w:hAnsi="Times New Roman"/>
          <w:sz w:val="24"/>
        </w:rPr>
      </w:pPr>
      <w:r w:rsidRPr="00D41FFB">
        <w:rPr>
          <w:rFonts w:ascii="Times New Roman" w:hAnsi="Times New Roman"/>
          <w:b/>
          <w:sz w:val="24"/>
        </w:rPr>
        <w:t xml:space="preserve">Art. </w:t>
      </w:r>
      <w:r w:rsidR="00A7713A">
        <w:rPr>
          <w:rFonts w:ascii="Times New Roman" w:hAnsi="Times New Roman"/>
          <w:b/>
          <w:sz w:val="24"/>
        </w:rPr>
        <w:t>29</w:t>
      </w:r>
      <w:r w:rsidRPr="00D45636">
        <w:rPr>
          <w:rFonts w:ascii="Times New Roman" w:hAnsi="Times New Roman"/>
          <w:sz w:val="24"/>
        </w:rPr>
        <w:t xml:space="preserve"> A ANP exercerá fiscalização relativa </w:t>
      </w:r>
      <w:r>
        <w:rPr>
          <w:rFonts w:ascii="Times New Roman" w:hAnsi="Times New Roman"/>
          <w:sz w:val="24"/>
        </w:rPr>
        <w:t>a</w:t>
      </w:r>
      <w:r w:rsidRPr="001F3BAD">
        <w:rPr>
          <w:rFonts w:ascii="Times New Roman" w:hAnsi="Times New Roman"/>
          <w:sz w:val="24"/>
        </w:rPr>
        <w:t xml:space="preserve">o acesso </w:t>
      </w:r>
      <w:r>
        <w:rPr>
          <w:rFonts w:ascii="Times New Roman" w:hAnsi="Times New Roman"/>
          <w:sz w:val="24"/>
        </w:rPr>
        <w:t xml:space="preserve">às informações e </w:t>
      </w:r>
      <w:r w:rsidRPr="001F3BAD">
        <w:rPr>
          <w:rFonts w:ascii="Times New Roman" w:hAnsi="Times New Roman"/>
          <w:sz w:val="24"/>
        </w:rPr>
        <w:t xml:space="preserve">dados </w:t>
      </w:r>
      <w:r>
        <w:rPr>
          <w:rFonts w:ascii="Times New Roman" w:hAnsi="Times New Roman"/>
          <w:sz w:val="24"/>
        </w:rPr>
        <w:t>técnicos</w:t>
      </w:r>
      <w:r w:rsidRPr="001F3BAD">
        <w:rPr>
          <w:rFonts w:ascii="Times New Roman" w:hAnsi="Times New Roman"/>
          <w:sz w:val="24"/>
        </w:rPr>
        <w:t xml:space="preserve"> públicos sobre as bacias sedimentares brasileiras</w:t>
      </w:r>
      <w:r>
        <w:rPr>
          <w:rFonts w:ascii="Times New Roman" w:hAnsi="Times New Roman"/>
          <w:sz w:val="24"/>
        </w:rPr>
        <w:t xml:space="preserve">, </w:t>
      </w:r>
      <w:r w:rsidRPr="001F3BAD">
        <w:rPr>
          <w:rFonts w:ascii="Times New Roman" w:hAnsi="Times New Roman"/>
          <w:sz w:val="24"/>
        </w:rPr>
        <w:t xml:space="preserve">que compõem o acervo da </w:t>
      </w:r>
      <w:r w:rsidR="00F52E02">
        <w:rPr>
          <w:rFonts w:ascii="Times New Roman" w:hAnsi="Times New Roman"/>
          <w:sz w:val="24"/>
        </w:rPr>
        <w:t>União</w:t>
      </w:r>
      <w:r w:rsidRPr="00D45636">
        <w:rPr>
          <w:rFonts w:ascii="Times New Roman" w:hAnsi="Times New Roman"/>
          <w:sz w:val="24"/>
        </w:rPr>
        <w:t xml:space="preserve">, </w:t>
      </w:r>
      <w:r w:rsidR="00D4239B">
        <w:rPr>
          <w:rFonts w:ascii="Times New Roman" w:hAnsi="Times New Roman"/>
          <w:sz w:val="24"/>
        </w:rPr>
        <w:t xml:space="preserve">bem como sobre as autorizações concedidas com base na presente Resolução, </w:t>
      </w:r>
      <w:r w:rsidRPr="00D45636">
        <w:rPr>
          <w:rFonts w:ascii="Times New Roman" w:hAnsi="Times New Roman"/>
          <w:sz w:val="24"/>
        </w:rPr>
        <w:t>conforme o disposto no art. 8º, inciso VII, da Lei nº</w:t>
      </w:r>
      <w:r>
        <w:rPr>
          <w:rFonts w:ascii="Times New Roman" w:hAnsi="Times New Roman"/>
          <w:sz w:val="24"/>
        </w:rPr>
        <w:t xml:space="preserve"> </w:t>
      </w:r>
      <w:r w:rsidRPr="00D45636">
        <w:rPr>
          <w:rFonts w:ascii="Times New Roman" w:hAnsi="Times New Roman"/>
          <w:sz w:val="24"/>
        </w:rPr>
        <w:t>9.478, de 1997.</w:t>
      </w:r>
    </w:p>
    <w:p w:rsidR="00803888" w:rsidRDefault="00D41FFB" w:rsidP="00185D33">
      <w:pPr>
        <w:spacing w:before="0" w:after="0" w:line="240" w:lineRule="auto"/>
        <w:jc w:val="center"/>
        <w:rPr>
          <w:rFonts w:ascii="Times New Roman" w:hAnsi="Times New Roman"/>
          <w:sz w:val="24"/>
        </w:rPr>
      </w:pPr>
      <w:r>
        <w:rPr>
          <w:rFonts w:ascii="Times New Roman" w:hAnsi="Times New Roman"/>
          <w:sz w:val="24"/>
        </w:rPr>
        <w:t>Seção X</w:t>
      </w:r>
    </w:p>
    <w:p w:rsidR="00D41FFB" w:rsidRDefault="00D41FFB" w:rsidP="00185D33">
      <w:pPr>
        <w:spacing w:before="0" w:after="0" w:line="240" w:lineRule="auto"/>
        <w:jc w:val="center"/>
        <w:rPr>
          <w:rFonts w:ascii="Times New Roman" w:hAnsi="Times New Roman"/>
          <w:sz w:val="24"/>
        </w:rPr>
      </w:pPr>
    </w:p>
    <w:p w:rsidR="001C2920" w:rsidRDefault="00185D33" w:rsidP="00185D33">
      <w:pPr>
        <w:spacing w:before="0" w:after="0" w:line="240" w:lineRule="auto"/>
        <w:jc w:val="center"/>
        <w:rPr>
          <w:rFonts w:ascii="Times New Roman" w:hAnsi="Times New Roman"/>
          <w:sz w:val="24"/>
        </w:rPr>
      </w:pPr>
      <w:r>
        <w:rPr>
          <w:rFonts w:ascii="Times New Roman" w:hAnsi="Times New Roman"/>
          <w:sz w:val="24"/>
        </w:rPr>
        <w:t>Das Penalidades</w:t>
      </w:r>
    </w:p>
    <w:p w:rsidR="004B2A15" w:rsidRDefault="004B2A15" w:rsidP="004B2A15">
      <w:pPr>
        <w:spacing w:after="0" w:line="240" w:lineRule="auto"/>
        <w:rPr>
          <w:rFonts w:ascii="Times New Roman" w:hAnsi="Times New Roman"/>
          <w:sz w:val="24"/>
        </w:rPr>
      </w:pPr>
    </w:p>
    <w:p w:rsidR="00185D33" w:rsidRDefault="00185D33" w:rsidP="00B800A2">
      <w:pPr>
        <w:rPr>
          <w:rFonts w:ascii="Times New Roman" w:hAnsi="Times New Roman"/>
          <w:sz w:val="24"/>
        </w:rPr>
      </w:pPr>
      <w:r>
        <w:rPr>
          <w:rFonts w:ascii="Times New Roman" w:hAnsi="Times New Roman"/>
          <w:b/>
          <w:bCs/>
          <w:sz w:val="24"/>
        </w:rPr>
        <w:t xml:space="preserve">Art. </w:t>
      </w:r>
      <w:r w:rsidR="006B4A26">
        <w:rPr>
          <w:rFonts w:ascii="Times New Roman" w:hAnsi="Times New Roman"/>
          <w:b/>
          <w:bCs/>
          <w:sz w:val="24"/>
        </w:rPr>
        <w:t>3</w:t>
      </w:r>
      <w:r w:rsidR="00D4239B">
        <w:rPr>
          <w:rFonts w:ascii="Times New Roman" w:hAnsi="Times New Roman"/>
          <w:b/>
          <w:bCs/>
          <w:sz w:val="24"/>
        </w:rPr>
        <w:t>0</w:t>
      </w:r>
      <w:r>
        <w:rPr>
          <w:rFonts w:ascii="Times New Roman" w:hAnsi="Times New Roman"/>
          <w:sz w:val="24"/>
        </w:rPr>
        <w:t xml:space="preserve"> As infrações decorrentes do não atendimento ao disposto nesta Resolução </w:t>
      </w:r>
      <w:r w:rsidR="00601D20">
        <w:rPr>
          <w:rFonts w:ascii="Times New Roman" w:hAnsi="Times New Roman"/>
          <w:sz w:val="24"/>
        </w:rPr>
        <w:t xml:space="preserve">deixarão seus infratores </w:t>
      </w:r>
      <w:r>
        <w:rPr>
          <w:rFonts w:ascii="Times New Roman" w:hAnsi="Times New Roman"/>
          <w:sz w:val="24"/>
        </w:rPr>
        <w:t>sujeit</w:t>
      </w:r>
      <w:r w:rsidR="00601D20">
        <w:rPr>
          <w:rFonts w:ascii="Times New Roman" w:hAnsi="Times New Roman"/>
          <w:sz w:val="24"/>
        </w:rPr>
        <w:t>o</w:t>
      </w:r>
      <w:r>
        <w:rPr>
          <w:rFonts w:ascii="Times New Roman" w:hAnsi="Times New Roman"/>
          <w:sz w:val="24"/>
        </w:rPr>
        <w:t>s às sanções previstas na Lei nº 9.847, de 26 de outubro de 1999 e legislação complementar, sem prejuízo das responsabilidades de natureza civil e penal.</w:t>
      </w:r>
    </w:p>
    <w:p w:rsidR="00450E62" w:rsidRDefault="00450E62" w:rsidP="00450E62">
      <w:pPr>
        <w:spacing w:before="0" w:after="0" w:line="240" w:lineRule="auto"/>
        <w:jc w:val="center"/>
        <w:rPr>
          <w:rFonts w:ascii="Times New Roman" w:hAnsi="Times New Roman"/>
          <w:sz w:val="24"/>
        </w:rPr>
      </w:pPr>
      <w:r>
        <w:rPr>
          <w:rFonts w:ascii="Times New Roman" w:hAnsi="Times New Roman"/>
          <w:sz w:val="24"/>
        </w:rPr>
        <w:t>Seção X</w:t>
      </w:r>
      <w:r w:rsidR="00D41FFB">
        <w:rPr>
          <w:rFonts w:ascii="Times New Roman" w:hAnsi="Times New Roman"/>
          <w:sz w:val="24"/>
        </w:rPr>
        <w:t>I</w:t>
      </w:r>
    </w:p>
    <w:p w:rsidR="00450E62" w:rsidRDefault="00450E62" w:rsidP="00450E62">
      <w:pPr>
        <w:spacing w:before="0" w:after="0" w:line="240" w:lineRule="auto"/>
        <w:jc w:val="center"/>
        <w:rPr>
          <w:rFonts w:ascii="Times New Roman" w:hAnsi="Times New Roman"/>
          <w:sz w:val="24"/>
        </w:rPr>
      </w:pPr>
    </w:p>
    <w:p w:rsidR="001258A9" w:rsidRDefault="00450E62" w:rsidP="00450E62">
      <w:pPr>
        <w:spacing w:before="0" w:after="0" w:line="240" w:lineRule="auto"/>
        <w:jc w:val="center"/>
        <w:rPr>
          <w:rFonts w:ascii="Times New Roman" w:hAnsi="Times New Roman"/>
          <w:sz w:val="24"/>
        </w:rPr>
      </w:pPr>
      <w:r>
        <w:rPr>
          <w:rFonts w:ascii="Times New Roman" w:hAnsi="Times New Roman"/>
          <w:sz w:val="24"/>
        </w:rPr>
        <w:t>Das Considerações finais</w:t>
      </w:r>
    </w:p>
    <w:p w:rsidR="00450E62" w:rsidRDefault="00450E62" w:rsidP="00B800A2">
      <w:pPr>
        <w:rPr>
          <w:rFonts w:ascii="Times New Roman" w:hAnsi="Times New Roman"/>
          <w:b/>
          <w:sz w:val="24"/>
        </w:rPr>
      </w:pPr>
    </w:p>
    <w:p w:rsidR="00AE29A1" w:rsidRDefault="00AE29A1" w:rsidP="00B800A2">
      <w:pPr>
        <w:rPr>
          <w:rFonts w:ascii="Times New Roman" w:hAnsi="Times New Roman"/>
          <w:sz w:val="24"/>
        </w:rPr>
      </w:pPr>
      <w:r w:rsidRPr="00450E62">
        <w:rPr>
          <w:rFonts w:ascii="Times New Roman" w:hAnsi="Times New Roman"/>
          <w:b/>
          <w:sz w:val="24"/>
        </w:rPr>
        <w:t xml:space="preserve">Art. </w:t>
      </w:r>
      <w:r w:rsidR="009B3C09">
        <w:rPr>
          <w:rFonts w:ascii="Times New Roman" w:hAnsi="Times New Roman"/>
          <w:b/>
          <w:sz w:val="24"/>
        </w:rPr>
        <w:t>3</w:t>
      </w:r>
      <w:r w:rsidR="00D4239B">
        <w:rPr>
          <w:rFonts w:ascii="Times New Roman" w:hAnsi="Times New Roman"/>
          <w:b/>
          <w:sz w:val="24"/>
        </w:rPr>
        <w:t>1</w:t>
      </w:r>
      <w:r>
        <w:rPr>
          <w:rFonts w:ascii="Times New Roman" w:hAnsi="Times New Roman"/>
          <w:sz w:val="24"/>
        </w:rPr>
        <w:t xml:space="preserve"> Os casos omissos inerentes a esta resolução serão analisados e solucionados pela ANP.</w:t>
      </w:r>
    </w:p>
    <w:p w:rsidR="008026D6" w:rsidRDefault="00CA5DA3" w:rsidP="00B800A2">
      <w:pPr>
        <w:rPr>
          <w:rFonts w:ascii="Times New Roman" w:hAnsi="Times New Roman"/>
          <w:sz w:val="24"/>
        </w:rPr>
      </w:pPr>
      <w:r w:rsidRPr="00450E62">
        <w:rPr>
          <w:rFonts w:ascii="Times New Roman" w:hAnsi="Times New Roman"/>
          <w:b/>
          <w:sz w:val="24"/>
        </w:rPr>
        <w:t xml:space="preserve">Art. </w:t>
      </w:r>
      <w:r w:rsidR="009B3C09">
        <w:rPr>
          <w:rFonts w:ascii="Times New Roman" w:hAnsi="Times New Roman"/>
          <w:b/>
          <w:sz w:val="24"/>
        </w:rPr>
        <w:t>3</w:t>
      </w:r>
      <w:r w:rsidR="00D4239B">
        <w:rPr>
          <w:rFonts w:ascii="Times New Roman" w:hAnsi="Times New Roman"/>
          <w:b/>
          <w:sz w:val="24"/>
        </w:rPr>
        <w:t>2</w:t>
      </w:r>
      <w:r>
        <w:rPr>
          <w:rFonts w:ascii="Times New Roman" w:hAnsi="Times New Roman"/>
          <w:sz w:val="24"/>
        </w:rPr>
        <w:t xml:space="preserve"> </w:t>
      </w:r>
      <w:r w:rsidR="00AE29A1">
        <w:rPr>
          <w:rFonts w:ascii="Times New Roman" w:hAnsi="Times New Roman"/>
          <w:sz w:val="24"/>
        </w:rPr>
        <w:t>Ficam revogadas a</w:t>
      </w:r>
      <w:r>
        <w:rPr>
          <w:rFonts w:ascii="Times New Roman" w:hAnsi="Times New Roman"/>
          <w:sz w:val="24"/>
        </w:rPr>
        <w:t xml:space="preserve"> Portaria </w:t>
      </w:r>
      <w:r w:rsidR="00C077D0">
        <w:rPr>
          <w:rFonts w:ascii="Times New Roman" w:hAnsi="Times New Roman"/>
          <w:sz w:val="24"/>
        </w:rPr>
        <w:t xml:space="preserve">ANP </w:t>
      </w:r>
      <w:r w:rsidR="00450E62">
        <w:rPr>
          <w:rFonts w:ascii="Times New Roman" w:hAnsi="Times New Roman"/>
          <w:sz w:val="24"/>
        </w:rPr>
        <w:t>nº 114/2000</w:t>
      </w:r>
      <w:r w:rsidR="00AD667F">
        <w:rPr>
          <w:rFonts w:ascii="Times New Roman" w:hAnsi="Times New Roman"/>
          <w:sz w:val="24"/>
        </w:rPr>
        <w:t>,</w:t>
      </w:r>
      <w:r w:rsidR="00450E62">
        <w:rPr>
          <w:rFonts w:ascii="Times New Roman" w:hAnsi="Times New Roman"/>
          <w:sz w:val="24"/>
        </w:rPr>
        <w:t xml:space="preserve"> a Resolução </w:t>
      </w:r>
      <w:r w:rsidR="00C077D0">
        <w:rPr>
          <w:rFonts w:ascii="Times New Roman" w:hAnsi="Times New Roman"/>
          <w:sz w:val="24"/>
        </w:rPr>
        <w:t xml:space="preserve">ANP </w:t>
      </w:r>
      <w:r w:rsidR="00450E62">
        <w:rPr>
          <w:rFonts w:ascii="Times New Roman" w:hAnsi="Times New Roman"/>
          <w:sz w:val="24"/>
        </w:rPr>
        <w:t>nº 23/2009</w:t>
      </w:r>
      <w:r w:rsidR="00AD667F">
        <w:rPr>
          <w:rFonts w:ascii="Times New Roman" w:hAnsi="Times New Roman"/>
          <w:sz w:val="24"/>
        </w:rPr>
        <w:t xml:space="preserve"> e a Resolução </w:t>
      </w:r>
      <w:r w:rsidR="00C077D0">
        <w:rPr>
          <w:rFonts w:ascii="Times New Roman" w:hAnsi="Times New Roman"/>
          <w:sz w:val="24"/>
        </w:rPr>
        <w:t xml:space="preserve">ANP </w:t>
      </w:r>
      <w:r w:rsidR="00AD667F">
        <w:rPr>
          <w:rFonts w:ascii="Times New Roman" w:hAnsi="Times New Roman"/>
          <w:sz w:val="24"/>
        </w:rPr>
        <w:t>nº 46/2007</w:t>
      </w:r>
      <w:r w:rsidR="00450E62">
        <w:rPr>
          <w:rFonts w:ascii="Times New Roman" w:hAnsi="Times New Roman"/>
          <w:sz w:val="24"/>
        </w:rPr>
        <w:t>.</w:t>
      </w:r>
    </w:p>
    <w:p w:rsidR="008A0B90" w:rsidRDefault="00AE29A1" w:rsidP="002A28C0">
      <w:pPr>
        <w:rPr>
          <w:rFonts w:ascii="Times New Roman" w:hAnsi="Times New Roman"/>
          <w:sz w:val="24"/>
        </w:rPr>
      </w:pPr>
      <w:r w:rsidRPr="00450E62">
        <w:rPr>
          <w:rFonts w:ascii="Times New Roman" w:hAnsi="Times New Roman"/>
          <w:b/>
          <w:sz w:val="24"/>
        </w:rPr>
        <w:lastRenderedPageBreak/>
        <w:t xml:space="preserve">Art. </w:t>
      </w:r>
      <w:r w:rsidR="00A937C6" w:rsidRPr="00450E62">
        <w:rPr>
          <w:rFonts w:ascii="Times New Roman" w:hAnsi="Times New Roman"/>
          <w:b/>
          <w:sz w:val="24"/>
        </w:rPr>
        <w:t>3</w:t>
      </w:r>
      <w:r w:rsidR="00D4239B">
        <w:rPr>
          <w:rFonts w:ascii="Times New Roman" w:hAnsi="Times New Roman"/>
          <w:b/>
          <w:sz w:val="24"/>
        </w:rPr>
        <w:t>3</w:t>
      </w:r>
      <w:r>
        <w:rPr>
          <w:rFonts w:ascii="Times New Roman" w:hAnsi="Times New Roman"/>
          <w:sz w:val="24"/>
        </w:rPr>
        <w:t xml:space="preserve"> Esta resolução entra em vigor na data de sua publicação</w:t>
      </w:r>
      <w:r w:rsidR="00C077D0">
        <w:rPr>
          <w:rFonts w:ascii="Times New Roman" w:hAnsi="Times New Roman"/>
          <w:sz w:val="24"/>
        </w:rPr>
        <w:t>.</w:t>
      </w:r>
    </w:p>
    <w:p w:rsidR="002A28C0" w:rsidRDefault="00AE29A1" w:rsidP="002A28C0">
      <w:pPr>
        <w:rPr>
          <w:rFonts w:ascii="Times New Roman" w:hAnsi="Times New Roman"/>
          <w:sz w:val="24"/>
        </w:rPr>
      </w:pPr>
      <w:r>
        <w:rPr>
          <w:rFonts w:ascii="Times New Roman" w:hAnsi="Times New Roman"/>
          <w:sz w:val="24"/>
        </w:rPr>
        <w:t>.</w:t>
      </w:r>
      <w:r w:rsidR="002A28C0">
        <w:rPr>
          <w:rFonts w:ascii="Times New Roman" w:hAnsi="Times New Roman"/>
          <w:sz w:val="24"/>
        </w:rPr>
        <w:br w:type="page"/>
      </w:r>
    </w:p>
    <w:p w:rsidR="00F17DAC" w:rsidRPr="00603479" w:rsidRDefault="00F17DAC" w:rsidP="00272367">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line="240" w:lineRule="auto"/>
        <w:jc w:val="center"/>
        <w:rPr>
          <w:b/>
          <w:sz w:val="24"/>
          <w:szCs w:val="24"/>
        </w:rPr>
      </w:pPr>
      <w:r w:rsidRPr="00603479">
        <w:rPr>
          <w:b/>
          <w:sz w:val="24"/>
          <w:szCs w:val="24"/>
        </w:rPr>
        <w:lastRenderedPageBreak/>
        <w:t>ANEXO I</w:t>
      </w:r>
    </w:p>
    <w:p w:rsidR="00603479" w:rsidRPr="00603479" w:rsidRDefault="00603479" w:rsidP="00272367">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r w:rsidRPr="00603479">
        <w:rPr>
          <w:b/>
          <w:sz w:val="24"/>
          <w:szCs w:val="24"/>
        </w:rPr>
        <w:t>Critérios de confidencialidade por tipo de dado</w:t>
      </w:r>
    </w:p>
    <w:tbl>
      <w:tblPr>
        <w:tblStyle w:val="Tabelacomgrade"/>
        <w:tblW w:w="5183" w:type="pct"/>
        <w:tblLook w:val="04A0"/>
      </w:tblPr>
      <w:tblGrid>
        <w:gridCol w:w="1783"/>
        <w:gridCol w:w="1951"/>
        <w:gridCol w:w="1717"/>
        <w:gridCol w:w="3588"/>
      </w:tblGrid>
      <w:tr w:rsidR="00603479" w:rsidTr="006F5B9D">
        <w:trPr>
          <w:cantSplit/>
          <w:trHeight w:val="732"/>
        </w:trPr>
        <w:tc>
          <w:tcPr>
            <w:tcW w:w="986" w:type="pct"/>
            <w:shd w:val="clear" w:color="auto" w:fill="D9D9D9" w:themeFill="background1" w:themeFillShade="D9"/>
            <w:vAlign w:val="center"/>
          </w:tcPr>
          <w:p w:rsidR="00F17DAC" w:rsidRPr="00C86EC6" w:rsidRDefault="00F17DAC" w:rsidP="00DA5429">
            <w:pPr>
              <w:jc w:val="center"/>
              <w:rPr>
                <w:rFonts w:ascii="Times New Roman" w:hAnsi="Times New Roman"/>
                <w:b/>
              </w:rPr>
            </w:pPr>
            <w:r w:rsidRPr="00C86EC6">
              <w:rPr>
                <w:rFonts w:ascii="Times New Roman" w:hAnsi="Times New Roman"/>
                <w:b/>
              </w:rPr>
              <w:t>Tipo de Dado</w:t>
            </w:r>
          </w:p>
        </w:tc>
        <w:tc>
          <w:tcPr>
            <w:tcW w:w="1079" w:type="pct"/>
            <w:shd w:val="clear" w:color="auto" w:fill="D9D9D9" w:themeFill="background1" w:themeFillShade="D9"/>
            <w:vAlign w:val="center"/>
          </w:tcPr>
          <w:p w:rsidR="00F17DAC" w:rsidRPr="00C86EC6" w:rsidRDefault="00F17DAC" w:rsidP="0057113E">
            <w:pPr>
              <w:jc w:val="center"/>
              <w:rPr>
                <w:rFonts w:ascii="Times New Roman" w:hAnsi="Times New Roman"/>
                <w:b/>
              </w:rPr>
            </w:pPr>
            <w:r w:rsidRPr="00C86EC6">
              <w:rPr>
                <w:rFonts w:ascii="Times New Roman" w:hAnsi="Times New Roman"/>
                <w:b/>
              </w:rPr>
              <w:t>Espécie</w:t>
            </w:r>
          </w:p>
        </w:tc>
        <w:tc>
          <w:tcPr>
            <w:tcW w:w="950" w:type="pct"/>
            <w:shd w:val="clear" w:color="auto" w:fill="D9D9D9" w:themeFill="background1" w:themeFillShade="D9"/>
            <w:vAlign w:val="center"/>
          </w:tcPr>
          <w:p w:rsidR="00F17DAC" w:rsidRPr="00C86EC6" w:rsidRDefault="00F17DAC" w:rsidP="00D9061F">
            <w:pPr>
              <w:spacing w:line="240" w:lineRule="auto"/>
              <w:jc w:val="center"/>
              <w:rPr>
                <w:rFonts w:ascii="Times New Roman" w:hAnsi="Times New Roman"/>
                <w:b/>
              </w:rPr>
            </w:pPr>
            <w:r w:rsidRPr="00C86EC6">
              <w:rPr>
                <w:rFonts w:ascii="Times New Roman" w:hAnsi="Times New Roman"/>
                <w:b/>
              </w:rPr>
              <w:t>Período de confidencialidade</w:t>
            </w:r>
          </w:p>
        </w:tc>
        <w:tc>
          <w:tcPr>
            <w:tcW w:w="1985" w:type="pct"/>
            <w:shd w:val="clear" w:color="auto" w:fill="D9D9D9" w:themeFill="background1" w:themeFillShade="D9"/>
            <w:vAlign w:val="center"/>
          </w:tcPr>
          <w:p w:rsidR="00F17DAC" w:rsidRPr="00C86EC6" w:rsidRDefault="00F17DAC" w:rsidP="0057113E">
            <w:pPr>
              <w:jc w:val="center"/>
              <w:rPr>
                <w:rFonts w:ascii="Times New Roman" w:hAnsi="Times New Roman"/>
                <w:b/>
              </w:rPr>
            </w:pPr>
            <w:r w:rsidRPr="00C86EC6">
              <w:rPr>
                <w:rFonts w:ascii="Times New Roman" w:hAnsi="Times New Roman"/>
                <w:b/>
              </w:rPr>
              <w:t>Confidencial a partir</w:t>
            </w:r>
          </w:p>
        </w:tc>
      </w:tr>
      <w:tr w:rsidR="006F5B9D" w:rsidTr="006F5B9D">
        <w:trPr>
          <w:trHeight w:hRule="exact" w:val="861"/>
        </w:trPr>
        <w:tc>
          <w:tcPr>
            <w:tcW w:w="986" w:type="pct"/>
            <w:vAlign w:val="center"/>
          </w:tcPr>
          <w:p w:rsidR="006F5B9D" w:rsidRPr="00C86EC6" w:rsidRDefault="006F5B9D" w:rsidP="0057113E">
            <w:pPr>
              <w:spacing w:line="240" w:lineRule="auto"/>
              <w:jc w:val="center"/>
              <w:rPr>
                <w:rFonts w:ascii="Times New Roman" w:hAnsi="Times New Roman"/>
              </w:rPr>
            </w:pPr>
            <w:r w:rsidRPr="00C86EC6">
              <w:rPr>
                <w:rFonts w:ascii="Times New Roman" w:hAnsi="Times New Roman"/>
              </w:rPr>
              <w:t>Dados de Poços</w:t>
            </w:r>
          </w:p>
        </w:tc>
        <w:tc>
          <w:tcPr>
            <w:tcW w:w="1079" w:type="pct"/>
            <w:vAlign w:val="center"/>
          </w:tcPr>
          <w:p w:rsidR="006F5B9D" w:rsidRPr="00272367" w:rsidRDefault="006F5B9D" w:rsidP="00EB1E07">
            <w:pPr>
              <w:spacing w:line="240" w:lineRule="auto"/>
              <w:jc w:val="center"/>
              <w:rPr>
                <w:rFonts w:ascii="Times New Roman" w:hAnsi="Times New Roman"/>
              </w:rPr>
            </w:pPr>
            <w:r w:rsidRPr="00C86EC6">
              <w:rPr>
                <w:rFonts w:ascii="Times New Roman" w:hAnsi="Times New Roman"/>
              </w:rPr>
              <w:t>Todos</w:t>
            </w:r>
          </w:p>
        </w:tc>
        <w:tc>
          <w:tcPr>
            <w:tcW w:w="950" w:type="pct"/>
            <w:vAlign w:val="center"/>
          </w:tcPr>
          <w:p w:rsidR="006F5B9D" w:rsidRPr="00C86EC6" w:rsidRDefault="006F5B9D" w:rsidP="0057113E">
            <w:pPr>
              <w:spacing w:line="240" w:lineRule="auto"/>
              <w:jc w:val="center"/>
              <w:rPr>
                <w:rFonts w:ascii="Times New Roman" w:hAnsi="Times New Roman"/>
              </w:rPr>
            </w:pPr>
            <w:proofErr w:type="gramStart"/>
            <w:r w:rsidRPr="00C86EC6">
              <w:rPr>
                <w:rFonts w:ascii="Times New Roman" w:hAnsi="Times New Roman"/>
              </w:rPr>
              <w:t>2</w:t>
            </w:r>
            <w:proofErr w:type="gramEnd"/>
            <w:r w:rsidRPr="00C86EC6">
              <w:rPr>
                <w:rFonts w:ascii="Times New Roman" w:hAnsi="Times New Roman"/>
              </w:rPr>
              <w:t xml:space="preserve">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de conclusão</w:t>
            </w:r>
          </w:p>
        </w:tc>
      </w:tr>
      <w:tr w:rsidR="006F5B9D" w:rsidTr="006F5B9D">
        <w:trPr>
          <w:trHeight w:hRule="exact" w:val="861"/>
        </w:trPr>
        <w:tc>
          <w:tcPr>
            <w:tcW w:w="986" w:type="pct"/>
            <w:vAlign w:val="center"/>
          </w:tcPr>
          <w:p w:rsidR="006F5B9D" w:rsidRPr="00C86EC6" w:rsidRDefault="006F5B9D" w:rsidP="0057113E">
            <w:pPr>
              <w:spacing w:line="240" w:lineRule="auto"/>
              <w:jc w:val="center"/>
              <w:rPr>
                <w:rFonts w:ascii="Times New Roman" w:hAnsi="Times New Roman"/>
              </w:rPr>
            </w:pPr>
            <w:r w:rsidRPr="00C86EC6">
              <w:rPr>
                <w:rFonts w:ascii="Times New Roman" w:hAnsi="Times New Roman"/>
              </w:rPr>
              <w:t>Dados Geofísicos Sísmicos</w:t>
            </w:r>
          </w:p>
        </w:tc>
        <w:tc>
          <w:tcPr>
            <w:tcW w:w="1079" w:type="pct"/>
            <w:vAlign w:val="center"/>
          </w:tcPr>
          <w:p w:rsidR="006F5B9D" w:rsidRPr="00272367" w:rsidRDefault="006F5B9D" w:rsidP="00EB1E07">
            <w:pPr>
              <w:spacing w:line="240" w:lineRule="auto"/>
              <w:jc w:val="center"/>
              <w:rPr>
                <w:rFonts w:ascii="Times New Roman" w:hAnsi="Times New Roman"/>
              </w:rPr>
            </w:pPr>
            <w:r w:rsidRPr="00272367">
              <w:rPr>
                <w:rFonts w:ascii="Times New Roman" w:hAnsi="Times New Roman"/>
              </w:rPr>
              <w:t>Adquiridos por Concessionário ou contratado</w:t>
            </w:r>
          </w:p>
        </w:tc>
        <w:tc>
          <w:tcPr>
            <w:tcW w:w="950" w:type="pct"/>
            <w:vAlign w:val="center"/>
          </w:tcPr>
          <w:p w:rsidR="006F5B9D" w:rsidRPr="00C86EC6" w:rsidRDefault="006F5B9D" w:rsidP="0057113E">
            <w:pPr>
              <w:spacing w:line="240" w:lineRule="auto"/>
              <w:jc w:val="center"/>
              <w:rPr>
                <w:rFonts w:ascii="Times New Roman" w:hAnsi="Times New Roman"/>
              </w:rPr>
            </w:pPr>
            <w:proofErr w:type="gramStart"/>
            <w:r w:rsidRPr="00C86EC6">
              <w:rPr>
                <w:rFonts w:ascii="Times New Roman" w:hAnsi="Times New Roman"/>
              </w:rPr>
              <w:t>5</w:t>
            </w:r>
            <w:proofErr w:type="gramEnd"/>
            <w:r w:rsidRPr="00C86EC6">
              <w:rPr>
                <w:rFonts w:ascii="Times New Roman" w:hAnsi="Times New Roman"/>
              </w:rPr>
              <w:t xml:space="preserve">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/ou</w:t>
            </w:r>
            <w:r w:rsidRPr="00C86EC6">
              <w:rPr>
                <w:rFonts w:ascii="Times New Roman" w:hAnsi="Times New Roman"/>
              </w:rPr>
              <w:t xml:space="preserve"> processamento</w:t>
            </w:r>
          </w:p>
        </w:tc>
      </w:tr>
      <w:tr w:rsidR="006F5B9D" w:rsidTr="006F5B9D">
        <w:trPr>
          <w:trHeight w:hRule="exact" w:val="851"/>
        </w:trPr>
        <w:tc>
          <w:tcPr>
            <w:tcW w:w="986" w:type="pct"/>
            <w:vAlign w:val="center"/>
          </w:tcPr>
          <w:p w:rsidR="006F5B9D" w:rsidRPr="00C86EC6" w:rsidRDefault="006F5B9D" w:rsidP="004F1F7C">
            <w:pPr>
              <w:spacing w:line="240" w:lineRule="auto"/>
              <w:jc w:val="center"/>
              <w:rPr>
                <w:rFonts w:ascii="Times New Roman" w:hAnsi="Times New Roman"/>
              </w:rPr>
            </w:pPr>
            <w:r w:rsidRPr="00C86EC6">
              <w:rPr>
                <w:rFonts w:ascii="Times New Roman" w:hAnsi="Times New Roman"/>
              </w:rPr>
              <w:t>Dados Geofísicos Sísmicos</w:t>
            </w:r>
          </w:p>
        </w:tc>
        <w:tc>
          <w:tcPr>
            <w:tcW w:w="1079" w:type="pct"/>
            <w:vAlign w:val="center"/>
          </w:tcPr>
          <w:p w:rsidR="006F5B9D" w:rsidRPr="00C86EC6" w:rsidRDefault="006F5B9D" w:rsidP="004F1F7C">
            <w:pPr>
              <w:spacing w:line="240" w:lineRule="auto"/>
              <w:jc w:val="center"/>
              <w:rPr>
                <w:rFonts w:ascii="Times New Roman" w:hAnsi="Times New Roman"/>
              </w:rPr>
            </w:pPr>
            <w:r w:rsidRPr="00C86EC6">
              <w:rPr>
                <w:rFonts w:ascii="Times New Roman" w:hAnsi="Times New Roman"/>
              </w:rPr>
              <w:t>Adquiridos por EAD</w:t>
            </w:r>
          </w:p>
        </w:tc>
        <w:tc>
          <w:tcPr>
            <w:tcW w:w="950" w:type="pct"/>
            <w:vAlign w:val="center"/>
          </w:tcPr>
          <w:p w:rsidR="006F5B9D" w:rsidRPr="00C86EC6" w:rsidRDefault="006F5B9D" w:rsidP="004F1F7C">
            <w:pPr>
              <w:spacing w:line="240" w:lineRule="auto"/>
              <w:jc w:val="center"/>
              <w:rPr>
                <w:rFonts w:ascii="Times New Roman" w:hAnsi="Times New Roman"/>
              </w:rPr>
            </w:pPr>
            <w:r w:rsidRPr="00C86EC6">
              <w:rPr>
                <w:rFonts w:ascii="Times New Roman" w:hAnsi="Times New Roman"/>
              </w:rPr>
              <w:t>10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 xml:space="preserve">/ou </w:t>
            </w:r>
            <w:r w:rsidRPr="00C86EC6">
              <w:rPr>
                <w:rFonts w:ascii="Times New Roman" w:hAnsi="Times New Roman"/>
              </w:rPr>
              <w:t>processamento</w:t>
            </w:r>
          </w:p>
        </w:tc>
      </w:tr>
      <w:tr w:rsidR="006F5B9D" w:rsidTr="006F5B9D">
        <w:trPr>
          <w:trHeight w:val="829"/>
        </w:trPr>
        <w:tc>
          <w:tcPr>
            <w:tcW w:w="986" w:type="pct"/>
            <w:vAlign w:val="center"/>
          </w:tcPr>
          <w:p w:rsidR="006F5B9D" w:rsidRPr="00C86EC6" w:rsidRDefault="006F5B9D" w:rsidP="00C077D0">
            <w:pPr>
              <w:spacing w:line="240" w:lineRule="auto"/>
              <w:jc w:val="center"/>
              <w:rPr>
                <w:rFonts w:ascii="Times New Roman" w:hAnsi="Times New Roman"/>
              </w:rPr>
            </w:pPr>
            <w:r w:rsidRPr="00C86EC6">
              <w:rPr>
                <w:rFonts w:ascii="Times New Roman" w:hAnsi="Times New Roman"/>
              </w:rPr>
              <w:t xml:space="preserve">Dados Geofísicos </w:t>
            </w:r>
            <w:r>
              <w:rPr>
                <w:rFonts w:ascii="Times New Roman" w:hAnsi="Times New Roman"/>
              </w:rPr>
              <w:t>N</w:t>
            </w:r>
            <w:r w:rsidRPr="00C86EC6">
              <w:rPr>
                <w:rFonts w:ascii="Times New Roman" w:hAnsi="Times New Roman"/>
              </w:rPr>
              <w:t>ão-</w:t>
            </w:r>
            <w:r>
              <w:rPr>
                <w:rFonts w:ascii="Times New Roman" w:hAnsi="Times New Roman"/>
              </w:rPr>
              <w:t>S</w:t>
            </w:r>
            <w:r w:rsidRPr="00C86EC6">
              <w:rPr>
                <w:rFonts w:ascii="Times New Roman" w:hAnsi="Times New Roman"/>
              </w:rPr>
              <w:t>ísmicos</w:t>
            </w:r>
          </w:p>
        </w:tc>
        <w:tc>
          <w:tcPr>
            <w:tcW w:w="1079" w:type="pct"/>
            <w:vAlign w:val="center"/>
          </w:tcPr>
          <w:p w:rsidR="006F5B9D" w:rsidRPr="00272367" w:rsidRDefault="006F5B9D" w:rsidP="0057113E">
            <w:pPr>
              <w:spacing w:line="240" w:lineRule="auto"/>
              <w:jc w:val="center"/>
              <w:rPr>
                <w:rFonts w:ascii="Times New Roman" w:hAnsi="Times New Roman"/>
              </w:rPr>
            </w:pPr>
            <w:r w:rsidRPr="00272367">
              <w:rPr>
                <w:rFonts w:ascii="Times New Roman" w:hAnsi="Times New Roman"/>
              </w:rPr>
              <w:t>Adquiridos por Concessionário ou contratado</w:t>
            </w:r>
          </w:p>
        </w:tc>
        <w:tc>
          <w:tcPr>
            <w:tcW w:w="950" w:type="pct"/>
            <w:vAlign w:val="center"/>
          </w:tcPr>
          <w:p w:rsidR="006F5B9D" w:rsidRPr="00C86EC6" w:rsidRDefault="006F5B9D" w:rsidP="0057113E">
            <w:pPr>
              <w:spacing w:line="240" w:lineRule="auto"/>
              <w:jc w:val="center"/>
              <w:rPr>
                <w:rFonts w:ascii="Times New Roman" w:hAnsi="Times New Roman"/>
              </w:rPr>
            </w:pPr>
            <w:proofErr w:type="gramStart"/>
            <w:r w:rsidRPr="00C86EC6">
              <w:rPr>
                <w:rFonts w:ascii="Times New Roman" w:hAnsi="Times New Roman"/>
              </w:rPr>
              <w:t>5</w:t>
            </w:r>
            <w:proofErr w:type="gramEnd"/>
            <w:r w:rsidRPr="00C86EC6">
              <w:rPr>
                <w:rFonts w:ascii="Times New Roman" w:hAnsi="Times New Roman"/>
              </w:rPr>
              <w:t xml:space="preserve">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/ou</w:t>
            </w:r>
            <w:r w:rsidRPr="00C86EC6">
              <w:rPr>
                <w:rFonts w:ascii="Times New Roman" w:hAnsi="Times New Roman"/>
              </w:rPr>
              <w:t xml:space="preserve"> processamento</w:t>
            </w:r>
          </w:p>
        </w:tc>
      </w:tr>
      <w:tr w:rsidR="006F5B9D" w:rsidTr="006F5B9D">
        <w:trPr>
          <w:trHeight w:val="813"/>
        </w:trPr>
        <w:tc>
          <w:tcPr>
            <w:tcW w:w="986" w:type="pct"/>
            <w:vAlign w:val="center"/>
          </w:tcPr>
          <w:p w:rsidR="006F5B9D" w:rsidRPr="00C86EC6" w:rsidRDefault="006F5B9D" w:rsidP="00C077D0">
            <w:pPr>
              <w:spacing w:line="240" w:lineRule="auto"/>
              <w:jc w:val="center"/>
              <w:rPr>
                <w:rFonts w:ascii="Times New Roman" w:hAnsi="Times New Roman"/>
              </w:rPr>
            </w:pPr>
            <w:r w:rsidRPr="00C86EC6">
              <w:rPr>
                <w:rFonts w:ascii="Times New Roman" w:hAnsi="Times New Roman"/>
              </w:rPr>
              <w:t xml:space="preserve">Dados Geofísicos </w:t>
            </w:r>
            <w:r>
              <w:rPr>
                <w:rFonts w:ascii="Times New Roman" w:hAnsi="Times New Roman"/>
              </w:rPr>
              <w:t>N</w:t>
            </w:r>
            <w:r w:rsidRPr="00C86EC6">
              <w:rPr>
                <w:rFonts w:ascii="Times New Roman" w:hAnsi="Times New Roman"/>
              </w:rPr>
              <w:t>ão-</w:t>
            </w:r>
            <w:r>
              <w:rPr>
                <w:rFonts w:ascii="Times New Roman" w:hAnsi="Times New Roman"/>
              </w:rPr>
              <w:t>S</w:t>
            </w:r>
            <w:r w:rsidRPr="00C86EC6">
              <w:rPr>
                <w:rFonts w:ascii="Times New Roman" w:hAnsi="Times New Roman"/>
              </w:rPr>
              <w:t>ísmicos</w:t>
            </w:r>
          </w:p>
        </w:tc>
        <w:tc>
          <w:tcPr>
            <w:tcW w:w="1079" w:type="pct"/>
            <w:vAlign w:val="center"/>
          </w:tcPr>
          <w:p w:rsidR="006F5B9D" w:rsidRPr="00C86EC6" w:rsidRDefault="006F5B9D" w:rsidP="004F1F7C">
            <w:pPr>
              <w:spacing w:line="240" w:lineRule="auto"/>
              <w:jc w:val="center"/>
              <w:rPr>
                <w:rFonts w:ascii="Times New Roman" w:hAnsi="Times New Roman"/>
              </w:rPr>
            </w:pPr>
            <w:r w:rsidRPr="00C86EC6">
              <w:rPr>
                <w:rFonts w:ascii="Times New Roman" w:hAnsi="Times New Roman"/>
              </w:rPr>
              <w:t>Adquiridos por EAD</w:t>
            </w:r>
          </w:p>
        </w:tc>
        <w:tc>
          <w:tcPr>
            <w:tcW w:w="950" w:type="pct"/>
            <w:vAlign w:val="center"/>
          </w:tcPr>
          <w:p w:rsidR="006F5B9D" w:rsidRPr="00C86EC6" w:rsidRDefault="006F5B9D" w:rsidP="004F1F7C">
            <w:pPr>
              <w:spacing w:line="240" w:lineRule="auto"/>
              <w:jc w:val="center"/>
              <w:rPr>
                <w:rFonts w:ascii="Times New Roman" w:hAnsi="Times New Roman"/>
              </w:rPr>
            </w:pPr>
            <w:r w:rsidRPr="00C86EC6">
              <w:rPr>
                <w:rFonts w:ascii="Times New Roman" w:hAnsi="Times New Roman"/>
              </w:rPr>
              <w:t>10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 xml:space="preserve">/ou </w:t>
            </w:r>
            <w:r w:rsidRPr="00C86EC6">
              <w:rPr>
                <w:rFonts w:ascii="Times New Roman" w:hAnsi="Times New Roman"/>
              </w:rPr>
              <w:t>processamento</w:t>
            </w:r>
          </w:p>
        </w:tc>
      </w:tr>
      <w:tr w:rsidR="006F5B9D" w:rsidTr="006F5B9D">
        <w:trPr>
          <w:trHeight w:val="783"/>
        </w:trPr>
        <w:tc>
          <w:tcPr>
            <w:tcW w:w="986" w:type="pct"/>
            <w:vAlign w:val="center"/>
          </w:tcPr>
          <w:p w:rsidR="006F5B9D" w:rsidRPr="00C86EC6" w:rsidRDefault="006F5B9D" w:rsidP="00C077D0">
            <w:pPr>
              <w:spacing w:line="240" w:lineRule="auto"/>
              <w:jc w:val="center"/>
              <w:rPr>
                <w:rFonts w:ascii="Times New Roman" w:hAnsi="Times New Roman"/>
              </w:rPr>
            </w:pPr>
            <w:r w:rsidRPr="00C86EC6">
              <w:rPr>
                <w:rFonts w:ascii="Times New Roman" w:hAnsi="Times New Roman"/>
              </w:rPr>
              <w:t>Dados Geoquímicos</w:t>
            </w:r>
            <w:r>
              <w:rPr>
                <w:rFonts w:ascii="Times New Roman" w:hAnsi="Times New Roman"/>
              </w:rPr>
              <w:t xml:space="preserve"> (de levantamentos)</w:t>
            </w:r>
          </w:p>
        </w:tc>
        <w:tc>
          <w:tcPr>
            <w:tcW w:w="1079" w:type="pct"/>
            <w:vAlign w:val="center"/>
          </w:tcPr>
          <w:p w:rsidR="006F5B9D" w:rsidRPr="00C86EC6" w:rsidRDefault="006F5B9D" w:rsidP="0057113E">
            <w:pPr>
              <w:spacing w:line="240" w:lineRule="auto"/>
              <w:jc w:val="center"/>
              <w:rPr>
                <w:rFonts w:ascii="Times New Roman" w:hAnsi="Times New Roman"/>
              </w:rPr>
            </w:pPr>
            <w:r w:rsidRPr="00272367">
              <w:rPr>
                <w:rFonts w:ascii="Times New Roman" w:hAnsi="Times New Roman"/>
              </w:rPr>
              <w:t>Adquiridos por Concessionário ou contratado</w:t>
            </w:r>
          </w:p>
        </w:tc>
        <w:tc>
          <w:tcPr>
            <w:tcW w:w="950" w:type="pct"/>
            <w:vAlign w:val="center"/>
          </w:tcPr>
          <w:p w:rsidR="006F5B9D" w:rsidRPr="00C86EC6" w:rsidRDefault="006F5B9D" w:rsidP="0057113E">
            <w:pPr>
              <w:spacing w:line="240" w:lineRule="auto"/>
              <w:jc w:val="center"/>
              <w:rPr>
                <w:rFonts w:ascii="Times New Roman" w:hAnsi="Times New Roman"/>
              </w:rPr>
            </w:pPr>
            <w:proofErr w:type="gramStart"/>
            <w:r w:rsidRPr="00C86EC6">
              <w:rPr>
                <w:rFonts w:ascii="Times New Roman" w:hAnsi="Times New Roman"/>
              </w:rPr>
              <w:t>5</w:t>
            </w:r>
            <w:proofErr w:type="gramEnd"/>
            <w:r w:rsidRPr="00C86EC6">
              <w:rPr>
                <w:rFonts w:ascii="Times New Roman" w:hAnsi="Times New Roman"/>
              </w:rPr>
              <w:t xml:space="preserve">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da conclusão dos relatórios das análises geoquímicas</w:t>
            </w:r>
          </w:p>
        </w:tc>
      </w:tr>
      <w:tr w:rsidR="006F5B9D" w:rsidTr="006F5B9D">
        <w:trPr>
          <w:trHeight w:val="783"/>
        </w:trPr>
        <w:tc>
          <w:tcPr>
            <w:tcW w:w="986" w:type="pct"/>
            <w:vAlign w:val="center"/>
          </w:tcPr>
          <w:p w:rsidR="006F5B9D" w:rsidRPr="00C86EC6" w:rsidRDefault="006F5B9D" w:rsidP="00C077D0">
            <w:pPr>
              <w:spacing w:line="240" w:lineRule="auto"/>
              <w:jc w:val="center"/>
              <w:rPr>
                <w:rFonts w:ascii="Times New Roman" w:hAnsi="Times New Roman"/>
              </w:rPr>
            </w:pPr>
            <w:r w:rsidRPr="00C86EC6">
              <w:rPr>
                <w:rFonts w:ascii="Times New Roman" w:hAnsi="Times New Roman"/>
              </w:rPr>
              <w:t>Dados Geoquímicos</w:t>
            </w:r>
            <w:r>
              <w:rPr>
                <w:rFonts w:ascii="Times New Roman" w:hAnsi="Times New Roman"/>
              </w:rPr>
              <w:t xml:space="preserve"> (de levantamentos)</w:t>
            </w:r>
          </w:p>
        </w:tc>
        <w:tc>
          <w:tcPr>
            <w:tcW w:w="1079" w:type="pct"/>
            <w:vAlign w:val="center"/>
          </w:tcPr>
          <w:p w:rsidR="006F5B9D" w:rsidRPr="00C86EC6" w:rsidRDefault="006F5B9D" w:rsidP="0057113E">
            <w:pPr>
              <w:spacing w:line="240" w:lineRule="auto"/>
              <w:jc w:val="center"/>
              <w:rPr>
                <w:rFonts w:ascii="Times New Roman" w:hAnsi="Times New Roman"/>
              </w:rPr>
            </w:pPr>
            <w:r w:rsidRPr="00C86EC6">
              <w:rPr>
                <w:rFonts w:ascii="Times New Roman" w:hAnsi="Times New Roman"/>
              </w:rPr>
              <w:t>Adquiridos por EAD</w:t>
            </w:r>
          </w:p>
        </w:tc>
        <w:tc>
          <w:tcPr>
            <w:tcW w:w="950" w:type="pct"/>
            <w:vAlign w:val="center"/>
          </w:tcPr>
          <w:p w:rsidR="006F5B9D" w:rsidRPr="00C86EC6" w:rsidRDefault="006F5B9D" w:rsidP="0057113E">
            <w:pPr>
              <w:spacing w:line="240" w:lineRule="auto"/>
              <w:jc w:val="center"/>
              <w:rPr>
                <w:rFonts w:ascii="Times New Roman" w:hAnsi="Times New Roman"/>
              </w:rPr>
            </w:pPr>
            <w:r w:rsidRPr="00C86EC6">
              <w:rPr>
                <w:rFonts w:ascii="Times New Roman" w:hAnsi="Times New Roman"/>
              </w:rPr>
              <w:t>10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da conclusão dos relatórios das análises geoquímicas</w:t>
            </w:r>
          </w:p>
        </w:tc>
      </w:tr>
      <w:tr w:rsidR="006F5B9D" w:rsidTr="006F5B9D">
        <w:trPr>
          <w:trHeight w:val="783"/>
        </w:trPr>
        <w:tc>
          <w:tcPr>
            <w:tcW w:w="986" w:type="pct"/>
            <w:vAlign w:val="center"/>
          </w:tcPr>
          <w:p w:rsidR="006F5B9D" w:rsidRPr="00C86EC6" w:rsidRDefault="006F5B9D" w:rsidP="00C077D0">
            <w:pPr>
              <w:spacing w:line="240" w:lineRule="auto"/>
              <w:jc w:val="center"/>
              <w:rPr>
                <w:rFonts w:ascii="Times New Roman" w:hAnsi="Times New Roman"/>
              </w:rPr>
            </w:pPr>
            <w:r>
              <w:rPr>
                <w:rFonts w:ascii="Times New Roman" w:hAnsi="Times New Roman"/>
              </w:rPr>
              <w:t>Dados Interpretados</w:t>
            </w:r>
          </w:p>
        </w:tc>
        <w:tc>
          <w:tcPr>
            <w:tcW w:w="1079" w:type="pct"/>
            <w:vAlign w:val="center"/>
          </w:tcPr>
          <w:p w:rsidR="006F5B9D" w:rsidRPr="00C86EC6" w:rsidRDefault="006F5B9D" w:rsidP="0057113E">
            <w:pPr>
              <w:spacing w:line="240" w:lineRule="auto"/>
              <w:jc w:val="center"/>
              <w:rPr>
                <w:rFonts w:ascii="Times New Roman" w:hAnsi="Times New Roman"/>
              </w:rPr>
            </w:pPr>
            <w:r>
              <w:rPr>
                <w:rFonts w:ascii="Times New Roman" w:hAnsi="Times New Roman"/>
              </w:rPr>
              <w:t>Todos sem fins comerciais</w:t>
            </w:r>
          </w:p>
        </w:tc>
        <w:tc>
          <w:tcPr>
            <w:tcW w:w="950" w:type="pct"/>
            <w:vAlign w:val="center"/>
          </w:tcPr>
          <w:p w:rsidR="006F5B9D" w:rsidRPr="00C86EC6" w:rsidRDefault="006F5B9D" w:rsidP="0057113E">
            <w:pPr>
              <w:spacing w:line="240" w:lineRule="auto"/>
              <w:jc w:val="center"/>
              <w:rPr>
                <w:rFonts w:ascii="Times New Roman" w:hAnsi="Times New Roman"/>
              </w:rPr>
            </w:pPr>
            <w:r>
              <w:rPr>
                <w:rFonts w:ascii="Times New Roman" w:hAnsi="Times New Roman"/>
              </w:rPr>
              <w:t>20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da conclusão dos trabalhos</w:t>
            </w:r>
          </w:p>
        </w:tc>
      </w:tr>
      <w:tr w:rsidR="006F5B9D" w:rsidTr="006F5B9D">
        <w:trPr>
          <w:trHeight w:val="625"/>
        </w:trPr>
        <w:tc>
          <w:tcPr>
            <w:tcW w:w="986" w:type="pct"/>
            <w:vAlign w:val="center"/>
          </w:tcPr>
          <w:p w:rsidR="006F5B9D" w:rsidRPr="00C86EC6" w:rsidRDefault="006F5B9D" w:rsidP="00C077D0">
            <w:pPr>
              <w:spacing w:line="240" w:lineRule="auto"/>
              <w:jc w:val="center"/>
              <w:rPr>
                <w:rFonts w:ascii="Times New Roman" w:hAnsi="Times New Roman"/>
              </w:rPr>
            </w:pPr>
            <w:r>
              <w:rPr>
                <w:rFonts w:ascii="Times New Roman" w:hAnsi="Times New Roman"/>
              </w:rPr>
              <w:t>Dados Interpretados Comerciais e reprocessamento de dados</w:t>
            </w:r>
          </w:p>
        </w:tc>
        <w:tc>
          <w:tcPr>
            <w:tcW w:w="1079" w:type="pct"/>
            <w:vAlign w:val="center"/>
          </w:tcPr>
          <w:p w:rsidR="006F5B9D" w:rsidRPr="00C86EC6" w:rsidRDefault="006F5B9D" w:rsidP="00DA5429">
            <w:pPr>
              <w:spacing w:line="240" w:lineRule="auto"/>
              <w:jc w:val="center"/>
              <w:rPr>
                <w:rFonts w:ascii="Times New Roman" w:hAnsi="Times New Roman"/>
              </w:rPr>
            </w:pPr>
            <w:r w:rsidRPr="00C86EC6">
              <w:rPr>
                <w:rFonts w:ascii="Times New Roman" w:hAnsi="Times New Roman"/>
              </w:rPr>
              <w:t>Sobre dados públicos</w:t>
            </w:r>
          </w:p>
        </w:tc>
        <w:tc>
          <w:tcPr>
            <w:tcW w:w="950" w:type="pct"/>
            <w:vAlign w:val="center"/>
          </w:tcPr>
          <w:p w:rsidR="006F5B9D" w:rsidRPr="00C86EC6" w:rsidRDefault="006F5B9D" w:rsidP="00DA5429">
            <w:pPr>
              <w:spacing w:line="240" w:lineRule="auto"/>
              <w:jc w:val="center"/>
              <w:rPr>
                <w:rFonts w:ascii="Times New Roman" w:hAnsi="Times New Roman"/>
              </w:rPr>
            </w:pPr>
            <w:proofErr w:type="gramStart"/>
            <w:r w:rsidRPr="00C86EC6">
              <w:rPr>
                <w:rFonts w:ascii="Times New Roman" w:hAnsi="Times New Roman"/>
              </w:rPr>
              <w:t>5</w:t>
            </w:r>
            <w:proofErr w:type="gramEnd"/>
            <w:r w:rsidRPr="00C86EC6">
              <w:rPr>
                <w:rFonts w:ascii="Times New Roman" w:hAnsi="Times New Roman"/>
              </w:rPr>
              <w:t xml:space="preserve"> anos</w:t>
            </w:r>
          </w:p>
        </w:tc>
        <w:tc>
          <w:tcPr>
            <w:tcW w:w="1985" w:type="pct"/>
            <w:vAlign w:val="center"/>
          </w:tcPr>
          <w:p w:rsidR="006F5B9D" w:rsidRPr="00C86EC6" w:rsidRDefault="006F5B9D" w:rsidP="004267AB">
            <w:pPr>
              <w:spacing w:line="240" w:lineRule="auto"/>
              <w:jc w:val="center"/>
              <w:rPr>
                <w:rFonts w:ascii="Times New Roman" w:hAnsi="Times New Roman"/>
              </w:rPr>
            </w:pPr>
            <w:r w:rsidRPr="00C86EC6">
              <w:rPr>
                <w:rFonts w:ascii="Times New Roman" w:hAnsi="Times New Roman"/>
              </w:rPr>
              <w:t>Da data da conclusão dos trabalhos</w:t>
            </w:r>
          </w:p>
        </w:tc>
      </w:tr>
      <w:tr w:rsidR="00963D7B" w:rsidTr="006F5B9D">
        <w:trPr>
          <w:trHeight w:val="765"/>
        </w:trPr>
        <w:tc>
          <w:tcPr>
            <w:tcW w:w="986" w:type="pct"/>
            <w:vAlign w:val="center"/>
          </w:tcPr>
          <w:p w:rsidR="00963D7B" w:rsidRPr="00C86EC6" w:rsidRDefault="00963D7B" w:rsidP="0057113E">
            <w:pPr>
              <w:spacing w:line="240" w:lineRule="auto"/>
              <w:jc w:val="center"/>
              <w:rPr>
                <w:rFonts w:ascii="Times New Roman" w:hAnsi="Times New Roman"/>
              </w:rPr>
            </w:pPr>
            <w:r>
              <w:rPr>
                <w:rFonts w:ascii="Times New Roman" w:hAnsi="Times New Roman"/>
              </w:rPr>
              <w:t>Dados Interpretados Comerciais e reprocessamento de dados</w:t>
            </w:r>
          </w:p>
        </w:tc>
        <w:tc>
          <w:tcPr>
            <w:tcW w:w="1079"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Sobre dados confidenciais</w:t>
            </w:r>
          </w:p>
        </w:tc>
        <w:tc>
          <w:tcPr>
            <w:tcW w:w="950" w:type="pct"/>
            <w:vAlign w:val="center"/>
          </w:tcPr>
          <w:p w:rsidR="00963D7B" w:rsidRPr="00C86EC6" w:rsidRDefault="00963D7B" w:rsidP="0057113E">
            <w:pPr>
              <w:spacing w:line="240" w:lineRule="auto"/>
              <w:jc w:val="center"/>
              <w:rPr>
                <w:rFonts w:ascii="Times New Roman" w:hAnsi="Times New Roman"/>
              </w:rPr>
            </w:pPr>
            <w:r w:rsidRPr="00EC6ECF">
              <w:rPr>
                <w:rFonts w:ascii="Times New Roman" w:hAnsi="Times New Roman"/>
              </w:rPr>
              <w:t>10 anos</w:t>
            </w:r>
          </w:p>
        </w:tc>
        <w:tc>
          <w:tcPr>
            <w:tcW w:w="1985" w:type="pct"/>
            <w:vAlign w:val="center"/>
          </w:tcPr>
          <w:p w:rsidR="00963D7B" w:rsidRPr="00C86EC6" w:rsidRDefault="00963D7B" w:rsidP="00603479">
            <w:pPr>
              <w:spacing w:line="240" w:lineRule="auto"/>
              <w:jc w:val="center"/>
              <w:rPr>
                <w:rFonts w:ascii="Times New Roman" w:hAnsi="Times New Roman"/>
              </w:rPr>
            </w:pPr>
            <w:r w:rsidRPr="00C86EC6">
              <w:rPr>
                <w:rFonts w:ascii="Times New Roman" w:hAnsi="Times New Roman"/>
              </w:rPr>
              <w:t>Da data da conclusão dos trabalhos</w:t>
            </w:r>
          </w:p>
        </w:tc>
      </w:tr>
      <w:tr w:rsidR="00963D7B" w:rsidTr="006F5B9D">
        <w:trPr>
          <w:trHeight w:val="765"/>
        </w:trPr>
        <w:tc>
          <w:tcPr>
            <w:tcW w:w="986"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 xml:space="preserve">Dados </w:t>
            </w:r>
            <w:r>
              <w:rPr>
                <w:rFonts w:ascii="Times New Roman" w:hAnsi="Times New Roman"/>
              </w:rPr>
              <w:t>M</w:t>
            </w:r>
            <w:r w:rsidRPr="00C86EC6">
              <w:rPr>
                <w:rFonts w:ascii="Times New Roman" w:hAnsi="Times New Roman"/>
              </w:rPr>
              <w:t>istos</w:t>
            </w:r>
          </w:p>
        </w:tc>
        <w:tc>
          <w:tcPr>
            <w:tcW w:w="1079" w:type="pct"/>
            <w:vAlign w:val="center"/>
          </w:tcPr>
          <w:p w:rsidR="00963D7B" w:rsidRPr="00272367" w:rsidRDefault="00963D7B" w:rsidP="0057113E">
            <w:pPr>
              <w:spacing w:line="240" w:lineRule="auto"/>
              <w:jc w:val="center"/>
              <w:rPr>
                <w:rFonts w:ascii="Times New Roman" w:hAnsi="Times New Roman"/>
              </w:rPr>
            </w:pPr>
            <w:r w:rsidRPr="00C86EC6">
              <w:rPr>
                <w:rFonts w:ascii="Times New Roman" w:hAnsi="Times New Roman"/>
              </w:rPr>
              <w:t>Realizado em bases exclusivas</w:t>
            </w:r>
          </w:p>
        </w:tc>
        <w:tc>
          <w:tcPr>
            <w:tcW w:w="950" w:type="pct"/>
            <w:vAlign w:val="center"/>
          </w:tcPr>
          <w:p w:rsidR="00963D7B" w:rsidRPr="00C86EC6" w:rsidRDefault="00963D7B" w:rsidP="0057113E">
            <w:pPr>
              <w:spacing w:line="240" w:lineRule="auto"/>
              <w:jc w:val="center"/>
              <w:rPr>
                <w:rFonts w:ascii="Times New Roman" w:hAnsi="Times New Roman"/>
              </w:rPr>
            </w:pPr>
            <w:proofErr w:type="gramStart"/>
            <w:r w:rsidRPr="00C86EC6">
              <w:rPr>
                <w:rFonts w:ascii="Times New Roman" w:hAnsi="Times New Roman"/>
              </w:rPr>
              <w:t>5</w:t>
            </w:r>
            <w:proofErr w:type="gramEnd"/>
            <w:r w:rsidRPr="00C86EC6">
              <w:rPr>
                <w:rFonts w:ascii="Times New Roman" w:hAnsi="Times New Roman"/>
              </w:rPr>
              <w:t xml:space="preserve"> anos</w:t>
            </w:r>
          </w:p>
        </w:tc>
        <w:tc>
          <w:tcPr>
            <w:tcW w:w="1985" w:type="pct"/>
            <w:vAlign w:val="center"/>
          </w:tcPr>
          <w:p w:rsidR="00963D7B" w:rsidRPr="00C86EC6" w:rsidRDefault="00963D7B" w:rsidP="00603479">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/ou</w:t>
            </w:r>
            <w:r w:rsidRPr="00C86EC6">
              <w:rPr>
                <w:rFonts w:ascii="Times New Roman" w:hAnsi="Times New Roman"/>
              </w:rPr>
              <w:t xml:space="preserve"> processamento</w:t>
            </w:r>
          </w:p>
        </w:tc>
      </w:tr>
      <w:tr w:rsidR="00963D7B" w:rsidTr="006F5B9D">
        <w:trPr>
          <w:trHeight w:val="550"/>
        </w:trPr>
        <w:tc>
          <w:tcPr>
            <w:tcW w:w="986"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 xml:space="preserve">Dados </w:t>
            </w:r>
            <w:r>
              <w:rPr>
                <w:rFonts w:ascii="Times New Roman" w:hAnsi="Times New Roman"/>
              </w:rPr>
              <w:t>M</w:t>
            </w:r>
            <w:r w:rsidRPr="00C86EC6">
              <w:rPr>
                <w:rFonts w:ascii="Times New Roman" w:hAnsi="Times New Roman"/>
              </w:rPr>
              <w:t>istos</w:t>
            </w:r>
          </w:p>
        </w:tc>
        <w:tc>
          <w:tcPr>
            <w:tcW w:w="1079"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 xml:space="preserve">Realizados em bases </w:t>
            </w:r>
            <w:proofErr w:type="gramStart"/>
            <w:r w:rsidRPr="00C86EC6">
              <w:rPr>
                <w:rFonts w:ascii="Times New Roman" w:hAnsi="Times New Roman"/>
              </w:rPr>
              <w:t>não-exclusivas</w:t>
            </w:r>
            <w:proofErr w:type="gramEnd"/>
          </w:p>
        </w:tc>
        <w:tc>
          <w:tcPr>
            <w:tcW w:w="950"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10 anos</w:t>
            </w:r>
          </w:p>
        </w:tc>
        <w:tc>
          <w:tcPr>
            <w:tcW w:w="1985" w:type="pct"/>
            <w:vAlign w:val="center"/>
          </w:tcPr>
          <w:p w:rsidR="00963D7B" w:rsidRPr="00C86EC6" w:rsidRDefault="00963D7B" w:rsidP="00603479">
            <w:pPr>
              <w:spacing w:line="240" w:lineRule="auto"/>
              <w:jc w:val="center"/>
              <w:rPr>
                <w:rFonts w:ascii="Times New Roman" w:hAnsi="Times New Roman"/>
              </w:rPr>
            </w:pPr>
            <w:r w:rsidRPr="00C86EC6">
              <w:rPr>
                <w:rFonts w:ascii="Times New Roman" w:hAnsi="Times New Roman"/>
              </w:rPr>
              <w:t>Da data de conclusão das operações de aquisição e</w:t>
            </w:r>
            <w:r>
              <w:rPr>
                <w:rFonts w:ascii="Times New Roman" w:hAnsi="Times New Roman"/>
              </w:rPr>
              <w:t xml:space="preserve">/ou </w:t>
            </w:r>
            <w:r w:rsidRPr="00C86EC6">
              <w:rPr>
                <w:rFonts w:ascii="Times New Roman" w:hAnsi="Times New Roman"/>
              </w:rPr>
              <w:t>processamento</w:t>
            </w:r>
          </w:p>
        </w:tc>
      </w:tr>
      <w:tr w:rsidR="00963D7B" w:rsidTr="006F5B9D">
        <w:trPr>
          <w:trHeight w:val="699"/>
        </w:trPr>
        <w:tc>
          <w:tcPr>
            <w:tcW w:w="986" w:type="pct"/>
            <w:vAlign w:val="center"/>
          </w:tcPr>
          <w:p w:rsidR="00963D7B" w:rsidRPr="00C86EC6" w:rsidRDefault="00963D7B" w:rsidP="0057113E">
            <w:pPr>
              <w:spacing w:line="240" w:lineRule="auto"/>
              <w:jc w:val="center"/>
              <w:rPr>
                <w:rFonts w:ascii="Times New Roman" w:hAnsi="Times New Roman"/>
              </w:rPr>
            </w:pPr>
            <w:r>
              <w:rPr>
                <w:rFonts w:ascii="Times New Roman" w:hAnsi="Times New Roman"/>
              </w:rPr>
              <w:t>Todos os dados</w:t>
            </w:r>
          </w:p>
        </w:tc>
        <w:tc>
          <w:tcPr>
            <w:tcW w:w="1079" w:type="pct"/>
            <w:vAlign w:val="center"/>
          </w:tcPr>
          <w:p w:rsidR="00963D7B" w:rsidRPr="00C86EC6" w:rsidRDefault="00963D7B" w:rsidP="00963D7B">
            <w:pPr>
              <w:spacing w:line="240" w:lineRule="auto"/>
              <w:jc w:val="center"/>
              <w:rPr>
                <w:rFonts w:ascii="Times New Roman" w:hAnsi="Times New Roman"/>
              </w:rPr>
            </w:pPr>
            <w:r>
              <w:rPr>
                <w:rFonts w:ascii="Times New Roman" w:hAnsi="Times New Roman"/>
              </w:rPr>
              <w:t>Quando enquadrados como dados de fomento</w:t>
            </w:r>
          </w:p>
        </w:tc>
        <w:tc>
          <w:tcPr>
            <w:tcW w:w="950" w:type="pct"/>
            <w:vAlign w:val="center"/>
          </w:tcPr>
          <w:p w:rsidR="00963D7B" w:rsidRPr="00C86EC6" w:rsidRDefault="00963D7B" w:rsidP="0057113E">
            <w:pPr>
              <w:spacing w:line="240" w:lineRule="auto"/>
              <w:jc w:val="center"/>
              <w:rPr>
                <w:rFonts w:ascii="Times New Roman" w:hAnsi="Times New Roman"/>
              </w:rPr>
            </w:pPr>
            <w:r w:rsidRPr="00C86EC6">
              <w:rPr>
                <w:rFonts w:ascii="Times New Roman" w:hAnsi="Times New Roman"/>
              </w:rPr>
              <w:t>Públicos</w:t>
            </w:r>
          </w:p>
        </w:tc>
        <w:tc>
          <w:tcPr>
            <w:tcW w:w="1985" w:type="pct"/>
            <w:vAlign w:val="center"/>
          </w:tcPr>
          <w:p w:rsidR="00963D7B" w:rsidRPr="00C86EC6" w:rsidRDefault="00963D7B" w:rsidP="00246CA1">
            <w:pPr>
              <w:spacing w:line="240" w:lineRule="auto"/>
              <w:jc w:val="center"/>
              <w:rPr>
                <w:rFonts w:ascii="Times New Roman" w:hAnsi="Times New Roman"/>
              </w:rPr>
            </w:pPr>
            <w:r w:rsidRPr="00C86EC6">
              <w:rPr>
                <w:rFonts w:ascii="Times New Roman" w:hAnsi="Times New Roman"/>
              </w:rPr>
              <w:t>D</w:t>
            </w:r>
            <w:r>
              <w:rPr>
                <w:rFonts w:ascii="Times New Roman" w:hAnsi="Times New Roman"/>
              </w:rPr>
              <w:t>o</w:t>
            </w:r>
            <w:r w:rsidRPr="00C86EC6">
              <w:rPr>
                <w:rFonts w:ascii="Times New Roman" w:hAnsi="Times New Roman"/>
              </w:rPr>
              <w:t xml:space="preserve"> início da aquisição</w:t>
            </w:r>
          </w:p>
        </w:tc>
      </w:tr>
    </w:tbl>
    <w:p w:rsidR="00963D7B" w:rsidRDefault="00963D7B">
      <w:pPr>
        <w:widowControl/>
        <w:spacing w:before="0" w:after="200" w:line="276" w:lineRule="auto"/>
        <w:jc w:val="left"/>
        <w:rPr>
          <w:b/>
          <w:sz w:val="24"/>
          <w:szCs w:val="24"/>
        </w:rPr>
      </w:pPr>
      <w:r>
        <w:rPr>
          <w:b/>
          <w:sz w:val="24"/>
          <w:szCs w:val="24"/>
        </w:rPr>
        <w:br w:type="page"/>
      </w:r>
    </w:p>
    <w:p w:rsidR="008026D6" w:rsidRDefault="008026D6" w:rsidP="008026D6">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line="240" w:lineRule="auto"/>
        <w:jc w:val="center"/>
        <w:rPr>
          <w:b/>
          <w:sz w:val="24"/>
          <w:szCs w:val="24"/>
        </w:rPr>
      </w:pPr>
      <w:r w:rsidRPr="003C13BF">
        <w:rPr>
          <w:b/>
          <w:sz w:val="24"/>
          <w:szCs w:val="24"/>
        </w:rPr>
        <w:lastRenderedPageBreak/>
        <w:t>ANEXO I</w:t>
      </w:r>
      <w:r w:rsidR="00F17DAC">
        <w:rPr>
          <w:b/>
          <w:sz w:val="24"/>
          <w:szCs w:val="24"/>
        </w:rPr>
        <w:t>I</w:t>
      </w:r>
      <w:r w:rsidR="0067457E" w:rsidRPr="003C13BF">
        <w:rPr>
          <w:b/>
          <w:sz w:val="24"/>
          <w:szCs w:val="24"/>
        </w:rPr>
        <w:t xml:space="preserve"> </w:t>
      </w:r>
    </w:p>
    <w:p w:rsidR="00B84DDC" w:rsidRDefault="00B84DDC" w:rsidP="00B84DDC">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r>
        <w:rPr>
          <w:b/>
          <w:sz w:val="24"/>
          <w:szCs w:val="24"/>
        </w:rPr>
        <w:t>Acesso gratuito com finalidade acadêmica ou de pesquisa:</w:t>
      </w:r>
    </w:p>
    <w:p w:rsidR="00F17DAC" w:rsidRDefault="00B84DDC" w:rsidP="00B84DDC">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r>
        <w:rPr>
          <w:b/>
          <w:sz w:val="24"/>
          <w:szCs w:val="24"/>
        </w:rPr>
        <w:t>Linhas de pesquisa e programas de pesquisa</w:t>
      </w:r>
    </w:p>
    <w:p w:rsidR="00B84DDC" w:rsidRDefault="00B84DDC" w:rsidP="00B84DDC">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1703"/>
        <w:gridCol w:w="2177"/>
        <w:gridCol w:w="4280"/>
        <w:gridCol w:w="560"/>
      </w:tblGrid>
      <w:tr w:rsidR="008026D6" w:rsidRPr="003C13BF" w:rsidTr="00E2345E">
        <w:trPr>
          <w:trHeight w:val="740"/>
          <w:jc w:val="center"/>
        </w:trPr>
        <w:tc>
          <w:tcPr>
            <w:tcW w:w="976" w:type="pct"/>
            <w:tcBorders>
              <w:top w:val="single" w:sz="4" w:space="0" w:color="000080"/>
              <w:left w:val="single" w:sz="4" w:space="0" w:color="000080"/>
              <w:bottom w:val="single" w:sz="6" w:space="0" w:color="000080"/>
              <w:right w:val="single" w:sz="6" w:space="0" w:color="000080"/>
            </w:tcBorders>
            <w:shd w:val="clear" w:color="auto" w:fill="D9D9D9" w:themeFill="background1" w:themeFillShade="D9"/>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b/>
              </w:rPr>
            </w:pPr>
            <w:r w:rsidRPr="003C13BF">
              <w:rPr>
                <w:b/>
              </w:rPr>
              <w:t>Área</w:t>
            </w:r>
          </w:p>
        </w:tc>
        <w:tc>
          <w:tcPr>
            <w:tcW w:w="1248" w:type="pct"/>
            <w:tcBorders>
              <w:top w:val="single" w:sz="4" w:space="0" w:color="000080"/>
              <w:left w:val="single" w:sz="4" w:space="0" w:color="000080"/>
              <w:bottom w:val="single" w:sz="6" w:space="0" w:color="000080"/>
              <w:right w:val="single" w:sz="6" w:space="0" w:color="000080"/>
            </w:tcBorders>
            <w:shd w:val="clear" w:color="auto" w:fill="D9D9D9" w:themeFill="background1" w:themeFillShade="D9"/>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b/>
              </w:rPr>
            </w:pPr>
            <w:r w:rsidRPr="003C13BF">
              <w:rPr>
                <w:b/>
              </w:rPr>
              <w:t>Linha de Pesquisa</w:t>
            </w:r>
          </w:p>
        </w:tc>
        <w:tc>
          <w:tcPr>
            <w:tcW w:w="2454" w:type="pct"/>
            <w:tcBorders>
              <w:top w:val="single" w:sz="4" w:space="0" w:color="000080"/>
              <w:left w:val="single" w:sz="4" w:space="0" w:color="000080"/>
              <w:bottom w:val="single" w:sz="6" w:space="0" w:color="000080"/>
              <w:right w:val="single" w:sz="6" w:space="0" w:color="000080"/>
            </w:tcBorders>
            <w:shd w:val="clear" w:color="auto" w:fill="D9D9D9" w:themeFill="background1" w:themeFillShade="D9"/>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b/>
              </w:rPr>
            </w:pPr>
            <w:r w:rsidRPr="003C13BF">
              <w:rPr>
                <w:b/>
              </w:rPr>
              <w:t>Programa de Pesquisa</w:t>
            </w:r>
          </w:p>
        </w:tc>
        <w:tc>
          <w:tcPr>
            <w:tcW w:w="321" w:type="pct"/>
            <w:tcBorders>
              <w:top w:val="single" w:sz="4" w:space="0" w:color="000080"/>
              <w:left w:val="single" w:sz="4" w:space="0" w:color="000080"/>
              <w:bottom w:val="single" w:sz="6" w:space="0" w:color="000080"/>
              <w:right w:val="single" w:sz="6" w:space="0" w:color="000080"/>
            </w:tcBorders>
            <w:shd w:val="clear" w:color="auto" w:fill="D9D9D9" w:themeFill="background1" w:themeFillShade="D9"/>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rPr>
                <w:b/>
              </w:rPr>
            </w:pPr>
            <w:r w:rsidRPr="003C13BF">
              <w:rPr>
                <w:b/>
              </w:rPr>
              <w:t>Nº</w:t>
            </w:r>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Agronomia</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Ciência do Solo</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Física do Solo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1</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Microbiologia e Bioquímica do Solo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2</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Química do Solo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3</w:t>
            </w:r>
            <w:proofErr w:type="gramEnd"/>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Ciência da Computação</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Metodologia e Técnicas da Computação</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Banco de Dados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4</w:t>
            </w:r>
            <w:proofErr w:type="gramEnd"/>
            <w:r w:rsidRPr="003C13BF">
              <w:t xml:space="preserve"> </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Linguagens de Programação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5</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Sistemas de Computação</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Hardware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6</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Software Básico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7</w:t>
            </w:r>
            <w:proofErr w:type="gramEnd"/>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Geociências</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Geofísica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Gamaespectrometria (K, Th, U)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8</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Geofísica Aplicada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proofErr w:type="gramStart"/>
            <w:r w:rsidRPr="003C13BF">
              <w:t>9</w:t>
            </w:r>
            <w:proofErr w:type="gramEnd"/>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Geofísica Nuclear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Geomagnetismo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Geotermia e Fluxo Térmico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Gravimetria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Magnetometria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Método Eletro-Magnético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Perfilagem Geofísica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Propriedade Física das Rochas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Sensoriamento Remoto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Sísmica de Reflexão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19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Sísmica de Refração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Sísmica de Reservatório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Tomografia Sísmica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Geografia Física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Geocartografia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Geomorfologia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Hidrogeografia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Pedologia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Geologia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Cartografia Geológica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Análise Estrutural de Bacias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Estratigrafia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29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Geocronologia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30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Ambiental (Análise/Estudos de Impacto Ambiental/Tratamento de Resíduos)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0951D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Geologia de Desenvolvimento</w:t>
            </w:r>
            <w:r w:rsidR="00270AFD">
              <w:t xml:space="preserve"> e Geologia Exploratória</w:t>
            </w:r>
            <w:r w:rsidRPr="003C13BF">
              <w:t xml:space="preserve"> (Avaliação de Perfis e Testes)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32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de Exploração (Análise de Play Exploratório)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de Reservatório (Modelagem de Reservatório)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do Petróleo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Econômica (Análise de Risco)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Regional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Geoquímica Ambiental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Geotectônica de Bacias Sedimentares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39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Hidrogeologia (Reservatórios Fraturados)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Modelagem Geoquímica de Gases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Modelagem Geoquímica de Óleo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Modelagem Geoquímica de Rocha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Paleontologia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Petrologia Sedimentar (Rochas Carbonáticas)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Petrologia Sedimentar (Rochas Siliciclásticas)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Quimio-Estratigrafia (Delta 13C; Delta 18O; Delta 34S; Delta </w:t>
            </w:r>
            <w:proofErr w:type="gramStart"/>
            <w:r w:rsidRPr="003C13BF">
              <w:t>13D</w:t>
            </w:r>
            <w:proofErr w:type="gramEnd"/>
            <w:r w:rsidRPr="003C13BF">
              <w:t xml:space="preserve">) </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F17DA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47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Sedimentologia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48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Sistemas Petrolíferos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49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Oceanografia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Oceanografia Física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Oceanografia Química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Oceanografia Geológica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Oceanografia Biológica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Estatística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Análise de Dados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Análise Multivariada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Inferência em Processos Estocásticos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Regressão e Correlação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Geoestatística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Análise Estocástica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59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Teoria Geral e Processos Estocásticos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Processos Estocásticos Especiais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Físico-Química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Cinética Química e Catálise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Espectroscopia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Termodinâmica Química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Química Analítica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Análise de Traços e Química Ambiental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Métodos Óticos de Análise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Eletroanalítica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Separação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Química Orgânica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Química do Petróleo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69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Estrutura, Conformação e Estereoquímica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Evolução, Sistemática e Ecologia Química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Físico-Química Orgânica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Fotoquímica Orgânica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Polímeros e Colóides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Química dos Produtos Naturais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Síntese Orgânica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76</w:t>
            </w:r>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Civil</w:t>
            </w:r>
          </w:p>
        </w:tc>
        <w:tc>
          <w:tcPr>
            <w:tcW w:w="1248"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Hidráulica</w:t>
            </w:r>
          </w:p>
        </w:tc>
        <w:tc>
          <w:tcPr>
            <w:tcW w:w="2454"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 w:rsidRPr="003C13BF">
              <w:t>Hidrologia</w:t>
            </w:r>
          </w:p>
        </w:tc>
        <w:tc>
          <w:tcPr>
            <w:tcW w:w="321"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77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1248" w:type="pc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Estruturas</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Mecânica das Estruturas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Geotecnia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Fundações e Escavações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79</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Mecânicas das Rochas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Mecânicas dos Solos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81</w:t>
            </w:r>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Química</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Processos Industriais de Engenharia Química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Processos Inorgânicos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82</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Processos Orgânicos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Tecnologia Química</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Óleos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84</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Petróleo e Petroquímica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85</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Polímeros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86</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Têxteis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87</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Tratamentos e Aproveitamentos de Rejeitos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88</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Xisto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89</w:t>
            </w:r>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do Petróleo</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de Exploração</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Engenharia de Reservatório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90</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Engenharia de Poço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91</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widowControl/>
              <w:spacing w:before="0" w:after="0" w:line="240" w:lineRule="auto"/>
              <w:jc w:val="center"/>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Geologia de Engenharia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92</w:t>
            </w:r>
          </w:p>
        </w:tc>
      </w:tr>
      <w:tr w:rsidR="008026D6" w:rsidRPr="003C13BF" w:rsidTr="00B84DDC">
        <w:trPr>
          <w:jc w:val="center"/>
        </w:trPr>
        <w:tc>
          <w:tcPr>
            <w:tcW w:w="976"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Engenharia Sanitária</w:t>
            </w:r>
          </w:p>
        </w:tc>
        <w:tc>
          <w:tcPr>
            <w:tcW w:w="1248" w:type="pct"/>
            <w:vMerge w:val="restart"/>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67457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center"/>
            </w:pPr>
            <w:r w:rsidRPr="003C13BF">
              <w:t>Recursos Hídricos</w:t>
            </w: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270AF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Águas Subterrâneas</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93</w:t>
            </w:r>
          </w:p>
        </w:tc>
      </w:tr>
      <w:tr w:rsidR="008026D6" w:rsidRPr="003C13BF" w:rsidTr="00F17DAC">
        <w:trPr>
          <w:jc w:val="center"/>
        </w:trPr>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8026D6" w:rsidRPr="003C13BF" w:rsidRDefault="008026D6" w:rsidP="008026D6">
            <w:pPr>
              <w:widowControl/>
              <w:spacing w:before="0" w:after="0" w:line="240" w:lineRule="auto"/>
              <w:jc w:val="left"/>
            </w:pPr>
          </w:p>
        </w:tc>
        <w:tc>
          <w:tcPr>
            <w:tcW w:w="2454"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 xml:space="preserve">Sedimentologia </w:t>
            </w:r>
          </w:p>
        </w:tc>
        <w:tc>
          <w:tcPr>
            <w:tcW w:w="321" w:type="pct"/>
            <w:tcBorders>
              <w:top w:val="single" w:sz="4" w:space="0" w:color="000080"/>
              <w:left w:val="single" w:sz="4" w:space="0" w:color="000080"/>
              <w:bottom w:val="single" w:sz="6" w:space="0" w:color="000080"/>
              <w:right w:val="single" w:sz="6" w:space="0" w:color="000080"/>
            </w:tcBorders>
            <w:hideMark/>
          </w:tcPr>
          <w:p w:rsidR="008026D6" w:rsidRPr="003C13BF" w:rsidRDefault="008026D6" w:rsidP="008026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jc w:val="left"/>
            </w:pPr>
            <w:r w:rsidRPr="003C13BF">
              <w:t>94</w:t>
            </w:r>
          </w:p>
        </w:tc>
      </w:tr>
    </w:tbl>
    <w:p w:rsidR="008026D6" w:rsidRPr="003C13BF" w:rsidRDefault="008026D6" w:rsidP="008026D6">
      <w:pPr>
        <w:widowControl/>
        <w:spacing w:before="0" w:after="0" w:line="240" w:lineRule="auto"/>
        <w:jc w:val="left"/>
        <w:rPr>
          <w:rFonts w:ascii="Times New Roman" w:hAnsi="Times New Roman"/>
          <w:sz w:val="24"/>
          <w:szCs w:val="24"/>
        </w:rPr>
      </w:pPr>
    </w:p>
    <w:p w:rsidR="008026D6" w:rsidRPr="008026D6" w:rsidRDefault="008026D6" w:rsidP="008026D6">
      <w:pPr>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color w:val="000080"/>
        </w:rPr>
      </w:pPr>
      <w:r w:rsidRPr="008026D6">
        <w:rPr>
          <w:color w:val="000080"/>
        </w:rPr>
        <w:t> </w:t>
      </w:r>
    </w:p>
    <w:p w:rsidR="008026D6" w:rsidRDefault="008026D6" w:rsidP="00B800A2">
      <w:pPr>
        <w:rPr>
          <w:rFonts w:ascii="Times New Roman" w:hAnsi="Times New Roman"/>
          <w:sz w:val="24"/>
        </w:rPr>
      </w:pPr>
    </w:p>
    <w:p w:rsidR="004B2A15" w:rsidRDefault="004B2A15" w:rsidP="004B2A15">
      <w:pPr>
        <w:spacing w:after="0" w:line="240" w:lineRule="auto"/>
        <w:rPr>
          <w:rFonts w:ascii="Times New Roman" w:hAnsi="Times New Roman"/>
          <w:sz w:val="24"/>
        </w:rPr>
      </w:pPr>
    </w:p>
    <w:p w:rsidR="004B2A15" w:rsidRDefault="004B2A15" w:rsidP="004B2A15">
      <w:pPr>
        <w:spacing w:after="0" w:line="240" w:lineRule="auto"/>
        <w:rPr>
          <w:rFonts w:ascii="Times New Roman" w:hAnsi="Times New Roman"/>
          <w:sz w:val="24"/>
        </w:rPr>
      </w:pPr>
    </w:p>
    <w:p w:rsidR="004B2A15" w:rsidRDefault="004B2A15" w:rsidP="004B2A15">
      <w:pPr>
        <w:spacing w:after="0" w:line="240" w:lineRule="auto"/>
        <w:rPr>
          <w:rFonts w:ascii="Times New Roman" w:hAnsi="Times New Roman"/>
          <w:sz w:val="24"/>
        </w:rPr>
      </w:pPr>
    </w:p>
    <w:p w:rsidR="004B2A15" w:rsidRDefault="004B2A15" w:rsidP="004B2A15">
      <w:pPr>
        <w:spacing w:after="0" w:line="240" w:lineRule="auto"/>
        <w:rPr>
          <w:rFonts w:ascii="Times New Roman" w:hAnsi="Times New Roman"/>
          <w:sz w:val="24"/>
        </w:rPr>
      </w:pPr>
    </w:p>
    <w:p w:rsidR="008026D6" w:rsidRDefault="008026D6">
      <w:pPr>
        <w:widowControl/>
        <w:spacing w:before="0" w:after="200" w:line="276" w:lineRule="auto"/>
        <w:jc w:val="left"/>
        <w:rPr>
          <w:rFonts w:ascii="Times New Roman" w:hAnsi="Times New Roman"/>
          <w:sz w:val="24"/>
        </w:rPr>
      </w:pPr>
      <w:r>
        <w:rPr>
          <w:rFonts w:ascii="Times New Roman" w:hAnsi="Times New Roman"/>
          <w:sz w:val="24"/>
        </w:rPr>
        <w:br w:type="page"/>
      </w:r>
    </w:p>
    <w:p w:rsidR="008026D6" w:rsidRPr="003C13BF" w:rsidRDefault="008026D6" w:rsidP="008026D6">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line="240" w:lineRule="auto"/>
        <w:jc w:val="center"/>
        <w:rPr>
          <w:b/>
          <w:sz w:val="24"/>
          <w:szCs w:val="24"/>
        </w:rPr>
      </w:pPr>
      <w:r w:rsidRPr="003C13BF">
        <w:rPr>
          <w:b/>
          <w:sz w:val="24"/>
          <w:szCs w:val="24"/>
        </w:rPr>
        <w:lastRenderedPageBreak/>
        <w:t>ANEXO II</w:t>
      </w:r>
      <w:r w:rsidR="00F17DAC">
        <w:rPr>
          <w:b/>
          <w:sz w:val="24"/>
          <w:szCs w:val="24"/>
        </w:rPr>
        <w:t>I</w:t>
      </w:r>
      <w:r w:rsidR="0067457E" w:rsidRPr="003C13BF">
        <w:rPr>
          <w:b/>
          <w:sz w:val="24"/>
          <w:szCs w:val="24"/>
        </w:rPr>
        <w:t xml:space="preserve"> </w:t>
      </w:r>
    </w:p>
    <w:p w:rsidR="00BE7E84" w:rsidRDefault="002D41BB" w:rsidP="003917B4">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r>
        <w:rPr>
          <w:b/>
          <w:sz w:val="24"/>
          <w:szCs w:val="24"/>
        </w:rPr>
        <w:t xml:space="preserve">Acesso gratuito </w:t>
      </w:r>
      <w:r w:rsidR="003C49A8">
        <w:rPr>
          <w:b/>
          <w:sz w:val="24"/>
          <w:szCs w:val="24"/>
        </w:rPr>
        <w:t>com finalidade acadêmica ou de pesquisa:</w:t>
      </w:r>
    </w:p>
    <w:p w:rsidR="003C49A8" w:rsidRPr="003C13BF" w:rsidRDefault="003C49A8" w:rsidP="003917B4">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0" w:after="0" w:line="240" w:lineRule="auto"/>
        <w:jc w:val="center"/>
        <w:rPr>
          <w:b/>
          <w:sz w:val="24"/>
          <w:szCs w:val="24"/>
        </w:rPr>
      </w:pPr>
      <w:r>
        <w:rPr>
          <w:b/>
          <w:sz w:val="24"/>
          <w:szCs w:val="24"/>
        </w:rPr>
        <w:t>Cotas de dados e informações técnicas</w:t>
      </w:r>
    </w:p>
    <w:p w:rsidR="003C49A8" w:rsidRDefault="003C49A8" w:rsidP="00703160">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42"/>
        <w:rPr>
          <w:rFonts w:ascii="Times New Roman" w:hAnsi="Times New Roman"/>
        </w:rPr>
      </w:pPr>
    </w:p>
    <w:tbl>
      <w:tblPr>
        <w:tblStyle w:val="Tabelacomgrade"/>
        <w:tblW w:w="8534" w:type="dxa"/>
        <w:tblInd w:w="-142" w:type="dxa"/>
        <w:tblLayout w:type="fixed"/>
        <w:tblLook w:val="04A0"/>
      </w:tblPr>
      <w:tblGrid>
        <w:gridCol w:w="392"/>
        <w:gridCol w:w="2977"/>
        <w:gridCol w:w="1196"/>
        <w:gridCol w:w="1134"/>
        <w:gridCol w:w="1417"/>
        <w:gridCol w:w="1418"/>
      </w:tblGrid>
      <w:tr w:rsidR="00387F3D" w:rsidRPr="00AC648E" w:rsidTr="000D315F">
        <w:tc>
          <w:tcPr>
            <w:tcW w:w="3369" w:type="dxa"/>
            <w:gridSpan w:val="2"/>
            <w:vMerge w:val="restart"/>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sz w:val="24"/>
                <w:szCs w:val="24"/>
              </w:rPr>
            </w:pPr>
            <w:r w:rsidRPr="0080446F">
              <w:rPr>
                <w:rFonts w:ascii="Times New Roman" w:hAnsi="Times New Roman"/>
                <w:b/>
                <w:sz w:val="24"/>
                <w:szCs w:val="24"/>
              </w:rPr>
              <w:t>Tipo de Dado</w:t>
            </w:r>
          </w:p>
        </w:tc>
        <w:tc>
          <w:tcPr>
            <w:tcW w:w="1196" w:type="dxa"/>
            <w:vMerge w:val="restart"/>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r w:rsidRPr="0080446F">
              <w:rPr>
                <w:rFonts w:ascii="Times New Roman" w:hAnsi="Times New Roman"/>
                <w:b/>
              </w:rPr>
              <w:t>Unidade</w:t>
            </w:r>
          </w:p>
        </w:tc>
        <w:tc>
          <w:tcPr>
            <w:tcW w:w="1134" w:type="dxa"/>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sz w:val="22"/>
                <w:szCs w:val="22"/>
              </w:rPr>
            </w:pPr>
            <w:r w:rsidRPr="0080446F">
              <w:rPr>
                <w:rFonts w:ascii="Times New Roman" w:hAnsi="Times New Roman"/>
                <w:b/>
                <w:sz w:val="22"/>
                <w:szCs w:val="22"/>
              </w:rPr>
              <w:t>Nivel I</w:t>
            </w:r>
          </w:p>
        </w:tc>
        <w:tc>
          <w:tcPr>
            <w:tcW w:w="1417" w:type="dxa"/>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sz w:val="22"/>
                <w:szCs w:val="22"/>
              </w:rPr>
            </w:pPr>
            <w:r w:rsidRPr="0080446F">
              <w:rPr>
                <w:rFonts w:ascii="Times New Roman" w:hAnsi="Times New Roman"/>
                <w:b/>
                <w:sz w:val="22"/>
                <w:szCs w:val="22"/>
              </w:rPr>
              <w:t>Nivel II</w:t>
            </w:r>
          </w:p>
        </w:tc>
        <w:tc>
          <w:tcPr>
            <w:tcW w:w="1418" w:type="dxa"/>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sz w:val="22"/>
                <w:szCs w:val="22"/>
              </w:rPr>
            </w:pPr>
            <w:r w:rsidRPr="0080446F">
              <w:rPr>
                <w:rFonts w:ascii="Times New Roman" w:hAnsi="Times New Roman"/>
                <w:b/>
                <w:sz w:val="22"/>
                <w:szCs w:val="22"/>
              </w:rPr>
              <w:t>Nivel III</w:t>
            </w:r>
          </w:p>
        </w:tc>
      </w:tr>
      <w:tr w:rsidR="00387F3D" w:rsidRPr="00AC648E" w:rsidTr="000D315F">
        <w:tc>
          <w:tcPr>
            <w:tcW w:w="3369" w:type="dxa"/>
            <w:gridSpan w:val="2"/>
            <w:vMerge/>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p>
        </w:tc>
        <w:tc>
          <w:tcPr>
            <w:tcW w:w="1196" w:type="dxa"/>
            <w:vMerge/>
            <w:shd w:val="clear" w:color="auto" w:fill="D9D9D9" w:themeFill="background1" w:themeFillShade="D9"/>
            <w:tcMar>
              <w:left w:w="28" w:type="dxa"/>
              <w:right w:w="28" w:type="dxa"/>
            </w:tcMa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p>
        </w:tc>
        <w:tc>
          <w:tcPr>
            <w:tcW w:w="1134" w:type="dxa"/>
            <w:shd w:val="clear" w:color="auto" w:fill="D9D9D9" w:themeFill="background1" w:themeFillShade="D9"/>
            <w:tcMar>
              <w:left w:w="28" w:type="dxa"/>
              <w:right w:w="28" w:type="dxa"/>
            </w:tcMar>
            <w:vAlign w:val="center"/>
          </w:tcPr>
          <w:p w:rsidR="00387F3D" w:rsidRPr="0080446F" w:rsidRDefault="00387F3D" w:rsidP="00CC039F">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r w:rsidRPr="0080446F">
              <w:rPr>
                <w:rFonts w:ascii="Times New Roman" w:hAnsi="Times New Roman"/>
                <w:b/>
              </w:rPr>
              <w:t xml:space="preserve">Graduação </w:t>
            </w:r>
          </w:p>
        </w:tc>
        <w:tc>
          <w:tcPr>
            <w:tcW w:w="1417" w:type="dxa"/>
            <w:shd w:val="clear" w:color="auto" w:fill="D9D9D9" w:themeFill="background1" w:themeFillShade="D9"/>
            <w:tcMar>
              <w:left w:w="28" w:type="dxa"/>
              <w:right w:w="28" w:type="dxa"/>
            </w:tcMar>
            <w:vAlign w:val="center"/>
          </w:tcPr>
          <w:p w:rsidR="00387F3D" w:rsidRPr="0080446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r w:rsidRPr="0080446F">
              <w:rPr>
                <w:rFonts w:ascii="Times New Roman" w:hAnsi="Times New Roman"/>
                <w:b/>
              </w:rPr>
              <w:t>Pós-Graduação (latu sensu) e Mestrado</w:t>
            </w:r>
          </w:p>
        </w:tc>
        <w:tc>
          <w:tcPr>
            <w:tcW w:w="1418" w:type="dxa"/>
            <w:shd w:val="clear" w:color="auto" w:fill="D9D9D9" w:themeFill="background1" w:themeFillShade="D9"/>
            <w:tcMar>
              <w:left w:w="28" w:type="dxa"/>
              <w:right w:w="28" w:type="dxa"/>
            </w:tcMar>
            <w:vAlign w:val="center"/>
          </w:tcPr>
          <w:p w:rsidR="00387F3D" w:rsidRPr="0080446F" w:rsidRDefault="00387F3D" w:rsidP="000D315F">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b/>
              </w:rPr>
            </w:pPr>
            <w:r w:rsidRPr="0080446F">
              <w:rPr>
                <w:rFonts w:ascii="Times New Roman" w:hAnsi="Times New Roman"/>
                <w:b/>
              </w:rPr>
              <w:t>Doutorado</w:t>
            </w:r>
            <w:r w:rsidR="000D315F">
              <w:rPr>
                <w:rFonts w:ascii="Times New Roman" w:hAnsi="Times New Roman"/>
                <w:b/>
              </w:rPr>
              <w:t>,</w:t>
            </w:r>
            <w:r w:rsidRPr="0080446F">
              <w:rPr>
                <w:rFonts w:ascii="Times New Roman" w:hAnsi="Times New Roman"/>
                <w:b/>
              </w:rPr>
              <w:t xml:space="preserve"> Pós-Doutorado</w:t>
            </w:r>
            <w:r w:rsidR="00CC039F">
              <w:rPr>
                <w:rFonts w:ascii="Times New Roman" w:hAnsi="Times New Roman"/>
                <w:b/>
              </w:rPr>
              <w:t xml:space="preserve"> </w:t>
            </w:r>
            <w:r w:rsidR="00CC039F" w:rsidRPr="0080446F">
              <w:rPr>
                <w:rFonts w:ascii="Times New Roman" w:hAnsi="Times New Roman"/>
                <w:b/>
              </w:rPr>
              <w:t>e Projetos de Pesquisa</w:t>
            </w:r>
          </w:p>
        </w:tc>
      </w:tr>
      <w:tr w:rsidR="00387F3D" w:rsidRPr="00AC648E" w:rsidTr="000D315F">
        <w:tc>
          <w:tcPr>
            <w:tcW w:w="392" w:type="dxa"/>
            <w:vMerge w:val="restart"/>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r w:rsidRPr="000D315F">
              <w:rPr>
                <w:rFonts w:ascii="Times New Roman" w:hAnsi="Times New Roman"/>
                <w:sz w:val="22"/>
                <w:szCs w:val="22"/>
              </w:rPr>
              <w:t>Dados de Poços</w:t>
            </w:r>
          </w:p>
        </w:tc>
        <w:tc>
          <w:tcPr>
            <w:tcW w:w="2977" w:type="dxa"/>
            <w:vAlign w:val="center"/>
          </w:tcPr>
          <w:p w:rsidR="00387F3D" w:rsidRPr="000D315F" w:rsidRDefault="00387F3D" w:rsidP="00EB0DD7">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Perfil digital de poço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EB0DD7">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Pasta de poço ou CDPE</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Perfil Composto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AGP – Arquivo Geral de Poço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Dados Geoquímicos de Poço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EB0DD7">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 xml:space="preserve">Dados de testes de formação </w:t>
            </w:r>
            <w:r w:rsidRPr="000D315F">
              <w:rPr>
                <w:rFonts w:ascii="Times New Roman" w:hAnsi="Times New Roman"/>
              </w:rPr>
              <w:t>(pressões, fluido, permeabilidade)</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poço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15</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r>
      <w:tr w:rsidR="00387F3D" w:rsidRPr="00AC648E" w:rsidTr="000D315F">
        <w:tc>
          <w:tcPr>
            <w:tcW w:w="392" w:type="dxa"/>
            <w:vMerge w:val="restart"/>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r w:rsidRPr="000D315F">
              <w:rPr>
                <w:rFonts w:ascii="Times New Roman" w:hAnsi="Times New Roman"/>
                <w:sz w:val="22"/>
                <w:szCs w:val="22"/>
              </w:rPr>
              <w:t>Dados Geofísicos</w:t>
            </w: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 xml:space="preserve">Sísmica </w:t>
            </w:r>
            <w:proofErr w:type="gramStart"/>
            <w:r w:rsidRPr="000D315F">
              <w:rPr>
                <w:rFonts w:ascii="Times New Roman" w:hAnsi="Times New Roman"/>
                <w:sz w:val="22"/>
                <w:szCs w:val="22"/>
              </w:rPr>
              <w:t>2D</w:t>
            </w:r>
            <w:proofErr w:type="gramEnd"/>
            <w:r w:rsidRPr="000D315F">
              <w:rPr>
                <w:rFonts w:ascii="Times New Roman" w:hAnsi="Times New Roman"/>
                <w:sz w:val="22"/>
                <w:szCs w:val="22"/>
              </w:rPr>
              <w:t xml:space="preserve"> – Pré-empilhamento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linha</w:t>
            </w:r>
            <w:proofErr w:type="gramEnd"/>
          </w:p>
        </w:tc>
        <w:tc>
          <w:tcPr>
            <w:tcW w:w="1134"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w:t>
            </w:r>
          </w:p>
        </w:tc>
        <w:tc>
          <w:tcPr>
            <w:tcW w:w="1418"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30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 xml:space="preserve">Sísmica </w:t>
            </w:r>
            <w:proofErr w:type="gramStart"/>
            <w:r w:rsidRPr="000D315F">
              <w:rPr>
                <w:rFonts w:ascii="Times New Roman" w:hAnsi="Times New Roman"/>
                <w:sz w:val="22"/>
                <w:szCs w:val="22"/>
              </w:rPr>
              <w:t>2D</w:t>
            </w:r>
            <w:proofErr w:type="gramEnd"/>
            <w:r w:rsidRPr="000D315F">
              <w:rPr>
                <w:rFonts w:ascii="Times New Roman" w:hAnsi="Times New Roman"/>
                <w:sz w:val="22"/>
                <w:szCs w:val="22"/>
              </w:rPr>
              <w:t xml:space="preserve"> – Pós-empilhamento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linha</w:t>
            </w:r>
            <w:proofErr w:type="gramEnd"/>
          </w:p>
        </w:tc>
        <w:tc>
          <w:tcPr>
            <w:tcW w:w="1134"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w:t>
            </w:r>
          </w:p>
        </w:tc>
        <w:tc>
          <w:tcPr>
            <w:tcW w:w="1417"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30</w:t>
            </w:r>
          </w:p>
        </w:tc>
        <w:tc>
          <w:tcPr>
            <w:tcW w:w="1418"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50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Sísmica 3D – Pré-empilhamento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km²</w:t>
            </w:r>
            <w:proofErr w:type="gramEnd"/>
          </w:p>
        </w:tc>
        <w:tc>
          <w:tcPr>
            <w:tcW w:w="1134"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50</w:t>
            </w:r>
          </w:p>
        </w:tc>
        <w:tc>
          <w:tcPr>
            <w:tcW w:w="1417"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100</w:t>
            </w:r>
          </w:p>
        </w:tc>
        <w:tc>
          <w:tcPr>
            <w:tcW w:w="1418"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Sísmica 3D – Pós-empilhamento</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km²</w:t>
            </w:r>
            <w:proofErr w:type="gramEnd"/>
          </w:p>
        </w:tc>
        <w:tc>
          <w:tcPr>
            <w:tcW w:w="1134"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50</w:t>
            </w:r>
          </w:p>
        </w:tc>
        <w:tc>
          <w:tcPr>
            <w:tcW w:w="1417"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100</w:t>
            </w:r>
          </w:p>
        </w:tc>
        <w:tc>
          <w:tcPr>
            <w:tcW w:w="1418" w:type="dxa"/>
            <w:shd w:val="clear" w:color="auto" w:fill="auto"/>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200</w:t>
            </w:r>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Dados não sísmicos – pré-98</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projeto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2</w:t>
            </w:r>
            <w:proofErr w:type="gramEnd"/>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3</w:t>
            </w:r>
            <w:proofErr w:type="gramEnd"/>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4</w:t>
            </w:r>
            <w:proofErr w:type="gramEnd"/>
          </w:p>
        </w:tc>
      </w:tr>
      <w:tr w:rsidR="00387F3D" w:rsidRPr="00AC648E" w:rsidTr="000D315F">
        <w:tc>
          <w:tcPr>
            <w:tcW w:w="392" w:type="dxa"/>
            <w:vMerge/>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p>
        </w:tc>
        <w:tc>
          <w:tcPr>
            <w:tcW w:w="297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Dados não sísmicos – pós-98</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km</w:t>
            </w:r>
            <w:proofErr w:type="gramEnd"/>
            <w:r w:rsidRPr="000D315F">
              <w:rPr>
                <w:rFonts w:ascii="Times New Roman" w:hAnsi="Times New Roman"/>
                <w:sz w:val="22"/>
                <w:szCs w:val="22"/>
              </w:rPr>
              <w:t xml:space="preserve"> linear</w:t>
            </w:r>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10.000</w:t>
            </w:r>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50.000</w:t>
            </w:r>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sidRPr="000D315F">
              <w:rPr>
                <w:rFonts w:ascii="Times New Roman" w:hAnsi="Times New Roman"/>
                <w:sz w:val="22"/>
                <w:szCs w:val="22"/>
              </w:rPr>
              <w:t>100.000</w:t>
            </w:r>
          </w:p>
        </w:tc>
      </w:tr>
      <w:tr w:rsidR="00387F3D" w:rsidRPr="00AC648E" w:rsidTr="000D315F">
        <w:trPr>
          <w:cantSplit/>
          <w:trHeight w:val="871"/>
        </w:trPr>
        <w:tc>
          <w:tcPr>
            <w:tcW w:w="392" w:type="dxa"/>
            <w:tcMar>
              <w:left w:w="28" w:type="dxa"/>
              <w:right w:w="28" w:type="dxa"/>
            </w:tcMar>
            <w:textDirection w:val="btLr"/>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13" w:right="113"/>
              <w:jc w:val="center"/>
              <w:rPr>
                <w:rFonts w:ascii="Times New Roman" w:hAnsi="Times New Roman"/>
                <w:sz w:val="22"/>
                <w:szCs w:val="22"/>
              </w:rPr>
            </w:pPr>
            <w:r w:rsidRPr="000D315F">
              <w:rPr>
                <w:rFonts w:ascii="Times New Roman" w:hAnsi="Times New Roman"/>
                <w:sz w:val="22"/>
                <w:szCs w:val="22"/>
              </w:rPr>
              <w:t>Outros</w:t>
            </w:r>
          </w:p>
        </w:tc>
        <w:tc>
          <w:tcPr>
            <w:tcW w:w="2977" w:type="dxa"/>
            <w:vAlign w:val="center"/>
          </w:tcPr>
          <w:p w:rsidR="00387F3D" w:rsidRPr="000D315F" w:rsidRDefault="00235598" w:rsidP="004D29E2">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r>
              <w:rPr>
                <w:rFonts w:ascii="Times New Roman" w:hAnsi="Times New Roman"/>
                <w:sz w:val="22"/>
                <w:szCs w:val="22"/>
              </w:rPr>
              <w:t>Produto da Interpretação de dados</w:t>
            </w:r>
          </w:p>
        </w:tc>
        <w:tc>
          <w:tcPr>
            <w:tcW w:w="1196"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estudo</w:t>
            </w:r>
            <w:proofErr w:type="gramEnd"/>
          </w:p>
        </w:tc>
        <w:tc>
          <w:tcPr>
            <w:tcW w:w="1134"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1</w:t>
            </w:r>
            <w:proofErr w:type="gramEnd"/>
          </w:p>
        </w:tc>
        <w:tc>
          <w:tcPr>
            <w:tcW w:w="1417"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2</w:t>
            </w:r>
            <w:proofErr w:type="gramEnd"/>
          </w:p>
        </w:tc>
        <w:tc>
          <w:tcPr>
            <w:tcW w:w="1418" w:type="dxa"/>
            <w:vAlign w:val="center"/>
          </w:tcPr>
          <w:p w:rsidR="00387F3D" w:rsidRPr="000D315F" w:rsidRDefault="00387F3D" w:rsidP="00416456">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sz w:val="22"/>
                <w:szCs w:val="22"/>
              </w:rPr>
            </w:pPr>
            <w:proofErr w:type="gramStart"/>
            <w:r w:rsidRPr="000D315F">
              <w:rPr>
                <w:rFonts w:ascii="Times New Roman" w:hAnsi="Times New Roman"/>
                <w:sz w:val="22"/>
                <w:szCs w:val="22"/>
              </w:rPr>
              <w:t>3</w:t>
            </w:r>
            <w:proofErr w:type="gramEnd"/>
          </w:p>
        </w:tc>
      </w:tr>
    </w:tbl>
    <w:p w:rsidR="00043BE5" w:rsidRDefault="00043BE5" w:rsidP="00703160">
      <w:pPr>
        <w:tabs>
          <w:tab w:val="left" w:pos="28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42"/>
        <w:rPr>
          <w:rFonts w:ascii="Times New Roman" w:hAnsi="Times New Roman"/>
        </w:rPr>
      </w:pPr>
    </w:p>
    <w:p w:rsidR="00043BE5" w:rsidRDefault="00043BE5" w:rsidP="00043BE5">
      <w:pPr>
        <w:spacing w:after="0" w:line="240" w:lineRule="auto"/>
        <w:rPr>
          <w:rFonts w:ascii="Times New Roman" w:hAnsi="Times New Roman"/>
          <w:sz w:val="24"/>
        </w:rPr>
      </w:pPr>
    </w:p>
    <w:sectPr w:rsidR="00043BE5" w:rsidSect="00A07055">
      <w:headerReference w:type="default" r:id="rId16"/>
      <w:footerReference w:type="default" r:id="rId17"/>
      <w:pgSz w:w="11906" w:h="16838"/>
      <w:pgMar w:top="1417" w:right="1701" w:bottom="1417" w:left="1701"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72" w:rsidRDefault="00252A72" w:rsidP="001A67D4">
      <w:pPr>
        <w:spacing w:before="0" w:after="0" w:line="240" w:lineRule="auto"/>
      </w:pPr>
      <w:r>
        <w:separator/>
      </w:r>
    </w:p>
  </w:endnote>
  <w:endnote w:type="continuationSeparator" w:id="0">
    <w:p w:rsidR="00252A72" w:rsidRDefault="00252A72" w:rsidP="001A67D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ertAlign w:val="superscript"/>
      </w:rPr>
      <w:id w:val="7485194"/>
      <w:docPartObj>
        <w:docPartGallery w:val="Page Numbers (Bottom of Page)"/>
        <w:docPartUnique/>
      </w:docPartObj>
    </w:sdtPr>
    <w:sdtContent>
      <w:sdt>
        <w:sdtPr>
          <w:rPr>
            <w:vertAlign w:val="superscript"/>
          </w:rPr>
          <w:id w:val="252092309"/>
          <w:docPartObj>
            <w:docPartGallery w:val="Page Numbers (Top of Page)"/>
            <w:docPartUnique/>
          </w:docPartObj>
        </w:sdtPr>
        <w:sdtContent>
          <w:p w:rsidR="00BE4941" w:rsidRPr="006023F9" w:rsidRDefault="00BE4941">
            <w:pPr>
              <w:pStyle w:val="Rodap"/>
              <w:jc w:val="right"/>
              <w:rPr>
                <w:vertAlign w:val="superscript"/>
              </w:rPr>
            </w:pPr>
            <w:r w:rsidRPr="006023F9">
              <w:rPr>
                <w:vertAlign w:val="superscript"/>
              </w:rPr>
              <w:t xml:space="preserve">Página </w:t>
            </w:r>
            <w:r w:rsidR="00227210" w:rsidRPr="006023F9">
              <w:rPr>
                <w:b/>
                <w:vertAlign w:val="superscript"/>
              </w:rPr>
              <w:fldChar w:fldCharType="begin"/>
            </w:r>
            <w:r w:rsidRPr="006023F9">
              <w:rPr>
                <w:b/>
                <w:vertAlign w:val="superscript"/>
              </w:rPr>
              <w:instrText>PAGE</w:instrText>
            </w:r>
            <w:r w:rsidR="00227210" w:rsidRPr="006023F9">
              <w:rPr>
                <w:b/>
                <w:vertAlign w:val="superscript"/>
              </w:rPr>
              <w:fldChar w:fldCharType="separate"/>
            </w:r>
            <w:r w:rsidR="00DA4140">
              <w:rPr>
                <w:b/>
                <w:noProof/>
                <w:vertAlign w:val="superscript"/>
              </w:rPr>
              <w:t>18</w:t>
            </w:r>
            <w:r w:rsidR="00227210" w:rsidRPr="006023F9">
              <w:rPr>
                <w:b/>
                <w:vertAlign w:val="superscript"/>
              </w:rPr>
              <w:fldChar w:fldCharType="end"/>
            </w:r>
            <w:r w:rsidRPr="006023F9">
              <w:rPr>
                <w:vertAlign w:val="superscript"/>
              </w:rPr>
              <w:t xml:space="preserve"> de </w:t>
            </w:r>
            <w:r w:rsidR="00227210" w:rsidRPr="006023F9">
              <w:rPr>
                <w:b/>
                <w:vertAlign w:val="superscript"/>
              </w:rPr>
              <w:fldChar w:fldCharType="begin"/>
            </w:r>
            <w:r w:rsidRPr="006023F9">
              <w:rPr>
                <w:b/>
                <w:vertAlign w:val="superscript"/>
              </w:rPr>
              <w:instrText>NUMPAGES</w:instrText>
            </w:r>
            <w:r w:rsidR="00227210" w:rsidRPr="006023F9">
              <w:rPr>
                <w:b/>
                <w:vertAlign w:val="superscript"/>
              </w:rPr>
              <w:fldChar w:fldCharType="separate"/>
            </w:r>
            <w:r w:rsidR="00DA4140">
              <w:rPr>
                <w:b/>
                <w:noProof/>
                <w:vertAlign w:val="superscript"/>
              </w:rPr>
              <w:t>18</w:t>
            </w:r>
            <w:r w:rsidR="00227210" w:rsidRPr="006023F9">
              <w:rPr>
                <w:b/>
                <w:vertAlign w:val="superscript"/>
              </w:rPr>
              <w:fldChar w:fldCharType="end"/>
            </w:r>
          </w:p>
        </w:sdtContent>
      </w:sdt>
    </w:sdtContent>
  </w:sdt>
  <w:p w:rsidR="00BE4941" w:rsidRPr="00A07055" w:rsidRDefault="00BE4941">
    <w:pPr>
      <w:pStyle w:val="Rodap"/>
      <w:rPr>
        <w:sz w:val="12"/>
        <w:szCs w:val="12"/>
      </w:rPr>
    </w:pPr>
    <w:r w:rsidRPr="00A07055">
      <w:rPr>
        <w:sz w:val="12"/>
        <w:szCs w:val="12"/>
      </w:rPr>
      <w:t>G:\20 - Resoluções e Portarias - SDT\Revisão Portaria 114_2000\Minuta Resolução XX_201</w:t>
    </w:r>
    <w:r>
      <w:rPr>
        <w:sz w:val="12"/>
        <w:szCs w:val="12"/>
      </w:rPr>
      <w:t>4</w:t>
    </w:r>
    <w:r w:rsidRPr="00A07055">
      <w:rPr>
        <w:sz w:val="12"/>
        <w:szCs w:val="12"/>
      </w:rPr>
      <w:t xml:space="preserve"> - Acesso as informacoes e dados publicos SDT </w:t>
    </w:r>
    <w:proofErr w:type="gramStart"/>
    <w:r w:rsidRPr="00A07055">
      <w:rPr>
        <w:sz w:val="12"/>
        <w:szCs w:val="12"/>
      </w:rPr>
      <w:t>v</w:t>
    </w:r>
    <w:r>
      <w:rPr>
        <w:sz w:val="12"/>
        <w:szCs w:val="12"/>
      </w:rPr>
      <w:t>7</w:t>
    </w:r>
    <w:r w:rsidRPr="00A07055">
      <w:rPr>
        <w:sz w:val="12"/>
        <w:szCs w:val="12"/>
      </w:rPr>
      <w:t>.</w:t>
    </w:r>
    <w:proofErr w:type="gramEnd"/>
    <w:r w:rsidRPr="00A07055">
      <w:rPr>
        <w:sz w:val="12"/>
        <w:szCs w:val="12"/>
      </w:rPr>
      <w: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72" w:rsidRDefault="00252A72" w:rsidP="001A67D4">
      <w:pPr>
        <w:spacing w:before="0" w:after="0" w:line="240" w:lineRule="auto"/>
      </w:pPr>
      <w:r>
        <w:separator/>
      </w:r>
    </w:p>
  </w:footnote>
  <w:footnote w:type="continuationSeparator" w:id="0">
    <w:p w:rsidR="00252A72" w:rsidRDefault="00252A72" w:rsidP="001A67D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41" w:rsidRDefault="00BE4941" w:rsidP="00A07055">
    <w:pPr>
      <w:pStyle w:val="Cabealho"/>
      <w:jc w:val="left"/>
    </w:pPr>
    <w:r w:rsidRPr="00425F83">
      <w:rPr>
        <w:sz w:val="16"/>
        <w:szCs w:val="16"/>
      </w:rPr>
      <w:t xml:space="preserve">Minuta de </w:t>
    </w:r>
    <w:r>
      <w:rPr>
        <w:sz w:val="16"/>
        <w:szCs w:val="16"/>
      </w:rPr>
      <w:t xml:space="preserve">Resolução para </w:t>
    </w:r>
    <w:r w:rsidRPr="00425F83">
      <w:rPr>
        <w:sz w:val="16"/>
        <w:szCs w:val="16"/>
      </w:rPr>
      <w:t>revisão da Portaria nº 114/2000</w:t>
    </w:r>
    <w:r>
      <w:rPr>
        <w:sz w:val="16"/>
        <w:szCs w:val="16"/>
      </w:rPr>
      <w:t xml:space="preserve"> – V7</w:t>
    </w:r>
    <w:r>
      <w:rPr>
        <w:sz w:val="16"/>
        <w:szCs w:val="16"/>
      </w:rPr>
      <w:tab/>
      <w:t xml:space="preserve">08/08/2014                                                                                                </w:t>
    </w:r>
    <w:sdt>
      <w:sdtPr>
        <w:id w:val="7485196"/>
        <w:docPartObj>
          <w:docPartGallery w:val="Watermarks"/>
          <w:docPartUnique/>
        </w:docPartObj>
      </w:sdtPr>
      <w:sdtContent>
        <w:r w:rsidR="00227210">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615" o:spid="_x0000_s3077" type="#_x0000_t136" style="position:absolute;margin-left:0;margin-top:0;width:544.95pt;height:54.45pt;rotation:315;z-index:-251658752;mso-position-horizontal:center;mso-position-horizontal-relative:margin;mso-position-vertical:center;mso-position-vertical-relative:margin" o:allowincell="f" fillcolor="#7f7f7f [1612]" stroked="f">
              <v:fill opacity=".5"/>
              <v:textpath style="font-family:&quot;Calibri&quot;;font-size:1pt" string="MINUTA REVISÃO PORTARIA 114/2000"/>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845"/>
    <w:multiLevelType w:val="hybridMultilevel"/>
    <w:tmpl w:val="298424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9E60F0"/>
    <w:multiLevelType w:val="hybridMultilevel"/>
    <w:tmpl w:val="296EC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85553F5"/>
    <w:multiLevelType w:val="hybridMultilevel"/>
    <w:tmpl w:val="F84C3A6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10C91D6E"/>
    <w:multiLevelType w:val="hybridMultilevel"/>
    <w:tmpl w:val="5310FC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700AC3"/>
    <w:multiLevelType w:val="multilevel"/>
    <w:tmpl w:val="D4D8F3F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8157ABB"/>
    <w:multiLevelType w:val="hybridMultilevel"/>
    <w:tmpl w:val="60EA638C"/>
    <w:lvl w:ilvl="0" w:tplc="6EF8B374">
      <w:start w:val="1"/>
      <w:numFmt w:val="upperLetter"/>
      <w:lvlText w:val="%1."/>
      <w:lvlJc w:val="left"/>
      <w:pPr>
        <w:ind w:left="644" w:hanging="360"/>
      </w:pPr>
      <w:rPr>
        <w:rFonts w:hint="default"/>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2D28A8"/>
    <w:multiLevelType w:val="hybridMultilevel"/>
    <w:tmpl w:val="F976E2B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8C1D67"/>
    <w:multiLevelType w:val="hybridMultilevel"/>
    <w:tmpl w:val="5C1C368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077AA3"/>
    <w:multiLevelType w:val="multilevel"/>
    <w:tmpl w:val="D4D8F3F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37614EC6"/>
    <w:multiLevelType w:val="multilevel"/>
    <w:tmpl w:val="9D36948E"/>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3ED358D7"/>
    <w:multiLevelType w:val="hybridMultilevel"/>
    <w:tmpl w:val="0DB2EA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05965A5"/>
    <w:multiLevelType w:val="hybridMultilevel"/>
    <w:tmpl w:val="4F46A0AA"/>
    <w:lvl w:ilvl="0" w:tplc="DC70356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7B63B9"/>
    <w:multiLevelType w:val="multilevel"/>
    <w:tmpl w:val="154C418A"/>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47014062"/>
    <w:multiLevelType w:val="hybridMultilevel"/>
    <w:tmpl w:val="0436FF64"/>
    <w:lvl w:ilvl="0" w:tplc="DC70356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6B0DA7"/>
    <w:multiLevelType w:val="hybridMultilevel"/>
    <w:tmpl w:val="C818B4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6E0919"/>
    <w:multiLevelType w:val="hybridMultilevel"/>
    <w:tmpl w:val="61EE6E1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E693C37"/>
    <w:multiLevelType w:val="multilevel"/>
    <w:tmpl w:val="96248F9E"/>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EFE13A9"/>
    <w:multiLevelType w:val="multilevel"/>
    <w:tmpl w:val="D4D8F3F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62DB39D4"/>
    <w:multiLevelType w:val="multilevel"/>
    <w:tmpl w:val="65FE4EE2"/>
    <w:lvl w:ilvl="0">
      <w:start w:val="1"/>
      <w:numFmt w:val="lowerLetter"/>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54B380E"/>
    <w:multiLevelType w:val="multilevel"/>
    <w:tmpl w:val="D4D8F3F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70FB0AE9"/>
    <w:multiLevelType w:val="hybridMultilevel"/>
    <w:tmpl w:val="68FE5B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5300665"/>
    <w:multiLevelType w:val="hybridMultilevel"/>
    <w:tmpl w:val="C818B4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0A28F8"/>
    <w:multiLevelType w:val="hybridMultilevel"/>
    <w:tmpl w:val="6FE28AF4"/>
    <w:lvl w:ilvl="0" w:tplc="2054A2EA">
      <w:start w:val="1"/>
      <w:numFmt w:val="upperRoman"/>
      <w:lvlText w:val="%1."/>
      <w:lvlJc w:val="right"/>
      <w:pPr>
        <w:ind w:left="872" w:hanging="360"/>
      </w:pPr>
      <w:rPr>
        <w:b w:val="0"/>
        <w:color w:val="auto"/>
      </w:rPr>
    </w:lvl>
    <w:lvl w:ilvl="1" w:tplc="04160019" w:tentative="1">
      <w:start w:val="1"/>
      <w:numFmt w:val="lowerLetter"/>
      <w:lvlText w:val="%2."/>
      <w:lvlJc w:val="left"/>
      <w:pPr>
        <w:ind w:left="1592" w:hanging="360"/>
      </w:pPr>
    </w:lvl>
    <w:lvl w:ilvl="2" w:tplc="0416001B" w:tentative="1">
      <w:start w:val="1"/>
      <w:numFmt w:val="lowerRoman"/>
      <w:lvlText w:val="%3."/>
      <w:lvlJc w:val="right"/>
      <w:pPr>
        <w:ind w:left="2312" w:hanging="180"/>
      </w:pPr>
    </w:lvl>
    <w:lvl w:ilvl="3" w:tplc="0416000F" w:tentative="1">
      <w:start w:val="1"/>
      <w:numFmt w:val="decimal"/>
      <w:lvlText w:val="%4."/>
      <w:lvlJc w:val="left"/>
      <w:pPr>
        <w:ind w:left="3032" w:hanging="360"/>
      </w:pPr>
    </w:lvl>
    <w:lvl w:ilvl="4" w:tplc="04160019" w:tentative="1">
      <w:start w:val="1"/>
      <w:numFmt w:val="lowerLetter"/>
      <w:lvlText w:val="%5."/>
      <w:lvlJc w:val="left"/>
      <w:pPr>
        <w:ind w:left="3752" w:hanging="360"/>
      </w:pPr>
    </w:lvl>
    <w:lvl w:ilvl="5" w:tplc="0416001B" w:tentative="1">
      <w:start w:val="1"/>
      <w:numFmt w:val="lowerRoman"/>
      <w:lvlText w:val="%6."/>
      <w:lvlJc w:val="right"/>
      <w:pPr>
        <w:ind w:left="4472" w:hanging="180"/>
      </w:pPr>
    </w:lvl>
    <w:lvl w:ilvl="6" w:tplc="0416000F" w:tentative="1">
      <w:start w:val="1"/>
      <w:numFmt w:val="decimal"/>
      <w:lvlText w:val="%7."/>
      <w:lvlJc w:val="left"/>
      <w:pPr>
        <w:ind w:left="5192" w:hanging="360"/>
      </w:pPr>
    </w:lvl>
    <w:lvl w:ilvl="7" w:tplc="04160019" w:tentative="1">
      <w:start w:val="1"/>
      <w:numFmt w:val="lowerLetter"/>
      <w:lvlText w:val="%8."/>
      <w:lvlJc w:val="left"/>
      <w:pPr>
        <w:ind w:left="5912" w:hanging="360"/>
      </w:pPr>
    </w:lvl>
    <w:lvl w:ilvl="8" w:tplc="0416001B" w:tentative="1">
      <w:start w:val="1"/>
      <w:numFmt w:val="lowerRoman"/>
      <w:lvlText w:val="%9."/>
      <w:lvlJc w:val="right"/>
      <w:pPr>
        <w:ind w:left="6632" w:hanging="180"/>
      </w:pPr>
    </w:lvl>
  </w:abstractNum>
  <w:abstractNum w:abstractNumId="23">
    <w:nsid w:val="7E316E4D"/>
    <w:multiLevelType w:val="hybridMultilevel"/>
    <w:tmpl w:val="8E4C8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7"/>
  </w:num>
  <w:num w:numId="4">
    <w:abstractNumId w:val="8"/>
  </w:num>
  <w:num w:numId="5">
    <w:abstractNumId w:val="4"/>
  </w:num>
  <w:num w:numId="6">
    <w:abstractNumId w:val="19"/>
  </w:num>
  <w:num w:numId="7">
    <w:abstractNumId w:val="16"/>
  </w:num>
  <w:num w:numId="8">
    <w:abstractNumId w:val="9"/>
  </w:num>
  <w:num w:numId="9">
    <w:abstractNumId w:val="12"/>
  </w:num>
  <w:num w:numId="10">
    <w:abstractNumId w:val="18"/>
  </w:num>
  <w:num w:numId="11">
    <w:abstractNumId w:val="2"/>
  </w:num>
  <w:num w:numId="12">
    <w:abstractNumId w:val="7"/>
  </w:num>
  <w:num w:numId="13">
    <w:abstractNumId w:val="0"/>
  </w:num>
  <w:num w:numId="14">
    <w:abstractNumId w:val="6"/>
  </w:num>
  <w:num w:numId="15">
    <w:abstractNumId w:val="20"/>
  </w:num>
  <w:num w:numId="16">
    <w:abstractNumId w:val="15"/>
  </w:num>
  <w:num w:numId="17">
    <w:abstractNumId w:val="3"/>
  </w:num>
  <w:num w:numId="18">
    <w:abstractNumId w:val="14"/>
  </w:num>
  <w:num w:numId="19">
    <w:abstractNumId w:val="21"/>
  </w:num>
  <w:num w:numId="20">
    <w:abstractNumId w:val="13"/>
  </w:num>
  <w:num w:numId="21">
    <w:abstractNumId w:val="1"/>
  </w:num>
  <w:num w:numId="22">
    <w:abstractNumId w:val="10"/>
  </w:num>
  <w:num w:numId="23">
    <w:abstractNumId w:val="2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11266"/>
    <o:shapelayout v:ext="edit">
      <o:idmap v:ext="edit" data="3"/>
    </o:shapelayout>
  </w:hdrShapeDefaults>
  <w:footnotePr>
    <w:footnote w:id="-1"/>
    <w:footnote w:id="0"/>
  </w:footnotePr>
  <w:endnotePr>
    <w:endnote w:id="-1"/>
    <w:endnote w:id="0"/>
  </w:endnotePr>
  <w:compat/>
  <w:rsids>
    <w:rsidRoot w:val="00C8311A"/>
    <w:rsid w:val="0000334B"/>
    <w:rsid w:val="00003509"/>
    <w:rsid w:val="00004119"/>
    <w:rsid w:val="00007409"/>
    <w:rsid w:val="0001014F"/>
    <w:rsid w:val="000105DB"/>
    <w:rsid w:val="00013DB8"/>
    <w:rsid w:val="00014697"/>
    <w:rsid w:val="00015F54"/>
    <w:rsid w:val="00016AC8"/>
    <w:rsid w:val="00020F39"/>
    <w:rsid w:val="00023F89"/>
    <w:rsid w:val="0002655F"/>
    <w:rsid w:val="00026A27"/>
    <w:rsid w:val="00043BE5"/>
    <w:rsid w:val="00045439"/>
    <w:rsid w:val="00053FB1"/>
    <w:rsid w:val="000702A3"/>
    <w:rsid w:val="00082F4F"/>
    <w:rsid w:val="00084576"/>
    <w:rsid w:val="0009260C"/>
    <w:rsid w:val="000951D8"/>
    <w:rsid w:val="000A0555"/>
    <w:rsid w:val="000A1EA1"/>
    <w:rsid w:val="000A2F8D"/>
    <w:rsid w:val="000A6046"/>
    <w:rsid w:val="000B611E"/>
    <w:rsid w:val="000C49C6"/>
    <w:rsid w:val="000C6831"/>
    <w:rsid w:val="000C7418"/>
    <w:rsid w:val="000D315F"/>
    <w:rsid w:val="000D3D5A"/>
    <w:rsid w:val="000E05B5"/>
    <w:rsid w:val="000E5AD3"/>
    <w:rsid w:val="000F1AB0"/>
    <w:rsid w:val="000F525C"/>
    <w:rsid w:val="00103980"/>
    <w:rsid w:val="001051E5"/>
    <w:rsid w:val="00112CA4"/>
    <w:rsid w:val="00114DE3"/>
    <w:rsid w:val="00115EE4"/>
    <w:rsid w:val="00123898"/>
    <w:rsid w:val="00123A65"/>
    <w:rsid w:val="00123FC4"/>
    <w:rsid w:val="001258A9"/>
    <w:rsid w:val="00127AD4"/>
    <w:rsid w:val="00134FD3"/>
    <w:rsid w:val="00135F5F"/>
    <w:rsid w:val="00140D42"/>
    <w:rsid w:val="001463C5"/>
    <w:rsid w:val="0015233A"/>
    <w:rsid w:val="00153C2D"/>
    <w:rsid w:val="00155092"/>
    <w:rsid w:val="00157F96"/>
    <w:rsid w:val="00171CCD"/>
    <w:rsid w:val="001741DA"/>
    <w:rsid w:val="001749A8"/>
    <w:rsid w:val="00183D37"/>
    <w:rsid w:val="00185D33"/>
    <w:rsid w:val="0018761C"/>
    <w:rsid w:val="00187926"/>
    <w:rsid w:val="00192AE6"/>
    <w:rsid w:val="00195411"/>
    <w:rsid w:val="001A5A62"/>
    <w:rsid w:val="001A67D4"/>
    <w:rsid w:val="001B06B6"/>
    <w:rsid w:val="001B13F5"/>
    <w:rsid w:val="001B5D76"/>
    <w:rsid w:val="001B67C3"/>
    <w:rsid w:val="001B6CDA"/>
    <w:rsid w:val="001C1498"/>
    <w:rsid w:val="001C2920"/>
    <w:rsid w:val="001C2BD4"/>
    <w:rsid w:val="001D6E49"/>
    <w:rsid w:val="001D7E36"/>
    <w:rsid w:val="001E0178"/>
    <w:rsid w:val="001E18D1"/>
    <w:rsid w:val="001E1A96"/>
    <w:rsid w:val="001F27E9"/>
    <w:rsid w:val="001F3BAD"/>
    <w:rsid w:val="001F7550"/>
    <w:rsid w:val="00203EEF"/>
    <w:rsid w:val="0020533D"/>
    <w:rsid w:val="00206A84"/>
    <w:rsid w:val="00215966"/>
    <w:rsid w:val="00225E2B"/>
    <w:rsid w:val="00227210"/>
    <w:rsid w:val="00231A24"/>
    <w:rsid w:val="00233B1A"/>
    <w:rsid w:val="002346ED"/>
    <w:rsid w:val="00235598"/>
    <w:rsid w:val="002355F7"/>
    <w:rsid w:val="0024009B"/>
    <w:rsid w:val="00246CA1"/>
    <w:rsid w:val="00252A72"/>
    <w:rsid w:val="002564A9"/>
    <w:rsid w:val="00257F86"/>
    <w:rsid w:val="00270AFD"/>
    <w:rsid w:val="00271765"/>
    <w:rsid w:val="00272367"/>
    <w:rsid w:val="00273479"/>
    <w:rsid w:val="00283292"/>
    <w:rsid w:val="00286A02"/>
    <w:rsid w:val="00297500"/>
    <w:rsid w:val="002A28C0"/>
    <w:rsid w:val="002A3BC1"/>
    <w:rsid w:val="002C4AA2"/>
    <w:rsid w:val="002C62F7"/>
    <w:rsid w:val="002D41BB"/>
    <w:rsid w:val="002E3A1F"/>
    <w:rsid w:val="002F3B23"/>
    <w:rsid w:val="002F5211"/>
    <w:rsid w:val="002F6415"/>
    <w:rsid w:val="002F6522"/>
    <w:rsid w:val="003032DE"/>
    <w:rsid w:val="00304EFF"/>
    <w:rsid w:val="00325F8C"/>
    <w:rsid w:val="00326C99"/>
    <w:rsid w:val="0032709E"/>
    <w:rsid w:val="00331062"/>
    <w:rsid w:val="00332900"/>
    <w:rsid w:val="00334149"/>
    <w:rsid w:val="0033476D"/>
    <w:rsid w:val="00360276"/>
    <w:rsid w:val="00360B16"/>
    <w:rsid w:val="00365118"/>
    <w:rsid w:val="0036636E"/>
    <w:rsid w:val="00374230"/>
    <w:rsid w:val="00375320"/>
    <w:rsid w:val="003758BB"/>
    <w:rsid w:val="0038151B"/>
    <w:rsid w:val="0038269A"/>
    <w:rsid w:val="0038759D"/>
    <w:rsid w:val="00387F3D"/>
    <w:rsid w:val="003917B4"/>
    <w:rsid w:val="00392DBB"/>
    <w:rsid w:val="0039349C"/>
    <w:rsid w:val="00397A8E"/>
    <w:rsid w:val="003A2DBB"/>
    <w:rsid w:val="003A40D6"/>
    <w:rsid w:val="003B0FE2"/>
    <w:rsid w:val="003C0B69"/>
    <w:rsid w:val="003C0BC0"/>
    <w:rsid w:val="003C13BF"/>
    <w:rsid w:val="003C3936"/>
    <w:rsid w:val="003C49A8"/>
    <w:rsid w:val="003D0263"/>
    <w:rsid w:val="003D2218"/>
    <w:rsid w:val="003D6B54"/>
    <w:rsid w:val="003E08CC"/>
    <w:rsid w:val="003E17D1"/>
    <w:rsid w:val="003E2200"/>
    <w:rsid w:val="003E7D2F"/>
    <w:rsid w:val="003F1C11"/>
    <w:rsid w:val="003F23F5"/>
    <w:rsid w:val="004068F4"/>
    <w:rsid w:val="00406ED0"/>
    <w:rsid w:val="00410FE9"/>
    <w:rsid w:val="00414602"/>
    <w:rsid w:val="00415106"/>
    <w:rsid w:val="00416456"/>
    <w:rsid w:val="00425F83"/>
    <w:rsid w:val="004267AB"/>
    <w:rsid w:val="004406CD"/>
    <w:rsid w:val="00450E62"/>
    <w:rsid w:val="004559A1"/>
    <w:rsid w:val="0046523A"/>
    <w:rsid w:val="004664FF"/>
    <w:rsid w:val="00476C90"/>
    <w:rsid w:val="004774B7"/>
    <w:rsid w:val="00483AB8"/>
    <w:rsid w:val="00487F2E"/>
    <w:rsid w:val="0049074A"/>
    <w:rsid w:val="0049292F"/>
    <w:rsid w:val="0049430E"/>
    <w:rsid w:val="0049702C"/>
    <w:rsid w:val="004A01C6"/>
    <w:rsid w:val="004B16C8"/>
    <w:rsid w:val="004B240B"/>
    <w:rsid w:val="004B2A15"/>
    <w:rsid w:val="004B2A81"/>
    <w:rsid w:val="004C11E4"/>
    <w:rsid w:val="004C1380"/>
    <w:rsid w:val="004C3235"/>
    <w:rsid w:val="004C5374"/>
    <w:rsid w:val="004C5439"/>
    <w:rsid w:val="004C7B13"/>
    <w:rsid w:val="004C7BCF"/>
    <w:rsid w:val="004D29E2"/>
    <w:rsid w:val="004D2A0A"/>
    <w:rsid w:val="004D37B2"/>
    <w:rsid w:val="004D75F9"/>
    <w:rsid w:val="004E2CDB"/>
    <w:rsid w:val="004E4200"/>
    <w:rsid w:val="004E4405"/>
    <w:rsid w:val="004F095A"/>
    <w:rsid w:val="004F1F7C"/>
    <w:rsid w:val="004F2032"/>
    <w:rsid w:val="0051032B"/>
    <w:rsid w:val="0051053C"/>
    <w:rsid w:val="005115F8"/>
    <w:rsid w:val="005127FA"/>
    <w:rsid w:val="00516A11"/>
    <w:rsid w:val="00516A19"/>
    <w:rsid w:val="00516F28"/>
    <w:rsid w:val="00517826"/>
    <w:rsid w:val="005253F3"/>
    <w:rsid w:val="0053049E"/>
    <w:rsid w:val="0053592F"/>
    <w:rsid w:val="005371F5"/>
    <w:rsid w:val="0054209A"/>
    <w:rsid w:val="005436E2"/>
    <w:rsid w:val="00545558"/>
    <w:rsid w:val="0056322E"/>
    <w:rsid w:val="0057113E"/>
    <w:rsid w:val="00574666"/>
    <w:rsid w:val="00575373"/>
    <w:rsid w:val="005774AF"/>
    <w:rsid w:val="00581C5B"/>
    <w:rsid w:val="00584899"/>
    <w:rsid w:val="00586D35"/>
    <w:rsid w:val="00591FD5"/>
    <w:rsid w:val="00596009"/>
    <w:rsid w:val="00597E45"/>
    <w:rsid w:val="005A34C1"/>
    <w:rsid w:val="005A73FE"/>
    <w:rsid w:val="005B2C17"/>
    <w:rsid w:val="005D01AD"/>
    <w:rsid w:val="005D2545"/>
    <w:rsid w:val="005F2186"/>
    <w:rsid w:val="00601D20"/>
    <w:rsid w:val="006023F9"/>
    <w:rsid w:val="00603479"/>
    <w:rsid w:val="00605174"/>
    <w:rsid w:val="00605A72"/>
    <w:rsid w:val="00610399"/>
    <w:rsid w:val="00616662"/>
    <w:rsid w:val="00617A0C"/>
    <w:rsid w:val="00623999"/>
    <w:rsid w:val="00632E63"/>
    <w:rsid w:val="00640532"/>
    <w:rsid w:val="006406C9"/>
    <w:rsid w:val="00642B8F"/>
    <w:rsid w:val="006457FC"/>
    <w:rsid w:val="00650BDF"/>
    <w:rsid w:val="006528B5"/>
    <w:rsid w:val="00663278"/>
    <w:rsid w:val="006725AC"/>
    <w:rsid w:val="0067457E"/>
    <w:rsid w:val="006858AE"/>
    <w:rsid w:val="00693E18"/>
    <w:rsid w:val="006945AA"/>
    <w:rsid w:val="00694C4F"/>
    <w:rsid w:val="00695D20"/>
    <w:rsid w:val="006A28AD"/>
    <w:rsid w:val="006A3088"/>
    <w:rsid w:val="006B06E0"/>
    <w:rsid w:val="006B4A26"/>
    <w:rsid w:val="006C1528"/>
    <w:rsid w:val="006C5BCD"/>
    <w:rsid w:val="006C6019"/>
    <w:rsid w:val="006D1B38"/>
    <w:rsid w:val="006D4D61"/>
    <w:rsid w:val="006D4FCF"/>
    <w:rsid w:val="006D6212"/>
    <w:rsid w:val="006E080B"/>
    <w:rsid w:val="006E1CE0"/>
    <w:rsid w:val="006E6185"/>
    <w:rsid w:val="006E6DFB"/>
    <w:rsid w:val="006F125C"/>
    <w:rsid w:val="006F1557"/>
    <w:rsid w:val="006F19D8"/>
    <w:rsid w:val="006F2DF8"/>
    <w:rsid w:val="006F5B9D"/>
    <w:rsid w:val="006F69BB"/>
    <w:rsid w:val="007006F2"/>
    <w:rsid w:val="007009A6"/>
    <w:rsid w:val="00702D5D"/>
    <w:rsid w:val="00703160"/>
    <w:rsid w:val="00717EC0"/>
    <w:rsid w:val="00722060"/>
    <w:rsid w:val="00727497"/>
    <w:rsid w:val="0073389D"/>
    <w:rsid w:val="00733AEC"/>
    <w:rsid w:val="00736064"/>
    <w:rsid w:val="0073609F"/>
    <w:rsid w:val="00736865"/>
    <w:rsid w:val="00736E8B"/>
    <w:rsid w:val="00736FB1"/>
    <w:rsid w:val="00737DC9"/>
    <w:rsid w:val="00737FAD"/>
    <w:rsid w:val="00740D68"/>
    <w:rsid w:val="0074302B"/>
    <w:rsid w:val="007477F8"/>
    <w:rsid w:val="00751306"/>
    <w:rsid w:val="00751956"/>
    <w:rsid w:val="00761AC1"/>
    <w:rsid w:val="00761FC7"/>
    <w:rsid w:val="0076324A"/>
    <w:rsid w:val="00763FB3"/>
    <w:rsid w:val="007652F6"/>
    <w:rsid w:val="00767ED9"/>
    <w:rsid w:val="007715E3"/>
    <w:rsid w:val="00772AB5"/>
    <w:rsid w:val="0077648F"/>
    <w:rsid w:val="00776829"/>
    <w:rsid w:val="00780E49"/>
    <w:rsid w:val="00783410"/>
    <w:rsid w:val="00793985"/>
    <w:rsid w:val="007A6B84"/>
    <w:rsid w:val="007B1F5B"/>
    <w:rsid w:val="007B3F1A"/>
    <w:rsid w:val="007C146F"/>
    <w:rsid w:val="007C204A"/>
    <w:rsid w:val="007C36EA"/>
    <w:rsid w:val="007D2260"/>
    <w:rsid w:val="007D5C35"/>
    <w:rsid w:val="007D63EC"/>
    <w:rsid w:val="007E0647"/>
    <w:rsid w:val="007E7114"/>
    <w:rsid w:val="007F0C2E"/>
    <w:rsid w:val="008021C9"/>
    <w:rsid w:val="008023B8"/>
    <w:rsid w:val="008026D6"/>
    <w:rsid w:val="00803888"/>
    <w:rsid w:val="008044CF"/>
    <w:rsid w:val="0080712C"/>
    <w:rsid w:val="00824DFD"/>
    <w:rsid w:val="00827FF4"/>
    <w:rsid w:val="00831DF4"/>
    <w:rsid w:val="00832169"/>
    <w:rsid w:val="00840F25"/>
    <w:rsid w:val="008429C7"/>
    <w:rsid w:val="00845A3A"/>
    <w:rsid w:val="00846E00"/>
    <w:rsid w:val="0085210B"/>
    <w:rsid w:val="00857B5D"/>
    <w:rsid w:val="00860FA2"/>
    <w:rsid w:val="00862FCD"/>
    <w:rsid w:val="008704F9"/>
    <w:rsid w:val="00870679"/>
    <w:rsid w:val="00871374"/>
    <w:rsid w:val="008715BE"/>
    <w:rsid w:val="00871CD2"/>
    <w:rsid w:val="0087203C"/>
    <w:rsid w:val="00883BEA"/>
    <w:rsid w:val="0088640D"/>
    <w:rsid w:val="008866F6"/>
    <w:rsid w:val="00891CB4"/>
    <w:rsid w:val="0089538F"/>
    <w:rsid w:val="008A0B90"/>
    <w:rsid w:val="008A54FA"/>
    <w:rsid w:val="008B07C6"/>
    <w:rsid w:val="008B2A36"/>
    <w:rsid w:val="008B4467"/>
    <w:rsid w:val="008B69F2"/>
    <w:rsid w:val="008B7699"/>
    <w:rsid w:val="008C278F"/>
    <w:rsid w:val="008C3F3A"/>
    <w:rsid w:val="008C409B"/>
    <w:rsid w:val="008C78C8"/>
    <w:rsid w:val="008D4489"/>
    <w:rsid w:val="008D5936"/>
    <w:rsid w:val="008D6373"/>
    <w:rsid w:val="008D6948"/>
    <w:rsid w:val="008E1032"/>
    <w:rsid w:val="008E41CB"/>
    <w:rsid w:val="008F3008"/>
    <w:rsid w:val="008F35CC"/>
    <w:rsid w:val="008F3C6C"/>
    <w:rsid w:val="0090089E"/>
    <w:rsid w:val="0091702B"/>
    <w:rsid w:val="00925BBA"/>
    <w:rsid w:val="00931E92"/>
    <w:rsid w:val="00932692"/>
    <w:rsid w:val="009422F6"/>
    <w:rsid w:val="009458B6"/>
    <w:rsid w:val="0095004C"/>
    <w:rsid w:val="0095254D"/>
    <w:rsid w:val="00952B92"/>
    <w:rsid w:val="00957BB3"/>
    <w:rsid w:val="00963D7B"/>
    <w:rsid w:val="0096699A"/>
    <w:rsid w:val="00976044"/>
    <w:rsid w:val="0097620A"/>
    <w:rsid w:val="0098042F"/>
    <w:rsid w:val="00981402"/>
    <w:rsid w:val="00981CBF"/>
    <w:rsid w:val="00982FE3"/>
    <w:rsid w:val="00987144"/>
    <w:rsid w:val="009952DF"/>
    <w:rsid w:val="0099637E"/>
    <w:rsid w:val="009A1D9A"/>
    <w:rsid w:val="009A1EC5"/>
    <w:rsid w:val="009B1174"/>
    <w:rsid w:val="009B3C09"/>
    <w:rsid w:val="009B4AC2"/>
    <w:rsid w:val="009B5F34"/>
    <w:rsid w:val="009C3FFC"/>
    <w:rsid w:val="009C553A"/>
    <w:rsid w:val="009C5921"/>
    <w:rsid w:val="009D08CD"/>
    <w:rsid w:val="009D3345"/>
    <w:rsid w:val="009D3B6A"/>
    <w:rsid w:val="009D6BE4"/>
    <w:rsid w:val="009E3EF6"/>
    <w:rsid w:val="009F0A1B"/>
    <w:rsid w:val="009F0BF4"/>
    <w:rsid w:val="00A03861"/>
    <w:rsid w:val="00A07055"/>
    <w:rsid w:val="00A13740"/>
    <w:rsid w:val="00A15590"/>
    <w:rsid w:val="00A2465A"/>
    <w:rsid w:val="00A2797D"/>
    <w:rsid w:val="00A31CE9"/>
    <w:rsid w:val="00A366AA"/>
    <w:rsid w:val="00A442A1"/>
    <w:rsid w:val="00A44F0A"/>
    <w:rsid w:val="00A462D0"/>
    <w:rsid w:val="00A52F0E"/>
    <w:rsid w:val="00A57F1A"/>
    <w:rsid w:val="00A62CDE"/>
    <w:rsid w:val="00A63FF0"/>
    <w:rsid w:val="00A64D29"/>
    <w:rsid w:val="00A71227"/>
    <w:rsid w:val="00A765CF"/>
    <w:rsid w:val="00A7713A"/>
    <w:rsid w:val="00A80B82"/>
    <w:rsid w:val="00A81A47"/>
    <w:rsid w:val="00A83B1E"/>
    <w:rsid w:val="00A847EA"/>
    <w:rsid w:val="00A84933"/>
    <w:rsid w:val="00A90E6A"/>
    <w:rsid w:val="00A937C6"/>
    <w:rsid w:val="00A979F8"/>
    <w:rsid w:val="00AA624A"/>
    <w:rsid w:val="00AA6DBE"/>
    <w:rsid w:val="00AB1951"/>
    <w:rsid w:val="00AC02D1"/>
    <w:rsid w:val="00AC4449"/>
    <w:rsid w:val="00AC6AB6"/>
    <w:rsid w:val="00AD667F"/>
    <w:rsid w:val="00AE29A1"/>
    <w:rsid w:val="00AE4222"/>
    <w:rsid w:val="00AF6F58"/>
    <w:rsid w:val="00B020E7"/>
    <w:rsid w:val="00B26424"/>
    <w:rsid w:val="00B4555D"/>
    <w:rsid w:val="00B51BA6"/>
    <w:rsid w:val="00B5245C"/>
    <w:rsid w:val="00B559DF"/>
    <w:rsid w:val="00B71F09"/>
    <w:rsid w:val="00B731C5"/>
    <w:rsid w:val="00B735AB"/>
    <w:rsid w:val="00B77EEF"/>
    <w:rsid w:val="00B800A2"/>
    <w:rsid w:val="00B80560"/>
    <w:rsid w:val="00B84DDC"/>
    <w:rsid w:val="00B85564"/>
    <w:rsid w:val="00B94AFF"/>
    <w:rsid w:val="00B9548C"/>
    <w:rsid w:val="00B95D8D"/>
    <w:rsid w:val="00BA5A65"/>
    <w:rsid w:val="00BA6D65"/>
    <w:rsid w:val="00BB3E8F"/>
    <w:rsid w:val="00BB7B7D"/>
    <w:rsid w:val="00BC173B"/>
    <w:rsid w:val="00BC6FFA"/>
    <w:rsid w:val="00BD2AB0"/>
    <w:rsid w:val="00BE0FE5"/>
    <w:rsid w:val="00BE293A"/>
    <w:rsid w:val="00BE3041"/>
    <w:rsid w:val="00BE4941"/>
    <w:rsid w:val="00BE58DD"/>
    <w:rsid w:val="00BE7A5B"/>
    <w:rsid w:val="00BE7E84"/>
    <w:rsid w:val="00BF2C31"/>
    <w:rsid w:val="00BF38F5"/>
    <w:rsid w:val="00BF4B0A"/>
    <w:rsid w:val="00BF5782"/>
    <w:rsid w:val="00C00A98"/>
    <w:rsid w:val="00C04039"/>
    <w:rsid w:val="00C077D0"/>
    <w:rsid w:val="00C10BFA"/>
    <w:rsid w:val="00C157D4"/>
    <w:rsid w:val="00C15C39"/>
    <w:rsid w:val="00C162F9"/>
    <w:rsid w:val="00C2066A"/>
    <w:rsid w:val="00C235F7"/>
    <w:rsid w:val="00C27CE0"/>
    <w:rsid w:val="00C309E5"/>
    <w:rsid w:val="00C329F9"/>
    <w:rsid w:val="00C54578"/>
    <w:rsid w:val="00C55885"/>
    <w:rsid w:val="00C61C0C"/>
    <w:rsid w:val="00C62D5E"/>
    <w:rsid w:val="00C66363"/>
    <w:rsid w:val="00C6675E"/>
    <w:rsid w:val="00C67E5E"/>
    <w:rsid w:val="00C705F7"/>
    <w:rsid w:val="00C7127E"/>
    <w:rsid w:val="00C71CFF"/>
    <w:rsid w:val="00C738D6"/>
    <w:rsid w:val="00C749E0"/>
    <w:rsid w:val="00C77F5E"/>
    <w:rsid w:val="00C8311A"/>
    <w:rsid w:val="00C86EC6"/>
    <w:rsid w:val="00C975EE"/>
    <w:rsid w:val="00CA2F11"/>
    <w:rsid w:val="00CA5DA3"/>
    <w:rsid w:val="00CA6557"/>
    <w:rsid w:val="00CB71D5"/>
    <w:rsid w:val="00CC039F"/>
    <w:rsid w:val="00CC0ADF"/>
    <w:rsid w:val="00CC21BC"/>
    <w:rsid w:val="00CC3B18"/>
    <w:rsid w:val="00CD1B71"/>
    <w:rsid w:val="00CD1BD9"/>
    <w:rsid w:val="00CD5FAB"/>
    <w:rsid w:val="00CD78C9"/>
    <w:rsid w:val="00CE60FD"/>
    <w:rsid w:val="00CE636E"/>
    <w:rsid w:val="00CF7367"/>
    <w:rsid w:val="00D00DAD"/>
    <w:rsid w:val="00D02079"/>
    <w:rsid w:val="00D10E53"/>
    <w:rsid w:val="00D26167"/>
    <w:rsid w:val="00D41FFB"/>
    <w:rsid w:val="00D420B3"/>
    <w:rsid w:val="00D4239B"/>
    <w:rsid w:val="00D44427"/>
    <w:rsid w:val="00D45636"/>
    <w:rsid w:val="00D4610C"/>
    <w:rsid w:val="00D47F1C"/>
    <w:rsid w:val="00D5313D"/>
    <w:rsid w:val="00D55E2C"/>
    <w:rsid w:val="00D62E25"/>
    <w:rsid w:val="00D64292"/>
    <w:rsid w:val="00D65A7B"/>
    <w:rsid w:val="00D70103"/>
    <w:rsid w:val="00D70B10"/>
    <w:rsid w:val="00D73CEE"/>
    <w:rsid w:val="00D80680"/>
    <w:rsid w:val="00D84817"/>
    <w:rsid w:val="00D9061F"/>
    <w:rsid w:val="00D920A3"/>
    <w:rsid w:val="00D94046"/>
    <w:rsid w:val="00DA1B83"/>
    <w:rsid w:val="00DA2331"/>
    <w:rsid w:val="00DA2353"/>
    <w:rsid w:val="00DA4140"/>
    <w:rsid w:val="00DA50CE"/>
    <w:rsid w:val="00DA5429"/>
    <w:rsid w:val="00DA620A"/>
    <w:rsid w:val="00DD6FE5"/>
    <w:rsid w:val="00DE0A31"/>
    <w:rsid w:val="00DE19E7"/>
    <w:rsid w:val="00DE52DC"/>
    <w:rsid w:val="00DE6618"/>
    <w:rsid w:val="00DF0BF3"/>
    <w:rsid w:val="00DF251B"/>
    <w:rsid w:val="00DF3485"/>
    <w:rsid w:val="00E03CC4"/>
    <w:rsid w:val="00E047DF"/>
    <w:rsid w:val="00E11AFA"/>
    <w:rsid w:val="00E17654"/>
    <w:rsid w:val="00E21838"/>
    <w:rsid w:val="00E22FB7"/>
    <w:rsid w:val="00E2345E"/>
    <w:rsid w:val="00E24EC2"/>
    <w:rsid w:val="00E26CA0"/>
    <w:rsid w:val="00E517EE"/>
    <w:rsid w:val="00E51A17"/>
    <w:rsid w:val="00E51C5C"/>
    <w:rsid w:val="00E5633A"/>
    <w:rsid w:val="00E569F7"/>
    <w:rsid w:val="00E75681"/>
    <w:rsid w:val="00E83ECB"/>
    <w:rsid w:val="00E86391"/>
    <w:rsid w:val="00E86778"/>
    <w:rsid w:val="00E91A84"/>
    <w:rsid w:val="00E935E8"/>
    <w:rsid w:val="00E977D4"/>
    <w:rsid w:val="00EA1206"/>
    <w:rsid w:val="00EA6A58"/>
    <w:rsid w:val="00EB0DD7"/>
    <w:rsid w:val="00EB1E07"/>
    <w:rsid w:val="00EC01C2"/>
    <w:rsid w:val="00EC3885"/>
    <w:rsid w:val="00EC6ECF"/>
    <w:rsid w:val="00ED2DB4"/>
    <w:rsid w:val="00ED60E0"/>
    <w:rsid w:val="00EE25D4"/>
    <w:rsid w:val="00F00D1F"/>
    <w:rsid w:val="00F02AEB"/>
    <w:rsid w:val="00F13F55"/>
    <w:rsid w:val="00F15BAD"/>
    <w:rsid w:val="00F176DA"/>
    <w:rsid w:val="00F17CC1"/>
    <w:rsid w:val="00F17D6E"/>
    <w:rsid w:val="00F17DAC"/>
    <w:rsid w:val="00F23172"/>
    <w:rsid w:val="00F324CB"/>
    <w:rsid w:val="00F34D05"/>
    <w:rsid w:val="00F360C4"/>
    <w:rsid w:val="00F365AA"/>
    <w:rsid w:val="00F3728E"/>
    <w:rsid w:val="00F376EE"/>
    <w:rsid w:val="00F434C3"/>
    <w:rsid w:val="00F46388"/>
    <w:rsid w:val="00F515BA"/>
    <w:rsid w:val="00F52338"/>
    <w:rsid w:val="00F52E02"/>
    <w:rsid w:val="00F54147"/>
    <w:rsid w:val="00F54395"/>
    <w:rsid w:val="00F55EAA"/>
    <w:rsid w:val="00F7182B"/>
    <w:rsid w:val="00F72E3D"/>
    <w:rsid w:val="00F801E8"/>
    <w:rsid w:val="00F80CA2"/>
    <w:rsid w:val="00F93A03"/>
    <w:rsid w:val="00F94EE0"/>
    <w:rsid w:val="00FB4547"/>
    <w:rsid w:val="00FB4D52"/>
    <w:rsid w:val="00FC3DF3"/>
    <w:rsid w:val="00FC4150"/>
    <w:rsid w:val="00FC49AD"/>
    <w:rsid w:val="00FD002B"/>
    <w:rsid w:val="00FD0936"/>
    <w:rsid w:val="00FD35FE"/>
    <w:rsid w:val="00FE0660"/>
    <w:rsid w:val="00FE75CE"/>
    <w:rsid w:val="00FF34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1A"/>
    <w:pPr>
      <w:widowControl w:val="0"/>
      <w:spacing w:before="120" w:after="120" w:line="360" w:lineRule="auto"/>
      <w:jc w:val="both"/>
    </w:pPr>
    <w:rPr>
      <w:rFonts w:ascii="Arial" w:eastAsia="Times New Roman" w:hAnsi="Arial" w:cs="Times New Roman"/>
      <w:sz w:val="20"/>
      <w:szCs w:val="20"/>
      <w:lang w:eastAsia="pt-BR"/>
    </w:rPr>
  </w:style>
  <w:style w:type="paragraph" w:styleId="Ttulo2">
    <w:name w:val="heading 2"/>
    <w:basedOn w:val="Normal"/>
    <w:next w:val="Normal"/>
    <w:link w:val="Ttulo2Char"/>
    <w:qFormat/>
    <w:rsid w:val="00B800A2"/>
    <w:pPr>
      <w:keepNext/>
      <w:spacing w:before="0" w:after="0" w:line="240" w:lineRule="auto"/>
      <w:ind w:firstLine="567"/>
      <w:outlineLvl w:val="1"/>
    </w:pPr>
    <w:rPr>
      <w:rFonts w:ascii="Times New Roman" w:hAnsi="Times New Roman"/>
      <w:sz w:val="24"/>
    </w:rPr>
  </w:style>
  <w:style w:type="paragraph" w:styleId="Ttulo5">
    <w:name w:val="heading 5"/>
    <w:basedOn w:val="Normal"/>
    <w:next w:val="Normal"/>
    <w:link w:val="Ttulo5Char"/>
    <w:qFormat/>
    <w:rsid w:val="00B800A2"/>
    <w:pPr>
      <w:keepNext/>
      <w:spacing w:before="0" w:after="0" w:line="240" w:lineRule="auto"/>
      <w:ind w:left="567" w:firstLine="142"/>
      <w:outlineLvl w:val="4"/>
    </w:pPr>
    <w:rPr>
      <w:rFonts w:ascii="Times New Roman" w:hAnsi="Times New Roman"/>
      <w:color w:val="FF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8311A"/>
    <w:pPr>
      <w:spacing w:before="0" w:after="0" w:line="240" w:lineRule="auto"/>
      <w:jc w:val="center"/>
    </w:pPr>
    <w:rPr>
      <w:rFonts w:ascii="Times New Roman" w:hAnsi="Times New Roman"/>
      <w:sz w:val="24"/>
    </w:rPr>
  </w:style>
  <w:style w:type="character" w:customStyle="1" w:styleId="TtuloChar">
    <w:name w:val="Título Char"/>
    <w:basedOn w:val="Fontepargpadro"/>
    <w:link w:val="Ttulo"/>
    <w:rsid w:val="00C8311A"/>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C8311A"/>
    <w:pPr>
      <w:spacing w:before="0" w:after="0" w:line="240" w:lineRule="auto"/>
      <w:jc w:val="center"/>
    </w:pPr>
    <w:rPr>
      <w:rFonts w:ascii="Times New Roman" w:hAnsi="Times New Roman"/>
      <w:b/>
      <w:sz w:val="24"/>
    </w:rPr>
  </w:style>
  <w:style w:type="character" w:customStyle="1" w:styleId="SubttuloChar">
    <w:name w:val="Subtítulo Char"/>
    <w:basedOn w:val="Fontepargpadro"/>
    <w:link w:val="Subttulo"/>
    <w:rsid w:val="00C8311A"/>
    <w:rPr>
      <w:rFonts w:ascii="Times New Roman" w:eastAsia="Times New Roman" w:hAnsi="Times New Roman" w:cs="Times New Roman"/>
      <w:b/>
      <w:sz w:val="24"/>
      <w:szCs w:val="20"/>
      <w:lang w:eastAsia="pt-BR"/>
    </w:rPr>
  </w:style>
  <w:style w:type="paragraph" w:styleId="TextosemFormatao">
    <w:name w:val="Plain Text"/>
    <w:basedOn w:val="Normal"/>
    <w:link w:val="TextosemFormataoChar"/>
    <w:semiHidden/>
    <w:rsid w:val="00C8311A"/>
    <w:pPr>
      <w:widowControl/>
      <w:spacing w:before="0" w:after="0" w:line="240" w:lineRule="auto"/>
      <w:jc w:val="left"/>
    </w:pPr>
    <w:rPr>
      <w:rFonts w:ascii="Courier New" w:hAnsi="Courier New" w:cs="Courier New"/>
    </w:rPr>
  </w:style>
  <w:style w:type="character" w:customStyle="1" w:styleId="TextosemFormataoChar">
    <w:name w:val="Texto sem Formatação Char"/>
    <w:basedOn w:val="Fontepargpadro"/>
    <w:link w:val="TextosemFormatao"/>
    <w:semiHidden/>
    <w:rsid w:val="00C8311A"/>
    <w:rPr>
      <w:rFonts w:ascii="Courier New" w:eastAsia="Times New Roman" w:hAnsi="Courier New" w:cs="Courier New"/>
      <w:sz w:val="20"/>
      <w:szCs w:val="20"/>
      <w:lang w:eastAsia="pt-BR"/>
    </w:rPr>
  </w:style>
  <w:style w:type="paragraph" w:styleId="PargrafodaLista">
    <w:name w:val="List Paragraph"/>
    <w:basedOn w:val="Normal"/>
    <w:uiPriority w:val="34"/>
    <w:qFormat/>
    <w:rsid w:val="004C1380"/>
    <w:pPr>
      <w:widowControl/>
      <w:spacing w:before="0"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4E2CDB"/>
    <w:rPr>
      <w:color w:val="0000FF" w:themeColor="hyperlink"/>
      <w:u w:val="single"/>
    </w:rPr>
  </w:style>
  <w:style w:type="character" w:styleId="TextodoEspaoReservado">
    <w:name w:val="Placeholder Text"/>
    <w:basedOn w:val="Fontepargpadro"/>
    <w:uiPriority w:val="99"/>
    <w:semiHidden/>
    <w:rsid w:val="00A63FF0"/>
    <w:rPr>
      <w:color w:val="808080"/>
    </w:rPr>
  </w:style>
  <w:style w:type="paragraph" w:styleId="Textodebalo">
    <w:name w:val="Balloon Text"/>
    <w:basedOn w:val="Normal"/>
    <w:link w:val="TextodebaloChar"/>
    <w:uiPriority w:val="99"/>
    <w:semiHidden/>
    <w:unhideWhenUsed/>
    <w:rsid w:val="00A63FF0"/>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3FF0"/>
    <w:rPr>
      <w:rFonts w:ascii="Tahoma" w:eastAsia="Times New Roman" w:hAnsi="Tahoma" w:cs="Tahoma"/>
      <w:sz w:val="16"/>
      <w:szCs w:val="16"/>
      <w:lang w:eastAsia="pt-BR"/>
    </w:rPr>
  </w:style>
  <w:style w:type="paragraph" w:styleId="Cabealho">
    <w:name w:val="header"/>
    <w:basedOn w:val="Normal"/>
    <w:link w:val="CabealhoChar"/>
    <w:uiPriority w:val="99"/>
    <w:unhideWhenUsed/>
    <w:rsid w:val="001A67D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A67D4"/>
    <w:rPr>
      <w:rFonts w:ascii="Arial" w:eastAsia="Times New Roman" w:hAnsi="Arial" w:cs="Times New Roman"/>
      <w:sz w:val="20"/>
      <w:szCs w:val="20"/>
      <w:lang w:eastAsia="pt-BR"/>
    </w:rPr>
  </w:style>
  <w:style w:type="paragraph" w:styleId="Rodap">
    <w:name w:val="footer"/>
    <w:basedOn w:val="Normal"/>
    <w:link w:val="RodapChar"/>
    <w:uiPriority w:val="99"/>
    <w:unhideWhenUsed/>
    <w:rsid w:val="001A67D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A67D4"/>
    <w:rPr>
      <w:rFonts w:ascii="Arial" w:eastAsia="Times New Roman" w:hAnsi="Arial" w:cs="Times New Roman"/>
      <w:sz w:val="20"/>
      <w:szCs w:val="20"/>
      <w:lang w:eastAsia="pt-BR"/>
    </w:rPr>
  </w:style>
  <w:style w:type="table" w:styleId="Tabelacomgrade">
    <w:name w:val="Table Grid"/>
    <w:basedOn w:val="Tabelanormal"/>
    <w:uiPriority w:val="59"/>
    <w:rsid w:val="002F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semiHidden/>
    <w:rsid w:val="00EC3885"/>
  </w:style>
  <w:style w:type="character" w:customStyle="1" w:styleId="TextodecomentrioChar">
    <w:name w:val="Texto de comentário Char"/>
    <w:basedOn w:val="Fontepargpadro"/>
    <w:link w:val="Textodecomentrio"/>
    <w:semiHidden/>
    <w:rsid w:val="00EC3885"/>
    <w:rPr>
      <w:rFonts w:ascii="Arial" w:eastAsia="Times New Roman" w:hAnsi="Arial" w:cs="Times New Roman"/>
      <w:sz w:val="20"/>
      <w:szCs w:val="20"/>
      <w:lang w:eastAsia="pt-BR"/>
    </w:rPr>
  </w:style>
  <w:style w:type="character" w:customStyle="1" w:styleId="Ttulo2Char">
    <w:name w:val="Título 2 Char"/>
    <w:basedOn w:val="Fontepargpadro"/>
    <w:link w:val="Ttulo2"/>
    <w:rsid w:val="00B800A2"/>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B800A2"/>
    <w:rPr>
      <w:rFonts w:ascii="Times New Roman" w:eastAsia="Times New Roman" w:hAnsi="Times New Roman" w:cs="Times New Roman"/>
      <w:color w:val="FF0000"/>
      <w:sz w:val="24"/>
      <w:szCs w:val="20"/>
      <w:lang w:eastAsia="pt-BR"/>
    </w:rPr>
  </w:style>
  <w:style w:type="paragraph" w:customStyle="1" w:styleId="anexo">
    <w:name w:val="anexo"/>
    <w:basedOn w:val="Normal"/>
    <w:rsid w:val="008026D6"/>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line="240" w:lineRule="auto"/>
      <w:jc w:val="center"/>
    </w:pPr>
    <w:rPr>
      <w:b/>
      <w:color w:val="000080"/>
      <w:sz w:val="24"/>
      <w:szCs w:val="24"/>
    </w:rPr>
  </w:style>
  <w:style w:type="paragraph" w:customStyle="1" w:styleId="Tabela-Texto">
    <w:name w:val="Tabela-Texto"/>
    <w:rsid w:val="008026D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Pr>
      <w:rFonts w:ascii="Arial" w:eastAsia="Times New Roman" w:hAnsi="Arial" w:cs="Times New Roman"/>
      <w:color w:val="0000FF"/>
      <w:sz w:val="20"/>
      <w:szCs w:val="20"/>
      <w:lang w:eastAsia="pt-BR"/>
    </w:rPr>
  </w:style>
  <w:style w:type="paragraph" w:customStyle="1" w:styleId="Tabela-Titulo">
    <w:name w:val="Tabela-Titulo"/>
    <w:basedOn w:val="Tabela-Texto"/>
    <w:rsid w:val="008026D6"/>
    <w:pPr>
      <w:jc w:val="center"/>
    </w:pPr>
    <w:rPr>
      <w:b/>
    </w:rPr>
  </w:style>
  <w:style w:type="paragraph" w:customStyle="1" w:styleId="Texto">
    <w:name w:val="Texto"/>
    <w:basedOn w:val="Normal"/>
    <w:autoRedefine/>
    <w:rsid w:val="008026D6"/>
    <w:pPr>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pPr>
    <w:rPr>
      <w:color w:val="000080"/>
    </w:rPr>
  </w:style>
  <w:style w:type="character" w:customStyle="1" w:styleId="tituloitens">
    <w:name w:val="tituloitens"/>
    <w:basedOn w:val="Fontepargpadro"/>
    <w:rsid w:val="003F23F5"/>
  </w:style>
  <w:style w:type="paragraph" w:customStyle="1" w:styleId="Default">
    <w:name w:val="Default"/>
    <w:rsid w:val="00C66363"/>
    <w:pPr>
      <w:autoSpaceDE w:val="0"/>
      <w:autoSpaceDN w:val="0"/>
      <w:adjustRightInd w:val="0"/>
      <w:spacing w:after="0" w:line="240" w:lineRule="auto"/>
    </w:pPr>
    <w:rPr>
      <w:rFonts w:ascii="Arial" w:hAnsi="Arial" w:cs="Arial"/>
      <w:color w:val="000000"/>
      <w:sz w:val="24"/>
      <w:szCs w:val="24"/>
    </w:rPr>
  </w:style>
  <w:style w:type="paragraph" w:styleId="Reviso">
    <w:name w:val="Revision"/>
    <w:hidden/>
    <w:uiPriority w:val="99"/>
    <w:semiHidden/>
    <w:rsid w:val="00963D7B"/>
    <w:pPr>
      <w:spacing w:after="0" w:line="240" w:lineRule="auto"/>
    </w:pPr>
    <w:rPr>
      <w:rFonts w:ascii="Arial" w:eastAsia="Times New Roman"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57360112">
      <w:bodyDiv w:val="1"/>
      <w:marLeft w:val="0"/>
      <w:marRight w:val="0"/>
      <w:marTop w:val="0"/>
      <w:marBottom w:val="0"/>
      <w:divBdr>
        <w:top w:val="none" w:sz="0" w:space="0" w:color="auto"/>
        <w:left w:val="none" w:sz="0" w:space="0" w:color="auto"/>
        <w:bottom w:val="none" w:sz="0" w:space="0" w:color="auto"/>
        <w:right w:val="none" w:sz="0" w:space="0" w:color="auto"/>
      </w:divBdr>
    </w:div>
    <w:div w:id="13593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ep.gov.br" TargetMode="External"/><Relationship Id="rId13" Type="http://schemas.openxmlformats.org/officeDocument/2006/relationships/hyperlink" Target="http://www.anp.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dep.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ep.gov.br" TargetMode="External"/><Relationship Id="rId5" Type="http://schemas.openxmlformats.org/officeDocument/2006/relationships/webSettings" Target="webSettings.xml"/><Relationship Id="rId15" Type="http://schemas.openxmlformats.org/officeDocument/2006/relationships/hyperlink" Target="http://www.bdep.gov.br" TargetMode="External"/><Relationship Id="rId10" Type="http://schemas.openxmlformats.org/officeDocument/2006/relationships/hyperlink" Target="http://www.bde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dep.gov.br" TargetMode="External"/><Relationship Id="rId14" Type="http://schemas.openxmlformats.org/officeDocument/2006/relationships/hyperlink" Target="http://www.bde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673B6-C31C-49EC-A89B-FF5C50AA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4971</Words>
  <Characters>26849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Ney Camargo</dc:creator>
  <cp:lastModifiedBy>Ney Camargo</cp:lastModifiedBy>
  <cp:revision>5</cp:revision>
  <cp:lastPrinted>2014-08-08T20:44:00Z</cp:lastPrinted>
  <dcterms:created xsi:type="dcterms:W3CDTF">2014-08-08T20:42:00Z</dcterms:created>
  <dcterms:modified xsi:type="dcterms:W3CDTF">2014-08-08T20:44:00Z</dcterms:modified>
</cp:coreProperties>
</file>