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D" w:rsidRDefault="00E53DBD">
      <w:r w:rsidRPr="00E53DBD">
        <w:rPr>
          <w:noProof/>
        </w:rPr>
        <w:drawing>
          <wp:inline distT="0" distB="0" distL="0" distR="0">
            <wp:extent cx="793750" cy="1224915"/>
            <wp:effectExtent l="19050" t="0" r="6350" b="0"/>
            <wp:docPr id="8" name="Imagem 1" descr="logoANP_v_fundobranco_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NP_v_fundobranco_c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5C0" w:rsidRPr="00AA6C9D" w:rsidRDefault="007355C0" w:rsidP="004960D3">
      <w:pPr>
        <w:spacing w:before="120" w:after="120"/>
        <w:rPr>
          <w:rFonts w:ascii="Times New Roman" w:hAnsi="Times New Roman"/>
          <w:color w:val="000000" w:themeColor="text1"/>
        </w:rPr>
      </w:pPr>
    </w:p>
    <w:p w:rsidR="007355C0" w:rsidRPr="00AA6C9D" w:rsidRDefault="007355C0" w:rsidP="00FC787B">
      <w:pPr>
        <w:spacing w:before="120" w:after="120"/>
        <w:jc w:val="right"/>
        <w:rPr>
          <w:rFonts w:ascii="Times New Roman" w:hAnsi="Times New Roman"/>
          <w:color w:val="000000" w:themeColor="text1"/>
        </w:rPr>
      </w:pPr>
      <w:r w:rsidRPr="00AA6C9D">
        <w:rPr>
          <w:rFonts w:ascii="Times New Roman" w:hAnsi="Times New Roman"/>
          <w:color w:val="000000" w:themeColor="text1"/>
        </w:rPr>
        <w:t xml:space="preserve">Rio de Janeiro, </w:t>
      </w:r>
      <w:proofErr w:type="gramStart"/>
      <w:r w:rsidR="00FC787B">
        <w:rPr>
          <w:rFonts w:ascii="Times New Roman" w:hAnsi="Times New Roman"/>
          <w:color w:val="000000" w:themeColor="text1"/>
        </w:rPr>
        <w:t>5</w:t>
      </w:r>
      <w:proofErr w:type="gramEnd"/>
      <w:r w:rsidRPr="00AA6C9D">
        <w:rPr>
          <w:rFonts w:ascii="Times New Roman" w:hAnsi="Times New Roman"/>
          <w:color w:val="000000" w:themeColor="text1"/>
        </w:rPr>
        <w:t xml:space="preserve"> de </w:t>
      </w:r>
      <w:r w:rsidR="00FC787B">
        <w:rPr>
          <w:rFonts w:ascii="Times New Roman" w:hAnsi="Times New Roman"/>
          <w:color w:val="000000" w:themeColor="text1"/>
        </w:rPr>
        <w:t>maio</w:t>
      </w:r>
      <w:r w:rsidR="006454A8">
        <w:rPr>
          <w:rFonts w:ascii="Times New Roman" w:hAnsi="Times New Roman"/>
          <w:color w:val="000000" w:themeColor="text1"/>
        </w:rPr>
        <w:t xml:space="preserve"> </w:t>
      </w:r>
      <w:r w:rsidRPr="00AA6C9D">
        <w:rPr>
          <w:rFonts w:ascii="Times New Roman" w:hAnsi="Times New Roman"/>
          <w:color w:val="000000" w:themeColor="text1"/>
        </w:rPr>
        <w:t>de 201</w:t>
      </w:r>
      <w:r>
        <w:rPr>
          <w:rFonts w:ascii="Times New Roman" w:hAnsi="Times New Roman"/>
          <w:color w:val="000000" w:themeColor="text1"/>
        </w:rPr>
        <w:t>4</w:t>
      </w:r>
      <w:r w:rsidRPr="00AA6C9D">
        <w:rPr>
          <w:rFonts w:ascii="Times New Roman" w:hAnsi="Times New Roman"/>
          <w:color w:val="000000" w:themeColor="text1"/>
        </w:rPr>
        <w:t>.</w:t>
      </w:r>
    </w:p>
    <w:p w:rsidR="00476951" w:rsidRPr="00EB6EA6" w:rsidRDefault="00476951" w:rsidP="00476951">
      <w:pPr>
        <w:spacing w:line="360" w:lineRule="auto"/>
        <w:jc w:val="right"/>
        <w:rPr>
          <w:rFonts w:ascii="Times New Roman" w:hAnsi="Times New Roman"/>
          <w:szCs w:val="24"/>
        </w:rPr>
      </w:pPr>
    </w:p>
    <w:p w:rsidR="00476951" w:rsidRPr="00EB6EA6" w:rsidRDefault="00476951" w:rsidP="00476951">
      <w:pPr>
        <w:spacing w:line="360" w:lineRule="auto"/>
        <w:rPr>
          <w:rFonts w:ascii="Times New Roman" w:hAnsi="Times New Roman"/>
          <w:b/>
          <w:bCs/>
          <w:szCs w:val="24"/>
        </w:rPr>
      </w:pPr>
      <w:r w:rsidRPr="00EB6EA6">
        <w:rPr>
          <w:rFonts w:ascii="Times New Roman" w:hAnsi="Times New Roman"/>
          <w:b/>
          <w:bCs/>
          <w:szCs w:val="24"/>
        </w:rPr>
        <w:t>NOTA TÉCNICA n</w:t>
      </w:r>
      <w:r w:rsidRPr="00EB6EA6">
        <w:rPr>
          <w:rFonts w:ascii="Times New Roman" w:hAnsi="Times New Roman"/>
          <w:b/>
          <w:bCs/>
          <w:szCs w:val="24"/>
          <w:vertAlign w:val="superscript"/>
        </w:rPr>
        <w:t>o</w:t>
      </w:r>
      <w:r w:rsidRPr="00EB6EA6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14</w:t>
      </w:r>
      <w:r w:rsidRPr="00EB6EA6">
        <w:rPr>
          <w:rFonts w:ascii="Times New Roman" w:hAnsi="Times New Roman"/>
          <w:b/>
          <w:bCs/>
          <w:szCs w:val="24"/>
        </w:rPr>
        <w:t>/20</w:t>
      </w:r>
      <w:r>
        <w:rPr>
          <w:rFonts w:ascii="Times New Roman" w:hAnsi="Times New Roman"/>
          <w:b/>
          <w:bCs/>
          <w:szCs w:val="24"/>
        </w:rPr>
        <w:t>14/</w:t>
      </w:r>
      <w:r w:rsidRPr="00EB6EA6">
        <w:rPr>
          <w:rFonts w:ascii="Times New Roman" w:hAnsi="Times New Roman"/>
          <w:b/>
          <w:bCs/>
          <w:szCs w:val="24"/>
        </w:rPr>
        <w:t>SPG</w:t>
      </w:r>
    </w:p>
    <w:p w:rsidR="00476951" w:rsidRDefault="00476951" w:rsidP="00476951">
      <w:pPr>
        <w:spacing w:line="360" w:lineRule="auto"/>
        <w:rPr>
          <w:rFonts w:ascii="Times New Roman" w:hAnsi="Times New Roman"/>
          <w:b/>
          <w:bCs/>
        </w:rPr>
      </w:pPr>
    </w:p>
    <w:p w:rsidR="005C7BDF" w:rsidRPr="005C7BDF" w:rsidRDefault="007355C0" w:rsidP="005C7BDF">
      <w:pPr>
        <w:spacing w:before="120" w:after="120"/>
        <w:ind w:left="964" w:hanging="964"/>
        <w:jc w:val="both"/>
        <w:rPr>
          <w:rFonts w:ascii="Times New Roman" w:hAnsi="Times New Roman"/>
          <w:b/>
          <w:color w:val="000000" w:themeColor="text1"/>
        </w:rPr>
      </w:pPr>
      <w:r w:rsidRPr="005C7BDF">
        <w:rPr>
          <w:rFonts w:ascii="Times New Roman" w:hAnsi="Times New Roman"/>
          <w:b/>
          <w:color w:val="000000" w:themeColor="text1"/>
        </w:rPr>
        <w:t>Assunto:</w:t>
      </w:r>
      <w:r w:rsidR="00713608" w:rsidRPr="005C7BDF">
        <w:rPr>
          <w:rFonts w:ascii="Times New Roman" w:hAnsi="Times New Roman"/>
          <w:b/>
          <w:color w:val="000000" w:themeColor="text1"/>
        </w:rPr>
        <w:t xml:space="preserve"> </w:t>
      </w:r>
      <w:r w:rsidR="005C7BDF" w:rsidRPr="005C7BDF">
        <w:rPr>
          <w:rFonts w:ascii="Times New Roman" w:hAnsi="Times New Roman"/>
          <w:b/>
          <w:color w:val="000000" w:themeColor="text1"/>
        </w:rPr>
        <w:t>Pleito da Petrobras para Alteração do Art. 6º da Portaria ANP nº 143/1998.</w:t>
      </w:r>
    </w:p>
    <w:p w:rsidR="007355C0" w:rsidRPr="005C7BDF" w:rsidRDefault="005C7BDF" w:rsidP="009418F5">
      <w:pPr>
        <w:spacing w:before="120" w:after="120"/>
        <w:ind w:left="964" w:hanging="964"/>
        <w:jc w:val="both"/>
        <w:rPr>
          <w:rFonts w:ascii="Times New Roman" w:hAnsi="Times New Roman"/>
          <w:bCs/>
          <w:color w:val="000000" w:themeColor="text1"/>
        </w:rPr>
      </w:pPr>
      <w:r w:rsidRPr="005C7BDF">
        <w:rPr>
          <w:rFonts w:ascii="Times New Roman" w:hAnsi="Times New Roman"/>
          <w:bCs/>
          <w:color w:val="000000" w:themeColor="text1"/>
        </w:rPr>
        <w:t>Ref.:</w:t>
      </w:r>
      <w:r w:rsidRPr="005C7BDF">
        <w:rPr>
          <w:rFonts w:ascii="Times New Roman" w:hAnsi="Times New Roman"/>
          <w:bCs/>
          <w:color w:val="000000" w:themeColor="text1"/>
        </w:rPr>
        <w:tab/>
      </w:r>
      <w:r w:rsidR="007355C0" w:rsidRPr="005C7BDF">
        <w:rPr>
          <w:rFonts w:ascii="Times New Roman" w:hAnsi="Times New Roman"/>
          <w:bCs/>
          <w:color w:val="000000" w:themeColor="text1"/>
        </w:rPr>
        <w:t>Processo Administrativo</w:t>
      </w:r>
      <w:r w:rsidR="00713608" w:rsidRPr="005C7BDF">
        <w:rPr>
          <w:rFonts w:ascii="Times New Roman" w:hAnsi="Times New Roman"/>
          <w:bCs/>
          <w:color w:val="000000" w:themeColor="text1"/>
        </w:rPr>
        <w:t xml:space="preserve"> nº</w:t>
      </w:r>
      <w:r w:rsidR="007355C0" w:rsidRPr="005C7BDF">
        <w:rPr>
          <w:rFonts w:ascii="Times New Roman" w:hAnsi="Times New Roman"/>
          <w:bCs/>
          <w:color w:val="000000" w:themeColor="text1"/>
        </w:rPr>
        <w:t xml:space="preserve"> 48610.00</w:t>
      </w:r>
      <w:r w:rsidR="009418F5" w:rsidRPr="005C7BDF">
        <w:rPr>
          <w:rFonts w:ascii="Times New Roman" w:hAnsi="Times New Roman"/>
          <w:bCs/>
          <w:color w:val="000000" w:themeColor="text1"/>
        </w:rPr>
        <w:t>7453</w:t>
      </w:r>
      <w:r w:rsidR="007355C0" w:rsidRPr="005C7BDF">
        <w:rPr>
          <w:rFonts w:ascii="Times New Roman" w:hAnsi="Times New Roman"/>
          <w:bCs/>
          <w:color w:val="000000" w:themeColor="text1"/>
        </w:rPr>
        <w:t>/2013-</w:t>
      </w:r>
      <w:r w:rsidR="009418F5" w:rsidRPr="005C7BDF">
        <w:rPr>
          <w:rFonts w:ascii="Times New Roman" w:hAnsi="Times New Roman"/>
          <w:bCs/>
          <w:color w:val="000000" w:themeColor="text1"/>
        </w:rPr>
        <w:t>3</w:t>
      </w:r>
      <w:r w:rsidR="007355C0" w:rsidRPr="005C7BDF">
        <w:rPr>
          <w:rFonts w:ascii="Times New Roman" w:hAnsi="Times New Roman"/>
          <w:bCs/>
          <w:color w:val="000000" w:themeColor="text1"/>
        </w:rPr>
        <w:t>8.</w:t>
      </w:r>
    </w:p>
    <w:p w:rsidR="00E8339F" w:rsidRDefault="00E8339F" w:rsidP="004C4F82">
      <w:pPr>
        <w:pStyle w:val="Recuodecorpodetexto"/>
        <w:ind w:firstLine="0"/>
        <w:jc w:val="both"/>
        <w:rPr>
          <w:rFonts w:ascii="Times New Roman" w:hAnsi="Times New Roman"/>
        </w:rPr>
      </w:pPr>
    </w:p>
    <w:p w:rsidR="003C5551" w:rsidRDefault="003C5551" w:rsidP="004C4F82">
      <w:pPr>
        <w:pStyle w:val="Recuodecorpodetexto"/>
        <w:ind w:firstLine="0"/>
        <w:jc w:val="both"/>
        <w:rPr>
          <w:rFonts w:ascii="Times New Roman" w:hAnsi="Times New Roman"/>
        </w:rPr>
      </w:pPr>
    </w:p>
    <w:p w:rsidR="002644C6" w:rsidRDefault="002644C6" w:rsidP="004C4F82">
      <w:pPr>
        <w:pStyle w:val="Recuodecorpodetexto"/>
        <w:ind w:firstLine="0"/>
        <w:jc w:val="both"/>
        <w:rPr>
          <w:rFonts w:ascii="Times New Roman" w:hAnsi="Times New Roman"/>
          <w:b/>
          <w:bCs/>
          <w:u w:val="single"/>
        </w:rPr>
      </w:pPr>
      <w:r w:rsidRPr="002644C6">
        <w:rPr>
          <w:rFonts w:ascii="Times New Roman" w:hAnsi="Times New Roman"/>
          <w:b/>
          <w:bCs/>
          <w:u w:val="single"/>
        </w:rPr>
        <w:t>Introdução</w:t>
      </w:r>
    </w:p>
    <w:p w:rsidR="003C5551" w:rsidRPr="002644C6" w:rsidRDefault="003C5551" w:rsidP="004C4F82">
      <w:pPr>
        <w:pStyle w:val="Recuodecorpodetexto"/>
        <w:ind w:firstLine="0"/>
        <w:jc w:val="both"/>
        <w:rPr>
          <w:rFonts w:ascii="Times New Roman" w:hAnsi="Times New Roman"/>
          <w:b/>
          <w:bCs/>
          <w:u w:val="single"/>
        </w:rPr>
      </w:pPr>
    </w:p>
    <w:p w:rsidR="001B5F44" w:rsidRDefault="00476951" w:rsidP="00476951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9418F5" w:rsidRPr="001B5F44">
        <w:rPr>
          <w:rFonts w:ascii="Times New Roman" w:hAnsi="Times New Roman" w:cs="Times New Roman"/>
        </w:rPr>
        <w:t xml:space="preserve">presente </w:t>
      </w:r>
      <w:r w:rsidR="00FC787B">
        <w:rPr>
          <w:rFonts w:ascii="Times New Roman" w:hAnsi="Times New Roman" w:cs="Times New Roman"/>
        </w:rPr>
        <w:t xml:space="preserve">nota técnica </w:t>
      </w:r>
      <w:r w:rsidR="009418F5" w:rsidRPr="001B5F44">
        <w:rPr>
          <w:rFonts w:ascii="Times New Roman" w:hAnsi="Times New Roman" w:cs="Times New Roman"/>
        </w:rPr>
        <w:t>trata do pleito da Petrobras, realizado por meio da Carta FINANCAS/GCAIXA/CXNAC 0001/2013 (fls</w:t>
      </w:r>
      <w:r w:rsidR="006A5973" w:rsidRPr="001B5F44">
        <w:rPr>
          <w:rFonts w:ascii="Times New Roman" w:hAnsi="Times New Roman" w:cs="Times New Roman"/>
        </w:rPr>
        <w:t>.</w:t>
      </w:r>
      <w:r w:rsidR="009418F5" w:rsidRPr="001B5F44">
        <w:rPr>
          <w:rFonts w:ascii="Times New Roman" w:hAnsi="Times New Roman" w:cs="Times New Roman"/>
        </w:rPr>
        <w:t xml:space="preserve"> 04/05</w:t>
      </w:r>
      <w:r w:rsidR="00084E56">
        <w:rPr>
          <w:rFonts w:ascii="Times New Roman" w:hAnsi="Times New Roman" w:cs="Times New Roman"/>
        </w:rPr>
        <w:t xml:space="preserve">), no qual solicita alteração </w:t>
      </w:r>
      <w:r w:rsidR="00FC787B">
        <w:rPr>
          <w:rFonts w:ascii="Times New Roman" w:hAnsi="Times New Roman" w:cs="Times New Roman"/>
        </w:rPr>
        <w:t xml:space="preserve">na redação </w:t>
      </w:r>
      <w:r w:rsidR="00084E56">
        <w:rPr>
          <w:rFonts w:ascii="Times New Roman" w:hAnsi="Times New Roman" w:cs="Times New Roman"/>
        </w:rPr>
        <w:t>do</w:t>
      </w:r>
      <w:r w:rsidR="00084E56" w:rsidRPr="001B5F44">
        <w:rPr>
          <w:rFonts w:ascii="Times New Roman" w:hAnsi="Times New Roman" w:cs="Times New Roman"/>
        </w:rPr>
        <w:t xml:space="preserve"> art. 6º</w:t>
      </w:r>
      <w:r w:rsidR="00084E56">
        <w:rPr>
          <w:rFonts w:ascii="Times New Roman" w:hAnsi="Times New Roman" w:cs="Times New Roman"/>
        </w:rPr>
        <w:t>, da</w:t>
      </w:r>
      <w:r w:rsidR="00084E56" w:rsidRPr="001B5F44">
        <w:rPr>
          <w:rFonts w:ascii="Times New Roman" w:hAnsi="Times New Roman" w:cs="Times New Roman"/>
        </w:rPr>
        <w:t xml:space="preserve"> </w:t>
      </w:r>
      <w:r w:rsidR="009418F5" w:rsidRPr="001B5F44">
        <w:rPr>
          <w:rFonts w:ascii="Times New Roman" w:hAnsi="Times New Roman" w:cs="Times New Roman"/>
        </w:rPr>
        <w:t>Portaria ANP nº 143/98</w:t>
      </w:r>
      <w:r w:rsidR="001B5F44">
        <w:rPr>
          <w:rFonts w:ascii="Times New Roman" w:hAnsi="Times New Roman" w:cs="Times New Roman"/>
        </w:rPr>
        <w:t>.</w:t>
      </w:r>
    </w:p>
    <w:p w:rsidR="001B5F44" w:rsidRDefault="001B5F44" w:rsidP="001B5F44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6A5973" w:rsidRDefault="00F757C3" w:rsidP="00F757C3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art.</w:t>
      </w:r>
      <w:r w:rsidR="001B5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6º </w:t>
      </w:r>
      <w:r w:rsidR="001B5F44" w:rsidRPr="001B5F44">
        <w:rPr>
          <w:rFonts w:ascii="Times New Roman" w:hAnsi="Times New Roman" w:cs="Times New Roman"/>
        </w:rPr>
        <w:t>determina que nos</w:t>
      </w:r>
      <w:r w:rsidR="001B5F44">
        <w:rPr>
          <w:rFonts w:ascii="Times New Roman" w:hAnsi="Times New Roman" w:cs="Times New Roman"/>
        </w:rPr>
        <w:t xml:space="preserve"> </w:t>
      </w:r>
      <w:r w:rsidR="006A5973" w:rsidRPr="001B5F44">
        <w:rPr>
          <w:rFonts w:ascii="Times New Roman" w:hAnsi="Times New Roman" w:cs="Times New Roman"/>
        </w:rPr>
        <w:t xml:space="preserve">casos de terras cuja titularidade seja duvidosa ou indefinida, ou quando o seu proprietário não </w:t>
      </w:r>
      <w:r w:rsidR="001B5F44">
        <w:rPr>
          <w:rFonts w:ascii="Times New Roman" w:hAnsi="Times New Roman" w:cs="Times New Roman"/>
        </w:rPr>
        <w:t>for</w:t>
      </w:r>
      <w:r w:rsidR="006A5973" w:rsidRPr="001B5F44">
        <w:rPr>
          <w:rFonts w:ascii="Times New Roman" w:hAnsi="Times New Roman" w:cs="Times New Roman"/>
        </w:rPr>
        <w:t xml:space="preserve"> localizado, o concessionário efetuará o pagamento mensal mediante depósito em uma caderneta de poupança </w:t>
      </w:r>
      <w:r w:rsidR="006A5973" w:rsidRPr="001B5F44">
        <w:rPr>
          <w:rFonts w:ascii="Times New Roman" w:hAnsi="Times New Roman" w:cs="Times New Roman"/>
          <w:u w:val="single"/>
        </w:rPr>
        <w:t>específica para cada propriedade,</w:t>
      </w:r>
      <w:r w:rsidR="006A5973" w:rsidRPr="001B5F44">
        <w:rPr>
          <w:rFonts w:ascii="Times New Roman" w:hAnsi="Times New Roman" w:cs="Times New Roman"/>
        </w:rPr>
        <w:t xml:space="preserve"> transferindo o saldo existente ao proprietário após o mesmo ter sido legalmente definido ou localizado.</w:t>
      </w:r>
    </w:p>
    <w:p w:rsidR="00FC787B" w:rsidRDefault="00FC787B" w:rsidP="00FC787B">
      <w:pPr>
        <w:pStyle w:val="PargrafodaLista"/>
        <w:rPr>
          <w:rFonts w:ascii="Times New Roman" w:hAnsi="Times New Roman"/>
        </w:rPr>
      </w:pPr>
    </w:p>
    <w:p w:rsidR="00FC787B" w:rsidRDefault="00FC787B" w:rsidP="00F757C3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pleito da concessionária é no sentido de se revisar tal artigo de modo que a mesma possa utilizar apenas uma conta única para todos os proprietários de terra indefinidos ou não localizados.</w:t>
      </w:r>
    </w:p>
    <w:p w:rsidR="001B5F44" w:rsidRDefault="001B5F44" w:rsidP="001B5F44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C421BD" w:rsidRDefault="00C421BD" w:rsidP="001B5F44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C421BD" w:rsidRDefault="00C421BD" w:rsidP="00C421BD">
      <w:pPr>
        <w:pStyle w:val="Recuodecorpodetex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Do pleito da con</w:t>
      </w:r>
      <w:r w:rsidR="000733A2">
        <w:rPr>
          <w:rFonts w:ascii="Times New Roman" w:hAnsi="Times New Roman"/>
          <w:b/>
          <w:bCs/>
          <w:u w:val="single"/>
        </w:rPr>
        <w:t>c</w:t>
      </w:r>
      <w:r>
        <w:rPr>
          <w:rFonts w:ascii="Times New Roman" w:hAnsi="Times New Roman"/>
          <w:b/>
          <w:bCs/>
          <w:u w:val="single"/>
        </w:rPr>
        <w:t>essionária</w:t>
      </w:r>
    </w:p>
    <w:p w:rsidR="00C421BD" w:rsidRPr="001B5F44" w:rsidRDefault="00C421BD" w:rsidP="001B5F44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D60CD6" w:rsidRDefault="00C47DFC" w:rsidP="00FC787B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resumo, a</w:t>
      </w:r>
      <w:r w:rsidR="009418F5">
        <w:rPr>
          <w:rFonts w:ascii="Times New Roman" w:hAnsi="Times New Roman" w:cs="Times New Roman"/>
        </w:rPr>
        <w:t xml:space="preserve">lega a concessionária na </w:t>
      </w:r>
      <w:r w:rsidR="00FC787B" w:rsidRPr="001B5F44">
        <w:rPr>
          <w:rFonts w:ascii="Times New Roman" w:hAnsi="Times New Roman" w:cs="Times New Roman"/>
        </w:rPr>
        <w:t xml:space="preserve">Carta FINANCAS/GCAIXA/CXNAC 0001/2013 </w:t>
      </w:r>
      <w:r w:rsidR="009418F5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 xml:space="preserve">em cumprimento ao referido artigo é obrigada a gerenciar </w:t>
      </w:r>
      <w:r w:rsidR="001B5F44">
        <w:rPr>
          <w:rFonts w:ascii="Times New Roman" w:hAnsi="Times New Roman" w:cs="Times New Roman"/>
        </w:rPr>
        <w:t>cerca</w:t>
      </w:r>
      <w:r>
        <w:rPr>
          <w:rFonts w:ascii="Times New Roman" w:hAnsi="Times New Roman" w:cs="Times New Roman"/>
        </w:rPr>
        <w:t xml:space="preserve"> de 2.000 contas poupanças, o que representa </w:t>
      </w:r>
      <w:r w:rsidR="00FC787B">
        <w:rPr>
          <w:rFonts w:ascii="Times New Roman" w:hAnsi="Times New Roman" w:cs="Times New Roman"/>
        </w:rPr>
        <w:t xml:space="preserve">para mesma </w:t>
      </w:r>
      <w:r>
        <w:rPr>
          <w:rFonts w:ascii="Times New Roman" w:hAnsi="Times New Roman" w:cs="Times New Roman"/>
        </w:rPr>
        <w:t>um custo de controle e gestão muito elevado.</w:t>
      </w:r>
    </w:p>
    <w:p w:rsidR="00D60CD6" w:rsidRDefault="00D60CD6" w:rsidP="00D60CD6">
      <w:pPr>
        <w:pStyle w:val="PargrafodaLista"/>
        <w:rPr>
          <w:rFonts w:ascii="Times New Roman" w:hAnsi="Times New Roman"/>
        </w:rPr>
      </w:pPr>
    </w:p>
    <w:p w:rsidR="009418F5" w:rsidRDefault="00C47DFC" w:rsidP="001B5F44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Afirma </w:t>
      </w:r>
      <w:r w:rsidR="00321D4A">
        <w:rPr>
          <w:rFonts w:ascii="Times New Roman" w:hAnsi="Times New Roman" w:cs="Times New Roman"/>
        </w:rPr>
        <w:t xml:space="preserve">ainda </w:t>
      </w:r>
      <w:r>
        <w:rPr>
          <w:rFonts w:ascii="Times New Roman" w:hAnsi="Times New Roman" w:cs="Times New Roman"/>
        </w:rPr>
        <w:t>estar trabalhando internamente</w:t>
      </w:r>
      <w:r w:rsidR="00AD65B6">
        <w:rPr>
          <w:rFonts w:ascii="Times New Roman" w:hAnsi="Times New Roman" w:cs="Times New Roman"/>
        </w:rPr>
        <w:t xml:space="preserve">, e junto a instituições financeiras, </w:t>
      </w:r>
      <w:r>
        <w:rPr>
          <w:rFonts w:ascii="Times New Roman" w:hAnsi="Times New Roman" w:cs="Times New Roman"/>
        </w:rPr>
        <w:t xml:space="preserve">em uma alternativa que permita a existência de uma conta apenas, com diversas subcontas, </w:t>
      </w:r>
      <w:r>
        <w:rPr>
          <w:rFonts w:ascii="Times New Roman" w:hAnsi="Times New Roman" w:cs="Times New Roman"/>
        </w:rPr>
        <w:lastRenderedPageBreak/>
        <w:t>gerenciando assim essas subcontas de modo a segregar os valores devidos por processos e atrelar a cada um deles a remuneração legal exigida.</w:t>
      </w:r>
    </w:p>
    <w:p w:rsidR="00D60CD6" w:rsidRDefault="00D60CD6" w:rsidP="00D60CD6">
      <w:pPr>
        <w:pStyle w:val="PargrafodaLista"/>
        <w:rPr>
          <w:rFonts w:ascii="Times New Roman" w:hAnsi="Times New Roman"/>
        </w:rPr>
      </w:pPr>
    </w:p>
    <w:p w:rsidR="006D653D" w:rsidRPr="00D60CD6" w:rsidRDefault="00FC787B" w:rsidP="00FC787B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 w:rsidRPr="00D60CD6">
        <w:rPr>
          <w:rFonts w:ascii="Times New Roman" w:hAnsi="Times New Roman" w:cs="Times New Roman"/>
        </w:rPr>
        <w:t xml:space="preserve">Para </w:t>
      </w:r>
      <w:r w:rsidR="00D60CD6" w:rsidRPr="00D60CD6">
        <w:rPr>
          <w:rFonts w:ascii="Times New Roman" w:hAnsi="Times New Roman" w:cs="Times New Roman"/>
        </w:rPr>
        <w:t>que possa viabiliz</w:t>
      </w:r>
      <w:r>
        <w:rPr>
          <w:rFonts w:ascii="Times New Roman" w:hAnsi="Times New Roman" w:cs="Times New Roman"/>
        </w:rPr>
        <w:t xml:space="preserve">ar esta </w:t>
      </w:r>
      <w:proofErr w:type="gramStart"/>
      <w:r>
        <w:rPr>
          <w:rFonts w:ascii="Times New Roman" w:hAnsi="Times New Roman" w:cs="Times New Roman"/>
        </w:rPr>
        <w:t>otimização</w:t>
      </w:r>
      <w:proofErr w:type="gramEnd"/>
      <w:r>
        <w:rPr>
          <w:rFonts w:ascii="Times New Roman" w:hAnsi="Times New Roman" w:cs="Times New Roman"/>
        </w:rPr>
        <w:t xml:space="preserve"> na gestão das </w:t>
      </w:r>
      <w:r w:rsidR="00D60CD6" w:rsidRPr="00D60CD6">
        <w:rPr>
          <w:rFonts w:ascii="Times New Roman" w:hAnsi="Times New Roman" w:cs="Times New Roman"/>
        </w:rPr>
        <w:t xml:space="preserve">contas de poupança das terras cujos proprietários sejam </w:t>
      </w:r>
      <w:r>
        <w:rPr>
          <w:rFonts w:ascii="Times New Roman" w:hAnsi="Times New Roman" w:cs="Times New Roman"/>
        </w:rPr>
        <w:t>indefinidos, ou não localizados</w:t>
      </w:r>
      <w:r w:rsidR="00D60CD6" w:rsidRPr="00D60CD6">
        <w:rPr>
          <w:rFonts w:ascii="Times New Roman" w:hAnsi="Times New Roman" w:cs="Times New Roman"/>
        </w:rPr>
        <w:t xml:space="preserve">, solicita </w:t>
      </w:r>
      <w:r w:rsidR="00D60CD6">
        <w:rPr>
          <w:rFonts w:ascii="Times New Roman" w:hAnsi="Times New Roman" w:cs="Times New Roman"/>
        </w:rPr>
        <w:t xml:space="preserve">a </w:t>
      </w:r>
      <w:r w:rsidR="00AD65B6" w:rsidRPr="00D60CD6">
        <w:rPr>
          <w:rFonts w:ascii="Times New Roman" w:hAnsi="Times New Roman" w:cs="Times New Roman"/>
        </w:rPr>
        <w:t xml:space="preserve">alteração </w:t>
      </w:r>
      <w:r w:rsidR="00D60CD6">
        <w:rPr>
          <w:rFonts w:ascii="Times New Roman" w:hAnsi="Times New Roman" w:cs="Times New Roman"/>
        </w:rPr>
        <w:t>d</w:t>
      </w:r>
      <w:r w:rsidR="00AD65B6" w:rsidRPr="00D60CD6">
        <w:rPr>
          <w:rFonts w:ascii="Times New Roman" w:hAnsi="Times New Roman" w:cs="Times New Roman"/>
        </w:rPr>
        <w:t>o artigo 6º</w:t>
      </w:r>
      <w:r w:rsidR="00D60CD6">
        <w:rPr>
          <w:rFonts w:ascii="Times New Roman" w:hAnsi="Times New Roman" w:cs="Times New Roman"/>
        </w:rPr>
        <w:t>,</w:t>
      </w:r>
      <w:r w:rsidR="00AD65B6" w:rsidRPr="00D60CD6">
        <w:rPr>
          <w:rFonts w:ascii="Times New Roman" w:hAnsi="Times New Roman" w:cs="Times New Roman"/>
        </w:rPr>
        <w:t xml:space="preserve"> da Portaria ANP nº 143/98</w:t>
      </w:r>
      <w:r w:rsidR="00D60CD6">
        <w:rPr>
          <w:rFonts w:ascii="Times New Roman" w:hAnsi="Times New Roman" w:cs="Times New Roman"/>
        </w:rPr>
        <w:t>,</w:t>
      </w:r>
      <w:r w:rsidR="00AD65B6" w:rsidRPr="00D60CD6">
        <w:rPr>
          <w:rFonts w:ascii="Times New Roman" w:hAnsi="Times New Roman" w:cs="Times New Roman"/>
        </w:rPr>
        <w:t xml:space="preserve"> nos termos abaixo apresentados.</w:t>
      </w:r>
    </w:p>
    <w:p w:rsidR="00AD65B6" w:rsidRDefault="00AD65B6" w:rsidP="00AD65B6">
      <w:pPr>
        <w:pStyle w:val="PargrafodaLista"/>
        <w:rPr>
          <w:rFonts w:ascii="Times New Roman" w:hAnsi="Times New Roman"/>
        </w:rPr>
      </w:pPr>
    </w:p>
    <w:p w:rsidR="00AD65B6" w:rsidRDefault="00AD65B6" w:rsidP="00AD65B6">
      <w:pPr>
        <w:pStyle w:val="Citao"/>
      </w:pPr>
      <w:r w:rsidRPr="00AD65B6">
        <w:t xml:space="preserve">Art. 6º. Nos casos de terras cuja titularidade seja duvidosa ou indefinida, ou quando o seu proprietário não seja localizado, o concessionário efetuará o pagamento mensal mediante depósito em uma caderneta de poupança específica para cada propriedade </w:t>
      </w:r>
      <w:r w:rsidRPr="00AD65B6">
        <w:rPr>
          <w:b/>
          <w:bCs/>
          <w:u w:val="single"/>
        </w:rPr>
        <w:t xml:space="preserve">ou em conta única centralizada, desde que asseguradas </w:t>
      </w:r>
      <w:proofErr w:type="gramStart"/>
      <w:r w:rsidRPr="00AD65B6">
        <w:rPr>
          <w:b/>
          <w:bCs/>
          <w:u w:val="single"/>
        </w:rPr>
        <w:t>a</w:t>
      </w:r>
      <w:proofErr w:type="gramEnd"/>
      <w:r w:rsidRPr="00AD65B6">
        <w:rPr>
          <w:b/>
          <w:bCs/>
          <w:u w:val="single"/>
        </w:rPr>
        <w:t xml:space="preserve"> segregação dos valores por propriedade e a remuneração idêntica à caderneta de poupança para cada uma delas,</w:t>
      </w:r>
      <w:r>
        <w:t xml:space="preserve"> transferindo o saldo existente ao proprietário após o mesmo ter sido legalmente definido ou localizado.</w:t>
      </w:r>
    </w:p>
    <w:p w:rsidR="00AD65B6" w:rsidRDefault="00AD65B6" w:rsidP="00AD65B6">
      <w:pPr>
        <w:pStyle w:val="Citao"/>
      </w:pPr>
    </w:p>
    <w:p w:rsidR="00AD65B6" w:rsidRPr="00AD65B6" w:rsidRDefault="00AD65B6" w:rsidP="00AD65B6">
      <w:pPr>
        <w:pStyle w:val="Citao"/>
        <w:rPr>
          <w:bCs/>
        </w:rPr>
      </w:pPr>
      <w:r w:rsidRPr="00AD65B6">
        <w:rPr>
          <w:bCs/>
        </w:rPr>
        <w:t xml:space="preserve">Parágrafo único. Findo o contrato de concessão e permanecendo dúvida ou indefinição quanto à titularidade das terras ou ainda não tendo sido localizado o seu proprietário, o saldo </w:t>
      </w:r>
      <w:r w:rsidRPr="00AD65B6">
        <w:rPr>
          <w:b/>
          <w:bCs/>
          <w:u w:val="single"/>
        </w:rPr>
        <w:t>correspondente às terras em questão</w:t>
      </w:r>
      <w:r w:rsidRPr="00AD65B6">
        <w:rPr>
          <w:bCs/>
        </w:rPr>
        <w:t xml:space="preserve"> existente na caderneta de poupança </w:t>
      </w:r>
      <w:r w:rsidRPr="00AD65B6">
        <w:rPr>
          <w:b/>
          <w:bCs/>
          <w:u w:val="single"/>
        </w:rPr>
        <w:t>ou na conta centralizada</w:t>
      </w:r>
      <w:r w:rsidRPr="00AD65B6">
        <w:rPr>
          <w:bCs/>
        </w:rPr>
        <w:t xml:space="preserve"> será transferido para a Conta Única do Governo Federal, onde permanecerá pelo prazo prescricional previsto em lei, à disposição do interessado.</w:t>
      </w:r>
    </w:p>
    <w:p w:rsidR="00AD65B6" w:rsidRDefault="00AD65B6" w:rsidP="00864B6E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2644C6" w:rsidRDefault="002644C6" w:rsidP="00864B6E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2644C6" w:rsidRDefault="002644C6" w:rsidP="002644C6">
      <w:pPr>
        <w:pStyle w:val="Recuodecorpodetex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Do processo administrativo</w:t>
      </w:r>
    </w:p>
    <w:p w:rsidR="002644C6" w:rsidRDefault="002644C6" w:rsidP="00864B6E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D60CD6" w:rsidRDefault="00084E56" w:rsidP="00DC6613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0CD6" w:rsidRPr="00D60CD6">
        <w:rPr>
          <w:rFonts w:ascii="Times New Roman" w:hAnsi="Times New Roman" w:cs="Times New Roman"/>
        </w:rPr>
        <w:t xml:space="preserve"> SPG instaurou o processo administrativo </w:t>
      </w:r>
      <w:r w:rsidR="00D60CD6" w:rsidRPr="00D60CD6">
        <w:rPr>
          <w:rFonts w:ascii="Times New Roman" w:hAnsi="Times New Roman"/>
          <w:bCs/>
          <w:color w:val="000000" w:themeColor="text1"/>
        </w:rPr>
        <w:t>nº 48610.007453/2013-38 para an</w:t>
      </w:r>
      <w:r>
        <w:rPr>
          <w:rFonts w:ascii="Times New Roman" w:hAnsi="Times New Roman"/>
          <w:bCs/>
          <w:color w:val="000000" w:themeColor="text1"/>
        </w:rPr>
        <w:t>a</w:t>
      </w:r>
      <w:r w:rsidR="00D60CD6" w:rsidRPr="00D60CD6">
        <w:rPr>
          <w:rFonts w:ascii="Times New Roman" w:hAnsi="Times New Roman"/>
          <w:bCs/>
          <w:color w:val="000000" w:themeColor="text1"/>
        </w:rPr>
        <w:t>lis</w:t>
      </w:r>
      <w:r>
        <w:rPr>
          <w:rFonts w:ascii="Times New Roman" w:hAnsi="Times New Roman"/>
          <w:bCs/>
          <w:color w:val="000000" w:themeColor="text1"/>
        </w:rPr>
        <w:t>ar</w:t>
      </w:r>
      <w:r w:rsidR="00D60CD6" w:rsidRPr="00D60CD6">
        <w:rPr>
          <w:rFonts w:ascii="Times New Roman" w:hAnsi="Times New Roman"/>
          <w:bCs/>
          <w:color w:val="000000" w:themeColor="text1"/>
        </w:rPr>
        <w:t xml:space="preserve"> </w:t>
      </w:r>
      <w:r w:rsidR="00DC6613">
        <w:rPr>
          <w:rFonts w:ascii="Times New Roman" w:hAnsi="Times New Roman"/>
          <w:bCs/>
          <w:color w:val="000000" w:themeColor="text1"/>
        </w:rPr>
        <w:t xml:space="preserve">a possibilidade, ou não, da incorporação </w:t>
      </w:r>
      <w:r>
        <w:rPr>
          <w:rFonts w:ascii="Times New Roman" w:hAnsi="Times New Roman"/>
          <w:bCs/>
          <w:color w:val="000000" w:themeColor="text1"/>
        </w:rPr>
        <w:t>da</w:t>
      </w:r>
      <w:r w:rsidR="00D60CD6" w:rsidRPr="00D60CD6">
        <w:rPr>
          <w:rFonts w:ascii="Times New Roman" w:hAnsi="Times New Roman"/>
          <w:bCs/>
          <w:color w:val="000000" w:themeColor="text1"/>
        </w:rPr>
        <w:t xml:space="preserve"> alteração apresentada pela concessionária</w:t>
      </w:r>
      <w:r w:rsidR="00DC6613">
        <w:rPr>
          <w:rFonts w:ascii="Times New Roman" w:hAnsi="Times New Roman"/>
          <w:bCs/>
          <w:color w:val="000000" w:themeColor="text1"/>
        </w:rPr>
        <w:t xml:space="preserve"> à Portaria ANP 143/98</w:t>
      </w:r>
      <w:r w:rsidR="00D60CD6" w:rsidRPr="00D60CD6">
        <w:rPr>
          <w:rFonts w:ascii="Times New Roman" w:hAnsi="Times New Roman"/>
          <w:bCs/>
          <w:color w:val="000000" w:themeColor="text1"/>
        </w:rPr>
        <w:t>. No bojo desse processo</w:t>
      </w:r>
      <w:r>
        <w:rPr>
          <w:rFonts w:ascii="Times New Roman" w:hAnsi="Times New Roman"/>
          <w:bCs/>
          <w:color w:val="000000" w:themeColor="text1"/>
        </w:rPr>
        <w:t xml:space="preserve"> administrativo</w:t>
      </w:r>
      <w:r w:rsidR="00D60CD6" w:rsidRPr="00D60CD6">
        <w:rPr>
          <w:rFonts w:ascii="Times New Roman" w:hAnsi="Times New Roman"/>
          <w:bCs/>
          <w:color w:val="000000" w:themeColor="text1"/>
        </w:rPr>
        <w:t xml:space="preserve"> foram </w:t>
      </w:r>
      <w:r w:rsidR="00864B6E" w:rsidRPr="00D60CD6">
        <w:rPr>
          <w:rFonts w:ascii="Times New Roman" w:hAnsi="Times New Roman" w:cs="Times New Roman"/>
        </w:rPr>
        <w:t>solicita</w:t>
      </w:r>
      <w:r w:rsidR="00D60CD6">
        <w:rPr>
          <w:rFonts w:ascii="Times New Roman" w:hAnsi="Times New Roman" w:cs="Times New Roman"/>
        </w:rPr>
        <w:t xml:space="preserve">das </w:t>
      </w:r>
      <w:r w:rsidR="00864B6E" w:rsidRPr="00D60CD6">
        <w:rPr>
          <w:rFonts w:ascii="Times New Roman" w:hAnsi="Times New Roman" w:cs="Times New Roman"/>
        </w:rPr>
        <w:t>informações</w:t>
      </w:r>
      <w:r w:rsidR="0004620B" w:rsidRPr="00D60CD6">
        <w:rPr>
          <w:rFonts w:ascii="Times New Roman" w:hAnsi="Times New Roman" w:cs="Times New Roman"/>
        </w:rPr>
        <w:t xml:space="preserve"> adicionais</w:t>
      </w:r>
      <w:r w:rsidR="00864B6E" w:rsidRPr="00D60CD6">
        <w:rPr>
          <w:rFonts w:ascii="Times New Roman" w:hAnsi="Times New Roman" w:cs="Times New Roman"/>
        </w:rPr>
        <w:t xml:space="preserve"> à concessionária</w:t>
      </w:r>
      <w:r w:rsidR="00A11933" w:rsidRPr="00D60CD6">
        <w:rPr>
          <w:rFonts w:ascii="Times New Roman" w:hAnsi="Times New Roman" w:cs="Times New Roman"/>
        </w:rPr>
        <w:t xml:space="preserve"> pela SPG</w:t>
      </w:r>
      <w:r w:rsidR="00864B6E" w:rsidRPr="00D60CD6">
        <w:rPr>
          <w:rFonts w:ascii="Times New Roman" w:hAnsi="Times New Roman" w:cs="Times New Roman"/>
        </w:rPr>
        <w:t xml:space="preserve">, </w:t>
      </w:r>
      <w:r w:rsidR="00A11933" w:rsidRPr="00D60CD6">
        <w:rPr>
          <w:rFonts w:ascii="Times New Roman" w:hAnsi="Times New Roman" w:cs="Times New Roman"/>
        </w:rPr>
        <w:t>por meio dos Ofícios n</w:t>
      </w:r>
      <w:r w:rsidR="00A11933" w:rsidRPr="00D60CD6">
        <w:rPr>
          <w:rFonts w:ascii="Times New Roman" w:hAnsi="Times New Roman" w:cs="Times New Roman"/>
          <w:vertAlign w:val="superscript"/>
        </w:rPr>
        <w:t>os</w:t>
      </w:r>
      <w:r w:rsidR="00A11933" w:rsidRPr="00D60CD6">
        <w:rPr>
          <w:rFonts w:ascii="Times New Roman" w:hAnsi="Times New Roman" w:cs="Times New Roman"/>
        </w:rPr>
        <w:t xml:space="preserve"> 478/2013/SPG (fls. 7) e 548/2013/</w:t>
      </w:r>
      <w:r w:rsidR="00D60CD6">
        <w:rPr>
          <w:rFonts w:ascii="Times New Roman" w:hAnsi="Times New Roman" w:cs="Times New Roman"/>
        </w:rPr>
        <w:t>SPG (fls. 36).</w:t>
      </w:r>
    </w:p>
    <w:p w:rsidR="00D60CD6" w:rsidRDefault="00D60CD6" w:rsidP="00D60CD6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04620B" w:rsidRPr="00D60CD6" w:rsidRDefault="00D60CD6" w:rsidP="00F757C3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Após </w:t>
      </w:r>
      <w:r w:rsidRPr="00D60CD6">
        <w:rPr>
          <w:rFonts w:ascii="Times New Roman" w:hAnsi="Times New Roman" w:cs="Times New Roman"/>
        </w:rPr>
        <w:t xml:space="preserve">análise das </w:t>
      </w:r>
      <w:r>
        <w:rPr>
          <w:rFonts w:ascii="Times New Roman" w:hAnsi="Times New Roman" w:cs="Times New Roman"/>
        </w:rPr>
        <w:t xml:space="preserve">respostas, apresentadas nas Cartas </w:t>
      </w:r>
      <w:r w:rsidR="00137120" w:rsidRPr="001B5F44">
        <w:rPr>
          <w:rFonts w:ascii="Times New Roman" w:hAnsi="Times New Roman" w:cs="Times New Roman"/>
        </w:rPr>
        <w:t>FINANCAS/GCAIXA/CXNAC 000</w:t>
      </w:r>
      <w:r w:rsidR="00137120">
        <w:rPr>
          <w:rFonts w:ascii="Times New Roman" w:hAnsi="Times New Roman" w:cs="Times New Roman"/>
        </w:rPr>
        <w:t>2</w:t>
      </w:r>
      <w:r w:rsidR="00137120" w:rsidRPr="001B5F44">
        <w:rPr>
          <w:rFonts w:ascii="Times New Roman" w:hAnsi="Times New Roman" w:cs="Times New Roman"/>
        </w:rPr>
        <w:t>/2013 (fls.</w:t>
      </w:r>
      <w:r w:rsidR="00137120">
        <w:rPr>
          <w:rFonts w:ascii="Times New Roman" w:hAnsi="Times New Roman" w:cs="Times New Roman"/>
        </w:rPr>
        <w:t xml:space="preserve"> 09</w:t>
      </w:r>
      <w:r w:rsidR="00137120" w:rsidRPr="001B5F44">
        <w:rPr>
          <w:rFonts w:ascii="Times New Roman" w:hAnsi="Times New Roman" w:cs="Times New Roman"/>
        </w:rPr>
        <w:t>/</w:t>
      </w:r>
      <w:r w:rsidR="00137120">
        <w:rPr>
          <w:rFonts w:ascii="Times New Roman" w:hAnsi="Times New Roman" w:cs="Times New Roman"/>
        </w:rPr>
        <w:t>3</w:t>
      </w:r>
      <w:r w:rsidR="00137120" w:rsidRPr="001B5F44">
        <w:rPr>
          <w:rFonts w:ascii="Times New Roman" w:hAnsi="Times New Roman" w:cs="Times New Roman"/>
        </w:rPr>
        <w:t>5),</w:t>
      </w:r>
      <w:r w:rsidR="00137120">
        <w:rPr>
          <w:rFonts w:ascii="Times New Roman" w:hAnsi="Times New Roman" w:cs="Times New Roman"/>
        </w:rPr>
        <w:t xml:space="preserve"> </w:t>
      </w:r>
      <w:r w:rsidR="00137120" w:rsidRPr="001B5F44">
        <w:rPr>
          <w:rFonts w:ascii="Times New Roman" w:hAnsi="Times New Roman" w:cs="Times New Roman"/>
        </w:rPr>
        <w:t>FINANCAS/GCAIXA/CXNAC 000</w:t>
      </w:r>
      <w:r w:rsidR="00137120">
        <w:rPr>
          <w:rFonts w:ascii="Times New Roman" w:hAnsi="Times New Roman" w:cs="Times New Roman"/>
        </w:rPr>
        <w:t>3</w:t>
      </w:r>
      <w:r w:rsidR="00137120" w:rsidRPr="001B5F44">
        <w:rPr>
          <w:rFonts w:ascii="Times New Roman" w:hAnsi="Times New Roman" w:cs="Times New Roman"/>
        </w:rPr>
        <w:t xml:space="preserve">/2013 (fls. </w:t>
      </w:r>
      <w:r w:rsidR="00137120">
        <w:rPr>
          <w:rFonts w:ascii="Times New Roman" w:hAnsi="Times New Roman" w:cs="Times New Roman"/>
        </w:rPr>
        <w:t>38/47</w:t>
      </w:r>
      <w:r w:rsidR="00137120" w:rsidRPr="001B5F44">
        <w:rPr>
          <w:rFonts w:ascii="Times New Roman" w:hAnsi="Times New Roman" w:cs="Times New Roman"/>
        </w:rPr>
        <w:t>),</w:t>
      </w:r>
      <w:r w:rsidR="00137120">
        <w:rPr>
          <w:rFonts w:ascii="Times New Roman" w:hAnsi="Times New Roman" w:cs="Times New Roman"/>
        </w:rPr>
        <w:t xml:space="preserve"> a </w:t>
      </w:r>
      <w:r w:rsidR="0004620B" w:rsidRPr="00D60CD6">
        <w:rPr>
          <w:rFonts w:ascii="Times New Roman" w:hAnsi="Times New Roman" w:cs="Times New Roman"/>
        </w:rPr>
        <w:t xml:space="preserve">Nota Técnica nº 10/2014/SPG </w:t>
      </w:r>
      <w:r w:rsidRPr="00D60CD6">
        <w:rPr>
          <w:rFonts w:ascii="Times New Roman" w:hAnsi="Times New Roman" w:cs="Times New Roman"/>
        </w:rPr>
        <w:t xml:space="preserve">(fls. 48/50) </w:t>
      </w:r>
      <w:r w:rsidR="00084E56">
        <w:rPr>
          <w:rFonts w:ascii="Times New Roman" w:hAnsi="Times New Roman" w:cs="Times New Roman"/>
        </w:rPr>
        <w:t>fundament</w:t>
      </w:r>
      <w:r w:rsidR="00DC6613">
        <w:rPr>
          <w:rFonts w:ascii="Times New Roman" w:hAnsi="Times New Roman" w:cs="Times New Roman"/>
        </w:rPr>
        <w:t>ou</w:t>
      </w:r>
      <w:r w:rsidR="00084E56">
        <w:rPr>
          <w:rFonts w:ascii="Times New Roman" w:hAnsi="Times New Roman" w:cs="Times New Roman"/>
        </w:rPr>
        <w:t xml:space="preserve"> as razões para a</w:t>
      </w:r>
      <w:r w:rsidR="005455A0" w:rsidRPr="00D60CD6">
        <w:rPr>
          <w:rFonts w:ascii="Times New Roman" w:hAnsi="Times New Roman" w:cs="Times New Roman"/>
        </w:rPr>
        <w:t xml:space="preserve"> </w:t>
      </w:r>
      <w:r w:rsidR="0004620B" w:rsidRPr="00D60CD6">
        <w:rPr>
          <w:rFonts w:ascii="Times New Roman" w:hAnsi="Times New Roman" w:cs="Times New Roman"/>
        </w:rPr>
        <w:t xml:space="preserve">manutenção da poupança como forma de manter garantidos os interesses dos proprietários de terra, uma vez que </w:t>
      </w:r>
      <w:r w:rsidR="0004620B" w:rsidRPr="00F757C3">
        <w:rPr>
          <w:rFonts w:ascii="Times New Roman" w:hAnsi="Times New Roman" w:cs="Times New Roman"/>
          <w:u w:val="single"/>
        </w:rPr>
        <w:t>a proposta da concessionária abre a possibilidade de abertura de uma conta única, mas não deixa claro quais seriam as modalidades de aplicação financeira passíveis de serem utilizadas</w:t>
      </w:r>
      <w:r w:rsidR="0004620B" w:rsidRPr="00D60CD6">
        <w:rPr>
          <w:rFonts w:ascii="Times New Roman" w:hAnsi="Times New Roman" w:cs="Times New Roman"/>
        </w:rPr>
        <w:t>.</w:t>
      </w:r>
    </w:p>
    <w:p w:rsidR="0004620B" w:rsidRDefault="0004620B" w:rsidP="0004620B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04620B" w:rsidRDefault="005455A0" w:rsidP="005455A0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Nota Técnica nº 10/2014/SPG conclui ainda que, para o</w:t>
      </w:r>
      <w:r w:rsidR="0004620B" w:rsidRPr="0004620B">
        <w:rPr>
          <w:rFonts w:ascii="Times New Roman" w:hAnsi="Times New Roman" w:cs="Times New Roman"/>
        </w:rPr>
        <w:t xml:space="preserve"> bem da eficiência administrativa e da economia de recursos do concessionário, </w:t>
      </w:r>
      <w:r>
        <w:rPr>
          <w:rFonts w:ascii="Times New Roman" w:hAnsi="Times New Roman" w:cs="Times New Roman"/>
        </w:rPr>
        <w:t xml:space="preserve">em </w:t>
      </w:r>
      <w:r w:rsidR="0004620B" w:rsidRPr="0004620B">
        <w:rPr>
          <w:rFonts w:ascii="Times New Roman" w:hAnsi="Times New Roman" w:cs="Times New Roman"/>
        </w:rPr>
        <w:t>uma eventual reforma da Portaria ANP</w:t>
      </w:r>
      <w:r>
        <w:rPr>
          <w:rFonts w:ascii="Times New Roman" w:hAnsi="Times New Roman" w:cs="Times New Roman"/>
        </w:rPr>
        <w:t xml:space="preserve"> </w:t>
      </w:r>
      <w:r w:rsidR="0004620B">
        <w:rPr>
          <w:rFonts w:ascii="Times New Roman" w:hAnsi="Times New Roman" w:cs="Times New Roman"/>
        </w:rPr>
        <w:t xml:space="preserve">nº </w:t>
      </w:r>
      <w:r w:rsidR="0004620B" w:rsidRPr="0004620B">
        <w:rPr>
          <w:rFonts w:ascii="Times New Roman" w:hAnsi="Times New Roman" w:cs="Times New Roman"/>
        </w:rPr>
        <w:t>143/98</w:t>
      </w:r>
      <w:r w:rsidR="0004620B" w:rsidRPr="005455A0">
        <w:rPr>
          <w:rFonts w:ascii="Times New Roman" w:hAnsi="Times New Roman" w:cs="Times New Roman"/>
        </w:rPr>
        <w:t>, é possível admitir que os recursos financeiros para o pagamento a proprietários de terra com titularidade duvidosa sejam depositados em uma conta única pela concessionária, com remuneração</w:t>
      </w:r>
      <w:r w:rsidR="0004620B" w:rsidRPr="0004620B">
        <w:rPr>
          <w:rFonts w:ascii="Times New Roman" w:hAnsi="Times New Roman" w:cs="Times New Roman"/>
        </w:rPr>
        <w:t xml:space="preserve"> mínima fixada pela ANP, mas com restrições com respeito às modalidades de aplicação dos recursos e com responsabilidade solidária do concessionário sobre estes fundos.</w:t>
      </w:r>
    </w:p>
    <w:p w:rsidR="0004620B" w:rsidRDefault="0004620B" w:rsidP="0004620B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A315B8" w:rsidRDefault="00971B4B" w:rsidP="00087172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Dessa forma, o </w:t>
      </w:r>
      <w:r w:rsidR="00087172">
        <w:rPr>
          <w:rFonts w:ascii="Times New Roman" w:hAnsi="Times New Roman" w:cs="Times New Roman"/>
        </w:rPr>
        <w:t>posicionamento</w:t>
      </w:r>
      <w:r>
        <w:rPr>
          <w:rFonts w:ascii="Times New Roman" w:hAnsi="Times New Roman" w:cs="Times New Roman"/>
        </w:rPr>
        <w:t xml:space="preserve"> da SPG</w:t>
      </w:r>
      <w:r w:rsidR="000871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sobre a proposta de alteração da </w:t>
      </w:r>
      <w:r w:rsidR="00C40AA5" w:rsidRPr="009418F5">
        <w:rPr>
          <w:rFonts w:ascii="Times New Roman" w:hAnsi="Times New Roman" w:cs="Times New Roman"/>
        </w:rPr>
        <w:t xml:space="preserve">Portaria ANP </w:t>
      </w:r>
      <w:r w:rsidR="00C40AA5">
        <w:rPr>
          <w:rFonts w:ascii="Times New Roman" w:hAnsi="Times New Roman" w:cs="Times New Roman"/>
        </w:rPr>
        <w:t>nº 143/98</w:t>
      </w:r>
      <w:r w:rsidR="00087172">
        <w:rPr>
          <w:rFonts w:ascii="Times New Roman" w:hAnsi="Times New Roman" w:cs="Times New Roman"/>
        </w:rPr>
        <w:t>,</w:t>
      </w:r>
      <w:r w:rsidR="00C40AA5">
        <w:rPr>
          <w:rFonts w:ascii="Times New Roman" w:hAnsi="Times New Roman" w:cs="Times New Roman"/>
        </w:rPr>
        <w:t xml:space="preserve"> é</w:t>
      </w:r>
      <w:r w:rsidR="00084E56">
        <w:rPr>
          <w:rFonts w:ascii="Times New Roman" w:hAnsi="Times New Roman" w:cs="Times New Roman"/>
        </w:rPr>
        <w:t xml:space="preserve"> no sentido d</w:t>
      </w:r>
      <w:r w:rsidR="00087172">
        <w:rPr>
          <w:rFonts w:ascii="Times New Roman" w:hAnsi="Times New Roman" w:cs="Times New Roman"/>
        </w:rPr>
        <w:t xml:space="preserve">e restringir o entendimento expresso na Nota Técnica </w:t>
      </w:r>
      <w:r w:rsidR="00087172">
        <w:rPr>
          <w:rFonts w:ascii="Times New Roman" w:hAnsi="Times New Roman" w:cs="Times New Roman"/>
        </w:rPr>
        <w:br/>
        <w:t>nº 10/2014/SPG à possibilidade de utilização apenas da aplicação em uma</w:t>
      </w:r>
      <w:r w:rsidR="00C40AA5">
        <w:rPr>
          <w:rFonts w:ascii="Times New Roman" w:hAnsi="Times New Roman" w:cs="Times New Roman"/>
        </w:rPr>
        <w:t xml:space="preserve"> conta </w:t>
      </w:r>
      <w:r w:rsidR="00087172">
        <w:rPr>
          <w:rFonts w:ascii="Times New Roman" w:hAnsi="Times New Roman" w:cs="Times New Roman"/>
        </w:rPr>
        <w:t xml:space="preserve">de poupança </w:t>
      </w:r>
      <w:r w:rsidR="00C40AA5">
        <w:rPr>
          <w:rFonts w:ascii="Times New Roman" w:hAnsi="Times New Roman" w:cs="Times New Roman"/>
        </w:rPr>
        <w:t xml:space="preserve">única para </w:t>
      </w:r>
      <w:r w:rsidR="00087172">
        <w:rPr>
          <w:rFonts w:ascii="Times New Roman" w:hAnsi="Times New Roman" w:cs="Times New Roman"/>
        </w:rPr>
        <w:t xml:space="preserve">as </w:t>
      </w:r>
      <w:r w:rsidR="00C40AA5">
        <w:rPr>
          <w:rFonts w:ascii="Times New Roman" w:hAnsi="Times New Roman" w:cs="Times New Roman"/>
        </w:rPr>
        <w:t xml:space="preserve">concessionárias que possuam </w:t>
      </w:r>
      <w:r w:rsidR="00087172">
        <w:rPr>
          <w:rFonts w:ascii="Times New Roman" w:hAnsi="Times New Roman" w:cs="Times New Roman"/>
        </w:rPr>
        <w:t xml:space="preserve">muitos </w:t>
      </w:r>
      <w:r w:rsidR="00E61233">
        <w:rPr>
          <w:rFonts w:ascii="Times New Roman" w:hAnsi="Times New Roman" w:cs="Times New Roman"/>
        </w:rPr>
        <w:t xml:space="preserve">proprietários de terra </w:t>
      </w:r>
      <w:r w:rsidR="00A315B8">
        <w:rPr>
          <w:rFonts w:ascii="Times New Roman" w:hAnsi="Times New Roman" w:cs="Times New Roman"/>
        </w:rPr>
        <w:t>cuja</w:t>
      </w:r>
      <w:r w:rsidR="00E61233">
        <w:rPr>
          <w:rFonts w:ascii="Times New Roman" w:hAnsi="Times New Roman" w:cs="Times New Roman"/>
        </w:rPr>
        <w:t xml:space="preserve"> titularidade </w:t>
      </w:r>
      <w:r w:rsidR="00A315B8">
        <w:rPr>
          <w:rFonts w:ascii="Times New Roman" w:hAnsi="Times New Roman" w:cs="Times New Roman"/>
        </w:rPr>
        <w:t xml:space="preserve">seja </w:t>
      </w:r>
      <w:r w:rsidR="00087172">
        <w:rPr>
          <w:rFonts w:ascii="Times New Roman" w:hAnsi="Times New Roman" w:cs="Times New Roman"/>
        </w:rPr>
        <w:t>duvidosa ou desconhecida.</w:t>
      </w:r>
    </w:p>
    <w:p w:rsidR="00A315B8" w:rsidRDefault="00A315B8" w:rsidP="00A315B8">
      <w:pPr>
        <w:pStyle w:val="PargrafodaLista"/>
        <w:rPr>
          <w:rFonts w:ascii="Times New Roman" w:hAnsi="Times New Roman"/>
        </w:rPr>
      </w:pPr>
    </w:p>
    <w:p w:rsidR="00E61233" w:rsidRDefault="00087172" w:rsidP="00087172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Ainda para </w:t>
      </w:r>
      <w:r w:rsidR="00E61233">
        <w:rPr>
          <w:rFonts w:ascii="Times New Roman" w:hAnsi="Times New Roman" w:cs="Times New Roman"/>
        </w:rPr>
        <w:t xml:space="preserve">resguardar os interesses do proprietário de terra, quando o mesmo for identificado e os valores forem </w:t>
      </w:r>
      <w:r w:rsidR="00084E56">
        <w:rPr>
          <w:rFonts w:ascii="Times New Roman" w:hAnsi="Times New Roman" w:cs="Times New Roman"/>
        </w:rPr>
        <w:t xml:space="preserve">efetivamente </w:t>
      </w:r>
      <w:r w:rsidR="00E61233">
        <w:rPr>
          <w:rFonts w:ascii="Times New Roman" w:hAnsi="Times New Roman" w:cs="Times New Roman"/>
        </w:rPr>
        <w:t xml:space="preserve">repassados, </w:t>
      </w:r>
      <w:r w:rsidR="00084E56">
        <w:rPr>
          <w:rFonts w:ascii="Times New Roman" w:hAnsi="Times New Roman" w:cs="Times New Roman"/>
        </w:rPr>
        <w:t>é</w:t>
      </w:r>
      <w:r w:rsidR="00E61233">
        <w:rPr>
          <w:rFonts w:ascii="Times New Roman" w:hAnsi="Times New Roman" w:cs="Times New Roman"/>
        </w:rPr>
        <w:t xml:space="preserve"> necessário que a concessionária apresente </w:t>
      </w:r>
      <w:r w:rsidR="00A315B8">
        <w:rPr>
          <w:rFonts w:ascii="Times New Roman" w:hAnsi="Times New Roman" w:cs="Times New Roman"/>
        </w:rPr>
        <w:t xml:space="preserve">junto com o demonstrativo enviado </w:t>
      </w:r>
      <w:r w:rsidR="00E61233">
        <w:rPr>
          <w:rFonts w:ascii="Times New Roman" w:hAnsi="Times New Roman" w:cs="Times New Roman"/>
        </w:rPr>
        <w:t>à ANP</w:t>
      </w:r>
      <w:r w:rsidR="00A315B8">
        <w:rPr>
          <w:rFonts w:ascii="Times New Roman" w:hAnsi="Times New Roman" w:cs="Times New Roman"/>
        </w:rPr>
        <w:t xml:space="preserve"> de que trata o art. 4º, §1º, da Portaria ANP nº 143/98,</w:t>
      </w:r>
      <w:r w:rsidR="00E61233">
        <w:rPr>
          <w:rFonts w:ascii="Times New Roman" w:hAnsi="Times New Roman" w:cs="Times New Roman"/>
        </w:rPr>
        <w:t xml:space="preserve"> memória de cálculo </w:t>
      </w:r>
      <w:r w:rsidR="00A315B8">
        <w:rPr>
          <w:rFonts w:ascii="Times New Roman" w:hAnsi="Times New Roman" w:cs="Times New Roman"/>
        </w:rPr>
        <w:t xml:space="preserve">com os índices de poupança utilizados para a correção </w:t>
      </w:r>
      <w:r w:rsidR="00E61233">
        <w:rPr>
          <w:rFonts w:ascii="Times New Roman" w:hAnsi="Times New Roman" w:cs="Times New Roman"/>
        </w:rPr>
        <w:t xml:space="preserve">dos valores repassados </w:t>
      </w:r>
      <w:r w:rsidR="00A315B8">
        <w:rPr>
          <w:rFonts w:ascii="Times New Roman" w:hAnsi="Times New Roman" w:cs="Times New Roman"/>
        </w:rPr>
        <w:t>aos proprietários</w:t>
      </w:r>
      <w:r w:rsidR="00E61233">
        <w:rPr>
          <w:rFonts w:ascii="Times New Roman" w:hAnsi="Times New Roman" w:cs="Times New Roman"/>
        </w:rPr>
        <w:t xml:space="preserve"> de terra demonstrando com exatidão os valores utilizados para remuneração dos depósitos.</w:t>
      </w:r>
    </w:p>
    <w:p w:rsidR="00C40AA5" w:rsidRPr="00476951" w:rsidRDefault="00C40AA5" w:rsidP="00476951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476951" w:rsidRDefault="00087172" w:rsidP="00087172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Também f</w:t>
      </w:r>
      <w:r w:rsidRPr="00476951">
        <w:rPr>
          <w:rFonts w:ascii="Times New Roman" w:hAnsi="Times New Roman" w:cs="Times New Roman"/>
        </w:rPr>
        <w:t xml:space="preserve">oi </w:t>
      </w:r>
      <w:r w:rsidR="00476951" w:rsidRPr="00476951">
        <w:rPr>
          <w:rFonts w:ascii="Times New Roman" w:hAnsi="Times New Roman" w:cs="Times New Roman"/>
        </w:rPr>
        <w:t xml:space="preserve">solicitada manifestação jurídica </w:t>
      </w:r>
      <w:r>
        <w:rPr>
          <w:rFonts w:ascii="Times New Roman" w:hAnsi="Times New Roman" w:cs="Times New Roman"/>
        </w:rPr>
        <w:t>acerca do tema à</w:t>
      </w:r>
      <w:r w:rsidR="00476951" w:rsidRPr="00476951">
        <w:rPr>
          <w:rFonts w:ascii="Times New Roman" w:hAnsi="Times New Roman" w:cs="Times New Roman"/>
        </w:rPr>
        <w:t xml:space="preserve"> Procuradoria </w:t>
      </w:r>
      <w:r w:rsidR="003E3DF1">
        <w:rPr>
          <w:rFonts w:ascii="Times New Roman" w:hAnsi="Times New Roman" w:cs="Times New Roman"/>
        </w:rPr>
        <w:t>Federal na ANP, Memorando nº 118/2014/SPG (fls. 52/54).</w:t>
      </w:r>
    </w:p>
    <w:p w:rsidR="00476951" w:rsidRDefault="00476951" w:rsidP="00476951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476951" w:rsidRDefault="00476951" w:rsidP="004109B9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 w:rsidRPr="00476951">
        <w:rPr>
          <w:rFonts w:ascii="Times New Roman" w:hAnsi="Times New Roman" w:cs="Times New Roman"/>
        </w:rPr>
        <w:t>A Procuradoria Federal na ANP, por meio da Nota nº 55/2013/PF-ANP/PGF/AGU (fls. 56/</w:t>
      </w:r>
      <w:proofErr w:type="gramStart"/>
      <w:r w:rsidRPr="00476951">
        <w:rPr>
          <w:rFonts w:ascii="Times New Roman" w:hAnsi="Times New Roman" w:cs="Times New Roman"/>
        </w:rPr>
        <w:t>56v</w:t>
      </w:r>
      <w:proofErr w:type="gramEnd"/>
      <w:r w:rsidRPr="00476951">
        <w:rPr>
          <w:rFonts w:ascii="Times New Roman" w:hAnsi="Times New Roman" w:cs="Times New Roman"/>
        </w:rPr>
        <w:t>), manifest</w:t>
      </w:r>
      <w:r w:rsidR="008923DB">
        <w:rPr>
          <w:rFonts w:ascii="Times New Roman" w:hAnsi="Times New Roman" w:cs="Times New Roman"/>
        </w:rPr>
        <w:t>ou</w:t>
      </w:r>
      <w:r w:rsidR="004109B9">
        <w:rPr>
          <w:rFonts w:ascii="Times New Roman" w:hAnsi="Times New Roman" w:cs="Times New Roman"/>
        </w:rPr>
        <w:t>-</w:t>
      </w:r>
      <w:r w:rsidR="004109B9" w:rsidRPr="00476951">
        <w:rPr>
          <w:rFonts w:ascii="Times New Roman" w:hAnsi="Times New Roman" w:cs="Times New Roman"/>
        </w:rPr>
        <w:t xml:space="preserve">se </w:t>
      </w:r>
      <w:r w:rsidRPr="00476951">
        <w:rPr>
          <w:rFonts w:ascii="Times New Roman" w:hAnsi="Times New Roman" w:cs="Times New Roman"/>
        </w:rPr>
        <w:t>pela necessidade de realização de consulta e audiência pública. Destac</w:t>
      </w:r>
      <w:r w:rsidR="003E3DF1">
        <w:rPr>
          <w:rFonts w:ascii="Times New Roman" w:hAnsi="Times New Roman" w:cs="Times New Roman"/>
        </w:rPr>
        <w:t>ou</w:t>
      </w:r>
      <w:r w:rsidRPr="00476951">
        <w:rPr>
          <w:rFonts w:ascii="Times New Roman" w:hAnsi="Times New Roman" w:cs="Times New Roman"/>
        </w:rPr>
        <w:t xml:space="preserve"> ainda que a alteração de um ato normativo</w:t>
      </w:r>
      <w:r w:rsidR="004109B9">
        <w:rPr>
          <w:rFonts w:ascii="Times New Roman" w:hAnsi="Times New Roman" w:cs="Times New Roman"/>
        </w:rPr>
        <w:t>,</w:t>
      </w:r>
      <w:r w:rsidRPr="00476951">
        <w:rPr>
          <w:rFonts w:ascii="Times New Roman" w:hAnsi="Times New Roman" w:cs="Times New Roman"/>
        </w:rPr>
        <w:t xml:space="preserve"> que não contrarie o texto da lei</w:t>
      </w:r>
      <w:r w:rsidR="004109B9">
        <w:rPr>
          <w:rFonts w:ascii="Times New Roman" w:hAnsi="Times New Roman" w:cs="Times New Roman"/>
        </w:rPr>
        <w:t>,</w:t>
      </w:r>
      <w:r w:rsidRPr="00476951">
        <w:rPr>
          <w:rFonts w:ascii="Times New Roman" w:hAnsi="Times New Roman" w:cs="Times New Roman"/>
        </w:rPr>
        <w:t xml:space="preserve"> está submetida à oportunidade e conveniência da administração.</w:t>
      </w:r>
    </w:p>
    <w:p w:rsidR="004109B9" w:rsidRDefault="004109B9" w:rsidP="004109B9">
      <w:pPr>
        <w:pStyle w:val="PargrafodaLista"/>
        <w:rPr>
          <w:rFonts w:ascii="Times New Roman" w:hAnsi="Times New Roman"/>
        </w:rPr>
      </w:pPr>
    </w:p>
    <w:p w:rsidR="004109B9" w:rsidRDefault="000B6690" w:rsidP="000B6690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Entendemos também que a utilização de uma conta de poupança única só deve ser aprovada pela ANP se a concessionária possuir um sistema informatizado, </w:t>
      </w:r>
      <w:proofErr w:type="spellStart"/>
      <w:r>
        <w:rPr>
          <w:rFonts w:ascii="Times New Roman" w:hAnsi="Times New Roman" w:cs="Times New Roman"/>
        </w:rPr>
        <w:t>auditável</w:t>
      </w:r>
      <w:proofErr w:type="spellEnd"/>
      <w:r>
        <w:rPr>
          <w:rFonts w:ascii="Times New Roman" w:hAnsi="Times New Roman" w:cs="Times New Roman"/>
        </w:rPr>
        <w:t xml:space="preserve"> a qualquer momento pela ANP, que possibilite a verificação da confiabilidade/</w:t>
      </w:r>
      <w:proofErr w:type="spellStart"/>
      <w:r>
        <w:rPr>
          <w:rFonts w:ascii="Times New Roman" w:hAnsi="Times New Roman" w:cs="Times New Roman"/>
        </w:rPr>
        <w:t>rastreabilidade</w:t>
      </w:r>
      <w:proofErr w:type="spellEnd"/>
      <w:r>
        <w:rPr>
          <w:rFonts w:ascii="Times New Roman" w:hAnsi="Times New Roman" w:cs="Times New Roman"/>
        </w:rPr>
        <w:t xml:space="preserve"> dos valores destinados aos proprietários de terra indefinidos, ou não localizados, depositados na conta de poupança única.</w:t>
      </w:r>
      <w:r w:rsidR="001312B1">
        <w:rPr>
          <w:rFonts w:ascii="Times New Roman" w:hAnsi="Times New Roman" w:cs="Times New Roman"/>
        </w:rPr>
        <w:t xml:space="preserve"> Esse entendimento está expresso na minuta apresentada em anexo.</w:t>
      </w:r>
    </w:p>
    <w:p w:rsidR="00476951" w:rsidRDefault="00476951" w:rsidP="00476951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E33FA5" w:rsidRDefault="00E33FA5" w:rsidP="00476951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8923DB" w:rsidRPr="00E33FA5" w:rsidRDefault="00E33FA5" w:rsidP="00476951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  <w:b/>
          <w:bCs/>
          <w:u w:val="single"/>
        </w:rPr>
      </w:pPr>
      <w:r w:rsidRPr="00E33FA5">
        <w:rPr>
          <w:rFonts w:ascii="Times New Roman" w:hAnsi="Times New Roman" w:cs="Times New Roman"/>
          <w:b/>
          <w:bCs/>
          <w:u w:val="single"/>
        </w:rPr>
        <w:t>Da minuta de resolução</w:t>
      </w:r>
    </w:p>
    <w:p w:rsidR="008923DB" w:rsidRDefault="008923DB" w:rsidP="00476951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476951" w:rsidRDefault="005243EF" w:rsidP="00476951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Neste sentido,</w:t>
      </w:r>
      <w:r w:rsidR="00476951" w:rsidRPr="00476951">
        <w:rPr>
          <w:rFonts w:ascii="Times New Roman" w:hAnsi="Times New Roman" w:cs="Times New Roman"/>
        </w:rPr>
        <w:t xml:space="preserve"> foi elaborada </w:t>
      </w:r>
      <w:r>
        <w:rPr>
          <w:rFonts w:ascii="Times New Roman" w:hAnsi="Times New Roman" w:cs="Times New Roman"/>
        </w:rPr>
        <w:t>a minuta de resolução</w:t>
      </w:r>
      <w:r w:rsidR="00476951" w:rsidRPr="00476951">
        <w:rPr>
          <w:rFonts w:ascii="Times New Roman" w:hAnsi="Times New Roman" w:cs="Times New Roman"/>
        </w:rPr>
        <w:t xml:space="preserve"> em anexo, para alteração da Portaria ANP 143/98</w:t>
      </w:r>
      <w:r>
        <w:rPr>
          <w:rFonts w:ascii="Times New Roman" w:hAnsi="Times New Roman" w:cs="Times New Roman"/>
        </w:rPr>
        <w:t>,</w:t>
      </w:r>
      <w:r w:rsidR="00476951" w:rsidRPr="00476951">
        <w:rPr>
          <w:rFonts w:ascii="Times New Roman" w:hAnsi="Times New Roman" w:cs="Times New Roman"/>
        </w:rPr>
        <w:t xml:space="preserve"> nos seguintes termos:</w:t>
      </w:r>
    </w:p>
    <w:p w:rsidR="00476951" w:rsidRDefault="00476951" w:rsidP="00476951">
      <w:pPr>
        <w:pStyle w:val="PargrafodaLista"/>
        <w:rPr>
          <w:rFonts w:ascii="Times New Roman" w:hAnsi="Times New Roman"/>
        </w:rPr>
      </w:pPr>
    </w:p>
    <w:p w:rsidR="00476951" w:rsidRDefault="0042745D" w:rsidP="0042745D">
      <w:pPr>
        <w:pStyle w:val="Corpodetexto2"/>
        <w:numPr>
          <w:ilvl w:val="1"/>
          <w:numId w:val="13"/>
        </w:numPr>
        <w:tabs>
          <w:tab w:val="clear" w:pos="1440"/>
          <w:tab w:val="clear" w:pos="1701"/>
          <w:tab w:val="num" w:pos="851"/>
        </w:tabs>
        <w:ind w:left="851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ajustes</w:t>
      </w:r>
      <w:proofErr w:type="gramEnd"/>
      <w:r w:rsidR="005243EF">
        <w:rPr>
          <w:rFonts w:ascii="Times New Roman" w:hAnsi="Times New Roman" w:cs="Times New Roman"/>
        </w:rPr>
        <w:t xml:space="preserve"> na redação do</w:t>
      </w:r>
      <w:r w:rsidR="00476951" w:rsidRPr="00476951">
        <w:rPr>
          <w:rFonts w:ascii="Times New Roman" w:hAnsi="Times New Roman" w:cs="Times New Roman"/>
        </w:rPr>
        <w:t xml:space="preserve"> cap</w:t>
      </w:r>
      <w:r w:rsidR="00E33FA5">
        <w:rPr>
          <w:rFonts w:ascii="Times New Roman" w:hAnsi="Times New Roman" w:cs="Times New Roman"/>
        </w:rPr>
        <w:t>ut</w:t>
      </w:r>
      <w:r w:rsidR="005243EF">
        <w:rPr>
          <w:rFonts w:ascii="Times New Roman" w:hAnsi="Times New Roman" w:cs="Times New Roman"/>
        </w:rPr>
        <w:t xml:space="preserve"> do art. 6º</w:t>
      </w:r>
      <w:r>
        <w:rPr>
          <w:rFonts w:ascii="Times New Roman" w:hAnsi="Times New Roman" w:cs="Times New Roman"/>
        </w:rPr>
        <w:t xml:space="preserve"> e troca do termo</w:t>
      </w:r>
      <w:r w:rsidR="00E33FA5">
        <w:rPr>
          <w:rFonts w:ascii="Times New Roman" w:hAnsi="Times New Roman" w:cs="Times New Roman"/>
        </w:rPr>
        <w:t xml:space="preserve"> "caderneta" para "conta";</w:t>
      </w:r>
    </w:p>
    <w:p w:rsidR="005243EF" w:rsidRDefault="005243EF" w:rsidP="005243EF">
      <w:pPr>
        <w:pStyle w:val="Corpodetexto2"/>
        <w:tabs>
          <w:tab w:val="clear" w:pos="1701"/>
        </w:tabs>
        <w:ind w:left="851"/>
        <w:rPr>
          <w:rFonts w:ascii="Times New Roman" w:hAnsi="Times New Roman" w:cs="Times New Roman"/>
        </w:rPr>
      </w:pPr>
    </w:p>
    <w:p w:rsidR="00476951" w:rsidRDefault="005243EF" w:rsidP="00C90AC2">
      <w:pPr>
        <w:pStyle w:val="Corpodetexto2"/>
        <w:numPr>
          <w:ilvl w:val="1"/>
          <w:numId w:val="13"/>
        </w:numPr>
        <w:tabs>
          <w:tab w:val="clear" w:pos="1440"/>
          <w:tab w:val="clear" w:pos="1701"/>
          <w:tab w:val="num" w:pos="851"/>
        </w:tabs>
        <w:ind w:left="851" w:firstLine="0"/>
        <w:rPr>
          <w:rFonts w:ascii="Times New Roman" w:hAnsi="Times New Roman" w:cs="Times New Roman"/>
        </w:rPr>
      </w:pPr>
      <w:proofErr w:type="gramStart"/>
      <w:r w:rsidRPr="00476951">
        <w:rPr>
          <w:rFonts w:ascii="Times New Roman" w:hAnsi="Times New Roman" w:cs="Times New Roman"/>
        </w:rPr>
        <w:t>renumerado</w:t>
      </w:r>
      <w:proofErr w:type="gramEnd"/>
      <w:r w:rsidRPr="00476951">
        <w:rPr>
          <w:rFonts w:ascii="Times New Roman" w:hAnsi="Times New Roman" w:cs="Times New Roman"/>
        </w:rPr>
        <w:t xml:space="preserve"> </w:t>
      </w:r>
      <w:r w:rsidR="00476951" w:rsidRPr="00476951">
        <w:rPr>
          <w:rFonts w:ascii="Times New Roman" w:hAnsi="Times New Roman" w:cs="Times New Roman"/>
        </w:rPr>
        <w:t>o parágrafo único para parágrafo 1º</w:t>
      </w:r>
      <w:r w:rsidR="00A355CD">
        <w:rPr>
          <w:rFonts w:ascii="Times New Roman" w:hAnsi="Times New Roman" w:cs="Times New Roman"/>
        </w:rPr>
        <w:t>,</w:t>
      </w:r>
      <w:r w:rsidR="00476951" w:rsidRPr="00476951">
        <w:rPr>
          <w:rFonts w:ascii="Times New Roman" w:hAnsi="Times New Roman" w:cs="Times New Roman"/>
        </w:rPr>
        <w:t xml:space="preserve"> alterado </w:t>
      </w:r>
      <w:r w:rsidR="00C90AC2">
        <w:rPr>
          <w:rFonts w:ascii="Times New Roman" w:hAnsi="Times New Roman" w:cs="Times New Roman"/>
        </w:rPr>
        <w:t xml:space="preserve">o termo </w:t>
      </w:r>
      <w:r w:rsidR="00476951" w:rsidRPr="00476951">
        <w:rPr>
          <w:rFonts w:ascii="Times New Roman" w:hAnsi="Times New Roman" w:cs="Times New Roman"/>
        </w:rPr>
        <w:t>"caderneta" para "conta"</w:t>
      </w:r>
      <w:r w:rsidR="00A355CD">
        <w:rPr>
          <w:rFonts w:ascii="Times New Roman" w:hAnsi="Times New Roman" w:cs="Times New Roman"/>
        </w:rPr>
        <w:t>,</w:t>
      </w:r>
      <w:r w:rsidR="00476951" w:rsidRPr="00476951">
        <w:rPr>
          <w:rFonts w:ascii="Times New Roman" w:hAnsi="Times New Roman" w:cs="Times New Roman"/>
        </w:rPr>
        <w:t xml:space="preserve"> e incluído a referência ao contrato de concessão findado com a expressão "referente à</w:t>
      </w:r>
      <w:r w:rsidR="00C90AC2">
        <w:rPr>
          <w:rFonts w:ascii="Times New Roman" w:hAnsi="Times New Roman" w:cs="Times New Roman"/>
        </w:rPr>
        <w:t>s</w:t>
      </w:r>
      <w:r w:rsidR="00476951" w:rsidRPr="00476951">
        <w:rPr>
          <w:rFonts w:ascii="Times New Roman" w:hAnsi="Times New Roman" w:cs="Times New Roman"/>
        </w:rPr>
        <w:t xml:space="preserve"> propr</w:t>
      </w:r>
      <w:r>
        <w:rPr>
          <w:rFonts w:ascii="Times New Roman" w:hAnsi="Times New Roman" w:cs="Times New Roman"/>
        </w:rPr>
        <w:t>iedade</w:t>
      </w:r>
      <w:r w:rsidR="00C90AC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da concessão";</w:t>
      </w:r>
    </w:p>
    <w:p w:rsidR="005243EF" w:rsidRDefault="005243EF" w:rsidP="005243EF">
      <w:pPr>
        <w:pStyle w:val="Corpodetexto2"/>
        <w:tabs>
          <w:tab w:val="clear" w:pos="1701"/>
        </w:tabs>
        <w:ind w:left="851"/>
        <w:rPr>
          <w:rFonts w:ascii="Times New Roman" w:hAnsi="Times New Roman" w:cs="Times New Roman"/>
        </w:rPr>
      </w:pPr>
    </w:p>
    <w:p w:rsidR="00476951" w:rsidRDefault="005243EF" w:rsidP="004109B9">
      <w:pPr>
        <w:pStyle w:val="Corpodetexto2"/>
        <w:numPr>
          <w:ilvl w:val="1"/>
          <w:numId w:val="13"/>
        </w:numPr>
        <w:tabs>
          <w:tab w:val="clear" w:pos="1440"/>
          <w:tab w:val="clear" w:pos="1701"/>
          <w:tab w:val="num" w:pos="851"/>
        </w:tabs>
        <w:ind w:left="851" w:firstLine="0"/>
        <w:rPr>
          <w:rFonts w:ascii="Times New Roman" w:hAnsi="Times New Roman" w:cs="Times New Roman"/>
        </w:rPr>
      </w:pPr>
      <w:proofErr w:type="gramStart"/>
      <w:r w:rsidRPr="00476951">
        <w:rPr>
          <w:rFonts w:ascii="Times New Roman" w:hAnsi="Times New Roman" w:cs="Times New Roman"/>
        </w:rPr>
        <w:t>incluído</w:t>
      </w:r>
      <w:proofErr w:type="gramEnd"/>
      <w:r w:rsidRPr="00476951">
        <w:rPr>
          <w:rFonts w:ascii="Times New Roman" w:hAnsi="Times New Roman" w:cs="Times New Roman"/>
        </w:rPr>
        <w:t xml:space="preserve"> </w:t>
      </w:r>
      <w:r w:rsidR="00476951" w:rsidRPr="00476951">
        <w:rPr>
          <w:rFonts w:ascii="Times New Roman" w:hAnsi="Times New Roman" w:cs="Times New Roman"/>
        </w:rPr>
        <w:t xml:space="preserve">o parágrafo </w:t>
      </w:r>
      <w:r w:rsidR="00A355CD">
        <w:rPr>
          <w:rFonts w:ascii="Times New Roman" w:hAnsi="Times New Roman" w:cs="Times New Roman"/>
        </w:rPr>
        <w:t>2º,</w:t>
      </w:r>
      <w:r w:rsidR="00476951" w:rsidRPr="00476951">
        <w:rPr>
          <w:rFonts w:ascii="Times New Roman" w:hAnsi="Times New Roman" w:cs="Times New Roman"/>
        </w:rPr>
        <w:t xml:space="preserve"> o qual possibilita que o concessionário opte por uma conta </w:t>
      </w:r>
      <w:r w:rsidR="00C90AC2">
        <w:rPr>
          <w:rFonts w:ascii="Times New Roman" w:hAnsi="Times New Roman" w:cs="Times New Roman"/>
        </w:rPr>
        <w:t xml:space="preserve">de </w:t>
      </w:r>
      <w:r w:rsidR="00476951" w:rsidRPr="00476951">
        <w:rPr>
          <w:rFonts w:ascii="Times New Roman" w:hAnsi="Times New Roman" w:cs="Times New Roman"/>
        </w:rPr>
        <w:t>poupança única desde que d</w:t>
      </w:r>
      <w:r>
        <w:rPr>
          <w:rFonts w:ascii="Times New Roman" w:hAnsi="Times New Roman" w:cs="Times New Roman"/>
        </w:rPr>
        <w:t xml:space="preserve">evidamente </w:t>
      </w:r>
      <w:r w:rsidR="004109B9">
        <w:rPr>
          <w:rFonts w:ascii="Times New Roman" w:hAnsi="Times New Roman" w:cs="Times New Roman"/>
        </w:rPr>
        <w:t>aprovado</w:t>
      </w:r>
      <w:r>
        <w:rPr>
          <w:rFonts w:ascii="Times New Roman" w:hAnsi="Times New Roman" w:cs="Times New Roman"/>
        </w:rPr>
        <w:t xml:space="preserve"> pela ANP;</w:t>
      </w:r>
    </w:p>
    <w:p w:rsidR="005243EF" w:rsidRDefault="005243EF" w:rsidP="005243EF">
      <w:pPr>
        <w:pStyle w:val="PargrafodaLista"/>
        <w:rPr>
          <w:rFonts w:ascii="Times New Roman" w:hAnsi="Times New Roman"/>
        </w:rPr>
      </w:pPr>
    </w:p>
    <w:p w:rsidR="00476951" w:rsidRDefault="00476951" w:rsidP="00C90AC2">
      <w:pPr>
        <w:pStyle w:val="Corpodetexto2"/>
        <w:numPr>
          <w:ilvl w:val="1"/>
          <w:numId w:val="13"/>
        </w:numPr>
        <w:tabs>
          <w:tab w:val="clear" w:pos="1440"/>
          <w:tab w:val="clear" w:pos="1701"/>
          <w:tab w:val="num" w:pos="851"/>
        </w:tabs>
        <w:ind w:left="851" w:firstLine="0"/>
        <w:rPr>
          <w:rFonts w:ascii="Times New Roman" w:hAnsi="Times New Roman" w:cs="Times New Roman"/>
        </w:rPr>
      </w:pPr>
      <w:proofErr w:type="gramStart"/>
      <w:r w:rsidRPr="00476951">
        <w:rPr>
          <w:rFonts w:ascii="Times New Roman" w:hAnsi="Times New Roman" w:cs="Times New Roman"/>
        </w:rPr>
        <w:t>incluído</w:t>
      </w:r>
      <w:proofErr w:type="gramEnd"/>
      <w:r w:rsidRPr="00476951">
        <w:rPr>
          <w:rFonts w:ascii="Times New Roman" w:hAnsi="Times New Roman" w:cs="Times New Roman"/>
        </w:rPr>
        <w:t xml:space="preserve"> o parágrafo 3º</w:t>
      </w:r>
      <w:r w:rsidR="00A355CD">
        <w:rPr>
          <w:rFonts w:ascii="Times New Roman" w:hAnsi="Times New Roman" w:cs="Times New Roman"/>
        </w:rPr>
        <w:t xml:space="preserve">, o qual </w:t>
      </w:r>
      <w:r w:rsidR="00C90AC2">
        <w:rPr>
          <w:rFonts w:ascii="Times New Roman" w:hAnsi="Times New Roman" w:cs="Times New Roman"/>
        </w:rPr>
        <w:t xml:space="preserve">condiciona a aprovação pela ANP da </w:t>
      </w:r>
      <w:r w:rsidRPr="00476951">
        <w:rPr>
          <w:rFonts w:ascii="Times New Roman" w:hAnsi="Times New Roman" w:cs="Times New Roman"/>
        </w:rPr>
        <w:t>utiliza</w:t>
      </w:r>
      <w:r w:rsidR="00C90AC2">
        <w:rPr>
          <w:rFonts w:ascii="Times New Roman" w:hAnsi="Times New Roman" w:cs="Times New Roman"/>
        </w:rPr>
        <w:t xml:space="preserve">ção </w:t>
      </w:r>
      <w:r w:rsidRPr="00476951">
        <w:rPr>
          <w:rFonts w:ascii="Times New Roman" w:hAnsi="Times New Roman" w:cs="Times New Roman"/>
        </w:rPr>
        <w:t>a conta de poupança única</w:t>
      </w:r>
      <w:r w:rsidR="001C5189">
        <w:rPr>
          <w:rFonts w:ascii="Times New Roman" w:hAnsi="Times New Roman" w:cs="Times New Roman"/>
        </w:rPr>
        <w:t xml:space="preserve"> à existência de um sistema informatizado, </w:t>
      </w:r>
      <w:proofErr w:type="spellStart"/>
      <w:r w:rsidR="001C5189">
        <w:rPr>
          <w:rFonts w:ascii="Times New Roman" w:hAnsi="Times New Roman" w:cs="Times New Roman"/>
        </w:rPr>
        <w:t>auditável</w:t>
      </w:r>
      <w:proofErr w:type="spellEnd"/>
      <w:r w:rsidR="001C5189">
        <w:rPr>
          <w:rFonts w:ascii="Times New Roman" w:hAnsi="Times New Roman" w:cs="Times New Roman"/>
        </w:rPr>
        <w:t xml:space="preserve"> a qualquer momento pela ANP, que possibilite o controle individualizado dos depósitos mensais</w:t>
      </w:r>
      <w:r w:rsidRPr="00476951">
        <w:rPr>
          <w:rFonts w:ascii="Times New Roman" w:hAnsi="Times New Roman" w:cs="Times New Roman"/>
        </w:rPr>
        <w:t>; e finalme</w:t>
      </w:r>
      <w:r w:rsidR="005243EF">
        <w:rPr>
          <w:rFonts w:ascii="Times New Roman" w:hAnsi="Times New Roman" w:cs="Times New Roman"/>
        </w:rPr>
        <w:t>nte</w:t>
      </w:r>
    </w:p>
    <w:p w:rsidR="005243EF" w:rsidRDefault="005243EF" w:rsidP="005243EF">
      <w:pPr>
        <w:pStyle w:val="PargrafodaLista"/>
        <w:rPr>
          <w:rFonts w:ascii="Times New Roman" w:hAnsi="Times New Roman"/>
        </w:rPr>
      </w:pPr>
    </w:p>
    <w:p w:rsidR="00E61233" w:rsidRDefault="00476951" w:rsidP="00E61233">
      <w:pPr>
        <w:pStyle w:val="Corpodetexto2"/>
        <w:numPr>
          <w:ilvl w:val="1"/>
          <w:numId w:val="13"/>
        </w:numPr>
        <w:tabs>
          <w:tab w:val="clear" w:pos="1440"/>
          <w:tab w:val="clear" w:pos="1701"/>
          <w:tab w:val="num" w:pos="851"/>
        </w:tabs>
        <w:ind w:left="851" w:firstLine="0"/>
        <w:rPr>
          <w:rFonts w:ascii="Times New Roman" w:hAnsi="Times New Roman"/>
        </w:rPr>
      </w:pPr>
      <w:proofErr w:type="gramStart"/>
      <w:r w:rsidRPr="00476951">
        <w:rPr>
          <w:rFonts w:ascii="Times New Roman" w:hAnsi="Times New Roman" w:cs="Times New Roman"/>
        </w:rPr>
        <w:t>incluído</w:t>
      </w:r>
      <w:proofErr w:type="gramEnd"/>
      <w:r w:rsidRPr="00476951">
        <w:rPr>
          <w:rFonts w:ascii="Times New Roman" w:hAnsi="Times New Roman" w:cs="Times New Roman"/>
        </w:rPr>
        <w:t xml:space="preserve"> o parágrafo 4º</w:t>
      </w:r>
      <w:r w:rsidR="00A355CD">
        <w:rPr>
          <w:rFonts w:ascii="Times New Roman" w:hAnsi="Times New Roman" w:cs="Times New Roman"/>
        </w:rPr>
        <w:t>,</w:t>
      </w:r>
      <w:r w:rsidRPr="00476951">
        <w:rPr>
          <w:rFonts w:ascii="Times New Roman" w:hAnsi="Times New Roman" w:cs="Times New Roman"/>
        </w:rPr>
        <w:t xml:space="preserve"> o qual determina que o concessionário deve fazer os repasses assim que localizados ou definidos o proprietário da terra e que o concessionário apresente memória de cálculo dos valores repassados à ANP.</w:t>
      </w:r>
      <w:r w:rsidRPr="00476951">
        <w:rPr>
          <w:rFonts w:ascii="Times New Roman" w:hAnsi="Times New Roman" w:cs="Times New Roman"/>
        </w:rPr>
        <w:br/>
      </w:r>
    </w:p>
    <w:p w:rsidR="00A355CD" w:rsidRDefault="00A355CD" w:rsidP="00896D0A">
      <w:pPr>
        <w:pStyle w:val="Corpodetexto2"/>
        <w:tabs>
          <w:tab w:val="clear" w:pos="1701"/>
        </w:tabs>
        <w:ind w:left="851"/>
        <w:rPr>
          <w:rFonts w:ascii="Times New Roman" w:hAnsi="Times New Roman"/>
        </w:rPr>
      </w:pPr>
    </w:p>
    <w:p w:rsidR="00E33FA5" w:rsidRDefault="00E33FA5" w:rsidP="00E33FA5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  <w:b/>
          <w:bCs/>
          <w:u w:val="single"/>
        </w:rPr>
      </w:pPr>
      <w:r w:rsidRPr="00E33FA5">
        <w:rPr>
          <w:rFonts w:ascii="Times New Roman" w:hAnsi="Times New Roman" w:cs="Times New Roman"/>
          <w:b/>
          <w:bCs/>
          <w:u w:val="single"/>
        </w:rPr>
        <w:t>Conclusão</w:t>
      </w:r>
    </w:p>
    <w:p w:rsidR="00E33FA5" w:rsidRDefault="00E33FA5" w:rsidP="00E33FA5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  <w:b/>
          <w:bCs/>
          <w:u w:val="single"/>
        </w:rPr>
      </w:pPr>
    </w:p>
    <w:p w:rsidR="00896D0A" w:rsidRPr="00E33FA5" w:rsidRDefault="00896D0A" w:rsidP="00E33FA5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  <w:b/>
          <w:bCs/>
          <w:u w:val="single"/>
        </w:rPr>
      </w:pPr>
    </w:p>
    <w:p w:rsidR="00E17AFD" w:rsidRDefault="008346F1" w:rsidP="008346F1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entendermos que a </w:t>
      </w:r>
      <w:r w:rsidR="00002A89">
        <w:rPr>
          <w:rFonts w:ascii="Times New Roman" w:hAnsi="Times New Roman" w:cs="Times New Roman"/>
        </w:rPr>
        <w:t>alteração do</w:t>
      </w:r>
      <w:r w:rsidR="00002A89" w:rsidRPr="00476951">
        <w:rPr>
          <w:rFonts w:ascii="Times New Roman" w:hAnsi="Times New Roman" w:cs="Times New Roman"/>
        </w:rPr>
        <w:t xml:space="preserve"> ato normativo </w:t>
      </w:r>
      <w:r w:rsidR="00002A89">
        <w:rPr>
          <w:rFonts w:ascii="Times New Roman" w:hAnsi="Times New Roman" w:cs="Times New Roman"/>
        </w:rPr>
        <w:t>não contraria</w:t>
      </w:r>
      <w:r w:rsidR="001548DB">
        <w:rPr>
          <w:rFonts w:ascii="Times New Roman" w:hAnsi="Times New Roman" w:cs="Times New Roman"/>
        </w:rPr>
        <w:t xml:space="preserve"> o texto da lei</w:t>
      </w:r>
      <w:r>
        <w:rPr>
          <w:rFonts w:ascii="Times New Roman" w:hAnsi="Times New Roman" w:cs="Times New Roman"/>
        </w:rPr>
        <w:t xml:space="preserve"> e é </w:t>
      </w:r>
      <w:r w:rsidR="00002A89" w:rsidRPr="00476951">
        <w:rPr>
          <w:rFonts w:ascii="Times New Roman" w:hAnsi="Times New Roman" w:cs="Times New Roman"/>
        </w:rPr>
        <w:t>oportun</w:t>
      </w:r>
      <w:r w:rsidR="001548DB">
        <w:rPr>
          <w:rFonts w:ascii="Times New Roman" w:hAnsi="Times New Roman" w:cs="Times New Roman"/>
        </w:rPr>
        <w:t>a</w:t>
      </w:r>
      <w:r w:rsidR="00002A89">
        <w:rPr>
          <w:rFonts w:ascii="Times New Roman" w:hAnsi="Times New Roman" w:cs="Times New Roman"/>
        </w:rPr>
        <w:t xml:space="preserve"> e conveniente à administração</w:t>
      </w:r>
      <w:r w:rsidR="001548DB">
        <w:rPr>
          <w:rFonts w:ascii="Times New Roman" w:hAnsi="Times New Roman" w:cs="Times New Roman"/>
        </w:rPr>
        <w:t xml:space="preserve"> e aos concessionários em geral</w:t>
      </w:r>
      <w:r w:rsidR="00002A89">
        <w:rPr>
          <w:rFonts w:ascii="Times New Roman" w:hAnsi="Times New Roman" w:cs="Times New Roman"/>
        </w:rPr>
        <w:t xml:space="preserve">, </w:t>
      </w:r>
      <w:r w:rsidR="00E33FA5">
        <w:rPr>
          <w:rFonts w:ascii="Times New Roman" w:hAnsi="Times New Roman" w:cs="Times New Roman"/>
        </w:rPr>
        <w:t>concluímos que o pleito</w:t>
      </w:r>
      <w:r w:rsidR="00896D0A">
        <w:rPr>
          <w:rFonts w:ascii="Times New Roman" w:hAnsi="Times New Roman" w:cs="Times New Roman"/>
        </w:rPr>
        <w:t xml:space="preserve"> d</w:t>
      </w:r>
      <w:r w:rsidR="001548DB">
        <w:rPr>
          <w:rFonts w:ascii="Times New Roman" w:hAnsi="Times New Roman" w:cs="Times New Roman"/>
        </w:rPr>
        <w:t xml:space="preserve">a Petrobras </w:t>
      </w:r>
      <w:r>
        <w:rPr>
          <w:rFonts w:ascii="Times New Roman" w:hAnsi="Times New Roman" w:cs="Times New Roman"/>
        </w:rPr>
        <w:t xml:space="preserve">pode </w:t>
      </w:r>
      <w:r w:rsidR="00E33FA5" w:rsidRPr="00896D0A">
        <w:rPr>
          <w:rFonts w:ascii="Times New Roman" w:hAnsi="Times New Roman" w:cs="Times New Roman"/>
        </w:rPr>
        <w:t xml:space="preserve">ser </w:t>
      </w:r>
      <w:proofErr w:type="gramStart"/>
      <w:r w:rsidR="00E33FA5" w:rsidRPr="00896D0A">
        <w:rPr>
          <w:rFonts w:ascii="Times New Roman" w:hAnsi="Times New Roman" w:cs="Times New Roman"/>
        </w:rPr>
        <w:t>implementad</w:t>
      </w:r>
      <w:r w:rsidR="00896D0A">
        <w:rPr>
          <w:rFonts w:ascii="Times New Roman" w:hAnsi="Times New Roman" w:cs="Times New Roman"/>
        </w:rPr>
        <w:t>o</w:t>
      </w:r>
      <w:proofErr w:type="gramEnd"/>
      <w:r w:rsidR="00E33FA5" w:rsidRPr="00896D0A">
        <w:rPr>
          <w:rFonts w:ascii="Times New Roman" w:hAnsi="Times New Roman" w:cs="Times New Roman"/>
        </w:rPr>
        <w:t xml:space="preserve"> desde que atenda </w:t>
      </w:r>
      <w:r w:rsidR="001548DB">
        <w:rPr>
          <w:rFonts w:ascii="Times New Roman" w:hAnsi="Times New Roman" w:cs="Times New Roman"/>
        </w:rPr>
        <w:t>aos critérios estabelecidos nesta nota técnica, quais sejam:</w:t>
      </w:r>
    </w:p>
    <w:p w:rsidR="00E17AFD" w:rsidRDefault="00E17AFD" w:rsidP="00E17AFD">
      <w:pPr>
        <w:pStyle w:val="Corpodetexto2"/>
        <w:tabs>
          <w:tab w:val="clear" w:pos="1701"/>
          <w:tab w:val="left" w:pos="851"/>
        </w:tabs>
        <w:ind w:left="1440"/>
        <w:rPr>
          <w:rFonts w:ascii="Times New Roman" w:hAnsi="Times New Roman" w:cs="Times New Roman"/>
        </w:rPr>
      </w:pPr>
    </w:p>
    <w:p w:rsidR="00E17AFD" w:rsidRDefault="001548DB" w:rsidP="00E17AFD">
      <w:pPr>
        <w:pStyle w:val="Corpodetexto2"/>
        <w:numPr>
          <w:ilvl w:val="1"/>
          <w:numId w:val="13"/>
        </w:numPr>
        <w:tabs>
          <w:tab w:val="clear" w:pos="1701"/>
          <w:tab w:val="left" w:pos="851"/>
        </w:tabs>
        <w:ind w:left="851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manutenção</w:t>
      </w:r>
      <w:proofErr w:type="gramEnd"/>
      <w:r>
        <w:rPr>
          <w:rFonts w:ascii="Times New Roman" w:hAnsi="Times New Roman" w:cs="Times New Roman"/>
        </w:rPr>
        <w:t xml:space="preserve"> </w:t>
      </w:r>
      <w:r w:rsidR="00896D0A">
        <w:rPr>
          <w:rFonts w:ascii="Times New Roman" w:hAnsi="Times New Roman" w:cs="Times New Roman"/>
        </w:rPr>
        <w:t>da poup</w:t>
      </w:r>
      <w:r w:rsidR="00E17AFD">
        <w:rPr>
          <w:rFonts w:ascii="Times New Roman" w:hAnsi="Times New Roman" w:cs="Times New Roman"/>
        </w:rPr>
        <w:t>ança como aplicação financeira</w:t>
      </w:r>
      <w:r>
        <w:rPr>
          <w:rFonts w:ascii="Times New Roman" w:hAnsi="Times New Roman" w:cs="Times New Roman"/>
        </w:rPr>
        <w:t xml:space="preserve"> a remunerar os montantes depositados mensalmente</w:t>
      </w:r>
      <w:r w:rsidR="00E17AFD">
        <w:rPr>
          <w:rFonts w:ascii="Times New Roman" w:hAnsi="Times New Roman" w:cs="Times New Roman"/>
        </w:rPr>
        <w:t>;</w:t>
      </w:r>
    </w:p>
    <w:p w:rsidR="001548DB" w:rsidRDefault="001548DB" w:rsidP="001548DB">
      <w:pPr>
        <w:pStyle w:val="Corpodetexto2"/>
        <w:tabs>
          <w:tab w:val="clear" w:pos="1701"/>
          <w:tab w:val="left" w:pos="851"/>
        </w:tabs>
        <w:ind w:left="851"/>
        <w:rPr>
          <w:rFonts w:ascii="Times New Roman" w:hAnsi="Times New Roman" w:cs="Times New Roman"/>
        </w:rPr>
      </w:pPr>
    </w:p>
    <w:p w:rsidR="00E17AFD" w:rsidRDefault="00896D0A" w:rsidP="001548DB">
      <w:pPr>
        <w:pStyle w:val="Corpodetexto2"/>
        <w:numPr>
          <w:ilvl w:val="1"/>
          <w:numId w:val="13"/>
        </w:numPr>
        <w:tabs>
          <w:tab w:val="clear" w:pos="1701"/>
          <w:tab w:val="left" w:pos="851"/>
        </w:tabs>
        <w:ind w:left="851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utilização</w:t>
      </w:r>
      <w:proofErr w:type="gramEnd"/>
      <w:r>
        <w:rPr>
          <w:rFonts w:ascii="Times New Roman" w:hAnsi="Times New Roman" w:cs="Times New Roman"/>
        </w:rPr>
        <w:t xml:space="preserve"> de um sistema informatizado que permita à ANP auditar</w:t>
      </w:r>
      <w:r w:rsidR="001548DB">
        <w:rPr>
          <w:rFonts w:ascii="Times New Roman" w:hAnsi="Times New Roman" w:cs="Times New Roman"/>
        </w:rPr>
        <w:t xml:space="preserve"> a qualquer momento os valores depositados n</w:t>
      </w:r>
      <w:r>
        <w:rPr>
          <w:rFonts w:ascii="Times New Roman" w:hAnsi="Times New Roman" w:cs="Times New Roman"/>
        </w:rPr>
        <w:t xml:space="preserve">a </w:t>
      </w:r>
      <w:r w:rsidR="00E17AFD">
        <w:rPr>
          <w:rFonts w:ascii="Times New Roman" w:hAnsi="Times New Roman" w:cs="Times New Roman"/>
        </w:rPr>
        <w:t>conta</w:t>
      </w:r>
      <w:r w:rsidR="001548DB">
        <w:rPr>
          <w:rFonts w:ascii="Times New Roman" w:hAnsi="Times New Roman" w:cs="Times New Roman"/>
        </w:rPr>
        <w:t xml:space="preserve"> de</w:t>
      </w:r>
      <w:r w:rsidR="00E17AFD">
        <w:rPr>
          <w:rFonts w:ascii="Times New Roman" w:hAnsi="Times New Roman" w:cs="Times New Roman"/>
        </w:rPr>
        <w:t xml:space="preserve"> poupança única utilizada; e</w:t>
      </w:r>
    </w:p>
    <w:p w:rsidR="001548DB" w:rsidRDefault="001548DB" w:rsidP="001548DB">
      <w:pPr>
        <w:pStyle w:val="PargrafodaLista"/>
        <w:rPr>
          <w:rFonts w:ascii="Times New Roman" w:hAnsi="Times New Roman"/>
        </w:rPr>
      </w:pPr>
    </w:p>
    <w:p w:rsidR="00E33FA5" w:rsidRPr="00896D0A" w:rsidRDefault="00896D0A" w:rsidP="00E17AFD">
      <w:pPr>
        <w:pStyle w:val="Corpodetexto2"/>
        <w:numPr>
          <w:ilvl w:val="1"/>
          <w:numId w:val="13"/>
        </w:numPr>
        <w:tabs>
          <w:tab w:val="clear" w:pos="1701"/>
          <w:tab w:val="left" w:pos="851"/>
        </w:tabs>
        <w:ind w:left="851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entrega</w:t>
      </w:r>
      <w:proofErr w:type="gramEnd"/>
      <w:r>
        <w:rPr>
          <w:rFonts w:ascii="Times New Roman" w:hAnsi="Times New Roman" w:cs="Times New Roman"/>
        </w:rPr>
        <w:t xml:space="preserve"> à ANP dos comprovantes de pagamentos ao proprietário de terra, quando identificado, com a devida memória de cálculo.</w:t>
      </w:r>
    </w:p>
    <w:p w:rsidR="00476951" w:rsidRDefault="00476951" w:rsidP="00476951">
      <w:pPr>
        <w:pStyle w:val="Corpodetexto2"/>
        <w:tabs>
          <w:tab w:val="clear" w:pos="1701"/>
        </w:tabs>
        <w:rPr>
          <w:rFonts w:ascii="Times New Roman" w:hAnsi="Times New Roman"/>
        </w:rPr>
      </w:pPr>
    </w:p>
    <w:p w:rsidR="00346065" w:rsidRDefault="00FA536A" w:rsidP="00346065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</w:t>
      </w:r>
      <w:r w:rsidR="0034606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para </w:t>
      </w:r>
      <w:proofErr w:type="gramStart"/>
      <w:r>
        <w:rPr>
          <w:rFonts w:ascii="Times New Roman" w:hAnsi="Times New Roman" w:cs="Times New Roman"/>
        </w:rPr>
        <w:t>implementação</w:t>
      </w:r>
      <w:proofErr w:type="gramEnd"/>
      <w:r>
        <w:rPr>
          <w:rFonts w:ascii="Times New Roman" w:hAnsi="Times New Roman" w:cs="Times New Roman"/>
        </w:rPr>
        <w:t xml:space="preserve"> da alteração proposta, elaboramos a</w:t>
      </w:r>
      <w:r w:rsidR="00E33FA5">
        <w:rPr>
          <w:rFonts w:ascii="Times New Roman" w:hAnsi="Times New Roman" w:cs="Times New Roman"/>
        </w:rPr>
        <w:t xml:space="preserve"> minuta de resolução </w:t>
      </w:r>
      <w:r>
        <w:rPr>
          <w:rFonts w:ascii="Times New Roman" w:hAnsi="Times New Roman" w:cs="Times New Roman"/>
        </w:rPr>
        <w:t xml:space="preserve">apresentada </w:t>
      </w:r>
      <w:r w:rsidR="00E33FA5">
        <w:rPr>
          <w:rFonts w:ascii="Times New Roman" w:hAnsi="Times New Roman" w:cs="Times New Roman"/>
        </w:rPr>
        <w:t>em anexo,</w:t>
      </w:r>
      <w:r w:rsidR="00A37F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qual </w:t>
      </w:r>
      <w:r w:rsidR="00896D0A">
        <w:rPr>
          <w:rFonts w:ascii="Times New Roman" w:hAnsi="Times New Roman" w:cs="Times New Roman"/>
        </w:rPr>
        <w:t>atende aos quesitos acima elencados</w:t>
      </w:r>
      <w:r>
        <w:rPr>
          <w:rFonts w:ascii="Times New Roman" w:hAnsi="Times New Roman" w:cs="Times New Roman"/>
        </w:rPr>
        <w:t>.</w:t>
      </w:r>
    </w:p>
    <w:p w:rsidR="00346065" w:rsidRDefault="00346065" w:rsidP="00346065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E33FA5" w:rsidRPr="00346065" w:rsidRDefault="00346065" w:rsidP="00346065">
      <w:pPr>
        <w:pStyle w:val="Corpodetexto2"/>
        <w:numPr>
          <w:ilvl w:val="0"/>
          <w:numId w:val="13"/>
        </w:numPr>
        <w:tabs>
          <w:tab w:val="clear" w:pos="1701"/>
          <w:tab w:val="left" w:pos="851"/>
        </w:tabs>
        <w:ind w:left="0" w:firstLine="0"/>
        <w:rPr>
          <w:rFonts w:ascii="Times New Roman" w:hAnsi="Times New Roman" w:cs="Times New Roman"/>
        </w:rPr>
      </w:pPr>
      <w:r w:rsidRPr="00346065">
        <w:rPr>
          <w:rFonts w:ascii="Times New Roman" w:hAnsi="Times New Roman" w:cs="Times New Roman"/>
        </w:rPr>
        <w:t>A</w:t>
      </w:r>
      <w:r w:rsidR="00FA536A" w:rsidRPr="00346065">
        <w:rPr>
          <w:rFonts w:ascii="Times New Roman" w:hAnsi="Times New Roman" w:cs="Times New Roman"/>
        </w:rPr>
        <w:t xml:space="preserve"> minuta </w:t>
      </w:r>
      <w:r w:rsidR="00E33FA5" w:rsidRPr="00346065">
        <w:rPr>
          <w:rFonts w:ascii="Times New Roman" w:hAnsi="Times New Roman" w:cs="Times New Roman"/>
        </w:rPr>
        <w:t xml:space="preserve">deve ser submetida à análise da PRG e posteriormente </w:t>
      </w:r>
      <w:r w:rsidR="00896D0A" w:rsidRPr="00346065">
        <w:rPr>
          <w:rFonts w:ascii="Times New Roman" w:hAnsi="Times New Roman" w:cs="Times New Roman"/>
        </w:rPr>
        <w:t xml:space="preserve">à </w:t>
      </w:r>
      <w:r w:rsidR="00E33FA5" w:rsidRPr="00346065">
        <w:rPr>
          <w:rFonts w:ascii="Times New Roman" w:hAnsi="Times New Roman" w:cs="Times New Roman"/>
        </w:rPr>
        <w:t>aprova</w:t>
      </w:r>
      <w:r w:rsidR="00896D0A" w:rsidRPr="00346065">
        <w:rPr>
          <w:rFonts w:ascii="Times New Roman" w:hAnsi="Times New Roman" w:cs="Times New Roman"/>
        </w:rPr>
        <w:t>ção da</w:t>
      </w:r>
      <w:r w:rsidR="00E33FA5" w:rsidRPr="00346065">
        <w:rPr>
          <w:rFonts w:ascii="Times New Roman" w:hAnsi="Times New Roman" w:cs="Times New Roman"/>
        </w:rPr>
        <w:t xml:space="preserve"> Diretoria Colegiada da ANP. Uma vez aprovada</w:t>
      </w:r>
      <w:r w:rsidR="00896D0A" w:rsidRPr="00346065">
        <w:rPr>
          <w:rFonts w:ascii="Times New Roman" w:hAnsi="Times New Roman" w:cs="Times New Roman"/>
        </w:rPr>
        <w:t>,</w:t>
      </w:r>
      <w:r w:rsidR="00E33FA5" w:rsidRPr="00346065">
        <w:rPr>
          <w:rFonts w:ascii="Times New Roman" w:hAnsi="Times New Roman" w:cs="Times New Roman"/>
        </w:rPr>
        <w:t xml:space="preserve"> a mesma deve ser colocada</w:t>
      </w:r>
      <w:r w:rsidRPr="00346065">
        <w:rPr>
          <w:rFonts w:ascii="Times New Roman" w:hAnsi="Times New Roman" w:cs="Times New Roman"/>
        </w:rPr>
        <w:t xml:space="preserve"> em consulta/audiência pública</w:t>
      </w:r>
      <w:r w:rsidR="00896D0A" w:rsidRPr="00346065">
        <w:rPr>
          <w:rFonts w:ascii="Times New Roman" w:hAnsi="Times New Roman" w:cs="Times New Roman"/>
        </w:rPr>
        <w:t>.</w:t>
      </w:r>
    </w:p>
    <w:p w:rsidR="00E33FA5" w:rsidRDefault="00E33FA5" w:rsidP="00E33FA5">
      <w:pPr>
        <w:pStyle w:val="Corpodetexto2"/>
        <w:tabs>
          <w:tab w:val="clear" w:pos="1701"/>
          <w:tab w:val="left" w:pos="851"/>
        </w:tabs>
        <w:rPr>
          <w:rFonts w:ascii="Times New Roman" w:hAnsi="Times New Roman" w:cs="Times New Roman"/>
        </w:rPr>
      </w:pPr>
    </w:p>
    <w:p w:rsidR="00E33FA5" w:rsidRDefault="00E33FA5" w:rsidP="00476951">
      <w:pPr>
        <w:pStyle w:val="Corpodetexto2"/>
        <w:tabs>
          <w:tab w:val="clear" w:pos="1701"/>
        </w:tabs>
        <w:rPr>
          <w:rFonts w:ascii="Times New Roman" w:hAnsi="Times New Roman"/>
        </w:rPr>
      </w:pPr>
    </w:p>
    <w:p w:rsidR="00E33FA5" w:rsidRDefault="00E33FA5" w:rsidP="00476951">
      <w:pPr>
        <w:pStyle w:val="Corpodetexto2"/>
        <w:tabs>
          <w:tab w:val="clear" w:pos="1701"/>
        </w:tabs>
        <w:rPr>
          <w:rFonts w:ascii="Times New Roman" w:hAnsi="Times New Roman"/>
        </w:rPr>
      </w:pPr>
    </w:p>
    <w:p w:rsidR="00E33FA5" w:rsidRPr="00476951" w:rsidRDefault="00E33FA5" w:rsidP="00476951">
      <w:pPr>
        <w:pStyle w:val="Corpodetexto2"/>
        <w:tabs>
          <w:tab w:val="clear" w:pos="1701"/>
        </w:tabs>
        <w:rPr>
          <w:rFonts w:ascii="Times New Roman" w:hAnsi="Times New Roman"/>
        </w:rPr>
      </w:pPr>
    </w:p>
    <w:p w:rsidR="003B4ED8" w:rsidRDefault="00AE3B54" w:rsidP="003B4ED8">
      <w:pPr>
        <w:pStyle w:val="Cabealho"/>
        <w:tabs>
          <w:tab w:val="clear" w:pos="4419"/>
          <w:tab w:val="clear" w:pos="883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  <w:r>
        <w:rPr>
          <w:rFonts w:ascii="Times New Roman" w:hAnsi="Times New Roman"/>
        </w:rPr>
        <w:cr/>
      </w:r>
    </w:p>
    <w:p w:rsidR="001E187E" w:rsidRDefault="001E187E" w:rsidP="003B4ED8">
      <w:pPr>
        <w:pStyle w:val="Cabealho"/>
        <w:tabs>
          <w:tab w:val="clear" w:pos="4419"/>
          <w:tab w:val="clear" w:pos="8838"/>
        </w:tabs>
        <w:jc w:val="center"/>
        <w:rPr>
          <w:rFonts w:ascii="Times New Roman" w:hAnsi="Times New Roman"/>
        </w:rPr>
      </w:pPr>
    </w:p>
    <w:p w:rsidR="004C4F82" w:rsidRDefault="004C4F82" w:rsidP="003B4ED8">
      <w:pPr>
        <w:pStyle w:val="Cabealho"/>
        <w:tabs>
          <w:tab w:val="clear" w:pos="4419"/>
          <w:tab w:val="clear" w:pos="8838"/>
        </w:tabs>
        <w:jc w:val="center"/>
        <w:rPr>
          <w:rFonts w:ascii="Times New Roman" w:hAnsi="Times New Roman"/>
        </w:rPr>
      </w:pPr>
    </w:p>
    <w:p w:rsidR="004C4F82" w:rsidRPr="00A71EFA" w:rsidRDefault="004C4F82" w:rsidP="004C4F82">
      <w:pPr>
        <w:pStyle w:val="Cabealho"/>
        <w:tabs>
          <w:tab w:val="clear" w:pos="4419"/>
          <w:tab w:val="clear" w:pos="8838"/>
        </w:tabs>
        <w:jc w:val="center"/>
        <w:rPr>
          <w:rFonts w:ascii="Times New Roman" w:hAnsi="Times New Roman"/>
          <w:b/>
        </w:rPr>
      </w:pPr>
      <w:r w:rsidRPr="00A71EFA">
        <w:rPr>
          <w:rFonts w:ascii="Times New Roman" w:hAnsi="Times New Roman"/>
          <w:b/>
        </w:rPr>
        <w:t>Carlos Alberto Xavier Sanches</w:t>
      </w:r>
    </w:p>
    <w:p w:rsidR="00733649" w:rsidRDefault="004C4F82" w:rsidP="00605F4B">
      <w:pPr>
        <w:pStyle w:val="Cabealho"/>
        <w:tabs>
          <w:tab w:val="clear" w:pos="4419"/>
          <w:tab w:val="clear" w:pos="8838"/>
        </w:tabs>
        <w:jc w:val="center"/>
        <w:rPr>
          <w:rFonts w:ascii="Times New Roman" w:hAnsi="Times New Roman"/>
        </w:rPr>
      </w:pPr>
      <w:r w:rsidRPr="00A71EFA">
        <w:rPr>
          <w:rFonts w:ascii="Times New Roman" w:hAnsi="Times New Roman"/>
        </w:rPr>
        <w:t xml:space="preserve">Superintendente </w:t>
      </w:r>
      <w:r>
        <w:rPr>
          <w:rFonts w:ascii="Times New Roman" w:hAnsi="Times New Roman"/>
        </w:rPr>
        <w:t xml:space="preserve">de </w:t>
      </w:r>
      <w:r w:rsidRPr="00A71EFA">
        <w:rPr>
          <w:rFonts w:ascii="Times New Roman" w:hAnsi="Times New Roman"/>
        </w:rPr>
        <w:t>Participações Governamentais</w:t>
      </w:r>
    </w:p>
    <w:p w:rsidR="00733649" w:rsidRDefault="0073364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33649" w:rsidRDefault="00733649" w:rsidP="00733649">
      <w:pPr>
        <w:keepNext/>
        <w:jc w:val="center"/>
        <w:outlineLvl w:val="2"/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b/>
          <w:szCs w:val="24"/>
        </w:rPr>
        <w:t>NOTA TÉCNICA Nº 14/2004/SPG – ANEXO – MINUTA DE RESOLUÇÃO</w:t>
      </w:r>
    </w:p>
    <w:p w:rsidR="00733649" w:rsidRDefault="00733649" w:rsidP="00733649">
      <w:pPr>
        <w:keepNext/>
        <w:jc w:val="center"/>
        <w:outlineLvl w:val="2"/>
        <w:rPr>
          <w:rFonts w:asciiTheme="majorBidi" w:hAnsiTheme="majorBidi" w:cstheme="majorBidi"/>
          <w:b/>
          <w:szCs w:val="24"/>
        </w:rPr>
      </w:pPr>
    </w:p>
    <w:p w:rsidR="00733649" w:rsidRPr="006A0B00" w:rsidRDefault="00733649" w:rsidP="00733649">
      <w:pPr>
        <w:keepNext/>
        <w:jc w:val="center"/>
        <w:outlineLvl w:val="2"/>
        <w:rPr>
          <w:rFonts w:asciiTheme="majorBidi" w:hAnsiTheme="majorBidi" w:cstheme="majorBidi"/>
          <w:b/>
          <w:szCs w:val="24"/>
        </w:rPr>
      </w:pPr>
      <w:r w:rsidRPr="006A0B00">
        <w:rPr>
          <w:rFonts w:asciiTheme="majorBidi" w:hAnsiTheme="majorBidi" w:cstheme="majorBidi"/>
          <w:b/>
          <w:szCs w:val="24"/>
        </w:rPr>
        <w:t xml:space="preserve">AGÊNCIA NACIONAL DO PETRÓLEO, GÁS </w:t>
      </w:r>
      <w:proofErr w:type="gramStart"/>
      <w:r w:rsidRPr="006A0B00">
        <w:rPr>
          <w:rFonts w:asciiTheme="majorBidi" w:hAnsiTheme="majorBidi" w:cstheme="majorBidi"/>
          <w:b/>
          <w:szCs w:val="24"/>
        </w:rPr>
        <w:t>NATURAL E BIOCOMBUSTÍVEIS</w:t>
      </w:r>
      <w:proofErr w:type="gramEnd"/>
    </w:p>
    <w:p w:rsidR="00733649" w:rsidRPr="00993D22" w:rsidRDefault="00733649" w:rsidP="00733649">
      <w:pPr>
        <w:rPr>
          <w:rFonts w:cs="Arial"/>
          <w:b/>
        </w:rPr>
      </w:pPr>
    </w:p>
    <w:p w:rsidR="00733649" w:rsidRPr="00880685" w:rsidRDefault="00733649" w:rsidP="00733649">
      <w:pPr>
        <w:keepNext/>
        <w:pBdr>
          <w:top w:val="single" w:sz="4" w:space="1" w:color="auto"/>
          <w:bottom w:val="single" w:sz="4" w:space="1" w:color="auto"/>
        </w:pBdr>
        <w:jc w:val="center"/>
        <w:outlineLvl w:val="2"/>
        <w:rPr>
          <w:rFonts w:asciiTheme="majorBidi" w:hAnsiTheme="majorBidi" w:cstheme="majorBidi"/>
          <w:b/>
        </w:rPr>
      </w:pPr>
      <w:r w:rsidRPr="00880685">
        <w:rPr>
          <w:rFonts w:asciiTheme="majorBidi" w:hAnsiTheme="majorBidi" w:cstheme="majorBidi"/>
          <w:b/>
        </w:rPr>
        <w:t>RESOLUÇÃO ANP Nº XX, DE XX</w:t>
      </w:r>
      <w:r>
        <w:rPr>
          <w:rFonts w:asciiTheme="majorBidi" w:hAnsiTheme="majorBidi" w:cstheme="majorBidi"/>
          <w:b/>
        </w:rPr>
        <w:t>. X</w:t>
      </w:r>
      <w:r w:rsidRPr="00880685">
        <w:rPr>
          <w:rFonts w:asciiTheme="majorBidi" w:hAnsiTheme="majorBidi" w:cstheme="majorBidi"/>
          <w:b/>
        </w:rPr>
        <w:t xml:space="preserve">X. XXXX - DOU </w:t>
      </w:r>
      <w:proofErr w:type="gramStart"/>
      <w:r w:rsidRPr="00880685">
        <w:rPr>
          <w:rFonts w:asciiTheme="majorBidi" w:hAnsiTheme="majorBidi" w:cstheme="majorBidi"/>
          <w:b/>
        </w:rPr>
        <w:t>XX.</w:t>
      </w:r>
      <w:proofErr w:type="gramEnd"/>
      <w:r w:rsidRPr="00880685">
        <w:rPr>
          <w:rFonts w:asciiTheme="majorBidi" w:hAnsiTheme="majorBidi" w:cstheme="majorBidi"/>
          <w:b/>
        </w:rPr>
        <w:t>XX.2014</w:t>
      </w:r>
    </w:p>
    <w:p w:rsidR="00733649" w:rsidRPr="00993D22" w:rsidRDefault="00733649" w:rsidP="00733649">
      <w:pPr>
        <w:rPr>
          <w:rFonts w:cs="Arial"/>
          <w:sz w:val="20"/>
        </w:rPr>
      </w:pPr>
    </w:p>
    <w:p w:rsidR="00733649" w:rsidRPr="009D7824" w:rsidRDefault="00733649" w:rsidP="0073364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40"/>
        <w:ind w:firstLine="567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733649" w:rsidRPr="009D7824" w:rsidRDefault="00733649" w:rsidP="0073364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/>
        <w:ind w:firstLine="567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9D7824">
        <w:rPr>
          <w:rFonts w:asciiTheme="majorBidi" w:hAnsiTheme="majorBidi" w:cstheme="majorBidi"/>
          <w:color w:val="000000" w:themeColor="text1"/>
          <w:szCs w:val="24"/>
        </w:rPr>
        <w:t xml:space="preserve">A DIRETORA-GERAL da AGÊNCIA NACIONAL DO PETRÓLEO, GÁS </w:t>
      </w:r>
      <w:proofErr w:type="gramStart"/>
      <w:r w:rsidRPr="009D7824">
        <w:rPr>
          <w:rFonts w:asciiTheme="majorBidi" w:hAnsiTheme="majorBidi" w:cstheme="majorBidi"/>
          <w:color w:val="000000" w:themeColor="text1"/>
          <w:szCs w:val="24"/>
        </w:rPr>
        <w:t>NATURAL E BIOCOMBUSTÍVEIS</w:t>
      </w:r>
      <w:proofErr w:type="gramEnd"/>
      <w:r w:rsidRPr="009D7824">
        <w:rPr>
          <w:rFonts w:asciiTheme="majorBidi" w:hAnsiTheme="majorBidi" w:cstheme="majorBidi"/>
          <w:color w:val="000000" w:themeColor="text1"/>
          <w:szCs w:val="24"/>
        </w:rPr>
        <w:t xml:space="preserve"> – ANP, no uso de suas atribuições legais, tendo em vista as disposições da Lei nº </w:t>
      </w:r>
      <w:hyperlink r:id="rId9" w:history="1">
        <w:r w:rsidRPr="009D7824">
          <w:rPr>
            <w:rFonts w:asciiTheme="majorBidi" w:hAnsiTheme="majorBidi" w:cstheme="majorBidi"/>
            <w:color w:val="000000" w:themeColor="text1"/>
            <w:szCs w:val="24"/>
          </w:rPr>
          <w:t>9.478</w:t>
        </w:r>
      </w:hyperlink>
      <w:r w:rsidRPr="009D7824">
        <w:rPr>
          <w:rFonts w:asciiTheme="majorBidi" w:hAnsiTheme="majorBidi" w:cstheme="majorBidi"/>
          <w:color w:val="000000" w:themeColor="text1"/>
          <w:szCs w:val="24"/>
        </w:rPr>
        <w:t xml:space="preserve">, de 6 de agosto de 1997 e da Resolução de Diretoria nº XXX, de XX de XXXXXX de 2014, </w:t>
      </w:r>
      <w:r>
        <w:rPr>
          <w:rFonts w:asciiTheme="majorBidi" w:hAnsiTheme="majorBidi" w:cstheme="majorBidi"/>
          <w:color w:val="000000" w:themeColor="text1"/>
          <w:szCs w:val="24"/>
        </w:rPr>
        <w:t>torna público que</w:t>
      </w:r>
      <w:r w:rsidRPr="009D7824">
        <w:rPr>
          <w:rFonts w:asciiTheme="majorBidi" w:hAnsiTheme="majorBidi" w:cstheme="majorBidi"/>
          <w:color w:val="000000" w:themeColor="text1"/>
          <w:szCs w:val="24"/>
        </w:rPr>
        <w:t>:</w:t>
      </w:r>
    </w:p>
    <w:p w:rsidR="00733649" w:rsidRPr="009D7824" w:rsidRDefault="00733649" w:rsidP="0073364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/>
        <w:ind w:firstLine="567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:rsidR="00733649" w:rsidRDefault="00733649" w:rsidP="000733A2">
      <w:pPr>
        <w:tabs>
          <w:tab w:val="left" w:pos="720"/>
          <w:tab w:val="left" w:pos="141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szCs w:val="24"/>
        </w:rPr>
      </w:pPr>
      <w:r w:rsidRPr="004777D3">
        <w:rPr>
          <w:rFonts w:ascii="Times New Roman" w:hAnsi="Times New Roman"/>
          <w:b/>
          <w:bCs/>
          <w:szCs w:val="24"/>
        </w:rPr>
        <w:t>Art. 1º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szCs w:val="24"/>
        </w:rPr>
        <w:t>O</w:t>
      </w:r>
      <w:r w:rsidRPr="004777D3">
        <w:rPr>
          <w:rFonts w:ascii="Times New Roman" w:hAnsi="Times New Roman"/>
          <w:szCs w:val="24"/>
        </w:rPr>
        <w:t xml:space="preserve"> art. </w:t>
      </w:r>
      <w:r>
        <w:rPr>
          <w:rFonts w:ascii="Times New Roman" w:hAnsi="Times New Roman"/>
          <w:szCs w:val="24"/>
        </w:rPr>
        <w:t>6</w:t>
      </w:r>
      <w:r w:rsidRPr="004777D3">
        <w:rPr>
          <w:rFonts w:ascii="Times New Roman" w:hAnsi="Times New Roman"/>
          <w:szCs w:val="24"/>
        </w:rPr>
        <w:t xml:space="preserve">º da </w:t>
      </w:r>
      <w:r w:rsidR="000733A2">
        <w:rPr>
          <w:rFonts w:ascii="Times New Roman" w:hAnsi="Times New Roman"/>
          <w:szCs w:val="24"/>
        </w:rPr>
        <w:t>Portaria</w:t>
      </w:r>
      <w:r w:rsidRPr="004777D3">
        <w:rPr>
          <w:rFonts w:ascii="Times New Roman" w:hAnsi="Times New Roman"/>
          <w:szCs w:val="24"/>
        </w:rPr>
        <w:t xml:space="preserve"> ANP nº </w:t>
      </w:r>
      <w:r>
        <w:rPr>
          <w:rFonts w:ascii="Times New Roman" w:hAnsi="Times New Roman"/>
          <w:szCs w:val="24"/>
        </w:rPr>
        <w:t>143, de 25 de setembro de 1998, passa a vigorar com a seguinte redação:</w:t>
      </w:r>
    </w:p>
    <w:p w:rsidR="00733649" w:rsidRDefault="00733649" w:rsidP="00733649">
      <w:pPr>
        <w:tabs>
          <w:tab w:val="left" w:pos="720"/>
          <w:tab w:val="left" w:pos="141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szCs w:val="24"/>
        </w:rPr>
      </w:pPr>
    </w:p>
    <w:p w:rsidR="00733649" w:rsidRDefault="00733649" w:rsidP="000733A2">
      <w:pPr>
        <w:tabs>
          <w:tab w:val="left" w:pos="1560"/>
        </w:tabs>
        <w:suppressAutoHyphens/>
        <w:spacing w:before="120" w:after="40"/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“Art. 6º </w:t>
      </w:r>
      <w:r>
        <w:rPr>
          <w:rFonts w:ascii="Times New Roman" w:hAnsi="Times New Roman"/>
          <w:szCs w:val="24"/>
        </w:rPr>
        <w:tab/>
      </w:r>
      <w:r w:rsidRPr="00DA115F">
        <w:rPr>
          <w:rFonts w:ascii="Times New Roman" w:hAnsi="Times New Roman"/>
          <w:szCs w:val="24"/>
        </w:rPr>
        <w:t>Nos casos de terras cuja titularidade seja duvidosa ou indefinida, ou</w:t>
      </w:r>
      <w:r>
        <w:rPr>
          <w:rFonts w:ascii="Times New Roman" w:hAnsi="Times New Roman"/>
          <w:szCs w:val="24"/>
        </w:rPr>
        <w:t xml:space="preserve"> </w:t>
      </w:r>
      <w:r w:rsidRPr="00DA115F">
        <w:rPr>
          <w:rFonts w:ascii="Times New Roman" w:hAnsi="Times New Roman"/>
          <w:szCs w:val="24"/>
        </w:rPr>
        <w:t xml:space="preserve">quando o seu proprietário não </w:t>
      </w:r>
      <w:r w:rsidR="000733A2">
        <w:rPr>
          <w:rFonts w:ascii="Times New Roman" w:hAnsi="Times New Roman"/>
          <w:szCs w:val="24"/>
        </w:rPr>
        <w:t>for</w:t>
      </w:r>
      <w:r w:rsidRPr="00DA115F">
        <w:rPr>
          <w:rFonts w:ascii="Times New Roman" w:hAnsi="Times New Roman"/>
          <w:szCs w:val="24"/>
        </w:rPr>
        <w:t xml:space="preserve"> localizado, o concessionário efetuará o pagamento</w:t>
      </w:r>
      <w:r>
        <w:rPr>
          <w:rFonts w:ascii="Times New Roman" w:hAnsi="Times New Roman"/>
          <w:szCs w:val="24"/>
        </w:rPr>
        <w:t xml:space="preserve"> </w:t>
      </w:r>
      <w:r w:rsidRPr="00DA115F">
        <w:rPr>
          <w:rFonts w:ascii="Times New Roman" w:hAnsi="Times New Roman"/>
          <w:szCs w:val="24"/>
        </w:rPr>
        <w:t xml:space="preserve">mensal mediante depósito em uma </w:t>
      </w:r>
      <w:r>
        <w:rPr>
          <w:rFonts w:ascii="Times New Roman" w:hAnsi="Times New Roman"/>
          <w:szCs w:val="24"/>
        </w:rPr>
        <w:t>conta</w:t>
      </w:r>
      <w:r w:rsidRPr="00DA115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 </w:t>
      </w:r>
      <w:r w:rsidRPr="00DA115F">
        <w:rPr>
          <w:rFonts w:ascii="Times New Roman" w:hAnsi="Times New Roman"/>
          <w:szCs w:val="24"/>
        </w:rPr>
        <w:t xml:space="preserve">poupança específica para </w:t>
      </w:r>
      <w:r>
        <w:rPr>
          <w:rFonts w:ascii="Times New Roman" w:hAnsi="Times New Roman"/>
          <w:szCs w:val="24"/>
        </w:rPr>
        <w:t xml:space="preserve">cada </w:t>
      </w:r>
      <w:r w:rsidRPr="00DA115F">
        <w:rPr>
          <w:rFonts w:ascii="Times New Roman" w:hAnsi="Times New Roman"/>
          <w:szCs w:val="24"/>
        </w:rPr>
        <w:t xml:space="preserve">propriedade, transferindo o saldo </w:t>
      </w:r>
      <w:r>
        <w:rPr>
          <w:rFonts w:ascii="Times New Roman" w:hAnsi="Times New Roman"/>
          <w:szCs w:val="24"/>
        </w:rPr>
        <w:t>e</w:t>
      </w:r>
      <w:r w:rsidRPr="00DA115F">
        <w:rPr>
          <w:rFonts w:ascii="Times New Roman" w:hAnsi="Times New Roman"/>
          <w:szCs w:val="24"/>
        </w:rPr>
        <w:t>xistente ao proprietário após o mesmo ter sido</w:t>
      </w:r>
      <w:r>
        <w:rPr>
          <w:rFonts w:ascii="Times New Roman" w:hAnsi="Times New Roman"/>
          <w:szCs w:val="24"/>
        </w:rPr>
        <w:t xml:space="preserve"> </w:t>
      </w:r>
      <w:r w:rsidRPr="00DA115F">
        <w:rPr>
          <w:rFonts w:ascii="Times New Roman" w:hAnsi="Times New Roman"/>
          <w:szCs w:val="24"/>
        </w:rPr>
        <w:t>legalmente definido ou localizado.</w:t>
      </w:r>
    </w:p>
    <w:p w:rsidR="00733649" w:rsidRPr="00A276D8" w:rsidRDefault="00733649" w:rsidP="000733A2">
      <w:pPr>
        <w:tabs>
          <w:tab w:val="left" w:pos="720"/>
          <w:tab w:val="left" w:pos="1276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40"/>
        <w:ind w:left="709"/>
        <w:jc w:val="both"/>
        <w:rPr>
          <w:rFonts w:ascii="Times New Roman" w:hAnsi="Times New Roman"/>
          <w:szCs w:val="24"/>
        </w:rPr>
      </w:pPr>
      <w:r w:rsidRPr="004777D3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1º</w:t>
      </w:r>
      <w:r>
        <w:rPr>
          <w:rFonts w:ascii="Times New Roman" w:hAnsi="Times New Roman"/>
          <w:szCs w:val="24"/>
        </w:rPr>
        <w:tab/>
      </w:r>
      <w:r w:rsidRPr="008B210E">
        <w:rPr>
          <w:rFonts w:ascii="Times New Roman" w:hAnsi="Times New Roman"/>
          <w:szCs w:val="24"/>
        </w:rPr>
        <w:t>Findo o contrato de concessão e permanecendo dúvida ou</w:t>
      </w:r>
      <w:r>
        <w:rPr>
          <w:rFonts w:ascii="Times New Roman" w:hAnsi="Times New Roman"/>
          <w:szCs w:val="24"/>
        </w:rPr>
        <w:t xml:space="preserve"> </w:t>
      </w:r>
      <w:r w:rsidRPr="008B210E">
        <w:rPr>
          <w:rFonts w:ascii="Times New Roman" w:hAnsi="Times New Roman"/>
          <w:szCs w:val="24"/>
        </w:rPr>
        <w:t>indefinição quanto à titularidade das terras</w:t>
      </w:r>
      <w:r>
        <w:rPr>
          <w:rFonts w:ascii="Times New Roman" w:hAnsi="Times New Roman"/>
          <w:szCs w:val="24"/>
        </w:rPr>
        <w:t>,</w:t>
      </w:r>
      <w:r w:rsidRPr="008B210E">
        <w:rPr>
          <w:rFonts w:ascii="Times New Roman" w:hAnsi="Times New Roman"/>
          <w:szCs w:val="24"/>
        </w:rPr>
        <w:t xml:space="preserve"> ou ainda não tendo sido localizado o seu</w:t>
      </w:r>
      <w:r>
        <w:rPr>
          <w:rFonts w:ascii="Times New Roman" w:hAnsi="Times New Roman"/>
          <w:szCs w:val="24"/>
        </w:rPr>
        <w:t xml:space="preserve"> </w:t>
      </w:r>
      <w:r w:rsidRPr="008B210E">
        <w:rPr>
          <w:rFonts w:ascii="Times New Roman" w:hAnsi="Times New Roman"/>
          <w:szCs w:val="24"/>
        </w:rPr>
        <w:t>pro</w:t>
      </w:r>
      <w:r>
        <w:rPr>
          <w:rFonts w:ascii="Times New Roman" w:hAnsi="Times New Roman"/>
          <w:szCs w:val="24"/>
        </w:rPr>
        <w:t xml:space="preserve">prietário, </w:t>
      </w:r>
      <w:r w:rsidR="000733A2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saldo existente na conta</w:t>
      </w:r>
      <w:r w:rsidRPr="008B210E">
        <w:rPr>
          <w:rFonts w:ascii="Times New Roman" w:hAnsi="Times New Roman"/>
          <w:szCs w:val="24"/>
        </w:rPr>
        <w:t xml:space="preserve"> de poupança</w:t>
      </w:r>
      <w:r>
        <w:rPr>
          <w:rFonts w:ascii="Times New Roman" w:hAnsi="Times New Roman"/>
          <w:szCs w:val="24"/>
        </w:rPr>
        <w:t xml:space="preserve"> referente às propriedades da concessão</w:t>
      </w:r>
      <w:r w:rsidRPr="008B210E">
        <w:rPr>
          <w:rFonts w:ascii="Times New Roman" w:hAnsi="Times New Roman"/>
          <w:szCs w:val="24"/>
        </w:rPr>
        <w:t xml:space="preserve"> será transferido para a Conta</w:t>
      </w:r>
      <w:r>
        <w:rPr>
          <w:rFonts w:ascii="Times New Roman" w:hAnsi="Times New Roman"/>
          <w:szCs w:val="24"/>
        </w:rPr>
        <w:t xml:space="preserve"> </w:t>
      </w:r>
      <w:r w:rsidRPr="008B210E">
        <w:rPr>
          <w:rFonts w:ascii="Times New Roman" w:hAnsi="Times New Roman"/>
          <w:szCs w:val="24"/>
        </w:rPr>
        <w:t xml:space="preserve">Única do Governo Federal, onde permanecerá </w:t>
      </w:r>
      <w:r w:rsidR="000733A2" w:rsidRPr="008B210E">
        <w:rPr>
          <w:rFonts w:ascii="Times New Roman" w:hAnsi="Times New Roman"/>
          <w:szCs w:val="24"/>
        </w:rPr>
        <w:t>à</w:t>
      </w:r>
      <w:r w:rsidR="000733A2">
        <w:rPr>
          <w:rFonts w:ascii="Times New Roman" w:hAnsi="Times New Roman"/>
          <w:szCs w:val="24"/>
        </w:rPr>
        <w:t xml:space="preserve"> </w:t>
      </w:r>
      <w:r w:rsidR="000733A2" w:rsidRPr="008B210E">
        <w:rPr>
          <w:rFonts w:ascii="Times New Roman" w:hAnsi="Times New Roman"/>
          <w:szCs w:val="24"/>
        </w:rPr>
        <w:t xml:space="preserve">disposição do interessado </w:t>
      </w:r>
      <w:r w:rsidRPr="008B210E">
        <w:rPr>
          <w:rFonts w:ascii="Times New Roman" w:hAnsi="Times New Roman"/>
          <w:szCs w:val="24"/>
        </w:rPr>
        <w:t>pelo prazo prescricional previsto em lei</w:t>
      </w:r>
      <w:r w:rsidRPr="00A056F0">
        <w:rPr>
          <w:rFonts w:ascii="Times New Roman" w:hAnsi="Times New Roman"/>
          <w:szCs w:val="24"/>
        </w:rPr>
        <w:t>.</w:t>
      </w:r>
    </w:p>
    <w:p w:rsidR="00733649" w:rsidRDefault="00733649" w:rsidP="000733A2">
      <w:pPr>
        <w:tabs>
          <w:tab w:val="left" w:pos="720"/>
          <w:tab w:val="left" w:pos="1276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709"/>
        <w:jc w:val="both"/>
        <w:rPr>
          <w:rFonts w:ascii="Times New Roman" w:hAnsi="Times New Roman"/>
          <w:szCs w:val="24"/>
        </w:rPr>
      </w:pPr>
      <w:r w:rsidRPr="004777D3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2º</w:t>
      </w:r>
      <w:r>
        <w:rPr>
          <w:rFonts w:ascii="Times New Roman" w:hAnsi="Times New Roman"/>
          <w:szCs w:val="24"/>
        </w:rPr>
        <w:tab/>
        <w:t>O concessionário poderá optar</w:t>
      </w:r>
      <w:r w:rsidR="000733A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0733A2">
        <w:rPr>
          <w:rFonts w:ascii="Times New Roman" w:hAnsi="Times New Roman"/>
          <w:szCs w:val="24"/>
        </w:rPr>
        <w:t xml:space="preserve">desde que aprovado pela ANP, </w:t>
      </w:r>
      <w:r>
        <w:rPr>
          <w:rFonts w:ascii="Times New Roman" w:hAnsi="Times New Roman"/>
          <w:szCs w:val="24"/>
        </w:rPr>
        <w:t xml:space="preserve">pela realização dos depósitos </w:t>
      </w:r>
      <w:r w:rsidR="000733A2">
        <w:rPr>
          <w:rFonts w:ascii="Times New Roman" w:hAnsi="Times New Roman"/>
          <w:szCs w:val="24"/>
        </w:rPr>
        <w:t xml:space="preserve">em </w:t>
      </w:r>
      <w:r>
        <w:rPr>
          <w:rFonts w:ascii="Times New Roman" w:hAnsi="Times New Roman"/>
          <w:szCs w:val="24"/>
        </w:rPr>
        <w:t xml:space="preserve">uma conta de poupança única para todas as </w:t>
      </w:r>
      <w:r w:rsidRPr="00A056F0">
        <w:rPr>
          <w:rFonts w:ascii="Times New Roman" w:hAnsi="Times New Roman"/>
          <w:szCs w:val="24"/>
        </w:rPr>
        <w:t>terras cuja titularidade seja duvidosa ou indefinida</w:t>
      </w:r>
      <w:r>
        <w:rPr>
          <w:rFonts w:ascii="Times New Roman" w:hAnsi="Times New Roman"/>
          <w:szCs w:val="24"/>
        </w:rPr>
        <w:t>,</w:t>
      </w:r>
      <w:r w:rsidR="000733A2" w:rsidRPr="00DA115F">
        <w:rPr>
          <w:rFonts w:ascii="Times New Roman" w:hAnsi="Times New Roman"/>
          <w:szCs w:val="24"/>
        </w:rPr>
        <w:t xml:space="preserve"> ou</w:t>
      </w:r>
      <w:r w:rsidR="000733A2">
        <w:rPr>
          <w:rFonts w:ascii="Times New Roman" w:hAnsi="Times New Roman"/>
          <w:szCs w:val="24"/>
        </w:rPr>
        <w:t xml:space="preserve"> </w:t>
      </w:r>
      <w:r w:rsidR="000733A2" w:rsidRPr="00DA115F">
        <w:rPr>
          <w:rFonts w:ascii="Times New Roman" w:hAnsi="Times New Roman"/>
          <w:szCs w:val="24"/>
        </w:rPr>
        <w:t xml:space="preserve">quando o seu proprietário não </w:t>
      </w:r>
      <w:r w:rsidR="000733A2">
        <w:rPr>
          <w:rFonts w:ascii="Times New Roman" w:hAnsi="Times New Roman"/>
          <w:szCs w:val="24"/>
        </w:rPr>
        <w:t>for localizado</w:t>
      </w:r>
      <w:r>
        <w:rPr>
          <w:rFonts w:ascii="Times New Roman" w:hAnsi="Times New Roman"/>
          <w:szCs w:val="24"/>
        </w:rPr>
        <w:t>.</w:t>
      </w:r>
    </w:p>
    <w:p w:rsidR="00733649" w:rsidRDefault="00733649" w:rsidP="0081042F">
      <w:pPr>
        <w:tabs>
          <w:tab w:val="left" w:pos="720"/>
          <w:tab w:val="left" w:pos="1276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709"/>
        <w:jc w:val="both"/>
        <w:rPr>
          <w:rFonts w:ascii="Times New Roman" w:hAnsi="Times New Roman"/>
          <w:szCs w:val="24"/>
        </w:rPr>
      </w:pPr>
      <w:bookmarkStart w:id="0" w:name="art3"/>
      <w:bookmarkStart w:id="1" w:name="art69"/>
      <w:bookmarkEnd w:id="0"/>
      <w:bookmarkEnd w:id="1"/>
      <w:r w:rsidRPr="004777D3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3º</w:t>
      </w:r>
      <w:r>
        <w:rPr>
          <w:rFonts w:ascii="Times New Roman" w:hAnsi="Times New Roman"/>
          <w:szCs w:val="24"/>
        </w:rPr>
        <w:tab/>
      </w:r>
      <w:r w:rsidR="0081042F">
        <w:rPr>
          <w:rFonts w:ascii="Times New Roman" w:hAnsi="Times New Roman"/>
          <w:szCs w:val="24"/>
        </w:rPr>
        <w:t>A aprovação</w:t>
      </w:r>
      <w:r>
        <w:rPr>
          <w:rFonts w:ascii="Times New Roman" w:hAnsi="Times New Roman"/>
          <w:szCs w:val="24"/>
        </w:rPr>
        <w:t xml:space="preserve"> </w:t>
      </w:r>
      <w:r w:rsidR="0081042F">
        <w:rPr>
          <w:rFonts w:ascii="Times New Roman" w:hAnsi="Times New Roman"/>
          <w:szCs w:val="24"/>
        </w:rPr>
        <w:t xml:space="preserve">de que trata </w:t>
      </w:r>
      <w:r>
        <w:rPr>
          <w:rFonts w:ascii="Times New Roman" w:hAnsi="Times New Roman"/>
          <w:szCs w:val="24"/>
        </w:rPr>
        <w:t xml:space="preserve">o </w:t>
      </w:r>
      <w:r w:rsidRPr="004777D3">
        <w:rPr>
          <w:rFonts w:ascii="Times New Roman" w:hAnsi="Times New Roman"/>
          <w:szCs w:val="24"/>
        </w:rPr>
        <w:t>§</w:t>
      </w:r>
      <w:r>
        <w:rPr>
          <w:rFonts w:ascii="Times New Roman" w:hAnsi="Times New Roman"/>
          <w:szCs w:val="24"/>
        </w:rPr>
        <w:t>2º des</w:t>
      </w:r>
      <w:r w:rsidR="0081042F">
        <w:rPr>
          <w:rFonts w:ascii="Times New Roman" w:hAnsi="Times New Roman"/>
          <w:szCs w:val="24"/>
        </w:rPr>
        <w:t xml:space="preserve">se artigo será concedida desde que </w:t>
      </w:r>
      <w:r>
        <w:rPr>
          <w:rFonts w:ascii="Times New Roman" w:hAnsi="Times New Roman"/>
          <w:szCs w:val="24"/>
        </w:rPr>
        <w:t>o c</w:t>
      </w:r>
      <w:r w:rsidR="0081042F">
        <w:rPr>
          <w:rFonts w:ascii="Times New Roman" w:hAnsi="Times New Roman"/>
          <w:szCs w:val="24"/>
        </w:rPr>
        <w:t>oncessionário comprove a utilização de um sistema informatizado,</w:t>
      </w:r>
      <w:r w:rsidR="0081042F" w:rsidRPr="0081042F">
        <w:rPr>
          <w:rFonts w:ascii="Times New Roman" w:hAnsi="Times New Roman"/>
          <w:szCs w:val="24"/>
        </w:rPr>
        <w:t xml:space="preserve"> </w:t>
      </w:r>
      <w:proofErr w:type="spellStart"/>
      <w:r w:rsidR="0081042F">
        <w:rPr>
          <w:rFonts w:ascii="Times New Roman" w:hAnsi="Times New Roman"/>
          <w:szCs w:val="24"/>
        </w:rPr>
        <w:t>auditável</w:t>
      </w:r>
      <w:proofErr w:type="spellEnd"/>
      <w:r w:rsidR="0081042F" w:rsidRPr="0081042F">
        <w:rPr>
          <w:rFonts w:ascii="Times New Roman" w:hAnsi="Times New Roman"/>
          <w:szCs w:val="24"/>
        </w:rPr>
        <w:t xml:space="preserve"> </w:t>
      </w:r>
      <w:r w:rsidR="0081042F">
        <w:rPr>
          <w:rFonts w:ascii="Times New Roman" w:hAnsi="Times New Roman"/>
          <w:szCs w:val="24"/>
        </w:rPr>
        <w:t xml:space="preserve">a qualquer momento pela ANP, que possibilite o </w:t>
      </w:r>
      <w:r>
        <w:rPr>
          <w:rFonts w:ascii="Times New Roman" w:hAnsi="Times New Roman"/>
          <w:szCs w:val="24"/>
        </w:rPr>
        <w:t>control</w:t>
      </w:r>
      <w:r w:rsidR="0081042F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</w:t>
      </w:r>
      <w:r w:rsidR="0081042F">
        <w:rPr>
          <w:rFonts w:ascii="Times New Roman" w:hAnsi="Times New Roman"/>
          <w:szCs w:val="24"/>
        </w:rPr>
        <w:t>individualizado d</w:t>
      </w:r>
      <w:r>
        <w:rPr>
          <w:rFonts w:ascii="Times New Roman" w:hAnsi="Times New Roman"/>
          <w:szCs w:val="24"/>
        </w:rPr>
        <w:t>os saldos referentes aos depósitos mensais para cada proprietário de ter</w:t>
      </w:r>
      <w:r w:rsidR="0081042F">
        <w:rPr>
          <w:rFonts w:ascii="Times New Roman" w:hAnsi="Times New Roman"/>
          <w:szCs w:val="24"/>
        </w:rPr>
        <w:t>ra indefinido ou não localizado.</w:t>
      </w:r>
    </w:p>
    <w:p w:rsidR="00733649" w:rsidRDefault="00733649" w:rsidP="003460A5">
      <w:pPr>
        <w:tabs>
          <w:tab w:val="left" w:pos="720"/>
          <w:tab w:val="left" w:pos="1276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709"/>
        <w:jc w:val="both"/>
        <w:rPr>
          <w:rFonts w:ascii="Times New Roman" w:hAnsi="Times New Roman"/>
          <w:szCs w:val="24"/>
        </w:rPr>
      </w:pPr>
      <w:r w:rsidRPr="004777D3">
        <w:rPr>
          <w:rFonts w:ascii="Times New Roman" w:hAnsi="Times New Roman"/>
          <w:szCs w:val="24"/>
        </w:rPr>
        <w:t xml:space="preserve">§ </w:t>
      </w:r>
      <w:r>
        <w:rPr>
          <w:rFonts w:ascii="Times New Roman" w:hAnsi="Times New Roman"/>
          <w:szCs w:val="24"/>
        </w:rPr>
        <w:t>4º</w:t>
      </w:r>
      <w:r>
        <w:rPr>
          <w:rFonts w:ascii="Times New Roman" w:hAnsi="Times New Roman"/>
          <w:szCs w:val="24"/>
        </w:rPr>
        <w:tab/>
        <w:t xml:space="preserve">Determinado legalmente o titular das terras, ou localizado </w:t>
      </w:r>
      <w:r w:rsidR="00F611C7">
        <w:rPr>
          <w:rFonts w:ascii="Times New Roman" w:hAnsi="Times New Roman"/>
          <w:szCs w:val="24"/>
        </w:rPr>
        <w:t xml:space="preserve">o </w:t>
      </w:r>
      <w:r>
        <w:rPr>
          <w:rFonts w:ascii="Times New Roman" w:hAnsi="Times New Roman"/>
          <w:szCs w:val="24"/>
        </w:rPr>
        <w:t xml:space="preserve">seu proprietário, o concessionário efetuará o repasse </w:t>
      </w:r>
      <w:r w:rsidR="00F611C7">
        <w:rPr>
          <w:rFonts w:ascii="Times New Roman" w:hAnsi="Times New Roman"/>
          <w:szCs w:val="24"/>
        </w:rPr>
        <w:t xml:space="preserve">ao proprietário da terra </w:t>
      </w:r>
      <w:r>
        <w:rPr>
          <w:rFonts w:ascii="Times New Roman" w:hAnsi="Times New Roman"/>
          <w:szCs w:val="24"/>
        </w:rPr>
        <w:t xml:space="preserve">do saldo existente </w:t>
      </w:r>
      <w:r w:rsidR="00F611C7">
        <w:rPr>
          <w:rFonts w:ascii="Times New Roman" w:hAnsi="Times New Roman"/>
          <w:szCs w:val="24"/>
        </w:rPr>
        <w:t xml:space="preserve">na conta </w:t>
      </w:r>
      <w:r w:rsidR="00BF3870">
        <w:rPr>
          <w:rFonts w:ascii="Times New Roman" w:hAnsi="Times New Roman"/>
          <w:szCs w:val="24"/>
        </w:rPr>
        <w:t xml:space="preserve">de </w:t>
      </w:r>
      <w:r w:rsidR="00F611C7">
        <w:rPr>
          <w:rFonts w:ascii="Times New Roman" w:hAnsi="Times New Roman"/>
          <w:szCs w:val="24"/>
        </w:rPr>
        <w:t xml:space="preserve">poupança </w:t>
      </w:r>
      <w:r>
        <w:rPr>
          <w:rFonts w:ascii="Times New Roman" w:hAnsi="Times New Roman"/>
          <w:szCs w:val="24"/>
        </w:rPr>
        <w:t>referente àquela propriedade e apresentará à ANP os comprovantes desses repasses juntamente com a memória de cálculo detalhando os valores repassados.”</w:t>
      </w:r>
      <w:r w:rsidR="003460A5">
        <w:rPr>
          <w:rFonts w:ascii="Times New Roman" w:hAnsi="Times New Roman"/>
          <w:szCs w:val="24"/>
        </w:rPr>
        <w:t xml:space="preserve"> (NR</w:t>
      </w:r>
      <w:proofErr w:type="gramStart"/>
      <w:r w:rsidR="003460A5">
        <w:rPr>
          <w:rFonts w:ascii="Times New Roman" w:hAnsi="Times New Roman"/>
          <w:szCs w:val="24"/>
        </w:rPr>
        <w:t>)</w:t>
      </w:r>
      <w:proofErr w:type="gramEnd"/>
    </w:p>
    <w:p w:rsidR="00733649" w:rsidRDefault="00733649" w:rsidP="00733649">
      <w:pPr>
        <w:tabs>
          <w:tab w:val="left" w:pos="720"/>
          <w:tab w:val="left" w:pos="1134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left="709"/>
        <w:jc w:val="both"/>
        <w:rPr>
          <w:rFonts w:ascii="Times New Roman" w:hAnsi="Times New Roman"/>
          <w:szCs w:val="24"/>
        </w:rPr>
      </w:pPr>
    </w:p>
    <w:p w:rsidR="00733649" w:rsidRDefault="00733649" w:rsidP="003460A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szCs w:val="24"/>
        </w:rPr>
      </w:pPr>
      <w:bookmarkStart w:id="2" w:name="art70"/>
      <w:bookmarkEnd w:id="2"/>
      <w:r w:rsidRPr="00A276D8">
        <w:rPr>
          <w:rFonts w:ascii="Times New Roman" w:hAnsi="Times New Roman"/>
          <w:b/>
          <w:bCs/>
          <w:szCs w:val="24"/>
        </w:rPr>
        <w:t xml:space="preserve">Art. </w:t>
      </w:r>
      <w:r w:rsidR="00412473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º</w:t>
      </w:r>
      <w:r w:rsidRPr="00A276D8">
        <w:rPr>
          <w:rFonts w:ascii="Times New Roman" w:hAnsi="Times New Roman"/>
          <w:szCs w:val="24"/>
        </w:rPr>
        <w:t xml:space="preserve">. Esta Resolução entra em vigor </w:t>
      </w:r>
      <w:r w:rsidRPr="00412473">
        <w:rPr>
          <w:rFonts w:ascii="Times New Roman" w:hAnsi="Times New Roman"/>
          <w:szCs w:val="24"/>
        </w:rPr>
        <w:t xml:space="preserve">na </w:t>
      </w:r>
      <w:r w:rsidRPr="004D0583">
        <w:rPr>
          <w:rFonts w:ascii="Times New Roman" w:hAnsi="Times New Roman"/>
          <w:szCs w:val="24"/>
        </w:rPr>
        <w:t>data de sua publicação</w:t>
      </w:r>
      <w:r w:rsidR="003460A5">
        <w:rPr>
          <w:rFonts w:ascii="Times New Roman" w:hAnsi="Times New Roman"/>
          <w:szCs w:val="24"/>
        </w:rPr>
        <w:t>.</w:t>
      </w:r>
    </w:p>
    <w:p w:rsidR="003460A5" w:rsidRPr="00A276D8" w:rsidRDefault="003460A5" w:rsidP="003460A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both"/>
        <w:rPr>
          <w:rFonts w:ascii="Times New Roman" w:hAnsi="Times New Roman"/>
          <w:szCs w:val="24"/>
        </w:rPr>
      </w:pPr>
    </w:p>
    <w:p w:rsidR="00B5174E" w:rsidRDefault="00733649" w:rsidP="00B5174E">
      <w:pPr>
        <w:snapToGrid w:val="0"/>
        <w:spacing w:before="261" w:after="40"/>
        <w:ind w:firstLine="357"/>
        <w:jc w:val="center"/>
        <w:rPr>
          <w:rFonts w:ascii="Times New Roman" w:hAnsi="Times New Roman"/>
          <w:i/>
          <w:szCs w:val="24"/>
        </w:rPr>
      </w:pPr>
      <w:bookmarkStart w:id="3" w:name="art71"/>
      <w:bookmarkEnd w:id="3"/>
      <w:r w:rsidRPr="00A276D8">
        <w:rPr>
          <w:rFonts w:ascii="Times New Roman" w:hAnsi="Times New Roman"/>
          <w:i/>
          <w:szCs w:val="24"/>
        </w:rPr>
        <w:t>MAGDA MARIA DE REGINA CHAMBRIARD</w:t>
      </w:r>
    </w:p>
    <w:p w:rsidR="004C4F82" w:rsidRDefault="00733649" w:rsidP="00B5174E">
      <w:pPr>
        <w:snapToGrid w:val="0"/>
        <w:spacing w:before="261" w:after="40"/>
        <w:ind w:firstLine="357"/>
        <w:jc w:val="center"/>
        <w:rPr>
          <w:rFonts w:ascii="Times New Roman" w:hAnsi="Times New Roman"/>
        </w:rPr>
      </w:pPr>
      <w:r w:rsidRPr="00A276D8">
        <w:rPr>
          <w:rFonts w:ascii="Times New Roman" w:hAnsi="Times New Roman"/>
          <w:i/>
          <w:szCs w:val="24"/>
        </w:rPr>
        <w:t>Diretora-Geral</w:t>
      </w:r>
    </w:p>
    <w:sectPr w:rsidR="004C4F82" w:rsidSect="00B5174E">
      <w:footerReference w:type="even" r:id="rId10"/>
      <w:footerReference w:type="default" r:id="rId11"/>
      <w:headerReference w:type="first" r:id="rId12"/>
      <w:type w:val="continuous"/>
      <w:pgSz w:w="11907" w:h="16840" w:code="9"/>
      <w:pgMar w:top="1418" w:right="1418" w:bottom="1135" w:left="1418" w:header="0" w:footer="14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45D" w:rsidRDefault="0042745D">
      <w:r>
        <w:separator/>
      </w:r>
    </w:p>
  </w:endnote>
  <w:endnote w:type="continuationSeparator" w:id="0">
    <w:p w:rsidR="0042745D" w:rsidRDefault="00427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5D" w:rsidRDefault="00331FD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74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745D" w:rsidRDefault="0042745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5D" w:rsidRPr="00D768B4" w:rsidRDefault="00331FD9">
    <w:pPr>
      <w:pStyle w:val="Rodap"/>
      <w:framePr w:wrap="around" w:vAnchor="text" w:hAnchor="margin" w:xAlign="right" w:y="1"/>
      <w:rPr>
        <w:rStyle w:val="Nmerodepgina"/>
        <w:rFonts w:ascii="Times New Roman" w:hAnsi="Times New Roman"/>
        <w:sz w:val="20"/>
      </w:rPr>
    </w:pPr>
    <w:r w:rsidRPr="00D768B4">
      <w:rPr>
        <w:rStyle w:val="Nmerodepgina"/>
        <w:rFonts w:ascii="Times New Roman" w:hAnsi="Times New Roman"/>
        <w:sz w:val="20"/>
      </w:rPr>
      <w:fldChar w:fldCharType="begin"/>
    </w:r>
    <w:r w:rsidR="0042745D" w:rsidRPr="00D768B4">
      <w:rPr>
        <w:rStyle w:val="Nmerodepgina"/>
        <w:rFonts w:ascii="Times New Roman" w:hAnsi="Times New Roman"/>
        <w:sz w:val="20"/>
      </w:rPr>
      <w:instrText xml:space="preserve">PAGE  </w:instrText>
    </w:r>
    <w:r w:rsidRPr="00D768B4">
      <w:rPr>
        <w:rStyle w:val="Nmerodepgina"/>
        <w:rFonts w:ascii="Times New Roman" w:hAnsi="Times New Roman"/>
        <w:sz w:val="20"/>
      </w:rPr>
      <w:fldChar w:fldCharType="separate"/>
    </w:r>
    <w:r w:rsidR="00B5174E">
      <w:rPr>
        <w:rStyle w:val="Nmerodepgina"/>
        <w:rFonts w:ascii="Times New Roman" w:hAnsi="Times New Roman"/>
        <w:noProof/>
        <w:sz w:val="20"/>
      </w:rPr>
      <w:t>2</w:t>
    </w:r>
    <w:r w:rsidRPr="00D768B4">
      <w:rPr>
        <w:rStyle w:val="Nmerodepgina"/>
        <w:rFonts w:ascii="Times New Roman" w:hAnsi="Times New Roman"/>
        <w:sz w:val="20"/>
      </w:rPr>
      <w:fldChar w:fldCharType="end"/>
    </w:r>
  </w:p>
  <w:p w:rsidR="0042745D" w:rsidRPr="00D768B4" w:rsidRDefault="0042745D">
    <w:pPr>
      <w:pStyle w:val="Rodap"/>
      <w:ind w:right="360"/>
      <w:rPr>
        <w:rFonts w:ascii="Times New Roman" w:hAnsi="Times New Roman"/>
        <w:b/>
        <w:sz w:val="16"/>
        <w:szCs w:val="16"/>
      </w:rPr>
    </w:pPr>
    <w:proofErr w:type="spellStart"/>
    <w:proofErr w:type="gramStart"/>
    <w:r>
      <w:rPr>
        <w:rFonts w:ascii="Times New Roman" w:hAnsi="Times New Roman"/>
        <w:b/>
        <w:sz w:val="16"/>
        <w:szCs w:val="16"/>
      </w:rPr>
      <w:t>cxs</w:t>
    </w:r>
    <w:proofErr w:type="spellEnd"/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45D" w:rsidRDefault="0042745D">
      <w:r>
        <w:separator/>
      </w:r>
    </w:p>
  </w:footnote>
  <w:footnote w:type="continuationSeparator" w:id="0">
    <w:p w:rsidR="0042745D" w:rsidRDefault="00427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5D" w:rsidRDefault="0042745D">
    <w:pPr>
      <w:pStyle w:val="Cabealho"/>
      <w:rPr>
        <w:noProof/>
      </w:rPr>
    </w:pPr>
  </w:p>
  <w:p w:rsidR="0042745D" w:rsidRDefault="0042745D">
    <w:pPr>
      <w:pStyle w:val="Cabealho"/>
      <w:tabs>
        <w:tab w:val="left" w:pos="851"/>
      </w:tabs>
      <w:rPr>
        <w:noProof/>
      </w:rPr>
    </w:pPr>
  </w:p>
  <w:p w:rsidR="0042745D" w:rsidRDefault="0042745D">
    <w:pPr>
      <w:pStyle w:val="Cabealho"/>
    </w:pPr>
  </w:p>
  <w:p w:rsidR="0042745D" w:rsidRDefault="0042745D">
    <w:pPr>
      <w:pStyle w:val="Cabealho"/>
    </w:pPr>
  </w:p>
  <w:p w:rsidR="0042745D" w:rsidRDefault="0042745D">
    <w:pPr>
      <w:pStyle w:val="Cabealho"/>
    </w:pPr>
  </w:p>
  <w:p w:rsidR="0042745D" w:rsidRDefault="0042745D">
    <w:pPr>
      <w:pStyle w:val="Cabealho"/>
    </w:pPr>
  </w:p>
  <w:p w:rsidR="0042745D" w:rsidRDefault="0042745D">
    <w:pPr>
      <w:pStyle w:val="Cabealho"/>
    </w:pPr>
  </w:p>
  <w:p w:rsidR="0042745D" w:rsidRDefault="0042745D">
    <w:pPr>
      <w:pStyle w:val="Cabealho"/>
    </w:pPr>
  </w:p>
  <w:p w:rsidR="0042745D" w:rsidRDefault="0042745D">
    <w:pPr>
      <w:pStyle w:val="Cabealho"/>
    </w:pPr>
  </w:p>
  <w:p w:rsidR="0042745D" w:rsidRDefault="004274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9F5"/>
    <w:multiLevelType w:val="hybridMultilevel"/>
    <w:tmpl w:val="5AB68F90"/>
    <w:lvl w:ilvl="0" w:tplc="D640DC28">
      <w:start w:val="1"/>
      <w:numFmt w:val="lowerLetter"/>
      <w:pStyle w:val="Estilo2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52806A4A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caps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">
    <w:nsid w:val="02BE74B9"/>
    <w:multiLevelType w:val="hybridMultilevel"/>
    <w:tmpl w:val="57E2E4D4"/>
    <w:lvl w:ilvl="0" w:tplc="C2629CD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E3833"/>
    <w:multiLevelType w:val="hybridMultilevel"/>
    <w:tmpl w:val="5FE2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0378E"/>
    <w:multiLevelType w:val="singleLevel"/>
    <w:tmpl w:val="F956166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>
    <w:nsid w:val="0D0769BC"/>
    <w:multiLevelType w:val="singleLevel"/>
    <w:tmpl w:val="DFD20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EA161ED"/>
    <w:multiLevelType w:val="singleLevel"/>
    <w:tmpl w:val="DFD20D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5D1AA5"/>
    <w:multiLevelType w:val="hybridMultilevel"/>
    <w:tmpl w:val="A20E823A"/>
    <w:lvl w:ilvl="0" w:tplc="9A040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776FF"/>
    <w:multiLevelType w:val="hybridMultilevel"/>
    <w:tmpl w:val="AAAAD8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DAB"/>
    <w:multiLevelType w:val="singleLevel"/>
    <w:tmpl w:val="DFD20D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B9758E"/>
    <w:multiLevelType w:val="singleLevel"/>
    <w:tmpl w:val="DFD20D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A6E7743"/>
    <w:multiLevelType w:val="singleLevel"/>
    <w:tmpl w:val="308E39B0"/>
    <w:lvl w:ilvl="0">
      <w:start w:val="2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1">
    <w:nsid w:val="2C5024FC"/>
    <w:multiLevelType w:val="multilevel"/>
    <w:tmpl w:val="0108D6BA"/>
    <w:lvl w:ilvl="0">
      <w:start w:val="1"/>
      <w:numFmt w:val="decimal"/>
      <w:pStyle w:val="Artigo"/>
      <w:isLgl/>
      <w:suff w:val="nothing"/>
      <w:lvlText w:val="Art. %1"/>
      <w:lvlJc w:val="left"/>
    </w:lvl>
    <w:lvl w:ilvl="1">
      <w:start w:val="1"/>
      <w:numFmt w:val="none"/>
      <w:isLgl/>
      <w:lvlText w:val="Art. 1"/>
      <w:lvlJc w:val="left"/>
      <w:pPr>
        <w:tabs>
          <w:tab w:val="num" w:pos="72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1C8107F"/>
    <w:multiLevelType w:val="hybridMultilevel"/>
    <w:tmpl w:val="0F72E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852D3"/>
    <w:multiLevelType w:val="hybridMultilevel"/>
    <w:tmpl w:val="89D42296"/>
    <w:lvl w:ilvl="0" w:tplc="83B2D77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6E36778"/>
    <w:multiLevelType w:val="hybridMultilevel"/>
    <w:tmpl w:val="F3D250D6"/>
    <w:lvl w:ilvl="0" w:tplc="FFFFFFFF">
      <w:start w:val="1"/>
      <w:numFmt w:val="decimal"/>
      <w:pStyle w:val="Recuodecorpodetexto2"/>
      <w:lvlText w:val="%1."/>
      <w:lvlJc w:val="left"/>
      <w:pPr>
        <w:tabs>
          <w:tab w:val="num" w:pos="548"/>
        </w:tabs>
        <w:ind w:left="548" w:hanging="63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898"/>
        </w:tabs>
        <w:ind w:left="1898" w:hanging="360"/>
      </w:pPr>
      <w:rPr>
        <w:rFonts w:hint="default"/>
      </w:rPr>
    </w:lvl>
    <w:lvl w:ilvl="3" w:tplc="A5C62FDE">
      <w:start w:val="1"/>
      <w:numFmt w:val="lowerRoman"/>
      <w:lvlText w:val="(%4)"/>
      <w:lvlJc w:val="left"/>
      <w:pPr>
        <w:tabs>
          <w:tab w:val="num" w:pos="2798"/>
        </w:tabs>
        <w:ind w:left="2798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</w:lvl>
  </w:abstractNum>
  <w:abstractNum w:abstractNumId="15">
    <w:nsid w:val="37F61911"/>
    <w:multiLevelType w:val="hybridMultilevel"/>
    <w:tmpl w:val="E39A37BC"/>
    <w:lvl w:ilvl="0" w:tplc="FC3635A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C0337"/>
    <w:multiLevelType w:val="hybridMultilevel"/>
    <w:tmpl w:val="3F667F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D1730D"/>
    <w:multiLevelType w:val="hybridMultilevel"/>
    <w:tmpl w:val="54A007D2"/>
    <w:lvl w:ilvl="0" w:tplc="AC9676B8">
      <w:start w:val="1"/>
      <w:numFmt w:val="decimal"/>
      <w:lvlText w:val="%1.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947C38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DD195C"/>
    <w:multiLevelType w:val="hybridMultilevel"/>
    <w:tmpl w:val="C9684FB0"/>
    <w:lvl w:ilvl="0" w:tplc="98BC10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66BCB"/>
    <w:multiLevelType w:val="hybridMultilevel"/>
    <w:tmpl w:val="95D0F6F0"/>
    <w:lvl w:ilvl="0" w:tplc="C584D982">
      <w:start w:val="1"/>
      <w:numFmt w:val="decimal"/>
      <w:pStyle w:val="Numerad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C584E9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E73D2A"/>
    <w:multiLevelType w:val="hybridMultilevel"/>
    <w:tmpl w:val="5090F64E"/>
    <w:lvl w:ilvl="0" w:tplc="9E48D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B447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90FE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662F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6811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AD2E1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2F238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5CBA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EA23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CC5053D"/>
    <w:multiLevelType w:val="hybridMultilevel"/>
    <w:tmpl w:val="11B0F2E8"/>
    <w:lvl w:ilvl="0" w:tplc="8D4ACF3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6B00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90B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01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02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21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69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8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5E4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BA45A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3F67818"/>
    <w:multiLevelType w:val="hybridMultilevel"/>
    <w:tmpl w:val="D4287DF0"/>
    <w:lvl w:ilvl="0" w:tplc="D6F0372C">
      <w:start w:val="1"/>
      <w:numFmt w:val="decimal"/>
      <w:lvlText w:val="%1.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050015E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C61CBC"/>
    <w:multiLevelType w:val="singleLevel"/>
    <w:tmpl w:val="DFD20D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0CE485E"/>
    <w:multiLevelType w:val="hybridMultilevel"/>
    <w:tmpl w:val="AF7CC1C2"/>
    <w:lvl w:ilvl="0" w:tplc="4CF83C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3E038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09445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F8D6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D642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2D0B1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626C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EE65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8C95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8806D7D"/>
    <w:multiLevelType w:val="hybridMultilevel"/>
    <w:tmpl w:val="564052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628D1"/>
    <w:multiLevelType w:val="hybridMultilevel"/>
    <w:tmpl w:val="4732CD9E"/>
    <w:lvl w:ilvl="0" w:tplc="7D768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E3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222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AA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41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E0D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2A5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A6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20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4C5EC8"/>
    <w:multiLevelType w:val="hybridMultilevel"/>
    <w:tmpl w:val="0C383404"/>
    <w:lvl w:ilvl="0" w:tplc="2D64A3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293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6E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AE2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AD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A5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01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CE5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E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D26FD4"/>
    <w:multiLevelType w:val="hybridMultilevel"/>
    <w:tmpl w:val="EFAE6CFE"/>
    <w:lvl w:ilvl="0" w:tplc="B330CCE8">
      <w:start w:val="2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E5D1E"/>
    <w:multiLevelType w:val="singleLevel"/>
    <w:tmpl w:val="2184054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698A2DC5"/>
    <w:multiLevelType w:val="hybridMultilevel"/>
    <w:tmpl w:val="3D125A86"/>
    <w:lvl w:ilvl="0" w:tplc="CA280C64">
      <w:start w:val="1"/>
      <w:numFmt w:val="upperRoman"/>
      <w:lvlText w:val="%1."/>
      <w:lvlJc w:val="righ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04882"/>
    <w:multiLevelType w:val="hybridMultilevel"/>
    <w:tmpl w:val="E70692FC"/>
    <w:lvl w:ilvl="0" w:tplc="3546414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DA6E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E0E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E24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A09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0D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43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41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280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D73324"/>
    <w:multiLevelType w:val="hybridMultilevel"/>
    <w:tmpl w:val="6220BF9A"/>
    <w:lvl w:ilvl="0" w:tplc="04160013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F3DBF"/>
    <w:multiLevelType w:val="hybridMultilevel"/>
    <w:tmpl w:val="839ECA1E"/>
    <w:lvl w:ilvl="0" w:tplc="09C29F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CB14" w:tentative="1">
      <w:start w:val="1"/>
      <w:numFmt w:val="lowerLetter"/>
      <w:lvlText w:val="%2."/>
      <w:lvlJc w:val="left"/>
      <w:pPr>
        <w:ind w:left="1440" w:hanging="360"/>
      </w:pPr>
    </w:lvl>
    <w:lvl w:ilvl="2" w:tplc="3E467CB4" w:tentative="1">
      <w:start w:val="1"/>
      <w:numFmt w:val="lowerRoman"/>
      <w:lvlText w:val="%3."/>
      <w:lvlJc w:val="right"/>
      <w:pPr>
        <w:ind w:left="2160" w:hanging="180"/>
      </w:pPr>
    </w:lvl>
    <w:lvl w:ilvl="3" w:tplc="7020D3F2" w:tentative="1">
      <w:start w:val="1"/>
      <w:numFmt w:val="decimal"/>
      <w:lvlText w:val="%4."/>
      <w:lvlJc w:val="left"/>
      <w:pPr>
        <w:ind w:left="2880" w:hanging="360"/>
      </w:pPr>
    </w:lvl>
    <w:lvl w:ilvl="4" w:tplc="72883E76" w:tentative="1">
      <w:start w:val="1"/>
      <w:numFmt w:val="lowerLetter"/>
      <w:lvlText w:val="%5."/>
      <w:lvlJc w:val="left"/>
      <w:pPr>
        <w:ind w:left="3600" w:hanging="360"/>
      </w:pPr>
    </w:lvl>
    <w:lvl w:ilvl="5" w:tplc="C786DDEA" w:tentative="1">
      <w:start w:val="1"/>
      <w:numFmt w:val="lowerRoman"/>
      <w:lvlText w:val="%6."/>
      <w:lvlJc w:val="right"/>
      <w:pPr>
        <w:ind w:left="4320" w:hanging="180"/>
      </w:pPr>
    </w:lvl>
    <w:lvl w:ilvl="6" w:tplc="D320117C" w:tentative="1">
      <w:start w:val="1"/>
      <w:numFmt w:val="decimal"/>
      <w:lvlText w:val="%7."/>
      <w:lvlJc w:val="left"/>
      <w:pPr>
        <w:ind w:left="5040" w:hanging="360"/>
      </w:pPr>
    </w:lvl>
    <w:lvl w:ilvl="7" w:tplc="0518C25E" w:tentative="1">
      <w:start w:val="1"/>
      <w:numFmt w:val="lowerLetter"/>
      <w:lvlText w:val="%8."/>
      <w:lvlJc w:val="left"/>
      <w:pPr>
        <w:ind w:left="5760" w:hanging="360"/>
      </w:pPr>
    </w:lvl>
    <w:lvl w:ilvl="8" w:tplc="38487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457F6"/>
    <w:multiLevelType w:val="hybridMultilevel"/>
    <w:tmpl w:val="F184F5F0"/>
    <w:lvl w:ilvl="0" w:tplc="CE8A2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38709A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30F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C0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A5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8A2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3CB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54F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521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A94E83"/>
    <w:multiLevelType w:val="singleLevel"/>
    <w:tmpl w:val="DFD20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9"/>
  </w:num>
  <w:num w:numId="5">
    <w:abstractNumId w:val="8"/>
  </w:num>
  <w:num w:numId="6">
    <w:abstractNumId w:val="36"/>
  </w:num>
  <w:num w:numId="7">
    <w:abstractNumId w:val="24"/>
  </w:num>
  <w:num w:numId="8">
    <w:abstractNumId w:val="5"/>
  </w:num>
  <w:num w:numId="9">
    <w:abstractNumId w:val="4"/>
  </w:num>
  <w:num w:numId="10">
    <w:abstractNumId w:val="32"/>
  </w:num>
  <w:num w:numId="11">
    <w:abstractNumId w:val="21"/>
  </w:num>
  <w:num w:numId="12">
    <w:abstractNumId w:val="11"/>
  </w:num>
  <w:num w:numId="13">
    <w:abstractNumId w:val="17"/>
  </w:num>
  <w:num w:numId="14">
    <w:abstractNumId w:val="6"/>
  </w:num>
  <w:num w:numId="15">
    <w:abstractNumId w:val="30"/>
  </w:num>
  <w:num w:numId="16">
    <w:abstractNumId w:val="14"/>
  </w:num>
  <w:num w:numId="17">
    <w:abstractNumId w:val="15"/>
  </w:num>
  <w:num w:numId="18">
    <w:abstractNumId w:val="25"/>
  </w:num>
  <w:num w:numId="19">
    <w:abstractNumId w:val="35"/>
  </w:num>
  <w:num w:numId="20">
    <w:abstractNumId w:val="28"/>
  </w:num>
  <w:num w:numId="21">
    <w:abstractNumId w:val="27"/>
  </w:num>
  <w:num w:numId="22">
    <w:abstractNumId w:val="19"/>
  </w:num>
  <w:num w:numId="23">
    <w:abstractNumId w:val="1"/>
  </w:num>
  <w:num w:numId="24">
    <w:abstractNumId w:val="16"/>
  </w:num>
  <w:num w:numId="25">
    <w:abstractNumId w:val="29"/>
  </w:num>
  <w:num w:numId="26">
    <w:abstractNumId w:val="22"/>
  </w:num>
  <w:num w:numId="27">
    <w:abstractNumId w:val="34"/>
  </w:num>
  <w:num w:numId="28">
    <w:abstractNumId w:val="0"/>
  </w:num>
  <w:num w:numId="29">
    <w:abstractNumId w:val="33"/>
  </w:num>
  <w:num w:numId="30">
    <w:abstractNumId w:val="2"/>
  </w:num>
  <w:num w:numId="31">
    <w:abstractNumId w:val="18"/>
  </w:num>
  <w:num w:numId="32">
    <w:abstractNumId w:val="23"/>
  </w:num>
  <w:num w:numId="33">
    <w:abstractNumId w:val="13"/>
  </w:num>
  <w:num w:numId="34">
    <w:abstractNumId w:val="12"/>
  </w:num>
  <w:num w:numId="35">
    <w:abstractNumId w:val="31"/>
  </w:num>
  <w:num w:numId="36">
    <w:abstractNumId w:val="7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4763"/>
    <w:rsid w:val="00002A89"/>
    <w:rsid w:val="00002FE2"/>
    <w:rsid w:val="000030E0"/>
    <w:rsid w:val="00006A3B"/>
    <w:rsid w:val="0001284D"/>
    <w:rsid w:val="00020FA9"/>
    <w:rsid w:val="00034AF5"/>
    <w:rsid w:val="00035A5D"/>
    <w:rsid w:val="00036C68"/>
    <w:rsid w:val="00044F5F"/>
    <w:rsid w:val="00045130"/>
    <w:rsid w:val="0004620B"/>
    <w:rsid w:val="00046869"/>
    <w:rsid w:val="00054121"/>
    <w:rsid w:val="0006077D"/>
    <w:rsid w:val="0006482A"/>
    <w:rsid w:val="00065E15"/>
    <w:rsid w:val="000733A2"/>
    <w:rsid w:val="00084E56"/>
    <w:rsid w:val="00087172"/>
    <w:rsid w:val="0009124C"/>
    <w:rsid w:val="00093869"/>
    <w:rsid w:val="000A5B2B"/>
    <w:rsid w:val="000A60FC"/>
    <w:rsid w:val="000B6690"/>
    <w:rsid w:val="000C08F1"/>
    <w:rsid w:val="000C10BB"/>
    <w:rsid w:val="000C1405"/>
    <w:rsid w:val="000C1F9C"/>
    <w:rsid w:val="000C271C"/>
    <w:rsid w:val="000C388D"/>
    <w:rsid w:val="000D2799"/>
    <w:rsid w:val="000D7781"/>
    <w:rsid w:val="000E1CA9"/>
    <w:rsid w:val="000E451C"/>
    <w:rsid w:val="000E69CA"/>
    <w:rsid w:val="000F0C63"/>
    <w:rsid w:val="00101D5A"/>
    <w:rsid w:val="00105BD5"/>
    <w:rsid w:val="00115A04"/>
    <w:rsid w:val="001312B1"/>
    <w:rsid w:val="001319F5"/>
    <w:rsid w:val="00137120"/>
    <w:rsid w:val="0014350E"/>
    <w:rsid w:val="001467F1"/>
    <w:rsid w:val="00147600"/>
    <w:rsid w:val="00152754"/>
    <w:rsid w:val="001548DB"/>
    <w:rsid w:val="00165605"/>
    <w:rsid w:val="00172834"/>
    <w:rsid w:val="00177202"/>
    <w:rsid w:val="00180A1A"/>
    <w:rsid w:val="00183187"/>
    <w:rsid w:val="00184A73"/>
    <w:rsid w:val="0019085D"/>
    <w:rsid w:val="001A5B33"/>
    <w:rsid w:val="001A7E41"/>
    <w:rsid w:val="001B1D98"/>
    <w:rsid w:val="001B36D3"/>
    <w:rsid w:val="001B5F44"/>
    <w:rsid w:val="001C5189"/>
    <w:rsid w:val="001E187E"/>
    <w:rsid w:val="001E5EE2"/>
    <w:rsid w:val="001E679D"/>
    <w:rsid w:val="001E764F"/>
    <w:rsid w:val="001F4CBF"/>
    <w:rsid w:val="00204D3C"/>
    <w:rsid w:val="00207E6B"/>
    <w:rsid w:val="00214A63"/>
    <w:rsid w:val="0022174B"/>
    <w:rsid w:val="00236162"/>
    <w:rsid w:val="00243665"/>
    <w:rsid w:val="002546B0"/>
    <w:rsid w:val="00255B18"/>
    <w:rsid w:val="002638B3"/>
    <w:rsid w:val="002644C6"/>
    <w:rsid w:val="00265A4C"/>
    <w:rsid w:val="0027626D"/>
    <w:rsid w:val="002805BB"/>
    <w:rsid w:val="002836A5"/>
    <w:rsid w:val="00284CBE"/>
    <w:rsid w:val="00291307"/>
    <w:rsid w:val="002A6229"/>
    <w:rsid w:val="002D173A"/>
    <w:rsid w:val="002D5976"/>
    <w:rsid w:val="002F334B"/>
    <w:rsid w:val="002F4CBE"/>
    <w:rsid w:val="003014BC"/>
    <w:rsid w:val="0030517E"/>
    <w:rsid w:val="0031265C"/>
    <w:rsid w:val="00321D4A"/>
    <w:rsid w:val="00321DD7"/>
    <w:rsid w:val="00322CF1"/>
    <w:rsid w:val="0032320E"/>
    <w:rsid w:val="00331699"/>
    <w:rsid w:val="00331FD9"/>
    <w:rsid w:val="00333D97"/>
    <w:rsid w:val="00336E47"/>
    <w:rsid w:val="00343380"/>
    <w:rsid w:val="00346065"/>
    <w:rsid w:val="003460A5"/>
    <w:rsid w:val="00347BD4"/>
    <w:rsid w:val="00350B18"/>
    <w:rsid w:val="003518CB"/>
    <w:rsid w:val="00372CF8"/>
    <w:rsid w:val="003828C3"/>
    <w:rsid w:val="00387135"/>
    <w:rsid w:val="00392355"/>
    <w:rsid w:val="00394ED4"/>
    <w:rsid w:val="003A626B"/>
    <w:rsid w:val="003B16C5"/>
    <w:rsid w:val="003B2238"/>
    <w:rsid w:val="003B3E5C"/>
    <w:rsid w:val="003B4ED8"/>
    <w:rsid w:val="003B4FBF"/>
    <w:rsid w:val="003C5551"/>
    <w:rsid w:val="003C5FD5"/>
    <w:rsid w:val="003D0791"/>
    <w:rsid w:val="003D3757"/>
    <w:rsid w:val="003D4262"/>
    <w:rsid w:val="003D4DD0"/>
    <w:rsid w:val="003E3DF1"/>
    <w:rsid w:val="003F1C68"/>
    <w:rsid w:val="003F46AC"/>
    <w:rsid w:val="003F5490"/>
    <w:rsid w:val="003F7D87"/>
    <w:rsid w:val="00403923"/>
    <w:rsid w:val="004109B9"/>
    <w:rsid w:val="00412150"/>
    <w:rsid w:val="00412473"/>
    <w:rsid w:val="00414A42"/>
    <w:rsid w:val="00420B9F"/>
    <w:rsid w:val="00426667"/>
    <w:rsid w:val="0042745D"/>
    <w:rsid w:val="00431A4E"/>
    <w:rsid w:val="004346A3"/>
    <w:rsid w:val="00442725"/>
    <w:rsid w:val="00442BFE"/>
    <w:rsid w:val="00444DB6"/>
    <w:rsid w:val="00450783"/>
    <w:rsid w:val="0045664A"/>
    <w:rsid w:val="004608FA"/>
    <w:rsid w:val="00476951"/>
    <w:rsid w:val="004829DB"/>
    <w:rsid w:val="004960D3"/>
    <w:rsid w:val="00496738"/>
    <w:rsid w:val="004A5C26"/>
    <w:rsid w:val="004A617E"/>
    <w:rsid w:val="004B1194"/>
    <w:rsid w:val="004C4F82"/>
    <w:rsid w:val="004D01C2"/>
    <w:rsid w:val="004E29F9"/>
    <w:rsid w:val="004F52BB"/>
    <w:rsid w:val="00501482"/>
    <w:rsid w:val="005065CB"/>
    <w:rsid w:val="00515109"/>
    <w:rsid w:val="00521EFF"/>
    <w:rsid w:val="005243EF"/>
    <w:rsid w:val="005268CF"/>
    <w:rsid w:val="005367C6"/>
    <w:rsid w:val="005443F7"/>
    <w:rsid w:val="005455A0"/>
    <w:rsid w:val="005467E3"/>
    <w:rsid w:val="00546DAF"/>
    <w:rsid w:val="00551431"/>
    <w:rsid w:val="005614FA"/>
    <w:rsid w:val="00567EE9"/>
    <w:rsid w:val="005752E5"/>
    <w:rsid w:val="005765B8"/>
    <w:rsid w:val="005831BD"/>
    <w:rsid w:val="0059147B"/>
    <w:rsid w:val="00592247"/>
    <w:rsid w:val="00596761"/>
    <w:rsid w:val="005C539A"/>
    <w:rsid w:val="005C5D7E"/>
    <w:rsid w:val="005C7BDF"/>
    <w:rsid w:val="005E60B2"/>
    <w:rsid w:val="005E783A"/>
    <w:rsid w:val="005F23A6"/>
    <w:rsid w:val="005F292F"/>
    <w:rsid w:val="006033F1"/>
    <w:rsid w:val="00605F4B"/>
    <w:rsid w:val="006116BC"/>
    <w:rsid w:val="00612C4C"/>
    <w:rsid w:val="00615DD2"/>
    <w:rsid w:val="00624DA7"/>
    <w:rsid w:val="0062593D"/>
    <w:rsid w:val="00630AE3"/>
    <w:rsid w:val="006324C6"/>
    <w:rsid w:val="00635597"/>
    <w:rsid w:val="00641B24"/>
    <w:rsid w:val="006454A8"/>
    <w:rsid w:val="00652AAC"/>
    <w:rsid w:val="00654EF5"/>
    <w:rsid w:val="0066723B"/>
    <w:rsid w:val="00670216"/>
    <w:rsid w:val="006766F7"/>
    <w:rsid w:val="00680631"/>
    <w:rsid w:val="00680A3C"/>
    <w:rsid w:val="00681298"/>
    <w:rsid w:val="00684878"/>
    <w:rsid w:val="00695B54"/>
    <w:rsid w:val="0069621A"/>
    <w:rsid w:val="006A5973"/>
    <w:rsid w:val="006A7D3D"/>
    <w:rsid w:val="006B1F89"/>
    <w:rsid w:val="006B461A"/>
    <w:rsid w:val="006C2BC7"/>
    <w:rsid w:val="006C653F"/>
    <w:rsid w:val="006D0B06"/>
    <w:rsid w:val="006D5A8F"/>
    <w:rsid w:val="006D653D"/>
    <w:rsid w:val="006D781A"/>
    <w:rsid w:val="006E0769"/>
    <w:rsid w:val="006E2648"/>
    <w:rsid w:val="006E7780"/>
    <w:rsid w:val="006F4D00"/>
    <w:rsid w:val="00704531"/>
    <w:rsid w:val="00713608"/>
    <w:rsid w:val="00721F31"/>
    <w:rsid w:val="00733649"/>
    <w:rsid w:val="00733C42"/>
    <w:rsid w:val="007355C0"/>
    <w:rsid w:val="00744E7B"/>
    <w:rsid w:val="00750BCB"/>
    <w:rsid w:val="0076016F"/>
    <w:rsid w:val="00773696"/>
    <w:rsid w:val="00773F9E"/>
    <w:rsid w:val="0078077B"/>
    <w:rsid w:val="007824E6"/>
    <w:rsid w:val="0078508F"/>
    <w:rsid w:val="0078759B"/>
    <w:rsid w:val="00790E96"/>
    <w:rsid w:val="00791CF6"/>
    <w:rsid w:val="00793F3F"/>
    <w:rsid w:val="007A432E"/>
    <w:rsid w:val="007B0BD1"/>
    <w:rsid w:val="007B332E"/>
    <w:rsid w:val="007C797D"/>
    <w:rsid w:val="007D0EA5"/>
    <w:rsid w:val="007D1990"/>
    <w:rsid w:val="007E3D23"/>
    <w:rsid w:val="007E79F6"/>
    <w:rsid w:val="007F5E13"/>
    <w:rsid w:val="00800DBC"/>
    <w:rsid w:val="00803C20"/>
    <w:rsid w:val="0081042F"/>
    <w:rsid w:val="008138EE"/>
    <w:rsid w:val="008150CD"/>
    <w:rsid w:val="00816436"/>
    <w:rsid w:val="00831423"/>
    <w:rsid w:val="008346F1"/>
    <w:rsid w:val="00840D85"/>
    <w:rsid w:val="00845A36"/>
    <w:rsid w:val="00850FC3"/>
    <w:rsid w:val="00851B13"/>
    <w:rsid w:val="00851FFD"/>
    <w:rsid w:val="0086318B"/>
    <w:rsid w:val="00864B6E"/>
    <w:rsid w:val="008923DB"/>
    <w:rsid w:val="00896846"/>
    <w:rsid w:val="00896D0A"/>
    <w:rsid w:val="008A5AE4"/>
    <w:rsid w:val="008A7A15"/>
    <w:rsid w:val="008B10F2"/>
    <w:rsid w:val="008B1A92"/>
    <w:rsid w:val="008D4870"/>
    <w:rsid w:val="008E4124"/>
    <w:rsid w:val="008E75B3"/>
    <w:rsid w:val="00923C6A"/>
    <w:rsid w:val="00927EAB"/>
    <w:rsid w:val="00932481"/>
    <w:rsid w:val="00933A4C"/>
    <w:rsid w:val="00935A00"/>
    <w:rsid w:val="0094026C"/>
    <w:rsid w:val="009418F5"/>
    <w:rsid w:val="0094307F"/>
    <w:rsid w:val="00943C8C"/>
    <w:rsid w:val="00950600"/>
    <w:rsid w:val="00951823"/>
    <w:rsid w:val="00953FF9"/>
    <w:rsid w:val="009560FD"/>
    <w:rsid w:val="00970092"/>
    <w:rsid w:val="00971B4B"/>
    <w:rsid w:val="009A44CF"/>
    <w:rsid w:val="009B4236"/>
    <w:rsid w:val="009C1FB5"/>
    <w:rsid w:val="009C2823"/>
    <w:rsid w:val="009C6D2D"/>
    <w:rsid w:val="009C6EA5"/>
    <w:rsid w:val="009C7CDE"/>
    <w:rsid w:val="009F179E"/>
    <w:rsid w:val="009F2107"/>
    <w:rsid w:val="009F77A2"/>
    <w:rsid w:val="00A06F26"/>
    <w:rsid w:val="00A06F9F"/>
    <w:rsid w:val="00A11933"/>
    <w:rsid w:val="00A26A4A"/>
    <w:rsid w:val="00A315B8"/>
    <w:rsid w:val="00A355CD"/>
    <w:rsid w:val="00A37F67"/>
    <w:rsid w:val="00A45163"/>
    <w:rsid w:val="00A5539D"/>
    <w:rsid w:val="00A62FD5"/>
    <w:rsid w:val="00A6652C"/>
    <w:rsid w:val="00A66A51"/>
    <w:rsid w:val="00A673BB"/>
    <w:rsid w:val="00A72435"/>
    <w:rsid w:val="00A75F33"/>
    <w:rsid w:val="00A82911"/>
    <w:rsid w:val="00A835C5"/>
    <w:rsid w:val="00A974D7"/>
    <w:rsid w:val="00AA329A"/>
    <w:rsid w:val="00AA6C9D"/>
    <w:rsid w:val="00AA7533"/>
    <w:rsid w:val="00AA75F8"/>
    <w:rsid w:val="00AB1C77"/>
    <w:rsid w:val="00AB2515"/>
    <w:rsid w:val="00AB4AE6"/>
    <w:rsid w:val="00AD65B6"/>
    <w:rsid w:val="00AD6D4A"/>
    <w:rsid w:val="00AE3B54"/>
    <w:rsid w:val="00AE555B"/>
    <w:rsid w:val="00AF51C0"/>
    <w:rsid w:val="00AF53EB"/>
    <w:rsid w:val="00B02856"/>
    <w:rsid w:val="00B10A66"/>
    <w:rsid w:val="00B13436"/>
    <w:rsid w:val="00B200D6"/>
    <w:rsid w:val="00B27AAF"/>
    <w:rsid w:val="00B30F31"/>
    <w:rsid w:val="00B3636B"/>
    <w:rsid w:val="00B36556"/>
    <w:rsid w:val="00B40593"/>
    <w:rsid w:val="00B5174E"/>
    <w:rsid w:val="00B51FE2"/>
    <w:rsid w:val="00B53B30"/>
    <w:rsid w:val="00B633A3"/>
    <w:rsid w:val="00B83B4C"/>
    <w:rsid w:val="00BA4ABA"/>
    <w:rsid w:val="00BB4FDE"/>
    <w:rsid w:val="00BC19F1"/>
    <w:rsid w:val="00BC69C3"/>
    <w:rsid w:val="00BD1250"/>
    <w:rsid w:val="00BD6BBF"/>
    <w:rsid w:val="00BE02D1"/>
    <w:rsid w:val="00BE1979"/>
    <w:rsid w:val="00BE66C6"/>
    <w:rsid w:val="00BE6EBC"/>
    <w:rsid w:val="00BF3870"/>
    <w:rsid w:val="00C0655D"/>
    <w:rsid w:val="00C208EB"/>
    <w:rsid w:val="00C2356E"/>
    <w:rsid w:val="00C40AA5"/>
    <w:rsid w:val="00C421BD"/>
    <w:rsid w:val="00C47DFC"/>
    <w:rsid w:val="00C50910"/>
    <w:rsid w:val="00C5121B"/>
    <w:rsid w:val="00C57F5C"/>
    <w:rsid w:val="00C7083A"/>
    <w:rsid w:val="00C73688"/>
    <w:rsid w:val="00C73E15"/>
    <w:rsid w:val="00C82ED0"/>
    <w:rsid w:val="00C84699"/>
    <w:rsid w:val="00C90AC2"/>
    <w:rsid w:val="00C92E26"/>
    <w:rsid w:val="00CC1386"/>
    <w:rsid w:val="00CC42A3"/>
    <w:rsid w:val="00CD0C32"/>
    <w:rsid w:val="00CD4271"/>
    <w:rsid w:val="00CE3CA8"/>
    <w:rsid w:val="00CE5E4F"/>
    <w:rsid w:val="00D02685"/>
    <w:rsid w:val="00D02DA6"/>
    <w:rsid w:val="00D03EC0"/>
    <w:rsid w:val="00D04BCB"/>
    <w:rsid w:val="00D11A81"/>
    <w:rsid w:val="00D1210B"/>
    <w:rsid w:val="00D14909"/>
    <w:rsid w:val="00D42140"/>
    <w:rsid w:val="00D60CD6"/>
    <w:rsid w:val="00D67F93"/>
    <w:rsid w:val="00D705A0"/>
    <w:rsid w:val="00D71583"/>
    <w:rsid w:val="00D768B4"/>
    <w:rsid w:val="00D81025"/>
    <w:rsid w:val="00DA1DCC"/>
    <w:rsid w:val="00DB2134"/>
    <w:rsid w:val="00DB4100"/>
    <w:rsid w:val="00DB4763"/>
    <w:rsid w:val="00DB78CF"/>
    <w:rsid w:val="00DC6613"/>
    <w:rsid w:val="00DD4881"/>
    <w:rsid w:val="00DE5E0F"/>
    <w:rsid w:val="00DF1354"/>
    <w:rsid w:val="00DF2061"/>
    <w:rsid w:val="00DF6482"/>
    <w:rsid w:val="00E17AFD"/>
    <w:rsid w:val="00E25C92"/>
    <w:rsid w:val="00E2648A"/>
    <w:rsid w:val="00E3372E"/>
    <w:rsid w:val="00E33D3D"/>
    <w:rsid w:val="00E33FA5"/>
    <w:rsid w:val="00E53DBD"/>
    <w:rsid w:val="00E54907"/>
    <w:rsid w:val="00E60DA8"/>
    <w:rsid w:val="00E61233"/>
    <w:rsid w:val="00E8339F"/>
    <w:rsid w:val="00E8436B"/>
    <w:rsid w:val="00E908BA"/>
    <w:rsid w:val="00E91D28"/>
    <w:rsid w:val="00E92D82"/>
    <w:rsid w:val="00E92DE2"/>
    <w:rsid w:val="00EA1255"/>
    <w:rsid w:val="00EA592D"/>
    <w:rsid w:val="00EC7A9D"/>
    <w:rsid w:val="00ED0191"/>
    <w:rsid w:val="00EE09E1"/>
    <w:rsid w:val="00EE2980"/>
    <w:rsid w:val="00EE52B3"/>
    <w:rsid w:val="00EF76BA"/>
    <w:rsid w:val="00F0443F"/>
    <w:rsid w:val="00F10BED"/>
    <w:rsid w:val="00F122C1"/>
    <w:rsid w:val="00F175C3"/>
    <w:rsid w:val="00F24A0C"/>
    <w:rsid w:val="00F27109"/>
    <w:rsid w:val="00F30D40"/>
    <w:rsid w:val="00F313BD"/>
    <w:rsid w:val="00F435D5"/>
    <w:rsid w:val="00F45CC2"/>
    <w:rsid w:val="00F52677"/>
    <w:rsid w:val="00F53DE3"/>
    <w:rsid w:val="00F54D6B"/>
    <w:rsid w:val="00F575E7"/>
    <w:rsid w:val="00F601AF"/>
    <w:rsid w:val="00F60682"/>
    <w:rsid w:val="00F611C7"/>
    <w:rsid w:val="00F61457"/>
    <w:rsid w:val="00F62134"/>
    <w:rsid w:val="00F677AA"/>
    <w:rsid w:val="00F757C3"/>
    <w:rsid w:val="00F77843"/>
    <w:rsid w:val="00F7791F"/>
    <w:rsid w:val="00F81B56"/>
    <w:rsid w:val="00FA4684"/>
    <w:rsid w:val="00FA536A"/>
    <w:rsid w:val="00FB672F"/>
    <w:rsid w:val="00FC5DD7"/>
    <w:rsid w:val="00FC787B"/>
    <w:rsid w:val="00FD1566"/>
    <w:rsid w:val="00FD30C9"/>
    <w:rsid w:val="00FD312E"/>
    <w:rsid w:val="00FD5555"/>
    <w:rsid w:val="00FE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C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D03EC0"/>
    <w:pPr>
      <w:keepNext/>
      <w:tabs>
        <w:tab w:val="left" w:pos="3120"/>
      </w:tabs>
      <w:ind w:left="-360"/>
      <w:outlineLvl w:val="0"/>
    </w:pPr>
    <w:rPr>
      <w:rFonts w:ascii="Times New Roman" w:hAnsi="Times New Roman"/>
      <w:b/>
      <w:bCs/>
      <w:sz w:val="32"/>
      <w:szCs w:val="24"/>
    </w:rPr>
  </w:style>
  <w:style w:type="paragraph" w:styleId="Ttulo2">
    <w:name w:val="heading 2"/>
    <w:basedOn w:val="Normal"/>
    <w:next w:val="Normal"/>
    <w:qFormat/>
    <w:rsid w:val="00D03EC0"/>
    <w:pPr>
      <w:keepNext/>
      <w:jc w:val="both"/>
      <w:outlineLvl w:val="1"/>
    </w:pPr>
    <w:rPr>
      <w:rFonts w:ascii="Times New Roman" w:hAnsi="Times New Roman"/>
      <w:b/>
      <w:bCs/>
      <w:snapToGrid w:val="0"/>
      <w:szCs w:val="24"/>
    </w:rPr>
  </w:style>
  <w:style w:type="paragraph" w:styleId="Ttulo3">
    <w:name w:val="heading 3"/>
    <w:basedOn w:val="Normal"/>
    <w:next w:val="Normal"/>
    <w:qFormat/>
    <w:rsid w:val="00D03EC0"/>
    <w:pPr>
      <w:keepNext/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Normal"/>
    <w:next w:val="Normal"/>
    <w:qFormat/>
    <w:rsid w:val="00D03EC0"/>
    <w:pPr>
      <w:keepNext/>
      <w:ind w:left="1080"/>
      <w:outlineLvl w:val="3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D03EC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D03EC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D03EC0"/>
    <w:pPr>
      <w:spacing w:after="120"/>
      <w:ind w:firstLine="1701"/>
    </w:pPr>
  </w:style>
  <w:style w:type="paragraph" w:styleId="Textodenotaderodap">
    <w:name w:val="footnote text"/>
    <w:basedOn w:val="Normal"/>
    <w:link w:val="TextodenotaderodapChar"/>
    <w:semiHidden/>
    <w:rsid w:val="00D03EC0"/>
    <w:rPr>
      <w:rFonts w:ascii="Times New Roman" w:hAnsi="Times New Roman"/>
      <w:sz w:val="20"/>
      <w:lang w:val="en-US"/>
    </w:rPr>
  </w:style>
  <w:style w:type="character" w:styleId="Refdenotaderodap">
    <w:name w:val="footnote reference"/>
    <w:basedOn w:val="Fontepargpadro"/>
    <w:semiHidden/>
    <w:rsid w:val="00D03EC0"/>
    <w:rPr>
      <w:vertAlign w:val="superscript"/>
    </w:rPr>
  </w:style>
  <w:style w:type="paragraph" w:styleId="Legenda">
    <w:name w:val="caption"/>
    <w:basedOn w:val="Normal"/>
    <w:next w:val="Normal"/>
    <w:qFormat/>
    <w:rsid w:val="00D03EC0"/>
    <w:pPr>
      <w:widowControl w:val="0"/>
      <w:spacing w:before="120" w:after="120" w:line="360" w:lineRule="auto"/>
      <w:ind w:firstLine="851"/>
      <w:jc w:val="both"/>
    </w:pPr>
    <w:rPr>
      <w:sz w:val="22"/>
    </w:rPr>
  </w:style>
  <w:style w:type="paragraph" w:customStyle="1" w:styleId="Texto">
    <w:name w:val="Texto"/>
    <w:basedOn w:val="Normal"/>
    <w:autoRedefine/>
    <w:rsid w:val="003D0791"/>
    <w:pPr>
      <w:tabs>
        <w:tab w:val="left" w:pos="284"/>
        <w:tab w:val="left" w:pos="1418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Artigo">
    <w:name w:val="Artigo"/>
    <w:rsid w:val="00D03EC0"/>
    <w:pPr>
      <w:numPr>
        <w:numId w:val="12"/>
      </w:numPr>
      <w:spacing w:after="240"/>
      <w:ind w:firstLine="851"/>
      <w:jc w:val="both"/>
      <w:outlineLvl w:val="0"/>
    </w:pPr>
    <w:rPr>
      <w:rFonts w:ascii="Arial" w:hAnsi="Arial"/>
      <w:sz w:val="24"/>
    </w:rPr>
  </w:style>
  <w:style w:type="paragraph" w:styleId="Corpodetexto">
    <w:name w:val="Body Text"/>
    <w:basedOn w:val="Normal"/>
    <w:semiHidden/>
    <w:rsid w:val="00D03EC0"/>
    <w:rPr>
      <w:b/>
      <w:bCs/>
    </w:rPr>
  </w:style>
  <w:style w:type="paragraph" w:styleId="Corpodetexto2">
    <w:name w:val="Body Text 2"/>
    <w:basedOn w:val="Normal"/>
    <w:link w:val="Corpodetexto2Char"/>
    <w:semiHidden/>
    <w:rsid w:val="00D03EC0"/>
    <w:pPr>
      <w:tabs>
        <w:tab w:val="left" w:pos="1701"/>
      </w:tabs>
      <w:jc w:val="both"/>
    </w:pPr>
    <w:rPr>
      <w:rFonts w:cs="Arial"/>
    </w:rPr>
  </w:style>
  <w:style w:type="character" w:styleId="Nmerodepgina">
    <w:name w:val="page number"/>
    <w:basedOn w:val="Fontepargpadro"/>
    <w:semiHidden/>
    <w:rsid w:val="00D03EC0"/>
  </w:style>
  <w:style w:type="paragraph" w:styleId="Recuodecorpodetexto2">
    <w:name w:val="Body Text Indent 2"/>
    <w:basedOn w:val="Normal"/>
    <w:semiHidden/>
    <w:rsid w:val="00D03EC0"/>
    <w:pPr>
      <w:numPr>
        <w:numId w:val="16"/>
      </w:numPr>
      <w:spacing w:line="360" w:lineRule="auto"/>
      <w:jc w:val="both"/>
    </w:pPr>
  </w:style>
  <w:style w:type="paragraph" w:styleId="NormalWeb">
    <w:name w:val="Normal (Web)"/>
    <w:basedOn w:val="Normal"/>
    <w:uiPriority w:val="99"/>
    <w:semiHidden/>
    <w:rsid w:val="00D03EC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Corpodetexto3">
    <w:name w:val="Body Text 3"/>
    <w:basedOn w:val="Normal"/>
    <w:semiHidden/>
    <w:rsid w:val="00D03EC0"/>
    <w:rPr>
      <w:rFonts w:ascii="Times New Roman" w:hAnsi="Times New Roman"/>
      <w:color w:val="000000"/>
      <w:szCs w:val="24"/>
    </w:rPr>
  </w:style>
  <w:style w:type="paragraph" w:customStyle="1" w:styleId="Numerado">
    <w:name w:val="Numerado"/>
    <w:basedOn w:val="Normal"/>
    <w:rsid w:val="00D03EC0"/>
    <w:pPr>
      <w:numPr>
        <w:numId w:val="22"/>
      </w:numPr>
      <w:spacing w:after="360"/>
      <w:jc w:val="both"/>
    </w:pPr>
    <w:rPr>
      <w:rFonts w:ascii="Times New Roman" w:hAnsi="Times New Roman"/>
    </w:rPr>
  </w:style>
  <w:style w:type="character" w:customStyle="1" w:styleId="descricao1">
    <w:name w:val="descricao1"/>
    <w:basedOn w:val="Fontepargpadro"/>
    <w:rsid w:val="00D03EC0"/>
    <w:rPr>
      <w:color w:val="000000"/>
      <w:sz w:val="20"/>
      <w:szCs w:val="20"/>
    </w:rPr>
  </w:style>
  <w:style w:type="character" w:customStyle="1" w:styleId="HTMLMarkup">
    <w:name w:val="HTML Markup"/>
    <w:rsid w:val="00D03EC0"/>
    <w:rPr>
      <w:vanish/>
      <w:color w:val="FF0000"/>
    </w:rPr>
  </w:style>
  <w:style w:type="paragraph" w:styleId="PargrafodaLista">
    <w:name w:val="List Paragraph"/>
    <w:basedOn w:val="Normal"/>
    <w:uiPriority w:val="34"/>
    <w:qFormat/>
    <w:rsid w:val="00950600"/>
    <w:pPr>
      <w:ind w:left="708"/>
    </w:pPr>
  </w:style>
  <w:style w:type="character" w:customStyle="1" w:styleId="Corpodetexto2Char">
    <w:name w:val="Corpo de texto 2 Char"/>
    <w:basedOn w:val="Fontepargpadro"/>
    <w:link w:val="Corpodetexto2"/>
    <w:semiHidden/>
    <w:rsid w:val="00343380"/>
    <w:rPr>
      <w:rFonts w:ascii="Arial" w:hAnsi="Arial" w:cs="Arial"/>
      <w:sz w:val="24"/>
    </w:rPr>
  </w:style>
  <w:style w:type="character" w:customStyle="1" w:styleId="Ttulo1Char">
    <w:name w:val="Título 1 Char"/>
    <w:basedOn w:val="Fontepargpadro"/>
    <w:link w:val="Ttulo1"/>
    <w:rsid w:val="00A5539D"/>
    <w:rPr>
      <w:b/>
      <w:bCs/>
      <w:sz w:val="32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5539D"/>
    <w:rPr>
      <w:lang w:val="en-US"/>
    </w:rPr>
  </w:style>
  <w:style w:type="character" w:customStyle="1" w:styleId="RodapChar">
    <w:name w:val="Rodapé Char"/>
    <w:basedOn w:val="Fontepargpadro"/>
    <w:link w:val="Rodap"/>
    <w:semiHidden/>
    <w:rsid w:val="00A553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semiHidden/>
    <w:rsid w:val="00A5539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2C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2CF1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qFormat/>
    <w:rsid w:val="00A72435"/>
    <w:pPr>
      <w:numPr>
        <w:numId w:val="28"/>
      </w:numPr>
      <w:jc w:val="both"/>
    </w:pPr>
    <w:rPr>
      <w:rFonts w:ascii="Times New Roman" w:hAnsi="Times New Roman"/>
      <w:b/>
      <w:bCs/>
      <w:sz w:val="20"/>
      <w:szCs w:val="24"/>
    </w:rPr>
  </w:style>
  <w:style w:type="table" w:styleId="Tabelacomgrade">
    <w:name w:val="Table Grid"/>
    <w:basedOn w:val="Tabelanormal"/>
    <w:uiPriority w:val="59"/>
    <w:rsid w:val="00A72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91307"/>
    <w:rPr>
      <w:color w:val="0000FF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6A5973"/>
    <w:pPr>
      <w:ind w:left="1134"/>
      <w:jc w:val="both"/>
    </w:pPr>
    <w:rPr>
      <w:rFonts w:asciiTheme="majorBidi" w:hAnsiTheme="majorBidi" w:cstheme="majorBidi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6A5973"/>
    <w:rPr>
      <w:rFonts w:asciiTheme="majorBidi" w:hAnsiTheme="majorBidi" w:cstheme="majorBidi"/>
      <w:i/>
      <w:iCs/>
      <w:color w:val="000000" w:themeColor="text1"/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61233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61233"/>
    <w:rPr>
      <w:rFonts w:ascii="Arial" w:hAnsi="Arial"/>
    </w:rPr>
  </w:style>
  <w:style w:type="character" w:styleId="Refdenotadefim">
    <w:name w:val="endnote reference"/>
    <w:basedOn w:val="Fontepargpadro"/>
    <w:uiPriority w:val="99"/>
    <w:semiHidden/>
    <w:unhideWhenUsed/>
    <w:rsid w:val="00E61233"/>
    <w:rPr>
      <w:vertAlign w:val="superscript"/>
    </w:rPr>
  </w:style>
  <w:style w:type="character" w:styleId="Forte">
    <w:name w:val="Strong"/>
    <w:basedOn w:val="Fontepargpadro"/>
    <w:uiPriority w:val="22"/>
    <w:qFormat/>
    <w:rsid w:val="00E61233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A315B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xt.anp.gov.br/NXT/gateway.dll?f=id$id=Lei%209.478%20-%2019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4337D-1E89-40DF-9B7E-2B7C1BEF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1603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no  031 /SPG</vt:lpstr>
    </vt:vector>
  </TitlesOfParts>
  <Company>Anp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no  031 /SPG</dc:title>
  <dc:creator>ANP</dc:creator>
  <cp:lastModifiedBy>Usuário do Windows</cp:lastModifiedBy>
  <cp:revision>36</cp:revision>
  <cp:lastPrinted>2014-05-05T21:26:00Z</cp:lastPrinted>
  <dcterms:created xsi:type="dcterms:W3CDTF">2014-04-22T22:12:00Z</dcterms:created>
  <dcterms:modified xsi:type="dcterms:W3CDTF">2014-08-18T21:16:00Z</dcterms:modified>
</cp:coreProperties>
</file>