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37" w:rsidRPr="00A16B09" w:rsidRDefault="00F770D3" w:rsidP="003729A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207.55pt;margin-top:-60.2pt;width:263.65pt;height:20.2pt;z-index:251658240" strokecolor="white"/>
        </w:pict>
      </w:r>
    </w:p>
    <w:p w:rsidR="000B5B37" w:rsidRPr="00A16B09" w:rsidRDefault="000B5B37" w:rsidP="003729A7">
      <w:pPr>
        <w:jc w:val="both"/>
        <w:rPr>
          <w:sz w:val="24"/>
          <w:szCs w:val="24"/>
        </w:rPr>
      </w:pPr>
    </w:p>
    <w:p w:rsidR="000B5B37" w:rsidRPr="00A16B09" w:rsidRDefault="000B5B37" w:rsidP="003729A7">
      <w:pPr>
        <w:jc w:val="both"/>
        <w:rPr>
          <w:sz w:val="24"/>
          <w:szCs w:val="24"/>
        </w:rPr>
      </w:pPr>
    </w:p>
    <w:p w:rsidR="000B5B37" w:rsidRPr="00A16B09" w:rsidRDefault="000B5B37" w:rsidP="003729A7">
      <w:pPr>
        <w:jc w:val="both"/>
        <w:rPr>
          <w:sz w:val="24"/>
          <w:szCs w:val="24"/>
        </w:rPr>
      </w:pPr>
    </w:p>
    <w:p w:rsidR="003729A7" w:rsidRPr="00A16B09" w:rsidRDefault="005E0B75" w:rsidP="003729A7">
      <w:pPr>
        <w:jc w:val="both"/>
        <w:rPr>
          <w:sz w:val="24"/>
          <w:szCs w:val="24"/>
        </w:rPr>
      </w:pPr>
      <w:r w:rsidRPr="00A16B09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-1141730</wp:posOffset>
            </wp:positionV>
            <wp:extent cx="490220" cy="847725"/>
            <wp:effectExtent l="19050" t="0" r="508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2A9" w:rsidRPr="00A16B09">
        <w:rPr>
          <w:sz w:val="24"/>
          <w:szCs w:val="24"/>
        </w:rPr>
        <w:t xml:space="preserve">Nota Técnica </w:t>
      </w:r>
      <w:r w:rsidR="003729A7" w:rsidRPr="00A16B09">
        <w:rPr>
          <w:sz w:val="24"/>
          <w:szCs w:val="24"/>
        </w:rPr>
        <w:t xml:space="preserve">nº </w:t>
      </w:r>
      <w:r w:rsidR="007E2DC2">
        <w:rPr>
          <w:sz w:val="24"/>
          <w:szCs w:val="24"/>
        </w:rPr>
        <w:t>87</w:t>
      </w:r>
      <w:r w:rsidR="003729A7" w:rsidRPr="00A16B09">
        <w:rPr>
          <w:sz w:val="24"/>
          <w:szCs w:val="24"/>
        </w:rPr>
        <w:t>/20</w:t>
      </w:r>
      <w:r w:rsidR="008126F7" w:rsidRPr="00A16B09">
        <w:rPr>
          <w:sz w:val="24"/>
          <w:szCs w:val="24"/>
        </w:rPr>
        <w:t>1</w:t>
      </w:r>
      <w:r w:rsidR="00152012" w:rsidRPr="00A16B09">
        <w:rPr>
          <w:sz w:val="24"/>
          <w:szCs w:val="24"/>
        </w:rPr>
        <w:t>3</w:t>
      </w:r>
      <w:r w:rsidR="003729A7" w:rsidRPr="00A16B09">
        <w:rPr>
          <w:sz w:val="24"/>
          <w:szCs w:val="24"/>
        </w:rPr>
        <w:t>/</w:t>
      </w:r>
      <w:r w:rsidR="00284210" w:rsidRPr="00A16B09">
        <w:rPr>
          <w:sz w:val="24"/>
          <w:szCs w:val="24"/>
        </w:rPr>
        <w:t>CPT</w:t>
      </w:r>
      <w:r w:rsidR="0051345C" w:rsidRPr="00A16B09">
        <w:rPr>
          <w:sz w:val="24"/>
          <w:szCs w:val="24"/>
        </w:rPr>
        <w:t>/</w:t>
      </w:r>
      <w:r w:rsidR="00284210" w:rsidRPr="00A16B09">
        <w:rPr>
          <w:sz w:val="24"/>
          <w:szCs w:val="24"/>
        </w:rPr>
        <w:t>DF</w:t>
      </w:r>
    </w:p>
    <w:p w:rsidR="00235CDE" w:rsidRPr="00A16B09" w:rsidRDefault="00235CDE" w:rsidP="003729A7">
      <w:pPr>
        <w:jc w:val="both"/>
        <w:rPr>
          <w:sz w:val="24"/>
          <w:szCs w:val="24"/>
        </w:rPr>
      </w:pPr>
    </w:p>
    <w:p w:rsidR="00235CDE" w:rsidRPr="00A16B09" w:rsidRDefault="00235CDE" w:rsidP="003729A7">
      <w:pPr>
        <w:jc w:val="both"/>
        <w:rPr>
          <w:sz w:val="24"/>
          <w:szCs w:val="24"/>
        </w:rPr>
      </w:pPr>
    </w:p>
    <w:p w:rsidR="003729A7" w:rsidRPr="00A16B09" w:rsidRDefault="003729A7" w:rsidP="003729A7">
      <w:pPr>
        <w:tabs>
          <w:tab w:val="right" w:pos="9355"/>
        </w:tabs>
        <w:ind w:right="-1"/>
        <w:jc w:val="both"/>
        <w:rPr>
          <w:sz w:val="24"/>
          <w:szCs w:val="24"/>
        </w:rPr>
      </w:pPr>
      <w:r w:rsidRPr="00A16B09">
        <w:rPr>
          <w:sz w:val="24"/>
          <w:szCs w:val="24"/>
        </w:rPr>
        <w:tab/>
      </w:r>
      <w:r w:rsidR="00284210" w:rsidRPr="00A16B09">
        <w:rPr>
          <w:sz w:val="24"/>
          <w:szCs w:val="24"/>
        </w:rPr>
        <w:t>Brasília</w:t>
      </w:r>
      <w:r w:rsidRPr="00A16B09">
        <w:rPr>
          <w:sz w:val="24"/>
          <w:szCs w:val="24"/>
        </w:rPr>
        <w:t xml:space="preserve">, </w:t>
      </w:r>
      <w:r w:rsidR="003E5B2A">
        <w:rPr>
          <w:sz w:val="24"/>
          <w:szCs w:val="24"/>
        </w:rPr>
        <w:t>0</w:t>
      </w:r>
      <w:r w:rsidR="003D2E48">
        <w:rPr>
          <w:sz w:val="24"/>
          <w:szCs w:val="24"/>
        </w:rPr>
        <w:t>5</w:t>
      </w:r>
      <w:r w:rsidR="00485896" w:rsidRPr="00A16B09">
        <w:rPr>
          <w:sz w:val="24"/>
          <w:szCs w:val="24"/>
        </w:rPr>
        <w:t xml:space="preserve"> </w:t>
      </w:r>
      <w:r w:rsidRPr="00A16B09">
        <w:rPr>
          <w:sz w:val="24"/>
          <w:szCs w:val="24"/>
        </w:rPr>
        <w:t xml:space="preserve">de </w:t>
      </w:r>
      <w:r w:rsidR="003E5B2A">
        <w:rPr>
          <w:sz w:val="24"/>
          <w:szCs w:val="24"/>
        </w:rPr>
        <w:t>dezembro</w:t>
      </w:r>
      <w:r w:rsidR="00485896" w:rsidRPr="00A16B09">
        <w:rPr>
          <w:sz w:val="24"/>
          <w:szCs w:val="24"/>
        </w:rPr>
        <w:t xml:space="preserve"> </w:t>
      </w:r>
      <w:r w:rsidR="00B312A9" w:rsidRPr="00A16B09">
        <w:rPr>
          <w:sz w:val="24"/>
          <w:szCs w:val="24"/>
        </w:rPr>
        <w:t>de 20</w:t>
      </w:r>
      <w:r w:rsidR="00AC62C6" w:rsidRPr="00A16B09">
        <w:rPr>
          <w:sz w:val="24"/>
          <w:szCs w:val="24"/>
        </w:rPr>
        <w:t>13.</w:t>
      </w:r>
    </w:p>
    <w:p w:rsidR="00424E03" w:rsidRPr="00A16B09" w:rsidRDefault="00424E03" w:rsidP="004648F3">
      <w:pPr>
        <w:ind w:left="708"/>
        <w:jc w:val="both"/>
        <w:rPr>
          <w:sz w:val="24"/>
          <w:szCs w:val="24"/>
        </w:rPr>
      </w:pPr>
    </w:p>
    <w:p w:rsidR="00984676" w:rsidRPr="00A16B09" w:rsidRDefault="00984676" w:rsidP="004648F3">
      <w:pPr>
        <w:ind w:left="708"/>
        <w:jc w:val="both"/>
        <w:rPr>
          <w:sz w:val="24"/>
          <w:szCs w:val="24"/>
        </w:rPr>
      </w:pPr>
    </w:p>
    <w:p w:rsidR="0090717D" w:rsidRPr="00A16B09" w:rsidRDefault="0090717D" w:rsidP="004648F3">
      <w:pPr>
        <w:ind w:left="708"/>
        <w:jc w:val="both"/>
        <w:rPr>
          <w:sz w:val="24"/>
          <w:szCs w:val="24"/>
        </w:rPr>
      </w:pPr>
    </w:p>
    <w:p w:rsidR="009258B7" w:rsidRPr="00A16B09" w:rsidRDefault="003D0BAB" w:rsidP="00243CF7">
      <w:pPr>
        <w:jc w:val="both"/>
        <w:rPr>
          <w:b/>
          <w:sz w:val="24"/>
          <w:szCs w:val="24"/>
        </w:rPr>
      </w:pPr>
      <w:r w:rsidRPr="00A16B09">
        <w:rPr>
          <w:sz w:val="24"/>
          <w:szCs w:val="24"/>
        </w:rPr>
        <w:t xml:space="preserve">Assunto: </w:t>
      </w:r>
      <w:r w:rsidR="00D80759" w:rsidRPr="00A16B09">
        <w:rPr>
          <w:b/>
          <w:sz w:val="24"/>
          <w:szCs w:val="24"/>
        </w:rPr>
        <w:t xml:space="preserve">Revisão </w:t>
      </w:r>
      <w:r w:rsidR="00CD7B19" w:rsidRPr="00A16B09">
        <w:rPr>
          <w:b/>
          <w:sz w:val="24"/>
          <w:szCs w:val="24"/>
        </w:rPr>
        <w:t xml:space="preserve">da Resolução ANP nº </w:t>
      </w:r>
      <w:r w:rsidR="00284210" w:rsidRPr="00A16B09">
        <w:rPr>
          <w:b/>
          <w:sz w:val="24"/>
          <w:szCs w:val="24"/>
        </w:rPr>
        <w:t>10</w:t>
      </w:r>
      <w:r w:rsidR="009258B7" w:rsidRPr="00A16B09">
        <w:rPr>
          <w:b/>
          <w:sz w:val="24"/>
          <w:szCs w:val="24"/>
        </w:rPr>
        <w:t>, de 0</w:t>
      </w:r>
      <w:r w:rsidR="00AC62C6" w:rsidRPr="00A16B09">
        <w:rPr>
          <w:b/>
          <w:sz w:val="24"/>
          <w:szCs w:val="24"/>
        </w:rPr>
        <w:t>9</w:t>
      </w:r>
      <w:r w:rsidR="009258B7" w:rsidRPr="00A16B09">
        <w:rPr>
          <w:b/>
          <w:sz w:val="24"/>
          <w:szCs w:val="24"/>
        </w:rPr>
        <w:t xml:space="preserve"> de </w:t>
      </w:r>
      <w:r w:rsidR="00284210" w:rsidRPr="00A16B09">
        <w:rPr>
          <w:b/>
          <w:sz w:val="24"/>
          <w:szCs w:val="24"/>
        </w:rPr>
        <w:t xml:space="preserve">março de </w:t>
      </w:r>
      <w:r w:rsidR="009258B7" w:rsidRPr="00A16B09">
        <w:rPr>
          <w:b/>
          <w:sz w:val="24"/>
          <w:szCs w:val="24"/>
        </w:rPr>
        <w:t>20</w:t>
      </w:r>
      <w:r w:rsidR="00152012" w:rsidRPr="00A16B09">
        <w:rPr>
          <w:b/>
          <w:sz w:val="24"/>
          <w:szCs w:val="24"/>
        </w:rPr>
        <w:t>0</w:t>
      </w:r>
      <w:r w:rsidR="00284210" w:rsidRPr="00A16B09">
        <w:rPr>
          <w:b/>
          <w:sz w:val="24"/>
          <w:szCs w:val="24"/>
        </w:rPr>
        <w:t>7</w:t>
      </w:r>
      <w:r w:rsidR="00CD7B19" w:rsidRPr="00A16B09">
        <w:rPr>
          <w:b/>
          <w:sz w:val="24"/>
          <w:szCs w:val="24"/>
        </w:rPr>
        <w:t xml:space="preserve">, que trata </w:t>
      </w:r>
      <w:r w:rsidR="00284210" w:rsidRPr="00A16B09">
        <w:rPr>
          <w:b/>
          <w:sz w:val="24"/>
          <w:szCs w:val="24"/>
        </w:rPr>
        <w:t>do re</w:t>
      </w:r>
      <w:r w:rsidR="00D15C49" w:rsidRPr="00A16B09">
        <w:rPr>
          <w:b/>
          <w:sz w:val="24"/>
          <w:szCs w:val="24"/>
        </w:rPr>
        <w:t xml:space="preserve">gistro de produtos lubrificantes e aditivos em frasco bem como das obrigações </w:t>
      </w:r>
      <w:r w:rsidR="008F2AE4" w:rsidRPr="00A16B09">
        <w:rPr>
          <w:b/>
          <w:sz w:val="24"/>
          <w:szCs w:val="24"/>
        </w:rPr>
        <w:t>e responsabilidades d</w:t>
      </w:r>
      <w:r w:rsidR="00D15C49" w:rsidRPr="00A16B09">
        <w:rPr>
          <w:b/>
          <w:sz w:val="24"/>
          <w:szCs w:val="24"/>
        </w:rPr>
        <w:t>os agentes econômicos envolvidos</w:t>
      </w:r>
      <w:r w:rsidR="009258B7" w:rsidRPr="00A16B09">
        <w:rPr>
          <w:b/>
          <w:sz w:val="24"/>
          <w:szCs w:val="24"/>
        </w:rPr>
        <w:t>.</w:t>
      </w:r>
    </w:p>
    <w:p w:rsidR="0090717D" w:rsidRPr="00A16B09" w:rsidRDefault="0090717D" w:rsidP="00243CF7">
      <w:pPr>
        <w:spacing w:before="120" w:after="120"/>
        <w:jc w:val="both"/>
        <w:rPr>
          <w:sz w:val="24"/>
          <w:szCs w:val="24"/>
        </w:rPr>
      </w:pPr>
    </w:p>
    <w:p w:rsidR="00115F48" w:rsidRPr="00A16B09" w:rsidRDefault="009D6EBF" w:rsidP="00315C11">
      <w:pPr>
        <w:pStyle w:val="PargrafodaLista"/>
        <w:numPr>
          <w:ilvl w:val="0"/>
          <w:numId w:val="13"/>
        </w:numPr>
        <w:spacing w:after="240" w:line="240" w:lineRule="auto"/>
        <w:ind w:left="1066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A16B09">
        <w:rPr>
          <w:rFonts w:ascii="Times New Roman" w:hAnsi="Times New Roman"/>
          <w:b/>
          <w:sz w:val="24"/>
          <w:szCs w:val="24"/>
        </w:rPr>
        <w:t xml:space="preserve">HISTÓRICO E </w:t>
      </w:r>
      <w:r w:rsidR="00174052" w:rsidRPr="00A16B09">
        <w:rPr>
          <w:rFonts w:ascii="Times New Roman" w:hAnsi="Times New Roman"/>
          <w:b/>
          <w:sz w:val="24"/>
          <w:szCs w:val="24"/>
        </w:rPr>
        <w:t>DESCRIÇÃO D</w:t>
      </w:r>
      <w:r w:rsidR="00115F48" w:rsidRPr="00A16B09">
        <w:rPr>
          <w:rFonts w:ascii="Times New Roman" w:hAnsi="Times New Roman"/>
          <w:b/>
          <w:sz w:val="24"/>
          <w:szCs w:val="24"/>
        </w:rPr>
        <w:t>O PROBLEMA</w:t>
      </w:r>
    </w:p>
    <w:p w:rsidR="00721283" w:rsidRPr="00A16B09" w:rsidRDefault="00004DB9" w:rsidP="008F2AE4">
      <w:pPr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sz w:val="24"/>
          <w:szCs w:val="24"/>
        </w:rPr>
      </w:pPr>
      <w:r w:rsidRPr="00A16B09">
        <w:rPr>
          <w:sz w:val="24"/>
          <w:szCs w:val="24"/>
        </w:rPr>
        <w:t>A</w:t>
      </w:r>
      <w:r w:rsidR="008F2AE4" w:rsidRPr="00A16B09">
        <w:rPr>
          <w:sz w:val="24"/>
          <w:szCs w:val="24"/>
        </w:rPr>
        <w:t xml:space="preserve"> Resolução ANP nº 10/2007 é a norma em vigor que estabelece os critérios para concessão do registro dos lubrificantes acabados frente às especificações de cada produto e as obrigações para os detentores do registro, produtores e importadores.</w:t>
      </w:r>
      <w:r w:rsidR="00D7608D">
        <w:rPr>
          <w:sz w:val="24"/>
          <w:szCs w:val="24"/>
        </w:rPr>
        <w:t xml:space="preserve"> Após esses cinco anos de vigência, a Agência verifica que é de suma importância a revisão deste regulamento em função do avanço das novas tecnologias de lubrificantes</w:t>
      </w:r>
      <w:r w:rsidR="00230969">
        <w:rPr>
          <w:sz w:val="24"/>
          <w:szCs w:val="24"/>
        </w:rPr>
        <w:t>,</w:t>
      </w:r>
      <w:r w:rsidR="00D7608D">
        <w:rPr>
          <w:sz w:val="24"/>
          <w:szCs w:val="24"/>
        </w:rPr>
        <w:t xml:space="preserve"> assim como de atualizar as regras de registro de modo a garantir a qualidade desses produtos comercializados em todo território nacional.</w:t>
      </w:r>
    </w:p>
    <w:p w:rsidR="00D7608D" w:rsidRDefault="00004DB9" w:rsidP="00D7608D">
      <w:pPr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sz w:val="24"/>
          <w:szCs w:val="24"/>
        </w:rPr>
      </w:pPr>
      <w:r w:rsidRPr="008757A9">
        <w:rPr>
          <w:sz w:val="24"/>
          <w:szCs w:val="24"/>
        </w:rPr>
        <w:t>Atualmente, e</w:t>
      </w:r>
      <w:r w:rsidR="008F2AE4" w:rsidRPr="008757A9">
        <w:rPr>
          <w:sz w:val="24"/>
          <w:szCs w:val="24"/>
        </w:rPr>
        <w:t>ncontram-se disponíveis no mercado brasileiro lubrificantes automotivos de tecnologia obsoleta, indicados para motores desenvolvidos na década de 80 (</w:t>
      </w:r>
      <w:r w:rsidR="008F2AE4" w:rsidRPr="00AA1858">
        <w:rPr>
          <w:sz w:val="24"/>
          <w:szCs w:val="24"/>
        </w:rPr>
        <w:t>motores d</w:t>
      </w:r>
      <w:r w:rsidR="00E616D6" w:rsidRPr="00AA1858">
        <w:rPr>
          <w:sz w:val="24"/>
          <w:szCs w:val="24"/>
        </w:rPr>
        <w:t>o</w:t>
      </w:r>
      <w:r w:rsidR="008F2AE4" w:rsidRPr="008757A9">
        <w:rPr>
          <w:sz w:val="24"/>
          <w:szCs w:val="24"/>
        </w:rPr>
        <w:t xml:space="preserve"> ciclo Ott</w:t>
      </w:r>
      <w:r w:rsidR="00E616D6">
        <w:rPr>
          <w:sz w:val="24"/>
          <w:szCs w:val="24"/>
        </w:rPr>
        <w:t xml:space="preserve">o) e na década de 90 (motores </w:t>
      </w:r>
      <w:r w:rsidR="00E616D6" w:rsidRPr="00AA1858">
        <w:rPr>
          <w:sz w:val="24"/>
          <w:szCs w:val="24"/>
        </w:rPr>
        <w:t>d</w:t>
      </w:r>
      <w:r w:rsidR="00AA1858" w:rsidRPr="00AA1858">
        <w:rPr>
          <w:sz w:val="24"/>
          <w:szCs w:val="24"/>
        </w:rPr>
        <w:t>o</w:t>
      </w:r>
      <w:r w:rsidR="008F2AE4" w:rsidRPr="00AA1858">
        <w:rPr>
          <w:sz w:val="24"/>
          <w:szCs w:val="24"/>
        </w:rPr>
        <w:t xml:space="preserve"> ciclo Diesel). A Resolução supracitada estabelece que os níveis de desempenho mínimos dos óleos lubrificantes no Brasil permitidos para comercialização sejam baseados nos padrões </w:t>
      </w:r>
      <w:r w:rsidR="00DA1E29" w:rsidRPr="00AA1858">
        <w:rPr>
          <w:sz w:val="24"/>
          <w:szCs w:val="24"/>
        </w:rPr>
        <w:t>d</w:t>
      </w:r>
      <w:r w:rsidR="00021134" w:rsidRPr="00AA1858">
        <w:rPr>
          <w:sz w:val="24"/>
          <w:szCs w:val="24"/>
        </w:rPr>
        <w:t>o</w:t>
      </w:r>
      <w:r w:rsidR="004A1FC0" w:rsidRPr="008757A9">
        <w:rPr>
          <w:sz w:val="24"/>
          <w:szCs w:val="24"/>
        </w:rPr>
        <w:t xml:space="preserve"> </w:t>
      </w:r>
      <w:r w:rsidR="008F2AE4" w:rsidRPr="008757A9">
        <w:rPr>
          <w:sz w:val="24"/>
          <w:szCs w:val="24"/>
        </w:rPr>
        <w:t>API, sendo API SF para uso em motores do ciclo Otto e API CF para uso em motores do ciclo Diesel.</w:t>
      </w:r>
      <w:r w:rsidR="00276ABB" w:rsidRPr="008757A9">
        <w:rPr>
          <w:sz w:val="24"/>
          <w:szCs w:val="24"/>
        </w:rPr>
        <w:t xml:space="preserve"> </w:t>
      </w:r>
    </w:p>
    <w:p w:rsidR="00004DB9" w:rsidRPr="004A1FC0" w:rsidRDefault="00276ABB" w:rsidP="00D7608D">
      <w:pPr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sz w:val="24"/>
          <w:szCs w:val="24"/>
        </w:rPr>
      </w:pPr>
      <w:r w:rsidRPr="008757A9">
        <w:rPr>
          <w:sz w:val="24"/>
          <w:szCs w:val="24"/>
        </w:rPr>
        <w:t xml:space="preserve">Tendo </w:t>
      </w:r>
      <w:r w:rsidR="00AE45E6" w:rsidRPr="008757A9">
        <w:rPr>
          <w:sz w:val="24"/>
          <w:szCs w:val="24"/>
        </w:rPr>
        <w:t>is</w:t>
      </w:r>
      <w:r w:rsidR="005E171B" w:rsidRPr="008757A9">
        <w:rPr>
          <w:sz w:val="24"/>
          <w:szCs w:val="24"/>
        </w:rPr>
        <w:t xml:space="preserve">so em </w:t>
      </w:r>
      <w:r w:rsidRPr="008757A9">
        <w:rPr>
          <w:sz w:val="24"/>
          <w:szCs w:val="24"/>
        </w:rPr>
        <w:t>vista, a SBQ realizou Análise de Impacto Regulatório</w:t>
      </w:r>
      <w:r w:rsidR="00CF016C" w:rsidRPr="008757A9">
        <w:rPr>
          <w:sz w:val="24"/>
          <w:szCs w:val="24"/>
        </w:rPr>
        <w:t xml:space="preserve"> (AIR)</w:t>
      </w:r>
      <w:r w:rsidR="005E171B" w:rsidRPr="008757A9">
        <w:rPr>
          <w:sz w:val="24"/>
          <w:szCs w:val="24"/>
        </w:rPr>
        <w:t>,</w:t>
      </w:r>
      <w:r w:rsidR="00AA1858">
        <w:rPr>
          <w:sz w:val="24"/>
          <w:szCs w:val="24"/>
        </w:rPr>
        <w:t xml:space="preserve"> </w:t>
      </w:r>
      <w:r w:rsidR="00D15967" w:rsidRPr="00A16B09">
        <w:rPr>
          <w:sz w:val="24"/>
          <w:szCs w:val="24"/>
        </w:rPr>
        <w:t xml:space="preserve">Nota Técnica nº </w:t>
      </w:r>
      <w:r w:rsidR="007E2DC2">
        <w:rPr>
          <w:sz w:val="24"/>
          <w:szCs w:val="24"/>
        </w:rPr>
        <w:t>86</w:t>
      </w:r>
      <w:r w:rsidR="00D15967" w:rsidRPr="00A16B09">
        <w:rPr>
          <w:sz w:val="24"/>
          <w:szCs w:val="24"/>
        </w:rPr>
        <w:t>/2013/CPT/DF</w:t>
      </w:r>
      <w:r w:rsidR="006E52FF">
        <w:rPr>
          <w:sz w:val="24"/>
          <w:szCs w:val="24"/>
        </w:rPr>
        <w:t xml:space="preserve">, </w:t>
      </w:r>
      <w:r w:rsidR="005E171B" w:rsidRPr="008757A9">
        <w:rPr>
          <w:sz w:val="24"/>
          <w:szCs w:val="24"/>
        </w:rPr>
        <w:t xml:space="preserve">para estudar os impactos da elevação dos níveis mínimos de desempenho na revisão da </w:t>
      </w:r>
      <w:r w:rsidR="00ED3747">
        <w:rPr>
          <w:sz w:val="24"/>
          <w:szCs w:val="24"/>
        </w:rPr>
        <w:t>Resolução</w:t>
      </w:r>
      <w:r w:rsidR="009B22BC">
        <w:rPr>
          <w:sz w:val="24"/>
          <w:szCs w:val="24"/>
        </w:rPr>
        <w:t xml:space="preserve"> nº</w:t>
      </w:r>
      <w:r w:rsidR="00ED3747">
        <w:rPr>
          <w:sz w:val="24"/>
          <w:szCs w:val="24"/>
        </w:rPr>
        <w:t xml:space="preserve"> 10</w:t>
      </w:r>
      <w:r w:rsidR="005E171B" w:rsidRPr="008757A9">
        <w:rPr>
          <w:sz w:val="24"/>
          <w:szCs w:val="24"/>
        </w:rPr>
        <w:t>/2007</w:t>
      </w:r>
      <w:r w:rsidR="00004DB9" w:rsidRPr="008757A9">
        <w:rPr>
          <w:sz w:val="24"/>
          <w:szCs w:val="24"/>
        </w:rPr>
        <w:t>, de modo a retirar do mercado</w:t>
      </w:r>
      <w:r w:rsidR="00230969">
        <w:rPr>
          <w:sz w:val="24"/>
          <w:szCs w:val="24"/>
        </w:rPr>
        <w:t xml:space="preserve"> as </w:t>
      </w:r>
      <w:r w:rsidR="00004DB9" w:rsidRPr="008757A9">
        <w:rPr>
          <w:sz w:val="24"/>
          <w:szCs w:val="24"/>
        </w:rPr>
        <w:t>tecnologias obsoletas</w:t>
      </w:r>
      <w:r w:rsidR="005E171B" w:rsidRPr="008757A9">
        <w:rPr>
          <w:sz w:val="24"/>
          <w:szCs w:val="24"/>
        </w:rPr>
        <w:t>.</w:t>
      </w:r>
      <w:r w:rsidR="00D7608D">
        <w:rPr>
          <w:sz w:val="24"/>
          <w:szCs w:val="24"/>
        </w:rPr>
        <w:t xml:space="preserve"> Além desse aspecto, foi abordad</w:t>
      </w:r>
      <w:r w:rsidR="00230969">
        <w:rPr>
          <w:sz w:val="24"/>
          <w:szCs w:val="24"/>
        </w:rPr>
        <w:t>a</w:t>
      </w:r>
      <w:r w:rsidR="00D7608D">
        <w:rPr>
          <w:sz w:val="24"/>
          <w:szCs w:val="24"/>
        </w:rPr>
        <w:t xml:space="preserve"> neste estudo </w:t>
      </w:r>
      <w:r w:rsidR="005E171B" w:rsidRPr="004A1FC0">
        <w:rPr>
          <w:sz w:val="24"/>
          <w:szCs w:val="24"/>
        </w:rPr>
        <w:t xml:space="preserve">a isenção da obrigatoriedade de registro para </w:t>
      </w:r>
      <w:r w:rsidR="00D7608D">
        <w:rPr>
          <w:sz w:val="24"/>
          <w:szCs w:val="24"/>
        </w:rPr>
        <w:t xml:space="preserve">os aditivos de lubrificantes conhecidos como aditivos </w:t>
      </w:r>
      <w:proofErr w:type="spellStart"/>
      <w:r w:rsidR="00D7608D">
        <w:rPr>
          <w:i/>
          <w:sz w:val="24"/>
          <w:szCs w:val="24"/>
        </w:rPr>
        <w:t>aftermarket</w:t>
      </w:r>
      <w:proofErr w:type="spellEnd"/>
      <w:r w:rsidR="00D7608D">
        <w:rPr>
          <w:sz w:val="24"/>
          <w:szCs w:val="24"/>
        </w:rPr>
        <w:t xml:space="preserve"> ou aditivos em frasco,</w:t>
      </w:r>
      <w:r w:rsidR="005E171B" w:rsidRPr="004A1FC0">
        <w:rPr>
          <w:sz w:val="24"/>
          <w:szCs w:val="24"/>
        </w:rPr>
        <w:t xml:space="preserve"> </w:t>
      </w:r>
      <w:r w:rsidR="00D7608D">
        <w:rPr>
          <w:sz w:val="24"/>
          <w:szCs w:val="24"/>
        </w:rPr>
        <w:t>bem como de</w:t>
      </w:r>
      <w:r w:rsidR="00004DB9" w:rsidRPr="004A1FC0">
        <w:rPr>
          <w:sz w:val="24"/>
          <w:szCs w:val="24"/>
        </w:rPr>
        <w:t xml:space="preserve"> algumas aplicações de</w:t>
      </w:r>
      <w:r w:rsidR="00D7608D">
        <w:rPr>
          <w:sz w:val="24"/>
          <w:szCs w:val="24"/>
        </w:rPr>
        <w:t xml:space="preserve"> óleos</w:t>
      </w:r>
      <w:r w:rsidR="00004DB9" w:rsidRPr="004A1FC0">
        <w:rPr>
          <w:sz w:val="24"/>
          <w:szCs w:val="24"/>
        </w:rPr>
        <w:t xml:space="preserve"> lubrificantes industriais</w:t>
      </w:r>
      <w:r w:rsidR="004A1FC0">
        <w:rPr>
          <w:sz w:val="24"/>
          <w:szCs w:val="24"/>
        </w:rPr>
        <w:t>.</w:t>
      </w:r>
    </w:p>
    <w:p w:rsidR="009E1AE1" w:rsidRPr="00A16B09" w:rsidRDefault="00D7608D" w:rsidP="00D401E2">
      <w:pPr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Entretanto, outras alterações</w:t>
      </w:r>
      <w:r w:rsidR="00004DB9" w:rsidRPr="004A1FC0">
        <w:rPr>
          <w:sz w:val="24"/>
          <w:szCs w:val="24"/>
        </w:rPr>
        <w:t xml:space="preserve"> na </w:t>
      </w:r>
      <w:r w:rsidR="00F17770">
        <w:rPr>
          <w:sz w:val="24"/>
          <w:szCs w:val="24"/>
        </w:rPr>
        <w:t>R</w:t>
      </w:r>
      <w:r w:rsidR="00004DB9" w:rsidRPr="004A1FC0">
        <w:rPr>
          <w:sz w:val="24"/>
          <w:szCs w:val="24"/>
        </w:rPr>
        <w:t>esolução</w:t>
      </w:r>
      <w:r>
        <w:rPr>
          <w:sz w:val="24"/>
          <w:szCs w:val="24"/>
        </w:rPr>
        <w:t xml:space="preserve"> ANP nº 10/2007 são necessárias, porém,</w:t>
      </w:r>
      <w:r w:rsidR="00004DB9" w:rsidRPr="004A1FC0">
        <w:rPr>
          <w:sz w:val="24"/>
          <w:szCs w:val="24"/>
        </w:rPr>
        <w:t xml:space="preserve"> de menor imp</w:t>
      </w:r>
      <w:r w:rsidR="00004DB9" w:rsidRPr="00A16B09">
        <w:rPr>
          <w:sz w:val="24"/>
          <w:szCs w:val="24"/>
        </w:rPr>
        <w:t xml:space="preserve">acto para o mercado e </w:t>
      </w:r>
      <w:r w:rsidR="00D401E2" w:rsidRPr="00A16B09">
        <w:rPr>
          <w:sz w:val="24"/>
          <w:szCs w:val="24"/>
        </w:rPr>
        <w:t xml:space="preserve">visam tornar mais claras as responsabilidades dos </w:t>
      </w:r>
      <w:r w:rsidR="00065955">
        <w:rPr>
          <w:sz w:val="24"/>
          <w:szCs w:val="24"/>
        </w:rPr>
        <w:t xml:space="preserve">diversos </w:t>
      </w:r>
      <w:r w:rsidR="00D401E2" w:rsidRPr="00A16B09">
        <w:rPr>
          <w:sz w:val="24"/>
          <w:szCs w:val="24"/>
        </w:rPr>
        <w:t>agentes</w:t>
      </w:r>
      <w:r w:rsidR="00065955">
        <w:rPr>
          <w:sz w:val="24"/>
          <w:szCs w:val="24"/>
        </w:rPr>
        <w:t xml:space="preserve"> econômicos</w:t>
      </w:r>
      <w:r w:rsidR="00D401E2" w:rsidRPr="00A16B09">
        <w:rPr>
          <w:sz w:val="24"/>
          <w:szCs w:val="24"/>
        </w:rPr>
        <w:t>.</w:t>
      </w:r>
      <w:r>
        <w:rPr>
          <w:sz w:val="24"/>
          <w:szCs w:val="24"/>
        </w:rPr>
        <w:t xml:space="preserve"> Tais aspectos serão discutidos nesta Nota Técnica.</w:t>
      </w:r>
    </w:p>
    <w:p w:rsidR="00AF0825" w:rsidRPr="00A16B09" w:rsidRDefault="00AF0825" w:rsidP="00826B08">
      <w:pPr>
        <w:pStyle w:val="Cabealho"/>
        <w:tabs>
          <w:tab w:val="clear" w:pos="4252"/>
          <w:tab w:val="clear" w:pos="8504"/>
          <w:tab w:val="center" w:pos="0"/>
        </w:tabs>
        <w:jc w:val="both"/>
        <w:rPr>
          <w:sz w:val="24"/>
          <w:szCs w:val="24"/>
        </w:rPr>
      </w:pPr>
    </w:p>
    <w:p w:rsidR="00AF0825" w:rsidRPr="00A16B09" w:rsidRDefault="00AF0825" w:rsidP="00315C11">
      <w:pPr>
        <w:pStyle w:val="PargrafodaLista"/>
        <w:numPr>
          <w:ilvl w:val="0"/>
          <w:numId w:val="13"/>
        </w:numPr>
        <w:spacing w:after="240" w:line="240" w:lineRule="auto"/>
        <w:ind w:left="1066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A16B09">
        <w:rPr>
          <w:rFonts w:ascii="Times New Roman" w:hAnsi="Times New Roman"/>
          <w:b/>
          <w:sz w:val="24"/>
          <w:szCs w:val="24"/>
        </w:rPr>
        <w:t>OBJETIVOS</w:t>
      </w:r>
    </w:p>
    <w:p w:rsidR="006A1221" w:rsidRDefault="006A1221" w:rsidP="00230969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360"/>
        <w:ind w:left="0" w:firstLine="0"/>
        <w:jc w:val="both"/>
        <w:rPr>
          <w:sz w:val="24"/>
          <w:szCs w:val="24"/>
        </w:rPr>
      </w:pPr>
      <w:r w:rsidRPr="00A16B09">
        <w:rPr>
          <w:sz w:val="24"/>
          <w:szCs w:val="24"/>
        </w:rPr>
        <w:t xml:space="preserve">Esta Nota Técnica tem por objetivo tratar da alteração da Resolução ANP n° </w:t>
      </w:r>
      <w:r w:rsidR="00D401E2" w:rsidRPr="00A16B09">
        <w:rPr>
          <w:sz w:val="24"/>
          <w:szCs w:val="24"/>
        </w:rPr>
        <w:t>10</w:t>
      </w:r>
      <w:r w:rsidRPr="00A16B09">
        <w:rPr>
          <w:sz w:val="24"/>
          <w:szCs w:val="24"/>
        </w:rPr>
        <w:t xml:space="preserve">, de </w:t>
      </w:r>
      <w:smartTag w:uri="urn:schemas-microsoft-com:office:smarttags" w:element="date">
        <w:smartTagPr>
          <w:attr w:name="ls" w:val="trans"/>
          <w:attr w:name="Month" w:val="3"/>
          <w:attr w:name="Day" w:val="09"/>
          <w:attr w:name="Year" w:val="2007"/>
        </w:smartTagPr>
        <w:r w:rsidR="00F21BA2" w:rsidRPr="00A16B09">
          <w:rPr>
            <w:sz w:val="24"/>
            <w:szCs w:val="24"/>
          </w:rPr>
          <w:t>09</w:t>
        </w:r>
        <w:r w:rsidRPr="00A16B09">
          <w:rPr>
            <w:sz w:val="24"/>
            <w:szCs w:val="24"/>
          </w:rPr>
          <w:t xml:space="preserve"> de </w:t>
        </w:r>
        <w:r w:rsidR="00D401E2" w:rsidRPr="00A16B09">
          <w:rPr>
            <w:sz w:val="24"/>
            <w:szCs w:val="24"/>
          </w:rPr>
          <w:t>março</w:t>
        </w:r>
        <w:r w:rsidRPr="00A16B09">
          <w:rPr>
            <w:sz w:val="24"/>
            <w:szCs w:val="24"/>
          </w:rPr>
          <w:t xml:space="preserve"> de 200</w:t>
        </w:r>
        <w:r w:rsidR="00D401E2" w:rsidRPr="00A16B09">
          <w:rPr>
            <w:sz w:val="24"/>
            <w:szCs w:val="24"/>
          </w:rPr>
          <w:t>7</w:t>
        </w:r>
      </w:smartTag>
      <w:r w:rsidRPr="00A16B09">
        <w:rPr>
          <w:sz w:val="24"/>
          <w:szCs w:val="24"/>
        </w:rPr>
        <w:t xml:space="preserve">, </w:t>
      </w:r>
      <w:r w:rsidR="00D401E2" w:rsidRPr="00A16B09">
        <w:rPr>
          <w:sz w:val="24"/>
          <w:szCs w:val="24"/>
        </w:rPr>
        <w:t>que estabelece os critérios para concessão do registro dos lubrificantes acabados frente às especificações de cada produto e as obrigações para os detentores do registro, produtores e importadores.</w:t>
      </w:r>
    </w:p>
    <w:p w:rsidR="00AF0825" w:rsidRPr="00A16B09" w:rsidRDefault="00796A22" w:rsidP="00315C11">
      <w:pPr>
        <w:pStyle w:val="PargrafodaLista"/>
        <w:numPr>
          <w:ilvl w:val="0"/>
          <w:numId w:val="13"/>
        </w:numPr>
        <w:spacing w:after="240" w:line="240" w:lineRule="auto"/>
        <w:ind w:left="1066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A16B09">
        <w:rPr>
          <w:rFonts w:ascii="Times New Roman" w:hAnsi="Times New Roman"/>
          <w:b/>
          <w:sz w:val="24"/>
          <w:szCs w:val="24"/>
        </w:rPr>
        <w:lastRenderedPageBreak/>
        <w:t>PROPOSTA DE REGULAMENTO</w:t>
      </w:r>
    </w:p>
    <w:p w:rsidR="00796A22" w:rsidRPr="00A16B09" w:rsidRDefault="00F840DF" w:rsidP="00115F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 w:rsidRPr="00A16B09">
        <w:rPr>
          <w:sz w:val="24"/>
        </w:rPr>
        <w:t xml:space="preserve">Visando atualizar a </w:t>
      </w:r>
      <w:r w:rsidR="00CF016C">
        <w:rPr>
          <w:sz w:val="24"/>
        </w:rPr>
        <w:t>R</w:t>
      </w:r>
      <w:r w:rsidR="00246BCA" w:rsidRPr="00A16B09">
        <w:rPr>
          <w:sz w:val="24"/>
        </w:rPr>
        <w:t xml:space="preserve">esolução em análise o texto foi reorganizado e reescrito de modo a tornar mais claras as obrigações </w:t>
      </w:r>
      <w:r w:rsidR="00765CDB" w:rsidRPr="00A16B09">
        <w:rPr>
          <w:sz w:val="24"/>
        </w:rPr>
        <w:t xml:space="preserve">e responsabilidades </w:t>
      </w:r>
      <w:r w:rsidR="00246BCA" w:rsidRPr="00A16B09">
        <w:rPr>
          <w:sz w:val="24"/>
        </w:rPr>
        <w:t>dos agentes econômicos</w:t>
      </w:r>
      <w:r w:rsidR="00765CDB" w:rsidRPr="00A16B09">
        <w:rPr>
          <w:sz w:val="24"/>
        </w:rPr>
        <w:t xml:space="preserve"> envolvidos. A seguir serão tratadas as mudanças da revisão da </w:t>
      </w:r>
      <w:r w:rsidR="00CF016C">
        <w:rPr>
          <w:sz w:val="24"/>
        </w:rPr>
        <w:t xml:space="preserve">Resolução ANP nº </w:t>
      </w:r>
      <w:r w:rsidR="00765CDB" w:rsidRPr="00A16B09">
        <w:rPr>
          <w:sz w:val="24"/>
        </w:rPr>
        <w:t>10/2007 na sequência em que os assuntos aparecem ao longo do texto proposto</w:t>
      </w:r>
      <w:r w:rsidR="00315C11" w:rsidRPr="00A16B09">
        <w:rPr>
          <w:sz w:val="24"/>
        </w:rPr>
        <w:t>.</w:t>
      </w:r>
    </w:p>
    <w:p w:rsidR="00026A07" w:rsidRPr="00A16B09" w:rsidRDefault="00026A07" w:rsidP="00C634F7">
      <w:pPr>
        <w:pStyle w:val="PargrafodaLista"/>
        <w:spacing w:after="0" w:line="240" w:lineRule="auto"/>
        <w:ind w:left="1066"/>
        <w:contextualSpacing w:val="0"/>
        <w:rPr>
          <w:rFonts w:ascii="Times New Roman" w:hAnsi="Times New Roman"/>
          <w:b/>
          <w:sz w:val="24"/>
          <w:szCs w:val="24"/>
        </w:rPr>
      </w:pPr>
    </w:p>
    <w:p w:rsidR="007C1348" w:rsidRPr="00A16B09" w:rsidRDefault="00765CDB" w:rsidP="00C634F7">
      <w:pPr>
        <w:pStyle w:val="PargrafodaLista"/>
        <w:numPr>
          <w:ilvl w:val="0"/>
          <w:numId w:val="16"/>
        </w:numPr>
        <w:spacing w:after="240" w:line="240" w:lineRule="auto"/>
        <w:ind w:left="1066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A16B09">
        <w:rPr>
          <w:rFonts w:ascii="Times New Roman" w:hAnsi="Times New Roman"/>
          <w:b/>
          <w:sz w:val="24"/>
          <w:szCs w:val="24"/>
        </w:rPr>
        <w:t xml:space="preserve">Modificações </w:t>
      </w:r>
      <w:r w:rsidR="00AB3787" w:rsidRPr="00A16B09">
        <w:rPr>
          <w:rFonts w:ascii="Times New Roman" w:hAnsi="Times New Roman"/>
          <w:b/>
          <w:sz w:val="24"/>
          <w:szCs w:val="24"/>
        </w:rPr>
        <w:t xml:space="preserve">da proposta de revisão Resolução ANP </w:t>
      </w:r>
      <w:r w:rsidR="008757A9">
        <w:rPr>
          <w:rFonts w:ascii="Times New Roman" w:hAnsi="Times New Roman"/>
          <w:b/>
          <w:sz w:val="24"/>
          <w:szCs w:val="24"/>
        </w:rPr>
        <w:t xml:space="preserve">nº </w:t>
      </w:r>
      <w:r w:rsidR="00AB3787" w:rsidRPr="00A16B09">
        <w:rPr>
          <w:rFonts w:ascii="Times New Roman" w:hAnsi="Times New Roman"/>
          <w:b/>
          <w:sz w:val="24"/>
          <w:szCs w:val="24"/>
        </w:rPr>
        <w:t>10/2007</w:t>
      </w:r>
    </w:p>
    <w:p w:rsidR="007C1348" w:rsidRPr="00563B75" w:rsidRDefault="00881EF1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 w:rsidRPr="00A16B09">
        <w:rPr>
          <w:sz w:val="24"/>
        </w:rPr>
        <w:t>No artigo 1°</w:t>
      </w:r>
      <w:r w:rsidR="00713454">
        <w:rPr>
          <w:sz w:val="24"/>
        </w:rPr>
        <w:t>,</w:t>
      </w:r>
      <w:r w:rsidRPr="00A16B09">
        <w:rPr>
          <w:sz w:val="24"/>
        </w:rPr>
        <w:t xml:space="preserve"> é utilizado o termo “veicular” em substituição ao termo “automotivo” utiliza</w:t>
      </w:r>
      <w:r w:rsidR="000D389B">
        <w:rPr>
          <w:sz w:val="24"/>
        </w:rPr>
        <w:t xml:space="preserve">do na </w:t>
      </w:r>
      <w:r w:rsidR="00F17770">
        <w:rPr>
          <w:sz w:val="24"/>
        </w:rPr>
        <w:t xml:space="preserve">Resolução ANP nº </w:t>
      </w:r>
      <w:r w:rsidRPr="00A16B09">
        <w:rPr>
          <w:sz w:val="24"/>
        </w:rPr>
        <w:t xml:space="preserve">10/2007. Tal alteração justifica-se por este último muitas vezes ser </w:t>
      </w:r>
      <w:r w:rsidR="00FD4CF3" w:rsidRPr="00A16B09">
        <w:rPr>
          <w:sz w:val="24"/>
        </w:rPr>
        <w:t xml:space="preserve">utilizado </w:t>
      </w:r>
      <w:r w:rsidR="00B96613" w:rsidRPr="00A16B09">
        <w:rPr>
          <w:sz w:val="24"/>
        </w:rPr>
        <w:t>no senso comum</w:t>
      </w:r>
      <w:r w:rsidR="00230969">
        <w:rPr>
          <w:sz w:val="24"/>
        </w:rPr>
        <w:t>,</w:t>
      </w:r>
      <w:r w:rsidR="00B96613" w:rsidRPr="00A16B09">
        <w:rPr>
          <w:sz w:val="24"/>
        </w:rPr>
        <w:t xml:space="preserve"> </w:t>
      </w:r>
      <w:r w:rsidRPr="00A16B09">
        <w:rPr>
          <w:sz w:val="24"/>
        </w:rPr>
        <w:t>referindo-se ao segmento de veículos rodoviários</w:t>
      </w:r>
      <w:r w:rsidR="00B96613" w:rsidRPr="00A16B09">
        <w:rPr>
          <w:sz w:val="24"/>
        </w:rPr>
        <w:t xml:space="preserve">, dando azo à interpretação de que os lubrificantes para outros veículos </w:t>
      </w:r>
      <w:r w:rsidR="008867E3">
        <w:rPr>
          <w:sz w:val="24"/>
        </w:rPr>
        <w:t xml:space="preserve">como os aeronáuticos, marítimos, entre outros </w:t>
      </w:r>
      <w:r w:rsidR="00B96613" w:rsidRPr="00A16B09">
        <w:rPr>
          <w:sz w:val="24"/>
        </w:rPr>
        <w:t xml:space="preserve">não seriam abrangidos pela </w:t>
      </w:r>
      <w:r w:rsidR="003F79CF">
        <w:rPr>
          <w:sz w:val="24"/>
        </w:rPr>
        <w:t>R</w:t>
      </w:r>
      <w:r w:rsidR="00B96613" w:rsidRPr="00A16B09">
        <w:rPr>
          <w:sz w:val="24"/>
        </w:rPr>
        <w:t>esolução.</w:t>
      </w:r>
      <w:r w:rsidR="00D91AA2" w:rsidRPr="00A16B09">
        <w:rPr>
          <w:sz w:val="24"/>
        </w:rPr>
        <w:t xml:space="preserve"> </w:t>
      </w:r>
      <w:r w:rsidR="00B96613" w:rsidRPr="00563B75">
        <w:rPr>
          <w:sz w:val="24"/>
        </w:rPr>
        <w:t xml:space="preserve">No mesmo artigo, outra inovação é </w:t>
      </w:r>
      <w:r w:rsidR="00D91AA2" w:rsidRPr="00563B75">
        <w:rPr>
          <w:sz w:val="24"/>
        </w:rPr>
        <w:t xml:space="preserve">a vedação de se produzir lubrificante sem registro prévio na ANP. Atualmente essa vedação se aplica apenas </w:t>
      </w:r>
      <w:r w:rsidR="00230969">
        <w:rPr>
          <w:sz w:val="24"/>
        </w:rPr>
        <w:t>à</w:t>
      </w:r>
      <w:r w:rsidR="00D91AA2" w:rsidRPr="00563B75">
        <w:rPr>
          <w:sz w:val="24"/>
        </w:rPr>
        <w:t xml:space="preserve"> comercialização e importação, dificultando ações d</w:t>
      </w:r>
      <w:r w:rsidR="005C7F66" w:rsidRPr="00563B75">
        <w:rPr>
          <w:sz w:val="24"/>
        </w:rPr>
        <w:t>e</w:t>
      </w:r>
      <w:r w:rsidR="00D91AA2" w:rsidRPr="00563B75">
        <w:rPr>
          <w:sz w:val="24"/>
        </w:rPr>
        <w:t xml:space="preserve"> fiscalização no produtor.</w:t>
      </w:r>
    </w:p>
    <w:p w:rsidR="007C1348" w:rsidRDefault="005C7F66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 w:rsidRPr="00563B75">
        <w:rPr>
          <w:sz w:val="24"/>
        </w:rPr>
        <w:t xml:space="preserve">No artigo 2° são definidos termos utilizados </w:t>
      </w:r>
      <w:r w:rsidR="00D4138D">
        <w:rPr>
          <w:sz w:val="24"/>
        </w:rPr>
        <w:t>na</w:t>
      </w:r>
      <w:r w:rsidRPr="00563B75">
        <w:rPr>
          <w:sz w:val="24"/>
        </w:rPr>
        <w:t xml:space="preserve"> </w:t>
      </w:r>
      <w:r w:rsidR="00CF016C" w:rsidRPr="00563B75">
        <w:rPr>
          <w:sz w:val="24"/>
        </w:rPr>
        <w:t>R</w:t>
      </w:r>
      <w:r w:rsidRPr="00563B75">
        <w:rPr>
          <w:sz w:val="24"/>
        </w:rPr>
        <w:t>esolução, de modo a tornar mais claro o entendimento e interpretação da norma. As definições de maior repercussão são as de lubrificante mineral, semissintético e sintético, uma vez que cada empresa adota um critério, ficando o consumidor prejudicado na informação que lhe é prestada, sob</w:t>
      </w:r>
      <w:r w:rsidR="00FD4CF3" w:rsidRPr="00563B75">
        <w:rPr>
          <w:sz w:val="24"/>
        </w:rPr>
        <w:t>retudo na rotulagem do produto.</w:t>
      </w:r>
    </w:p>
    <w:p w:rsidR="009B22BC" w:rsidRPr="009B22BC" w:rsidRDefault="00901857" w:rsidP="009B22BC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>
        <w:rPr>
          <w:sz w:val="24"/>
        </w:rPr>
        <w:t>No artigo</w:t>
      </w:r>
      <w:r w:rsidR="009B22BC">
        <w:rPr>
          <w:sz w:val="24"/>
        </w:rPr>
        <w:t xml:space="preserve"> 3º</w:t>
      </w:r>
      <w:r w:rsidR="00D4138D">
        <w:rPr>
          <w:sz w:val="24"/>
        </w:rPr>
        <w:t xml:space="preserve"> </w:t>
      </w:r>
      <w:r w:rsidR="000D1043">
        <w:rPr>
          <w:sz w:val="24"/>
        </w:rPr>
        <w:t xml:space="preserve">o texto foi reescrito para </w:t>
      </w:r>
      <w:r w:rsidR="00D4138D">
        <w:rPr>
          <w:sz w:val="24"/>
        </w:rPr>
        <w:t>esclarecer</w:t>
      </w:r>
      <w:r w:rsidR="009B22BC">
        <w:rPr>
          <w:sz w:val="24"/>
        </w:rPr>
        <w:t xml:space="preserve"> que o </w:t>
      </w:r>
      <w:proofErr w:type="spellStart"/>
      <w:r w:rsidR="009B22BC">
        <w:rPr>
          <w:sz w:val="24"/>
        </w:rPr>
        <w:t>terceirizador</w:t>
      </w:r>
      <w:proofErr w:type="spellEnd"/>
      <w:r w:rsidR="009B22BC">
        <w:rPr>
          <w:sz w:val="24"/>
        </w:rPr>
        <w:t xml:space="preserve"> não necessita de autorização da ANP</w:t>
      </w:r>
      <w:r>
        <w:rPr>
          <w:sz w:val="24"/>
        </w:rPr>
        <w:t>, apenas o</w:t>
      </w:r>
      <w:r w:rsidR="000D1043">
        <w:rPr>
          <w:sz w:val="24"/>
        </w:rPr>
        <w:t xml:space="preserve"> importador ou</w:t>
      </w:r>
      <w:r>
        <w:rPr>
          <w:sz w:val="24"/>
        </w:rPr>
        <w:t xml:space="preserve"> produtor contratado, pois muitos agentes</w:t>
      </w:r>
      <w:r w:rsidR="000D1043">
        <w:rPr>
          <w:sz w:val="24"/>
        </w:rPr>
        <w:t xml:space="preserve"> econômicos</w:t>
      </w:r>
      <w:r>
        <w:rPr>
          <w:sz w:val="24"/>
        </w:rPr>
        <w:t xml:space="preserve"> tinham dúvidas quanto a essa obrigatoriedade na redação atual.</w:t>
      </w:r>
    </w:p>
    <w:p w:rsidR="00F105B9" w:rsidRPr="00A16B09" w:rsidRDefault="00F105B9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 w:rsidRPr="00563B75">
        <w:rPr>
          <w:sz w:val="24"/>
        </w:rPr>
        <w:t xml:space="preserve">No §2° do artigo 3° foi </w:t>
      </w:r>
      <w:r w:rsidR="00470983" w:rsidRPr="00563B75">
        <w:rPr>
          <w:sz w:val="24"/>
        </w:rPr>
        <w:t>in</w:t>
      </w:r>
      <w:r w:rsidR="00470983" w:rsidRPr="00A16B09">
        <w:rPr>
          <w:sz w:val="24"/>
        </w:rPr>
        <w:t>cluíd</w:t>
      </w:r>
      <w:r w:rsidR="00470983">
        <w:rPr>
          <w:sz w:val="24"/>
        </w:rPr>
        <w:t>a</w:t>
      </w:r>
      <w:r w:rsidR="00470983" w:rsidRPr="00A16B09">
        <w:rPr>
          <w:sz w:val="24"/>
        </w:rPr>
        <w:t xml:space="preserve"> </w:t>
      </w:r>
      <w:r w:rsidR="00470983">
        <w:rPr>
          <w:sz w:val="24"/>
        </w:rPr>
        <w:t>redação</w:t>
      </w:r>
      <w:r w:rsidR="00470983" w:rsidRPr="00A16B09">
        <w:rPr>
          <w:sz w:val="24"/>
        </w:rPr>
        <w:t xml:space="preserve"> </w:t>
      </w:r>
      <w:r w:rsidRPr="00A16B09">
        <w:rPr>
          <w:sz w:val="24"/>
        </w:rPr>
        <w:t xml:space="preserve">que restringe o acesso à formulação do produto ao detentor que produz em instalações de terceiros ou que importa produto estrangeiro. Tal </w:t>
      </w:r>
      <w:r w:rsidR="00470983">
        <w:rPr>
          <w:sz w:val="24"/>
        </w:rPr>
        <w:t>limitação</w:t>
      </w:r>
      <w:r w:rsidR="00470983" w:rsidRPr="00A16B09">
        <w:rPr>
          <w:sz w:val="24"/>
        </w:rPr>
        <w:t xml:space="preserve"> </w:t>
      </w:r>
      <w:r w:rsidRPr="00A16B09">
        <w:rPr>
          <w:sz w:val="24"/>
        </w:rPr>
        <w:t>justifica-se por muitas vezes a empresa produtora, nacional ou estrangeira, alegar confidencialidade da f</w:t>
      </w:r>
      <w:r w:rsidR="00FD4CF3" w:rsidRPr="00A16B09">
        <w:rPr>
          <w:sz w:val="24"/>
        </w:rPr>
        <w:t>ó</w:t>
      </w:r>
      <w:r w:rsidRPr="00A16B09">
        <w:rPr>
          <w:sz w:val="24"/>
        </w:rPr>
        <w:t>rmula e condicionar inform</w:t>
      </w:r>
      <w:r w:rsidR="00FD4CF3" w:rsidRPr="00A16B09">
        <w:rPr>
          <w:sz w:val="24"/>
        </w:rPr>
        <w:t xml:space="preserve">á-la </w:t>
      </w:r>
      <w:r w:rsidRPr="00A16B09">
        <w:rPr>
          <w:sz w:val="24"/>
        </w:rPr>
        <w:t>no ato do registro desde que não seja dado acesso ao processo ao detentor</w:t>
      </w:r>
      <w:r w:rsidR="00FD4CF3" w:rsidRPr="00A16B09">
        <w:rPr>
          <w:sz w:val="24"/>
        </w:rPr>
        <w:t xml:space="preserve"> do registro</w:t>
      </w:r>
      <w:r w:rsidRPr="00A16B09">
        <w:rPr>
          <w:sz w:val="24"/>
        </w:rPr>
        <w:t>.</w:t>
      </w:r>
    </w:p>
    <w:p w:rsidR="00F105B9" w:rsidRPr="00AA2458" w:rsidRDefault="00892D36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>
        <w:rPr>
          <w:sz w:val="24"/>
        </w:rPr>
        <w:t xml:space="preserve">No artigo </w:t>
      </w:r>
      <w:r w:rsidR="001552EE" w:rsidRPr="00AA2458">
        <w:rPr>
          <w:sz w:val="24"/>
        </w:rPr>
        <w:t>4°</w:t>
      </w:r>
      <w:r w:rsidR="001552EE">
        <w:rPr>
          <w:sz w:val="24"/>
        </w:rPr>
        <w:t xml:space="preserve"> f</w:t>
      </w:r>
      <w:r w:rsidR="00F105B9" w:rsidRPr="00A16B09">
        <w:rPr>
          <w:sz w:val="24"/>
        </w:rPr>
        <w:t xml:space="preserve">oi adicionada </w:t>
      </w:r>
      <w:r w:rsidR="00021948" w:rsidRPr="00AA2458">
        <w:rPr>
          <w:sz w:val="24"/>
        </w:rPr>
        <w:t>a</w:t>
      </w:r>
      <w:r w:rsidR="00F105B9" w:rsidRPr="00AA2458">
        <w:rPr>
          <w:sz w:val="24"/>
        </w:rPr>
        <w:t xml:space="preserve"> exigência </w:t>
      </w:r>
      <w:r w:rsidR="00940286" w:rsidRPr="00AA2458">
        <w:rPr>
          <w:sz w:val="24"/>
        </w:rPr>
        <w:t xml:space="preserve">de reconhecimento de firma </w:t>
      </w:r>
      <w:r w:rsidR="001552EE" w:rsidRPr="00AA2458">
        <w:rPr>
          <w:sz w:val="24"/>
        </w:rPr>
        <w:t xml:space="preserve">no </w:t>
      </w:r>
      <w:r w:rsidR="0042588C" w:rsidRPr="00AA2458">
        <w:rPr>
          <w:sz w:val="24"/>
        </w:rPr>
        <w:t xml:space="preserve">contrato de </w:t>
      </w:r>
      <w:r w:rsidR="00940286" w:rsidRPr="00AA2458">
        <w:rPr>
          <w:sz w:val="24"/>
        </w:rPr>
        <w:t>te</w:t>
      </w:r>
      <w:r w:rsidR="008867E3" w:rsidRPr="00AA2458">
        <w:rPr>
          <w:sz w:val="24"/>
        </w:rPr>
        <w:t>rceirização apresentado à ANP</w:t>
      </w:r>
      <w:r w:rsidR="001552EE" w:rsidRPr="00AA2458">
        <w:rPr>
          <w:sz w:val="24"/>
        </w:rPr>
        <w:t xml:space="preserve"> com objetivo de</w:t>
      </w:r>
      <w:r w:rsidR="00021948" w:rsidRPr="00AA2458">
        <w:rPr>
          <w:sz w:val="24"/>
        </w:rPr>
        <w:t xml:space="preserve"> garantir a autenticidade do documento apresentado.</w:t>
      </w:r>
    </w:p>
    <w:p w:rsidR="0042588C" w:rsidRPr="00AA2458" w:rsidRDefault="003F79CF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>
        <w:rPr>
          <w:sz w:val="24"/>
        </w:rPr>
        <w:t>No</w:t>
      </w:r>
      <w:r w:rsidR="0042588C" w:rsidRPr="00A16B09">
        <w:rPr>
          <w:sz w:val="24"/>
        </w:rPr>
        <w:t xml:space="preserve"> artigo 5°</w:t>
      </w:r>
      <w:r w:rsidR="00A342A5">
        <w:rPr>
          <w:sz w:val="24"/>
        </w:rPr>
        <w:t xml:space="preserve"> </w:t>
      </w:r>
      <w:r w:rsidR="0042588C" w:rsidRPr="00A16B09">
        <w:rPr>
          <w:sz w:val="24"/>
        </w:rPr>
        <w:t xml:space="preserve">o contrato de exclusividade de representação de marca estrangeira no Brasil </w:t>
      </w:r>
      <w:r>
        <w:rPr>
          <w:sz w:val="24"/>
        </w:rPr>
        <w:t xml:space="preserve">deverá possuir </w:t>
      </w:r>
      <w:r w:rsidR="0042588C" w:rsidRPr="00A16B09">
        <w:rPr>
          <w:sz w:val="24"/>
        </w:rPr>
        <w:t>reconhecimento de firma e tradução juramentada.</w:t>
      </w:r>
      <w:r w:rsidR="00A342A5">
        <w:rPr>
          <w:sz w:val="24"/>
        </w:rPr>
        <w:t xml:space="preserve"> </w:t>
      </w:r>
      <w:r w:rsidR="00A342A5" w:rsidRPr="00AA2458">
        <w:rPr>
          <w:sz w:val="24"/>
        </w:rPr>
        <w:t>Assim como no artigo 4°, a finalidade é a garantia da autenticidade do documento.</w:t>
      </w:r>
    </w:p>
    <w:p w:rsidR="006119EE" w:rsidRPr="00AA2458" w:rsidRDefault="00C15E14" w:rsidP="00F42323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>
        <w:rPr>
          <w:sz w:val="24"/>
        </w:rPr>
        <w:t>N</w:t>
      </w:r>
      <w:r w:rsidRPr="00473C6A">
        <w:rPr>
          <w:sz w:val="24"/>
        </w:rPr>
        <w:t xml:space="preserve">o </w:t>
      </w:r>
      <w:r w:rsidR="00FD25D6" w:rsidRPr="00473C6A">
        <w:rPr>
          <w:sz w:val="24"/>
        </w:rPr>
        <w:t>artigo 7° que trata da documentação a ser apresentada para fins de registro, foram adicionadas exigências</w:t>
      </w:r>
      <w:r w:rsidR="006119EE" w:rsidRPr="006119EE">
        <w:rPr>
          <w:sz w:val="24"/>
        </w:rPr>
        <w:t xml:space="preserve"> </w:t>
      </w:r>
      <w:r w:rsidR="006119EE" w:rsidRPr="00473C6A">
        <w:rPr>
          <w:sz w:val="24"/>
        </w:rPr>
        <w:t>de se apresentar os seguintes documentos</w:t>
      </w:r>
      <w:r w:rsidR="006119EE">
        <w:rPr>
          <w:sz w:val="24"/>
        </w:rPr>
        <w:t>:</w:t>
      </w:r>
    </w:p>
    <w:p w:rsidR="005B74BD" w:rsidRDefault="009D3AE6" w:rsidP="00AA2458">
      <w:pPr>
        <w:pStyle w:val="Cabealho"/>
        <w:numPr>
          <w:ilvl w:val="0"/>
          <w:numId w:val="24"/>
        </w:numPr>
        <w:tabs>
          <w:tab w:val="clear" w:pos="4252"/>
          <w:tab w:val="clear" w:pos="8504"/>
          <w:tab w:val="center" w:pos="0"/>
        </w:tabs>
        <w:spacing w:before="120" w:after="120"/>
        <w:jc w:val="both"/>
        <w:rPr>
          <w:sz w:val="24"/>
        </w:rPr>
      </w:pPr>
      <w:r w:rsidRPr="005B74BD">
        <w:rPr>
          <w:sz w:val="24"/>
        </w:rPr>
        <w:t>n</w:t>
      </w:r>
      <w:r w:rsidR="006119EE" w:rsidRPr="005B74BD">
        <w:rPr>
          <w:sz w:val="24"/>
        </w:rPr>
        <w:t>o inciso I</w:t>
      </w:r>
      <w:r w:rsidR="00FD25D6" w:rsidRPr="005B74BD">
        <w:rPr>
          <w:sz w:val="24"/>
        </w:rPr>
        <w:t xml:space="preserve"> </w:t>
      </w:r>
      <w:r w:rsidR="006119EE" w:rsidRPr="005B74BD">
        <w:rPr>
          <w:sz w:val="24"/>
        </w:rPr>
        <w:t>o envio de carta solicitando o registro</w:t>
      </w:r>
      <w:r w:rsidR="006B1442">
        <w:rPr>
          <w:sz w:val="24"/>
        </w:rPr>
        <w:t>, inclusões</w:t>
      </w:r>
      <w:r w:rsidR="006119EE" w:rsidRPr="005B74BD">
        <w:rPr>
          <w:sz w:val="24"/>
        </w:rPr>
        <w:t xml:space="preserve"> e/ou alteraç</w:t>
      </w:r>
      <w:r w:rsidR="006B1442">
        <w:rPr>
          <w:sz w:val="24"/>
        </w:rPr>
        <w:t>ões se faz necessário</w:t>
      </w:r>
      <w:r w:rsidR="006119EE" w:rsidRPr="005B74BD">
        <w:rPr>
          <w:sz w:val="24"/>
        </w:rPr>
        <w:t>, pois as solicitações atuais não possuem a motivação dificultando por vezes a análise técnica</w:t>
      </w:r>
      <w:r w:rsidR="00C15E14" w:rsidRPr="005B74BD">
        <w:rPr>
          <w:sz w:val="24"/>
        </w:rPr>
        <w:t>;</w:t>
      </w:r>
    </w:p>
    <w:p w:rsidR="005B74BD" w:rsidRDefault="009D3AE6" w:rsidP="005B74BD">
      <w:pPr>
        <w:pStyle w:val="Cabealho"/>
        <w:numPr>
          <w:ilvl w:val="0"/>
          <w:numId w:val="24"/>
        </w:numPr>
        <w:tabs>
          <w:tab w:val="clear" w:pos="4252"/>
          <w:tab w:val="clear" w:pos="8504"/>
          <w:tab w:val="center" w:pos="0"/>
        </w:tabs>
        <w:spacing w:before="120" w:after="120"/>
        <w:jc w:val="both"/>
        <w:rPr>
          <w:sz w:val="24"/>
        </w:rPr>
      </w:pPr>
      <w:r w:rsidRPr="005B74BD">
        <w:rPr>
          <w:sz w:val="24"/>
        </w:rPr>
        <w:t>n</w:t>
      </w:r>
      <w:r w:rsidR="006119EE" w:rsidRPr="005B74BD">
        <w:rPr>
          <w:sz w:val="24"/>
        </w:rPr>
        <w:t>o inciso III</w:t>
      </w:r>
      <w:r w:rsidR="00FD25D6" w:rsidRPr="005B74BD">
        <w:rPr>
          <w:sz w:val="24"/>
        </w:rPr>
        <w:t xml:space="preserve"> </w:t>
      </w:r>
      <w:r w:rsidRPr="005B74BD">
        <w:rPr>
          <w:sz w:val="24"/>
        </w:rPr>
        <w:t xml:space="preserve"> a solicitação da procuração para o preposto perante a ANP visa resguardar a confidencialidade das informações apresentadas pela solicitante do registro, pois a </w:t>
      </w:r>
      <w:r w:rsidR="00C15E14" w:rsidRPr="005B74BD">
        <w:rPr>
          <w:sz w:val="24"/>
        </w:rPr>
        <w:t>Agência</w:t>
      </w:r>
      <w:r w:rsidRPr="005B74BD">
        <w:rPr>
          <w:sz w:val="24"/>
        </w:rPr>
        <w:t xml:space="preserve"> poderá entrar em contato para discutir aspectos do processo</w:t>
      </w:r>
      <w:r w:rsidR="008867E3" w:rsidRPr="005B74BD">
        <w:rPr>
          <w:sz w:val="24"/>
        </w:rPr>
        <w:t>;</w:t>
      </w:r>
    </w:p>
    <w:p w:rsidR="005B74BD" w:rsidRPr="005B74BD" w:rsidRDefault="009D3AE6" w:rsidP="005B74BD">
      <w:pPr>
        <w:pStyle w:val="Cabealho"/>
        <w:numPr>
          <w:ilvl w:val="0"/>
          <w:numId w:val="24"/>
        </w:numPr>
        <w:tabs>
          <w:tab w:val="clear" w:pos="4252"/>
          <w:tab w:val="clear" w:pos="8504"/>
          <w:tab w:val="center" w:pos="0"/>
        </w:tabs>
        <w:spacing w:before="120" w:after="120"/>
        <w:jc w:val="both"/>
        <w:rPr>
          <w:sz w:val="24"/>
        </w:rPr>
      </w:pPr>
      <w:r w:rsidRPr="005B74BD">
        <w:rPr>
          <w:sz w:val="24"/>
        </w:rPr>
        <w:lastRenderedPageBreak/>
        <w:t>nos incisos VI e VII</w:t>
      </w:r>
      <w:r w:rsidR="005B74BD" w:rsidRPr="005B74BD">
        <w:rPr>
          <w:sz w:val="24"/>
        </w:rPr>
        <w:t xml:space="preserve"> </w:t>
      </w:r>
      <w:r w:rsidRPr="005B74BD">
        <w:rPr>
          <w:sz w:val="24"/>
        </w:rPr>
        <w:t>as exigências do certificado de Anotação de Responsabilidade Técnica perante o CRQ e do documento de registro de classe do responsável técnico no CRQ</w:t>
      </w:r>
      <w:r w:rsidR="00AA2458" w:rsidRPr="005B74BD">
        <w:rPr>
          <w:sz w:val="24"/>
        </w:rPr>
        <w:t xml:space="preserve"> </w:t>
      </w:r>
      <w:r w:rsidRPr="005B74BD">
        <w:rPr>
          <w:sz w:val="24"/>
        </w:rPr>
        <w:t>justifica</w:t>
      </w:r>
      <w:r w:rsidR="00D3554F" w:rsidRPr="005B74BD">
        <w:rPr>
          <w:sz w:val="24"/>
        </w:rPr>
        <w:t>m-se</w:t>
      </w:r>
      <w:r w:rsidRPr="005B74BD">
        <w:rPr>
          <w:sz w:val="24"/>
        </w:rPr>
        <w:t xml:space="preserve"> pelo fato de que as análises físico-químicas para o controle da qualidade dos lubrificantes são de competência de profissionais da área da química, assim como a responsabilidade técnica</w:t>
      </w:r>
      <w:r w:rsidR="00C15E14" w:rsidRPr="005B74BD">
        <w:rPr>
          <w:sz w:val="24"/>
        </w:rPr>
        <w:t>;</w:t>
      </w:r>
    </w:p>
    <w:p w:rsidR="005B74BD" w:rsidRPr="005B74BD" w:rsidRDefault="009D3AE6" w:rsidP="005B74BD">
      <w:pPr>
        <w:pStyle w:val="Cabealho"/>
        <w:numPr>
          <w:ilvl w:val="0"/>
          <w:numId w:val="24"/>
        </w:numPr>
        <w:tabs>
          <w:tab w:val="clear" w:pos="4252"/>
          <w:tab w:val="clear" w:pos="8504"/>
          <w:tab w:val="center" w:pos="0"/>
        </w:tabs>
        <w:spacing w:before="120" w:after="120"/>
        <w:jc w:val="both"/>
        <w:rPr>
          <w:sz w:val="24"/>
        </w:rPr>
      </w:pPr>
      <w:r w:rsidRPr="005B74BD">
        <w:rPr>
          <w:sz w:val="24"/>
        </w:rPr>
        <w:t>nos incisos IX e X a apresentação de documento comprobatório de desempenho para óleo industrial e da autorização concedida pela NSF no caso de lubrificantes de grau alimentício</w:t>
      </w:r>
      <w:r w:rsidR="005B74BD" w:rsidRPr="005B74BD">
        <w:rPr>
          <w:sz w:val="24"/>
        </w:rPr>
        <w:t>,</w:t>
      </w:r>
      <w:r w:rsidRPr="005B74BD">
        <w:rPr>
          <w:sz w:val="24"/>
        </w:rPr>
        <w:t xml:space="preserve"> </w:t>
      </w:r>
      <w:r w:rsidR="00C15E14" w:rsidRPr="005B74BD">
        <w:rPr>
          <w:sz w:val="24"/>
        </w:rPr>
        <w:t>tem</w:t>
      </w:r>
      <w:r w:rsidRPr="005B74BD">
        <w:rPr>
          <w:sz w:val="24"/>
        </w:rPr>
        <w:t xml:space="preserve"> o objetivo de comprovar a adequação do produto a aplicação que ele se destina</w:t>
      </w:r>
      <w:r w:rsidR="00C15E14" w:rsidRPr="005B74BD">
        <w:rPr>
          <w:sz w:val="24"/>
        </w:rPr>
        <w:t>;</w:t>
      </w:r>
    </w:p>
    <w:p w:rsidR="006B1442" w:rsidRDefault="00BB5B01" w:rsidP="006B1442">
      <w:pPr>
        <w:pStyle w:val="Cabealho"/>
        <w:numPr>
          <w:ilvl w:val="0"/>
          <w:numId w:val="24"/>
        </w:numPr>
        <w:tabs>
          <w:tab w:val="clear" w:pos="4252"/>
          <w:tab w:val="clear" w:pos="8504"/>
          <w:tab w:val="center" w:pos="0"/>
        </w:tabs>
        <w:spacing w:before="120" w:after="120"/>
        <w:jc w:val="both"/>
        <w:rPr>
          <w:sz w:val="24"/>
        </w:rPr>
      </w:pPr>
      <w:r w:rsidRPr="005B74BD">
        <w:rPr>
          <w:sz w:val="24"/>
          <w:szCs w:val="24"/>
        </w:rPr>
        <w:t>nos incisos XIII e XIV foi dispensada no ato da solicitação do registro, a apresentação de amostra que não seja destinada</w:t>
      </w:r>
      <w:r w:rsidRPr="005B74BD">
        <w:rPr>
          <w:sz w:val="24"/>
        </w:rPr>
        <w:t xml:space="preserve"> a veículos, sendo facultativo a ANP </w:t>
      </w:r>
      <w:r w:rsidR="005B74BD" w:rsidRPr="005B74BD">
        <w:rPr>
          <w:sz w:val="24"/>
        </w:rPr>
        <w:t>o pedido de</w:t>
      </w:r>
      <w:r w:rsidRPr="005B74BD">
        <w:rPr>
          <w:sz w:val="24"/>
        </w:rPr>
        <w:t xml:space="preserve"> amostras nos demais casos. Os consumidores desses pr</w:t>
      </w:r>
      <w:r w:rsidR="005B74BD" w:rsidRPr="005B74BD">
        <w:rPr>
          <w:sz w:val="24"/>
        </w:rPr>
        <w:t>odutos, em sua maioria, são indústrias</w:t>
      </w:r>
      <w:r w:rsidRPr="005B74BD">
        <w:rPr>
          <w:sz w:val="24"/>
        </w:rPr>
        <w:t xml:space="preserve"> que tem muito conhecimento da especificação do lubrificante </w:t>
      </w:r>
      <w:r w:rsidR="00230969">
        <w:rPr>
          <w:sz w:val="24"/>
        </w:rPr>
        <w:t>que consomem e,</w:t>
      </w:r>
      <w:r w:rsidRPr="005B74BD">
        <w:rPr>
          <w:sz w:val="24"/>
        </w:rPr>
        <w:t xml:space="preserve"> em muitos casos, acompanham de perto o produtor de óleo lubrificante durante o desenvolvimento do produto. Dessa forma, a maioria dos óleos industriais não precisa ser analisada fisico-quimicamente no ato do registro, mas, sempre que necessário, a ANP poderá solicitar a amostra para análise</w:t>
      </w:r>
      <w:r w:rsidR="00C15E14" w:rsidRPr="005B74BD">
        <w:rPr>
          <w:sz w:val="24"/>
        </w:rPr>
        <w:t>;</w:t>
      </w:r>
    </w:p>
    <w:p w:rsidR="006B1442" w:rsidRDefault="00D3554F" w:rsidP="006B1442">
      <w:pPr>
        <w:pStyle w:val="Cabealho"/>
        <w:numPr>
          <w:ilvl w:val="0"/>
          <w:numId w:val="24"/>
        </w:numPr>
        <w:tabs>
          <w:tab w:val="clear" w:pos="4252"/>
          <w:tab w:val="clear" w:pos="8504"/>
          <w:tab w:val="center" w:pos="0"/>
        </w:tabs>
        <w:spacing w:before="120" w:after="120"/>
        <w:jc w:val="both"/>
        <w:rPr>
          <w:sz w:val="24"/>
        </w:rPr>
      </w:pPr>
      <w:r w:rsidRPr="006B1442">
        <w:rPr>
          <w:sz w:val="24"/>
        </w:rPr>
        <w:t xml:space="preserve">no inciso XV a solicitação do rótulo comercial do produto, </w:t>
      </w:r>
      <w:r w:rsidR="00230969">
        <w:rPr>
          <w:sz w:val="24"/>
        </w:rPr>
        <w:t>em vez</w:t>
      </w:r>
      <w:r w:rsidRPr="006B1442">
        <w:rPr>
          <w:sz w:val="24"/>
        </w:rPr>
        <w:t xml:space="preserve"> de modelo ou declaração de rótulo, se deve ao fato de que a arte gráfica em muitas situações interfere na marca comercial do produto, gerando problemas para constatar se o</w:t>
      </w:r>
      <w:r w:rsidR="006B1442" w:rsidRPr="006B1442">
        <w:rPr>
          <w:sz w:val="24"/>
        </w:rPr>
        <w:t xml:space="preserve"> produto possui ou não registro;</w:t>
      </w:r>
    </w:p>
    <w:p w:rsidR="00F42323" w:rsidRPr="006B1442" w:rsidRDefault="006B1442" w:rsidP="006B1442">
      <w:pPr>
        <w:pStyle w:val="Cabealho"/>
        <w:numPr>
          <w:ilvl w:val="0"/>
          <w:numId w:val="24"/>
        </w:numPr>
        <w:tabs>
          <w:tab w:val="clear" w:pos="4252"/>
          <w:tab w:val="clear" w:pos="8504"/>
          <w:tab w:val="center" w:pos="0"/>
        </w:tabs>
        <w:spacing w:before="120" w:after="120"/>
        <w:jc w:val="both"/>
        <w:rPr>
          <w:sz w:val="24"/>
        </w:rPr>
      </w:pPr>
      <w:r>
        <w:rPr>
          <w:sz w:val="24"/>
        </w:rPr>
        <w:t>no inciso XVI</w:t>
      </w:r>
      <w:r w:rsidR="00713454" w:rsidRPr="006B1442">
        <w:rPr>
          <w:sz w:val="24"/>
        </w:rPr>
        <w:t xml:space="preserve"> o</w:t>
      </w:r>
      <w:r w:rsidR="003D0A7F" w:rsidRPr="006B1442">
        <w:rPr>
          <w:sz w:val="24"/>
        </w:rPr>
        <w:t>s</w:t>
      </w:r>
      <w:r w:rsidR="00473C6A" w:rsidRPr="006B1442">
        <w:rPr>
          <w:sz w:val="24"/>
        </w:rPr>
        <w:t xml:space="preserve"> t</w:t>
      </w:r>
      <w:r w:rsidR="00F42323" w:rsidRPr="006B1442">
        <w:rPr>
          <w:sz w:val="24"/>
        </w:rPr>
        <w:t>estes solicitados para os aditivos em frasco</w:t>
      </w:r>
      <w:r w:rsidR="003D0A7F" w:rsidRPr="006B1442">
        <w:rPr>
          <w:sz w:val="24"/>
        </w:rPr>
        <w:t xml:space="preserve"> </w:t>
      </w:r>
      <w:r w:rsidR="00F42323" w:rsidRPr="006B1442">
        <w:rPr>
          <w:sz w:val="24"/>
        </w:rPr>
        <w:t>foram atualizados</w:t>
      </w:r>
      <w:r w:rsidR="000B35D2" w:rsidRPr="006B1442">
        <w:rPr>
          <w:sz w:val="24"/>
        </w:rPr>
        <w:t>, acompanhando</w:t>
      </w:r>
      <w:r w:rsidR="00230969">
        <w:rPr>
          <w:sz w:val="24"/>
        </w:rPr>
        <w:t>,</w:t>
      </w:r>
      <w:r w:rsidR="000B35D2" w:rsidRPr="006B1442">
        <w:rPr>
          <w:sz w:val="24"/>
        </w:rPr>
        <w:t xml:space="preserve"> assim</w:t>
      </w:r>
      <w:r w:rsidR="00230969">
        <w:rPr>
          <w:sz w:val="24"/>
        </w:rPr>
        <w:t>,</w:t>
      </w:r>
      <w:r w:rsidR="000B35D2" w:rsidRPr="006B1442">
        <w:rPr>
          <w:sz w:val="24"/>
        </w:rPr>
        <w:t xml:space="preserve"> a moderni</w:t>
      </w:r>
      <w:r w:rsidR="003D0A7F" w:rsidRPr="006B1442">
        <w:rPr>
          <w:sz w:val="24"/>
        </w:rPr>
        <w:t>zação dos níveis de desempenho dos óleos lubrificantes para motor</w:t>
      </w:r>
      <w:r w:rsidR="00C35F66" w:rsidRPr="006B1442">
        <w:rPr>
          <w:sz w:val="24"/>
        </w:rPr>
        <w:t>.</w:t>
      </w:r>
    </w:p>
    <w:p w:rsidR="00EE3D04" w:rsidRDefault="00EE3D04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>
        <w:rPr>
          <w:sz w:val="24"/>
        </w:rPr>
        <w:t xml:space="preserve">Nos artigos 8° e 9° foi </w:t>
      </w:r>
      <w:r w:rsidR="002914B8">
        <w:rPr>
          <w:sz w:val="24"/>
        </w:rPr>
        <w:t>alterado o</w:t>
      </w:r>
      <w:r>
        <w:rPr>
          <w:sz w:val="24"/>
        </w:rPr>
        <w:t xml:space="preserve"> prazo para que as empresas </w:t>
      </w:r>
      <w:r w:rsidR="002914B8">
        <w:rPr>
          <w:sz w:val="24"/>
        </w:rPr>
        <w:t>informem</w:t>
      </w:r>
      <w:r>
        <w:rPr>
          <w:sz w:val="24"/>
        </w:rPr>
        <w:t xml:space="preserve"> a ANP sobre </w:t>
      </w:r>
      <w:r w:rsidR="002914B8">
        <w:rPr>
          <w:sz w:val="24"/>
        </w:rPr>
        <w:t>alterações</w:t>
      </w:r>
      <w:r>
        <w:rPr>
          <w:sz w:val="24"/>
        </w:rPr>
        <w:t xml:space="preserve"> de dados cadastrais dos agentes envolvidos e de titularidade do registro</w:t>
      </w:r>
      <w:r w:rsidR="006006E5">
        <w:rPr>
          <w:sz w:val="24"/>
        </w:rPr>
        <w:t xml:space="preserve"> a fim de manter a efetividade da comunicação do CPT/ANP com os detentores de registro</w:t>
      </w:r>
      <w:r>
        <w:rPr>
          <w:sz w:val="24"/>
        </w:rPr>
        <w:t>.</w:t>
      </w:r>
    </w:p>
    <w:p w:rsidR="001C3BA8" w:rsidRPr="005B74BD" w:rsidRDefault="004B7D1C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 w:rsidRPr="005B74BD">
        <w:rPr>
          <w:sz w:val="24"/>
        </w:rPr>
        <w:t>No parágrafo único do artigo 10</w:t>
      </w:r>
      <w:r w:rsidR="003D0A7F" w:rsidRPr="005B74BD">
        <w:rPr>
          <w:sz w:val="24"/>
        </w:rPr>
        <w:t>,</w:t>
      </w:r>
      <w:r w:rsidR="0011354F" w:rsidRPr="005B74BD">
        <w:rPr>
          <w:sz w:val="24"/>
        </w:rPr>
        <w:t xml:space="preserve"> foi limitado o número de for</w:t>
      </w:r>
      <w:r w:rsidR="00BB3966">
        <w:rPr>
          <w:sz w:val="24"/>
        </w:rPr>
        <w:t>mulações alternativas permitido</w:t>
      </w:r>
      <w:r w:rsidR="0011354F" w:rsidRPr="005B74BD">
        <w:rPr>
          <w:sz w:val="24"/>
        </w:rPr>
        <w:t xml:space="preserve"> por registro, evitando os excess</w:t>
      </w:r>
      <w:r w:rsidR="00222F21" w:rsidRPr="005B74BD">
        <w:rPr>
          <w:sz w:val="24"/>
        </w:rPr>
        <w:t>os que algumas empresas cometem</w:t>
      </w:r>
      <w:r w:rsidR="00540530" w:rsidRPr="005B74BD">
        <w:rPr>
          <w:sz w:val="24"/>
        </w:rPr>
        <w:t>,</w:t>
      </w:r>
      <w:r w:rsidR="00222F21" w:rsidRPr="005B74BD">
        <w:rPr>
          <w:sz w:val="24"/>
        </w:rPr>
        <w:t xml:space="preserve"> </w:t>
      </w:r>
      <w:r w:rsidR="00540530" w:rsidRPr="005B74BD">
        <w:rPr>
          <w:sz w:val="24"/>
        </w:rPr>
        <w:t>b</w:t>
      </w:r>
      <w:r w:rsidR="00222F21" w:rsidRPr="005B74BD">
        <w:rPr>
          <w:sz w:val="24"/>
        </w:rPr>
        <w:t>e</w:t>
      </w:r>
      <w:r w:rsidR="00540530" w:rsidRPr="005B74BD">
        <w:rPr>
          <w:sz w:val="24"/>
        </w:rPr>
        <w:t>m como</w:t>
      </w:r>
      <w:r w:rsidR="00222F21" w:rsidRPr="005B74BD">
        <w:rPr>
          <w:sz w:val="24"/>
        </w:rPr>
        <w:t xml:space="preserve"> transtornos </w:t>
      </w:r>
      <w:r w:rsidR="009F3BDD" w:rsidRPr="005B74BD">
        <w:rPr>
          <w:sz w:val="24"/>
        </w:rPr>
        <w:t>nas avaliações de</w:t>
      </w:r>
      <w:r w:rsidR="00222F21" w:rsidRPr="005B74BD">
        <w:rPr>
          <w:sz w:val="24"/>
        </w:rPr>
        <w:t xml:space="preserve"> </w:t>
      </w:r>
      <w:r w:rsidR="00540530" w:rsidRPr="005B74BD">
        <w:rPr>
          <w:sz w:val="24"/>
        </w:rPr>
        <w:t>resultados do PML</w:t>
      </w:r>
      <w:r w:rsidR="0000441B" w:rsidRPr="005B74BD">
        <w:rPr>
          <w:sz w:val="24"/>
        </w:rPr>
        <w:t xml:space="preserve"> (Programa de Monitoramento dos Lubrificantes)</w:t>
      </w:r>
      <w:r w:rsidR="00BB3966">
        <w:rPr>
          <w:sz w:val="24"/>
        </w:rPr>
        <w:t>.</w:t>
      </w:r>
    </w:p>
    <w:p w:rsidR="00B754ED" w:rsidRPr="00B754ED" w:rsidRDefault="001C3BA8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  <w:szCs w:val="24"/>
        </w:rPr>
      </w:pPr>
      <w:r w:rsidRPr="005B74BD">
        <w:rPr>
          <w:sz w:val="24"/>
        </w:rPr>
        <w:t xml:space="preserve">No artigo 11 </w:t>
      </w:r>
      <w:r w:rsidR="00AF4592">
        <w:rPr>
          <w:sz w:val="24"/>
        </w:rPr>
        <w:t xml:space="preserve">é exigido que a solicitação de alteração do registro de produto seja aprovada antes desse ser produzido, importado ou comercializado. </w:t>
      </w:r>
    </w:p>
    <w:p w:rsidR="001C3BA8" w:rsidRPr="005B74BD" w:rsidRDefault="00AF4592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  <w:szCs w:val="24"/>
        </w:rPr>
      </w:pPr>
      <w:r>
        <w:rPr>
          <w:sz w:val="24"/>
        </w:rPr>
        <w:t>No parágrafo único</w:t>
      </w:r>
      <w:r w:rsidR="00B754ED">
        <w:rPr>
          <w:sz w:val="24"/>
        </w:rPr>
        <w:t xml:space="preserve"> do artigo 11</w:t>
      </w:r>
      <w:r>
        <w:rPr>
          <w:sz w:val="24"/>
        </w:rPr>
        <w:t xml:space="preserve"> </w:t>
      </w:r>
      <w:r w:rsidR="001C3BA8" w:rsidRPr="005B74BD">
        <w:rPr>
          <w:sz w:val="24"/>
        </w:rPr>
        <w:t xml:space="preserve">foi vedada a alteração de marca comercial e de nível de desempenho em um registro, a fim de se </w:t>
      </w:r>
      <w:r w:rsidR="00FD4CF3" w:rsidRPr="005B74BD">
        <w:rPr>
          <w:sz w:val="24"/>
        </w:rPr>
        <w:t xml:space="preserve">manter </w:t>
      </w:r>
      <w:r w:rsidR="009330CF" w:rsidRPr="005B74BD">
        <w:rPr>
          <w:sz w:val="24"/>
        </w:rPr>
        <w:t xml:space="preserve">organizado </w:t>
      </w:r>
      <w:r w:rsidR="00FD4CF3" w:rsidRPr="005B74BD">
        <w:rPr>
          <w:sz w:val="24"/>
        </w:rPr>
        <w:t xml:space="preserve">o banco de dados dos </w:t>
      </w:r>
      <w:r w:rsidR="001C3BA8" w:rsidRPr="005B74BD">
        <w:rPr>
          <w:sz w:val="24"/>
        </w:rPr>
        <w:t>registro</w:t>
      </w:r>
      <w:r w:rsidR="00FD4CF3" w:rsidRPr="005B74BD">
        <w:rPr>
          <w:sz w:val="24"/>
        </w:rPr>
        <w:t xml:space="preserve">s </w:t>
      </w:r>
      <w:r w:rsidR="0062483C" w:rsidRPr="005B74BD">
        <w:rPr>
          <w:sz w:val="24"/>
        </w:rPr>
        <w:t xml:space="preserve">e </w:t>
      </w:r>
      <w:r w:rsidR="0062483C" w:rsidRPr="005B74BD">
        <w:rPr>
          <w:sz w:val="24"/>
          <w:szCs w:val="24"/>
        </w:rPr>
        <w:t>p</w:t>
      </w:r>
      <w:r w:rsidR="00090254" w:rsidRPr="005B74BD">
        <w:rPr>
          <w:sz w:val="24"/>
          <w:szCs w:val="24"/>
        </w:rPr>
        <w:t>reservar o histórico destes</w:t>
      </w:r>
      <w:r w:rsidR="0062483C" w:rsidRPr="005B74BD">
        <w:rPr>
          <w:sz w:val="24"/>
          <w:szCs w:val="24"/>
        </w:rPr>
        <w:t>.</w:t>
      </w:r>
    </w:p>
    <w:p w:rsidR="00BB5B01" w:rsidRPr="005B74BD" w:rsidRDefault="00381D48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  <w:szCs w:val="24"/>
        </w:rPr>
      </w:pPr>
      <w:r w:rsidRPr="005B74BD">
        <w:rPr>
          <w:sz w:val="24"/>
          <w:szCs w:val="24"/>
        </w:rPr>
        <w:t xml:space="preserve">No artigo 12, que trata das informações mínimas de rotulagem, </w:t>
      </w:r>
      <w:r w:rsidR="00BB5B01" w:rsidRPr="005B74BD">
        <w:rPr>
          <w:sz w:val="24"/>
          <w:szCs w:val="24"/>
        </w:rPr>
        <w:t>foram realizadas as seguintes alterações:</w:t>
      </w:r>
    </w:p>
    <w:p w:rsidR="00BB5B01" w:rsidRPr="005B74BD" w:rsidRDefault="00BB5B01" w:rsidP="00BB5B01">
      <w:pPr>
        <w:pStyle w:val="Cabealho"/>
        <w:numPr>
          <w:ilvl w:val="0"/>
          <w:numId w:val="23"/>
        </w:numPr>
        <w:tabs>
          <w:tab w:val="clear" w:pos="4252"/>
          <w:tab w:val="clear" w:pos="8504"/>
          <w:tab w:val="center" w:pos="0"/>
        </w:tabs>
        <w:spacing w:before="120" w:after="120"/>
        <w:jc w:val="both"/>
        <w:rPr>
          <w:sz w:val="24"/>
          <w:szCs w:val="24"/>
        </w:rPr>
      </w:pPr>
      <w:r w:rsidRPr="005B74BD">
        <w:rPr>
          <w:sz w:val="24"/>
          <w:szCs w:val="24"/>
        </w:rPr>
        <w:t xml:space="preserve">no inciso I, a </w:t>
      </w:r>
      <w:r w:rsidR="00201BE2" w:rsidRPr="005B74BD">
        <w:rPr>
          <w:sz w:val="24"/>
          <w:szCs w:val="24"/>
        </w:rPr>
        <w:t>expressão “</w:t>
      </w:r>
      <w:r w:rsidRPr="005B74BD">
        <w:rPr>
          <w:sz w:val="24"/>
          <w:szCs w:val="24"/>
        </w:rPr>
        <w:t>o</w:t>
      </w:r>
      <w:r w:rsidR="00201BE2" w:rsidRPr="005B74BD">
        <w:rPr>
          <w:sz w:val="24"/>
          <w:szCs w:val="24"/>
        </w:rPr>
        <w:t>rigem do produto” foi substituída por “natureza do produto”, pois a primeira induzia que se tratava do país de origem;</w:t>
      </w:r>
    </w:p>
    <w:p w:rsidR="00716833" w:rsidRPr="005B74BD" w:rsidRDefault="00201BE2" w:rsidP="00BB5B01">
      <w:pPr>
        <w:pStyle w:val="Cabealho"/>
        <w:numPr>
          <w:ilvl w:val="0"/>
          <w:numId w:val="23"/>
        </w:numPr>
        <w:tabs>
          <w:tab w:val="clear" w:pos="4252"/>
          <w:tab w:val="clear" w:pos="8504"/>
          <w:tab w:val="center" w:pos="0"/>
        </w:tabs>
        <w:spacing w:before="120" w:after="120"/>
        <w:jc w:val="both"/>
        <w:rPr>
          <w:sz w:val="24"/>
          <w:szCs w:val="24"/>
        </w:rPr>
      </w:pPr>
      <w:r w:rsidRPr="005B74BD">
        <w:rPr>
          <w:sz w:val="24"/>
          <w:szCs w:val="24"/>
        </w:rPr>
        <w:t>no</w:t>
      </w:r>
      <w:r w:rsidR="00716833" w:rsidRPr="005B74BD">
        <w:rPr>
          <w:sz w:val="24"/>
          <w:szCs w:val="24"/>
        </w:rPr>
        <w:t>s</w:t>
      </w:r>
      <w:r w:rsidRPr="005B74BD">
        <w:rPr>
          <w:sz w:val="24"/>
          <w:szCs w:val="24"/>
        </w:rPr>
        <w:t xml:space="preserve"> inciso</w:t>
      </w:r>
      <w:r w:rsidR="00716833" w:rsidRPr="005B74BD">
        <w:rPr>
          <w:sz w:val="24"/>
          <w:szCs w:val="24"/>
        </w:rPr>
        <w:t>s</w:t>
      </w:r>
      <w:r w:rsidRPr="005B74BD">
        <w:rPr>
          <w:sz w:val="24"/>
          <w:szCs w:val="24"/>
        </w:rPr>
        <w:t xml:space="preserve"> III</w:t>
      </w:r>
      <w:r w:rsidR="006D3484" w:rsidRPr="005B74BD">
        <w:rPr>
          <w:sz w:val="24"/>
          <w:szCs w:val="24"/>
        </w:rPr>
        <w:t>,</w:t>
      </w:r>
      <w:r w:rsidR="00716833" w:rsidRPr="005B74BD">
        <w:rPr>
          <w:sz w:val="24"/>
          <w:szCs w:val="24"/>
        </w:rPr>
        <w:t xml:space="preserve"> IV,</w:t>
      </w:r>
      <w:r w:rsidR="006D3484" w:rsidRPr="005B74BD">
        <w:rPr>
          <w:sz w:val="24"/>
          <w:szCs w:val="24"/>
        </w:rPr>
        <w:t xml:space="preserve"> XI,</w:t>
      </w:r>
      <w:r w:rsidR="00716833" w:rsidRPr="005B74BD">
        <w:rPr>
          <w:sz w:val="24"/>
          <w:szCs w:val="24"/>
        </w:rPr>
        <w:t xml:space="preserve"> XVI, XVII e XVIII</w:t>
      </w:r>
      <w:r w:rsidRPr="005B74BD">
        <w:rPr>
          <w:sz w:val="24"/>
          <w:szCs w:val="24"/>
        </w:rPr>
        <w:t>,</w:t>
      </w:r>
      <w:r w:rsidR="00716833" w:rsidRPr="005B74BD">
        <w:rPr>
          <w:sz w:val="24"/>
          <w:szCs w:val="24"/>
        </w:rPr>
        <w:t xml:space="preserve"> </w:t>
      </w:r>
      <w:r w:rsidR="006D3484" w:rsidRPr="005B74BD">
        <w:rPr>
          <w:sz w:val="24"/>
          <w:szCs w:val="24"/>
        </w:rPr>
        <w:t>a adição</w:t>
      </w:r>
      <w:r w:rsidR="00BB3966">
        <w:rPr>
          <w:sz w:val="24"/>
          <w:szCs w:val="24"/>
        </w:rPr>
        <w:t xml:space="preserve"> </w:t>
      </w:r>
      <w:r w:rsidR="00716833" w:rsidRPr="005B74BD">
        <w:rPr>
          <w:sz w:val="24"/>
          <w:szCs w:val="24"/>
        </w:rPr>
        <w:t xml:space="preserve">dessas </w:t>
      </w:r>
      <w:r w:rsidR="00BB3966">
        <w:rPr>
          <w:sz w:val="24"/>
          <w:szCs w:val="24"/>
        </w:rPr>
        <w:t>instruções</w:t>
      </w:r>
      <w:r w:rsidR="00716833" w:rsidRPr="005B74BD">
        <w:rPr>
          <w:sz w:val="24"/>
          <w:szCs w:val="24"/>
        </w:rPr>
        <w:t xml:space="preserve"> no rótulo visa manter o consumidor mais </w:t>
      </w:r>
      <w:r w:rsidR="00BB3966">
        <w:rPr>
          <w:sz w:val="24"/>
          <w:szCs w:val="24"/>
        </w:rPr>
        <w:t>informado</w:t>
      </w:r>
      <w:r w:rsidR="00716833" w:rsidRPr="005B74BD">
        <w:rPr>
          <w:sz w:val="24"/>
          <w:szCs w:val="24"/>
        </w:rPr>
        <w:t xml:space="preserve"> e facilita a fiscalização da ANP </w:t>
      </w:r>
      <w:r w:rsidR="00BB3966">
        <w:rPr>
          <w:sz w:val="24"/>
          <w:szCs w:val="24"/>
        </w:rPr>
        <w:t xml:space="preserve">quanto </w:t>
      </w:r>
      <w:r w:rsidR="00230969">
        <w:rPr>
          <w:sz w:val="24"/>
          <w:szCs w:val="24"/>
        </w:rPr>
        <w:t>à</w:t>
      </w:r>
      <w:r w:rsidR="00716833" w:rsidRPr="005B74BD">
        <w:rPr>
          <w:sz w:val="24"/>
          <w:szCs w:val="24"/>
        </w:rPr>
        <w:t xml:space="preserve"> identificação dos agentes econômicos envolvidos na cadeia do produto</w:t>
      </w:r>
      <w:r w:rsidR="006F11FE" w:rsidRPr="005B74BD">
        <w:rPr>
          <w:sz w:val="24"/>
          <w:szCs w:val="24"/>
        </w:rPr>
        <w:t>;</w:t>
      </w:r>
    </w:p>
    <w:p w:rsidR="00BB5B01" w:rsidRPr="005B74BD" w:rsidRDefault="006D3484" w:rsidP="00BB5B01">
      <w:pPr>
        <w:pStyle w:val="Cabealho"/>
        <w:numPr>
          <w:ilvl w:val="0"/>
          <w:numId w:val="23"/>
        </w:numPr>
        <w:tabs>
          <w:tab w:val="clear" w:pos="4252"/>
          <w:tab w:val="clear" w:pos="8504"/>
          <w:tab w:val="center" w:pos="0"/>
        </w:tabs>
        <w:spacing w:before="120" w:after="120"/>
        <w:jc w:val="both"/>
        <w:rPr>
          <w:sz w:val="24"/>
          <w:szCs w:val="24"/>
        </w:rPr>
      </w:pPr>
      <w:r w:rsidRPr="005B74BD">
        <w:rPr>
          <w:sz w:val="24"/>
          <w:szCs w:val="24"/>
        </w:rPr>
        <w:lastRenderedPageBreak/>
        <w:t>no</w:t>
      </w:r>
      <w:r w:rsidR="00713454" w:rsidRPr="005B74BD">
        <w:rPr>
          <w:sz w:val="24"/>
          <w:szCs w:val="24"/>
        </w:rPr>
        <w:t>s</w:t>
      </w:r>
      <w:r w:rsidRPr="005B74BD">
        <w:rPr>
          <w:sz w:val="24"/>
          <w:szCs w:val="24"/>
        </w:rPr>
        <w:t xml:space="preserve"> inciso</w:t>
      </w:r>
      <w:r w:rsidR="00713454" w:rsidRPr="005B74BD">
        <w:rPr>
          <w:sz w:val="24"/>
          <w:szCs w:val="24"/>
        </w:rPr>
        <w:t>s</w:t>
      </w:r>
      <w:r w:rsidR="00BB5B01" w:rsidRPr="005B74BD">
        <w:rPr>
          <w:sz w:val="24"/>
          <w:szCs w:val="24"/>
        </w:rPr>
        <w:t xml:space="preserve"> VI, VII, VIII e IX</w:t>
      </w:r>
      <w:r w:rsidR="00713454" w:rsidRPr="005B74BD">
        <w:rPr>
          <w:sz w:val="24"/>
          <w:szCs w:val="24"/>
        </w:rPr>
        <w:t>,</w:t>
      </w:r>
      <w:r w:rsidR="00BB5B01" w:rsidRPr="005B74BD">
        <w:rPr>
          <w:sz w:val="24"/>
          <w:szCs w:val="24"/>
        </w:rPr>
        <w:t xml:space="preserve"> </w:t>
      </w:r>
      <w:r w:rsidR="00713454" w:rsidRPr="005B74BD">
        <w:rPr>
          <w:sz w:val="24"/>
          <w:szCs w:val="24"/>
        </w:rPr>
        <w:t xml:space="preserve"> a obrigatorie</w:t>
      </w:r>
      <w:r w:rsidR="005B74BD" w:rsidRPr="005B74BD">
        <w:rPr>
          <w:sz w:val="24"/>
          <w:szCs w:val="24"/>
        </w:rPr>
        <w:t>d</w:t>
      </w:r>
      <w:r w:rsidR="00713454" w:rsidRPr="005B74BD">
        <w:rPr>
          <w:sz w:val="24"/>
          <w:szCs w:val="24"/>
        </w:rPr>
        <w:t xml:space="preserve">ade </w:t>
      </w:r>
      <w:r w:rsidR="00381D48" w:rsidRPr="005B74BD">
        <w:rPr>
          <w:sz w:val="24"/>
          <w:szCs w:val="24"/>
        </w:rPr>
        <w:t xml:space="preserve"> </w:t>
      </w:r>
      <w:r w:rsidR="00713454" w:rsidRPr="005B74BD">
        <w:rPr>
          <w:sz w:val="24"/>
          <w:szCs w:val="24"/>
        </w:rPr>
        <w:t xml:space="preserve">de </w:t>
      </w:r>
      <w:r w:rsidR="00381D48" w:rsidRPr="005B74BD">
        <w:rPr>
          <w:sz w:val="24"/>
          <w:szCs w:val="24"/>
        </w:rPr>
        <w:t xml:space="preserve">que os agentes </w:t>
      </w:r>
      <w:r w:rsidR="00A76C01" w:rsidRPr="005B74BD">
        <w:rPr>
          <w:sz w:val="24"/>
          <w:szCs w:val="24"/>
        </w:rPr>
        <w:t>detentor, produtor e impor</w:t>
      </w:r>
      <w:r w:rsidR="00BB3966">
        <w:rPr>
          <w:sz w:val="24"/>
          <w:szCs w:val="24"/>
        </w:rPr>
        <w:t>tador sejam indicados no rótulo</w:t>
      </w:r>
      <w:r w:rsidR="00A76C01" w:rsidRPr="005B74BD">
        <w:rPr>
          <w:sz w:val="24"/>
          <w:szCs w:val="24"/>
        </w:rPr>
        <w:t xml:space="preserve"> </w:t>
      </w:r>
      <w:r w:rsidR="006F11FE" w:rsidRPr="005B74BD">
        <w:rPr>
          <w:sz w:val="24"/>
          <w:szCs w:val="24"/>
        </w:rPr>
        <w:t>tem o objetivo de deixar</w:t>
      </w:r>
      <w:r w:rsidR="00A76C01" w:rsidRPr="005B74BD">
        <w:rPr>
          <w:sz w:val="24"/>
          <w:szCs w:val="24"/>
        </w:rPr>
        <w:t xml:space="preserve"> explícit</w:t>
      </w:r>
      <w:r w:rsidR="00BB5B01" w:rsidRPr="005B74BD">
        <w:rPr>
          <w:sz w:val="24"/>
          <w:szCs w:val="24"/>
        </w:rPr>
        <w:t>a</w:t>
      </w:r>
      <w:r w:rsidR="00A76C01" w:rsidRPr="005B74BD">
        <w:rPr>
          <w:sz w:val="24"/>
          <w:szCs w:val="24"/>
        </w:rPr>
        <w:t xml:space="preserve"> </w:t>
      </w:r>
      <w:r w:rsidR="00230969">
        <w:rPr>
          <w:sz w:val="24"/>
          <w:szCs w:val="24"/>
        </w:rPr>
        <w:t>a</w:t>
      </w:r>
      <w:r w:rsidR="00A76C01" w:rsidRPr="005B74BD">
        <w:rPr>
          <w:sz w:val="24"/>
          <w:szCs w:val="24"/>
        </w:rPr>
        <w:t xml:space="preserve"> atividade </w:t>
      </w:r>
      <w:r w:rsidR="006F11FE" w:rsidRPr="005B74BD">
        <w:rPr>
          <w:sz w:val="24"/>
          <w:szCs w:val="24"/>
        </w:rPr>
        <w:t xml:space="preserve">que </w:t>
      </w:r>
      <w:r w:rsidR="00A76C01" w:rsidRPr="005B74BD">
        <w:rPr>
          <w:sz w:val="24"/>
          <w:szCs w:val="24"/>
        </w:rPr>
        <w:t>cada empresa exerce</w:t>
      </w:r>
      <w:r w:rsidR="006F11FE" w:rsidRPr="005B74BD">
        <w:rPr>
          <w:sz w:val="24"/>
          <w:szCs w:val="24"/>
        </w:rPr>
        <w:t>;</w:t>
      </w:r>
    </w:p>
    <w:p w:rsidR="00DB0127" w:rsidRPr="00E5581E" w:rsidRDefault="00DB0127" w:rsidP="00BB5B01">
      <w:pPr>
        <w:pStyle w:val="Cabealho"/>
        <w:numPr>
          <w:ilvl w:val="0"/>
          <w:numId w:val="23"/>
        </w:numPr>
        <w:tabs>
          <w:tab w:val="clear" w:pos="4252"/>
          <w:tab w:val="clear" w:pos="8504"/>
          <w:tab w:val="center" w:pos="0"/>
        </w:tabs>
        <w:spacing w:before="120" w:after="120"/>
        <w:jc w:val="both"/>
        <w:rPr>
          <w:sz w:val="24"/>
          <w:szCs w:val="24"/>
        </w:rPr>
      </w:pPr>
      <w:r w:rsidRPr="005B74BD">
        <w:rPr>
          <w:sz w:val="24"/>
          <w:szCs w:val="24"/>
        </w:rPr>
        <w:t>no parágrafo 1º foi exigid</w:t>
      </w:r>
      <w:r w:rsidR="006F11FE" w:rsidRPr="005B74BD">
        <w:rPr>
          <w:sz w:val="24"/>
          <w:szCs w:val="24"/>
        </w:rPr>
        <w:t>a</w:t>
      </w:r>
      <w:r w:rsidRPr="005B74BD">
        <w:rPr>
          <w:sz w:val="24"/>
          <w:szCs w:val="24"/>
        </w:rPr>
        <w:t xml:space="preserve"> a identificação do lote e data de fabricação durante o envasilhamento, pois detectamos que a prática de impre</w:t>
      </w:r>
      <w:r w:rsidR="00BB3966">
        <w:rPr>
          <w:sz w:val="24"/>
          <w:szCs w:val="24"/>
        </w:rPr>
        <w:t xml:space="preserve">ssão prévia no rótulo permitia a perda da </w:t>
      </w:r>
      <w:r w:rsidR="00BB3966" w:rsidRPr="00E5581E">
        <w:rPr>
          <w:sz w:val="24"/>
          <w:szCs w:val="24"/>
        </w:rPr>
        <w:t>informação</w:t>
      </w:r>
      <w:r w:rsidR="00E5581E" w:rsidRPr="00E5581E">
        <w:rPr>
          <w:sz w:val="24"/>
          <w:szCs w:val="24"/>
        </w:rPr>
        <w:t>;</w:t>
      </w:r>
    </w:p>
    <w:p w:rsidR="00DB0127" w:rsidRPr="00E5581E" w:rsidRDefault="00DB0127" w:rsidP="00BB5B01">
      <w:pPr>
        <w:pStyle w:val="Cabealho"/>
        <w:numPr>
          <w:ilvl w:val="0"/>
          <w:numId w:val="23"/>
        </w:numPr>
        <w:tabs>
          <w:tab w:val="clear" w:pos="4252"/>
          <w:tab w:val="clear" w:pos="8504"/>
          <w:tab w:val="center" w:pos="0"/>
        </w:tabs>
        <w:spacing w:before="120" w:after="120"/>
        <w:jc w:val="both"/>
        <w:rPr>
          <w:sz w:val="24"/>
          <w:szCs w:val="24"/>
        </w:rPr>
      </w:pPr>
      <w:r w:rsidRPr="00E5581E">
        <w:rPr>
          <w:sz w:val="24"/>
          <w:szCs w:val="24"/>
        </w:rPr>
        <w:t>no parágrafo 2º foi inclu</w:t>
      </w:r>
      <w:r w:rsidR="004156D3" w:rsidRPr="00E5581E">
        <w:rPr>
          <w:sz w:val="24"/>
          <w:szCs w:val="24"/>
        </w:rPr>
        <w:t xml:space="preserve">ída a </w:t>
      </w:r>
      <w:r w:rsidR="00E5581E" w:rsidRPr="00E5581E">
        <w:rPr>
          <w:sz w:val="24"/>
          <w:szCs w:val="24"/>
        </w:rPr>
        <w:t xml:space="preserve">dispensa </w:t>
      </w:r>
      <w:r w:rsidR="004156D3" w:rsidRPr="00E5581E">
        <w:rPr>
          <w:sz w:val="24"/>
          <w:szCs w:val="24"/>
        </w:rPr>
        <w:t>de informar o grau SAE</w:t>
      </w:r>
      <w:r w:rsidR="00E5581E" w:rsidRPr="00E5581E">
        <w:rPr>
          <w:sz w:val="24"/>
          <w:szCs w:val="24"/>
        </w:rPr>
        <w:t xml:space="preserve"> para </w:t>
      </w:r>
      <w:r w:rsidR="004156D3" w:rsidRPr="00E5581E">
        <w:rPr>
          <w:sz w:val="24"/>
          <w:szCs w:val="24"/>
        </w:rPr>
        <w:t>lubrificantes de motores dois tempos</w:t>
      </w:r>
      <w:r w:rsidR="00E5581E" w:rsidRPr="00E5581E">
        <w:rPr>
          <w:sz w:val="24"/>
          <w:szCs w:val="24"/>
        </w:rPr>
        <w:t xml:space="preserve"> e transmissões automáticas</w:t>
      </w:r>
      <w:r w:rsidR="004156D3" w:rsidRPr="00E5581E">
        <w:rPr>
          <w:sz w:val="24"/>
          <w:szCs w:val="24"/>
        </w:rPr>
        <w:t>,</w:t>
      </w:r>
      <w:r w:rsidR="00E5581E" w:rsidRPr="00E5581E">
        <w:rPr>
          <w:sz w:val="24"/>
          <w:szCs w:val="24"/>
        </w:rPr>
        <w:t xml:space="preserve"> pois essa informação está abarcada pelo nível de desempenho do produto;</w:t>
      </w:r>
    </w:p>
    <w:p w:rsidR="00221B43" w:rsidRPr="00E5581E" w:rsidRDefault="00221B43" w:rsidP="00BB5B01">
      <w:pPr>
        <w:pStyle w:val="Cabealho"/>
        <w:numPr>
          <w:ilvl w:val="0"/>
          <w:numId w:val="23"/>
        </w:numPr>
        <w:tabs>
          <w:tab w:val="clear" w:pos="4252"/>
          <w:tab w:val="clear" w:pos="8504"/>
          <w:tab w:val="center" w:pos="0"/>
        </w:tabs>
        <w:spacing w:before="120" w:after="120"/>
        <w:jc w:val="both"/>
        <w:rPr>
          <w:sz w:val="24"/>
          <w:szCs w:val="24"/>
        </w:rPr>
      </w:pPr>
      <w:r w:rsidRPr="00E5581E">
        <w:rPr>
          <w:sz w:val="24"/>
          <w:szCs w:val="24"/>
        </w:rPr>
        <w:t>no parágrafo 3º a diferenciação das empresas, se matriz ou filial</w:t>
      </w:r>
      <w:r w:rsidR="00C14C58" w:rsidRPr="00E5581E">
        <w:rPr>
          <w:sz w:val="24"/>
          <w:szCs w:val="24"/>
        </w:rPr>
        <w:t>,</w:t>
      </w:r>
      <w:r w:rsidRPr="00E5581E">
        <w:rPr>
          <w:sz w:val="24"/>
          <w:szCs w:val="24"/>
        </w:rPr>
        <w:t xml:space="preserve"> visa uma </w:t>
      </w:r>
      <w:r w:rsidR="00C14C58" w:rsidRPr="00E5581E">
        <w:rPr>
          <w:sz w:val="24"/>
          <w:szCs w:val="24"/>
        </w:rPr>
        <w:t xml:space="preserve">melhor identificação </w:t>
      </w:r>
      <w:r w:rsidR="00E5581E" w:rsidRPr="00E5581E">
        <w:rPr>
          <w:sz w:val="24"/>
          <w:szCs w:val="24"/>
        </w:rPr>
        <w:t>nas ações de fiscalização de qual empresa é a detentora do registro e qual exerce a atividade de produtor/importador</w:t>
      </w:r>
      <w:r w:rsidR="00C14C58" w:rsidRPr="00E5581E">
        <w:rPr>
          <w:sz w:val="24"/>
          <w:szCs w:val="24"/>
        </w:rPr>
        <w:t>.</w:t>
      </w:r>
    </w:p>
    <w:p w:rsidR="00F80D47" w:rsidRPr="00F80D47" w:rsidRDefault="00F80D47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>
        <w:rPr>
          <w:sz w:val="24"/>
        </w:rPr>
        <w:t>No artigo 13 são estabelecidos os casos em que os registros poderão ser revogados</w:t>
      </w:r>
      <w:r w:rsidR="008004D1">
        <w:rPr>
          <w:sz w:val="24"/>
        </w:rPr>
        <w:t xml:space="preserve"> com</w:t>
      </w:r>
      <w:r w:rsidR="00D037D6">
        <w:rPr>
          <w:sz w:val="24"/>
        </w:rPr>
        <w:t xml:space="preserve"> algumas alterações e inclusões</w:t>
      </w:r>
      <w:r w:rsidR="008004D1">
        <w:rPr>
          <w:sz w:val="24"/>
        </w:rPr>
        <w:t xml:space="preserve">. Tais mudanças </w:t>
      </w:r>
      <w:r w:rsidR="00FC34A0">
        <w:rPr>
          <w:sz w:val="24"/>
        </w:rPr>
        <w:t>são resultantes do</w:t>
      </w:r>
      <w:r w:rsidR="008004D1">
        <w:rPr>
          <w:sz w:val="24"/>
        </w:rPr>
        <w:t xml:space="preserve"> trabalho que vem sendo desenvolvido pelas áreas de fiscalização, abastecimento e qualidade da ANP para combater as irregularidades do mercado de lubrificant</w:t>
      </w:r>
      <w:r w:rsidR="00FC34A0">
        <w:rPr>
          <w:sz w:val="24"/>
        </w:rPr>
        <w:t>es que vem sendo apontadas pelo PML.</w:t>
      </w:r>
    </w:p>
    <w:p w:rsidR="007A78EF" w:rsidRPr="005B74BD" w:rsidRDefault="007A78EF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 w:rsidRPr="005B74BD">
        <w:rPr>
          <w:sz w:val="24"/>
          <w:szCs w:val="24"/>
        </w:rPr>
        <w:t>No artigo 1</w:t>
      </w:r>
      <w:r w:rsidR="00F80D47">
        <w:rPr>
          <w:sz w:val="24"/>
          <w:szCs w:val="24"/>
        </w:rPr>
        <w:t>4</w:t>
      </w:r>
      <w:r w:rsidRPr="005B74BD">
        <w:rPr>
          <w:sz w:val="24"/>
          <w:szCs w:val="24"/>
        </w:rPr>
        <w:t xml:space="preserve"> é vedada a utilização </w:t>
      </w:r>
      <w:r w:rsidRPr="005B74BD">
        <w:rPr>
          <w:sz w:val="24"/>
        </w:rPr>
        <w:t xml:space="preserve">de alguns insumos para a produção de lubrificantes. Embora o uso desses insumos seja tecnicamente inviável para formulação de lubrificantes que atendam as aplicações descritas no </w:t>
      </w:r>
      <w:r w:rsidR="00BB3966">
        <w:rPr>
          <w:sz w:val="24"/>
        </w:rPr>
        <w:t>dispositivo</w:t>
      </w:r>
      <w:r w:rsidRPr="005B74BD">
        <w:rPr>
          <w:sz w:val="24"/>
        </w:rPr>
        <w:t>, preferiu-se deixar expl</w:t>
      </w:r>
      <w:r w:rsidR="00230969">
        <w:rPr>
          <w:sz w:val="24"/>
        </w:rPr>
        <w:t>í</w:t>
      </w:r>
      <w:r w:rsidRPr="005B74BD">
        <w:rPr>
          <w:sz w:val="24"/>
        </w:rPr>
        <w:t>cita a proibição no texto por ser prática de alguns agentes do mercado.</w:t>
      </w:r>
    </w:p>
    <w:p w:rsidR="00ED5465" w:rsidRPr="005B74BD" w:rsidRDefault="00ED5465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 w:rsidRPr="005B74BD">
        <w:rPr>
          <w:sz w:val="24"/>
        </w:rPr>
        <w:t>No artigo 1</w:t>
      </w:r>
      <w:r w:rsidR="00F80D47">
        <w:rPr>
          <w:sz w:val="24"/>
        </w:rPr>
        <w:t>5</w:t>
      </w:r>
      <w:r w:rsidRPr="005B74BD">
        <w:rPr>
          <w:sz w:val="24"/>
        </w:rPr>
        <w:t xml:space="preserve"> são estabelecidos os novos níveis mínimos de dese</w:t>
      </w:r>
      <w:r w:rsidR="007876C1" w:rsidRPr="005B74BD">
        <w:rPr>
          <w:sz w:val="24"/>
        </w:rPr>
        <w:t xml:space="preserve">mpenho para diversas aplicações, conforme discutido no </w:t>
      </w:r>
      <w:r w:rsidR="003D11E9" w:rsidRPr="005B74BD">
        <w:rPr>
          <w:sz w:val="24"/>
        </w:rPr>
        <w:t>R</w:t>
      </w:r>
      <w:r w:rsidR="007876C1" w:rsidRPr="005B74BD">
        <w:rPr>
          <w:sz w:val="24"/>
        </w:rPr>
        <w:t xml:space="preserve">elatório da </w:t>
      </w:r>
      <w:r w:rsidR="003D11E9" w:rsidRPr="005B74BD">
        <w:rPr>
          <w:sz w:val="24"/>
        </w:rPr>
        <w:t>A</w:t>
      </w:r>
      <w:r w:rsidR="007876C1" w:rsidRPr="005B74BD">
        <w:rPr>
          <w:sz w:val="24"/>
        </w:rPr>
        <w:t xml:space="preserve">valiação do </w:t>
      </w:r>
      <w:r w:rsidR="003D11E9" w:rsidRPr="005B74BD">
        <w:rPr>
          <w:sz w:val="24"/>
        </w:rPr>
        <w:t>I</w:t>
      </w:r>
      <w:r w:rsidR="007876C1" w:rsidRPr="005B74BD">
        <w:rPr>
          <w:sz w:val="24"/>
        </w:rPr>
        <w:t xml:space="preserve">mpacto </w:t>
      </w:r>
      <w:r w:rsidR="003D11E9" w:rsidRPr="005B74BD">
        <w:rPr>
          <w:sz w:val="24"/>
        </w:rPr>
        <w:t>R</w:t>
      </w:r>
      <w:r w:rsidR="007876C1" w:rsidRPr="005B74BD">
        <w:rPr>
          <w:sz w:val="24"/>
        </w:rPr>
        <w:t>egulatório</w:t>
      </w:r>
      <w:r w:rsidR="001673FD" w:rsidRPr="005B74BD">
        <w:rPr>
          <w:sz w:val="24"/>
        </w:rPr>
        <w:t xml:space="preserve"> (</w:t>
      </w:r>
      <w:r w:rsidR="00D15967" w:rsidRPr="005B74BD">
        <w:rPr>
          <w:sz w:val="24"/>
          <w:szCs w:val="24"/>
        </w:rPr>
        <w:t xml:space="preserve">Nota Técnica nº </w:t>
      </w:r>
      <w:r w:rsidR="007E2DC2">
        <w:rPr>
          <w:sz w:val="24"/>
          <w:szCs w:val="24"/>
        </w:rPr>
        <w:t>86</w:t>
      </w:r>
      <w:r w:rsidR="00D15967" w:rsidRPr="005B74BD">
        <w:rPr>
          <w:sz w:val="24"/>
          <w:szCs w:val="24"/>
        </w:rPr>
        <w:t>/2013/CPT/DF</w:t>
      </w:r>
      <w:r w:rsidR="001673FD" w:rsidRPr="005B74BD">
        <w:rPr>
          <w:sz w:val="24"/>
        </w:rPr>
        <w:t>)</w:t>
      </w:r>
      <w:r w:rsidR="007876C1" w:rsidRPr="005B74BD">
        <w:rPr>
          <w:sz w:val="24"/>
        </w:rPr>
        <w:t>.</w:t>
      </w:r>
    </w:p>
    <w:p w:rsidR="00025EA7" w:rsidRPr="005B74BD" w:rsidRDefault="00ED5465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 w:rsidRPr="005B74BD">
        <w:rPr>
          <w:sz w:val="24"/>
        </w:rPr>
        <w:t>No artigo 1</w:t>
      </w:r>
      <w:r w:rsidR="00F80D47">
        <w:rPr>
          <w:sz w:val="24"/>
        </w:rPr>
        <w:t>6</w:t>
      </w:r>
      <w:r w:rsidRPr="005B74BD">
        <w:rPr>
          <w:sz w:val="24"/>
        </w:rPr>
        <w:t xml:space="preserve"> são estabelecidos os níveis mínimos de desempenho da segunda </w:t>
      </w:r>
      <w:r w:rsidR="001673FD" w:rsidRPr="005B74BD">
        <w:rPr>
          <w:sz w:val="24"/>
        </w:rPr>
        <w:t xml:space="preserve">etapa de </w:t>
      </w:r>
      <w:r w:rsidRPr="005B74BD">
        <w:rPr>
          <w:sz w:val="24"/>
        </w:rPr>
        <w:t xml:space="preserve">elevação para o ano de 2016. </w:t>
      </w:r>
      <w:r w:rsidR="00A80C4E" w:rsidRPr="005B74BD">
        <w:rPr>
          <w:sz w:val="24"/>
        </w:rPr>
        <w:t xml:space="preserve"> </w:t>
      </w:r>
      <w:r w:rsidRPr="005B74BD">
        <w:rPr>
          <w:sz w:val="24"/>
        </w:rPr>
        <w:t>A previsão de</w:t>
      </w:r>
      <w:r w:rsidR="001673FD" w:rsidRPr="005B74BD">
        <w:rPr>
          <w:sz w:val="24"/>
        </w:rPr>
        <w:t>sta</w:t>
      </w:r>
      <w:r w:rsidR="009C2262">
        <w:rPr>
          <w:sz w:val="24"/>
        </w:rPr>
        <w:t xml:space="preserve"> </w:t>
      </w:r>
      <w:r w:rsidRPr="005B74BD">
        <w:rPr>
          <w:sz w:val="24"/>
        </w:rPr>
        <w:t xml:space="preserve">segunda </w:t>
      </w:r>
      <w:r w:rsidR="001673FD" w:rsidRPr="005B74BD">
        <w:rPr>
          <w:sz w:val="24"/>
        </w:rPr>
        <w:t xml:space="preserve">etapa </w:t>
      </w:r>
      <w:r w:rsidRPr="005B74BD">
        <w:rPr>
          <w:sz w:val="24"/>
        </w:rPr>
        <w:t xml:space="preserve">permite </w:t>
      </w:r>
      <w:r w:rsidR="00A80C4E" w:rsidRPr="005B74BD">
        <w:rPr>
          <w:sz w:val="24"/>
        </w:rPr>
        <w:t>a</w:t>
      </w:r>
      <w:r w:rsidRPr="005B74BD">
        <w:rPr>
          <w:sz w:val="24"/>
        </w:rPr>
        <w:t>os agentes de mercado</w:t>
      </w:r>
      <w:r w:rsidR="004649B1" w:rsidRPr="005B74BD">
        <w:rPr>
          <w:sz w:val="24"/>
        </w:rPr>
        <w:t xml:space="preserve"> </w:t>
      </w:r>
      <w:r w:rsidR="009C2262" w:rsidRPr="005B74BD">
        <w:rPr>
          <w:sz w:val="24"/>
        </w:rPr>
        <w:t>organizar-se</w:t>
      </w:r>
      <w:r w:rsidR="00025EA7" w:rsidRPr="005B74BD">
        <w:rPr>
          <w:sz w:val="24"/>
        </w:rPr>
        <w:t xml:space="preserve"> com maior antecedência para as mudanças.</w:t>
      </w:r>
    </w:p>
    <w:p w:rsidR="002E312B" w:rsidRPr="005B74BD" w:rsidRDefault="00025EA7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 w:rsidRPr="005B74BD">
        <w:rPr>
          <w:sz w:val="24"/>
        </w:rPr>
        <w:t>No artigo 1</w:t>
      </w:r>
      <w:r w:rsidR="00F80D47">
        <w:rPr>
          <w:sz w:val="24"/>
        </w:rPr>
        <w:t>7</w:t>
      </w:r>
      <w:r w:rsidRPr="005B74BD">
        <w:rPr>
          <w:sz w:val="24"/>
        </w:rPr>
        <w:t xml:space="preserve"> foi incluíd</w:t>
      </w:r>
      <w:r w:rsidR="00B646B4">
        <w:rPr>
          <w:sz w:val="24"/>
        </w:rPr>
        <w:t>o um parágrafo único</w:t>
      </w:r>
      <w:r w:rsidRPr="005B74BD">
        <w:rPr>
          <w:sz w:val="24"/>
        </w:rPr>
        <w:t xml:space="preserve"> </w:t>
      </w:r>
      <w:r w:rsidR="009F6291">
        <w:rPr>
          <w:sz w:val="24"/>
        </w:rPr>
        <w:t>proibindo o envasilhamento de</w:t>
      </w:r>
      <w:r w:rsidRPr="005B74BD">
        <w:rPr>
          <w:sz w:val="24"/>
        </w:rPr>
        <w:t xml:space="preserve"> lubrificantes com características físico-químicas diversas das apresentadas para fins de registro.</w:t>
      </w:r>
      <w:r w:rsidR="003E2C85" w:rsidRPr="005B74BD">
        <w:rPr>
          <w:sz w:val="24"/>
        </w:rPr>
        <w:t xml:space="preserve"> O objetivo desse </w:t>
      </w:r>
      <w:r w:rsidR="009F6291">
        <w:rPr>
          <w:sz w:val="24"/>
        </w:rPr>
        <w:t>dispositivo</w:t>
      </w:r>
      <w:r w:rsidR="003E2C85" w:rsidRPr="005B74BD">
        <w:rPr>
          <w:sz w:val="24"/>
        </w:rPr>
        <w:t xml:space="preserve"> é permitir a </w:t>
      </w:r>
      <w:r w:rsidR="00BB3966">
        <w:rPr>
          <w:sz w:val="24"/>
        </w:rPr>
        <w:t>atuação</w:t>
      </w:r>
      <w:r w:rsidR="003E2C85" w:rsidRPr="005B74BD">
        <w:rPr>
          <w:sz w:val="24"/>
        </w:rPr>
        <w:t xml:space="preserve"> da fiscalização da ANP, pois a Resolução ANP n°10/2007 proíbe apenas a comercializa</w:t>
      </w:r>
      <w:r w:rsidR="00355F89" w:rsidRPr="005B74BD">
        <w:rPr>
          <w:sz w:val="24"/>
        </w:rPr>
        <w:t xml:space="preserve">ção, o que dificulta a </w:t>
      </w:r>
      <w:r w:rsidR="00AA1C84" w:rsidRPr="005B74BD">
        <w:rPr>
          <w:sz w:val="24"/>
        </w:rPr>
        <w:t xml:space="preserve">ação </w:t>
      </w:r>
      <w:r w:rsidR="00355F89" w:rsidRPr="005B74BD">
        <w:rPr>
          <w:sz w:val="24"/>
        </w:rPr>
        <w:t>da ANP quanto a amostras coletadas no próprio fabricante.</w:t>
      </w:r>
      <w:r w:rsidR="003E2C85" w:rsidRPr="005B74BD">
        <w:rPr>
          <w:sz w:val="24"/>
        </w:rPr>
        <w:t xml:space="preserve"> </w:t>
      </w:r>
    </w:p>
    <w:p w:rsidR="008F2A37" w:rsidRPr="005B74BD" w:rsidRDefault="002E312B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 w:rsidRPr="005B74BD">
        <w:rPr>
          <w:sz w:val="24"/>
        </w:rPr>
        <w:t>No artigo 1</w:t>
      </w:r>
      <w:r w:rsidR="00F80D47">
        <w:rPr>
          <w:sz w:val="24"/>
        </w:rPr>
        <w:t>9</w:t>
      </w:r>
      <w:r w:rsidRPr="005B74BD">
        <w:rPr>
          <w:sz w:val="24"/>
        </w:rPr>
        <w:t xml:space="preserve"> a operação de revalidação de registros foi alterada de anual para somente quando demandada pela </w:t>
      </w:r>
      <w:r w:rsidR="00AA1C84" w:rsidRPr="005B74BD">
        <w:rPr>
          <w:sz w:val="24"/>
        </w:rPr>
        <w:t>Agência</w:t>
      </w:r>
      <w:r w:rsidRPr="005B74BD">
        <w:rPr>
          <w:sz w:val="24"/>
        </w:rPr>
        <w:t>.</w:t>
      </w:r>
      <w:r w:rsidR="00355F89" w:rsidRPr="005B74BD">
        <w:rPr>
          <w:sz w:val="24"/>
        </w:rPr>
        <w:t xml:space="preserve"> A Resolução ANP n°10/2007 </w:t>
      </w:r>
      <w:r w:rsidR="00BB3966">
        <w:rPr>
          <w:sz w:val="24"/>
        </w:rPr>
        <w:t>requer a</w:t>
      </w:r>
      <w:r w:rsidR="00355F89" w:rsidRPr="005B74BD">
        <w:rPr>
          <w:sz w:val="24"/>
        </w:rPr>
        <w:t xml:space="preserve"> revalidação anual por existir à época </w:t>
      </w:r>
      <w:r w:rsidR="00976BFA" w:rsidRPr="005B74BD">
        <w:rPr>
          <w:sz w:val="24"/>
        </w:rPr>
        <w:t xml:space="preserve">de sua publicação a </w:t>
      </w:r>
      <w:r w:rsidR="008F2A37" w:rsidRPr="005B74BD">
        <w:rPr>
          <w:sz w:val="24"/>
        </w:rPr>
        <w:t>necessidade de diminuir o banco de dados de registro, eliminando aqueles que não são mais de interesse dos detentores</w:t>
      </w:r>
      <w:r w:rsidR="00976BFA" w:rsidRPr="005B74BD">
        <w:rPr>
          <w:sz w:val="24"/>
        </w:rPr>
        <w:t xml:space="preserve">. Essa dificuldade foi contornada </w:t>
      </w:r>
      <w:r w:rsidR="00126C3B" w:rsidRPr="005B74BD">
        <w:rPr>
          <w:sz w:val="24"/>
        </w:rPr>
        <w:t xml:space="preserve">em 2008 com a </w:t>
      </w:r>
      <w:r w:rsidR="008F2A37" w:rsidRPr="005B74BD">
        <w:rPr>
          <w:sz w:val="24"/>
        </w:rPr>
        <w:t>implantação</w:t>
      </w:r>
      <w:r w:rsidR="00976BFA" w:rsidRPr="005B74BD">
        <w:rPr>
          <w:sz w:val="24"/>
        </w:rPr>
        <w:t xml:space="preserve"> do Sistema de Registro de Produtos, RGP, </w:t>
      </w:r>
      <w:r w:rsidR="008F2A37" w:rsidRPr="005B74BD">
        <w:rPr>
          <w:sz w:val="24"/>
        </w:rPr>
        <w:t>que é um banco de dados moderno que facilitou a manutenção dos registros e resolveu o problema da armazenagem de dados.</w:t>
      </w:r>
      <w:r w:rsidR="00AA1C84" w:rsidRPr="005B74BD">
        <w:rPr>
          <w:sz w:val="24"/>
        </w:rPr>
        <w:t xml:space="preserve"> Ademais,</w:t>
      </w:r>
      <w:r w:rsidR="005B74BD" w:rsidRPr="005B74BD">
        <w:rPr>
          <w:sz w:val="24"/>
        </w:rPr>
        <w:t xml:space="preserve"> </w:t>
      </w:r>
      <w:r w:rsidR="00AA1C84" w:rsidRPr="005B74BD">
        <w:rPr>
          <w:sz w:val="24"/>
        </w:rPr>
        <w:t>o</w:t>
      </w:r>
      <w:r w:rsidR="007A69D8" w:rsidRPr="005B74BD">
        <w:rPr>
          <w:sz w:val="24"/>
        </w:rPr>
        <w:t xml:space="preserve"> artigo permite que a ANP solicite a revalidação quando </w:t>
      </w:r>
      <w:r w:rsidR="00230969">
        <w:rPr>
          <w:sz w:val="24"/>
        </w:rPr>
        <w:t>considerar</w:t>
      </w:r>
      <w:r w:rsidR="007A69D8" w:rsidRPr="005B74BD">
        <w:rPr>
          <w:sz w:val="24"/>
        </w:rPr>
        <w:t xml:space="preserve"> necessário.</w:t>
      </w:r>
    </w:p>
    <w:p w:rsidR="002E312B" w:rsidRPr="005B74BD" w:rsidRDefault="002E312B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 w:rsidRPr="005B74BD">
        <w:rPr>
          <w:sz w:val="24"/>
        </w:rPr>
        <w:t xml:space="preserve">Nos artigos 20, 21 e 22 foram adicionados </w:t>
      </w:r>
      <w:r w:rsidR="00F861EE" w:rsidRPr="005B74BD">
        <w:rPr>
          <w:sz w:val="24"/>
        </w:rPr>
        <w:t>dispositivos transitórios</w:t>
      </w:r>
      <w:r w:rsidRPr="005B74BD">
        <w:rPr>
          <w:sz w:val="24"/>
        </w:rPr>
        <w:t xml:space="preserve"> para que os agentes econômicos </w:t>
      </w:r>
      <w:r w:rsidR="00230969">
        <w:rPr>
          <w:sz w:val="24"/>
        </w:rPr>
        <w:t>se adaptem para atender a</w:t>
      </w:r>
      <w:r w:rsidRPr="005B74BD">
        <w:rPr>
          <w:sz w:val="24"/>
        </w:rPr>
        <w:t>s novas exigências de rotulagem e de níveis mínimos de desempenho.</w:t>
      </w:r>
      <w:r w:rsidR="007A69D8" w:rsidRPr="005B74BD">
        <w:rPr>
          <w:sz w:val="24"/>
        </w:rPr>
        <w:t xml:space="preserve"> </w:t>
      </w:r>
      <w:r w:rsidR="001900DF" w:rsidRPr="005B74BD">
        <w:rPr>
          <w:sz w:val="24"/>
        </w:rPr>
        <w:t xml:space="preserve">O estabelecimento de prazos é indispensável para </w:t>
      </w:r>
      <w:r w:rsidR="00A51F47" w:rsidRPr="005B74BD">
        <w:rPr>
          <w:sz w:val="24"/>
        </w:rPr>
        <w:t xml:space="preserve">que </w:t>
      </w:r>
      <w:r w:rsidR="001900DF" w:rsidRPr="005B74BD">
        <w:rPr>
          <w:sz w:val="24"/>
        </w:rPr>
        <w:t xml:space="preserve">as mudanças sejam bem absorvidas </w:t>
      </w:r>
      <w:r w:rsidR="006614DD" w:rsidRPr="005B74BD">
        <w:rPr>
          <w:sz w:val="24"/>
        </w:rPr>
        <w:t>pelo</w:t>
      </w:r>
      <w:r w:rsidR="001900DF" w:rsidRPr="005B74BD">
        <w:rPr>
          <w:sz w:val="24"/>
        </w:rPr>
        <w:t xml:space="preserve"> consumidor</w:t>
      </w:r>
      <w:r w:rsidR="00AA1C84" w:rsidRPr="005B74BD">
        <w:rPr>
          <w:sz w:val="24"/>
        </w:rPr>
        <w:t xml:space="preserve"> e no caso do mercado, que os produtos adquiridos até a data limite de produção sejam escoados pelo produtor, distribuidor e revenda</w:t>
      </w:r>
      <w:r w:rsidR="001900DF" w:rsidRPr="005B74BD">
        <w:rPr>
          <w:sz w:val="24"/>
        </w:rPr>
        <w:t>.</w:t>
      </w:r>
    </w:p>
    <w:p w:rsidR="00D8039D" w:rsidRPr="005B74BD" w:rsidRDefault="00D8039D" w:rsidP="007C1348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 w:rsidRPr="005B74BD">
        <w:rPr>
          <w:sz w:val="24"/>
        </w:rPr>
        <w:lastRenderedPageBreak/>
        <w:t xml:space="preserve">No artigo 24 foi prevista a possibilidade de o registro de produtos dar-se por meio eletrônico, para atender </w:t>
      </w:r>
      <w:r w:rsidR="0000441B" w:rsidRPr="005B74BD">
        <w:rPr>
          <w:sz w:val="24"/>
        </w:rPr>
        <w:t xml:space="preserve">ao </w:t>
      </w:r>
      <w:r w:rsidRPr="005B74BD">
        <w:rPr>
          <w:sz w:val="24"/>
        </w:rPr>
        <w:t xml:space="preserve">sistema que está sendo produzido pelo </w:t>
      </w:r>
      <w:r w:rsidR="00CF016C" w:rsidRPr="005B74BD">
        <w:rPr>
          <w:sz w:val="24"/>
        </w:rPr>
        <w:t xml:space="preserve">Núcleo de Informática da ANP. </w:t>
      </w:r>
    </w:p>
    <w:p w:rsidR="00CD4600" w:rsidRPr="005B74BD" w:rsidRDefault="00CD4600" w:rsidP="00826B08">
      <w:pPr>
        <w:pStyle w:val="Cabealho"/>
        <w:tabs>
          <w:tab w:val="clear" w:pos="4252"/>
          <w:tab w:val="clear" w:pos="8504"/>
          <w:tab w:val="center" w:pos="0"/>
        </w:tabs>
        <w:jc w:val="both"/>
        <w:rPr>
          <w:sz w:val="24"/>
        </w:rPr>
      </w:pPr>
    </w:p>
    <w:p w:rsidR="00796A22" w:rsidRPr="005B74BD" w:rsidRDefault="00796A22" w:rsidP="00796A22">
      <w:pPr>
        <w:pStyle w:val="PargrafodaLista"/>
        <w:numPr>
          <w:ilvl w:val="0"/>
          <w:numId w:val="13"/>
        </w:numPr>
        <w:spacing w:after="12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5B74BD">
        <w:rPr>
          <w:rFonts w:ascii="Times New Roman" w:hAnsi="Times New Roman"/>
          <w:b/>
          <w:sz w:val="24"/>
          <w:szCs w:val="24"/>
        </w:rPr>
        <w:t>CONCLUSÃO</w:t>
      </w:r>
    </w:p>
    <w:p w:rsidR="00440E9B" w:rsidRDefault="00BC48AC" w:rsidP="001A57D4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>
        <w:rPr>
          <w:sz w:val="24"/>
        </w:rPr>
        <w:t xml:space="preserve">Nestes últimos </w:t>
      </w:r>
      <w:r w:rsidR="00440E9B">
        <w:rPr>
          <w:sz w:val="24"/>
        </w:rPr>
        <w:t>cinco</w:t>
      </w:r>
      <w:r>
        <w:rPr>
          <w:sz w:val="24"/>
        </w:rPr>
        <w:t xml:space="preserve"> anos, ocorreram grandes mudanças na regulamentação</w:t>
      </w:r>
      <w:r w:rsidR="00440E9B">
        <w:rPr>
          <w:sz w:val="24"/>
        </w:rPr>
        <w:t xml:space="preserve"> dos combustíveis, ênfase </w:t>
      </w:r>
      <w:r w:rsidR="007669C1">
        <w:rPr>
          <w:sz w:val="24"/>
        </w:rPr>
        <w:t>à</w:t>
      </w:r>
      <w:r w:rsidR="00440E9B">
        <w:rPr>
          <w:sz w:val="24"/>
        </w:rPr>
        <w:t xml:space="preserve"> qualidade do óleo diesel de uso rodoviário e da gasolina automotiva, bem como a entrada no Brasil de novas tecnologias de motores para os veículos leves e pesados. </w:t>
      </w:r>
      <w:r w:rsidR="002E7C36">
        <w:rPr>
          <w:sz w:val="24"/>
        </w:rPr>
        <w:t>Aliado</w:t>
      </w:r>
      <w:r w:rsidR="00440E9B">
        <w:rPr>
          <w:sz w:val="24"/>
        </w:rPr>
        <w:t xml:space="preserve"> a isso, </w:t>
      </w:r>
      <w:r w:rsidR="002E7C36">
        <w:rPr>
          <w:sz w:val="24"/>
        </w:rPr>
        <w:t xml:space="preserve">vieram </w:t>
      </w:r>
      <w:r w:rsidR="00230969">
        <w:rPr>
          <w:sz w:val="24"/>
        </w:rPr>
        <w:t>a</w:t>
      </w:r>
      <w:r w:rsidR="002E7C36">
        <w:rPr>
          <w:sz w:val="24"/>
        </w:rPr>
        <w:t>s</w:t>
      </w:r>
      <w:r w:rsidR="00440E9B">
        <w:rPr>
          <w:sz w:val="24"/>
        </w:rPr>
        <w:t xml:space="preserve"> inovações na área de óleos lubrificantes para atender todo este conjunto, combustível e motor. </w:t>
      </w:r>
      <w:r w:rsidR="002E7C36">
        <w:rPr>
          <w:sz w:val="24"/>
        </w:rPr>
        <w:t xml:space="preserve">Todos esses avanços </w:t>
      </w:r>
      <w:r w:rsidR="00F80D47">
        <w:rPr>
          <w:sz w:val="24"/>
        </w:rPr>
        <w:t>vão a</w:t>
      </w:r>
      <w:r w:rsidR="00B94C2D">
        <w:rPr>
          <w:sz w:val="24"/>
        </w:rPr>
        <w:t>o</w:t>
      </w:r>
      <w:r w:rsidR="002E7C36">
        <w:rPr>
          <w:sz w:val="24"/>
        </w:rPr>
        <w:t xml:space="preserve"> encontro </w:t>
      </w:r>
      <w:r w:rsidR="00F80D47">
        <w:rPr>
          <w:sz w:val="24"/>
        </w:rPr>
        <w:t>da</w:t>
      </w:r>
      <w:r w:rsidR="002E7C36">
        <w:rPr>
          <w:sz w:val="24"/>
        </w:rPr>
        <w:t xml:space="preserve"> previsão do PROCONVE de novos limites de emissões de poluentes veiculares para o ciclo Diesel e Otto </w:t>
      </w:r>
      <w:r w:rsidR="00BF27F2">
        <w:rPr>
          <w:sz w:val="24"/>
        </w:rPr>
        <w:t>n</w:t>
      </w:r>
      <w:r w:rsidR="002E7C36">
        <w:rPr>
          <w:sz w:val="24"/>
        </w:rPr>
        <w:t>os anos de 2012 e 2014, respectivamente.</w:t>
      </w:r>
    </w:p>
    <w:p w:rsidR="0082254D" w:rsidRDefault="0082254D" w:rsidP="001A57D4">
      <w:pPr>
        <w:pStyle w:val="Cabealho"/>
        <w:numPr>
          <w:ilvl w:val="0"/>
          <w:numId w:val="12"/>
        </w:numPr>
        <w:tabs>
          <w:tab w:val="clear" w:pos="4252"/>
          <w:tab w:val="clear" w:pos="8504"/>
          <w:tab w:val="center" w:pos="0"/>
        </w:tabs>
        <w:spacing w:before="120" w:after="120"/>
        <w:ind w:left="0" w:firstLine="0"/>
        <w:jc w:val="both"/>
        <w:rPr>
          <w:sz w:val="24"/>
        </w:rPr>
      </w:pPr>
      <w:r>
        <w:rPr>
          <w:sz w:val="24"/>
        </w:rPr>
        <w:t>Diante disto</w:t>
      </w:r>
      <w:r w:rsidR="00B94C2D">
        <w:rPr>
          <w:sz w:val="24"/>
        </w:rPr>
        <w:t>,</w:t>
      </w:r>
      <w:r>
        <w:rPr>
          <w:sz w:val="24"/>
        </w:rPr>
        <w:t xml:space="preserve"> e</w:t>
      </w:r>
      <w:r w:rsidR="00BC48AC">
        <w:rPr>
          <w:sz w:val="24"/>
        </w:rPr>
        <w:t xml:space="preserve"> co</w:t>
      </w:r>
      <w:r w:rsidR="001A57D4" w:rsidRPr="00211DD8">
        <w:rPr>
          <w:sz w:val="24"/>
        </w:rPr>
        <w:t>nsiderando</w:t>
      </w:r>
      <w:r w:rsidR="00BC48AC">
        <w:rPr>
          <w:sz w:val="24"/>
        </w:rPr>
        <w:t xml:space="preserve"> </w:t>
      </w:r>
      <w:r>
        <w:rPr>
          <w:sz w:val="24"/>
        </w:rPr>
        <w:t xml:space="preserve">o papel fundamental da ANP de proteger os interesses do consumidor quanto à qualidade dos produtos, é de suma importância </w:t>
      </w:r>
      <w:r w:rsidR="00B94C2D">
        <w:rPr>
          <w:sz w:val="24"/>
        </w:rPr>
        <w:t>neste moment</w:t>
      </w:r>
      <w:r>
        <w:rPr>
          <w:sz w:val="24"/>
        </w:rPr>
        <w:t>o</w:t>
      </w:r>
      <w:r w:rsidR="00B94C2D">
        <w:rPr>
          <w:sz w:val="24"/>
        </w:rPr>
        <w:t xml:space="preserve"> o</w:t>
      </w:r>
      <w:r>
        <w:rPr>
          <w:sz w:val="24"/>
        </w:rPr>
        <w:t xml:space="preserve"> aprimoramento da regulamentação dos óleos lubrificantes</w:t>
      </w:r>
      <w:r w:rsidR="00B94C2D">
        <w:rPr>
          <w:sz w:val="24"/>
        </w:rPr>
        <w:t xml:space="preserve"> </w:t>
      </w:r>
      <w:r>
        <w:rPr>
          <w:sz w:val="24"/>
        </w:rPr>
        <w:t xml:space="preserve">comercializados </w:t>
      </w:r>
      <w:r w:rsidR="00BF27F2">
        <w:rPr>
          <w:sz w:val="24"/>
        </w:rPr>
        <w:t>em todo território nacional</w:t>
      </w:r>
      <w:r w:rsidR="00B94C2D">
        <w:rPr>
          <w:sz w:val="24"/>
        </w:rPr>
        <w:t xml:space="preserve">, tanto no que se refere aos requisitos de concessão de registro como das tecnologias mínimas permitidas </w:t>
      </w:r>
      <w:r w:rsidR="00BF27F2">
        <w:rPr>
          <w:sz w:val="24"/>
        </w:rPr>
        <w:t>para estes</w:t>
      </w:r>
      <w:r w:rsidR="00B94C2D">
        <w:rPr>
          <w:sz w:val="24"/>
        </w:rPr>
        <w:t xml:space="preserve"> produtos </w:t>
      </w:r>
      <w:r w:rsidR="00BF27F2">
        <w:rPr>
          <w:sz w:val="24"/>
        </w:rPr>
        <w:t>n</w:t>
      </w:r>
      <w:r w:rsidR="00B94C2D">
        <w:rPr>
          <w:sz w:val="24"/>
        </w:rPr>
        <w:t>o mercado brasileiro.</w:t>
      </w:r>
      <w:r>
        <w:rPr>
          <w:sz w:val="24"/>
        </w:rPr>
        <w:t xml:space="preserve"> </w:t>
      </w:r>
    </w:p>
    <w:p w:rsidR="00917B7F" w:rsidRPr="00A16B09" w:rsidRDefault="00917B7F" w:rsidP="003729A7">
      <w:pPr>
        <w:spacing w:before="120" w:after="120"/>
        <w:ind w:left="1701"/>
        <w:rPr>
          <w:sz w:val="24"/>
          <w:szCs w:val="24"/>
        </w:rPr>
      </w:pPr>
    </w:p>
    <w:p w:rsidR="007446F6" w:rsidRDefault="007446F6" w:rsidP="007446F6">
      <w:pPr>
        <w:pStyle w:val="Ttulo1"/>
        <w:jc w:val="left"/>
        <w:rPr>
          <w:rFonts w:ascii="Times New Roman" w:hAnsi="Times New Roman"/>
          <w:b w:val="0"/>
        </w:rPr>
      </w:pPr>
      <w:r w:rsidRPr="00A16B09">
        <w:rPr>
          <w:rFonts w:ascii="Times New Roman" w:hAnsi="Times New Roman"/>
          <w:b w:val="0"/>
        </w:rPr>
        <w:t>Nota Técnica elaborada por:</w:t>
      </w:r>
      <w:r w:rsidRPr="00A16B09">
        <w:rPr>
          <w:rFonts w:ascii="Times New Roman" w:hAnsi="Times New Roman"/>
          <w:b w:val="0"/>
        </w:rPr>
        <w:tab/>
      </w:r>
    </w:p>
    <w:p w:rsidR="00230969" w:rsidRPr="00230969" w:rsidRDefault="00230969" w:rsidP="00230969"/>
    <w:p w:rsidR="007446F6" w:rsidRPr="00A16B09" w:rsidRDefault="007446F6" w:rsidP="00BB7C4F">
      <w:pPr>
        <w:pStyle w:val="Ttulo1"/>
        <w:tabs>
          <w:tab w:val="left" w:pos="4253"/>
        </w:tabs>
        <w:jc w:val="left"/>
        <w:rPr>
          <w:rFonts w:ascii="Times New Roman" w:hAnsi="Times New Roman"/>
          <w:b w:val="0"/>
        </w:rPr>
      </w:pPr>
    </w:p>
    <w:p w:rsidR="007446F6" w:rsidRPr="00A16B09" w:rsidRDefault="00856939" w:rsidP="00BB7C4F">
      <w:pPr>
        <w:pStyle w:val="Ttulo1"/>
        <w:tabs>
          <w:tab w:val="left" w:pos="4253"/>
        </w:tabs>
        <w:jc w:val="left"/>
        <w:rPr>
          <w:rFonts w:ascii="Times New Roman" w:hAnsi="Times New Roman"/>
          <w:b w:val="0"/>
        </w:rPr>
      </w:pPr>
      <w:r w:rsidRPr="00A16B09">
        <w:rPr>
          <w:rFonts w:ascii="Times New Roman" w:hAnsi="Times New Roman"/>
          <w:b w:val="0"/>
        </w:rPr>
        <w:t>Guilherme Vianna de Melo Jacintho</w:t>
      </w:r>
      <w:r w:rsidR="007446F6" w:rsidRPr="00A16B09">
        <w:rPr>
          <w:rFonts w:ascii="Times New Roman" w:hAnsi="Times New Roman"/>
          <w:b w:val="0"/>
        </w:rPr>
        <w:t xml:space="preserve"> </w:t>
      </w:r>
      <w:r w:rsidR="00BB7C4F" w:rsidRPr="00A16B09">
        <w:rPr>
          <w:rFonts w:ascii="Times New Roman" w:hAnsi="Times New Roman"/>
          <w:b w:val="0"/>
        </w:rPr>
        <w:tab/>
      </w:r>
      <w:r w:rsidR="007446F6" w:rsidRPr="00A16B09">
        <w:rPr>
          <w:rFonts w:ascii="Times New Roman" w:hAnsi="Times New Roman"/>
          <w:b w:val="0"/>
        </w:rPr>
        <w:t>______________________________</w:t>
      </w:r>
      <w:r w:rsidR="006A1221" w:rsidRPr="00A16B09">
        <w:rPr>
          <w:rFonts w:ascii="Times New Roman" w:hAnsi="Times New Roman"/>
          <w:b w:val="0"/>
        </w:rPr>
        <w:t>_____</w:t>
      </w:r>
      <w:r w:rsidR="007446F6" w:rsidRPr="00A16B09">
        <w:rPr>
          <w:rFonts w:ascii="Times New Roman" w:hAnsi="Times New Roman"/>
          <w:b w:val="0"/>
        </w:rPr>
        <w:t>_</w:t>
      </w:r>
    </w:p>
    <w:p w:rsidR="000606F2" w:rsidRPr="00A16B09" w:rsidRDefault="000606F2" w:rsidP="000606F2"/>
    <w:p w:rsidR="00230969" w:rsidRDefault="007446F6" w:rsidP="008757A9">
      <w:pPr>
        <w:tabs>
          <w:tab w:val="left" w:pos="1134"/>
          <w:tab w:val="left" w:pos="4253"/>
        </w:tabs>
      </w:pPr>
      <w:r w:rsidRPr="00A16B09">
        <w:tab/>
      </w:r>
    </w:p>
    <w:p w:rsidR="007446F6" w:rsidRPr="00A16B09" w:rsidRDefault="007446F6" w:rsidP="008757A9">
      <w:pPr>
        <w:tabs>
          <w:tab w:val="left" w:pos="1134"/>
          <w:tab w:val="left" w:pos="4253"/>
        </w:tabs>
        <w:rPr>
          <w:sz w:val="24"/>
        </w:rPr>
      </w:pPr>
      <w:r w:rsidRPr="00A16B09">
        <w:rPr>
          <w:sz w:val="24"/>
        </w:rPr>
        <w:t xml:space="preserve">De acordo: </w:t>
      </w:r>
    </w:p>
    <w:p w:rsidR="007446F6" w:rsidRPr="00A16B09" w:rsidRDefault="007446F6" w:rsidP="00BB7C4F">
      <w:pPr>
        <w:tabs>
          <w:tab w:val="left" w:pos="4253"/>
        </w:tabs>
        <w:rPr>
          <w:sz w:val="24"/>
        </w:rPr>
      </w:pPr>
    </w:p>
    <w:p w:rsidR="00230969" w:rsidRDefault="00230969" w:rsidP="00230969">
      <w:pPr>
        <w:tabs>
          <w:tab w:val="left" w:pos="4253"/>
        </w:tabs>
        <w:rPr>
          <w:sz w:val="24"/>
        </w:rPr>
      </w:pPr>
    </w:p>
    <w:p w:rsidR="00E73FD6" w:rsidRDefault="00856939" w:rsidP="00230969">
      <w:pPr>
        <w:tabs>
          <w:tab w:val="left" w:pos="4253"/>
        </w:tabs>
        <w:spacing w:after="240"/>
        <w:rPr>
          <w:sz w:val="24"/>
        </w:rPr>
      </w:pPr>
      <w:r w:rsidRPr="00A16B09">
        <w:rPr>
          <w:sz w:val="24"/>
        </w:rPr>
        <w:t xml:space="preserve">Vinicius Leandro </w:t>
      </w:r>
      <w:proofErr w:type="spellStart"/>
      <w:r w:rsidRPr="00A16B09">
        <w:rPr>
          <w:sz w:val="24"/>
        </w:rPr>
        <w:t>Skrobot</w:t>
      </w:r>
      <w:proofErr w:type="spellEnd"/>
      <w:r w:rsidR="007446F6" w:rsidRPr="00A16B09">
        <w:rPr>
          <w:sz w:val="24"/>
        </w:rPr>
        <w:t xml:space="preserve"> </w:t>
      </w:r>
      <w:r w:rsidR="00BB7C4F" w:rsidRPr="00A16B09">
        <w:rPr>
          <w:sz w:val="24"/>
        </w:rPr>
        <w:tab/>
      </w:r>
      <w:r w:rsidR="007446F6" w:rsidRPr="00A16B09">
        <w:rPr>
          <w:sz w:val="24"/>
        </w:rPr>
        <w:t>____________________________________</w:t>
      </w:r>
    </w:p>
    <w:p w:rsidR="00230969" w:rsidRDefault="00230969" w:rsidP="00230969">
      <w:pPr>
        <w:tabs>
          <w:tab w:val="left" w:pos="4253"/>
        </w:tabs>
        <w:spacing w:after="240"/>
        <w:rPr>
          <w:sz w:val="24"/>
        </w:rPr>
      </w:pPr>
      <w:r>
        <w:rPr>
          <w:sz w:val="24"/>
        </w:rPr>
        <w:t>Rosângela Moreira de Araujo                       ____________________________________</w:t>
      </w:r>
    </w:p>
    <w:p w:rsidR="00230969" w:rsidRPr="00A16B09" w:rsidRDefault="00230969" w:rsidP="00190EA9">
      <w:pPr>
        <w:tabs>
          <w:tab w:val="left" w:pos="4253"/>
        </w:tabs>
        <w:rPr>
          <w:sz w:val="24"/>
          <w:szCs w:val="24"/>
        </w:rPr>
      </w:pPr>
    </w:p>
    <w:sectPr w:rsidR="00230969" w:rsidRPr="00A16B09" w:rsidSect="00A7059F">
      <w:headerReference w:type="default" r:id="rId9"/>
      <w:footerReference w:type="default" r:id="rId10"/>
      <w:pgSz w:w="11907" w:h="16840" w:code="9"/>
      <w:pgMar w:top="1701" w:right="1021" w:bottom="1560" w:left="170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4D1" w:rsidRDefault="008004D1" w:rsidP="000F06B6">
      <w:r>
        <w:separator/>
      </w:r>
    </w:p>
  </w:endnote>
  <w:endnote w:type="continuationSeparator" w:id="0">
    <w:p w:rsidR="008004D1" w:rsidRDefault="008004D1" w:rsidP="000F0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D1" w:rsidRDefault="007E2DC2" w:rsidP="00EC502D">
    <w:pPr>
      <w:pStyle w:val="Rodap"/>
      <w:jc w:val="right"/>
    </w:pPr>
    <w:r>
      <w:t>00600.018443/2013-11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4D1" w:rsidRDefault="008004D1" w:rsidP="000F06B6">
      <w:r>
        <w:separator/>
      </w:r>
    </w:p>
  </w:footnote>
  <w:footnote w:type="continuationSeparator" w:id="0">
    <w:p w:rsidR="008004D1" w:rsidRDefault="008004D1" w:rsidP="000F0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D1" w:rsidRDefault="008004D1">
    <w:pPr>
      <w:pStyle w:val="Cabealho"/>
      <w:jc w:val="right"/>
    </w:pPr>
    <w:r>
      <w:t xml:space="preserve">(Cont. pág. </w:t>
    </w:r>
    <w:fldSimple w:instr=" PAGE   \* MERGEFORMAT ">
      <w:r w:rsidR="007669C1">
        <w:rPr>
          <w:noProof/>
        </w:rPr>
        <w:t>5</w:t>
      </w:r>
    </w:fldSimple>
    <w:r>
      <w:t xml:space="preserve"> da Nota Técnica nº </w:t>
    </w:r>
    <w:r w:rsidR="007E2DC2">
      <w:t>87</w:t>
    </w:r>
    <w:r>
      <w:t>/2013/CPT/DF-ANP)</w:t>
    </w:r>
  </w:p>
  <w:p w:rsidR="008004D1" w:rsidRDefault="008004D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13F"/>
    <w:multiLevelType w:val="hybridMultilevel"/>
    <w:tmpl w:val="803AA0E4"/>
    <w:lvl w:ilvl="0" w:tplc="04AC728C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44413"/>
    <w:multiLevelType w:val="hybridMultilevel"/>
    <w:tmpl w:val="803AA0E4"/>
    <w:lvl w:ilvl="0" w:tplc="04AC728C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426C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3E297A"/>
    <w:multiLevelType w:val="hybridMultilevel"/>
    <w:tmpl w:val="6590D930"/>
    <w:lvl w:ilvl="0" w:tplc="ABA0843C">
      <w:start w:val="1"/>
      <w:numFmt w:val="decimal"/>
      <w:lvlText w:val="3.2.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D0245D"/>
    <w:multiLevelType w:val="hybridMultilevel"/>
    <w:tmpl w:val="91700048"/>
    <w:lvl w:ilvl="0" w:tplc="725003D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36B32"/>
    <w:multiLevelType w:val="hybridMultilevel"/>
    <w:tmpl w:val="5CD274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777FA"/>
    <w:multiLevelType w:val="hybridMultilevel"/>
    <w:tmpl w:val="EDC08B82"/>
    <w:lvl w:ilvl="0" w:tplc="9C54C74C">
      <w:start w:val="1"/>
      <w:numFmt w:val="decimal"/>
      <w:lvlText w:val="3.1.%1."/>
      <w:lvlJc w:val="left"/>
      <w:pPr>
        <w:tabs>
          <w:tab w:val="num" w:pos="1418"/>
        </w:tabs>
        <w:ind w:left="1418" w:hanging="1418"/>
      </w:pPr>
      <w:rPr>
        <w:rFonts w:hint="default"/>
        <w:spacing w:val="4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C17F1"/>
    <w:multiLevelType w:val="hybridMultilevel"/>
    <w:tmpl w:val="4470DC70"/>
    <w:lvl w:ilvl="0" w:tplc="0416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8">
    <w:nsid w:val="22246F8B"/>
    <w:multiLevelType w:val="hybridMultilevel"/>
    <w:tmpl w:val="EF2E6FD8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1957D7"/>
    <w:multiLevelType w:val="hybridMultilevel"/>
    <w:tmpl w:val="A8FC5E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C0FAF"/>
    <w:multiLevelType w:val="hybridMultilevel"/>
    <w:tmpl w:val="6590D930"/>
    <w:lvl w:ilvl="0" w:tplc="ABA0843C">
      <w:start w:val="1"/>
      <w:numFmt w:val="decimal"/>
      <w:lvlText w:val="3.2.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471C5F"/>
    <w:multiLevelType w:val="hybridMultilevel"/>
    <w:tmpl w:val="2864029C"/>
    <w:lvl w:ilvl="0" w:tplc="5D6669DC">
      <w:start w:val="4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D51D1"/>
    <w:multiLevelType w:val="singleLevel"/>
    <w:tmpl w:val="9132922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spacing w:val="46"/>
      </w:rPr>
    </w:lvl>
  </w:abstractNum>
  <w:abstractNum w:abstractNumId="13">
    <w:nsid w:val="47930EFC"/>
    <w:multiLevelType w:val="singleLevel"/>
    <w:tmpl w:val="9132922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spacing w:val="46"/>
      </w:rPr>
    </w:lvl>
  </w:abstractNum>
  <w:abstractNum w:abstractNumId="14">
    <w:nsid w:val="4D087257"/>
    <w:multiLevelType w:val="hybridMultilevel"/>
    <w:tmpl w:val="19761AE0"/>
    <w:lvl w:ilvl="0" w:tplc="F250764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DA846C9"/>
    <w:multiLevelType w:val="hybridMultilevel"/>
    <w:tmpl w:val="2B549DE0"/>
    <w:lvl w:ilvl="0" w:tplc="867E14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582164"/>
    <w:multiLevelType w:val="hybridMultilevel"/>
    <w:tmpl w:val="67A6D54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44535"/>
    <w:multiLevelType w:val="hybridMultilevel"/>
    <w:tmpl w:val="7A0EFFB4"/>
    <w:lvl w:ilvl="0" w:tplc="0416000F">
      <w:start w:val="1"/>
      <w:numFmt w:val="decimal"/>
      <w:lvlText w:val="%1."/>
      <w:lvlJc w:val="left"/>
      <w:pPr>
        <w:ind w:left="2199" w:hanging="360"/>
      </w:pPr>
    </w:lvl>
    <w:lvl w:ilvl="1" w:tplc="04160019" w:tentative="1">
      <w:start w:val="1"/>
      <w:numFmt w:val="lowerLetter"/>
      <w:lvlText w:val="%2."/>
      <w:lvlJc w:val="left"/>
      <w:pPr>
        <w:ind w:left="2919" w:hanging="360"/>
      </w:pPr>
    </w:lvl>
    <w:lvl w:ilvl="2" w:tplc="0416001B" w:tentative="1">
      <w:start w:val="1"/>
      <w:numFmt w:val="lowerRoman"/>
      <w:lvlText w:val="%3."/>
      <w:lvlJc w:val="right"/>
      <w:pPr>
        <w:ind w:left="3639" w:hanging="180"/>
      </w:pPr>
    </w:lvl>
    <w:lvl w:ilvl="3" w:tplc="0416000F" w:tentative="1">
      <w:start w:val="1"/>
      <w:numFmt w:val="decimal"/>
      <w:lvlText w:val="%4."/>
      <w:lvlJc w:val="left"/>
      <w:pPr>
        <w:ind w:left="4359" w:hanging="360"/>
      </w:pPr>
    </w:lvl>
    <w:lvl w:ilvl="4" w:tplc="04160019" w:tentative="1">
      <w:start w:val="1"/>
      <w:numFmt w:val="lowerLetter"/>
      <w:lvlText w:val="%5."/>
      <w:lvlJc w:val="left"/>
      <w:pPr>
        <w:ind w:left="5079" w:hanging="360"/>
      </w:pPr>
    </w:lvl>
    <w:lvl w:ilvl="5" w:tplc="0416001B" w:tentative="1">
      <w:start w:val="1"/>
      <w:numFmt w:val="lowerRoman"/>
      <w:lvlText w:val="%6."/>
      <w:lvlJc w:val="right"/>
      <w:pPr>
        <w:ind w:left="5799" w:hanging="180"/>
      </w:pPr>
    </w:lvl>
    <w:lvl w:ilvl="6" w:tplc="0416000F" w:tentative="1">
      <w:start w:val="1"/>
      <w:numFmt w:val="decimal"/>
      <w:lvlText w:val="%7."/>
      <w:lvlJc w:val="left"/>
      <w:pPr>
        <w:ind w:left="6519" w:hanging="360"/>
      </w:pPr>
    </w:lvl>
    <w:lvl w:ilvl="7" w:tplc="04160019" w:tentative="1">
      <w:start w:val="1"/>
      <w:numFmt w:val="lowerLetter"/>
      <w:lvlText w:val="%8."/>
      <w:lvlJc w:val="left"/>
      <w:pPr>
        <w:ind w:left="7239" w:hanging="360"/>
      </w:pPr>
    </w:lvl>
    <w:lvl w:ilvl="8" w:tplc="0416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18">
    <w:nsid w:val="6EE17CF4"/>
    <w:multiLevelType w:val="hybridMultilevel"/>
    <w:tmpl w:val="833E8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234F8"/>
    <w:multiLevelType w:val="hybridMultilevel"/>
    <w:tmpl w:val="B05C51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5F2D9A"/>
    <w:multiLevelType w:val="hybridMultilevel"/>
    <w:tmpl w:val="6B8A1D0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BE607CA"/>
    <w:multiLevelType w:val="hybridMultilevel"/>
    <w:tmpl w:val="F244D2E0"/>
    <w:lvl w:ilvl="0" w:tplc="897E2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F7B16"/>
    <w:multiLevelType w:val="hybridMultilevel"/>
    <w:tmpl w:val="778EE71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5"/>
  </w:num>
  <w:num w:numId="5">
    <w:abstractNumId w:val="14"/>
  </w:num>
  <w:num w:numId="6">
    <w:abstractNumId w:val="21"/>
  </w:num>
  <w:num w:numId="7">
    <w:abstractNumId w:val="4"/>
  </w:num>
  <w:num w:numId="8">
    <w:abstractNumId w:val="11"/>
  </w:num>
  <w:num w:numId="9">
    <w:abstractNumId w:val="17"/>
  </w:num>
  <w:num w:numId="10">
    <w:abstractNumId w:val="7"/>
  </w:num>
  <w:num w:numId="11">
    <w:abstractNumId w:val="2"/>
  </w:num>
  <w:num w:numId="12">
    <w:abstractNumId w:val="13"/>
  </w:num>
  <w:num w:numId="13">
    <w:abstractNumId w:val="8"/>
  </w:num>
  <w:num w:numId="14">
    <w:abstractNumId w:val="22"/>
  </w:num>
  <w:num w:numId="15">
    <w:abstractNumId w:val="20"/>
  </w:num>
  <w:num w:numId="16">
    <w:abstractNumId w:val="1"/>
  </w:num>
  <w:num w:numId="17">
    <w:abstractNumId w:val="6"/>
  </w:num>
  <w:num w:numId="18">
    <w:abstractNumId w:val="3"/>
  </w:num>
  <w:num w:numId="19">
    <w:abstractNumId w:val="0"/>
  </w:num>
  <w:num w:numId="20">
    <w:abstractNumId w:val="19"/>
  </w:num>
  <w:num w:numId="21">
    <w:abstractNumId w:val="10"/>
  </w:num>
  <w:num w:numId="22">
    <w:abstractNumId w:val="5"/>
  </w:num>
  <w:num w:numId="23">
    <w:abstractNumId w:val="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Formatting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4209"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06B6"/>
    <w:rsid w:val="000009B1"/>
    <w:rsid w:val="0000441B"/>
    <w:rsid w:val="00004810"/>
    <w:rsid w:val="00004DB9"/>
    <w:rsid w:val="00004E58"/>
    <w:rsid w:val="00007F0F"/>
    <w:rsid w:val="000105B9"/>
    <w:rsid w:val="00010FDD"/>
    <w:rsid w:val="00010FE8"/>
    <w:rsid w:val="000112B3"/>
    <w:rsid w:val="00011569"/>
    <w:rsid w:val="0001251B"/>
    <w:rsid w:val="00013849"/>
    <w:rsid w:val="00013EE5"/>
    <w:rsid w:val="000158E7"/>
    <w:rsid w:val="000161BE"/>
    <w:rsid w:val="00017295"/>
    <w:rsid w:val="00017C6D"/>
    <w:rsid w:val="00017DA6"/>
    <w:rsid w:val="00021113"/>
    <w:rsid w:val="00021134"/>
    <w:rsid w:val="00021948"/>
    <w:rsid w:val="00022BA8"/>
    <w:rsid w:val="000230AC"/>
    <w:rsid w:val="00023240"/>
    <w:rsid w:val="000241FA"/>
    <w:rsid w:val="00025EA7"/>
    <w:rsid w:val="0002638C"/>
    <w:rsid w:val="00026A07"/>
    <w:rsid w:val="00026A9C"/>
    <w:rsid w:val="00027186"/>
    <w:rsid w:val="00031116"/>
    <w:rsid w:val="000336CC"/>
    <w:rsid w:val="000342E2"/>
    <w:rsid w:val="00034B25"/>
    <w:rsid w:val="00035764"/>
    <w:rsid w:val="00036ABF"/>
    <w:rsid w:val="00040888"/>
    <w:rsid w:val="00040ACC"/>
    <w:rsid w:val="00041CFE"/>
    <w:rsid w:val="00041FFB"/>
    <w:rsid w:val="00042C30"/>
    <w:rsid w:val="000441D6"/>
    <w:rsid w:val="0004445E"/>
    <w:rsid w:val="00044B3A"/>
    <w:rsid w:val="00044ED1"/>
    <w:rsid w:val="00044FF3"/>
    <w:rsid w:val="000462A0"/>
    <w:rsid w:val="00046948"/>
    <w:rsid w:val="0004705A"/>
    <w:rsid w:val="00050267"/>
    <w:rsid w:val="00051281"/>
    <w:rsid w:val="0005157B"/>
    <w:rsid w:val="00051A42"/>
    <w:rsid w:val="00051C03"/>
    <w:rsid w:val="00052909"/>
    <w:rsid w:val="00052F4E"/>
    <w:rsid w:val="0005430B"/>
    <w:rsid w:val="00056A1F"/>
    <w:rsid w:val="00056D9B"/>
    <w:rsid w:val="00057184"/>
    <w:rsid w:val="000572DF"/>
    <w:rsid w:val="000606F2"/>
    <w:rsid w:val="00061769"/>
    <w:rsid w:val="00062F7C"/>
    <w:rsid w:val="00063AAC"/>
    <w:rsid w:val="00064047"/>
    <w:rsid w:val="00064FE9"/>
    <w:rsid w:val="00065955"/>
    <w:rsid w:val="0006614C"/>
    <w:rsid w:val="00066E4D"/>
    <w:rsid w:val="000674AE"/>
    <w:rsid w:val="000716A6"/>
    <w:rsid w:val="00075A59"/>
    <w:rsid w:val="00075C2F"/>
    <w:rsid w:val="00076699"/>
    <w:rsid w:val="00081117"/>
    <w:rsid w:val="000817A5"/>
    <w:rsid w:val="00081B1E"/>
    <w:rsid w:val="00081B41"/>
    <w:rsid w:val="00082900"/>
    <w:rsid w:val="00083081"/>
    <w:rsid w:val="00083CD5"/>
    <w:rsid w:val="00083E62"/>
    <w:rsid w:val="00084161"/>
    <w:rsid w:val="0008443D"/>
    <w:rsid w:val="00086B62"/>
    <w:rsid w:val="00087218"/>
    <w:rsid w:val="000879D2"/>
    <w:rsid w:val="00087BAD"/>
    <w:rsid w:val="00090254"/>
    <w:rsid w:val="0009424A"/>
    <w:rsid w:val="00094A4C"/>
    <w:rsid w:val="00095BED"/>
    <w:rsid w:val="00095D68"/>
    <w:rsid w:val="00095F2D"/>
    <w:rsid w:val="00096D2E"/>
    <w:rsid w:val="00097AF8"/>
    <w:rsid w:val="000A1E9C"/>
    <w:rsid w:val="000A3523"/>
    <w:rsid w:val="000A3E1B"/>
    <w:rsid w:val="000A4ABB"/>
    <w:rsid w:val="000A74C7"/>
    <w:rsid w:val="000A7FF2"/>
    <w:rsid w:val="000B0906"/>
    <w:rsid w:val="000B0F29"/>
    <w:rsid w:val="000B207B"/>
    <w:rsid w:val="000B2E78"/>
    <w:rsid w:val="000B35D2"/>
    <w:rsid w:val="000B3A30"/>
    <w:rsid w:val="000B5B37"/>
    <w:rsid w:val="000B5F4C"/>
    <w:rsid w:val="000B648C"/>
    <w:rsid w:val="000B7DAD"/>
    <w:rsid w:val="000C1424"/>
    <w:rsid w:val="000C20B9"/>
    <w:rsid w:val="000C4A21"/>
    <w:rsid w:val="000C4CF9"/>
    <w:rsid w:val="000C52F8"/>
    <w:rsid w:val="000C53EC"/>
    <w:rsid w:val="000C7026"/>
    <w:rsid w:val="000D03EF"/>
    <w:rsid w:val="000D0DAF"/>
    <w:rsid w:val="000D1043"/>
    <w:rsid w:val="000D2421"/>
    <w:rsid w:val="000D2CEE"/>
    <w:rsid w:val="000D3674"/>
    <w:rsid w:val="000D389B"/>
    <w:rsid w:val="000D3AA0"/>
    <w:rsid w:val="000D4A77"/>
    <w:rsid w:val="000E2A96"/>
    <w:rsid w:val="000E393B"/>
    <w:rsid w:val="000E3AD4"/>
    <w:rsid w:val="000E5F31"/>
    <w:rsid w:val="000E63EF"/>
    <w:rsid w:val="000E6B2C"/>
    <w:rsid w:val="000E6E27"/>
    <w:rsid w:val="000E6FD2"/>
    <w:rsid w:val="000F0093"/>
    <w:rsid w:val="000F048C"/>
    <w:rsid w:val="000F06B6"/>
    <w:rsid w:val="000F0B12"/>
    <w:rsid w:val="000F10C2"/>
    <w:rsid w:val="000F115A"/>
    <w:rsid w:val="000F365E"/>
    <w:rsid w:val="000F4F9F"/>
    <w:rsid w:val="000F6485"/>
    <w:rsid w:val="000F677D"/>
    <w:rsid w:val="000F6D4F"/>
    <w:rsid w:val="000F74D3"/>
    <w:rsid w:val="000F7578"/>
    <w:rsid w:val="00100834"/>
    <w:rsid w:val="00101C15"/>
    <w:rsid w:val="00102209"/>
    <w:rsid w:val="001027DC"/>
    <w:rsid w:val="001055EE"/>
    <w:rsid w:val="00106018"/>
    <w:rsid w:val="00106B75"/>
    <w:rsid w:val="001074B0"/>
    <w:rsid w:val="00112986"/>
    <w:rsid w:val="0011354F"/>
    <w:rsid w:val="0011481A"/>
    <w:rsid w:val="00115F48"/>
    <w:rsid w:val="001164F4"/>
    <w:rsid w:val="00116827"/>
    <w:rsid w:val="001205DE"/>
    <w:rsid w:val="00121B4B"/>
    <w:rsid w:val="00122019"/>
    <w:rsid w:val="00122EDC"/>
    <w:rsid w:val="001239AE"/>
    <w:rsid w:val="0012605D"/>
    <w:rsid w:val="00126C3B"/>
    <w:rsid w:val="00126D59"/>
    <w:rsid w:val="0013088C"/>
    <w:rsid w:val="00131A94"/>
    <w:rsid w:val="00131F83"/>
    <w:rsid w:val="001333BA"/>
    <w:rsid w:val="001338C0"/>
    <w:rsid w:val="00133940"/>
    <w:rsid w:val="00135169"/>
    <w:rsid w:val="001352DE"/>
    <w:rsid w:val="00135442"/>
    <w:rsid w:val="00136ADF"/>
    <w:rsid w:val="00141357"/>
    <w:rsid w:val="001428B2"/>
    <w:rsid w:val="00143716"/>
    <w:rsid w:val="00143F64"/>
    <w:rsid w:val="00143F83"/>
    <w:rsid w:val="00145E2A"/>
    <w:rsid w:val="00146B1E"/>
    <w:rsid w:val="00150FED"/>
    <w:rsid w:val="001519EB"/>
    <w:rsid w:val="00152012"/>
    <w:rsid w:val="0015442F"/>
    <w:rsid w:val="00154A96"/>
    <w:rsid w:val="001552EE"/>
    <w:rsid w:val="00156741"/>
    <w:rsid w:val="00156EB3"/>
    <w:rsid w:val="00160577"/>
    <w:rsid w:val="00164C45"/>
    <w:rsid w:val="00166258"/>
    <w:rsid w:val="001673FD"/>
    <w:rsid w:val="00167E08"/>
    <w:rsid w:val="00167F78"/>
    <w:rsid w:val="00174052"/>
    <w:rsid w:val="001757CC"/>
    <w:rsid w:val="00175B6E"/>
    <w:rsid w:val="0018047D"/>
    <w:rsid w:val="00181DE5"/>
    <w:rsid w:val="0018340A"/>
    <w:rsid w:val="00184B8B"/>
    <w:rsid w:val="00184D31"/>
    <w:rsid w:val="00185E65"/>
    <w:rsid w:val="00187683"/>
    <w:rsid w:val="00187B5B"/>
    <w:rsid w:val="00187B8F"/>
    <w:rsid w:val="001900DF"/>
    <w:rsid w:val="00190EA9"/>
    <w:rsid w:val="001A02A2"/>
    <w:rsid w:val="001A1144"/>
    <w:rsid w:val="001A57D4"/>
    <w:rsid w:val="001A581C"/>
    <w:rsid w:val="001B0A2B"/>
    <w:rsid w:val="001B19D7"/>
    <w:rsid w:val="001B2622"/>
    <w:rsid w:val="001B42FB"/>
    <w:rsid w:val="001B4CD0"/>
    <w:rsid w:val="001B52E1"/>
    <w:rsid w:val="001B54A4"/>
    <w:rsid w:val="001C0D75"/>
    <w:rsid w:val="001C3BA8"/>
    <w:rsid w:val="001C41E5"/>
    <w:rsid w:val="001C70D7"/>
    <w:rsid w:val="001C7CBB"/>
    <w:rsid w:val="001D0042"/>
    <w:rsid w:val="001D0FBA"/>
    <w:rsid w:val="001D2867"/>
    <w:rsid w:val="001D3459"/>
    <w:rsid w:val="001D6B00"/>
    <w:rsid w:val="001D6D92"/>
    <w:rsid w:val="001D7294"/>
    <w:rsid w:val="001E28FD"/>
    <w:rsid w:val="001E2B26"/>
    <w:rsid w:val="001E5CD9"/>
    <w:rsid w:val="001E5E57"/>
    <w:rsid w:val="001E6613"/>
    <w:rsid w:val="001E7D55"/>
    <w:rsid w:val="001F0B7A"/>
    <w:rsid w:val="001F11A9"/>
    <w:rsid w:val="001F15C1"/>
    <w:rsid w:val="001F1F6F"/>
    <w:rsid w:val="001F3EC7"/>
    <w:rsid w:val="001F447C"/>
    <w:rsid w:val="001F5853"/>
    <w:rsid w:val="001F6FC3"/>
    <w:rsid w:val="001F718F"/>
    <w:rsid w:val="001F7458"/>
    <w:rsid w:val="002014B2"/>
    <w:rsid w:val="00201BE2"/>
    <w:rsid w:val="00202154"/>
    <w:rsid w:val="00202850"/>
    <w:rsid w:val="0020365C"/>
    <w:rsid w:val="002039B5"/>
    <w:rsid w:val="00204DA4"/>
    <w:rsid w:val="00205619"/>
    <w:rsid w:val="00205FC1"/>
    <w:rsid w:val="00207B25"/>
    <w:rsid w:val="0021053F"/>
    <w:rsid w:val="0021183E"/>
    <w:rsid w:val="00211DD8"/>
    <w:rsid w:val="00212810"/>
    <w:rsid w:val="00212908"/>
    <w:rsid w:val="00213C5F"/>
    <w:rsid w:val="00214E33"/>
    <w:rsid w:val="0021579F"/>
    <w:rsid w:val="0022120F"/>
    <w:rsid w:val="0022178A"/>
    <w:rsid w:val="00221B43"/>
    <w:rsid w:val="0022293B"/>
    <w:rsid w:val="00222F21"/>
    <w:rsid w:val="00224E05"/>
    <w:rsid w:val="002253D9"/>
    <w:rsid w:val="002266C4"/>
    <w:rsid w:val="00227251"/>
    <w:rsid w:val="00227E2B"/>
    <w:rsid w:val="002304FD"/>
    <w:rsid w:val="00230969"/>
    <w:rsid w:val="002316C5"/>
    <w:rsid w:val="002329B0"/>
    <w:rsid w:val="00233242"/>
    <w:rsid w:val="00234DE4"/>
    <w:rsid w:val="00235CDE"/>
    <w:rsid w:val="002361AB"/>
    <w:rsid w:val="0023725A"/>
    <w:rsid w:val="0024094C"/>
    <w:rsid w:val="00240B70"/>
    <w:rsid w:val="00242061"/>
    <w:rsid w:val="0024261D"/>
    <w:rsid w:val="00243CF7"/>
    <w:rsid w:val="00243D21"/>
    <w:rsid w:val="0024429E"/>
    <w:rsid w:val="00246BCA"/>
    <w:rsid w:val="0024743A"/>
    <w:rsid w:val="00247B00"/>
    <w:rsid w:val="00247B84"/>
    <w:rsid w:val="00247FA7"/>
    <w:rsid w:val="00251710"/>
    <w:rsid w:val="00253AA3"/>
    <w:rsid w:val="00253B4A"/>
    <w:rsid w:val="002542F7"/>
    <w:rsid w:val="00254D76"/>
    <w:rsid w:val="00254E3B"/>
    <w:rsid w:val="00255050"/>
    <w:rsid w:val="0026011F"/>
    <w:rsid w:val="00262263"/>
    <w:rsid w:val="00266500"/>
    <w:rsid w:val="0026655B"/>
    <w:rsid w:val="002723D1"/>
    <w:rsid w:val="00273034"/>
    <w:rsid w:val="00273B2D"/>
    <w:rsid w:val="00273DEE"/>
    <w:rsid w:val="00275840"/>
    <w:rsid w:val="00276160"/>
    <w:rsid w:val="00276ABB"/>
    <w:rsid w:val="00277ECF"/>
    <w:rsid w:val="00280276"/>
    <w:rsid w:val="00280470"/>
    <w:rsid w:val="00284210"/>
    <w:rsid w:val="002856AD"/>
    <w:rsid w:val="0028655F"/>
    <w:rsid w:val="0029107E"/>
    <w:rsid w:val="002913A4"/>
    <w:rsid w:val="002914B8"/>
    <w:rsid w:val="00291953"/>
    <w:rsid w:val="002932E0"/>
    <w:rsid w:val="0029409D"/>
    <w:rsid w:val="00295BB4"/>
    <w:rsid w:val="002969C9"/>
    <w:rsid w:val="00296A2E"/>
    <w:rsid w:val="00297E61"/>
    <w:rsid w:val="002A0772"/>
    <w:rsid w:val="002A0799"/>
    <w:rsid w:val="002A1359"/>
    <w:rsid w:val="002A1AFC"/>
    <w:rsid w:val="002A1E6B"/>
    <w:rsid w:val="002A2416"/>
    <w:rsid w:val="002A2C9C"/>
    <w:rsid w:val="002A4632"/>
    <w:rsid w:val="002A4940"/>
    <w:rsid w:val="002A4A24"/>
    <w:rsid w:val="002A736B"/>
    <w:rsid w:val="002A75CF"/>
    <w:rsid w:val="002B1208"/>
    <w:rsid w:val="002B185A"/>
    <w:rsid w:val="002B248A"/>
    <w:rsid w:val="002B4842"/>
    <w:rsid w:val="002B5436"/>
    <w:rsid w:val="002B5FD3"/>
    <w:rsid w:val="002B6011"/>
    <w:rsid w:val="002C048A"/>
    <w:rsid w:val="002C4849"/>
    <w:rsid w:val="002C543D"/>
    <w:rsid w:val="002C5BAB"/>
    <w:rsid w:val="002C5DED"/>
    <w:rsid w:val="002D1EBD"/>
    <w:rsid w:val="002D21E6"/>
    <w:rsid w:val="002D2426"/>
    <w:rsid w:val="002D29B0"/>
    <w:rsid w:val="002D2DC1"/>
    <w:rsid w:val="002D52A7"/>
    <w:rsid w:val="002D5DFA"/>
    <w:rsid w:val="002D6990"/>
    <w:rsid w:val="002E061F"/>
    <w:rsid w:val="002E0ACA"/>
    <w:rsid w:val="002E12B0"/>
    <w:rsid w:val="002E312B"/>
    <w:rsid w:val="002E40E2"/>
    <w:rsid w:val="002E5A67"/>
    <w:rsid w:val="002E712A"/>
    <w:rsid w:val="002E7C36"/>
    <w:rsid w:val="002F21C2"/>
    <w:rsid w:val="002F27F3"/>
    <w:rsid w:val="002F5B9B"/>
    <w:rsid w:val="002F7CC6"/>
    <w:rsid w:val="002F7F33"/>
    <w:rsid w:val="00300A7B"/>
    <w:rsid w:val="00302480"/>
    <w:rsid w:val="003027CF"/>
    <w:rsid w:val="00305E17"/>
    <w:rsid w:val="00307A0F"/>
    <w:rsid w:val="00307AA7"/>
    <w:rsid w:val="0031294C"/>
    <w:rsid w:val="00312EA3"/>
    <w:rsid w:val="00315169"/>
    <w:rsid w:val="00315C11"/>
    <w:rsid w:val="0031654D"/>
    <w:rsid w:val="003177FD"/>
    <w:rsid w:val="00317922"/>
    <w:rsid w:val="0032261A"/>
    <w:rsid w:val="00322756"/>
    <w:rsid w:val="00323819"/>
    <w:rsid w:val="00324A0D"/>
    <w:rsid w:val="00324C36"/>
    <w:rsid w:val="00327826"/>
    <w:rsid w:val="00330360"/>
    <w:rsid w:val="00331274"/>
    <w:rsid w:val="00333B79"/>
    <w:rsid w:val="003347C0"/>
    <w:rsid w:val="00336886"/>
    <w:rsid w:val="00336A67"/>
    <w:rsid w:val="003370B2"/>
    <w:rsid w:val="003372B9"/>
    <w:rsid w:val="00340D58"/>
    <w:rsid w:val="00342D29"/>
    <w:rsid w:val="00346111"/>
    <w:rsid w:val="003466BF"/>
    <w:rsid w:val="0034676C"/>
    <w:rsid w:val="0035068E"/>
    <w:rsid w:val="0035182B"/>
    <w:rsid w:val="00355F89"/>
    <w:rsid w:val="00357033"/>
    <w:rsid w:val="003613A4"/>
    <w:rsid w:val="00361A32"/>
    <w:rsid w:val="0036238A"/>
    <w:rsid w:val="00364C81"/>
    <w:rsid w:val="003650E3"/>
    <w:rsid w:val="0036545F"/>
    <w:rsid w:val="00370665"/>
    <w:rsid w:val="00370E6C"/>
    <w:rsid w:val="0037117D"/>
    <w:rsid w:val="0037143F"/>
    <w:rsid w:val="00371C03"/>
    <w:rsid w:val="00371F8F"/>
    <w:rsid w:val="003727EB"/>
    <w:rsid w:val="003729A7"/>
    <w:rsid w:val="003733E8"/>
    <w:rsid w:val="00376BEA"/>
    <w:rsid w:val="0037723E"/>
    <w:rsid w:val="003817D0"/>
    <w:rsid w:val="00381D48"/>
    <w:rsid w:val="00383291"/>
    <w:rsid w:val="00384E70"/>
    <w:rsid w:val="003902B3"/>
    <w:rsid w:val="003914DC"/>
    <w:rsid w:val="00395139"/>
    <w:rsid w:val="003956AD"/>
    <w:rsid w:val="0039648E"/>
    <w:rsid w:val="00396D85"/>
    <w:rsid w:val="003A1F58"/>
    <w:rsid w:val="003A28E6"/>
    <w:rsid w:val="003A3D8B"/>
    <w:rsid w:val="003A4C02"/>
    <w:rsid w:val="003A7CA7"/>
    <w:rsid w:val="003B0CF3"/>
    <w:rsid w:val="003B1D26"/>
    <w:rsid w:val="003B1F31"/>
    <w:rsid w:val="003B28AE"/>
    <w:rsid w:val="003B492E"/>
    <w:rsid w:val="003C1619"/>
    <w:rsid w:val="003C2C16"/>
    <w:rsid w:val="003C32A7"/>
    <w:rsid w:val="003C457F"/>
    <w:rsid w:val="003C5B6F"/>
    <w:rsid w:val="003C7C29"/>
    <w:rsid w:val="003D0A7F"/>
    <w:rsid w:val="003D0BAB"/>
    <w:rsid w:val="003D0CA8"/>
    <w:rsid w:val="003D11E9"/>
    <w:rsid w:val="003D2565"/>
    <w:rsid w:val="003D2E48"/>
    <w:rsid w:val="003D4861"/>
    <w:rsid w:val="003D49A8"/>
    <w:rsid w:val="003D4FE9"/>
    <w:rsid w:val="003D59CA"/>
    <w:rsid w:val="003D6497"/>
    <w:rsid w:val="003D721C"/>
    <w:rsid w:val="003D7E07"/>
    <w:rsid w:val="003E047B"/>
    <w:rsid w:val="003E2C85"/>
    <w:rsid w:val="003E3C3B"/>
    <w:rsid w:val="003E418F"/>
    <w:rsid w:val="003E4BDA"/>
    <w:rsid w:val="003E4D3B"/>
    <w:rsid w:val="003E5177"/>
    <w:rsid w:val="003E58B4"/>
    <w:rsid w:val="003E5A58"/>
    <w:rsid w:val="003E5B2A"/>
    <w:rsid w:val="003F06E0"/>
    <w:rsid w:val="003F3C1F"/>
    <w:rsid w:val="003F3E7D"/>
    <w:rsid w:val="003F4AA2"/>
    <w:rsid w:val="003F4D77"/>
    <w:rsid w:val="003F5C22"/>
    <w:rsid w:val="003F79CF"/>
    <w:rsid w:val="004000F0"/>
    <w:rsid w:val="00401017"/>
    <w:rsid w:val="004013A2"/>
    <w:rsid w:val="004015DA"/>
    <w:rsid w:val="00407BE7"/>
    <w:rsid w:val="00410DD9"/>
    <w:rsid w:val="004110B0"/>
    <w:rsid w:val="00411162"/>
    <w:rsid w:val="00414F43"/>
    <w:rsid w:val="004151C2"/>
    <w:rsid w:val="004156D3"/>
    <w:rsid w:val="00415BE4"/>
    <w:rsid w:val="00420E22"/>
    <w:rsid w:val="00422915"/>
    <w:rsid w:val="00423714"/>
    <w:rsid w:val="00424137"/>
    <w:rsid w:val="00424E03"/>
    <w:rsid w:val="004253E9"/>
    <w:rsid w:val="0042588C"/>
    <w:rsid w:val="00425BFE"/>
    <w:rsid w:val="00425DB5"/>
    <w:rsid w:val="004263B0"/>
    <w:rsid w:val="00431EA5"/>
    <w:rsid w:val="00431F59"/>
    <w:rsid w:val="0043219B"/>
    <w:rsid w:val="00433AD8"/>
    <w:rsid w:val="004371EB"/>
    <w:rsid w:val="00440E9B"/>
    <w:rsid w:val="004423F7"/>
    <w:rsid w:val="00446682"/>
    <w:rsid w:val="004469BE"/>
    <w:rsid w:val="00447BD0"/>
    <w:rsid w:val="00447E01"/>
    <w:rsid w:val="004517BC"/>
    <w:rsid w:val="00451AE9"/>
    <w:rsid w:val="00452796"/>
    <w:rsid w:val="00453083"/>
    <w:rsid w:val="0045314D"/>
    <w:rsid w:val="004535A2"/>
    <w:rsid w:val="00454716"/>
    <w:rsid w:val="00454849"/>
    <w:rsid w:val="0045713C"/>
    <w:rsid w:val="00460000"/>
    <w:rsid w:val="00461835"/>
    <w:rsid w:val="00463FB0"/>
    <w:rsid w:val="004648F3"/>
    <w:rsid w:val="004649B1"/>
    <w:rsid w:val="00465539"/>
    <w:rsid w:val="00466678"/>
    <w:rsid w:val="00466B85"/>
    <w:rsid w:val="00470983"/>
    <w:rsid w:val="0047175C"/>
    <w:rsid w:val="00472DB0"/>
    <w:rsid w:val="00473C6A"/>
    <w:rsid w:val="00480999"/>
    <w:rsid w:val="00481081"/>
    <w:rsid w:val="004811A6"/>
    <w:rsid w:val="004823D0"/>
    <w:rsid w:val="00482C0B"/>
    <w:rsid w:val="00482F23"/>
    <w:rsid w:val="00483533"/>
    <w:rsid w:val="004844CB"/>
    <w:rsid w:val="00484B02"/>
    <w:rsid w:val="0048524D"/>
    <w:rsid w:val="00485896"/>
    <w:rsid w:val="004859ED"/>
    <w:rsid w:val="00486F5E"/>
    <w:rsid w:val="00487370"/>
    <w:rsid w:val="004915F1"/>
    <w:rsid w:val="0049247C"/>
    <w:rsid w:val="004926B8"/>
    <w:rsid w:val="00494F4C"/>
    <w:rsid w:val="00495A4F"/>
    <w:rsid w:val="004970AA"/>
    <w:rsid w:val="004A1FC0"/>
    <w:rsid w:val="004A516F"/>
    <w:rsid w:val="004A7002"/>
    <w:rsid w:val="004A7385"/>
    <w:rsid w:val="004A7DD0"/>
    <w:rsid w:val="004B0320"/>
    <w:rsid w:val="004B0FF3"/>
    <w:rsid w:val="004B1866"/>
    <w:rsid w:val="004B1CD9"/>
    <w:rsid w:val="004B1D14"/>
    <w:rsid w:val="004B4685"/>
    <w:rsid w:val="004B57F4"/>
    <w:rsid w:val="004B6738"/>
    <w:rsid w:val="004B6E59"/>
    <w:rsid w:val="004B7604"/>
    <w:rsid w:val="004B7D1C"/>
    <w:rsid w:val="004C05F3"/>
    <w:rsid w:val="004C085D"/>
    <w:rsid w:val="004C0D13"/>
    <w:rsid w:val="004C2D83"/>
    <w:rsid w:val="004C429A"/>
    <w:rsid w:val="004C635A"/>
    <w:rsid w:val="004D1328"/>
    <w:rsid w:val="004D1C00"/>
    <w:rsid w:val="004D3131"/>
    <w:rsid w:val="004D43A3"/>
    <w:rsid w:val="004D448F"/>
    <w:rsid w:val="004D5936"/>
    <w:rsid w:val="004D6BD3"/>
    <w:rsid w:val="004D7B47"/>
    <w:rsid w:val="004E009C"/>
    <w:rsid w:val="004E60F8"/>
    <w:rsid w:val="004E71A8"/>
    <w:rsid w:val="004E79D6"/>
    <w:rsid w:val="004F35A5"/>
    <w:rsid w:val="004F38F1"/>
    <w:rsid w:val="004F3B9D"/>
    <w:rsid w:val="004F3DB4"/>
    <w:rsid w:val="004F587B"/>
    <w:rsid w:val="004F6261"/>
    <w:rsid w:val="00503591"/>
    <w:rsid w:val="005041DA"/>
    <w:rsid w:val="005052A6"/>
    <w:rsid w:val="00505334"/>
    <w:rsid w:val="00505815"/>
    <w:rsid w:val="00506140"/>
    <w:rsid w:val="00507ADA"/>
    <w:rsid w:val="00510E4A"/>
    <w:rsid w:val="0051345C"/>
    <w:rsid w:val="00514D57"/>
    <w:rsid w:val="00516AB5"/>
    <w:rsid w:val="00516E5A"/>
    <w:rsid w:val="005225D3"/>
    <w:rsid w:val="00524FEA"/>
    <w:rsid w:val="00526CCB"/>
    <w:rsid w:val="00531F21"/>
    <w:rsid w:val="00533CAB"/>
    <w:rsid w:val="00534B3C"/>
    <w:rsid w:val="00540530"/>
    <w:rsid w:val="0054262E"/>
    <w:rsid w:val="00543FFF"/>
    <w:rsid w:val="00545778"/>
    <w:rsid w:val="00545D72"/>
    <w:rsid w:val="005471FD"/>
    <w:rsid w:val="005476A4"/>
    <w:rsid w:val="005479BD"/>
    <w:rsid w:val="00552E88"/>
    <w:rsid w:val="00553D23"/>
    <w:rsid w:val="00555B0B"/>
    <w:rsid w:val="00557EE7"/>
    <w:rsid w:val="00560D5B"/>
    <w:rsid w:val="0056316B"/>
    <w:rsid w:val="005636D8"/>
    <w:rsid w:val="00563B75"/>
    <w:rsid w:val="005653DD"/>
    <w:rsid w:val="00566B1A"/>
    <w:rsid w:val="00566EF3"/>
    <w:rsid w:val="0056710B"/>
    <w:rsid w:val="005675D6"/>
    <w:rsid w:val="00567A96"/>
    <w:rsid w:val="00571DB7"/>
    <w:rsid w:val="00571EBC"/>
    <w:rsid w:val="005729F1"/>
    <w:rsid w:val="005732B3"/>
    <w:rsid w:val="00573EAC"/>
    <w:rsid w:val="00574247"/>
    <w:rsid w:val="00574DD7"/>
    <w:rsid w:val="0057564E"/>
    <w:rsid w:val="00575D0E"/>
    <w:rsid w:val="005766F5"/>
    <w:rsid w:val="00576DA9"/>
    <w:rsid w:val="00577738"/>
    <w:rsid w:val="0058014D"/>
    <w:rsid w:val="00583344"/>
    <w:rsid w:val="00583777"/>
    <w:rsid w:val="00584661"/>
    <w:rsid w:val="00584AF3"/>
    <w:rsid w:val="00585623"/>
    <w:rsid w:val="00585F3E"/>
    <w:rsid w:val="00586091"/>
    <w:rsid w:val="005869EC"/>
    <w:rsid w:val="005903A9"/>
    <w:rsid w:val="0059094E"/>
    <w:rsid w:val="00591C3A"/>
    <w:rsid w:val="005923BF"/>
    <w:rsid w:val="0059281D"/>
    <w:rsid w:val="005933CF"/>
    <w:rsid w:val="00593B23"/>
    <w:rsid w:val="00594EFD"/>
    <w:rsid w:val="00595425"/>
    <w:rsid w:val="0059596B"/>
    <w:rsid w:val="0059744F"/>
    <w:rsid w:val="00597BE5"/>
    <w:rsid w:val="005A05DE"/>
    <w:rsid w:val="005A10AA"/>
    <w:rsid w:val="005A2428"/>
    <w:rsid w:val="005A2B90"/>
    <w:rsid w:val="005A6936"/>
    <w:rsid w:val="005A74C2"/>
    <w:rsid w:val="005B06E4"/>
    <w:rsid w:val="005B0A17"/>
    <w:rsid w:val="005B1426"/>
    <w:rsid w:val="005B537B"/>
    <w:rsid w:val="005B5BBC"/>
    <w:rsid w:val="005B74BD"/>
    <w:rsid w:val="005B7D57"/>
    <w:rsid w:val="005C066B"/>
    <w:rsid w:val="005C07B9"/>
    <w:rsid w:val="005C1134"/>
    <w:rsid w:val="005C4D8E"/>
    <w:rsid w:val="005C77EF"/>
    <w:rsid w:val="005C7F66"/>
    <w:rsid w:val="005D2437"/>
    <w:rsid w:val="005D54D1"/>
    <w:rsid w:val="005D59BC"/>
    <w:rsid w:val="005D7DF2"/>
    <w:rsid w:val="005E022E"/>
    <w:rsid w:val="005E0B75"/>
    <w:rsid w:val="005E0F08"/>
    <w:rsid w:val="005E171B"/>
    <w:rsid w:val="005E2D28"/>
    <w:rsid w:val="005E2EFF"/>
    <w:rsid w:val="005E5689"/>
    <w:rsid w:val="005E650F"/>
    <w:rsid w:val="005E72A4"/>
    <w:rsid w:val="005F1BF2"/>
    <w:rsid w:val="005F339E"/>
    <w:rsid w:val="005F383E"/>
    <w:rsid w:val="005F3D4E"/>
    <w:rsid w:val="005F55E5"/>
    <w:rsid w:val="005F72C1"/>
    <w:rsid w:val="005F72D9"/>
    <w:rsid w:val="00600456"/>
    <w:rsid w:val="006006E5"/>
    <w:rsid w:val="0060330B"/>
    <w:rsid w:val="00604553"/>
    <w:rsid w:val="00605950"/>
    <w:rsid w:val="00610100"/>
    <w:rsid w:val="0061028C"/>
    <w:rsid w:val="00610495"/>
    <w:rsid w:val="00610988"/>
    <w:rsid w:val="0061195C"/>
    <w:rsid w:val="006119EE"/>
    <w:rsid w:val="00612311"/>
    <w:rsid w:val="0061500C"/>
    <w:rsid w:val="00615587"/>
    <w:rsid w:val="00616B7A"/>
    <w:rsid w:val="00617A02"/>
    <w:rsid w:val="00622162"/>
    <w:rsid w:val="006229F8"/>
    <w:rsid w:val="00622EBC"/>
    <w:rsid w:val="00623332"/>
    <w:rsid w:val="00623564"/>
    <w:rsid w:val="0062483C"/>
    <w:rsid w:val="006249E5"/>
    <w:rsid w:val="0062580A"/>
    <w:rsid w:val="00626474"/>
    <w:rsid w:val="006268C6"/>
    <w:rsid w:val="0063075A"/>
    <w:rsid w:val="00630EF9"/>
    <w:rsid w:val="00632864"/>
    <w:rsid w:val="006328CA"/>
    <w:rsid w:val="00633BF7"/>
    <w:rsid w:val="0063415E"/>
    <w:rsid w:val="0063439E"/>
    <w:rsid w:val="0063673D"/>
    <w:rsid w:val="006370F3"/>
    <w:rsid w:val="006400A6"/>
    <w:rsid w:val="00642896"/>
    <w:rsid w:val="00642A3C"/>
    <w:rsid w:val="00643F1C"/>
    <w:rsid w:val="00646A14"/>
    <w:rsid w:val="00647838"/>
    <w:rsid w:val="006479C4"/>
    <w:rsid w:val="006527BF"/>
    <w:rsid w:val="00654CBA"/>
    <w:rsid w:val="0065528A"/>
    <w:rsid w:val="006614DD"/>
    <w:rsid w:val="00661984"/>
    <w:rsid w:val="00661EFE"/>
    <w:rsid w:val="00662749"/>
    <w:rsid w:val="006640A5"/>
    <w:rsid w:val="0066492C"/>
    <w:rsid w:val="00664FB6"/>
    <w:rsid w:val="006651B3"/>
    <w:rsid w:val="0066580D"/>
    <w:rsid w:val="00666F1A"/>
    <w:rsid w:val="00670B1E"/>
    <w:rsid w:val="0067214C"/>
    <w:rsid w:val="00673B95"/>
    <w:rsid w:val="0067410D"/>
    <w:rsid w:val="006758C5"/>
    <w:rsid w:val="006779E3"/>
    <w:rsid w:val="00680554"/>
    <w:rsid w:val="00681ABD"/>
    <w:rsid w:val="00684812"/>
    <w:rsid w:val="0068795E"/>
    <w:rsid w:val="00690243"/>
    <w:rsid w:val="00690F50"/>
    <w:rsid w:val="006919B7"/>
    <w:rsid w:val="00693864"/>
    <w:rsid w:val="00695426"/>
    <w:rsid w:val="006961DC"/>
    <w:rsid w:val="006972B8"/>
    <w:rsid w:val="00697782"/>
    <w:rsid w:val="006A04B4"/>
    <w:rsid w:val="006A089D"/>
    <w:rsid w:val="006A0F52"/>
    <w:rsid w:val="006A1221"/>
    <w:rsid w:val="006A1498"/>
    <w:rsid w:val="006A1C82"/>
    <w:rsid w:val="006A31F8"/>
    <w:rsid w:val="006A7128"/>
    <w:rsid w:val="006B0964"/>
    <w:rsid w:val="006B0974"/>
    <w:rsid w:val="006B1442"/>
    <w:rsid w:val="006B2D83"/>
    <w:rsid w:val="006B37E9"/>
    <w:rsid w:val="006B42D9"/>
    <w:rsid w:val="006C1025"/>
    <w:rsid w:val="006C12B8"/>
    <w:rsid w:val="006C21B1"/>
    <w:rsid w:val="006C5EF4"/>
    <w:rsid w:val="006C641B"/>
    <w:rsid w:val="006C691A"/>
    <w:rsid w:val="006D0E20"/>
    <w:rsid w:val="006D1701"/>
    <w:rsid w:val="006D3484"/>
    <w:rsid w:val="006D34DD"/>
    <w:rsid w:val="006D3592"/>
    <w:rsid w:val="006D3C60"/>
    <w:rsid w:val="006D5AF1"/>
    <w:rsid w:val="006D6E91"/>
    <w:rsid w:val="006D7ADC"/>
    <w:rsid w:val="006E1B71"/>
    <w:rsid w:val="006E1C5F"/>
    <w:rsid w:val="006E2338"/>
    <w:rsid w:val="006E23A5"/>
    <w:rsid w:val="006E365D"/>
    <w:rsid w:val="006E4F8D"/>
    <w:rsid w:val="006E52FF"/>
    <w:rsid w:val="006E5D95"/>
    <w:rsid w:val="006F11FE"/>
    <w:rsid w:val="006F4B21"/>
    <w:rsid w:val="006F5133"/>
    <w:rsid w:val="006F65B1"/>
    <w:rsid w:val="006F6BDA"/>
    <w:rsid w:val="006F746C"/>
    <w:rsid w:val="00700BA9"/>
    <w:rsid w:val="00700D55"/>
    <w:rsid w:val="00703D78"/>
    <w:rsid w:val="00704BCA"/>
    <w:rsid w:val="0070591B"/>
    <w:rsid w:val="00705D13"/>
    <w:rsid w:val="00705E7F"/>
    <w:rsid w:val="00706399"/>
    <w:rsid w:val="00706C1E"/>
    <w:rsid w:val="00710A93"/>
    <w:rsid w:val="00710F9D"/>
    <w:rsid w:val="007122FC"/>
    <w:rsid w:val="00713454"/>
    <w:rsid w:val="00714160"/>
    <w:rsid w:val="00715C4D"/>
    <w:rsid w:val="00716833"/>
    <w:rsid w:val="00716868"/>
    <w:rsid w:val="007200F8"/>
    <w:rsid w:val="00720E08"/>
    <w:rsid w:val="00721283"/>
    <w:rsid w:val="0072558D"/>
    <w:rsid w:val="007309F5"/>
    <w:rsid w:val="00732565"/>
    <w:rsid w:val="00732FF5"/>
    <w:rsid w:val="00733E43"/>
    <w:rsid w:val="00734E13"/>
    <w:rsid w:val="00735448"/>
    <w:rsid w:val="0073560B"/>
    <w:rsid w:val="007358A0"/>
    <w:rsid w:val="007365DF"/>
    <w:rsid w:val="0073715F"/>
    <w:rsid w:val="00737CF2"/>
    <w:rsid w:val="00741065"/>
    <w:rsid w:val="0074173E"/>
    <w:rsid w:val="0074183E"/>
    <w:rsid w:val="00742212"/>
    <w:rsid w:val="0074236A"/>
    <w:rsid w:val="00742733"/>
    <w:rsid w:val="00742D37"/>
    <w:rsid w:val="00742FE4"/>
    <w:rsid w:val="007441F2"/>
    <w:rsid w:val="00744657"/>
    <w:rsid w:val="007446F6"/>
    <w:rsid w:val="007472E4"/>
    <w:rsid w:val="00747CC4"/>
    <w:rsid w:val="007502A1"/>
    <w:rsid w:val="00751A87"/>
    <w:rsid w:val="00751E31"/>
    <w:rsid w:val="00755AFA"/>
    <w:rsid w:val="007648CE"/>
    <w:rsid w:val="0076577A"/>
    <w:rsid w:val="00765CDB"/>
    <w:rsid w:val="00765EB9"/>
    <w:rsid w:val="007669C1"/>
    <w:rsid w:val="00774B59"/>
    <w:rsid w:val="007750EE"/>
    <w:rsid w:val="007778D2"/>
    <w:rsid w:val="00782934"/>
    <w:rsid w:val="00782D40"/>
    <w:rsid w:val="00783947"/>
    <w:rsid w:val="00783DE0"/>
    <w:rsid w:val="0078444C"/>
    <w:rsid w:val="00784B95"/>
    <w:rsid w:val="007852B8"/>
    <w:rsid w:val="0078545B"/>
    <w:rsid w:val="0078629D"/>
    <w:rsid w:val="007876C1"/>
    <w:rsid w:val="007901AC"/>
    <w:rsid w:val="0079060A"/>
    <w:rsid w:val="00792B1E"/>
    <w:rsid w:val="00794D8C"/>
    <w:rsid w:val="0079578F"/>
    <w:rsid w:val="007969A2"/>
    <w:rsid w:val="00796A22"/>
    <w:rsid w:val="00797540"/>
    <w:rsid w:val="007A0177"/>
    <w:rsid w:val="007A3E78"/>
    <w:rsid w:val="007A4378"/>
    <w:rsid w:val="007A6753"/>
    <w:rsid w:val="007A69D8"/>
    <w:rsid w:val="007A712D"/>
    <w:rsid w:val="007A78EF"/>
    <w:rsid w:val="007B0075"/>
    <w:rsid w:val="007B019C"/>
    <w:rsid w:val="007B21FD"/>
    <w:rsid w:val="007B4628"/>
    <w:rsid w:val="007B541D"/>
    <w:rsid w:val="007B696A"/>
    <w:rsid w:val="007B6A56"/>
    <w:rsid w:val="007C031D"/>
    <w:rsid w:val="007C03D5"/>
    <w:rsid w:val="007C1348"/>
    <w:rsid w:val="007C2336"/>
    <w:rsid w:val="007C268D"/>
    <w:rsid w:val="007C3FB3"/>
    <w:rsid w:val="007C432B"/>
    <w:rsid w:val="007C4A4B"/>
    <w:rsid w:val="007C5DE0"/>
    <w:rsid w:val="007D1373"/>
    <w:rsid w:val="007D225D"/>
    <w:rsid w:val="007D25DA"/>
    <w:rsid w:val="007D2A8B"/>
    <w:rsid w:val="007D2CF4"/>
    <w:rsid w:val="007D3773"/>
    <w:rsid w:val="007D4E6D"/>
    <w:rsid w:val="007D6521"/>
    <w:rsid w:val="007D6A1C"/>
    <w:rsid w:val="007D7A65"/>
    <w:rsid w:val="007E0EB3"/>
    <w:rsid w:val="007E1BD3"/>
    <w:rsid w:val="007E2DC2"/>
    <w:rsid w:val="007E5D96"/>
    <w:rsid w:val="007E69B0"/>
    <w:rsid w:val="007E6F5A"/>
    <w:rsid w:val="007F0CC2"/>
    <w:rsid w:val="007F137E"/>
    <w:rsid w:val="007F1438"/>
    <w:rsid w:val="007F1AEE"/>
    <w:rsid w:val="007F33EA"/>
    <w:rsid w:val="007F3A89"/>
    <w:rsid w:val="007F3BF0"/>
    <w:rsid w:val="007F3F8E"/>
    <w:rsid w:val="007F50C4"/>
    <w:rsid w:val="007F5278"/>
    <w:rsid w:val="007F5EF6"/>
    <w:rsid w:val="007F5F93"/>
    <w:rsid w:val="007F6234"/>
    <w:rsid w:val="007F6623"/>
    <w:rsid w:val="008004D1"/>
    <w:rsid w:val="00802FA0"/>
    <w:rsid w:val="00804C74"/>
    <w:rsid w:val="008073BF"/>
    <w:rsid w:val="00810F21"/>
    <w:rsid w:val="008126F7"/>
    <w:rsid w:val="00813A95"/>
    <w:rsid w:val="008146A1"/>
    <w:rsid w:val="008203C2"/>
    <w:rsid w:val="008211F4"/>
    <w:rsid w:val="00821231"/>
    <w:rsid w:val="008214C8"/>
    <w:rsid w:val="0082254D"/>
    <w:rsid w:val="00823390"/>
    <w:rsid w:val="00823E80"/>
    <w:rsid w:val="008247B9"/>
    <w:rsid w:val="00825FE5"/>
    <w:rsid w:val="0082616D"/>
    <w:rsid w:val="008264E6"/>
    <w:rsid w:val="00826B08"/>
    <w:rsid w:val="008316A7"/>
    <w:rsid w:val="008320CC"/>
    <w:rsid w:val="008321C0"/>
    <w:rsid w:val="00832FF4"/>
    <w:rsid w:val="00835AD5"/>
    <w:rsid w:val="008361A0"/>
    <w:rsid w:val="00836C72"/>
    <w:rsid w:val="008415F8"/>
    <w:rsid w:val="0084338C"/>
    <w:rsid w:val="00844D6B"/>
    <w:rsid w:val="00845FF6"/>
    <w:rsid w:val="00850937"/>
    <w:rsid w:val="00850E84"/>
    <w:rsid w:val="0085131B"/>
    <w:rsid w:val="00852C3E"/>
    <w:rsid w:val="00852D6A"/>
    <w:rsid w:val="008547F5"/>
    <w:rsid w:val="00856266"/>
    <w:rsid w:val="00856939"/>
    <w:rsid w:val="008577D4"/>
    <w:rsid w:val="00860C38"/>
    <w:rsid w:val="0086179B"/>
    <w:rsid w:val="00862128"/>
    <w:rsid w:val="00862F28"/>
    <w:rsid w:val="00863295"/>
    <w:rsid w:val="00864CD7"/>
    <w:rsid w:val="0086684C"/>
    <w:rsid w:val="008702CD"/>
    <w:rsid w:val="008729EA"/>
    <w:rsid w:val="008734FA"/>
    <w:rsid w:val="00874FDF"/>
    <w:rsid w:val="008750D9"/>
    <w:rsid w:val="008757A9"/>
    <w:rsid w:val="008768F4"/>
    <w:rsid w:val="00880191"/>
    <w:rsid w:val="00881EF1"/>
    <w:rsid w:val="00882D73"/>
    <w:rsid w:val="0088406C"/>
    <w:rsid w:val="008850D6"/>
    <w:rsid w:val="00885E6E"/>
    <w:rsid w:val="0088676B"/>
    <w:rsid w:val="008867E3"/>
    <w:rsid w:val="00886B45"/>
    <w:rsid w:val="00886BA2"/>
    <w:rsid w:val="00886E10"/>
    <w:rsid w:val="0088771D"/>
    <w:rsid w:val="0089274B"/>
    <w:rsid w:val="00892D36"/>
    <w:rsid w:val="00892D4E"/>
    <w:rsid w:val="00893629"/>
    <w:rsid w:val="00895058"/>
    <w:rsid w:val="008953CC"/>
    <w:rsid w:val="00895A66"/>
    <w:rsid w:val="0089745F"/>
    <w:rsid w:val="00897CF1"/>
    <w:rsid w:val="008A2B62"/>
    <w:rsid w:val="008A3153"/>
    <w:rsid w:val="008A31AD"/>
    <w:rsid w:val="008A6C78"/>
    <w:rsid w:val="008B04E8"/>
    <w:rsid w:val="008B1CFB"/>
    <w:rsid w:val="008B235C"/>
    <w:rsid w:val="008B2D2A"/>
    <w:rsid w:val="008B3B9C"/>
    <w:rsid w:val="008B47B7"/>
    <w:rsid w:val="008B49D6"/>
    <w:rsid w:val="008B76F6"/>
    <w:rsid w:val="008C0D53"/>
    <w:rsid w:val="008C3205"/>
    <w:rsid w:val="008C394C"/>
    <w:rsid w:val="008C4661"/>
    <w:rsid w:val="008C5AA8"/>
    <w:rsid w:val="008C63F4"/>
    <w:rsid w:val="008C67B7"/>
    <w:rsid w:val="008C6C30"/>
    <w:rsid w:val="008C7D7E"/>
    <w:rsid w:val="008D0FC4"/>
    <w:rsid w:val="008D1E79"/>
    <w:rsid w:val="008D3DC4"/>
    <w:rsid w:val="008D5924"/>
    <w:rsid w:val="008D77FB"/>
    <w:rsid w:val="008E0182"/>
    <w:rsid w:val="008E14A8"/>
    <w:rsid w:val="008E25E6"/>
    <w:rsid w:val="008E3369"/>
    <w:rsid w:val="008E38F5"/>
    <w:rsid w:val="008E7149"/>
    <w:rsid w:val="008F066A"/>
    <w:rsid w:val="008F2A37"/>
    <w:rsid w:val="008F2AE4"/>
    <w:rsid w:val="008F2CCA"/>
    <w:rsid w:val="008F4500"/>
    <w:rsid w:val="008F4618"/>
    <w:rsid w:val="008F46D2"/>
    <w:rsid w:val="008F546C"/>
    <w:rsid w:val="008F5747"/>
    <w:rsid w:val="008F6E42"/>
    <w:rsid w:val="008F764B"/>
    <w:rsid w:val="00900163"/>
    <w:rsid w:val="0090075D"/>
    <w:rsid w:val="00900ECE"/>
    <w:rsid w:val="00901087"/>
    <w:rsid w:val="009013B3"/>
    <w:rsid w:val="00901857"/>
    <w:rsid w:val="0090245B"/>
    <w:rsid w:val="00904CE7"/>
    <w:rsid w:val="00905E45"/>
    <w:rsid w:val="00906EEE"/>
    <w:rsid w:val="0090717D"/>
    <w:rsid w:val="00907F13"/>
    <w:rsid w:val="00910023"/>
    <w:rsid w:val="0091011E"/>
    <w:rsid w:val="009116C6"/>
    <w:rsid w:val="00911DC1"/>
    <w:rsid w:val="00911E41"/>
    <w:rsid w:val="00912B0A"/>
    <w:rsid w:val="00913429"/>
    <w:rsid w:val="009137D9"/>
    <w:rsid w:val="00914BC3"/>
    <w:rsid w:val="0091686B"/>
    <w:rsid w:val="009170FE"/>
    <w:rsid w:val="00917937"/>
    <w:rsid w:val="00917B7F"/>
    <w:rsid w:val="00917E88"/>
    <w:rsid w:val="009214F2"/>
    <w:rsid w:val="0092209D"/>
    <w:rsid w:val="0092359F"/>
    <w:rsid w:val="009258B7"/>
    <w:rsid w:val="00927949"/>
    <w:rsid w:val="009279ED"/>
    <w:rsid w:val="00931B5C"/>
    <w:rsid w:val="00931C1C"/>
    <w:rsid w:val="009330CF"/>
    <w:rsid w:val="009331E1"/>
    <w:rsid w:val="00934A06"/>
    <w:rsid w:val="00935981"/>
    <w:rsid w:val="00936593"/>
    <w:rsid w:val="00940286"/>
    <w:rsid w:val="009422A6"/>
    <w:rsid w:val="00942555"/>
    <w:rsid w:val="00942BCC"/>
    <w:rsid w:val="0094402F"/>
    <w:rsid w:val="00945843"/>
    <w:rsid w:val="009463A9"/>
    <w:rsid w:val="00946601"/>
    <w:rsid w:val="00946705"/>
    <w:rsid w:val="00946BF2"/>
    <w:rsid w:val="00952F8F"/>
    <w:rsid w:val="009534A3"/>
    <w:rsid w:val="00953A32"/>
    <w:rsid w:val="00954169"/>
    <w:rsid w:val="009557B5"/>
    <w:rsid w:val="009563B3"/>
    <w:rsid w:val="00956A0E"/>
    <w:rsid w:val="00957C19"/>
    <w:rsid w:val="00957C92"/>
    <w:rsid w:val="009613B4"/>
    <w:rsid w:val="009614D7"/>
    <w:rsid w:val="00961653"/>
    <w:rsid w:val="00961A3E"/>
    <w:rsid w:val="00961BDE"/>
    <w:rsid w:val="00962854"/>
    <w:rsid w:val="00963640"/>
    <w:rsid w:val="00965565"/>
    <w:rsid w:val="009656B0"/>
    <w:rsid w:val="009658E6"/>
    <w:rsid w:val="009726B6"/>
    <w:rsid w:val="009726D1"/>
    <w:rsid w:val="00972D52"/>
    <w:rsid w:val="00972E22"/>
    <w:rsid w:val="00973572"/>
    <w:rsid w:val="0097418A"/>
    <w:rsid w:val="00976BFA"/>
    <w:rsid w:val="00977FC2"/>
    <w:rsid w:val="00980451"/>
    <w:rsid w:val="009807C3"/>
    <w:rsid w:val="0098353D"/>
    <w:rsid w:val="00983EB8"/>
    <w:rsid w:val="00984676"/>
    <w:rsid w:val="009856BF"/>
    <w:rsid w:val="009872DF"/>
    <w:rsid w:val="00991B94"/>
    <w:rsid w:val="00993495"/>
    <w:rsid w:val="0099459D"/>
    <w:rsid w:val="00994DB2"/>
    <w:rsid w:val="00997453"/>
    <w:rsid w:val="009A0DF0"/>
    <w:rsid w:val="009A24F9"/>
    <w:rsid w:val="009A2C83"/>
    <w:rsid w:val="009A45E7"/>
    <w:rsid w:val="009A569F"/>
    <w:rsid w:val="009A5841"/>
    <w:rsid w:val="009A6E60"/>
    <w:rsid w:val="009B22BC"/>
    <w:rsid w:val="009B2D96"/>
    <w:rsid w:val="009B451B"/>
    <w:rsid w:val="009B56DD"/>
    <w:rsid w:val="009B6292"/>
    <w:rsid w:val="009C2262"/>
    <w:rsid w:val="009C2826"/>
    <w:rsid w:val="009C4417"/>
    <w:rsid w:val="009C4F00"/>
    <w:rsid w:val="009C661D"/>
    <w:rsid w:val="009C7E86"/>
    <w:rsid w:val="009D2432"/>
    <w:rsid w:val="009D3AE6"/>
    <w:rsid w:val="009D42A4"/>
    <w:rsid w:val="009D45A0"/>
    <w:rsid w:val="009D5C21"/>
    <w:rsid w:val="009D6EBF"/>
    <w:rsid w:val="009D726C"/>
    <w:rsid w:val="009E1AE1"/>
    <w:rsid w:val="009E2A19"/>
    <w:rsid w:val="009E36D6"/>
    <w:rsid w:val="009E39D2"/>
    <w:rsid w:val="009E6E0C"/>
    <w:rsid w:val="009E7874"/>
    <w:rsid w:val="009F0684"/>
    <w:rsid w:val="009F0E58"/>
    <w:rsid w:val="009F157C"/>
    <w:rsid w:val="009F2038"/>
    <w:rsid w:val="009F2393"/>
    <w:rsid w:val="009F3876"/>
    <w:rsid w:val="009F3BDD"/>
    <w:rsid w:val="009F5AFB"/>
    <w:rsid w:val="009F5BE9"/>
    <w:rsid w:val="009F5DED"/>
    <w:rsid w:val="009F6291"/>
    <w:rsid w:val="009F6954"/>
    <w:rsid w:val="009F7693"/>
    <w:rsid w:val="009F78B5"/>
    <w:rsid w:val="00A00DC8"/>
    <w:rsid w:val="00A01DE2"/>
    <w:rsid w:val="00A01FE1"/>
    <w:rsid w:val="00A02755"/>
    <w:rsid w:val="00A054AE"/>
    <w:rsid w:val="00A05CEA"/>
    <w:rsid w:val="00A06A0C"/>
    <w:rsid w:val="00A11037"/>
    <w:rsid w:val="00A12604"/>
    <w:rsid w:val="00A12EC5"/>
    <w:rsid w:val="00A13755"/>
    <w:rsid w:val="00A1506D"/>
    <w:rsid w:val="00A159A2"/>
    <w:rsid w:val="00A15C06"/>
    <w:rsid w:val="00A16B09"/>
    <w:rsid w:val="00A17454"/>
    <w:rsid w:val="00A179A1"/>
    <w:rsid w:val="00A205BC"/>
    <w:rsid w:val="00A21913"/>
    <w:rsid w:val="00A22376"/>
    <w:rsid w:val="00A2318D"/>
    <w:rsid w:val="00A23A1B"/>
    <w:rsid w:val="00A27380"/>
    <w:rsid w:val="00A278B7"/>
    <w:rsid w:val="00A30883"/>
    <w:rsid w:val="00A32090"/>
    <w:rsid w:val="00A32D80"/>
    <w:rsid w:val="00A33367"/>
    <w:rsid w:val="00A33FB7"/>
    <w:rsid w:val="00A342A5"/>
    <w:rsid w:val="00A36242"/>
    <w:rsid w:val="00A363E8"/>
    <w:rsid w:val="00A411B4"/>
    <w:rsid w:val="00A44020"/>
    <w:rsid w:val="00A44349"/>
    <w:rsid w:val="00A4446B"/>
    <w:rsid w:val="00A44658"/>
    <w:rsid w:val="00A5053F"/>
    <w:rsid w:val="00A51F47"/>
    <w:rsid w:val="00A52C2D"/>
    <w:rsid w:val="00A53FF8"/>
    <w:rsid w:val="00A546A9"/>
    <w:rsid w:val="00A55581"/>
    <w:rsid w:val="00A55B15"/>
    <w:rsid w:val="00A6132B"/>
    <w:rsid w:val="00A62C1E"/>
    <w:rsid w:val="00A63379"/>
    <w:rsid w:val="00A63F6E"/>
    <w:rsid w:val="00A63FC5"/>
    <w:rsid w:val="00A64CE4"/>
    <w:rsid w:val="00A7041B"/>
    <w:rsid w:val="00A70494"/>
    <w:rsid w:val="00A7059F"/>
    <w:rsid w:val="00A71DBE"/>
    <w:rsid w:val="00A722C6"/>
    <w:rsid w:val="00A742BD"/>
    <w:rsid w:val="00A75E28"/>
    <w:rsid w:val="00A76C01"/>
    <w:rsid w:val="00A7761D"/>
    <w:rsid w:val="00A77ABA"/>
    <w:rsid w:val="00A80AB9"/>
    <w:rsid w:val="00A80C4E"/>
    <w:rsid w:val="00A81C59"/>
    <w:rsid w:val="00A81F5E"/>
    <w:rsid w:val="00A85535"/>
    <w:rsid w:val="00A85B64"/>
    <w:rsid w:val="00A86E38"/>
    <w:rsid w:val="00A87B49"/>
    <w:rsid w:val="00A91ABA"/>
    <w:rsid w:val="00A927DC"/>
    <w:rsid w:val="00A9448C"/>
    <w:rsid w:val="00A95158"/>
    <w:rsid w:val="00A97CAF"/>
    <w:rsid w:val="00AA1858"/>
    <w:rsid w:val="00AA1C84"/>
    <w:rsid w:val="00AA2458"/>
    <w:rsid w:val="00AA380F"/>
    <w:rsid w:val="00AA3EB8"/>
    <w:rsid w:val="00AA52C7"/>
    <w:rsid w:val="00AA7527"/>
    <w:rsid w:val="00AB0BFE"/>
    <w:rsid w:val="00AB3787"/>
    <w:rsid w:val="00AB3EB1"/>
    <w:rsid w:val="00AB49F7"/>
    <w:rsid w:val="00AB5465"/>
    <w:rsid w:val="00AB5CAC"/>
    <w:rsid w:val="00AB77CD"/>
    <w:rsid w:val="00AC0C0F"/>
    <w:rsid w:val="00AC20E7"/>
    <w:rsid w:val="00AC35E6"/>
    <w:rsid w:val="00AC5E05"/>
    <w:rsid w:val="00AC62C6"/>
    <w:rsid w:val="00AC7916"/>
    <w:rsid w:val="00AD1311"/>
    <w:rsid w:val="00AD3AB4"/>
    <w:rsid w:val="00AD3D7D"/>
    <w:rsid w:val="00AD3D9D"/>
    <w:rsid w:val="00AD4377"/>
    <w:rsid w:val="00AD5CCA"/>
    <w:rsid w:val="00AD6539"/>
    <w:rsid w:val="00AE02CB"/>
    <w:rsid w:val="00AE0DCF"/>
    <w:rsid w:val="00AE45E6"/>
    <w:rsid w:val="00AE5EE7"/>
    <w:rsid w:val="00AE644C"/>
    <w:rsid w:val="00AE7704"/>
    <w:rsid w:val="00AF0825"/>
    <w:rsid w:val="00AF0E25"/>
    <w:rsid w:val="00AF318E"/>
    <w:rsid w:val="00AF3C70"/>
    <w:rsid w:val="00AF41B6"/>
    <w:rsid w:val="00AF4592"/>
    <w:rsid w:val="00AF5E76"/>
    <w:rsid w:val="00AF6A50"/>
    <w:rsid w:val="00AF6F71"/>
    <w:rsid w:val="00AF7175"/>
    <w:rsid w:val="00B011D2"/>
    <w:rsid w:val="00B040EC"/>
    <w:rsid w:val="00B052FE"/>
    <w:rsid w:val="00B06228"/>
    <w:rsid w:val="00B0715C"/>
    <w:rsid w:val="00B071F2"/>
    <w:rsid w:val="00B10F77"/>
    <w:rsid w:val="00B14B4F"/>
    <w:rsid w:val="00B16FE4"/>
    <w:rsid w:val="00B17238"/>
    <w:rsid w:val="00B20268"/>
    <w:rsid w:val="00B22E40"/>
    <w:rsid w:val="00B23E0A"/>
    <w:rsid w:val="00B26231"/>
    <w:rsid w:val="00B2713A"/>
    <w:rsid w:val="00B27AA7"/>
    <w:rsid w:val="00B30A2B"/>
    <w:rsid w:val="00B30CDD"/>
    <w:rsid w:val="00B312A9"/>
    <w:rsid w:val="00B317D5"/>
    <w:rsid w:val="00B31ECB"/>
    <w:rsid w:val="00B32171"/>
    <w:rsid w:val="00B32559"/>
    <w:rsid w:val="00B32DC0"/>
    <w:rsid w:val="00B36DFF"/>
    <w:rsid w:val="00B42185"/>
    <w:rsid w:val="00B42910"/>
    <w:rsid w:val="00B42F18"/>
    <w:rsid w:val="00B43BEC"/>
    <w:rsid w:val="00B44238"/>
    <w:rsid w:val="00B445F3"/>
    <w:rsid w:val="00B44FF6"/>
    <w:rsid w:val="00B506BF"/>
    <w:rsid w:val="00B52080"/>
    <w:rsid w:val="00B533C9"/>
    <w:rsid w:val="00B53DCF"/>
    <w:rsid w:val="00B54E47"/>
    <w:rsid w:val="00B55339"/>
    <w:rsid w:val="00B553F1"/>
    <w:rsid w:val="00B56164"/>
    <w:rsid w:val="00B577A1"/>
    <w:rsid w:val="00B5798E"/>
    <w:rsid w:val="00B60CB9"/>
    <w:rsid w:val="00B60E6B"/>
    <w:rsid w:val="00B61815"/>
    <w:rsid w:val="00B63A85"/>
    <w:rsid w:val="00B646B4"/>
    <w:rsid w:val="00B6510C"/>
    <w:rsid w:val="00B65E8C"/>
    <w:rsid w:val="00B6673E"/>
    <w:rsid w:val="00B67006"/>
    <w:rsid w:val="00B71100"/>
    <w:rsid w:val="00B71923"/>
    <w:rsid w:val="00B71D02"/>
    <w:rsid w:val="00B723E6"/>
    <w:rsid w:val="00B73793"/>
    <w:rsid w:val="00B737BB"/>
    <w:rsid w:val="00B73E62"/>
    <w:rsid w:val="00B74389"/>
    <w:rsid w:val="00B754ED"/>
    <w:rsid w:val="00B7617F"/>
    <w:rsid w:val="00B7708A"/>
    <w:rsid w:val="00B7753F"/>
    <w:rsid w:val="00B776AA"/>
    <w:rsid w:val="00B80C41"/>
    <w:rsid w:val="00B81547"/>
    <w:rsid w:val="00B840BF"/>
    <w:rsid w:val="00B868B5"/>
    <w:rsid w:val="00B86E1E"/>
    <w:rsid w:val="00B87063"/>
    <w:rsid w:val="00B93975"/>
    <w:rsid w:val="00B94716"/>
    <w:rsid w:val="00B94C2D"/>
    <w:rsid w:val="00B96613"/>
    <w:rsid w:val="00B978C1"/>
    <w:rsid w:val="00B97A0C"/>
    <w:rsid w:val="00BA0DDD"/>
    <w:rsid w:val="00BA1C93"/>
    <w:rsid w:val="00BA22C2"/>
    <w:rsid w:val="00BA3903"/>
    <w:rsid w:val="00BA3EC6"/>
    <w:rsid w:val="00BA560D"/>
    <w:rsid w:val="00BA59B5"/>
    <w:rsid w:val="00BA5D6A"/>
    <w:rsid w:val="00BA6464"/>
    <w:rsid w:val="00BA7381"/>
    <w:rsid w:val="00BB0B9D"/>
    <w:rsid w:val="00BB24B9"/>
    <w:rsid w:val="00BB252D"/>
    <w:rsid w:val="00BB26F4"/>
    <w:rsid w:val="00BB3966"/>
    <w:rsid w:val="00BB4B0E"/>
    <w:rsid w:val="00BB57EF"/>
    <w:rsid w:val="00BB5B01"/>
    <w:rsid w:val="00BB6FE1"/>
    <w:rsid w:val="00BB7098"/>
    <w:rsid w:val="00BB7C4F"/>
    <w:rsid w:val="00BC0C3B"/>
    <w:rsid w:val="00BC1455"/>
    <w:rsid w:val="00BC153F"/>
    <w:rsid w:val="00BC2DAB"/>
    <w:rsid w:val="00BC48AC"/>
    <w:rsid w:val="00BC6411"/>
    <w:rsid w:val="00BC746E"/>
    <w:rsid w:val="00BC78D7"/>
    <w:rsid w:val="00BD0C6D"/>
    <w:rsid w:val="00BD36DE"/>
    <w:rsid w:val="00BD4A7D"/>
    <w:rsid w:val="00BD4C44"/>
    <w:rsid w:val="00BD4D83"/>
    <w:rsid w:val="00BD6041"/>
    <w:rsid w:val="00BE051C"/>
    <w:rsid w:val="00BE0A67"/>
    <w:rsid w:val="00BE1322"/>
    <w:rsid w:val="00BE3F4F"/>
    <w:rsid w:val="00BE49FB"/>
    <w:rsid w:val="00BE63DA"/>
    <w:rsid w:val="00BE7632"/>
    <w:rsid w:val="00BE76B3"/>
    <w:rsid w:val="00BE7A5F"/>
    <w:rsid w:val="00BF0C6C"/>
    <w:rsid w:val="00BF0D65"/>
    <w:rsid w:val="00BF13F8"/>
    <w:rsid w:val="00BF2069"/>
    <w:rsid w:val="00BF27F2"/>
    <w:rsid w:val="00BF2C18"/>
    <w:rsid w:val="00BF6793"/>
    <w:rsid w:val="00BF6B94"/>
    <w:rsid w:val="00C01AD0"/>
    <w:rsid w:val="00C023DF"/>
    <w:rsid w:val="00C0318E"/>
    <w:rsid w:val="00C03BA2"/>
    <w:rsid w:val="00C07D71"/>
    <w:rsid w:val="00C102DB"/>
    <w:rsid w:val="00C10427"/>
    <w:rsid w:val="00C1155D"/>
    <w:rsid w:val="00C123EA"/>
    <w:rsid w:val="00C12BB7"/>
    <w:rsid w:val="00C1391F"/>
    <w:rsid w:val="00C14C58"/>
    <w:rsid w:val="00C154E2"/>
    <w:rsid w:val="00C15E14"/>
    <w:rsid w:val="00C16F2A"/>
    <w:rsid w:val="00C17A50"/>
    <w:rsid w:val="00C2156C"/>
    <w:rsid w:val="00C217C0"/>
    <w:rsid w:val="00C225F6"/>
    <w:rsid w:val="00C247CC"/>
    <w:rsid w:val="00C27306"/>
    <w:rsid w:val="00C30ABB"/>
    <w:rsid w:val="00C31E35"/>
    <w:rsid w:val="00C32ED6"/>
    <w:rsid w:val="00C32FED"/>
    <w:rsid w:val="00C33E17"/>
    <w:rsid w:val="00C348F9"/>
    <w:rsid w:val="00C35AE8"/>
    <w:rsid w:val="00C35D94"/>
    <w:rsid w:val="00C35F66"/>
    <w:rsid w:val="00C35FA7"/>
    <w:rsid w:val="00C36732"/>
    <w:rsid w:val="00C37085"/>
    <w:rsid w:val="00C40276"/>
    <w:rsid w:val="00C42716"/>
    <w:rsid w:val="00C436F4"/>
    <w:rsid w:val="00C447BE"/>
    <w:rsid w:val="00C4622F"/>
    <w:rsid w:val="00C52D58"/>
    <w:rsid w:val="00C5354E"/>
    <w:rsid w:val="00C53E74"/>
    <w:rsid w:val="00C55572"/>
    <w:rsid w:val="00C55851"/>
    <w:rsid w:val="00C5586F"/>
    <w:rsid w:val="00C561B9"/>
    <w:rsid w:val="00C57EEF"/>
    <w:rsid w:val="00C613BE"/>
    <w:rsid w:val="00C625A8"/>
    <w:rsid w:val="00C62AC8"/>
    <w:rsid w:val="00C634F7"/>
    <w:rsid w:val="00C664D9"/>
    <w:rsid w:val="00C66E15"/>
    <w:rsid w:val="00C70E50"/>
    <w:rsid w:val="00C72541"/>
    <w:rsid w:val="00C72778"/>
    <w:rsid w:val="00C74670"/>
    <w:rsid w:val="00C7480B"/>
    <w:rsid w:val="00C75ACA"/>
    <w:rsid w:val="00C76224"/>
    <w:rsid w:val="00C77881"/>
    <w:rsid w:val="00C80E57"/>
    <w:rsid w:val="00C824B5"/>
    <w:rsid w:val="00C83524"/>
    <w:rsid w:val="00C83FD8"/>
    <w:rsid w:val="00C84FEC"/>
    <w:rsid w:val="00C856BC"/>
    <w:rsid w:val="00C861DA"/>
    <w:rsid w:val="00C861FF"/>
    <w:rsid w:val="00C8647E"/>
    <w:rsid w:val="00C9003B"/>
    <w:rsid w:val="00C905DA"/>
    <w:rsid w:val="00C91EC0"/>
    <w:rsid w:val="00C9237F"/>
    <w:rsid w:val="00C9337B"/>
    <w:rsid w:val="00C93616"/>
    <w:rsid w:val="00CA0075"/>
    <w:rsid w:val="00CA21D2"/>
    <w:rsid w:val="00CA30B9"/>
    <w:rsid w:val="00CA45DA"/>
    <w:rsid w:val="00CA7016"/>
    <w:rsid w:val="00CA7BEE"/>
    <w:rsid w:val="00CB148B"/>
    <w:rsid w:val="00CB3168"/>
    <w:rsid w:val="00CB37AB"/>
    <w:rsid w:val="00CB3B3A"/>
    <w:rsid w:val="00CB4BE7"/>
    <w:rsid w:val="00CB61A6"/>
    <w:rsid w:val="00CB6340"/>
    <w:rsid w:val="00CB75B3"/>
    <w:rsid w:val="00CC2589"/>
    <w:rsid w:val="00CC2F9C"/>
    <w:rsid w:val="00CC3328"/>
    <w:rsid w:val="00CD0551"/>
    <w:rsid w:val="00CD0847"/>
    <w:rsid w:val="00CD0D22"/>
    <w:rsid w:val="00CD3B1D"/>
    <w:rsid w:val="00CD4600"/>
    <w:rsid w:val="00CD4ACD"/>
    <w:rsid w:val="00CD7B19"/>
    <w:rsid w:val="00CE16E3"/>
    <w:rsid w:val="00CE2014"/>
    <w:rsid w:val="00CE237F"/>
    <w:rsid w:val="00CE41D4"/>
    <w:rsid w:val="00CE674C"/>
    <w:rsid w:val="00CE7FCB"/>
    <w:rsid w:val="00CF016C"/>
    <w:rsid w:val="00CF1842"/>
    <w:rsid w:val="00CF1F42"/>
    <w:rsid w:val="00CF2518"/>
    <w:rsid w:val="00CF2D4D"/>
    <w:rsid w:val="00CF3B89"/>
    <w:rsid w:val="00CF725D"/>
    <w:rsid w:val="00CF7ED9"/>
    <w:rsid w:val="00D008E0"/>
    <w:rsid w:val="00D02B02"/>
    <w:rsid w:val="00D02CAC"/>
    <w:rsid w:val="00D037D6"/>
    <w:rsid w:val="00D04E5D"/>
    <w:rsid w:val="00D06BE2"/>
    <w:rsid w:val="00D11ACD"/>
    <w:rsid w:val="00D11F0E"/>
    <w:rsid w:val="00D13634"/>
    <w:rsid w:val="00D13BF8"/>
    <w:rsid w:val="00D14675"/>
    <w:rsid w:val="00D14B74"/>
    <w:rsid w:val="00D1543A"/>
    <w:rsid w:val="00D15967"/>
    <w:rsid w:val="00D15C49"/>
    <w:rsid w:val="00D161FE"/>
    <w:rsid w:val="00D177BF"/>
    <w:rsid w:val="00D2074C"/>
    <w:rsid w:val="00D22E33"/>
    <w:rsid w:val="00D23A15"/>
    <w:rsid w:val="00D24624"/>
    <w:rsid w:val="00D26039"/>
    <w:rsid w:val="00D26B62"/>
    <w:rsid w:val="00D2723A"/>
    <w:rsid w:val="00D276B9"/>
    <w:rsid w:val="00D2781D"/>
    <w:rsid w:val="00D317A4"/>
    <w:rsid w:val="00D34A50"/>
    <w:rsid w:val="00D3554F"/>
    <w:rsid w:val="00D359C6"/>
    <w:rsid w:val="00D37CCA"/>
    <w:rsid w:val="00D37EAF"/>
    <w:rsid w:val="00D401E2"/>
    <w:rsid w:val="00D4138D"/>
    <w:rsid w:val="00D41AAA"/>
    <w:rsid w:val="00D434C1"/>
    <w:rsid w:val="00D43D48"/>
    <w:rsid w:val="00D44369"/>
    <w:rsid w:val="00D44A24"/>
    <w:rsid w:val="00D4620F"/>
    <w:rsid w:val="00D4651E"/>
    <w:rsid w:val="00D4706D"/>
    <w:rsid w:val="00D47B8F"/>
    <w:rsid w:val="00D47EF7"/>
    <w:rsid w:val="00D5063B"/>
    <w:rsid w:val="00D508E6"/>
    <w:rsid w:val="00D50EBD"/>
    <w:rsid w:val="00D51218"/>
    <w:rsid w:val="00D532FC"/>
    <w:rsid w:val="00D57E7D"/>
    <w:rsid w:val="00D60833"/>
    <w:rsid w:val="00D61AC1"/>
    <w:rsid w:val="00D6365A"/>
    <w:rsid w:val="00D638E5"/>
    <w:rsid w:val="00D65613"/>
    <w:rsid w:val="00D66767"/>
    <w:rsid w:val="00D711C2"/>
    <w:rsid w:val="00D7163B"/>
    <w:rsid w:val="00D7186A"/>
    <w:rsid w:val="00D7210B"/>
    <w:rsid w:val="00D74A53"/>
    <w:rsid w:val="00D7608D"/>
    <w:rsid w:val="00D761F4"/>
    <w:rsid w:val="00D76600"/>
    <w:rsid w:val="00D8039D"/>
    <w:rsid w:val="00D80759"/>
    <w:rsid w:val="00D84A3C"/>
    <w:rsid w:val="00D84CE9"/>
    <w:rsid w:val="00D862C2"/>
    <w:rsid w:val="00D90D87"/>
    <w:rsid w:val="00D91AA2"/>
    <w:rsid w:val="00D94B54"/>
    <w:rsid w:val="00D94EE3"/>
    <w:rsid w:val="00D94F81"/>
    <w:rsid w:val="00D956FF"/>
    <w:rsid w:val="00D95F5D"/>
    <w:rsid w:val="00D971C5"/>
    <w:rsid w:val="00DA0F29"/>
    <w:rsid w:val="00DA123E"/>
    <w:rsid w:val="00DA1AD5"/>
    <w:rsid w:val="00DA1E29"/>
    <w:rsid w:val="00DA35C4"/>
    <w:rsid w:val="00DA3F11"/>
    <w:rsid w:val="00DA68B2"/>
    <w:rsid w:val="00DA7B5E"/>
    <w:rsid w:val="00DB0127"/>
    <w:rsid w:val="00DB0F12"/>
    <w:rsid w:val="00DB3EC9"/>
    <w:rsid w:val="00DB4348"/>
    <w:rsid w:val="00DB563A"/>
    <w:rsid w:val="00DB7B51"/>
    <w:rsid w:val="00DC2570"/>
    <w:rsid w:val="00DC311C"/>
    <w:rsid w:val="00DC4493"/>
    <w:rsid w:val="00DC5D97"/>
    <w:rsid w:val="00DC7B75"/>
    <w:rsid w:val="00DD1206"/>
    <w:rsid w:val="00DD15FE"/>
    <w:rsid w:val="00DD1B46"/>
    <w:rsid w:val="00DD29FD"/>
    <w:rsid w:val="00DD4812"/>
    <w:rsid w:val="00DD6408"/>
    <w:rsid w:val="00DD6E27"/>
    <w:rsid w:val="00DE1057"/>
    <w:rsid w:val="00DE1B81"/>
    <w:rsid w:val="00DE3BF3"/>
    <w:rsid w:val="00DE4577"/>
    <w:rsid w:val="00DE50C2"/>
    <w:rsid w:val="00DE628D"/>
    <w:rsid w:val="00DE67DA"/>
    <w:rsid w:val="00DE7812"/>
    <w:rsid w:val="00DF0586"/>
    <w:rsid w:val="00DF23CC"/>
    <w:rsid w:val="00DF24E7"/>
    <w:rsid w:val="00DF3944"/>
    <w:rsid w:val="00DF4647"/>
    <w:rsid w:val="00DF6664"/>
    <w:rsid w:val="00E01842"/>
    <w:rsid w:val="00E01FE3"/>
    <w:rsid w:val="00E04704"/>
    <w:rsid w:val="00E052E4"/>
    <w:rsid w:val="00E05A95"/>
    <w:rsid w:val="00E06750"/>
    <w:rsid w:val="00E11DC6"/>
    <w:rsid w:val="00E15DF5"/>
    <w:rsid w:val="00E21873"/>
    <w:rsid w:val="00E2288E"/>
    <w:rsid w:val="00E2340C"/>
    <w:rsid w:val="00E23A72"/>
    <w:rsid w:val="00E2688E"/>
    <w:rsid w:val="00E272D5"/>
    <w:rsid w:val="00E2732A"/>
    <w:rsid w:val="00E27636"/>
    <w:rsid w:val="00E30582"/>
    <w:rsid w:val="00E30C8A"/>
    <w:rsid w:val="00E32144"/>
    <w:rsid w:val="00E36F2D"/>
    <w:rsid w:val="00E3722E"/>
    <w:rsid w:val="00E37B8D"/>
    <w:rsid w:val="00E409F2"/>
    <w:rsid w:val="00E442C1"/>
    <w:rsid w:val="00E4480C"/>
    <w:rsid w:val="00E5047A"/>
    <w:rsid w:val="00E50D75"/>
    <w:rsid w:val="00E521F0"/>
    <w:rsid w:val="00E5581E"/>
    <w:rsid w:val="00E55B20"/>
    <w:rsid w:val="00E57383"/>
    <w:rsid w:val="00E57DA5"/>
    <w:rsid w:val="00E616D6"/>
    <w:rsid w:val="00E62160"/>
    <w:rsid w:val="00E70D70"/>
    <w:rsid w:val="00E716A2"/>
    <w:rsid w:val="00E72146"/>
    <w:rsid w:val="00E7269E"/>
    <w:rsid w:val="00E72EA2"/>
    <w:rsid w:val="00E73FA6"/>
    <w:rsid w:val="00E73FD6"/>
    <w:rsid w:val="00E74404"/>
    <w:rsid w:val="00E7442A"/>
    <w:rsid w:val="00E7544E"/>
    <w:rsid w:val="00E75470"/>
    <w:rsid w:val="00E75AB7"/>
    <w:rsid w:val="00E75C7F"/>
    <w:rsid w:val="00E76A5A"/>
    <w:rsid w:val="00E76C4F"/>
    <w:rsid w:val="00E76E6A"/>
    <w:rsid w:val="00E776A1"/>
    <w:rsid w:val="00E77D39"/>
    <w:rsid w:val="00E81F0C"/>
    <w:rsid w:val="00E901EF"/>
    <w:rsid w:val="00E9171D"/>
    <w:rsid w:val="00E926E9"/>
    <w:rsid w:val="00E92DBD"/>
    <w:rsid w:val="00E94492"/>
    <w:rsid w:val="00E964F6"/>
    <w:rsid w:val="00E97710"/>
    <w:rsid w:val="00E97E18"/>
    <w:rsid w:val="00EA0B72"/>
    <w:rsid w:val="00EA0D58"/>
    <w:rsid w:val="00EA1964"/>
    <w:rsid w:val="00EA27D6"/>
    <w:rsid w:val="00EA2FA4"/>
    <w:rsid w:val="00EA54E4"/>
    <w:rsid w:val="00EA5DE2"/>
    <w:rsid w:val="00EA6BF9"/>
    <w:rsid w:val="00EB0888"/>
    <w:rsid w:val="00EB299A"/>
    <w:rsid w:val="00EB2BB4"/>
    <w:rsid w:val="00EB374D"/>
    <w:rsid w:val="00EB47AB"/>
    <w:rsid w:val="00EB4877"/>
    <w:rsid w:val="00EB496B"/>
    <w:rsid w:val="00EB52E0"/>
    <w:rsid w:val="00EB53E1"/>
    <w:rsid w:val="00EB7AE3"/>
    <w:rsid w:val="00EC0420"/>
    <w:rsid w:val="00EC09DA"/>
    <w:rsid w:val="00EC33C6"/>
    <w:rsid w:val="00EC502D"/>
    <w:rsid w:val="00EC563F"/>
    <w:rsid w:val="00EC5F5F"/>
    <w:rsid w:val="00EC77E0"/>
    <w:rsid w:val="00ED1A31"/>
    <w:rsid w:val="00ED2131"/>
    <w:rsid w:val="00ED29FA"/>
    <w:rsid w:val="00ED3747"/>
    <w:rsid w:val="00ED506F"/>
    <w:rsid w:val="00ED5465"/>
    <w:rsid w:val="00ED54A4"/>
    <w:rsid w:val="00ED5B69"/>
    <w:rsid w:val="00ED7F87"/>
    <w:rsid w:val="00EE0F62"/>
    <w:rsid w:val="00EE2BD9"/>
    <w:rsid w:val="00EE2FDD"/>
    <w:rsid w:val="00EE37D4"/>
    <w:rsid w:val="00EE3D04"/>
    <w:rsid w:val="00EE3EFF"/>
    <w:rsid w:val="00EE41F1"/>
    <w:rsid w:val="00EE428F"/>
    <w:rsid w:val="00EE4B36"/>
    <w:rsid w:val="00EE54F3"/>
    <w:rsid w:val="00EE5659"/>
    <w:rsid w:val="00EE768B"/>
    <w:rsid w:val="00EF389A"/>
    <w:rsid w:val="00EF4439"/>
    <w:rsid w:val="00EF55BD"/>
    <w:rsid w:val="00EF5C01"/>
    <w:rsid w:val="00EF5F26"/>
    <w:rsid w:val="00EF6756"/>
    <w:rsid w:val="00EF7F3C"/>
    <w:rsid w:val="00EF7FBE"/>
    <w:rsid w:val="00F05644"/>
    <w:rsid w:val="00F06CDB"/>
    <w:rsid w:val="00F105B9"/>
    <w:rsid w:val="00F11AF5"/>
    <w:rsid w:val="00F13653"/>
    <w:rsid w:val="00F14702"/>
    <w:rsid w:val="00F15404"/>
    <w:rsid w:val="00F15DBE"/>
    <w:rsid w:val="00F17770"/>
    <w:rsid w:val="00F177F4"/>
    <w:rsid w:val="00F17E1D"/>
    <w:rsid w:val="00F2070B"/>
    <w:rsid w:val="00F211EB"/>
    <w:rsid w:val="00F21BA2"/>
    <w:rsid w:val="00F21BB2"/>
    <w:rsid w:val="00F2434B"/>
    <w:rsid w:val="00F2728E"/>
    <w:rsid w:val="00F27741"/>
    <w:rsid w:val="00F27E71"/>
    <w:rsid w:val="00F30306"/>
    <w:rsid w:val="00F30D09"/>
    <w:rsid w:val="00F3149B"/>
    <w:rsid w:val="00F31E3C"/>
    <w:rsid w:val="00F33D70"/>
    <w:rsid w:val="00F34339"/>
    <w:rsid w:val="00F345B8"/>
    <w:rsid w:val="00F34B98"/>
    <w:rsid w:val="00F34FA7"/>
    <w:rsid w:val="00F352B4"/>
    <w:rsid w:val="00F37441"/>
    <w:rsid w:val="00F37C02"/>
    <w:rsid w:val="00F37DE3"/>
    <w:rsid w:val="00F40136"/>
    <w:rsid w:val="00F41156"/>
    <w:rsid w:val="00F42323"/>
    <w:rsid w:val="00F423D0"/>
    <w:rsid w:val="00F42A6A"/>
    <w:rsid w:val="00F4371F"/>
    <w:rsid w:val="00F441FA"/>
    <w:rsid w:val="00F461B5"/>
    <w:rsid w:val="00F47BBA"/>
    <w:rsid w:val="00F512A2"/>
    <w:rsid w:val="00F5250F"/>
    <w:rsid w:val="00F54380"/>
    <w:rsid w:val="00F55459"/>
    <w:rsid w:val="00F55D3A"/>
    <w:rsid w:val="00F566D7"/>
    <w:rsid w:val="00F56775"/>
    <w:rsid w:val="00F5677F"/>
    <w:rsid w:val="00F6421C"/>
    <w:rsid w:val="00F64EE9"/>
    <w:rsid w:val="00F665B1"/>
    <w:rsid w:val="00F70DC1"/>
    <w:rsid w:val="00F72911"/>
    <w:rsid w:val="00F75DB1"/>
    <w:rsid w:val="00F76EFC"/>
    <w:rsid w:val="00F770D3"/>
    <w:rsid w:val="00F808C8"/>
    <w:rsid w:val="00F80D47"/>
    <w:rsid w:val="00F81EA0"/>
    <w:rsid w:val="00F8223E"/>
    <w:rsid w:val="00F82CF6"/>
    <w:rsid w:val="00F8334B"/>
    <w:rsid w:val="00F833DB"/>
    <w:rsid w:val="00F840DF"/>
    <w:rsid w:val="00F84ECC"/>
    <w:rsid w:val="00F8520F"/>
    <w:rsid w:val="00F8598F"/>
    <w:rsid w:val="00F85D76"/>
    <w:rsid w:val="00F861EE"/>
    <w:rsid w:val="00F8767E"/>
    <w:rsid w:val="00F87E0C"/>
    <w:rsid w:val="00F92B09"/>
    <w:rsid w:val="00F93D71"/>
    <w:rsid w:val="00F94B77"/>
    <w:rsid w:val="00F957E2"/>
    <w:rsid w:val="00F95BB4"/>
    <w:rsid w:val="00F97BEB"/>
    <w:rsid w:val="00FA25A2"/>
    <w:rsid w:val="00FA3894"/>
    <w:rsid w:val="00FA4B8F"/>
    <w:rsid w:val="00FB179D"/>
    <w:rsid w:val="00FB19A3"/>
    <w:rsid w:val="00FB3DF5"/>
    <w:rsid w:val="00FB3F71"/>
    <w:rsid w:val="00FB6B46"/>
    <w:rsid w:val="00FB7466"/>
    <w:rsid w:val="00FB7E32"/>
    <w:rsid w:val="00FC0265"/>
    <w:rsid w:val="00FC1BFD"/>
    <w:rsid w:val="00FC1EA8"/>
    <w:rsid w:val="00FC34A0"/>
    <w:rsid w:val="00FC6463"/>
    <w:rsid w:val="00FC7DF4"/>
    <w:rsid w:val="00FD11F6"/>
    <w:rsid w:val="00FD25D6"/>
    <w:rsid w:val="00FD4CF3"/>
    <w:rsid w:val="00FD4E42"/>
    <w:rsid w:val="00FD5904"/>
    <w:rsid w:val="00FD722C"/>
    <w:rsid w:val="00FD7C31"/>
    <w:rsid w:val="00FE01B5"/>
    <w:rsid w:val="00FE05BB"/>
    <w:rsid w:val="00FE0E11"/>
    <w:rsid w:val="00FE245A"/>
    <w:rsid w:val="00FE3EE6"/>
    <w:rsid w:val="00FF01C1"/>
    <w:rsid w:val="00FF0BC0"/>
    <w:rsid w:val="00FF196C"/>
    <w:rsid w:val="00FF356F"/>
    <w:rsid w:val="00FF3F01"/>
    <w:rsid w:val="00FF5FA5"/>
    <w:rsid w:val="00FF7039"/>
    <w:rsid w:val="00FF7134"/>
    <w:rsid w:val="00FF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94209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47C"/>
  </w:style>
  <w:style w:type="paragraph" w:styleId="Ttulo1">
    <w:name w:val="heading 1"/>
    <w:basedOn w:val="Normal"/>
    <w:next w:val="Normal"/>
    <w:link w:val="Ttulo1Char"/>
    <w:qFormat/>
    <w:rsid w:val="007446F6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06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6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0F06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F06B6"/>
  </w:style>
  <w:style w:type="paragraph" w:styleId="Rodap">
    <w:name w:val="footer"/>
    <w:basedOn w:val="Normal"/>
    <w:link w:val="RodapChar"/>
    <w:uiPriority w:val="99"/>
    <w:semiHidden/>
    <w:unhideWhenUsed/>
    <w:rsid w:val="000F06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F06B6"/>
  </w:style>
  <w:style w:type="character" w:customStyle="1" w:styleId="Ttulo1Char">
    <w:name w:val="Título 1 Char"/>
    <w:basedOn w:val="Fontepargpadro"/>
    <w:link w:val="Ttulo1"/>
    <w:rsid w:val="007446F6"/>
    <w:rPr>
      <w:rFonts w:ascii="Arial" w:hAnsi="Arial"/>
      <w:b/>
      <w:sz w:val="24"/>
    </w:rPr>
  </w:style>
  <w:style w:type="character" w:styleId="Hyperlink">
    <w:name w:val="Hyperlink"/>
    <w:basedOn w:val="Fontepargpadro"/>
    <w:semiHidden/>
    <w:rsid w:val="00CB75B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6A04B4"/>
    <w:pPr>
      <w:tabs>
        <w:tab w:val="left" w:pos="0"/>
      </w:tabs>
      <w:ind w:left="3261" w:hanging="3261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A04B4"/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273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732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732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73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732A"/>
    <w:rPr>
      <w:b/>
      <w:bCs/>
    </w:rPr>
  </w:style>
  <w:style w:type="paragraph" w:styleId="PargrafodaLista">
    <w:name w:val="List Paragraph"/>
    <w:basedOn w:val="Normal"/>
    <w:uiPriority w:val="34"/>
    <w:qFormat/>
    <w:rsid w:val="00115F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aliases w:val="fn"/>
    <w:basedOn w:val="Normal"/>
    <w:link w:val="TextodenotaderodapChar"/>
    <w:uiPriority w:val="99"/>
    <w:unhideWhenUsed/>
    <w:rsid w:val="009E1AE1"/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aliases w:val="fn Char"/>
    <w:basedOn w:val="Fontepargpadro"/>
    <w:link w:val="Textodenotaderodap"/>
    <w:uiPriority w:val="99"/>
    <w:rsid w:val="009E1AE1"/>
    <w:rPr>
      <w:rFonts w:ascii="Calibri" w:eastAsia="Calibri" w:hAnsi="Calibr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9E1AE1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B052FE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B052FE"/>
    <w:pPr>
      <w:spacing w:before="100" w:beforeAutospacing="1" w:after="100" w:afterAutospacing="1"/>
    </w:pPr>
    <w:rPr>
      <w:sz w:val="24"/>
      <w:szCs w:val="24"/>
    </w:rPr>
  </w:style>
  <w:style w:type="paragraph" w:styleId="Reviso">
    <w:name w:val="Revision"/>
    <w:hidden/>
    <w:uiPriority w:val="99"/>
    <w:semiHidden/>
    <w:rsid w:val="0024094C"/>
  </w:style>
  <w:style w:type="paragraph" w:customStyle="1" w:styleId="Texto">
    <w:name w:val="Texto"/>
    <w:basedOn w:val="Normal"/>
    <w:autoRedefine/>
    <w:rsid w:val="00F42323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both"/>
    </w:pPr>
    <w:rPr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7E8D-276D-4637-A991-85DB9498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2103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ltfarias</dc:creator>
  <cp:lastModifiedBy>gjacintho</cp:lastModifiedBy>
  <cp:revision>4</cp:revision>
  <cp:lastPrinted>2013-12-05T16:20:00Z</cp:lastPrinted>
  <dcterms:created xsi:type="dcterms:W3CDTF">2013-12-05T11:45:00Z</dcterms:created>
  <dcterms:modified xsi:type="dcterms:W3CDTF">2013-12-05T16:22:00Z</dcterms:modified>
</cp:coreProperties>
</file>