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37" w:rsidRDefault="00BD4D83" w:rsidP="003729A7">
      <w:pPr>
        <w:jc w:val="both"/>
        <w:rPr>
          <w:sz w:val="24"/>
          <w:szCs w:val="24"/>
        </w:rPr>
      </w:pPr>
      <w:r>
        <w:rPr>
          <w:noProof/>
          <w:sz w:val="24"/>
          <w:szCs w:val="24"/>
        </w:rPr>
        <w:pict>
          <v:rect id="_x0000_s1028" style="position:absolute;left:0;text-align:left;margin-left:207.55pt;margin-top:-60.2pt;width:263.65pt;height:20.2pt;z-index:251658240" strokecolor="white"/>
        </w:pict>
      </w:r>
    </w:p>
    <w:p w:rsidR="000B5B37" w:rsidRDefault="000B5B37" w:rsidP="003729A7">
      <w:pPr>
        <w:jc w:val="both"/>
        <w:rPr>
          <w:sz w:val="24"/>
          <w:szCs w:val="24"/>
        </w:rPr>
      </w:pPr>
    </w:p>
    <w:p w:rsidR="000B5B37" w:rsidRDefault="000B5B37" w:rsidP="003729A7">
      <w:pPr>
        <w:jc w:val="both"/>
        <w:rPr>
          <w:sz w:val="24"/>
          <w:szCs w:val="24"/>
        </w:rPr>
      </w:pPr>
    </w:p>
    <w:p w:rsidR="000B5B37" w:rsidRDefault="000B5B37" w:rsidP="003729A7">
      <w:pPr>
        <w:jc w:val="both"/>
        <w:rPr>
          <w:sz w:val="24"/>
          <w:szCs w:val="24"/>
        </w:rPr>
      </w:pPr>
    </w:p>
    <w:p w:rsidR="003729A7" w:rsidRDefault="005E0B75" w:rsidP="003729A7">
      <w:pPr>
        <w:jc w:val="both"/>
        <w:rPr>
          <w:sz w:val="24"/>
          <w:szCs w:val="24"/>
        </w:rPr>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-1141730</wp:posOffset>
            </wp:positionV>
            <wp:extent cx="490220" cy="847725"/>
            <wp:effectExtent l="1905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0220" cy="847725"/>
                    </a:xfrm>
                    <a:prstGeom prst="rect">
                      <a:avLst/>
                    </a:prstGeom>
                    <a:noFill/>
                    <a:ln w="9525">
                      <a:noFill/>
                      <a:miter lim="800000"/>
                      <a:headEnd/>
                      <a:tailEnd/>
                    </a:ln>
                  </pic:spPr>
                </pic:pic>
              </a:graphicData>
            </a:graphic>
          </wp:anchor>
        </w:drawing>
      </w:r>
      <w:r w:rsidR="00B312A9">
        <w:rPr>
          <w:sz w:val="24"/>
          <w:szCs w:val="24"/>
        </w:rPr>
        <w:t xml:space="preserve">Nota Técnica </w:t>
      </w:r>
      <w:r w:rsidR="003729A7">
        <w:rPr>
          <w:sz w:val="24"/>
          <w:szCs w:val="24"/>
        </w:rPr>
        <w:t xml:space="preserve">nº </w:t>
      </w:r>
      <w:r w:rsidR="0047175C">
        <w:rPr>
          <w:sz w:val="24"/>
          <w:szCs w:val="24"/>
        </w:rPr>
        <w:t>102</w:t>
      </w:r>
      <w:r w:rsidR="003729A7">
        <w:rPr>
          <w:sz w:val="24"/>
          <w:szCs w:val="24"/>
        </w:rPr>
        <w:t>/20</w:t>
      </w:r>
      <w:r w:rsidR="008126F7">
        <w:rPr>
          <w:sz w:val="24"/>
          <w:szCs w:val="24"/>
        </w:rPr>
        <w:t>1</w:t>
      </w:r>
      <w:r w:rsidR="00152012">
        <w:rPr>
          <w:sz w:val="24"/>
          <w:szCs w:val="24"/>
        </w:rPr>
        <w:t>3</w:t>
      </w:r>
      <w:r w:rsidR="003729A7">
        <w:rPr>
          <w:sz w:val="24"/>
          <w:szCs w:val="24"/>
        </w:rPr>
        <w:t>/SBQ</w:t>
      </w:r>
      <w:r w:rsidR="0051345C">
        <w:rPr>
          <w:sz w:val="24"/>
          <w:szCs w:val="24"/>
        </w:rPr>
        <w:t>/RJ</w:t>
      </w:r>
    </w:p>
    <w:p w:rsidR="00235CDE" w:rsidRDefault="00235CDE" w:rsidP="003729A7">
      <w:pPr>
        <w:jc w:val="both"/>
        <w:rPr>
          <w:sz w:val="24"/>
          <w:szCs w:val="24"/>
        </w:rPr>
      </w:pPr>
    </w:p>
    <w:p w:rsidR="00235CDE" w:rsidRDefault="00235CDE" w:rsidP="003729A7">
      <w:pPr>
        <w:jc w:val="both"/>
        <w:rPr>
          <w:sz w:val="24"/>
          <w:szCs w:val="24"/>
        </w:rPr>
      </w:pPr>
    </w:p>
    <w:p w:rsidR="003729A7" w:rsidRDefault="003729A7" w:rsidP="003729A7">
      <w:pPr>
        <w:tabs>
          <w:tab w:val="right" w:pos="9355"/>
        </w:tabs>
        <w:ind w:right="-1"/>
        <w:jc w:val="both"/>
        <w:rPr>
          <w:sz w:val="24"/>
          <w:szCs w:val="24"/>
        </w:rPr>
      </w:pPr>
      <w:r>
        <w:rPr>
          <w:sz w:val="24"/>
          <w:szCs w:val="24"/>
        </w:rPr>
        <w:tab/>
        <w:t xml:space="preserve">Rio de Janeiro, </w:t>
      </w:r>
      <w:r w:rsidR="00202154">
        <w:rPr>
          <w:sz w:val="24"/>
          <w:szCs w:val="24"/>
        </w:rPr>
        <w:t>10</w:t>
      </w:r>
      <w:r w:rsidR="00485896">
        <w:rPr>
          <w:sz w:val="24"/>
          <w:szCs w:val="24"/>
        </w:rPr>
        <w:t xml:space="preserve"> </w:t>
      </w:r>
      <w:r>
        <w:rPr>
          <w:sz w:val="24"/>
          <w:szCs w:val="24"/>
        </w:rPr>
        <w:t xml:space="preserve">de </w:t>
      </w:r>
      <w:r w:rsidR="00485896">
        <w:rPr>
          <w:sz w:val="24"/>
          <w:szCs w:val="24"/>
        </w:rPr>
        <w:t xml:space="preserve">julho </w:t>
      </w:r>
      <w:r w:rsidR="00B312A9">
        <w:rPr>
          <w:sz w:val="24"/>
          <w:szCs w:val="24"/>
        </w:rPr>
        <w:t>de 20</w:t>
      </w:r>
      <w:r w:rsidR="00AC62C6">
        <w:rPr>
          <w:sz w:val="24"/>
          <w:szCs w:val="24"/>
        </w:rPr>
        <w:t>13.</w:t>
      </w:r>
    </w:p>
    <w:p w:rsidR="00424E03" w:rsidRDefault="00424E03" w:rsidP="004648F3">
      <w:pPr>
        <w:ind w:left="708"/>
        <w:jc w:val="both"/>
        <w:rPr>
          <w:sz w:val="24"/>
          <w:szCs w:val="24"/>
        </w:rPr>
      </w:pPr>
    </w:p>
    <w:p w:rsidR="00984676" w:rsidRDefault="00984676" w:rsidP="004648F3">
      <w:pPr>
        <w:ind w:left="708"/>
        <w:jc w:val="both"/>
        <w:rPr>
          <w:sz w:val="24"/>
          <w:szCs w:val="24"/>
        </w:rPr>
      </w:pPr>
    </w:p>
    <w:p w:rsidR="0090717D" w:rsidRDefault="0090717D" w:rsidP="004648F3">
      <w:pPr>
        <w:ind w:left="708"/>
        <w:jc w:val="both"/>
        <w:rPr>
          <w:sz w:val="24"/>
          <w:szCs w:val="24"/>
        </w:rPr>
      </w:pPr>
    </w:p>
    <w:p w:rsidR="009258B7" w:rsidRDefault="003D0BAB" w:rsidP="00243CF7">
      <w:pPr>
        <w:jc w:val="both"/>
        <w:rPr>
          <w:b/>
          <w:sz w:val="24"/>
          <w:szCs w:val="24"/>
        </w:rPr>
      </w:pPr>
      <w:r>
        <w:rPr>
          <w:sz w:val="24"/>
          <w:szCs w:val="24"/>
        </w:rPr>
        <w:t xml:space="preserve">Assunto: </w:t>
      </w:r>
      <w:r w:rsidR="00D80759">
        <w:rPr>
          <w:b/>
          <w:sz w:val="24"/>
          <w:szCs w:val="24"/>
        </w:rPr>
        <w:t xml:space="preserve">Revisão </w:t>
      </w:r>
      <w:r w:rsidR="00CD7B19" w:rsidRPr="00CD7B19">
        <w:rPr>
          <w:b/>
          <w:sz w:val="24"/>
          <w:szCs w:val="24"/>
        </w:rPr>
        <w:t xml:space="preserve">da Resolução ANP nº </w:t>
      </w:r>
      <w:r w:rsidR="00AC62C6">
        <w:rPr>
          <w:b/>
          <w:sz w:val="24"/>
          <w:szCs w:val="24"/>
        </w:rPr>
        <w:t>38</w:t>
      </w:r>
      <w:r w:rsidR="009258B7">
        <w:rPr>
          <w:b/>
          <w:sz w:val="24"/>
          <w:szCs w:val="24"/>
        </w:rPr>
        <w:t>, de 0</w:t>
      </w:r>
      <w:r w:rsidR="00AC62C6">
        <w:rPr>
          <w:b/>
          <w:sz w:val="24"/>
          <w:szCs w:val="24"/>
        </w:rPr>
        <w:t>9</w:t>
      </w:r>
      <w:r w:rsidR="009258B7">
        <w:rPr>
          <w:b/>
          <w:sz w:val="24"/>
          <w:szCs w:val="24"/>
        </w:rPr>
        <w:t xml:space="preserve"> de </w:t>
      </w:r>
      <w:r w:rsidR="00AC62C6">
        <w:rPr>
          <w:b/>
          <w:sz w:val="24"/>
          <w:szCs w:val="24"/>
        </w:rPr>
        <w:t xml:space="preserve">dezembro </w:t>
      </w:r>
      <w:r w:rsidR="009258B7">
        <w:rPr>
          <w:b/>
          <w:sz w:val="24"/>
          <w:szCs w:val="24"/>
        </w:rPr>
        <w:t>de 20</w:t>
      </w:r>
      <w:r w:rsidR="00152012">
        <w:rPr>
          <w:b/>
          <w:sz w:val="24"/>
          <w:szCs w:val="24"/>
        </w:rPr>
        <w:t>09</w:t>
      </w:r>
      <w:r w:rsidR="00CD7B19" w:rsidRPr="00CD7B19">
        <w:rPr>
          <w:b/>
          <w:sz w:val="24"/>
          <w:szCs w:val="24"/>
        </w:rPr>
        <w:t>, que trata da</w:t>
      </w:r>
      <w:r w:rsidR="009258B7">
        <w:rPr>
          <w:b/>
          <w:sz w:val="24"/>
          <w:szCs w:val="24"/>
        </w:rPr>
        <w:t>s</w:t>
      </w:r>
      <w:r w:rsidR="00CD7B19" w:rsidRPr="00CD7B19">
        <w:rPr>
          <w:b/>
          <w:sz w:val="24"/>
          <w:szCs w:val="24"/>
        </w:rPr>
        <w:t xml:space="preserve"> </w:t>
      </w:r>
      <w:r w:rsidR="00AC62C6" w:rsidRPr="00AC62C6">
        <w:rPr>
          <w:b/>
          <w:sz w:val="24"/>
          <w:szCs w:val="24"/>
        </w:rPr>
        <w:t>especificações da gasolina comercial destinada aos veículos automotores homologados segundo os critérios fixados para a fase L-6 do PROCONVE</w:t>
      </w:r>
      <w:r w:rsidR="009258B7">
        <w:rPr>
          <w:b/>
          <w:sz w:val="24"/>
          <w:szCs w:val="24"/>
        </w:rPr>
        <w:t>.</w:t>
      </w:r>
    </w:p>
    <w:p w:rsidR="0090717D" w:rsidRDefault="0090717D" w:rsidP="00243CF7">
      <w:pPr>
        <w:spacing w:before="120" w:after="120"/>
        <w:jc w:val="both"/>
        <w:rPr>
          <w:sz w:val="24"/>
          <w:szCs w:val="24"/>
        </w:rPr>
      </w:pPr>
    </w:p>
    <w:p w:rsidR="00115F48" w:rsidRPr="00115F48" w:rsidRDefault="009D6EBF" w:rsidP="00315C11">
      <w:pPr>
        <w:pStyle w:val="PargrafodaLista"/>
        <w:numPr>
          <w:ilvl w:val="0"/>
          <w:numId w:val="13"/>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 xml:space="preserve">HISTÓRICO E </w:t>
      </w:r>
      <w:r w:rsidR="00174052">
        <w:rPr>
          <w:rFonts w:ascii="Times New Roman" w:hAnsi="Times New Roman"/>
          <w:b/>
          <w:sz w:val="24"/>
          <w:szCs w:val="24"/>
        </w:rPr>
        <w:t>DESCRIÇÃO D</w:t>
      </w:r>
      <w:r w:rsidR="00115F48" w:rsidRPr="00115F48">
        <w:rPr>
          <w:rFonts w:ascii="Times New Roman" w:hAnsi="Times New Roman"/>
          <w:b/>
          <w:sz w:val="24"/>
          <w:szCs w:val="24"/>
        </w:rPr>
        <w:t>O PROBLEMA</w:t>
      </w:r>
    </w:p>
    <w:p w:rsidR="00721283" w:rsidRPr="00CE3398" w:rsidRDefault="00721283" w:rsidP="00051281">
      <w:pPr>
        <w:numPr>
          <w:ilvl w:val="0"/>
          <w:numId w:val="12"/>
        </w:numPr>
        <w:tabs>
          <w:tab w:val="left" w:pos="1418"/>
        </w:tabs>
        <w:spacing w:after="120"/>
        <w:ind w:left="0" w:firstLine="0"/>
        <w:jc w:val="both"/>
        <w:rPr>
          <w:sz w:val="24"/>
          <w:szCs w:val="24"/>
        </w:rPr>
      </w:pPr>
      <w:r>
        <w:rPr>
          <w:sz w:val="24"/>
          <w:szCs w:val="24"/>
        </w:rPr>
        <w:t>O</w:t>
      </w:r>
      <w:r w:rsidRPr="00CE3398">
        <w:rPr>
          <w:sz w:val="24"/>
          <w:szCs w:val="24"/>
        </w:rPr>
        <w:t xml:space="preserve"> aumento da frota de automóveis e das emissões atmosféricas, sobretudo nas grandes cidades, demanda maior atenção para a qualidade dos combustíveis automotivos e para a tecnologia dos veículos, além de soluções de mobilidade urbana, que constituem um conjunto de medidas necessárias ao alcance dos padrões de qualidade do ar compatíveis com a proteção da saúde da população. </w:t>
      </w:r>
    </w:p>
    <w:p w:rsidR="00721283" w:rsidRPr="00CE3398" w:rsidRDefault="00721283" w:rsidP="00051281">
      <w:pPr>
        <w:numPr>
          <w:ilvl w:val="0"/>
          <w:numId w:val="12"/>
        </w:numPr>
        <w:tabs>
          <w:tab w:val="left" w:pos="1418"/>
        </w:tabs>
        <w:spacing w:after="120"/>
        <w:ind w:left="0" w:firstLine="0"/>
        <w:jc w:val="both"/>
        <w:rPr>
          <w:sz w:val="24"/>
          <w:szCs w:val="24"/>
        </w:rPr>
      </w:pPr>
      <w:r w:rsidRPr="00CE3398">
        <w:rPr>
          <w:sz w:val="24"/>
          <w:szCs w:val="24"/>
        </w:rPr>
        <w:t>Nesse contexto, foi criado o PROCONVE</w:t>
      </w:r>
      <w:r w:rsidR="0063673D">
        <w:rPr>
          <w:rStyle w:val="Refdenotaderodap"/>
          <w:sz w:val="24"/>
          <w:szCs w:val="24"/>
        </w:rPr>
        <w:footnoteReference w:id="1"/>
      </w:r>
      <w:r w:rsidRPr="00CE3398">
        <w:rPr>
          <w:sz w:val="24"/>
          <w:szCs w:val="24"/>
        </w:rPr>
        <w:t>, por meio da Resolução CONAMA</w:t>
      </w:r>
      <w:r>
        <w:rPr>
          <w:rStyle w:val="Refdenotaderodap"/>
          <w:sz w:val="24"/>
          <w:szCs w:val="24"/>
        </w:rPr>
        <w:footnoteReference w:id="2"/>
      </w:r>
      <w:r w:rsidRPr="00CE3398">
        <w:rPr>
          <w:sz w:val="24"/>
          <w:szCs w:val="24"/>
        </w:rPr>
        <w:t xml:space="preserve"> nº 18, de 6 de maio de 1986. Entre os objetivos do referido Programa, consta “reduzir os níveis de emissão de poluentes por veículos automotores visando o atendimento aos Padrões de Qualidade do Ar, especialmente nos centros urbanos”.  Em cada etapa do PROCONVE são estabelecidos limites máximos de emissões veiculares a serem cumpridos nas homologações pelos veículos automotores novos</w:t>
      </w:r>
      <w:r w:rsidR="00095D68">
        <w:rPr>
          <w:sz w:val="24"/>
          <w:szCs w:val="24"/>
        </w:rPr>
        <w:t xml:space="preserve"> e</w:t>
      </w:r>
      <w:r w:rsidR="00095D68" w:rsidRPr="00CE3398">
        <w:rPr>
          <w:sz w:val="24"/>
          <w:szCs w:val="24"/>
        </w:rPr>
        <w:t xml:space="preserve"> </w:t>
      </w:r>
      <w:r w:rsidR="00095D68">
        <w:rPr>
          <w:sz w:val="24"/>
          <w:szCs w:val="24"/>
        </w:rPr>
        <w:t>c</w:t>
      </w:r>
      <w:r w:rsidR="00095D68" w:rsidRPr="00CE3398">
        <w:rPr>
          <w:sz w:val="24"/>
          <w:szCs w:val="24"/>
        </w:rPr>
        <w:t xml:space="preserve">abe </w:t>
      </w:r>
      <w:r w:rsidRPr="00CE3398">
        <w:rPr>
          <w:sz w:val="24"/>
          <w:szCs w:val="24"/>
        </w:rPr>
        <w:t>à ANP especificar o combustível que viabilize o cumprimento dessas etapas.</w:t>
      </w:r>
    </w:p>
    <w:p w:rsidR="00721283" w:rsidRDefault="003B1D26" w:rsidP="00051281">
      <w:pPr>
        <w:numPr>
          <w:ilvl w:val="0"/>
          <w:numId w:val="12"/>
        </w:numPr>
        <w:tabs>
          <w:tab w:val="left" w:pos="1418"/>
        </w:tabs>
        <w:spacing w:after="120"/>
        <w:ind w:left="0" w:firstLine="0"/>
        <w:jc w:val="both"/>
        <w:rPr>
          <w:sz w:val="24"/>
          <w:szCs w:val="24"/>
        </w:rPr>
      </w:pPr>
      <w:r>
        <w:rPr>
          <w:sz w:val="24"/>
          <w:szCs w:val="24"/>
        </w:rPr>
        <w:t>Nos últimos anos, a</w:t>
      </w:r>
      <w:r w:rsidR="00721283" w:rsidRPr="00CE3398">
        <w:rPr>
          <w:sz w:val="24"/>
          <w:szCs w:val="24"/>
        </w:rPr>
        <w:t xml:space="preserve"> ANP vem promovendo melhorias na qualidade dos combustíveis, entre as quais</w:t>
      </w:r>
      <w:r w:rsidR="00095D68">
        <w:rPr>
          <w:sz w:val="24"/>
          <w:szCs w:val="24"/>
        </w:rPr>
        <w:t xml:space="preserve"> </w:t>
      </w:r>
      <w:r w:rsidR="00C10427">
        <w:rPr>
          <w:sz w:val="24"/>
          <w:szCs w:val="24"/>
        </w:rPr>
        <w:t>pode ser</w:t>
      </w:r>
      <w:r w:rsidR="00095D68">
        <w:rPr>
          <w:sz w:val="24"/>
          <w:szCs w:val="24"/>
        </w:rPr>
        <w:t xml:space="preserve"> destaca</w:t>
      </w:r>
      <w:r w:rsidR="00C10427">
        <w:rPr>
          <w:sz w:val="24"/>
          <w:szCs w:val="24"/>
        </w:rPr>
        <w:t>da</w:t>
      </w:r>
      <w:r w:rsidR="00721283" w:rsidRPr="00CE3398">
        <w:rPr>
          <w:sz w:val="24"/>
          <w:szCs w:val="24"/>
        </w:rPr>
        <w:t xml:space="preserve"> a redução do teor máximo de enxofre na gasolina. A Resolução ANP nº 57, de 20 de outubro de 2011, reduziu este teor, que era de 1000 mg/kg desde 2001, para 800 mg/kg, e a Resolução ANP nº 38, de 9 de dezembro de 2009, estabelece</w:t>
      </w:r>
      <w:r w:rsidR="00714160">
        <w:rPr>
          <w:sz w:val="24"/>
          <w:szCs w:val="24"/>
        </w:rPr>
        <w:t>u</w:t>
      </w:r>
      <w:r w:rsidR="00721283" w:rsidRPr="00CE3398">
        <w:rPr>
          <w:sz w:val="24"/>
          <w:szCs w:val="24"/>
        </w:rPr>
        <w:t xml:space="preserve"> que a gasolina comercializada a partir de 1º de janeiro de 2014 deverá possuir, no máximo, 50 mg/kg de enxofre. Esta última também determina a redução dos </w:t>
      </w:r>
      <w:r w:rsidR="00714160">
        <w:rPr>
          <w:sz w:val="24"/>
          <w:szCs w:val="24"/>
        </w:rPr>
        <w:t xml:space="preserve">teores de </w:t>
      </w:r>
      <w:r w:rsidR="00721283" w:rsidRPr="00CE3398">
        <w:rPr>
          <w:sz w:val="24"/>
          <w:szCs w:val="24"/>
        </w:rPr>
        <w:t xml:space="preserve">hidrocarbonetos aromáticos e olefínicos e do </w:t>
      </w:r>
      <w:r w:rsidR="00714160">
        <w:rPr>
          <w:sz w:val="24"/>
          <w:szCs w:val="24"/>
        </w:rPr>
        <w:t xml:space="preserve">teor de </w:t>
      </w:r>
      <w:r w:rsidR="00721283" w:rsidRPr="00CE3398">
        <w:rPr>
          <w:sz w:val="24"/>
          <w:szCs w:val="24"/>
        </w:rPr>
        <w:t>benzeno, além de incluir os parâmetros teor de fósforo, silício e hidrocarbonetos saturados</w:t>
      </w:r>
      <w:r w:rsidR="001E6613">
        <w:rPr>
          <w:sz w:val="24"/>
          <w:szCs w:val="24"/>
        </w:rPr>
        <w:t>,</w:t>
      </w:r>
      <w:r w:rsidR="00714160">
        <w:rPr>
          <w:sz w:val="24"/>
          <w:szCs w:val="24"/>
        </w:rPr>
        <w:t xml:space="preserve"> como indicação anotar</w:t>
      </w:r>
      <w:r w:rsidR="001E6613">
        <w:rPr>
          <w:sz w:val="24"/>
          <w:szCs w:val="24"/>
        </w:rPr>
        <w:t xml:space="preserve"> para os dois últimos</w:t>
      </w:r>
      <w:r w:rsidR="00721283" w:rsidRPr="00CE3398">
        <w:rPr>
          <w:sz w:val="24"/>
          <w:szCs w:val="24"/>
        </w:rPr>
        <w:t>. Essas determinações vão ao encontro da fase L-6 do PROCONVE, estabelecida pela Resolução CONAMA nº 415, de 24 de setembro de 2009</w:t>
      </w:r>
      <w:r w:rsidR="00721283" w:rsidRPr="00CE3398">
        <w:rPr>
          <w:rStyle w:val="Refdenotaderodap"/>
          <w:sz w:val="24"/>
          <w:szCs w:val="24"/>
        </w:rPr>
        <w:footnoteReference w:id="3"/>
      </w:r>
      <w:r w:rsidR="00721283" w:rsidRPr="00CE3398">
        <w:rPr>
          <w:sz w:val="24"/>
          <w:szCs w:val="24"/>
        </w:rPr>
        <w:t>, que impôs limites mais restritos para os níveis de emissões de motor</w:t>
      </w:r>
      <w:r w:rsidR="009D6EBF">
        <w:rPr>
          <w:sz w:val="24"/>
          <w:szCs w:val="24"/>
        </w:rPr>
        <w:t>es ciclo Otto a partir de 2014.</w:t>
      </w:r>
    </w:p>
    <w:p w:rsidR="00095D68" w:rsidRDefault="00095D68" w:rsidP="00051281">
      <w:pPr>
        <w:numPr>
          <w:ilvl w:val="0"/>
          <w:numId w:val="12"/>
        </w:numPr>
        <w:tabs>
          <w:tab w:val="left" w:pos="1418"/>
        </w:tabs>
        <w:spacing w:after="120"/>
        <w:ind w:left="0" w:firstLine="0"/>
        <w:jc w:val="both"/>
        <w:rPr>
          <w:sz w:val="24"/>
          <w:szCs w:val="24"/>
        </w:rPr>
      </w:pPr>
      <w:r w:rsidRPr="005B537B">
        <w:rPr>
          <w:sz w:val="24"/>
          <w:szCs w:val="24"/>
        </w:rPr>
        <w:lastRenderedPageBreak/>
        <w:t xml:space="preserve">Além disso, </w:t>
      </w:r>
      <w:r>
        <w:rPr>
          <w:sz w:val="24"/>
          <w:szCs w:val="24"/>
        </w:rPr>
        <w:t>a Agência estabeleceu n</w:t>
      </w:r>
      <w:r w:rsidRPr="005B537B">
        <w:rPr>
          <w:sz w:val="24"/>
          <w:szCs w:val="24"/>
        </w:rPr>
        <w:t>este mesmo regulamento que, a partir</w:t>
      </w:r>
      <w:r>
        <w:rPr>
          <w:sz w:val="24"/>
          <w:szCs w:val="24"/>
        </w:rPr>
        <w:t xml:space="preserve"> de 1º de janeiro de 2014, a </w:t>
      </w:r>
      <w:r w:rsidRPr="005B537B">
        <w:rPr>
          <w:sz w:val="24"/>
          <w:szCs w:val="24"/>
        </w:rPr>
        <w:t xml:space="preserve">gasolina comercializada no </w:t>
      </w:r>
      <w:r>
        <w:rPr>
          <w:sz w:val="24"/>
          <w:szCs w:val="24"/>
        </w:rPr>
        <w:t xml:space="preserve">país </w:t>
      </w:r>
      <w:r w:rsidRPr="005B537B">
        <w:rPr>
          <w:sz w:val="24"/>
          <w:szCs w:val="24"/>
        </w:rPr>
        <w:t>deverá conter detergentes dispersantes</w:t>
      </w:r>
      <w:r>
        <w:rPr>
          <w:sz w:val="24"/>
          <w:szCs w:val="24"/>
        </w:rPr>
        <w:t>, de forma a</w:t>
      </w:r>
      <w:r w:rsidRPr="005B537B">
        <w:rPr>
          <w:sz w:val="24"/>
          <w:szCs w:val="24"/>
        </w:rPr>
        <w:t xml:space="preserve"> retardar a formação de depósitos nas válvulas de admissão dos motores.</w:t>
      </w:r>
    </w:p>
    <w:p w:rsidR="009E1AE1" w:rsidRPr="00C10427" w:rsidRDefault="005479BD" w:rsidP="00051281">
      <w:pPr>
        <w:numPr>
          <w:ilvl w:val="0"/>
          <w:numId w:val="12"/>
        </w:numPr>
        <w:tabs>
          <w:tab w:val="center" w:pos="0"/>
          <w:tab w:val="left" w:pos="1418"/>
        </w:tabs>
        <w:spacing w:before="120" w:after="120"/>
        <w:ind w:left="0" w:firstLine="0"/>
        <w:jc w:val="both"/>
        <w:rPr>
          <w:sz w:val="24"/>
          <w:szCs w:val="24"/>
        </w:rPr>
      </w:pPr>
      <w:r>
        <w:rPr>
          <w:sz w:val="24"/>
          <w:szCs w:val="24"/>
        </w:rPr>
        <w:t xml:space="preserve">No entanto, a Resolução ANP nº 38/2009 </w:t>
      </w:r>
      <w:r w:rsidR="00174052">
        <w:rPr>
          <w:sz w:val="24"/>
          <w:szCs w:val="24"/>
        </w:rPr>
        <w:t xml:space="preserve">não </w:t>
      </w:r>
      <w:r w:rsidR="00714160">
        <w:rPr>
          <w:sz w:val="24"/>
          <w:szCs w:val="24"/>
        </w:rPr>
        <w:t>dispõe d</w:t>
      </w:r>
      <w:r w:rsidR="00174052">
        <w:rPr>
          <w:sz w:val="24"/>
          <w:szCs w:val="24"/>
        </w:rPr>
        <w:t>as regras p</w:t>
      </w:r>
      <w:r w:rsidR="005B537B">
        <w:rPr>
          <w:sz w:val="24"/>
          <w:szCs w:val="24"/>
        </w:rPr>
        <w:t>ara comercialização</w:t>
      </w:r>
      <w:r w:rsidR="003B1D26">
        <w:rPr>
          <w:sz w:val="24"/>
          <w:szCs w:val="24"/>
        </w:rPr>
        <w:t xml:space="preserve"> e</w:t>
      </w:r>
      <w:r w:rsidR="009D6EBF">
        <w:rPr>
          <w:sz w:val="24"/>
          <w:szCs w:val="24"/>
        </w:rPr>
        <w:t xml:space="preserve"> controle de qualidade </w:t>
      </w:r>
      <w:r w:rsidR="005B537B">
        <w:rPr>
          <w:sz w:val="24"/>
          <w:szCs w:val="24"/>
        </w:rPr>
        <w:t>do produto</w:t>
      </w:r>
      <w:r w:rsidR="003B1D26">
        <w:rPr>
          <w:sz w:val="24"/>
          <w:szCs w:val="24"/>
        </w:rPr>
        <w:t xml:space="preserve">. </w:t>
      </w:r>
      <w:r w:rsidR="00961BDE">
        <w:rPr>
          <w:sz w:val="24"/>
          <w:szCs w:val="24"/>
        </w:rPr>
        <w:t>Logo, faz-se</w:t>
      </w:r>
      <w:r w:rsidR="003B1D26">
        <w:rPr>
          <w:sz w:val="24"/>
          <w:szCs w:val="24"/>
        </w:rPr>
        <w:t xml:space="preserve"> necessário estabelecer</w:t>
      </w:r>
      <w:r w:rsidR="00961BDE">
        <w:rPr>
          <w:sz w:val="24"/>
          <w:szCs w:val="24"/>
        </w:rPr>
        <w:t xml:space="preserve"> não só</w:t>
      </w:r>
      <w:r w:rsidR="003B1D26">
        <w:rPr>
          <w:sz w:val="24"/>
          <w:szCs w:val="24"/>
        </w:rPr>
        <w:t xml:space="preserve"> </w:t>
      </w:r>
      <w:r w:rsidR="00961BDE">
        <w:rPr>
          <w:sz w:val="24"/>
          <w:szCs w:val="24"/>
        </w:rPr>
        <w:t xml:space="preserve">tais </w:t>
      </w:r>
      <w:r w:rsidR="003B1D26">
        <w:rPr>
          <w:sz w:val="24"/>
          <w:szCs w:val="24"/>
        </w:rPr>
        <w:t>regras</w:t>
      </w:r>
      <w:r w:rsidR="00961BDE">
        <w:rPr>
          <w:sz w:val="24"/>
          <w:szCs w:val="24"/>
        </w:rPr>
        <w:t xml:space="preserve">, a exemplo do que já ocorre com a atual </w:t>
      </w:r>
      <w:r w:rsidR="0048524D">
        <w:rPr>
          <w:sz w:val="24"/>
          <w:szCs w:val="24"/>
        </w:rPr>
        <w:t>Resolução que especifica a</w:t>
      </w:r>
      <w:r w:rsidR="00961BDE">
        <w:rPr>
          <w:sz w:val="24"/>
          <w:szCs w:val="24"/>
        </w:rPr>
        <w:t xml:space="preserve"> gasolina,</w:t>
      </w:r>
      <w:r w:rsidR="003B1D26">
        <w:rPr>
          <w:sz w:val="24"/>
          <w:szCs w:val="24"/>
        </w:rPr>
        <w:t xml:space="preserve"> </w:t>
      </w:r>
      <w:r w:rsidR="00315C11">
        <w:rPr>
          <w:sz w:val="24"/>
          <w:szCs w:val="24"/>
        </w:rPr>
        <w:t xml:space="preserve">como </w:t>
      </w:r>
      <w:r w:rsidR="00961BDE">
        <w:rPr>
          <w:sz w:val="24"/>
          <w:szCs w:val="24"/>
        </w:rPr>
        <w:t xml:space="preserve">também </w:t>
      </w:r>
      <w:r w:rsidR="00315C11">
        <w:rPr>
          <w:sz w:val="24"/>
          <w:szCs w:val="24"/>
        </w:rPr>
        <w:t xml:space="preserve">aquelas necessárias </w:t>
      </w:r>
      <w:r w:rsidR="003B1D26">
        <w:rPr>
          <w:sz w:val="24"/>
          <w:szCs w:val="24"/>
        </w:rPr>
        <w:t>para</w:t>
      </w:r>
      <w:r>
        <w:rPr>
          <w:sz w:val="24"/>
          <w:szCs w:val="24"/>
        </w:rPr>
        <w:t xml:space="preserve"> </w:t>
      </w:r>
      <w:r w:rsidR="003B1D26">
        <w:rPr>
          <w:sz w:val="24"/>
          <w:szCs w:val="24"/>
        </w:rPr>
        <w:t xml:space="preserve">a </w:t>
      </w:r>
      <w:r w:rsidR="0048524D">
        <w:rPr>
          <w:sz w:val="24"/>
          <w:szCs w:val="24"/>
        </w:rPr>
        <w:t xml:space="preserve">definição do ponto de </w:t>
      </w:r>
      <w:r>
        <w:rPr>
          <w:sz w:val="24"/>
          <w:szCs w:val="24"/>
        </w:rPr>
        <w:t xml:space="preserve">adição do referido </w:t>
      </w:r>
      <w:r w:rsidR="003B1D26">
        <w:rPr>
          <w:sz w:val="24"/>
          <w:szCs w:val="24"/>
        </w:rPr>
        <w:t>produto à gasolina</w:t>
      </w:r>
      <w:r>
        <w:rPr>
          <w:sz w:val="24"/>
          <w:szCs w:val="24"/>
        </w:rPr>
        <w:t xml:space="preserve"> e </w:t>
      </w:r>
      <w:r w:rsidR="00961BDE">
        <w:rPr>
          <w:sz w:val="24"/>
          <w:szCs w:val="24"/>
        </w:rPr>
        <w:t xml:space="preserve">do </w:t>
      </w:r>
      <w:r>
        <w:rPr>
          <w:sz w:val="24"/>
          <w:szCs w:val="24"/>
        </w:rPr>
        <w:t>nível de desempenho requerido (</w:t>
      </w:r>
      <w:r w:rsidR="00C10427">
        <w:rPr>
          <w:sz w:val="24"/>
          <w:szCs w:val="24"/>
        </w:rPr>
        <w:t xml:space="preserve">limite máximo para a formação de </w:t>
      </w:r>
      <w:r>
        <w:rPr>
          <w:sz w:val="24"/>
          <w:szCs w:val="24"/>
        </w:rPr>
        <w:t>depósito</w:t>
      </w:r>
      <w:r w:rsidR="00C10427">
        <w:rPr>
          <w:sz w:val="24"/>
          <w:szCs w:val="24"/>
        </w:rPr>
        <w:t>s</w:t>
      </w:r>
      <w:r w:rsidR="009A569F">
        <w:rPr>
          <w:sz w:val="24"/>
          <w:szCs w:val="24"/>
        </w:rPr>
        <w:t xml:space="preserve"> em válvula</w:t>
      </w:r>
      <w:r>
        <w:rPr>
          <w:sz w:val="24"/>
          <w:szCs w:val="24"/>
        </w:rPr>
        <w:t>)</w:t>
      </w:r>
      <w:r w:rsidR="005B537B">
        <w:rPr>
          <w:sz w:val="24"/>
          <w:szCs w:val="24"/>
        </w:rPr>
        <w:t>.</w:t>
      </w:r>
    </w:p>
    <w:p w:rsidR="00AF0825" w:rsidRPr="00C10427" w:rsidRDefault="00AF0825" w:rsidP="00826B08">
      <w:pPr>
        <w:pStyle w:val="Cabealho"/>
        <w:tabs>
          <w:tab w:val="clear" w:pos="4252"/>
          <w:tab w:val="clear" w:pos="8504"/>
          <w:tab w:val="center" w:pos="0"/>
        </w:tabs>
        <w:jc w:val="both"/>
        <w:rPr>
          <w:sz w:val="24"/>
          <w:szCs w:val="24"/>
        </w:rPr>
      </w:pPr>
    </w:p>
    <w:p w:rsidR="00AF0825" w:rsidRPr="00C10427" w:rsidRDefault="00AF0825" w:rsidP="00315C11">
      <w:pPr>
        <w:pStyle w:val="PargrafodaLista"/>
        <w:numPr>
          <w:ilvl w:val="0"/>
          <w:numId w:val="13"/>
        </w:numPr>
        <w:spacing w:after="240" w:line="240" w:lineRule="auto"/>
        <w:ind w:left="1066" w:hanging="357"/>
        <w:contextualSpacing w:val="0"/>
        <w:rPr>
          <w:rFonts w:ascii="Times New Roman" w:hAnsi="Times New Roman"/>
          <w:b/>
          <w:sz w:val="24"/>
          <w:szCs w:val="24"/>
        </w:rPr>
      </w:pPr>
      <w:r w:rsidRPr="00C10427">
        <w:rPr>
          <w:rFonts w:ascii="Times New Roman" w:hAnsi="Times New Roman"/>
          <w:b/>
          <w:sz w:val="24"/>
          <w:szCs w:val="24"/>
        </w:rPr>
        <w:t>OBJETIVOS</w:t>
      </w:r>
    </w:p>
    <w:p w:rsidR="006A1221" w:rsidRPr="00C10427" w:rsidRDefault="006A1221" w:rsidP="00051281">
      <w:pPr>
        <w:pStyle w:val="Cabealho"/>
        <w:numPr>
          <w:ilvl w:val="0"/>
          <w:numId w:val="12"/>
        </w:numPr>
        <w:tabs>
          <w:tab w:val="clear" w:pos="4252"/>
          <w:tab w:val="clear" w:pos="8504"/>
          <w:tab w:val="center" w:pos="0"/>
        </w:tabs>
        <w:spacing w:before="120" w:after="120"/>
        <w:ind w:left="0" w:firstLine="0"/>
        <w:jc w:val="both"/>
        <w:rPr>
          <w:sz w:val="24"/>
          <w:szCs w:val="24"/>
        </w:rPr>
      </w:pPr>
      <w:r w:rsidRPr="00C10427">
        <w:rPr>
          <w:sz w:val="24"/>
          <w:szCs w:val="24"/>
        </w:rPr>
        <w:t xml:space="preserve">Esta Nota Técnica tem por objetivo tratar da alteração da Resolução ANP n° </w:t>
      </w:r>
      <w:r w:rsidR="00F21BA2" w:rsidRPr="00C10427">
        <w:rPr>
          <w:sz w:val="24"/>
          <w:szCs w:val="24"/>
        </w:rPr>
        <w:t>38</w:t>
      </w:r>
      <w:r w:rsidRPr="00C10427">
        <w:rPr>
          <w:sz w:val="24"/>
          <w:szCs w:val="24"/>
        </w:rPr>
        <w:t xml:space="preserve">, de </w:t>
      </w:r>
      <w:r w:rsidR="00F21BA2" w:rsidRPr="00C10427">
        <w:rPr>
          <w:sz w:val="24"/>
          <w:szCs w:val="24"/>
        </w:rPr>
        <w:t>09</w:t>
      </w:r>
      <w:r w:rsidRPr="00C10427">
        <w:rPr>
          <w:sz w:val="24"/>
          <w:szCs w:val="24"/>
        </w:rPr>
        <w:t xml:space="preserve"> de </w:t>
      </w:r>
      <w:r w:rsidR="00F21BA2" w:rsidRPr="00C10427">
        <w:rPr>
          <w:sz w:val="24"/>
          <w:szCs w:val="24"/>
        </w:rPr>
        <w:t>dezembro</w:t>
      </w:r>
      <w:r w:rsidRPr="00C10427">
        <w:rPr>
          <w:sz w:val="24"/>
          <w:szCs w:val="24"/>
        </w:rPr>
        <w:t xml:space="preserve"> de 2009, que estabelece as especificações da gasolina </w:t>
      </w:r>
      <w:r w:rsidR="00F21BA2" w:rsidRPr="00C10427">
        <w:rPr>
          <w:sz w:val="24"/>
          <w:szCs w:val="24"/>
        </w:rPr>
        <w:t>para atendimento da fase L-6 do PROCONVE para motores ciclo Otto.</w:t>
      </w:r>
    </w:p>
    <w:p w:rsidR="00F21BA2" w:rsidRDefault="00797540" w:rsidP="00115F48">
      <w:pPr>
        <w:pStyle w:val="Cabealho"/>
        <w:numPr>
          <w:ilvl w:val="0"/>
          <w:numId w:val="12"/>
        </w:numPr>
        <w:tabs>
          <w:tab w:val="clear" w:pos="4252"/>
          <w:tab w:val="clear" w:pos="8504"/>
          <w:tab w:val="center" w:pos="0"/>
        </w:tabs>
        <w:spacing w:before="120" w:after="120"/>
        <w:ind w:left="0" w:firstLine="0"/>
        <w:jc w:val="both"/>
        <w:rPr>
          <w:sz w:val="24"/>
        </w:rPr>
      </w:pPr>
      <w:r w:rsidRPr="00C10427">
        <w:rPr>
          <w:sz w:val="24"/>
          <w:szCs w:val="24"/>
        </w:rPr>
        <w:t>Com isso, pretende-se incluir as regras de comercializ</w:t>
      </w:r>
      <w:r w:rsidR="002A4940" w:rsidRPr="00C10427">
        <w:rPr>
          <w:sz w:val="24"/>
          <w:szCs w:val="24"/>
        </w:rPr>
        <w:t xml:space="preserve">ação e controle de qualidade </w:t>
      </w:r>
      <w:r w:rsidR="00364C81" w:rsidRPr="00C10427">
        <w:rPr>
          <w:sz w:val="24"/>
          <w:szCs w:val="24"/>
        </w:rPr>
        <w:t>comumente</w:t>
      </w:r>
      <w:r w:rsidR="002A4940" w:rsidRPr="00C10427">
        <w:rPr>
          <w:sz w:val="24"/>
          <w:szCs w:val="24"/>
        </w:rPr>
        <w:t xml:space="preserve"> utilizadas para combustíveis, incluindo as especificidades necessár</w:t>
      </w:r>
      <w:r w:rsidR="002A4940">
        <w:rPr>
          <w:sz w:val="24"/>
        </w:rPr>
        <w:t>ias à nova regulamentação.</w:t>
      </w:r>
    </w:p>
    <w:p w:rsidR="002A4940" w:rsidRDefault="002A4940"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No que tange aos detergentes dispersantes, esta SBQ utilizará informações levantadas pelos grupos que discutiram os diversos assuntos relacionados, dentre eles:</w:t>
      </w:r>
    </w:p>
    <w:p w:rsidR="002A4940" w:rsidRDefault="00465539" w:rsidP="002A4940">
      <w:pPr>
        <w:pStyle w:val="Cabealho"/>
        <w:numPr>
          <w:ilvl w:val="0"/>
          <w:numId w:val="15"/>
        </w:numPr>
        <w:tabs>
          <w:tab w:val="clear" w:pos="4252"/>
          <w:tab w:val="clear" w:pos="8504"/>
          <w:tab w:val="center" w:pos="0"/>
        </w:tabs>
        <w:spacing w:before="120" w:after="120"/>
        <w:ind w:hanging="10"/>
        <w:jc w:val="both"/>
        <w:rPr>
          <w:sz w:val="24"/>
        </w:rPr>
      </w:pPr>
      <w:r>
        <w:rPr>
          <w:sz w:val="24"/>
        </w:rPr>
        <w:t>A a</w:t>
      </w:r>
      <w:r w:rsidR="002A4940">
        <w:rPr>
          <w:sz w:val="24"/>
        </w:rPr>
        <w:t xml:space="preserve">valiação </w:t>
      </w:r>
      <w:r>
        <w:rPr>
          <w:sz w:val="24"/>
        </w:rPr>
        <w:t xml:space="preserve">do impacto </w:t>
      </w:r>
      <w:r w:rsidR="00364C81">
        <w:rPr>
          <w:sz w:val="24"/>
        </w:rPr>
        <w:t xml:space="preserve">regulatório </w:t>
      </w:r>
      <w:r>
        <w:rPr>
          <w:sz w:val="24"/>
        </w:rPr>
        <w:t>da aditivação da gasolina em diferentes etapas da cadeia de distribuição do combustível</w:t>
      </w:r>
      <w:r w:rsidR="00315C11">
        <w:rPr>
          <w:sz w:val="24"/>
        </w:rPr>
        <w:t>, que originou a Nota técnica nº 54/2013/SBQ</w:t>
      </w:r>
      <w:r>
        <w:rPr>
          <w:sz w:val="24"/>
        </w:rPr>
        <w:t>;</w:t>
      </w:r>
    </w:p>
    <w:p w:rsidR="00465539" w:rsidRDefault="00465539" w:rsidP="002A4940">
      <w:pPr>
        <w:pStyle w:val="Cabealho"/>
        <w:numPr>
          <w:ilvl w:val="0"/>
          <w:numId w:val="15"/>
        </w:numPr>
        <w:tabs>
          <w:tab w:val="clear" w:pos="4252"/>
          <w:tab w:val="clear" w:pos="8504"/>
          <w:tab w:val="center" w:pos="0"/>
        </w:tabs>
        <w:spacing w:before="120" w:after="120"/>
        <w:ind w:hanging="10"/>
        <w:jc w:val="both"/>
        <w:rPr>
          <w:sz w:val="24"/>
        </w:rPr>
      </w:pPr>
      <w:r>
        <w:rPr>
          <w:sz w:val="24"/>
        </w:rPr>
        <w:t>O desempenho mínimo que será exigido, abordado pelo grupo que desenvolveu a norma para avaliação de depósitos em válvulas de admissão e pelo que discutiu a especificação da gasolina que será utilizada no teste.</w:t>
      </w:r>
    </w:p>
    <w:p w:rsidR="00AF0825" w:rsidRDefault="00AF0825" w:rsidP="00C634F7">
      <w:pPr>
        <w:pStyle w:val="Cabealho"/>
        <w:tabs>
          <w:tab w:val="clear" w:pos="4252"/>
          <w:tab w:val="clear" w:pos="8504"/>
          <w:tab w:val="center" w:pos="0"/>
        </w:tabs>
        <w:jc w:val="both"/>
        <w:rPr>
          <w:sz w:val="24"/>
        </w:rPr>
      </w:pPr>
    </w:p>
    <w:p w:rsidR="00AF0825" w:rsidRPr="00115F48" w:rsidRDefault="00796A22" w:rsidP="00315C11">
      <w:pPr>
        <w:pStyle w:val="PargrafodaLista"/>
        <w:numPr>
          <w:ilvl w:val="0"/>
          <w:numId w:val="13"/>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PROPOSTA DE REGULAMENTO</w:t>
      </w:r>
    </w:p>
    <w:p w:rsidR="00796A22" w:rsidRDefault="00B42F18"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Uma das </w:t>
      </w:r>
      <w:r w:rsidR="0024094C">
        <w:rPr>
          <w:sz w:val="24"/>
        </w:rPr>
        <w:t xml:space="preserve">principais </w:t>
      </w:r>
      <w:r>
        <w:rPr>
          <w:sz w:val="24"/>
        </w:rPr>
        <w:t>motivações para a revisão</w:t>
      </w:r>
      <w:r w:rsidR="00F87E0C">
        <w:rPr>
          <w:sz w:val="24"/>
        </w:rPr>
        <w:t>, ora proposta,</w:t>
      </w:r>
      <w:r>
        <w:rPr>
          <w:sz w:val="24"/>
        </w:rPr>
        <w:t xml:space="preserve"> é a necessidade de inclusão de procedimentos para comercialização e controle de qualidade da gasolina a partir de 2014. Para </w:t>
      </w:r>
      <w:r w:rsidR="00F56775">
        <w:rPr>
          <w:sz w:val="24"/>
        </w:rPr>
        <w:t xml:space="preserve">tanto, a </w:t>
      </w:r>
      <w:r w:rsidR="00F87E0C">
        <w:rPr>
          <w:sz w:val="24"/>
        </w:rPr>
        <w:t xml:space="preserve">minuta </w:t>
      </w:r>
      <w:r w:rsidR="00F56775">
        <w:rPr>
          <w:sz w:val="24"/>
        </w:rPr>
        <w:t xml:space="preserve">de revisão alinha </w:t>
      </w:r>
      <w:r w:rsidR="009E6E0C">
        <w:rPr>
          <w:sz w:val="24"/>
        </w:rPr>
        <w:t xml:space="preserve">a redação e </w:t>
      </w:r>
      <w:r w:rsidR="00F56775">
        <w:rPr>
          <w:sz w:val="24"/>
        </w:rPr>
        <w:t xml:space="preserve">as regras </w:t>
      </w:r>
      <w:r w:rsidR="009E6E0C">
        <w:rPr>
          <w:sz w:val="24"/>
        </w:rPr>
        <w:t>que devem ser seguidas pelos agentes econômicos</w:t>
      </w:r>
      <w:r w:rsidR="00F56775">
        <w:rPr>
          <w:sz w:val="24"/>
        </w:rPr>
        <w:t xml:space="preserve"> com as últimas </w:t>
      </w:r>
      <w:r w:rsidR="00F87E0C">
        <w:rPr>
          <w:sz w:val="24"/>
        </w:rPr>
        <w:t xml:space="preserve">Resoluções </w:t>
      </w:r>
      <w:r w:rsidR="00F56775">
        <w:rPr>
          <w:sz w:val="24"/>
        </w:rPr>
        <w:t>publicadas com este fim</w:t>
      </w:r>
      <w:r w:rsidR="008A6C78">
        <w:rPr>
          <w:sz w:val="24"/>
        </w:rPr>
        <w:t xml:space="preserve">, aprovadas </w:t>
      </w:r>
      <w:r w:rsidR="009E6E0C">
        <w:rPr>
          <w:sz w:val="24"/>
        </w:rPr>
        <w:t>pela Agência</w:t>
      </w:r>
      <w:r w:rsidR="00F05644">
        <w:rPr>
          <w:sz w:val="24"/>
        </w:rPr>
        <w:t>, realizando apenas</w:t>
      </w:r>
      <w:r w:rsidR="007C1348">
        <w:rPr>
          <w:sz w:val="24"/>
        </w:rPr>
        <w:t>,</w:t>
      </w:r>
      <w:r w:rsidR="00F05644">
        <w:rPr>
          <w:sz w:val="24"/>
        </w:rPr>
        <w:t xml:space="preserve"> </w:t>
      </w:r>
      <w:r w:rsidR="008A6C78">
        <w:rPr>
          <w:sz w:val="24"/>
        </w:rPr>
        <w:t>ajustes</w:t>
      </w:r>
      <w:r w:rsidR="00F05644">
        <w:rPr>
          <w:sz w:val="24"/>
        </w:rPr>
        <w:t xml:space="preserve"> necess</w:t>
      </w:r>
      <w:r w:rsidR="008A6C78">
        <w:rPr>
          <w:sz w:val="24"/>
        </w:rPr>
        <w:t>ários para casos específicos desta regulamentação.</w:t>
      </w:r>
      <w:r w:rsidR="00315C11">
        <w:rPr>
          <w:sz w:val="24"/>
        </w:rPr>
        <w:t xml:space="preserve"> </w:t>
      </w:r>
      <w:r w:rsidR="0024094C">
        <w:rPr>
          <w:sz w:val="24"/>
        </w:rPr>
        <w:t xml:space="preserve"> </w:t>
      </w:r>
      <w:r w:rsidR="00315C11">
        <w:rPr>
          <w:sz w:val="24"/>
        </w:rPr>
        <w:t xml:space="preserve">Dessa forma, tais regras foram baseadas naquelas dispostas na Resolução ANP nº 57, de </w:t>
      </w:r>
      <w:r w:rsidR="00CA30B9">
        <w:rPr>
          <w:sz w:val="24"/>
        </w:rPr>
        <w:t xml:space="preserve">20 </w:t>
      </w:r>
      <w:r w:rsidR="00315C11">
        <w:rPr>
          <w:sz w:val="24"/>
        </w:rPr>
        <w:t xml:space="preserve">de </w:t>
      </w:r>
      <w:r w:rsidR="00CA30B9">
        <w:rPr>
          <w:sz w:val="24"/>
        </w:rPr>
        <w:t xml:space="preserve">outubro </w:t>
      </w:r>
      <w:r w:rsidR="00315C11">
        <w:rPr>
          <w:sz w:val="24"/>
        </w:rPr>
        <w:t>de 2011, que trata das especificações das gasolinas automotivas comercializadas</w:t>
      </w:r>
      <w:r w:rsidR="00F87E0C">
        <w:rPr>
          <w:sz w:val="24"/>
        </w:rPr>
        <w:t>,</w:t>
      </w:r>
      <w:r w:rsidR="00315C11">
        <w:rPr>
          <w:sz w:val="24"/>
        </w:rPr>
        <w:t xml:space="preserve"> atualmente</w:t>
      </w:r>
      <w:r w:rsidR="00F87E0C">
        <w:rPr>
          <w:sz w:val="24"/>
        </w:rPr>
        <w:t>,</w:t>
      </w:r>
      <w:r w:rsidR="00315C11">
        <w:rPr>
          <w:sz w:val="24"/>
        </w:rPr>
        <w:t xml:space="preserve"> em todo território nacional.</w:t>
      </w:r>
    </w:p>
    <w:p w:rsidR="00026A07" w:rsidRDefault="00026A07" w:rsidP="00C634F7">
      <w:pPr>
        <w:pStyle w:val="PargrafodaLista"/>
        <w:spacing w:after="0" w:line="240" w:lineRule="auto"/>
        <w:ind w:left="1066"/>
        <w:contextualSpacing w:val="0"/>
        <w:rPr>
          <w:rFonts w:ascii="Times New Roman" w:hAnsi="Times New Roman"/>
          <w:b/>
          <w:sz w:val="24"/>
          <w:szCs w:val="24"/>
        </w:rPr>
      </w:pPr>
    </w:p>
    <w:p w:rsidR="007C1348" w:rsidRDefault="007C1348" w:rsidP="00C634F7">
      <w:pPr>
        <w:pStyle w:val="PargrafodaLista"/>
        <w:numPr>
          <w:ilvl w:val="0"/>
          <w:numId w:val="16"/>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Alterações na redação</w:t>
      </w:r>
      <w:r w:rsidR="00C561B9">
        <w:rPr>
          <w:rFonts w:ascii="Times New Roman" w:hAnsi="Times New Roman"/>
          <w:b/>
          <w:sz w:val="24"/>
          <w:szCs w:val="24"/>
        </w:rPr>
        <w:t xml:space="preserve"> (em comparação com a Resolução ANP nº 57/2011)</w:t>
      </w:r>
    </w:p>
    <w:p w:rsidR="007C1348" w:rsidRPr="007C1348" w:rsidRDefault="00A85B64" w:rsidP="007C13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Foi acrescentada a definição de “produtores de gasolina A” no artigo 3º, representando </w:t>
      </w:r>
      <w:r w:rsidR="007C1348" w:rsidRPr="007C1348">
        <w:rPr>
          <w:sz w:val="24"/>
        </w:rPr>
        <w:t>refinarias, centrais de</w:t>
      </w:r>
      <w:r>
        <w:rPr>
          <w:sz w:val="24"/>
        </w:rPr>
        <w:t xml:space="preserve"> matérias-primas petroquímicas e </w:t>
      </w:r>
      <w:r w:rsidR="007C1348" w:rsidRPr="007C1348">
        <w:rPr>
          <w:sz w:val="24"/>
        </w:rPr>
        <w:t>formuladores</w:t>
      </w:r>
      <w:r>
        <w:rPr>
          <w:sz w:val="24"/>
        </w:rPr>
        <w:t>, de forma a simplificar o corpo da Resolução.</w:t>
      </w:r>
    </w:p>
    <w:p w:rsidR="007C1348" w:rsidRPr="007C1348" w:rsidRDefault="007C1348" w:rsidP="007C1348">
      <w:pPr>
        <w:pStyle w:val="Cabealho"/>
        <w:numPr>
          <w:ilvl w:val="0"/>
          <w:numId w:val="12"/>
        </w:numPr>
        <w:tabs>
          <w:tab w:val="clear" w:pos="4252"/>
          <w:tab w:val="clear" w:pos="8504"/>
          <w:tab w:val="center" w:pos="0"/>
        </w:tabs>
        <w:spacing w:before="120" w:after="120"/>
        <w:ind w:left="0" w:firstLine="0"/>
        <w:jc w:val="both"/>
        <w:rPr>
          <w:sz w:val="24"/>
        </w:rPr>
      </w:pPr>
      <w:r w:rsidRPr="007C1348">
        <w:rPr>
          <w:sz w:val="24"/>
        </w:rPr>
        <w:t>Substituição de “químico responsável</w:t>
      </w:r>
      <w:r w:rsidR="00956A0E">
        <w:rPr>
          <w:sz w:val="24"/>
        </w:rPr>
        <w:t>” por “profissional de química”</w:t>
      </w:r>
      <w:r w:rsidRPr="007C1348">
        <w:rPr>
          <w:sz w:val="24"/>
        </w:rPr>
        <w:t xml:space="preserve"> em alinhamento à Resolução Normativa CFQ nº 36, de 25 de abril de 1974, que trata acerca das atribuiçõ</w:t>
      </w:r>
      <w:r w:rsidR="00956A0E">
        <w:rPr>
          <w:sz w:val="24"/>
        </w:rPr>
        <w:t>es dos profissionais de química.</w:t>
      </w:r>
    </w:p>
    <w:p w:rsidR="007C1348" w:rsidRPr="007C1348" w:rsidRDefault="007C1348" w:rsidP="007C1348">
      <w:pPr>
        <w:pStyle w:val="Cabealho"/>
        <w:numPr>
          <w:ilvl w:val="0"/>
          <w:numId w:val="12"/>
        </w:numPr>
        <w:tabs>
          <w:tab w:val="clear" w:pos="4252"/>
          <w:tab w:val="clear" w:pos="8504"/>
          <w:tab w:val="center" w:pos="0"/>
        </w:tabs>
        <w:spacing w:before="120" w:after="120"/>
        <w:ind w:left="0" w:firstLine="0"/>
        <w:jc w:val="both"/>
        <w:rPr>
          <w:sz w:val="24"/>
        </w:rPr>
      </w:pPr>
      <w:r w:rsidRPr="007C1348">
        <w:rPr>
          <w:sz w:val="24"/>
        </w:rPr>
        <w:lastRenderedPageBreak/>
        <w:t xml:space="preserve">Exclusão da redação “..., inclusive no caso de cópia emitida eletronicamente.” </w:t>
      </w:r>
      <w:r w:rsidR="00C561B9">
        <w:rPr>
          <w:sz w:val="24"/>
        </w:rPr>
        <w:t xml:space="preserve">presente </w:t>
      </w:r>
      <w:r w:rsidRPr="007C1348">
        <w:rPr>
          <w:sz w:val="24"/>
        </w:rPr>
        <w:t xml:space="preserve">no </w:t>
      </w:r>
      <w:r w:rsidR="00C561B9">
        <w:rPr>
          <w:sz w:val="24"/>
        </w:rPr>
        <w:t xml:space="preserve">parágrafo </w:t>
      </w:r>
      <w:r w:rsidRPr="007C1348">
        <w:rPr>
          <w:sz w:val="24"/>
        </w:rPr>
        <w:t>1º dos artigos 4º e 7º da Resolução ANP nº 57/2011</w:t>
      </w:r>
      <w:r w:rsidR="00D80759">
        <w:rPr>
          <w:sz w:val="24"/>
        </w:rPr>
        <w:t>.</w:t>
      </w:r>
      <w:r w:rsidRPr="007C1348">
        <w:rPr>
          <w:sz w:val="24"/>
        </w:rPr>
        <w:t xml:space="preserve"> </w:t>
      </w:r>
      <w:r w:rsidR="00D80759">
        <w:rPr>
          <w:sz w:val="24"/>
        </w:rPr>
        <w:t>E</w:t>
      </w:r>
      <w:r w:rsidRPr="007C1348">
        <w:rPr>
          <w:sz w:val="24"/>
        </w:rPr>
        <w:t xml:space="preserve">ste texto tem por </w:t>
      </w:r>
      <w:r w:rsidR="00202154">
        <w:rPr>
          <w:sz w:val="24"/>
        </w:rPr>
        <w:t>objetivo</w:t>
      </w:r>
      <w:r w:rsidR="00202154" w:rsidRPr="007C1348">
        <w:rPr>
          <w:sz w:val="24"/>
        </w:rPr>
        <w:t xml:space="preserve"> </w:t>
      </w:r>
      <w:r w:rsidRPr="007C1348">
        <w:rPr>
          <w:sz w:val="24"/>
        </w:rPr>
        <w:t xml:space="preserve">tratar acerca da obrigatoriedade da assinatura do documento da qualidade, mesmo quando se trata de emissão eletrônica do documento. Contudo, o termo “cópia” tem trazido algumas interpretações incorretas por parte do mercado, conforme contatos anteriores realizados por parte dos agentes econômicos. Assim, entendeu-se por bem excluir o texto, o que não proporciona perda de conteúdo, visto que o </w:t>
      </w:r>
      <w:r w:rsidR="00C561B9">
        <w:rPr>
          <w:sz w:val="24"/>
        </w:rPr>
        <w:t xml:space="preserve">parágrafo </w:t>
      </w:r>
      <w:r w:rsidRPr="007C1348">
        <w:rPr>
          <w:sz w:val="24"/>
        </w:rPr>
        <w:t>2º dos artigos 4º e 6º da minuta de revisão disserta sobre a necessidade de atendimento da assinatu</w:t>
      </w:r>
      <w:r w:rsidR="00C561B9">
        <w:rPr>
          <w:sz w:val="24"/>
        </w:rPr>
        <w:t>ra digital à legislação vigente.</w:t>
      </w:r>
    </w:p>
    <w:p w:rsidR="007C1348" w:rsidRPr="007C1348" w:rsidRDefault="00C561B9" w:rsidP="007C13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Inserção da regra contida no parágrafo </w:t>
      </w:r>
      <w:r w:rsidR="007C1348" w:rsidRPr="007C1348">
        <w:rPr>
          <w:sz w:val="24"/>
        </w:rPr>
        <w:t>3º do artigo 4º da</w:t>
      </w:r>
      <w:r>
        <w:rPr>
          <w:sz w:val="24"/>
        </w:rPr>
        <w:t xml:space="preserve"> minuta de revisão, que obriga </w:t>
      </w:r>
      <w:r w:rsidR="007C1348" w:rsidRPr="007C1348">
        <w:rPr>
          <w:sz w:val="24"/>
        </w:rPr>
        <w:t xml:space="preserve">o produtor e importador </w:t>
      </w:r>
      <w:r>
        <w:rPr>
          <w:sz w:val="24"/>
        </w:rPr>
        <w:t xml:space="preserve">a </w:t>
      </w:r>
      <w:r w:rsidR="007C1348" w:rsidRPr="007C1348">
        <w:rPr>
          <w:sz w:val="24"/>
        </w:rPr>
        <w:t>guardar</w:t>
      </w:r>
      <w:r w:rsidRPr="00C561B9">
        <w:rPr>
          <w:sz w:val="24"/>
        </w:rPr>
        <w:t xml:space="preserve"> </w:t>
      </w:r>
      <w:r w:rsidRPr="007C1348">
        <w:rPr>
          <w:sz w:val="24"/>
        </w:rPr>
        <w:t>o original do Certificado da Qualidade</w:t>
      </w:r>
      <w:r w:rsidR="007C1348" w:rsidRPr="007C1348">
        <w:rPr>
          <w:sz w:val="24"/>
        </w:rPr>
        <w:t xml:space="preserve"> por 12 meses, a contar da data de comercialização do produto</w:t>
      </w:r>
      <w:r>
        <w:rPr>
          <w:sz w:val="24"/>
        </w:rPr>
        <w:t>.</w:t>
      </w:r>
      <w:r w:rsidR="007C1348" w:rsidRPr="007C1348">
        <w:rPr>
          <w:sz w:val="24"/>
        </w:rPr>
        <w:t xml:space="preserve"> Esta regra visa substituir a anterior </w:t>
      </w:r>
      <w:r>
        <w:rPr>
          <w:sz w:val="24"/>
        </w:rPr>
        <w:t>(p</w:t>
      </w:r>
      <w:r w:rsidR="007C1348" w:rsidRPr="007C1348">
        <w:rPr>
          <w:sz w:val="24"/>
        </w:rPr>
        <w:t>arágrafo único do artigo 6º da Resolução ANP nº 57/2011</w:t>
      </w:r>
      <w:r>
        <w:rPr>
          <w:sz w:val="24"/>
        </w:rPr>
        <w:t>)</w:t>
      </w:r>
      <w:r w:rsidR="007C1348" w:rsidRPr="007C1348">
        <w:rPr>
          <w:sz w:val="24"/>
        </w:rPr>
        <w:t>, que exigia a guarda pelo distribuidor de combustíveis líquidos por 12 meses da cópia do Certificado da Qualidade emitido pelo produtor. O entendimento foi de que a guarda do documento original no agente emissor é mais importante do que a da cópia no agente receptor, bem como esta mudança alinha o controle da qualidade da gasolina com outros produtos como o biodiesel e o etanol combustível;</w:t>
      </w:r>
    </w:p>
    <w:p w:rsidR="007C1348" w:rsidRPr="007C1348" w:rsidRDefault="007C1348" w:rsidP="007C1348">
      <w:pPr>
        <w:pStyle w:val="Cabealho"/>
        <w:numPr>
          <w:ilvl w:val="0"/>
          <w:numId w:val="12"/>
        </w:numPr>
        <w:tabs>
          <w:tab w:val="clear" w:pos="4252"/>
          <w:tab w:val="clear" w:pos="8504"/>
          <w:tab w:val="center" w:pos="0"/>
        </w:tabs>
        <w:spacing w:before="120" w:after="120"/>
        <w:ind w:left="0" w:firstLine="0"/>
        <w:jc w:val="both"/>
        <w:rPr>
          <w:sz w:val="24"/>
        </w:rPr>
      </w:pPr>
      <w:r w:rsidRPr="007C1348">
        <w:rPr>
          <w:sz w:val="24"/>
        </w:rPr>
        <w:t>Substituição da redação “...com o respectivo Certificado da Qualidade.”</w:t>
      </w:r>
      <w:r w:rsidR="00D80759">
        <w:rPr>
          <w:sz w:val="24"/>
        </w:rPr>
        <w:t>,</w:t>
      </w:r>
      <w:r w:rsidRPr="007C1348">
        <w:rPr>
          <w:sz w:val="24"/>
        </w:rPr>
        <w:t xml:space="preserve"> do </w:t>
      </w:r>
      <w:r w:rsidR="00C561B9">
        <w:rPr>
          <w:sz w:val="24"/>
        </w:rPr>
        <w:t xml:space="preserve">parágrafo </w:t>
      </w:r>
      <w:r w:rsidRPr="007C1348">
        <w:rPr>
          <w:sz w:val="24"/>
        </w:rPr>
        <w:t>3° do artigo 4º da Resolução ANP nº 57/2011</w:t>
      </w:r>
      <w:r w:rsidR="00202154">
        <w:rPr>
          <w:sz w:val="24"/>
        </w:rPr>
        <w:t>,</w:t>
      </w:r>
      <w:r w:rsidRPr="007C1348">
        <w:rPr>
          <w:sz w:val="24"/>
        </w:rPr>
        <w:t xml:space="preserve"> pelo </w:t>
      </w:r>
      <w:r w:rsidR="00C561B9">
        <w:rPr>
          <w:sz w:val="24"/>
        </w:rPr>
        <w:t xml:space="preserve">parágrafo </w:t>
      </w:r>
      <w:r w:rsidRPr="007C1348">
        <w:rPr>
          <w:sz w:val="24"/>
        </w:rPr>
        <w:t>5º do artigo 4º da min</w:t>
      </w:r>
      <w:r w:rsidR="00C561B9">
        <w:rPr>
          <w:sz w:val="24"/>
        </w:rPr>
        <w:t>uta de revisão, pois</w:t>
      </w:r>
      <w:r w:rsidRPr="007C1348">
        <w:rPr>
          <w:sz w:val="24"/>
        </w:rPr>
        <w:t xml:space="preserve"> não é preciso que o original do Certificado da Qualidade seja guardado junto à Amostra-Testemunha</w:t>
      </w:r>
      <w:r w:rsidR="004E79D6">
        <w:rPr>
          <w:sz w:val="24"/>
        </w:rPr>
        <w:t>;</w:t>
      </w:r>
      <w:r w:rsidRPr="007C1348">
        <w:rPr>
          <w:sz w:val="24"/>
        </w:rPr>
        <w:t xml:space="preserve"> o importante é que ambos sejam rastreáveis. Fica a critério do agente o local de guarda do Certificado da Qu</w:t>
      </w:r>
      <w:r w:rsidR="00911E41">
        <w:rPr>
          <w:sz w:val="24"/>
        </w:rPr>
        <w:t>alidade e da Amostra-Testemunha.</w:t>
      </w:r>
    </w:p>
    <w:p w:rsidR="007C1348" w:rsidRPr="007C1348" w:rsidRDefault="007C1348" w:rsidP="007C1348">
      <w:pPr>
        <w:pStyle w:val="Cabealho"/>
        <w:numPr>
          <w:ilvl w:val="0"/>
          <w:numId w:val="12"/>
        </w:numPr>
        <w:tabs>
          <w:tab w:val="clear" w:pos="4252"/>
          <w:tab w:val="clear" w:pos="8504"/>
          <w:tab w:val="center" w:pos="0"/>
        </w:tabs>
        <w:spacing w:before="120" w:after="120"/>
        <w:ind w:left="0" w:firstLine="0"/>
        <w:jc w:val="both"/>
        <w:rPr>
          <w:sz w:val="24"/>
        </w:rPr>
      </w:pPr>
      <w:r w:rsidRPr="007C1348">
        <w:rPr>
          <w:sz w:val="24"/>
        </w:rPr>
        <w:t>Exclusão dos parágrafos 1º e 2º do artigo 5º da Resolução ANP nº 57/2011, que tratam da comercialização de gasolina A por parte do distrib</w:t>
      </w:r>
      <w:r w:rsidR="00911E41">
        <w:rPr>
          <w:sz w:val="24"/>
        </w:rPr>
        <w:t>uidor de combustíveis líquidos. T</w:t>
      </w:r>
      <w:r w:rsidRPr="007C1348">
        <w:rPr>
          <w:sz w:val="24"/>
        </w:rPr>
        <w:t xml:space="preserve">rata-se de regra afeta às atribuições da Superintendência de Abastecimento, a qual está sendo tratada no âmbito da Consulta e Audiência Públicas nº 07/2013. </w:t>
      </w:r>
    </w:p>
    <w:p w:rsidR="007C1348" w:rsidRPr="007C1348" w:rsidRDefault="007C1348" w:rsidP="007C1348">
      <w:pPr>
        <w:pStyle w:val="Cabealho"/>
        <w:numPr>
          <w:ilvl w:val="0"/>
          <w:numId w:val="12"/>
        </w:numPr>
        <w:tabs>
          <w:tab w:val="clear" w:pos="4252"/>
          <w:tab w:val="clear" w:pos="8504"/>
          <w:tab w:val="center" w:pos="0"/>
        </w:tabs>
        <w:spacing w:before="120" w:after="120"/>
        <w:ind w:left="0" w:firstLine="0"/>
        <w:jc w:val="both"/>
        <w:rPr>
          <w:sz w:val="24"/>
        </w:rPr>
      </w:pPr>
      <w:r w:rsidRPr="007C1348">
        <w:rPr>
          <w:sz w:val="24"/>
        </w:rPr>
        <w:t>Exclusão do artigo 6º da Resolução ANP nº 57/2011</w:t>
      </w:r>
      <w:r w:rsidR="00911E41">
        <w:rPr>
          <w:sz w:val="24"/>
        </w:rPr>
        <w:t>, uma vez que</w:t>
      </w:r>
      <w:r w:rsidRPr="007C1348">
        <w:rPr>
          <w:sz w:val="24"/>
        </w:rPr>
        <w:t xml:space="preserve"> esta di</w:t>
      </w:r>
      <w:r w:rsidR="00911E41">
        <w:rPr>
          <w:sz w:val="24"/>
        </w:rPr>
        <w:t xml:space="preserve">sposição está sendo tratada no parágrafo </w:t>
      </w:r>
      <w:r w:rsidRPr="007C1348">
        <w:rPr>
          <w:sz w:val="24"/>
        </w:rPr>
        <w:t>1º do</w:t>
      </w:r>
      <w:r w:rsidR="00911E41">
        <w:rPr>
          <w:sz w:val="24"/>
        </w:rPr>
        <w:t xml:space="preserve"> artigo 1º da minuta de revisão.</w:t>
      </w:r>
    </w:p>
    <w:p w:rsidR="007C1348" w:rsidRPr="007C1348" w:rsidRDefault="00911E41" w:rsidP="007C1348">
      <w:pPr>
        <w:pStyle w:val="Cabealho"/>
        <w:numPr>
          <w:ilvl w:val="0"/>
          <w:numId w:val="12"/>
        </w:numPr>
        <w:tabs>
          <w:tab w:val="clear" w:pos="4252"/>
          <w:tab w:val="clear" w:pos="8504"/>
          <w:tab w:val="center" w:pos="0"/>
        </w:tabs>
        <w:spacing w:before="120" w:after="120"/>
        <w:ind w:left="0" w:firstLine="0"/>
        <w:jc w:val="both"/>
        <w:rPr>
          <w:sz w:val="24"/>
        </w:rPr>
      </w:pPr>
      <w:r>
        <w:rPr>
          <w:sz w:val="24"/>
        </w:rPr>
        <w:t>O</w:t>
      </w:r>
      <w:r w:rsidR="007C1348" w:rsidRPr="007C1348">
        <w:rPr>
          <w:sz w:val="24"/>
        </w:rPr>
        <w:t xml:space="preserve"> parágrafo 4º do artigo 7º </w:t>
      </w:r>
      <w:r w:rsidRPr="007C1348">
        <w:rPr>
          <w:sz w:val="24"/>
        </w:rPr>
        <w:t xml:space="preserve">da Resolução ANP nº 57/2011 </w:t>
      </w:r>
      <w:r w:rsidR="007C1348" w:rsidRPr="007C1348">
        <w:rPr>
          <w:sz w:val="24"/>
        </w:rPr>
        <w:t>(equivalente ao artigo 6º na minuta) foi suprimido, pois a SBQ entende que já estaria previsto no caput, uma vez que é exigida a análise de "amostra representativa do volume de gasolina C a ser comercializado".</w:t>
      </w:r>
    </w:p>
    <w:p w:rsidR="007C1348" w:rsidRDefault="005A2428" w:rsidP="007C13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Foi removida a regra que trata </w:t>
      </w:r>
      <w:r w:rsidRPr="007C1348">
        <w:rPr>
          <w:sz w:val="24"/>
        </w:rPr>
        <w:t xml:space="preserve">dos lacres dos compartimentos dos caminhões-tanque </w:t>
      </w:r>
      <w:r>
        <w:rPr>
          <w:sz w:val="24"/>
        </w:rPr>
        <w:t>(</w:t>
      </w:r>
      <w:r w:rsidR="007C1348" w:rsidRPr="005A2428">
        <w:rPr>
          <w:i/>
          <w:sz w:val="24"/>
        </w:rPr>
        <w:t>caput</w:t>
      </w:r>
      <w:r w:rsidR="007C1348" w:rsidRPr="007C1348">
        <w:rPr>
          <w:sz w:val="24"/>
        </w:rPr>
        <w:t xml:space="preserve"> do artigo 8º da Resolução ANP nº 57/2011</w:t>
      </w:r>
      <w:r>
        <w:rPr>
          <w:sz w:val="24"/>
        </w:rPr>
        <w:t>), pois</w:t>
      </w:r>
      <w:r w:rsidR="007C1348" w:rsidRPr="007C1348">
        <w:rPr>
          <w:sz w:val="24"/>
        </w:rPr>
        <w:t xml:space="preserve"> a questão está sendo </w:t>
      </w:r>
      <w:r>
        <w:rPr>
          <w:sz w:val="24"/>
        </w:rPr>
        <w:t xml:space="preserve">abordada </w:t>
      </w:r>
      <w:r w:rsidR="00202154" w:rsidRPr="007C1348">
        <w:rPr>
          <w:sz w:val="24"/>
        </w:rPr>
        <w:t>pela Superintendência de Fiscalização do Abastecimento</w:t>
      </w:r>
      <w:r w:rsidR="00202154">
        <w:rPr>
          <w:sz w:val="24"/>
        </w:rPr>
        <w:t xml:space="preserve"> </w:t>
      </w:r>
      <w:r>
        <w:rPr>
          <w:sz w:val="24"/>
        </w:rPr>
        <w:t>no âmbito d</w:t>
      </w:r>
      <w:r w:rsidR="007C1348" w:rsidRPr="007C1348">
        <w:rPr>
          <w:sz w:val="24"/>
        </w:rPr>
        <w:t>a Consulta e Audiência Públicas nº 09/2013.</w:t>
      </w:r>
    </w:p>
    <w:p w:rsidR="00A7059F" w:rsidRDefault="00A7059F" w:rsidP="00A7059F">
      <w:pPr>
        <w:pStyle w:val="Cabealho"/>
        <w:tabs>
          <w:tab w:val="clear" w:pos="4252"/>
          <w:tab w:val="clear" w:pos="8504"/>
          <w:tab w:val="center" w:pos="0"/>
        </w:tabs>
        <w:spacing w:before="120" w:after="120"/>
        <w:jc w:val="both"/>
        <w:rPr>
          <w:sz w:val="24"/>
        </w:rPr>
      </w:pPr>
    </w:p>
    <w:p w:rsidR="00026A07" w:rsidRPr="00115F48" w:rsidRDefault="00026A07" w:rsidP="00C634F7">
      <w:pPr>
        <w:pStyle w:val="PargrafodaLista"/>
        <w:numPr>
          <w:ilvl w:val="0"/>
          <w:numId w:val="16"/>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Detergentes dispersantes</w:t>
      </w:r>
    </w:p>
    <w:p w:rsidR="00796A22" w:rsidRDefault="005B5BBC"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Os casos específicos tratam da adição de detergentes dispersantes, </w:t>
      </w:r>
      <w:r w:rsidR="00026A07">
        <w:rPr>
          <w:sz w:val="24"/>
        </w:rPr>
        <w:t xml:space="preserve">prevista na Resolução ANP nº 38/2009, em seu </w:t>
      </w:r>
      <w:r w:rsidR="00F87E0C">
        <w:rPr>
          <w:sz w:val="24"/>
        </w:rPr>
        <w:t>art</w:t>
      </w:r>
      <w:r w:rsidR="00026A07">
        <w:rPr>
          <w:sz w:val="24"/>
        </w:rPr>
        <w:t xml:space="preserve">. 2º Parágrafo único. Estas regras estão propostas em seções específicas na minuta e vão </w:t>
      </w:r>
      <w:r w:rsidR="00F87E0C">
        <w:rPr>
          <w:sz w:val="24"/>
        </w:rPr>
        <w:t xml:space="preserve">ao </w:t>
      </w:r>
      <w:r w:rsidR="00026A07">
        <w:rPr>
          <w:sz w:val="24"/>
        </w:rPr>
        <w:t xml:space="preserve">encontro </w:t>
      </w:r>
      <w:r w:rsidR="00F87E0C">
        <w:rPr>
          <w:sz w:val="24"/>
        </w:rPr>
        <w:t xml:space="preserve">do que foi </w:t>
      </w:r>
      <w:r w:rsidR="00026A07">
        <w:rPr>
          <w:sz w:val="24"/>
        </w:rPr>
        <w:t xml:space="preserve">sugerido no relatório de </w:t>
      </w:r>
      <w:r w:rsidR="00026A07" w:rsidRPr="00026A07">
        <w:rPr>
          <w:sz w:val="24"/>
        </w:rPr>
        <w:t>avaliação de impacto regulatório da aditivação mínima obrigatória da gasolina</w:t>
      </w:r>
      <w:r w:rsidR="00026A07">
        <w:rPr>
          <w:sz w:val="24"/>
        </w:rPr>
        <w:t xml:space="preserve"> (Nota Técnica nº 54/2013/SBQ/RJ), </w:t>
      </w:r>
      <w:r w:rsidR="00F87E0C">
        <w:rPr>
          <w:sz w:val="24"/>
        </w:rPr>
        <w:t xml:space="preserve">e </w:t>
      </w:r>
      <w:r w:rsidR="00026A07">
        <w:rPr>
          <w:sz w:val="24"/>
        </w:rPr>
        <w:t>que ficou em consulta pública do dia 02 ao dia 16 de abril deste ano.</w:t>
      </w:r>
      <w:r w:rsidR="00BC2DAB">
        <w:rPr>
          <w:sz w:val="24"/>
        </w:rPr>
        <w:t xml:space="preserve"> Após esse período</w:t>
      </w:r>
      <w:r w:rsidR="003D6497">
        <w:rPr>
          <w:sz w:val="24"/>
        </w:rPr>
        <w:t xml:space="preserve">, os comentários e sugestões foram avaliados gerando a Nota Técnica nº </w:t>
      </w:r>
      <w:r w:rsidR="00E36F2D">
        <w:rPr>
          <w:sz w:val="24"/>
        </w:rPr>
        <w:t>97</w:t>
      </w:r>
      <w:r w:rsidR="003D6497">
        <w:rPr>
          <w:sz w:val="24"/>
        </w:rPr>
        <w:t>/2013/SBQ/RJ</w:t>
      </w:r>
      <w:r w:rsidR="00E36F2D">
        <w:rPr>
          <w:sz w:val="24"/>
        </w:rPr>
        <w:t>.</w:t>
      </w:r>
    </w:p>
    <w:p w:rsidR="00A1506D" w:rsidRPr="00EC502D" w:rsidRDefault="00FA4B8F" w:rsidP="00115F48">
      <w:pPr>
        <w:pStyle w:val="Cabealho"/>
        <w:numPr>
          <w:ilvl w:val="0"/>
          <w:numId w:val="12"/>
        </w:numPr>
        <w:tabs>
          <w:tab w:val="clear" w:pos="4252"/>
          <w:tab w:val="clear" w:pos="8504"/>
          <w:tab w:val="center" w:pos="0"/>
        </w:tabs>
        <w:spacing w:before="120" w:after="120"/>
        <w:ind w:left="0" w:firstLine="0"/>
        <w:jc w:val="both"/>
        <w:rPr>
          <w:sz w:val="24"/>
        </w:rPr>
      </w:pPr>
      <w:r w:rsidRPr="00EC502D">
        <w:rPr>
          <w:sz w:val="24"/>
        </w:rPr>
        <w:lastRenderedPageBreak/>
        <w:t xml:space="preserve">O relatório sugere que os detergentes dispersantes sejam adicionados à gasolina pelo </w:t>
      </w:r>
      <w:r w:rsidR="005B1426" w:rsidRPr="00EC502D">
        <w:rPr>
          <w:sz w:val="24"/>
        </w:rPr>
        <w:t>fornecedor</w:t>
      </w:r>
      <w:r w:rsidRPr="00EC502D">
        <w:rPr>
          <w:sz w:val="24"/>
        </w:rPr>
        <w:t xml:space="preserve"> de combustíveis</w:t>
      </w:r>
      <w:r w:rsidR="005B1426" w:rsidRPr="00EC502D">
        <w:rPr>
          <w:sz w:val="24"/>
        </w:rPr>
        <w:t xml:space="preserve"> (produtor ou importador)</w:t>
      </w:r>
      <w:r w:rsidRPr="00EC502D">
        <w:rPr>
          <w:sz w:val="24"/>
        </w:rPr>
        <w:t>, resultando em um meno</w:t>
      </w:r>
      <w:r w:rsidR="005B1426" w:rsidRPr="00EC502D">
        <w:rPr>
          <w:sz w:val="24"/>
        </w:rPr>
        <w:t>r custo total para a sociedade</w:t>
      </w:r>
      <w:r w:rsidR="00A44020" w:rsidRPr="00EC502D">
        <w:rPr>
          <w:sz w:val="24"/>
        </w:rPr>
        <w:t xml:space="preserve">, pois, segundo as informações obtidas, a adaptação de todas as bases </w:t>
      </w:r>
      <w:r w:rsidR="00A1506D" w:rsidRPr="00EC502D">
        <w:rPr>
          <w:sz w:val="24"/>
        </w:rPr>
        <w:t>de distribuição para a adição de detergentes dispersantes à gasolina traria custos agregados maiores do que a adaptação das instalações dos produtores</w:t>
      </w:r>
      <w:r w:rsidR="005B1426" w:rsidRPr="00EC502D">
        <w:rPr>
          <w:sz w:val="24"/>
        </w:rPr>
        <w:t>.</w:t>
      </w:r>
    </w:p>
    <w:p w:rsidR="005B1426" w:rsidRPr="00EC502D" w:rsidRDefault="00A44020" w:rsidP="00115F48">
      <w:pPr>
        <w:pStyle w:val="Cabealho"/>
        <w:numPr>
          <w:ilvl w:val="0"/>
          <w:numId w:val="12"/>
        </w:numPr>
        <w:tabs>
          <w:tab w:val="clear" w:pos="4252"/>
          <w:tab w:val="clear" w:pos="8504"/>
          <w:tab w:val="center" w:pos="0"/>
        </w:tabs>
        <w:spacing w:before="120" w:after="120"/>
        <w:ind w:left="0" w:firstLine="0"/>
        <w:jc w:val="both"/>
        <w:rPr>
          <w:sz w:val="24"/>
        </w:rPr>
      </w:pPr>
      <w:r w:rsidRPr="00EC502D">
        <w:rPr>
          <w:sz w:val="24"/>
        </w:rPr>
        <w:t>Além disso, a Nota Técnica nº 9/2013/CDC expõe que, em tese, a aditivação realizada pelo produtor ou importador de gasolina A não causaria impactos significativos ao ambiente concorrencial ao mercado de aditivos, uma vez que este é composto por empresas estrangeiras que atendem à demanda doméstica quase que totalmente por meio de importações.</w:t>
      </w:r>
    </w:p>
    <w:p w:rsidR="00D359C6" w:rsidRDefault="00D359C6"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Após a consulta pública, houve manifestação do principal produtor e a realização de reuniões com Petrobras e alguns distribuidores</w:t>
      </w:r>
      <w:r w:rsidR="00011569">
        <w:rPr>
          <w:sz w:val="24"/>
        </w:rPr>
        <w:t xml:space="preserve"> para discutir </w:t>
      </w:r>
      <w:r w:rsidR="006D6E91">
        <w:rPr>
          <w:sz w:val="24"/>
        </w:rPr>
        <w:t>as</w:t>
      </w:r>
      <w:r w:rsidR="00011569">
        <w:rPr>
          <w:sz w:val="24"/>
        </w:rPr>
        <w:t xml:space="preserve"> exceções (atas em anexo).</w:t>
      </w:r>
    </w:p>
    <w:p w:rsidR="00715C4D" w:rsidRDefault="004F38F1"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Na</w:t>
      </w:r>
      <w:r w:rsidR="00011569" w:rsidRPr="00715C4D">
        <w:rPr>
          <w:sz w:val="24"/>
        </w:rPr>
        <w:t xml:space="preserve"> primeira delas </w:t>
      </w:r>
      <w:r>
        <w:rPr>
          <w:sz w:val="24"/>
        </w:rPr>
        <w:t xml:space="preserve">foi levantado </w:t>
      </w:r>
      <w:r w:rsidR="00EF389A">
        <w:rPr>
          <w:sz w:val="24"/>
        </w:rPr>
        <w:t>o</w:t>
      </w:r>
      <w:r w:rsidR="005B1426" w:rsidRPr="00715C4D">
        <w:rPr>
          <w:sz w:val="24"/>
        </w:rPr>
        <w:t xml:space="preserve"> caso </w:t>
      </w:r>
      <w:r w:rsidRPr="00715C4D">
        <w:rPr>
          <w:sz w:val="24"/>
        </w:rPr>
        <w:t>d</w:t>
      </w:r>
      <w:r>
        <w:rPr>
          <w:sz w:val="24"/>
        </w:rPr>
        <w:t>os</w:t>
      </w:r>
      <w:r w:rsidRPr="00715C4D">
        <w:rPr>
          <w:sz w:val="24"/>
        </w:rPr>
        <w:t xml:space="preserve"> </w:t>
      </w:r>
      <w:r w:rsidR="005B1426" w:rsidRPr="00715C4D">
        <w:rPr>
          <w:sz w:val="24"/>
        </w:rPr>
        <w:t xml:space="preserve">combustíveis transportados por polidutos. </w:t>
      </w:r>
      <w:r w:rsidR="00011569" w:rsidRPr="00715C4D">
        <w:rPr>
          <w:sz w:val="24"/>
        </w:rPr>
        <w:t xml:space="preserve">Caso a gasolina seja misturada aos detergentes dispersantes antes de passar pelos dutos, parte desses </w:t>
      </w:r>
      <w:r w:rsidR="00FA4B8F" w:rsidRPr="00715C4D">
        <w:rPr>
          <w:sz w:val="24"/>
        </w:rPr>
        <w:t>pode</w:t>
      </w:r>
      <w:r w:rsidR="00011569" w:rsidRPr="00715C4D">
        <w:rPr>
          <w:sz w:val="24"/>
        </w:rPr>
        <w:t xml:space="preserve"> aderir às paredes da tubulação e</w:t>
      </w:r>
      <w:r w:rsidR="00FA4B8F" w:rsidRPr="00715C4D">
        <w:rPr>
          <w:sz w:val="24"/>
        </w:rPr>
        <w:t xml:space="preserve"> contaminar outros produtos que </w:t>
      </w:r>
      <w:r w:rsidR="005B1426" w:rsidRPr="00715C4D">
        <w:rPr>
          <w:sz w:val="24"/>
        </w:rPr>
        <w:t xml:space="preserve">passem pelo mesmo </w:t>
      </w:r>
      <w:r w:rsidR="00FA4B8F" w:rsidRPr="00715C4D">
        <w:rPr>
          <w:sz w:val="24"/>
        </w:rPr>
        <w:t>duto</w:t>
      </w:r>
      <w:r w:rsidR="00011569" w:rsidRPr="00715C4D">
        <w:rPr>
          <w:sz w:val="24"/>
        </w:rPr>
        <w:t>.</w:t>
      </w:r>
      <w:r w:rsidR="00715C4D" w:rsidRPr="00715C4D">
        <w:rPr>
          <w:sz w:val="24"/>
        </w:rPr>
        <w:t xml:space="preserve"> </w:t>
      </w:r>
      <w:r w:rsidR="00942555" w:rsidRPr="00715C4D">
        <w:rPr>
          <w:sz w:val="24"/>
        </w:rPr>
        <w:t xml:space="preserve">Neste caso, </w:t>
      </w:r>
      <w:r w:rsidR="00715C4D" w:rsidRPr="00715C4D">
        <w:rPr>
          <w:sz w:val="24"/>
        </w:rPr>
        <w:t xml:space="preserve">o fornecedor de gasolina poderá realizar a mistura na saída do duto, antes de entregá-la </w:t>
      </w:r>
      <w:r w:rsidR="00C35FA7">
        <w:rPr>
          <w:sz w:val="24"/>
        </w:rPr>
        <w:t>à</w:t>
      </w:r>
      <w:r w:rsidR="00715C4D" w:rsidRPr="00715C4D">
        <w:rPr>
          <w:sz w:val="24"/>
        </w:rPr>
        <w:t xml:space="preserve"> distribuidor</w:t>
      </w:r>
      <w:r w:rsidR="00C35FA7">
        <w:rPr>
          <w:sz w:val="24"/>
        </w:rPr>
        <w:t>a de combustíveis</w:t>
      </w:r>
      <w:r w:rsidR="00715C4D" w:rsidRPr="00715C4D">
        <w:rPr>
          <w:sz w:val="24"/>
        </w:rPr>
        <w:t>, evitando assim o problema supramencionado.</w:t>
      </w:r>
    </w:p>
    <w:p w:rsidR="00715C4D" w:rsidRPr="00715C4D" w:rsidRDefault="00FA4B8F" w:rsidP="00715C4D">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Devido a </w:t>
      </w:r>
      <w:r w:rsidR="00EF389A">
        <w:rPr>
          <w:sz w:val="24"/>
        </w:rPr>
        <w:t xml:space="preserve">problemas </w:t>
      </w:r>
      <w:r>
        <w:rPr>
          <w:sz w:val="24"/>
        </w:rPr>
        <w:t>técnic</w:t>
      </w:r>
      <w:r w:rsidR="00EF389A">
        <w:rPr>
          <w:sz w:val="24"/>
        </w:rPr>
        <w:t>o</w:t>
      </w:r>
      <w:r>
        <w:rPr>
          <w:sz w:val="24"/>
        </w:rPr>
        <w:t>s, outra dificuldade pode ser vislumbrada. Trata-se dos casos em que o combustível é transportado por cabotagem e</w:t>
      </w:r>
      <w:r w:rsidR="000B5F4C">
        <w:rPr>
          <w:sz w:val="24"/>
        </w:rPr>
        <w:t>,</w:t>
      </w:r>
      <w:r>
        <w:rPr>
          <w:sz w:val="24"/>
        </w:rPr>
        <w:t xml:space="preserve"> após ser descarregado no porto (local que, por vezes não possui estrutura para adição dos detergentes dispersantes)</w:t>
      </w:r>
      <w:r w:rsidR="000B5F4C">
        <w:rPr>
          <w:sz w:val="24"/>
        </w:rPr>
        <w:t>,</w:t>
      </w:r>
      <w:r>
        <w:rPr>
          <w:sz w:val="24"/>
        </w:rPr>
        <w:t xml:space="preserve"> segue direto para a base de uma distribuidora de combustíveis, sem passar antes por uma instalação </w:t>
      </w:r>
      <w:r w:rsidR="000B5F4C">
        <w:rPr>
          <w:sz w:val="24"/>
        </w:rPr>
        <w:t xml:space="preserve">que permita ao </w:t>
      </w:r>
      <w:r w:rsidR="005B1426">
        <w:rPr>
          <w:sz w:val="24"/>
        </w:rPr>
        <w:t>fornecedor</w:t>
      </w:r>
      <w:r w:rsidR="000B5F4C">
        <w:rPr>
          <w:sz w:val="24"/>
        </w:rPr>
        <w:t xml:space="preserve"> proceder a aditivação</w:t>
      </w:r>
      <w:r>
        <w:rPr>
          <w:sz w:val="24"/>
        </w:rPr>
        <w:t xml:space="preserve">. O combustível não deve ser transportado já com os detergentes dispersantes por razão semelhante ao caso </w:t>
      </w:r>
      <w:r w:rsidR="00EF389A">
        <w:rPr>
          <w:sz w:val="24"/>
        </w:rPr>
        <w:t>dos dutos</w:t>
      </w:r>
      <w:r w:rsidR="000B5F4C">
        <w:rPr>
          <w:sz w:val="24"/>
        </w:rPr>
        <w:t>, anteriormente mencionado</w:t>
      </w:r>
      <w:r>
        <w:rPr>
          <w:sz w:val="24"/>
        </w:rPr>
        <w:t>.</w:t>
      </w:r>
    </w:p>
    <w:p w:rsidR="00715C4D" w:rsidRDefault="00715C4D"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Os polos que recebem gasolina por cabotagem são os seguintes: </w:t>
      </w:r>
      <w:r w:rsidR="007F50C4">
        <w:rPr>
          <w:sz w:val="24"/>
        </w:rPr>
        <w:t>Belém, Cabedelo, Fortaleza, Ipojuca, Maceió, São Luís, Vila Velha e Vitória</w:t>
      </w:r>
      <w:r>
        <w:rPr>
          <w:sz w:val="24"/>
        </w:rPr>
        <w:t>. Estes polos re</w:t>
      </w:r>
      <w:r w:rsidR="00C35FA7">
        <w:rPr>
          <w:sz w:val="24"/>
        </w:rPr>
        <w:t>cebe</w:t>
      </w:r>
      <w:r>
        <w:rPr>
          <w:sz w:val="24"/>
        </w:rPr>
        <w:t>ram cerca de  15,9 % da gasolina A comercializada em território nacional em 2012</w:t>
      </w:r>
      <w:r w:rsidR="00C35FA7">
        <w:rPr>
          <w:sz w:val="24"/>
        </w:rPr>
        <w:t xml:space="preserve"> e foram abastecidos por 22 distribuidoras</w:t>
      </w:r>
      <w:r>
        <w:rPr>
          <w:sz w:val="24"/>
        </w:rPr>
        <w:t>.</w:t>
      </w:r>
    </w:p>
    <w:p w:rsidR="00FA4B8F" w:rsidRDefault="00D434C1"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Considerando as diferentes formas de logística empregadas na cadeia de abastecimento da gasolina</w:t>
      </w:r>
      <w:r w:rsidR="00FA4B8F">
        <w:rPr>
          <w:sz w:val="24"/>
        </w:rPr>
        <w:t xml:space="preserve"> a minuta proposta </w:t>
      </w:r>
      <w:r>
        <w:rPr>
          <w:sz w:val="24"/>
        </w:rPr>
        <w:t>considera</w:t>
      </w:r>
      <w:r w:rsidR="00571DB7">
        <w:rPr>
          <w:sz w:val="24"/>
        </w:rPr>
        <w:t>, excepcionalmente nesses casos,</w:t>
      </w:r>
      <w:r w:rsidR="00FA4B8F">
        <w:rPr>
          <w:sz w:val="24"/>
        </w:rPr>
        <w:t xml:space="preserve"> a responsabilidade da </w:t>
      </w:r>
      <w:r w:rsidR="006D6E91">
        <w:rPr>
          <w:sz w:val="24"/>
        </w:rPr>
        <w:t xml:space="preserve">realização da </w:t>
      </w:r>
      <w:r w:rsidR="00FA4B8F">
        <w:rPr>
          <w:sz w:val="24"/>
        </w:rPr>
        <w:t>mistura</w:t>
      </w:r>
      <w:r w:rsidR="000B5F4C">
        <w:rPr>
          <w:sz w:val="24"/>
        </w:rPr>
        <w:t xml:space="preserve"> do aditivo</w:t>
      </w:r>
      <w:r w:rsidR="00FA4B8F">
        <w:rPr>
          <w:sz w:val="24"/>
        </w:rPr>
        <w:t xml:space="preserve"> seja da distribuidora que recebe a gasolina, </w:t>
      </w:r>
      <w:r w:rsidR="005B1426">
        <w:rPr>
          <w:sz w:val="24"/>
        </w:rPr>
        <w:t xml:space="preserve">devido à impossibilidade de o fornecedor </w:t>
      </w:r>
      <w:r w:rsidR="006D6E91">
        <w:rPr>
          <w:sz w:val="24"/>
        </w:rPr>
        <w:t>efetu</w:t>
      </w:r>
      <w:r w:rsidR="005B1426">
        <w:rPr>
          <w:sz w:val="24"/>
        </w:rPr>
        <w:t xml:space="preserve">á-la. No que tange à qualidade, será exigido o </w:t>
      </w:r>
      <w:r w:rsidR="00FA4B8F">
        <w:rPr>
          <w:sz w:val="24"/>
        </w:rPr>
        <w:t xml:space="preserve">mesmo nível de desempenho </w:t>
      </w:r>
      <w:r w:rsidR="000B5F4C">
        <w:rPr>
          <w:sz w:val="24"/>
        </w:rPr>
        <w:t xml:space="preserve">previsto na </w:t>
      </w:r>
      <w:r w:rsidR="00FA4B8F">
        <w:rPr>
          <w:sz w:val="24"/>
        </w:rPr>
        <w:t>regra geral.</w:t>
      </w:r>
    </w:p>
    <w:p w:rsidR="00CD4600" w:rsidRDefault="00CD4600"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Por fim, o agente econômico que adicionar o produto à gasolina deverá tornar público qual detergente dispersante utilizou, com o intuito de permitir que um distribuidor que compre sua gasolina possa avaliar a sinergia com os aditivos que utilizar em sua gasolina diferenciada, quando for o caso. </w:t>
      </w:r>
    </w:p>
    <w:p w:rsidR="00202154" w:rsidRDefault="000A74C7" w:rsidP="00202154">
      <w:pPr>
        <w:pStyle w:val="Cabealho"/>
        <w:numPr>
          <w:ilvl w:val="0"/>
          <w:numId w:val="12"/>
        </w:numPr>
        <w:tabs>
          <w:tab w:val="clear" w:pos="4252"/>
          <w:tab w:val="clear" w:pos="8504"/>
          <w:tab w:val="center" w:pos="0"/>
        </w:tabs>
        <w:spacing w:before="120" w:after="120"/>
        <w:ind w:left="0" w:firstLine="0"/>
        <w:jc w:val="both"/>
        <w:rPr>
          <w:sz w:val="24"/>
        </w:rPr>
      </w:pPr>
      <w:r>
        <w:rPr>
          <w:sz w:val="24"/>
        </w:rPr>
        <w:t>Para tanto, f</w:t>
      </w:r>
      <w:r w:rsidR="00202154" w:rsidRPr="007C1348">
        <w:rPr>
          <w:sz w:val="24"/>
        </w:rPr>
        <w:t>oi sugerido</w:t>
      </w:r>
      <w:r w:rsidR="00202154">
        <w:rPr>
          <w:sz w:val="24"/>
        </w:rPr>
        <w:t xml:space="preserve"> no parágrafo único do artigo 9º</w:t>
      </w:r>
      <w:r w:rsidR="00202154" w:rsidRPr="007C1348">
        <w:rPr>
          <w:sz w:val="24"/>
        </w:rPr>
        <w:t xml:space="preserve"> um prazo para as distribuidoras </w:t>
      </w:r>
      <w:r w:rsidR="00202154">
        <w:rPr>
          <w:sz w:val="24"/>
        </w:rPr>
        <w:t xml:space="preserve">avaliarem </w:t>
      </w:r>
      <w:r w:rsidR="00202154" w:rsidRPr="007C1348">
        <w:rPr>
          <w:sz w:val="24"/>
        </w:rPr>
        <w:t xml:space="preserve">os aditivos que utilizam em suas gasolinas diferenciadas (as chamadas gasolinas aditivadas). </w:t>
      </w:r>
      <w:r w:rsidR="00202154">
        <w:rPr>
          <w:sz w:val="24"/>
        </w:rPr>
        <w:t>O</w:t>
      </w:r>
      <w:r w:rsidR="00202154" w:rsidRPr="007C1348">
        <w:rPr>
          <w:sz w:val="24"/>
        </w:rPr>
        <w:t xml:space="preserve"> prazo </w:t>
      </w:r>
      <w:r w:rsidR="00202154">
        <w:rPr>
          <w:sz w:val="24"/>
        </w:rPr>
        <w:t>de três meses indicado</w:t>
      </w:r>
      <w:r w:rsidR="00202154" w:rsidRPr="007C1348">
        <w:rPr>
          <w:sz w:val="24"/>
        </w:rPr>
        <w:t xml:space="preserve"> na minuta,</w:t>
      </w:r>
      <w:r w:rsidR="00202154">
        <w:rPr>
          <w:sz w:val="24"/>
        </w:rPr>
        <w:t xml:space="preserve"> foi</w:t>
      </w:r>
      <w:r w:rsidR="00202154" w:rsidRPr="007C1348">
        <w:rPr>
          <w:sz w:val="24"/>
        </w:rPr>
        <w:t xml:space="preserve"> devido à necessidade da realização de ensaios em motores para a avaliação da sinergia entre </w:t>
      </w:r>
      <w:r w:rsidR="00202154">
        <w:rPr>
          <w:sz w:val="24"/>
        </w:rPr>
        <w:t>os detergentes dispersantes</w:t>
      </w:r>
      <w:r w:rsidR="00202154" w:rsidRPr="007C1348">
        <w:rPr>
          <w:sz w:val="24"/>
        </w:rPr>
        <w:t>. Uma vez que estes ensaios são demorados e existem poucos laboratórios no país capazes de atendê-lo, existe a possibilidade de os agentes econômicos aguardarem a disponibilidade d</w:t>
      </w:r>
      <w:r w:rsidR="00202154">
        <w:rPr>
          <w:sz w:val="24"/>
        </w:rPr>
        <w:t>e</w:t>
      </w:r>
      <w:r w:rsidR="00202154" w:rsidRPr="007C1348">
        <w:rPr>
          <w:sz w:val="24"/>
        </w:rPr>
        <w:t xml:space="preserve"> </w:t>
      </w:r>
      <w:r w:rsidR="00202154" w:rsidRPr="007C1348">
        <w:rPr>
          <w:sz w:val="24"/>
        </w:rPr>
        <w:lastRenderedPageBreak/>
        <w:t>banco de provas. Caso o mercado entenda que o prazo em questão não é razoável, a questão ainda poderá ser discutida durante o período de consulta e audiência públicas.</w:t>
      </w:r>
    </w:p>
    <w:p w:rsidR="00026A07" w:rsidRDefault="00026A07" w:rsidP="00C634F7">
      <w:pPr>
        <w:pStyle w:val="Cabealho"/>
        <w:tabs>
          <w:tab w:val="clear" w:pos="4252"/>
          <w:tab w:val="clear" w:pos="8504"/>
          <w:tab w:val="center" w:pos="0"/>
        </w:tabs>
        <w:jc w:val="both"/>
        <w:rPr>
          <w:sz w:val="24"/>
        </w:rPr>
      </w:pPr>
    </w:p>
    <w:p w:rsidR="00796A22" w:rsidRPr="00594EFD" w:rsidRDefault="00594EFD" w:rsidP="00C634F7">
      <w:pPr>
        <w:pStyle w:val="PargrafodaLista"/>
        <w:numPr>
          <w:ilvl w:val="0"/>
          <w:numId w:val="18"/>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Avaliação de desempenho</w:t>
      </w:r>
      <w:r w:rsidR="004423F7">
        <w:rPr>
          <w:rFonts w:ascii="Times New Roman" w:hAnsi="Times New Roman"/>
          <w:b/>
          <w:sz w:val="24"/>
          <w:szCs w:val="24"/>
        </w:rPr>
        <w:t xml:space="preserve"> dos d</w:t>
      </w:r>
      <w:r w:rsidR="004423F7" w:rsidRPr="004423F7">
        <w:rPr>
          <w:rFonts w:ascii="Times New Roman" w:hAnsi="Times New Roman"/>
          <w:b/>
          <w:sz w:val="24"/>
          <w:szCs w:val="24"/>
        </w:rPr>
        <w:t>etergentes dispersantes</w:t>
      </w:r>
    </w:p>
    <w:p w:rsidR="004423F7" w:rsidRDefault="004423F7"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De modo a permitir a avaliação de desempenho mínimo para os detergentes dispersantes que serão adicionados à gasolina, foi formado um grupo de trabalho no Instituto Brasileiro de Petróleo – IBP – que contou com a participação da ANP, Petrobras/Cenpes, fabricantes de motores e fornecedores de aditivos.</w:t>
      </w:r>
    </w:p>
    <w:p w:rsidR="004423F7" w:rsidRDefault="004423F7"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Este grupo de trabalho desenvolveu um ensaio para avaliação desses aditivos no combustível (gasolinas A e C, etanol hidratado combustível e suas misturas), resultando na publicação da norma ABNT NBR 16038 – </w:t>
      </w:r>
      <w:r w:rsidRPr="00A7761D">
        <w:rPr>
          <w:sz w:val="24"/>
        </w:rPr>
        <w:t>Combustíveis</w:t>
      </w:r>
      <w:r>
        <w:rPr>
          <w:sz w:val="24"/>
        </w:rPr>
        <w:t xml:space="preserve"> –</w:t>
      </w:r>
      <w:r w:rsidRPr="00A7761D">
        <w:rPr>
          <w:sz w:val="24"/>
        </w:rPr>
        <w:t xml:space="preserve"> Medição de depósitos em válvulas de admissão em motor com ignição por centelha</w:t>
      </w:r>
      <w:r>
        <w:rPr>
          <w:sz w:val="24"/>
        </w:rPr>
        <w:t>.</w:t>
      </w:r>
    </w:p>
    <w:p w:rsidR="00796A22" w:rsidRDefault="004423F7"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Este ensaio permitirá que a ANP exija um desempenho mínimo para estes aditivos, uma vez que os </w:t>
      </w:r>
      <w:r w:rsidR="00C634F7">
        <w:rPr>
          <w:sz w:val="24"/>
        </w:rPr>
        <w:t xml:space="preserve">métodos </w:t>
      </w:r>
      <w:r>
        <w:rPr>
          <w:sz w:val="24"/>
        </w:rPr>
        <w:t xml:space="preserve">existentes estão cada vez mais difíceis de serem realizados, além de não </w:t>
      </w:r>
      <w:r w:rsidR="0021053F">
        <w:rPr>
          <w:sz w:val="24"/>
        </w:rPr>
        <w:t xml:space="preserve">preverem </w:t>
      </w:r>
      <w:r>
        <w:rPr>
          <w:sz w:val="24"/>
        </w:rPr>
        <w:t xml:space="preserve">testes com a gasolina brasileira </w:t>
      </w:r>
      <w:r w:rsidR="00F2728E">
        <w:rPr>
          <w:sz w:val="24"/>
        </w:rPr>
        <w:t>(as metodologias adotadas são internacionais e não foram desenvolvidas para gasolina com teor de etanol acima de 10%)</w:t>
      </w:r>
      <w:r w:rsidR="0021053F">
        <w:rPr>
          <w:sz w:val="24"/>
        </w:rPr>
        <w:t xml:space="preserve">. De fato, os testes até hoje empregados para avaliação do desempenho desses aditivos </w:t>
      </w:r>
      <w:r>
        <w:rPr>
          <w:sz w:val="24"/>
        </w:rPr>
        <w:t xml:space="preserve">não </w:t>
      </w:r>
      <w:r w:rsidR="0021053F">
        <w:rPr>
          <w:sz w:val="24"/>
        </w:rPr>
        <w:t xml:space="preserve">são considerados </w:t>
      </w:r>
      <w:r>
        <w:rPr>
          <w:sz w:val="24"/>
        </w:rPr>
        <w:t xml:space="preserve">representativos </w:t>
      </w:r>
      <w:r w:rsidR="0021053F">
        <w:rPr>
          <w:sz w:val="24"/>
        </w:rPr>
        <w:t xml:space="preserve">para a </w:t>
      </w:r>
      <w:r>
        <w:rPr>
          <w:sz w:val="24"/>
        </w:rPr>
        <w:t xml:space="preserve">frota de veículos nacional. Entretanto, para isso, é </w:t>
      </w:r>
      <w:r w:rsidR="0021053F">
        <w:rPr>
          <w:sz w:val="24"/>
        </w:rPr>
        <w:t xml:space="preserve">necessário o emprego de </w:t>
      </w:r>
      <w:r>
        <w:rPr>
          <w:sz w:val="24"/>
        </w:rPr>
        <w:t xml:space="preserve">uma gasolina com especificação </w:t>
      </w:r>
      <w:r w:rsidR="0021053F">
        <w:rPr>
          <w:sz w:val="24"/>
        </w:rPr>
        <w:t xml:space="preserve">própria para a realização dos testes, com faixas e limites </w:t>
      </w:r>
      <w:r>
        <w:rPr>
          <w:sz w:val="24"/>
        </w:rPr>
        <w:t xml:space="preserve">bem </w:t>
      </w:r>
      <w:r w:rsidR="0021053F">
        <w:rPr>
          <w:sz w:val="24"/>
        </w:rPr>
        <w:t>estreitos</w:t>
      </w:r>
      <w:r>
        <w:rPr>
          <w:sz w:val="24"/>
        </w:rPr>
        <w:t>, de forma que haja a menor variabilidade possível</w:t>
      </w:r>
      <w:r w:rsidRPr="00126D59">
        <w:rPr>
          <w:sz w:val="24"/>
        </w:rPr>
        <w:t xml:space="preserve"> </w:t>
      </w:r>
      <w:r>
        <w:rPr>
          <w:sz w:val="24"/>
        </w:rPr>
        <w:t>dos resultados</w:t>
      </w:r>
      <w:r w:rsidR="0021053F">
        <w:rPr>
          <w:sz w:val="24"/>
        </w:rPr>
        <w:t xml:space="preserve"> e, portanto, maior confiabilidade dos resultados</w:t>
      </w:r>
      <w:r>
        <w:rPr>
          <w:sz w:val="24"/>
        </w:rPr>
        <w:t>.</w:t>
      </w:r>
    </w:p>
    <w:p w:rsidR="004423F7" w:rsidRDefault="006A1C82"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Nessa linha</w:t>
      </w:r>
      <w:r w:rsidR="004423F7">
        <w:rPr>
          <w:sz w:val="24"/>
        </w:rPr>
        <w:t xml:space="preserve">, esta SBQ realizou reuniões com os fornecedores de aditivos e </w:t>
      </w:r>
      <w:r w:rsidR="0097418A">
        <w:rPr>
          <w:sz w:val="24"/>
        </w:rPr>
        <w:t xml:space="preserve">Petrobras para definir a especificação da gasolina que será utilizada nesses ensaios e, em breve, será proposta a minuta de </w:t>
      </w:r>
      <w:r>
        <w:rPr>
          <w:sz w:val="24"/>
        </w:rPr>
        <w:t>Resolução para esse fim</w:t>
      </w:r>
      <w:r w:rsidR="0097418A">
        <w:rPr>
          <w:sz w:val="24"/>
        </w:rPr>
        <w:t>.</w:t>
      </w:r>
    </w:p>
    <w:p w:rsidR="00F2728E" w:rsidRDefault="00F2728E"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Para o nível de desempenho que será estabelecido</w:t>
      </w:r>
      <w:r w:rsidR="006A1C82">
        <w:rPr>
          <w:sz w:val="24"/>
        </w:rPr>
        <w:t>,</w:t>
      </w:r>
      <w:r>
        <w:rPr>
          <w:sz w:val="24"/>
        </w:rPr>
        <w:t xml:space="preserve"> foi escolhido o valor (máximo) de 100 mg/válvula (média entre as quatro válvulas do motor). Este é o valor adotado por outros países, dentre eles, os EUA. </w:t>
      </w:r>
      <w:r w:rsidR="006A1C82">
        <w:rPr>
          <w:sz w:val="24"/>
        </w:rPr>
        <w:t>É importante esclarecer que a definição do referido valor decorreu</w:t>
      </w:r>
      <w:r>
        <w:rPr>
          <w:sz w:val="24"/>
        </w:rPr>
        <w:t xml:space="preserve"> </w:t>
      </w:r>
      <w:r w:rsidR="006A1C82">
        <w:rPr>
          <w:sz w:val="24"/>
        </w:rPr>
        <w:t>d</w:t>
      </w:r>
      <w:r>
        <w:rPr>
          <w:sz w:val="24"/>
        </w:rPr>
        <w:t>o fato de que haverá uma grande alteração na especificação da gasolina para 2014 e ainda não é possível prever o perfil das características</w:t>
      </w:r>
      <w:r w:rsidR="006A1C82">
        <w:rPr>
          <w:sz w:val="24"/>
        </w:rPr>
        <w:t xml:space="preserve"> para o combustível que estará disponível no país a partir de então.</w:t>
      </w:r>
      <w:r>
        <w:rPr>
          <w:sz w:val="24"/>
        </w:rPr>
        <w:t xml:space="preserve"> </w:t>
      </w:r>
      <w:r w:rsidR="0024261D">
        <w:rPr>
          <w:sz w:val="24"/>
        </w:rPr>
        <w:t>Tal desconhecimento decorre do fato de que</w:t>
      </w:r>
      <w:r>
        <w:rPr>
          <w:sz w:val="24"/>
        </w:rPr>
        <w:t xml:space="preserve"> as refinarias ainda passarão por um processo de adaptação e otimização </w:t>
      </w:r>
      <w:r w:rsidR="006A1C82">
        <w:rPr>
          <w:sz w:val="24"/>
        </w:rPr>
        <w:t>operacional</w:t>
      </w:r>
      <w:r w:rsidR="0024261D">
        <w:rPr>
          <w:sz w:val="24"/>
        </w:rPr>
        <w:t xml:space="preserve"> para a produção do novo combustível</w:t>
      </w:r>
      <w:r>
        <w:rPr>
          <w:sz w:val="24"/>
        </w:rPr>
        <w:t>.</w:t>
      </w:r>
    </w:p>
    <w:p w:rsidR="00F2728E" w:rsidRDefault="00F2728E"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Em meados de 2014</w:t>
      </w:r>
      <w:r w:rsidR="00C634F7">
        <w:rPr>
          <w:sz w:val="24"/>
        </w:rPr>
        <w:t>,</w:t>
      </w:r>
      <w:r>
        <w:rPr>
          <w:sz w:val="24"/>
        </w:rPr>
        <w:t xml:space="preserve"> será feita uma avaliação do perfil dessa nova gasolina, de modo que a Agência possa verificar se a especificação de referência para avaliação de depósitos (que será utilizada nos ensaios) e o limite </w:t>
      </w:r>
      <w:r w:rsidR="00ED5B69">
        <w:rPr>
          <w:sz w:val="24"/>
        </w:rPr>
        <w:t>do nível de desempenho estão adequados.</w:t>
      </w:r>
    </w:p>
    <w:p w:rsidR="00F47BBA" w:rsidRPr="00F47BBA" w:rsidRDefault="00F47BBA" w:rsidP="00F47BBA">
      <w:pPr>
        <w:pStyle w:val="Cabealho"/>
        <w:numPr>
          <w:ilvl w:val="0"/>
          <w:numId w:val="12"/>
        </w:numPr>
        <w:tabs>
          <w:tab w:val="center" w:pos="0"/>
        </w:tabs>
        <w:spacing w:before="120" w:after="120"/>
        <w:ind w:left="0" w:firstLine="0"/>
        <w:jc w:val="both"/>
        <w:rPr>
          <w:sz w:val="24"/>
        </w:rPr>
      </w:pPr>
      <w:r w:rsidRPr="00F47BBA">
        <w:rPr>
          <w:sz w:val="24"/>
        </w:rPr>
        <w:t>Ademais, informamos que, em adição à característica depósitos em válvulas, foi incluída a exigência da avaliação de depósitos em câmara (câmara de combustão dos motores). Isso se deve ao fato de que não é incomum o aumento da formação de depósitos em câmaras de combustão quando da redução dos depósitos em válvulas de admissão. No entanto, é prudente estabelecer um valor, de forma a não prejudicar os ganhos oriundos da redução dos depósitos em válvulas. Da mesma forma, a proposta é utilizar o limite já estudado e estabelecido em outros países (dentre eles o da regulamentação norte-americana), de incremento máximo de 40%, em relação ao mesmo teste realizado com o combustível sem o detergente dispersante.</w:t>
      </w:r>
    </w:p>
    <w:p w:rsidR="00F47BBA" w:rsidRDefault="00F47BBA" w:rsidP="00F47BBA">
      <w:pPr>
        <w:pStyle w:val="Cabealho"/>
        <w:numPr>
          <w:ilvl w:val="0"/>
          <w:numId w:val="12"/>
        </w:numPr>
        <w:tabs>
          <w:tab w:val="clear" w:pos="4252"/>
          <w:tab w:val="clear" w:pos="8504"/>
          <w:tab w:val="center" w:pos="0"/>
        </w:tabs>
        <w:spacing w:before="120" w:after="120"/>
        <w:ind w:left="0" w:firstLine="0"/>
        <w:jc w:val="both"/>
        <w:rPr>
          <w:sz w:val="24"/>
        </w:rPr>
      </w:pPr>
      <w:r w:rsidRPr="00F47BBA">
        <w:rPr>
          <w:sz w:val="24"/>
        </w:rPr>
        <w:lastRenderedPageBreak/>
        <w:t>Assim como o limite proposto para a formação de depósitos em válvulas, poderá ser revisado futuramente, quando o perfil das características da gasolina comercial estiver bem difundido no mercado, de modo a adaptá-lo à realidade brasileira.</w:t>
      </w:r>
    </w:p>
    <w:p w:rsidR="0059281D" w:rsidRDefault="0024261D" w:rsidP="004423F7">
      <w:pPr>
        <w:pStyle w:val="Cabealho"/>
        <w:numPr>
          <w:ilvl w:val="0"/>
          <w:numId w:val="12"/>
        </w:numPr>
        <w:tabs>
          <w:tab w:val="clear" w:pos="4252"/>
          <w:tab w:val="clear" w:pos="8504"/>
          <w:tab w:val="center" w:pos="0"/>
        </w:tabs>
        <w:spacing w:before="120" w:after="120"/>
        <w:ind w:left="0" w:firstLine="0"/>
        <w:jc w:val="both"/>
        <w:rPr>
          <w:sz w:val="24"/>
        </w:rPr>
      </w:pPr>
      <w:r>
        <w:rPr>
          <w:sz w:val="24"/>
        </w:rPr>
        <w:t>Finalmente, ainda em relação à questão, o</w:t>
      </w:r>
      <w:r w:rsidR="0059281D">
        <w:rPr>
          <w:sz w:val="24"/>
        </w:rPr>
        <w:t>s detergentes dispersantes deverão ser registrados junto à ANP, conforme critérios estabelecidos pela Portaria ANP nº 41, de 12 de março de 1999, assim como outros aditivos para combustíveis automotivos. Será exigida a comprovação de realização dos testes e deverá ser informada a concentração necessária para que cada aditivo atinja o nível de desempenho estabelecido.</w:t>
      </w:r>
    </w:p>
    <w:p w:rsidR="00594EFD" w:rsidRDefault="00594EFD" w:rsidP="00826B08">
      <w:pPr>
        <w:pStyle w:val="Cabealho"/>
        <w:tabs>
          <w:tab w:val="clear" w:pos="4252"/>
          <w:tab w:val="clear" w:pos="8504"/>
          <w:tab w:val="center" w:pos="0"/>
        </w:tabs>
        <w:jc w:val="both"/>
        <w:rPr>
          <w:sz w:val="24"/>
        </w:rPr>
      </w:pPr>
    </w:p>
    <w:p w:rsidR="00885E6E" w:rsidRPr="00885E6E" w:rsidRDefault="00885E6E" w:rsidP="00C634F7">
      <w:pPr>
        <w:pStyle w:val="PargrafodaLista"/>
        <w:numPr>
          <w:ilvl w:val="0"/>
          <w:numId w:val="18"/>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Controle da movimentação</w:t>
      </w:r>
    </w:p>
    <w:p w:rsidR="00885E6E" w:rsidRDefault="0059281D" w:rsidP="00885E6E">
      <w:pPr>
        <w:pStyle w:val="Cabealho"/>
        <w:numPr>
          <w:ilvl w:val="0"/>
          <w:numId w:val="12"/>
        </w:numPr>
        <w:tabs>
          <w:tab w:val="clear" w:pos="4252"/>
          <w:tab w:val="clear" w:pos="8504"/>
          <w:tab w:val="center" w:pos="0"/>
        </w:tabs>
        <w:spacing w:before="120" w:after="120"/>
        <w:ind w:left="0" w:firstLine="0"/>
        <w:jc w:val="both"/>
        <w:rPr>
          <w:sz w:val="24"/>
        </w:rPr>
      </w:pPr>
      <w:r w:rsidRPr="006370F3">
        <w:rPr>
          <w:sz w:val="24"/>
        </w:rPr>
        <w:t xml:space="preserve">O controle da movimentação dos detergentes dispersantes será realizado pelo </w:t>
      </w:r>
      <w:r w:rsidRPr="006370F3">
        <w:rPr>
          <w:sz w:val="24"/>
          <w:szCs w:val="24"/>
        </w:rPr>
        <w:t>Sistema de Informação de Movimentação de Produtos</w:t>
      </w:r>
      <w:r w:rsidRPr="006370F3">
        <w:rPr>
          <w:sz w:val="24"/>
        </w:rPr>
        <w:t xml:space="preserve"> – SIMP. Esta SBQ já solicitou a adaptação do sistema junto ao NIN, de forma que ele possa receber dados do número de registro desses produtos, que permitirão </w:t>
      </w:r>
      <w:r w:rsidR="006370F3" w:rsidRPr="006370F3">
        <w:rPr>
          <w:sz w:val="24"/>
        </w:rPr>
        <w:t xml:space="preserve">à Agência acompanhar a movimentação e verificar se a concentração mínima (necessária para </w:t>
      </w:r>
      <w:r w:rsidR="00C634F7" w:rsidRPr="006370F3">
        <w:rPr>
          <w:sz w:val="24"/>
        </w:rPr>
        <w:t>atingir</w:t>
      </w:r>
      <w:r w:rsidR="006370F3" w:rsidRPr="006370F3">
        <w:rPr>
          <w:sz w:val="24"/>
        </w:rPr>
        <w:t xml:space="preserve"> o nível de desempenho estabelecido) está sendo respeitada.</w:t>
      </w:r>
    </w:p>
    <w:p w:rsidR="007C1348" w:rsidRDefault="007C1348" w:rsidP="007C1348">
      <w:pPr>
        <w:pStyle w:val="Cabealho"/>
        <w:tabs>
          <w:tab w:val="clear" w:pos="4252"/>
          <w:tab w:val="clear" w:pos="8504"/>
          <w:tab w:val="center" w:pos="0"/>
        </w:tabs>
        <w:spacing w:before="120" w:after="120"/>
        <w:jc w:val="both"/>
        <w:rPr>
          <w:sz w:val="24"/>
        </w:rPr>
      </w:pPr>
    </w:p>
    <w:p w:rsidR="004E79D6" w:rsidRPr="00885E6E" w:rsidRDefault="004E79D6" w:rsidP="004E79D6">
      <w:pPr>
        <w:pStyle w:val="PargrafodaLista"/>
        <w:numPr>
          <w:ilvl w:val="0"/>
          <w:numId w:val="16"/>
        </w:numPr>
        <w:spacing w:after="240" w:line="240" w:lineRule="auto"/>
        <w:ind w:left="1066" w:hanging="357"/>
        <w:contextualSpacing w:val="0"/>
        <w:jc w:val="both"/>
        <w:rPr>
          <w:rFonts w:ascii="Times New Roman" w:hAnsi="Times New Roman"/>
          <w:b/>
          <w:sz w:val="24"/>
          <w:szCs w:val="24"/>
        </w:rPr>
      </w:pPr>
      <w:r w:rsidRPr="004E79D6" w:rsidDel="00202154">
        <w:rPr>
          <w:rFonts w:ascii="Times New Roman" w:hAnsi="Times New Roman"/>
          <w:b/>
          <w:sz w:val="24"/>
          <w:szCs w:val="24"/>
        </w:rPr>
        <w:t xml:space="preserve"> </w:t>
      </w:r>
      <w:r w:rsidRPr="000A74C7">
        <w:rPr>
          <w:rFonts w:ascii="Times New Roman" w:hAnsi="Times New Roman"/>
          <w:b/>
          <w:sz w:val="24"/>
          <w:szCs w:val="24"/>
        </w:rPr>
        <w:t xml:space="preserve"> </w:t>
      </w:r>
      <w:r>
        <w:rPr>
          <w:rFonts w:ascii="Times New Roman" w:hAnsi="Times New Roman"/>
          <w:b/>
          <w:sz w:val="24"/>
          <w:szCs w:val="24"/>
        </w:rPr>
        <w:t>Prazo para adaptação da cadeia logística após a entrada das novas especificações</w:t>
      </w:r>
    </w:p>
    <w:p w:rsidR="004E79D6" w:rsidRDefault="004E79D6" w:rsidP="004E79D6">
      <w:pPr>
        <w:pStyle w:val="Cabealho"/>
        <w:numPr>
          <w:ilvl w:val="0"/>
          <w:numId w:val="12"/>
        </w:numPr>
        <w:tabs>
          <w:tab w:val="clear" w:pos="4252"/>
          <w:tab w:val="clear" w:pos="8504"/>
          <w:tab w:val="center" w:pos="0"/>
        </w:tabs>
        <w:spacing w:before="120" w:after="120"/>
        <w:ind w:left="0" w:firstLine="0"/>
        <w:jc w:val="both"/>
        <w:rPr>
          <w:sz w:val="24"/>
        </w:rPr>
      </w:pPr>
      <w:r>
        <w:rPr>
          <w:sz w:val="24"/>
        </w:rPr>
        <w:t>Em relação ao prazo concedido no artigo 14 da minuta, s</w:t>
      </w:r>
      <w:r w:rsidRPr="007C1348">
        <w:rPr>
          <w:sz w:val="24"/>
        </w:rPr>
        <w:t xml:space="preserve">obre </w:t>
      </w:r>
      <w:r>
        <w:rPr>
          <w:sz w:val="24"/>
        </w:rPr>
        <w:t>as autuações por não conformidade de algumas características a partir de 1º de janeiro de 2014,</w:t>
      </w:r>
      <w:r w:rsidRPr="007C1348">
        <w:rPr>
          <w:sz w:val="24"/>
        </w:rPr>
        <w:t xml:space="preserve"> </w:t>
      </w:r>
      <w:r>
        <w:rPr>
          <w:sz w:val="24"/>
        </w:rPr>
        <w:t>cabe informar</w:t>
      </w:r>
      <w:r w:rsidRPr="007C1348">
        <w:rPr>
          <w:sz w:val="24"/>
        </w:rPr>
        <w:t xml:space="preserve"> que trata-se de prazo concedido pela ANP sempre que ocorre alteração de uma especificação em uma determinada data e está alinhado com revisões de Resoluções dos últimos anos. Estes prazos são necessários porque as bases de distribuição e os postos revendedores precisam escoar o estoque de produtos que serão adquiridos até 31 de dezembro de 2013, ainda com a</w:t>
      </w:r>
      <w:r>
        <w:rPr>
          <w:sz w:val="24"/>
        </w:rPr>
        <w:t>s especificações</w:t>
      </w:r>
      <w:r w:rsidRPr="007C1348">
        <w:rPr>
          <w:sz w:val="24"/>
        </w:rPr>
        <w:t xml:space="preserve"> </w:t>
      </w:r>
      <w:r>
        <w:rPr>
          <w:sz w:val="24"/>
        </w:rPr>
        <w:t>atuais (estabelecidas pela Resolução ANP nº 57/2011)</w:t>
      </w:r>
      <w:r w:rsidRPr="007C1348">
        <w:rPr>
          <w:sz w:val="24"/>
        </w:rPr>
        <w:t xml:space="preserve">. </w:t>
      </w:r>
      <w:r>
        <w:rPr>
          <w:sz w:val="24"/>
        </w:rPr>
        <w:t>É importante ressaltar que a</w:t>
      </w:r>
      <w:r w:rsidRPr="007C1348">
        <w:rPr>
          <w:sz w:val="24"/>
        </w:rPr>
        <w:t>s características elencadas no artigo 14 da minuta são as que sofrerão variações significativas em seus limites a partir de 1º de janeiro de 2014.</w:t>
      </w:r>
    </w:p>
    <w:p w:rsidR="004E79D6" w:rsidRDefault="004E79D6" w:rsidP="007C1348">
      <w:pPr>
        <w:pStyle w:val="Cabealho"/>
        <w:tabs>
          <w:tab w:val="clear" w:pos="4252"/>
          <w:tab w:val="clear" w:pos="8504"/>
          <w:tab w:val="center" w:pos="0"/>
        </w:tabs>
        <w:spacing w:before="120" w:after="120"/>
        <w:jc w:val="both"/>
        <w:rPr>
          <w:sz w:val="24"/>
        </w:rPr>
      </w:pPr>
    </w:p>
    <w:p w:rsidR="00594EFD" w:rsidRPr="0097418A" w:rsidRDefault="0097418A" w:rsidP="00C634F7">
      <w:pPr>
        <w:pStyle w:val="PargrafodaLista"/>
        <w:numPr>
          <w:ilvl w:val="0"/>
          <w:numId w:val="16"/>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Teor de metanol na gasolina A</w:t>
      </w:r>
    </w:p>
    <w:p w:rsidR="0097418A" w:rsidRDefault="0097418A"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A presente minuta </w:t>
      </w:r>
      <w:r w:rsidR="0024261D">
        <w:rPr>
          <w:sz w:val="24"/>
        </w:rPr>
        <w:t xml:space="preserve">também prevê </w:t>
      </w:r>
      <w:r>
        <w:rPr>
          <w:sz w:val="24"/>
        </w:rPr>
        <w:t>a inclusão de limite da característica teor de metanol à gasolina A. Trata-se do mesmo limite (0,5 % máximo) estabelecido para a gasolina C. Atualmente, no caso da gasolina C, esta característica só é exigida quando há suspeita de contaminação do combustível com metanol (não é permitida a mistura indiscriminada).</w:t>
      </w:r>
    </w:p>
    <w:p w:rsidR="00AA3EB8" w:rsidRDefault="00145E2A"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Quando é encontrado combustível em </w:t>
      </w:r>
      <w:r w:rsidR="0024261D">
        <w:rPr>
          <w:sz w:val="24"/>
        </w:rPr>
        <w:t xml:space="preserve">desacordo </w:t>
      </w:r>
      <w:r>
        <w:rPr>
          <w:sz w:val="24"/>
        </w:rPr>
        <w:t xml:space="preserve">com a especificação </w:t>
      </w:r>
      <w:r w:rsidR="0024261D">
        <w:rPr>
          <w:sz w:val="24"/>
        </w:rPr>
        <w:t>vigente</w:t>
      </w:r>
      <w:r>
        <w:rPr>
          <w:sz w:val="24"/>
        </w:rPr>
        <w:t>, este combustível deve ser reprocessado,</w:t>
      </w:r>
      <w:r w:rsidRPr="00145E2A">
        <w:rPr>
          <w:sz w:val="24"/>
        </w:rPr>
        <w:t xml:space="preserve"> </w:t>
      </w:r>
      <w:r>
        <w:rPr>
          <w:sz w:val="24"/>
        </w:rPr>
        <w:t>caso seja possível, e o procedimento que será realizado deve ser encaminhado pelo agente econômico à Superintendência de Fiscalização do</w:t>
      </w:r>
      <w:r w:rsidR="00AA3EB8">
        <w:rPr>
          <w:sz w:val="24"/>
        </w:rPr>
        <w:t xml:space="preserve"> Abastecimento, para aprovação.</w:t>
      </w:r>
    </w:p>
    <w:p w:rsidR="00AA3EB8" w:rsidRDefault="00145E2A"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Por vezes, os agentes sugerem despejar o combustível não conforme em um tanque contendo um grande volume de gasolina A, diluindo o produto não conforme até um ponto</w:t>
      </w:r>
      <w:r w:rsidR="00AA3EB8">
        <w:rPr>
          <w:sz w:val="24"/>
        </w:rPr>
        <w:t xml:space="preserve"> aceitável pela regulamentação. Vale ressaltar que são poucas as instalações que armazenam gasolina C e, por isso, a mistura com gasolina A </w:t>
      </w:r>
      <w:r w:rsidR="00931C1C">
        <w:rPr>
          <w:sz w:val="24"/>
        </w:rPr>
        <w:t xml:space="preserve">torna-se </w:t>
      </w:r>
      <w:r w:rsidR="00AA3EB8">
        <w:rPr>
          <w:sz w:val="24"/>
        </w:rPr>
        <w:t>a opção mais comum</w:t>
      </w:r>
      <w:r w:rsidR="00931C1C">
        <w:rPr>
          <w:sz w:val="24"/>
        </w:rPr>
        <w:t xml:space="preserve"> e viável</w:t>
      </w:r>
      <w:r w:rsidR="00AA3EB8">
        <w:rPr>
          <w:sz w:val="24"/>
        </w:rPr>
        <w:t>.</w:t>
      </w:r>
    </w:p>
    <w:p w:rsidR="00145E2A" w:rsidRDefault="00AA3EB8"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lastRenderedPageBreak/>
        <w:t>Esta abordagem permite reenquadrar um produto à especificação quando alguma característica está fora da especificação ou, a exemplo do teor de etanol anidro combustível reduzi-lo a menos de 1 % em volume (teor permitido para a gasolina A).</w:t>
      </w:r>
    </w:p>
    <w:p w:rsidR="00145E2A" w:rsidRDefault="00AA3EB8"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 xml:space="preserve">A sugestão adotada </w:t>
      </w:r>
      <w:r w:rsidR="00C634F7" w:rsidRPr="000716A6">
        <w:rPr>
          <w:sz w:val="24"/>
        </w:rPr>
        <w:t xml:space="preserve">no item </w:t>
      </w:r>
      <w:r w:rsidR="000716A6" w:rsidRPr="000716A6">
        <w:rPr>
          <w:sz w:val="24"/>
        </w:rPr>
        <w:t>40</w:t>
      </w:r>
      <w:r w:rsidR="00A1506D" w:rsidRPr="000716A6">
        <w:rPr>
          <w:sz w:val="24"/>
        </w:rPr>
        <w:t xml:space="preserve"> </w:t>
      </w:r>
      <w:r w:rsidRPr="000716A6">
        <w:rPr>
          <w:sz w:val="24"/>
        </w:rPr>
        <w:t>permitirá</w:t>
      </w:r>
      <w:r>
        <w:rPr>
          <w:sz w:val="24"/>
        </w:rPr>
        <w:t xml:space="preserve"> uma abordagem semelhante, caso seja encontrada gasolina contaminada com metanol em algum posto revendedor.</w:t>
      </w:r>
    </w:p>
    <w:p w:rsidR="0063673D" w:rsidRDefault="0063673D"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Da mesma forma, propõe-se alterar os limites</w:t>
      </w:r>
      <w:r w:rsidR="00935981">
        <w:rPr>
          <w:sz w:val="24"/>
        </w:rPr>
        <w:t xml:space="preserve"> da Resolução ANP nº 57, de 20 de outubro de 2011, que </w:t>
      </w:r>
      <w:r w:rsidR="008702CD">
        <w:rPr>
          <w:sz w:val="24"/>
        </w:rPr>
        <w:t xml:space="preserve">estabelece </w:t>
      </w:r>
      <w:r w:rsidR="00935981">
        <w:rPr>
          <w:sz w:val="24"/>
        </w:rPr>
        <w:t xml:space="preserve">as especificações da gasolina </w:t>
      </w:r>
      <w:r w:rsidR="006E2338">
        <w:rPr>
          <w:sz w:val="24"/>
        </w:rPr>
        <w:t xml:space="preserve">comercial (e </w:t>
      </w:r>
      <w:r w:rsidR="008702CD">
        <w:rPr>
          <w:sz w:val="24"/>
        </w:rPr>
        <w:t xml:space="preserve">estará em vigor até 31 de dezembro de 2013), </w:t>
      </w:r>
      <w:r w:rsidR="00710A93">
        <w:rPr>
          <w:sz w:val="24"/>
        </w:rPr>
        <w:t>para a gasolina A.</w:t>
      </w:r>
    </w:p>
    <w:p w:rsidR="00710A93" w:rsidRDefault="00710A93" w:rsidP="00115F48">
      <w:pPr>
        <w:pStyle w:val="Cabealho"/>
        <w:numPr>
          <w:ilvl w:val="0"/>
          <w:numId w:val="12"/>
        </w:numPr>
        <w:tabs>
          <w:tab w:val="clear" w:pos="4252"/>
          <w:tab w:val="clear" w:pos="8504"/>
          <w:tab w:val="center" w:pos="0"/>
        </w:tabs>
        <w:spacing w:before="120" w:after="120"/>
        <w:ind w:left="0" w:firstLine="0"/>
        <w:jc w:val="both"/>
        <w:rPr>
          <w:sz w:val="24"/>
        </w:rPr>
      </w:pPr>
      <w:r>
        <w:rPr>
          <w:sz w:val="24"/>
        </w:rPr>
        <w:t>Também está sendo proposta a alteração da Resolução ANP nº 7, de 9 de fevereiro de 2011, que estabelece as especificações do etanol combustível, reduzindo o limite de metanol para 0,5 % em volume, dada a revisão recente da metodologia para análise de metanol (ABNT NBR 16041).</w:t>
      </w:r>
    </w:p>
    <w:p w:rsidR="00ED5B69" w:rsidRDefault="00ED5B69" w:rsidP="00826B08">
      <w:pPr>
        <w:pStyle w:val="Cabealho"/>
        <w:tabs>
          <w:tab w:val="clear" w:pos="4252"/>
          <w:tab w:val="clear" w:pos="8504"/>
          <w:tab w:val="center" w:pos="0"/>
        </w:tabs>
        <w:jc w:val="both"/>
        <w:rPr>
          <w:sz w:val="24"/>
        </w:rPr>
      </w:pPr>
    </w:p>
    <w:p w:rsidR="00ED5B69" w:rsidRPr="0097418A" w:rsidRDefault="00ED5B69" w:rsidP="00BD0C6D">
      <w:pPr>
        <w:pStyle w:val="PargrafodaLista"/>
        <w:numPr>
          <w:ilvl w:val="0"/>
          <w:numId w:val="16"/>
        </w:numPr>
        <w:spacing w:after="240" w:line="240" w:lineRule="auto"/>
        <w:ind w:left="1066" w:hanging="357"/>
        <w:contextualSpacing w:val="0"/>
        <w:rPr>
          <w:rFonts w:ascii="Times New Roman" w:hAnsi="Times New Roman"/>
          <w:b/>
          <w:sz w:val="24"/>
          <w:szCs w:val="24"/>
        </w:rPr>
      </w:pPr>
      <w:r>
        <w:rPr>
          <w:rFonts w:ascii="Times New Roman" w:hAnsi="Times New Roman"/>
          <w:b/>
          <w:sz w:val="24"/>
          <w:szCs w:val="24"/>
        </w:rPr>
        <w:t>Teor de silício</w:t>
      </w:r>
    </w:p>
    <w:p w:rsidR="00ED5B69" w:rsidRDefault="00ED5B69" w:rsidP="00ED5B69">
      <w:pPr>
        <w:pStyle w:val="Cabealho"/>
        <w:numPr>
          <w:ilvl w:val="0"/>
          <w:numId w:val="12"/>
        </w:numPr>
        <w:tabs>
          <w:tab w:val="clear" w:pos="4252"/>
          <w:tab w:val="clear" w:pos="8504"/>
          <w:tab w:val="center" w:pos="0"/>
        </w:tabs>
        <w:spacing w:before="120" w:after="120"/>
        <w:ind w:left="0" w:firstLine="0"/>
        <w:jc w:val="both"/>
        <w:rPr>
          <w:sz w:val="24"/>
        </w:rPr>
      </w:pPr>
      <w:r>
        <w:rPr>
          <w:sz w:val="24"/>
        </w:rPr>
        <w:t>A característica teor de silício foi incluída na especificação da gasolina que será comercializada a partir de 2014 sem um limite definido, mas com a exigência de ser analisado, como forma de verificar sua presença.</w:t>
      </w:r>
    </w:p>
    <w:p w:rsidR="00ED5B69" w:rsidRDefault="00ED5B69" w:rsidP="00ED5B69">
      <w:pPr>
        <w:pStyle w:val="Cabealho"/>
        <w:numPr>
          <w:ilvl w:val="0"/>
          <w:numId w:val="12"/>
        </w:numPr>
        <w:tabs>
          <w:tab w:val="clear" w:pos="4252"/>
          <w:tab w:val="clear" w:pos="8504"/>
          <w:tab w:val="center" w:pos="0"/>
        </w:tabs>
        <w:spacing w:before="120" w:after="120"/>
        <w:ind w:left="0" w:firstLine="0"/>
        <w:jc w:val="both"/>
        <w:rPr>
          <w:sz w:val="24"/>
        </w:rPr>
      </w:pPr>
      <w:r>
        <w:rPr>
          <w:sz w:val="24"/>
        </w:rPr>
        <w:t>Este componente pode causar falhas nos sensores de oxigênio e formar depósitos em catalisadores, sendo danoso ao sistema de controle de emissões como um todo.</w:t>
      </w:r>
    </w:p>
    <w:p w:rsidR="00ED5B69" w:rsidRDefault="00ED5B69" w:rsidP="00ED5B69">
      <w:pPr>
        <w:pStyle w:val="Cabealho"/>
        <w:numPr>
          <w:ilvl w:val="0"/>
          <w:numId w:val="12"/>
        </w:numPr>
        <w:tabs>
          <w:tab w:val="clear" w:pos="4252"/>
          <w:tab w:val="clear" w:pos="8504"/>
          <w:tab w:val="center" w:pos="0"/>
        </w:tabs>
        <w:spacing w:before="120" w:after="120"/>
        <w:ind w:left="0" w:firstLine="0"/>
        <w:jc w:val="both"/>
        <w:rPr>
          <w:sz w:val="24"/>
        </w:rPr>
      </w:pPr>
      <w:r>
        <w:rPr>
          <w:sz w:val="24"/>
        </w:rPr>
        <w:t>Como o limite para esta característica é apenas “anotar” na tabela de especificação</w:t>
      </w:r>
      <w:r w:rsidR="00F6421C">
        <w:rPr>
          <w:sz w:val="24"/>
        </w:rPr>
        <w:t>, foi sugerida a inclusão da técnica absorção atômica (AAS) e do método ASTM D7757. Este último foi desenvolvido recentemente e deverá ser incluído na especificação americana (norma ASTM D4814) em breve.</w:t>
      </w:r>
    </w:p>
    <w:p w:rsidR="00CD4600" w:rsidRDefault="00CD4600" w:rsidP="00826B08">
      <w:pPr>
        <w:pStyle w:val="Cabealho"/>
        <w:tabs>
          <w:tab w:val="clear" w:pos="4252"/>
          <w:tab w:val="clear" w:pos="8504"/>
          <w:tab w:val="center" w:pos="0"/>
        </w:tabs>
        <w:jc w:val="both"/>
        <w:rPr>
          <w:sz w:val="24"/>
        </w:rPr>
      </w:pPr>
    </w:p>
    <w:p w:rsidR="00796A22" w:rsidRPr="00796A22" w:rsidRDefault="00796A22" w:rsidP="00796A22">
      <w:pPr>
        <w:pStyle w:val="PargrafodaLista"/>
        <w:numPr>
          <w:ilvl w:val="0"/>
          <w:numId w:val="13"/>
        </w:numPr>
        <w:spacing w:after="120" w:line="240" w:lineRule="auto"/>
        <w:contextualSpacing w:val="0"/>
        <w:rPr>
          <w:rFonts w:ascii="Times New Roman" w:hAnsi="Times New Roman"/>
          <w:b/>
          <w:sz w:val="24"/>
          <w:szCs w:val="24"/>
        </w:rPr>
      </w:pPr>
      <w:r>
        <w:rPr>
          <w:rFonts w:ascii="Times New Roman" w:hAnsi="Times New Roman"/>
          <w:b/>
          <w:sz w:val="24"/>
          <w:szCs w:val="24"/>
        </w:rPr>
        <w:t>CONCLUSÃO</w:t>
      </w:r>
    </w:p>
    <w:p w:rsidR="001A57D4" w:rsidRPr="001A57D4" w:rsidRDefault="001A57D4" w:rsidP="001A57D4">
      <w:pPr>
        <w:pStyle w:val="Cabealho"/>
        <w:numPr>
          <w:ilvl w:val="0"/>
          <w:numId w:val="12"/>
        </w:numPr>
        <w:tabs>
          <w:tab w:val="clear" w:pos="4252"/>
          <w:tab w:val="clear" w:pos="8504"/>
          <w:tab w:val="center" w:pos="0"/>
        </w:tabs>
        <w:spacing w:before="120" w:after="120"/>
        <w:ind w:left="0" w:firstLine="0"/>
        <w:jc w:val="both"/>
        <w:rPr>
          <w:sz w:val="24"/>
        </w:rPr>
      </w:pPr>
      <w:r w:rsidRPr="001A57D4">
        <w:rPr>
          <w:sz w:val="24"/>
        </w:rPr>
        <w:t>Considerando que</w:t>
      </w:r>
      <w:r>
        <w:rPr>
          <w:sz w:val="24"/>
        </w:rPr>
        <w:t xml:space="preserve"> a</w:t>
      </w:r>
      <w:r w:rsidRPr="001A57D4">
        <w:rPr>
          <w:sz w:val="24"/>
        </w:rPr>
        <w:t xml:space="preserve"> minuta de Resolução proposta foi apresentada pela SBQ à SAB, SRP, SFI, CDC e aos agentes econômicos em reunião realizada no dia </w:t>
      </w:r>
      <w:r>
        <w:rPr>
          <w:sz w:val="24"/>
        </w:rPr>
        <w:t>05</w:t>
      </w:r>
      <w:r w:rsidRPr="001A57D4">
        <w:rPr>
          <w:sz w:val="24"/>
        </w:rPr>
        <w:t xml:space="preserve"> de </w:t>
      </w:r>
      <w:r>
        <w:rPr>
          <w:sz w:val="24"/>
        </w:rPr>
        <w:t>junho</w:t>
      </w:r>
      <w:r w:rsidRPr="001A57D4">
        <w:rPr>
          <w:sz w:val="24"/>
        </w:rPr>
        <w:t xml:space="preserve"> de 201</w:t>
      </w:r>
      <w:r>
        <w:rPr>
          <w:sz w:val="24"/>
        </w:rPr>
        <w:t xml:space="preserve">3, além de outras anteriores, convocadas para discussão de assuntos específicos, em alinhamento à Nota Técnica nº </w:t>
      </w:r>
      <w:r w:rsidR="00EC502D">
        <w:rPr>
          <w:sz w:val="24"/>
        </w:rPr>
        <w:t>97</w:t>
      </w:r>
      <w:r>
        <w:rPr>
          <w:sz w:val="24"/>
        </w:rPr>
        <w:t>/2013/SBQ/RJ, encaminhamos esta Nota Técnica para subsidiar o processo de revisão em comento</w:t>
      </w:r>
      <w:r w:rsidRPr="001A57D4">
        <w:rPr>
          <w:sz w:val="24"/>
        </w:rPr>
        <w:t>.</w:t>
      </w:r>
    </w:p>
    <w:p w:rsidR="00917B7F" w:rsidRDefault="00917B7F" w:rsidP="003729A7">
      <w:pPr>
        <w:spacing w:before="120" w:after="120"/>
        <w:ind w:left="1701"/>
        <w:rPr>
          <w:sz w:val="24"/>
          <w:szCs w:val="24"/>
        </w:rPr>
      </w:pPr>
    </w:p>
    <w:p w:rsidR="007446F6" w:rsidRDefault="007446F6" w:rsidP="007446F6">
      <w:pPr>
        <w:pStyle w:val="Ttulo1"/>
        <w:jc w:val="left"/>
        <w:rPr>
          <w:rFonts w:ascii="Times New Roman" w:hAnsi="Times New Roman"/>
          <w:b w:val="0"/>
        </w:rPr>
      </w:pPr>
      <w:r>
        <w:rPr>
          <w:rFonts w:ascii="Times New Roman" w:hAnsi="Times New Roman"/>
          <w:b w:val="0"/>
        </w:rPr>
        <w:t>Nota Técnica elaborada por:</w:t>
      </w:r>
      <w:r>
        <w:rPr>
          <w:rFonts w:ascii="Times New Roman" w:hAnsi="Times New Roman"/>
          <w:b w:val="0"/>
        </w:rPr>
        <w:tab/>
      </w:r>
    </w:p>
    <w:p w:rsidR="007446F6" w:rsidRDefault="007446F6" w:rsidP="00BB7C4F">
      <w:pPr>
        <w:pStyle w:val="Ttulo1"/>
        <w:tabs>
          <w:tab w:val="left" w:pos="4253"/>
        </w:tabs>
        <w:jc w:val="left"/>
        <w:rPr>
          <w:rFonts w:ascii="Times New Roman" w:hAnsi="Times New Roman"/>
          <w:b w:val="0"/>
        </w:rPr>
      </w:pPr>
    </w:p>
    <w:p w:rsidR="007446F6" w:rsidRDefault="006A1221" w:rsidP="00BB7C4F">
      <w:pPr>
        <w:pStyle w:val="Ttulo1"/>
        <w:tabs>
          <w:tab w:val="left" w:pos="4253"/>
        </w:tabs>
        <w:jc w:val="left"/>
        <w:rPr>
          <w:rFonts w:ascii="Times New Roman" w:hAnsi="Times New Roman"/>
          <w:b w:val="0"/>
        </w:rPr>
      </w:pPr>
      <w:r>
        <w:rPr>
          <w:rFonts w:ascii="Times New Roman" w:hAnsi="Times New Roman"/>
          <w:b w:val="0"/>
        </w:rPr>
        <w:t>Felipe de Araujo Lima</w:t>
      </w:r>
      <w:r w:rsidR="007446F6" w:rsidRPr="004115AD">
        <w:rPr>
          <w:rFonts w:ascii="Times New Roman" w:hAnsi="Times New Roman"/>
          <w:b w:val="0"/>
        </w:rPr>
        <w:t xml:space="preserve"> </w:t>
      </w:r>
      <w:r w:rsidR="00BB7C4F">
        <w:rPr>
          <w:rFonts w:ascii="Times New Roman" w:hAnsi="Times New Roman"/>
          <w:b w:val="0"/>
        </w:rPr>
        <w:tab/>
      </w:r>
      <w:r w:rsidR="007446F6" w:rsidRPr="004115AD">
        <w:rPr>
          <w:rFonts w:ascii="Times New Roman" w:hAnsi="Times New Roman"/>
          <w:b w:val="0"/>
        </w:rPr>
        <w:t>______________________________</w:t>
      </w:r>
      <w:r>
        <w:rPr>
          <w:rFonts w:ascii="Times New Roman" w:hAnsi="Times New Roman"/>
          <w:b w:val="0"/>
        </w:rPr>
        <w:t>_____</w:t>
      </w:r>
      <w:r w:rsidR="007446F6" w:rsidRPr="004115AD">
        <w:rPr>
          <w:rFonts w:ascii="Times New Roman" w:hAnsi="Times New Roman"/>
          <w:b w:val="0"/>
        </w:rPr>
        <w:t>_</w:t>
      </w:r>
    </w:p>
    <w:p w:rsidR="000606F2" w:rsidRDefault="000606F2" w:rsidP="000606F2"/>
    <w:p w:rsidR="007446F6" w:rsidRPr="00772960" w:rsidRDefault="007446F6" w:rsidP="00BB7C4F">
      <w:pPr>
        <w:tabs>
          <w:tab w:val="left" w:pos="1134"/>
          <w:tab w:val="left" w:pos="4253"/>
        </w:tabs>
        <w:rPr>
          <w:sz w:val="24"/>
        </w:rPr>
      </w:pPr>
      <w:r>
        <w:tab/>
      </w:r>
    </w:p>
    <w:p w:rsidR="007446F6" w:rsidRDefault="007446F6" w:rsidP="00BB7C4F">
      <w:pPr>
        <w:tabs>
          <w:tab w:val="left" w:pos="4253"/>
        </w:tabs>
        <w:rPr>
          <w:sz w:val="24"/>
        </w:rPr>
      </w:pPr>
      <w:r>
        <w:rPr>
          <w:sz w:val="24"/>
        </w:rPr>
        <w:t xml:space="preserve">De acordo: </w:t>
      </w:r>
    </w:p>
    <w:p w:rsidR="007446F6" w:rsidRDefault="007446F6" w:rsidP="00BB7C4F">
      <w:pPr>
        <w:tabs>
          <w:tab w:val="left" w:pos="4253"/>
        </w:tabs>
        <w:rPr>
          <w:sz w:val="24"/>
        </w:rPr>
      </w:pPr>
    </w:p>
    <w:p w:rsidR="00E73FD6" w:rsidRPr="00040888" w:rsidRDefault="007446F6" w:rsidP="00190EA9">
      <w:pPr>
        <w:tabs>
          <w:tab w:val="left" w:pos="4253"/>
        </w:tabs>
        <w:rPr>
          <w:sz w:val="24"/>
          <w:szCs w:val="24"/>
        </w:rPr>
      </w:pPr>
      <w:r>
        <w:rPr>
          <w:sz w:val="24"/>
        </w:rPr>
        <w:t>Rosângela Moreira de Ara</w:t>
      </w:r>
      <w:r w:rsidR="006A1221">
        <w:rPr>
          <w:sz w:val="24"/>
        </w:rPr>
        <w:t>u</w:t>
      </w:r>
      <w:r>
        <w:rPr>
          <w:sz w:val="24"/>
        </w:rPr>
        <w:t xml:space="preserve">jo </w:t>
      </w:r>
      <w:r w:rsidR="00BB7C4F">
        <w:rPr>
          <w:sz w:val="24"/>
        </w:rPr>
        <w:tab/>
      </w:r>
      <w:r>
        <w:rPr>
          <w:sz w:val="24"/>
        </w:rPr>
        <w:t>____________________________________</w:t>
      </w:r>
    </w:p>
    <w:sectPr w:rsidR="00E73FD6" w:rsidRPr="00040888" w:rsidSect="00A7059F">
      <w:headerReference w:type="default" r:id="rId9"/>
      <w:footerReference w:type="default" r:id="rId10"/>
      <w:pgSz w:w="11907" w:h="16840" w:code="9"/>
      <w:pgMar w:top="1701" w:right="1021" w:bottom="1560" w:left="170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4C7" w:rsidRDefault="000A74C7" w:rsidP="000F06B6">
      <w:r>
        <w:separator/>
      </w:r>
    </w:p>
  </w:endnote>
  <w:endnote w:type="continuationSeparator" w:id="0">
    <w:p w:rsidR="000A74C7" w:rsidRDefault="000A74C7" w:rsidP="000F0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C7" w:rsidRPr="00EC502D" w:rsidRDefault="000A74C7" w:rsidP="00273B2D">
    <w:pPr>
      <w:pStyle w:val="Rodap"/>
      <w:jc w:val="right"/>
      <w:rPr>
        <w:sz w:val="18"/>
      </w:rPr>
    </w:pPr>
    <w:r w:rsidRPr="00EC502D">
      <w:rPr>
        <w:sz w:val="18"/>
      </w:rPr>
      <w:t xml:space="preserve">SID: 00610. </w:t>
    </w:r>
    <w:r w:rsidR="00A7059F" w:rsidRPr="00A7059F">
      <w:rPr>
        <w:sz w:val="18"/>
      </w:rPr>
      <w:t>061492</w:t>
    </w:r>
    <w:r w:rsidR="00A7059F">
      <w:rPr>
        <w:sz w:val="18"/>
      </w:rPr>
      <w:t>/2013-54</w:t>
    </w:r>
  </w:p>
  <w:p w:rsidR="000A74C7" w:rsidRDefault="000A74C7" w:rsidP="00EC502D">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4C7" w:rsidRDefault="000A74C7" w:rsidP="000F06B6">
      <w:r>
        <w:separator/>
      </w:r>
    </w:p>
  </w:footnote>
  <w:footnote w:type="continuationSeparator" w:id="0">
    <w:p w:rsidR="000A74C7" w:rsidRDefault="000A74C7" w:rsidP="000F06B6">
      <w:r>
        <w:continuationSeparator/>
      </w:r>
    </w:p>
  </w:footnote>
  <w:footnote w:id="1">
    <w:p w:rsidR="000A74C7" w:rsidRDefault="000A74C7">
      <w:pPr>
        <w:pStyle w:val="Textodenotaderodap"/>
      </w:pPr>
      <w:r>
        <w:rPr>
          <w:rStyle w:val="Refdenotaderodap"/>
        </w:rPr>
        <w:footnoteRef/>
      </w:r>
      <w:r>
        <w:t xml:space="preserve"> </w:t>
      </w:r>
      <w:r>
        <w:rPr>
          <w:rFonts w:ascii="Times New Roman" w:hAnsi="Times New Roman"/>
        </w:rPr>
        <w:t>Programa d</w:t>
      </w:r>
      <w:r w:rsidRPr="00EE3EFF">
        <w:rPr>
          <w:rFonts w:ascii="Times New Roman" w:hAnsi="Times New Roman"/>
        </w:rPr>
        <w:t xml:space="preserve">e Controle </w:t>
      </w:r>
      <w:r>
        <w:rPr>
          <w:rFonts w:ascii="Times New Roman" w:hAnsi="Times New Roman"/>
        </w:rPr>
        <w:t>d</w:t>
      </w:r>
      <w:r w:rsidRPr="00EE3EFF">
        <w:rPr>
          <w:rFonts w:ascii="Times New Roman" w:hAnsi="Times New Roman"/>
        </w:rPr>
        <w:t xml:space="preserve">a Poluição </w:t>
      </w:r>
      <w:r>
        <w:rPr>
          <w:rFonts w:ascii="Times New Roman" w:hAnsi="Times New Roman"/>
        </w:rPr>
        <w:t>d</w:t>
      </w:r>
      <w:r w:rsidRPr="00EE3EFF">
        <w:rPr>
          <w:rFonts w:ascii="Times New Roman" w:hAnsi="Times New Roman"/>
        </w:rPr>
        <w:t xml:space="preserve">o Ar </w:t>
      </w:r>
      <w:r>
        <w:rPr>
          <w:rFonts w:ascii="Times New Roman" w:hAnsi="Times New Roman"/>
        </w:rPr>
        <w:t>p</w:t>
      </w:r>
      <w:r w:rsidRPr="00EE3EFF">
        <w:rPr>
          <w:rFonts w:ascii="Times New Roman" w:hAnsi="Times New Roman"/>
        </w:rPr>
        <w:t>or Veículos Automotores</w:t>
      </w:r>
      <w:r>
        <w:rPr>
          <w:rFonts w:ascii="Times New Roman" w:hAnsi="Times New Roman"/>
        </w:rPr>
        <w:t>.</w:t>
      </w:r>
    </w:p>
  </w:footnote>
  <w:footnote w:id="2">
    <w:p w:rsidR="000A74C7" w:rsidRDefault="000A74C7" w:rsidP="00721283">
      <w:pPr>
        <w:pStyle w:val="Textodenotaderodap"/>
      </w:pPr>
      <w:r>
        <w:rPr>
          <w:rStyle w:val="Refdenotaderodap"/>
        </w:rPr>
        <w:footnoteRef/>
      </w:r>
      <w:r>
        <w:t xml:space="preserve"> </w:t>
      </w:r>
      <w:r w:rsidRPr="00721283">
        <w:rPr>
          <w:rFonts w:ascii="Times New Roman" w:hAnsi="Times New Roman"/>
        </w:rPr>
        <w:t>Conselho Nacional do Meio Ambiente – CONAMA, criado pela Lei nº 6.938, de 31 de agosto de 1981</w:t>
      </w:r>
      <w:r>
        <w:rPr>
          <w:rFonts w:ascii="Times New Roman" w:hAnsi="Times New Roman"/>
        </w:rPr>
        <w:t>.</w:t>
      </w:r>
    </w:p>
  </w:footnote>
  <w:footnote w:id="3">
    <w:p w:rsidR="000A74C7" w:rsidRPr="00134661" w:rsidRDefault="000A74C7" w:rsidP="00721283">
      <w:pPr>
        <w:pStyle w:val="Textodenotaderodap"/>
        <w:jc w:val="both"/>
        <w:rPr>
          <w:rFonts w:ascii="Times New Roman" w:hAnsi="Times New Roman"/>
        </w:rPr>
      </w:pPr>
      <w:r w:rsidRPr="00134661">
        <w:rPr>
          <w:rStyle w:val="Refdenotaderodap"/>
          <w:rFonts w:ascii="Times New Roman" w:hAnsi="Times New Roman"/>
        </w:rPr>
        <w:footnoteRef/>
      </w:r>
      <w:r w:rsidRPr="00134661">
        <w:rPr>
          <w:rFonts w:ascii="Times New Roman" w:hAnsi="Times New Roman"/>
        </w:rPr>
        <w:t xml:space="preserve"> A Resolução CONAMA nº 415/2009 estabelece os limites máximos de emissão para veículos leves novos (de passageiros e comerciais), fixando o dia 1º de janeiro de 2014 como data de entrada em vigor dos novos padrões de emissão, no caso dos veículos leves do Ciclo Otto. Os modelos antigos terão prazo até 1º de janeiro de 2015 para se adequar aos novos padrões.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C7" w:rsidRDefault="000A74C7">
    <w:pPr>
      <w:pStyle w:val="Cabealho"/>
      <w:jc w:val="right"/>
    </w:pPr>
    <w:r>
      <w:t xml:space="preserve">(Cont. pág. </w:t>
    </w:r>
    <w:fldSimple w:instr=" PAGE   \* MERGEFORMAT ">
      <w:r w:rsidR="0051345C">
        <w:rPr>
          <w:noProof/>
        </w:rPr>
        <w:t>1</w:t>
      </w:r>
    </w:fldSimple>
    <w:r>
      <w:t xml:space="preserve"> da Nota Técnica nº </w:t>
    </w:r>
    <w:r w:rsidR="0047175C">
      <w:t>102</w:t>
    </w:r>
    <w:r>
      <w:t>/2013/SBQ/RJ-ANP)</w:t>
    </w:r>
  </w:p>
  <w:p w:rsidR="000A74C7" w:rsidRDefault="000A74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13F"/>
    <w:multiLevelType w:val="hybridMultilevel"/>
    <w:tmpl w:val="803AA0E4"/>
    <w:lvl w:ilvl="0" w:tplc="04AC728C">
      <w:start w:val="1"/>
      <w:numFmt w:val="decimal"/>
      <w:lvlText w:val="3.%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4544413"/>
    <w:multiLevelType w:val="hybridMultilevel"/>
    <w:tmpl w:val="803AA0E4"/>
    <w:lvl w:ilvl="0" w:tplc="04AC728C">
      <w:start w:val="1"/>
      <w:numFmt w:val="decimal"/>
      <w:lvlText w:val="3.%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8426C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b/>
        <w:sz w:val="24"/>
        <w:szCs w:val="24"/>
      </w:rPr>
    </w:lvl>
    <w:lvl w:ilvl="4">
      <w:start w:val="1"/>
      <w:numFmt w:val="decimal"/>
      <w:lvlText w:val="%1.%2.%3.%4.%5."/>
      <w:lvlJc w:val="left"/>
      <w:pPr>
        <w:ind w:left="2232" w:hanging="792"/>
      </w:pPr>
      <w:rPr>
        <w:b/>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3E297A"/>
    <w:multiLevelType w:val="hybridMultilevel"/>
    <w:tmpl w:val="6590D930"/>
    <w:lvl w:ilvl="0" w:tplc="ABA0843C">
      <w:start w:val="1"/>
      <w:numFmt w:val="decimal"/>
      <w:lvlText w:val="3.2.%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DD0245D"/>
    <w:multiLevelType w:val="hybridMultilevel"/>
    <w:tmpl w:val="91700048"/>
    <w:lvl w:ilvl="0" w:tplc="725003D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46777FA"/>
    <w:multiLevelType w:val="hybridMultilevel"/>
    <w:tmpl w:val="EDC08B82"/>
    <w:lvl w:ilvl="0" w:tplc="9C54C74C">
      <w:start w:val="1"/>
      <w:numFmt w:val="decimal"/>
      <w:lvlText w:val="3.1.%1."/>
      <w:lvlJc w:val="left"/>
      <w:pPr>
        <w:tabs>
          <w:tab w:val="num" w:pos="1418"/>
        </w:tabs>
        <w:ind w:left="1418" w:hanging="1418"/>
      </w:pPr>
      <w:rPr>
        <w:rFonts w:hint="default"/>
        <w:spacing w:val="4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0C17F1"/>
    <w:multiLevelType w:val="hybridMultilevel"/>
    <w:tmpl w:val="4470DC70"/>
    <w:lvl w:ilvl="0" w:tplc="04160001">
      <w:start w:val="1"/>
      <w:numFmt w:val="bullet"/>
      <w:lvlText w:val=""/>
      <w:lvlJc w:val="left"/>
      <w:pPr>
        <w:ind w:left="2199" w:hanging="360"/>
      </w:pPr>
      <w:rPr>
        <w:rFonts w:ascii="Symbol" w:hAnsi="Symbol" w:hint="default"/>
      </w:rPr>
    </w:lvl>
    <w:lvl w:ilvl="1" w:tplc="04160003" w:tentative="1">
      <w:start w:val="1"/>
      <w:numFmt w:val="bullet"/>
      <w:lvlText w:val="o"/>
      <w:lvlJc w:val="left"/>
      <w:pPr>
        <w:ind w:left="2919" w:hanging="360"/>
      </w:pPr>
      <w:rPr>
        <w:rFonts w:ascii="Courier New" w:hAnsi="Courier New" w:cs="Courier New" w:hint="default"/>
      </w:rPr>
    </w:lvl>
    <w:lvl w:ilvl="2" w:tplc="04160005" w:tentative="1">
      <w:start w:val="1"/>
      <w:numFmt w:val="bullet"/>
      <w:lvlText w:val=""/>
      <w:lvlJc w:val="left"/>
      <w:pPr>
        <w:ind w:left="3639" w:hanging="360"/>
      </w:pPr>
      <w:rPr>
        <w:rFonts w:ascii="Wingdings" w:hAnsi="Wingdings" w:hint="default"/>
      </w:rPr>
    </w:lvl>
    <w:lvl w:ilvl="3" w:tplc="04160001" w:tentative="1">
      <w:start w:val="1"/>
      <w:numFmt w:val="bullet"/>
      <w:lvlText w:val=""/>
      <w:lvlJc w:val="left"/>
      <w:pPr>
        <w:ind w:left="4359" w:hanging="360"/>
      </w:pPr>
      <w:rPr>
        <w:rFonts w:ascii="Symbol" w:hAnsi="Symbol" w:hint="default"/>
      </w:rPr>
    </w:lvl>
    <w:lvl w:ilvl="4" w:tplc="04160003" w:tentative="1">
      <w:start w:val="1"/>
      <w:numFmt w:val="bullet"/>
      <w:lvlText w:val="o"/>
      <w:lvlJc w:val="left"/>
      <w:pPr>
        <w:ind w:left="5079" w:hanging="360"/>
      </w:pPr>
      <w:rPr>
        <w:rFonts w:ascii="Courier New" w:hAnsi="Courier New" w:cs="Courier New" w:hint="default"/>
      </w:rPr>
    </w:lvl>
    <w:lvl w:ilvl="5" w:tplc="04160005" w:tentative="1">
      <w:start w:val="1"/>
      <w:numFmt w:val="bullet"/>
      <w:lvlText w:val=""/>
      <w:lvlJc w:val="left"/>
      <w:pPr>
        <w:ind w:left="5799" w:hanging="360"/>
      </w:pPr>
      <w:rPr>
        <w:rFonts w:ascii="Wingdings" w:hAnsi="Wingdings" w:hint="default"/>
      </w:rPr>
    </w:lvl>
    <w:lvl w:ilvl="6" w:tplc="04160001" w:tentative="1">
      <w:start w:val="1"/>
      <w:numFmt w:val="bullet"/>
      <w:lvlText w:val=""/>
      <w:lvlJc w:val="left"/>
      <w:pPr>
        <w:ind w:left="6519" w:hanging="360"/>
      </w:pPr>
      <w:rPr>
        <w:rFonts w:ascii="Symbol" w:hAnsi="Symbol" w:hint="default"/>
      </w:rPr>
    </w:lvl>
    <w:lvl w:ilvl="7" w:tplc="04160003" w:tentative="1">
      <w:start w:val="1"/>
      <w:numFmt w:val="bullet"/>
      <w:lvlText w:val="o"/>
      <w:lvlJc w:val="left"/>
      <w:pPr>
        <w:ind w:left="7239" w:hanging="360"/>
      </w:pPr>
      <w:rPr>
        <w:rFonts w:ascii="Courier New" w:hAnsi="Courier New" w:cs="Courier New" w:hint="default"/>
      </w:rPr>
    </w:lvl>
    <w:lvl w:ilvl="8" w:tplc="04160005" w:tentative="1">
      <w:start w:val="1"/>
      <w:numFmt w:val="bullet"/>
      <w:lvlText w:val=""/>
      <w:lvlJc w:val="left"/>
      <w:pPr>
        <w:ind w:left="7959" w:hanging="360"/>
      </w:pPr>
      <w:rPr>
        <w:rFonts w:ascii="Wingdings" w:hAnsi="Wingdings" w:hint="default"/>
      </w:rPr>
    </w:lvl>
  </w:abstractNum>
  <w:abstractNum w:abstractNumId="7">
    <w:nsid w:val="22246F8B"/>
    <w:multiLevelType w:val="hybridMultilevel"/>
    <w:tmpl w:val="EF2E6FD8"/>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F9C0FAF"/>
    <w:multiLevelType w:val="hybridMultilevel"/>
    <w:tmpl w:val="6590D930"/>
    <w:lvl w:ilvl="0" w:tplc="ABA0843C">
      <w:start w:val="1"/>
      <w:numFmt w:val="decimal"/>
      <w:lvlText w:val="3.2.%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0471C5F"/>
    <w:multiLevelType w:val="hybridMultilevel"/>
    <w:tmpl w:val="2864029C"/>
    <w:lvl w:ilvl="0" w:tplc="5D6669DC">
      <w:start w:val="4"/>
      <w:numFmt w:val="upperRoman"/>
      <w:lvlText w:val="%1."/>
      <w:lvlJc w:val="left"/>
      <w:pPr>
        <w:ind w:left="142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D51D1"/>
    <w:multiLevelType w:val="singleLevel"/>
    <w:tmpl w:val="91329222"/>
    <w:lvl w:ilvl="0">
      <w:start w:val="1"/>
      <w:numFmt w:val="decimal"/>
      <w:lvlText w:val="%1."/>
      <w:lvlJc w:val="left"/>
      <w:pPr>
        <w:tabs>
          <w:tab w:val="num" w:pos="1418"/>
        </w:tabs>
        <w:ind w:left="1418" w:hanging="1418"/>
      </w:pPr>
      <w:rPr>
        <w:spacing w:val="46"/>
      </w:rPr>
    </w:lvl>
  </w:abstractNum>
  <w:abstractNum w:abstractNumId="11">
    <w:nsid w:val="47930EFC"/>
    <w:multiLevelType w:val="singleLevel"/>
    <w:tmpl w:val="91329222"/>
    <w:lvl w:ilvl="0">
      <w:start w:val="1"/>
      <w:numFmt w:val="decimal"/>
      <w:lvlText w:val="%1."/>
      <w:lvlJc w:val="left"/>
      <w:pPr>
        <w:tabs>
          <w:tab w:val="num" w:pos="1418"/>
        </w:tabs>
        <w:ind w:left="1418" w:hanging="1418"/>
      </w:pPr>
      <w:rPr>
        <w:spacing w:val="46"/>
      </w:rPr>
    </w:lvl>
  </w:abstractNum>
  <w:abstractNum w:abstractNumId="12">
    <w:nsid w:val="4D087257"/>
    <w:multiLevelType w:val="hybridMultilevel"/>
    <w:tmpl w:val="19761AE0"/>
    <w:lvl w:ilvl="0" w:tplc="F2507644">
      <w:start w:val="1"/>
      <w:numFmt w:val="lowerLetter"/>
      <w:lvlText w:val="%1)"/>
      <w:lvlJc w:val="left"/>
      <w:pPr>
        <w:tabs>
          <w:tab w:val="num" w:pos="1068"/>
        </w:tabs>
        <w:ind w:left="1068" w:hanging="360"/>
      </w:pPr>
      <w:rPr>
        <w:rFonts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3">
    <w:nsid w:val="5DA846C9"/>
    <w:multiLevelType w:val="hybridMultilevel"/>
    <w:tmpl w:val="2B549DE0"/>
    <w:lvl w:ilvl="0" w:tplc="867E141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D344535"/>
    <w:multiLevelType w:val="hybridMultilevel"/>
    <w:tmpl w:val="7A0EFFB4"/>
    <w:lvl w:ilvl="0" w:tplc="0416000F">
      <w:start w:val="1"/>
      <w:numFmt w:val="decimal"/>
      <w:lvlText w:val="%1."/>
      <w:lvlJc w:val="left"/>
      <w:pPr>
        <w:ind w:left="2199" w:hanging="360"/>
      </w:pPr>
    </w:lvl>
    <w:lvl w:ilvl="1" w:tplc="04160019" w:tentative="1">
      <w:start w:val="1"/>
      <w:numFmt w:val="lowerLetter"/>
      <w:lvlText w:val="%2."/>
      <w:lvlJc w:val="left"/>
      <w:pPr>
        <w:ind w:left="2919" w:hanging="360"/>
      </w:pPr>
    </w:lvl>
    <w:lvl w:ilvl="2" w:tplc="0416001B" w:tentative="1">
      <w:start w:val="1"/>
      <w:numFmt w:val="lowerRoman"/>
      <w:lvlText w:val="%3."/>
      <w:lvlJc w:val="right"/>
      <w:pPr>
        <w:ind w:left="3639" w:hanging="180"/>
      </w:pPr>
    </w:lvl>
    <w:lvl w:ilvl="3" w:tplc="0416000F" w:tentative="1">
      <w:start w:val="1"/>
      <w:numFmt w:val="decimal"/>
      <w:lvlText w:val="%4."/>
      <w:lvlJc w:val="left"/>
      <w:pPr>
        <w:ind w:left="4359" w:hanging="360"/>
      </w:pPr>
    </w:lvl>
    <w:lvl w:ilvl="4" w:tplc="04160019" w:tentative="1">
      <w:start w:val="1"/>
      <w:numFmt w:val="lowerLetter"/>
      <w:lvlText w:val="%5."/>
      <w:lvlJc w:val="left"/>
      <w:pPr>
        <w:ind w:left="5079" w:hanging="360"/>
      </w:pPr>
    </w:lvl>
    <w:lvl w:ilvl="5" w:tplc="0416001B" w:tentative="1">
      <w:start w:val="1"/>
      <w:numFmt w:val="lowerRoman"/>
      <w:lvlText w:val="%6."/>
      <w:lvlJc w:val="right"/>
      <w:pPr>
        <w:ind w:left="5799" w:hanging="180"/>
      </w:pPr>
    </w:lvl>
    <w:lvl w:ilvl="6" w:tplc="0416000F" w:tentative="1">
      <w:start w:val="1"/>
      <w:numFmt w:val="decimal"/>
      <w:lvlText w:val="%7."/>
      <w:lvlJc w:val="left"/>
      <w:pPr>
        <w:ind w:left="6519" w:hanging="360"/>
      </w:pPr>
    </w:lvl>
    <w:lvl w:ilvl="7" w:tplc="04160019" w:tentative="1">
      <w:start w:val="1"/>
      <w:numFmt w:val="lowerLetter"/>
      <w:lvlText w:val="%8."/>
      <w:lvlJc w:val="left"/>
      <w:pPr>
        <w:ind w:left="7239" w:hanging="360"/>
      </w:pPr>
    </w:lvl>
    <w:lvl w:ilvl="8" w:tplc="0416001B" w:tentative="1">
      <w:start w:val="1"/>
      <w:numFmt w:val="lowerRoman"/>
      <w:lvlText w:val="%9."/>
      <w:lvlJc w:val="right"/>
      <w:pPr>
        <w:ind w:left="7959" w:hanging="180"/>
      </w:pPr>
    </w:lvl>
  </w:abstractNum>
  <w:abstractNum w:abstractNumId="15">
    <w:nsid w:val="6EE17CF4"/>
    <w:multiLevelType w:val="hybridMultilevel"/>
    <w:tmpl w:val="833E83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4B234F8"/>
    <w:multiLevelType w:val="hybridMultilevel"/>
    <w:tmpl w:val="B05C51D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85F2D9A"/>
    <w:multiLevelType w:val="hybridMultilevel"/>
    <w:tmpl w:val="6B8A1D0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7BE607CA"/>
    <w:multiLevelType w:val="hybridMultilevel"/>
    <w:tmpl w:val="F244D2E0"/>
    <w:lvl w:ilvl="0" w:tplc="897E2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AF7B16"/>
    <w:multiLevelType w:val="hybridMultilevel"/>
    <w:tmpl w:val="778EE71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5"/>
  </w:num>
  <w:num w:numId="2">
    <w:abstractNumId w:val="10"/>
  </w:num>
  <w:num w:numId="3">
    <w:abstractNumId w:val="10"/>
    <w:lvlOverride w:ilvl="0">
      <w:startOverride w:val="1"/>
    </w:lvlOverride>
  </w:num>
  <w:num w:numId="4">
    <w:abstractNumId w:val="13"/>
  </w:num>
  <w:num w:numId="5">
    <w:abstractNumId w:val="12"/>
  </w:num>
  <w:num w:numId="6">
    <w:abstractNumId w:val="18"/>
  </w:num>
  <w:num w:numId="7">
    <w:abstractNumId w:val="4"/>
  </w:num>
  <w:num w:numId="8">
    <w:abstractNumId w:val="9"/>
  </w:num>
  <w:num w:numId="9">
    <w:abstractNumId w:val="14"/>
  </w:num>
  <w:num w:numId="10">
    <w:abstractNumId w:val="6"/>
  </w:num>
  <w:num w:numId="11">
    <w:abstractNumId w:val="2"/>
  </w:num>
  <w:num w:numId="12">
    <w:abstractNumId w:val="11"/>
  </w:num>
  <w:num w:numId="13">
    <w:abstractNumId w:val="7"/>
  </w:num>
  <w:num w:numId="14">
    <w:abstractNumId w:val="19"/>
  </w:num>
  <w:num w:numId="15">
    <w:abstractNumId w:val="17"/>
  </w:num>
  <w:num w:numId="16">
    <w:abstractNumId w:val="1"/>
  </w:num>
  <w:num w:numId="17">
    <w:abstractNumId w:val="5"/>
  </w:num>
  <w:num w:numId="18">
    <w:abstractNumId w:val="3"/>
  </w:num>
  <w:num w:numId="19">
    <w:abstractNumId w:val="0"/>
  </w:num>
  <w:num w:numId="20">
    <w:abstractNumId w:val="1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Formatting/>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7889">
      <o:colormenu v:ext="edit" fillcolor="none" strokecolor="none [3212]"/>
    </o:shapedefaults>
  </w:hdrShapeDefaults>
  <w:footnotePr>
    <w:footnote w:id="-1"/>
    <w:footnote w:id="0"/>
  </w:footnotePr>
  <w:endnotePr>
    <w:endnote w:id="-1"/>
    <w:endnote w:id="0"/>
  </w:endnotePr>
  <w:compat/>
  <w:rsids>
    <w:rsidRoot w:val="000F06B6"/>
    <w:rsid w:val="000009B1"/>
    <w:rsid w:val="00004810"/>
    <w:rsid w:val="00004E58"/>
    <w:rsid w:val="00007F0F"/>
    <w:rsid w:val="000105B9"/>
    <w:rsid w:val="00010FDD"/>
    <w:rsid w:val="00010FE8"/>
    <w:rsid w:val="00011569"/>
    <w:rsid w:val="0001251B"/>
    <w:rsid w:val="00013849"/>
    <w:rsid w:val="00013EE5"/>
    <w:rsid w:val="000158E7"/>
    <w:rsid w:val="000161BE"/>
    <w:rsid w:val="00017295"/>
    <w:rsid w:val="00017C6D"/>
    <w:rsid w:val="00017DA6"/>
    <w:rsid w:val="00021113"/>
    <w:rsid w:val="00022BA8"/>
    <w:rsid w:val="000230AC"/>
    <w:rsid w:val="000241FA"/>
    <w:rsid w:val="0002638C"/>
    <w:rsid w:val="00026A07"/>
    <w:rsid w:val="00026A9C"/>
    <w:rsid w:val="00027186"/>
    <w:rsid w:val="00031116"/>
    <w:rsid w:val="000336CC"/>
    <w:rsid w:val="000342E2"/>
    <w:rsid w:val="00034B25"/>
    <w:rsid w:val="00035764"/>
    <w:rsid w:val="00036ABF"/>
    <w:rsid w:val="00040888"/>
    <w:rsid w:val="00040ACC"/>
    <w:rsid w:val="00041CFE"/>
    <w:rsid w:val="00041FFB"/>
    <w:rsid w:val="00042C30"/>
    <w:rsid w:val="000441D6"/>
    <w:rsid w:val="0004445E"/>
    <w:rsid w:val="00044B3A"/>
    <w:rsid w:val="00044ED1"/>
    <w:rsid w:val="00044FF3"/>
    <w:rsid w:val="000462A0"/>
    <w:rsid w:val="00046948"/>
    <w:rsid w:val="0004705A"/>
    <w:rsid w:val="00050267"/>
    <w:rsid w:val="00051281"/>
    <w:rsid w:val="0005157B"/>
    <w:rsid w:val="00051A42"/>
    <w:rsid w:val="00051C03"/>
    <w:rsid w:val="00052909"/>
    <w:rsid w:val="00052F4E"/>
    <w:rsid w:val="0005430B"/>
    <w:rsid w:val="00056A1F"/>
    <w:rsid w:val="00056D9B"/>
    <w:rsid w:val="00057184"/>
    <w:rsid w:val="000572DF"/>
    <w:rsid w:val="000606F2"/>
    <w:rsid w:val="00061769"/>
    <w:rsid w:val="00062F7C"/>
    <w:rsid w:val="00063AAC"/>
    <w:rsid w:val="00064047"/>
    <w:rsid w:val="00064FE9"/>
    <w:rsid w:val="0006614C"/>
    <w:rsid w:val="00066E4D"/>
    <w:rsid w:val="000674AE"/>
    <w:rsid w:val="000716A6"/>
    <w:rsid w:val="00075A59"/>
    <w:rsid w:val="00075C2F"/>
    <w:rsid w:val="00076699"/>
    <w:rsid w:val="00081117"/>
    <w:rsid w:val="000817A5"/>
    <w:rsid w:val="00081B1E"/>
    <w:rsid w:val="00081B41"/>
    <w:rsid w:val="00082900"/>
    <w:rsid w:val="00083081"/>
    <w:rsid w:val="00083CD5"/>
    <w:rsid w:val="00083E62"/>
    <w:rsid w:val="00084161"/>
    <w:rsid w:val="0008443D"/>
    <w:rsid w:val="00086B62"/>
    <w:rsid w:val="00087218"/>
    <w:rsid w:val="000879D2"/>
    <w:rsid w:val="00087BAD"/>
    <w:rsid w:val="0009424A"/>
    <w:rsid w:val="00094A4C"/>
    <w:rsid w:val="00095BED"/>
    <w:rsid w:val="00095D68"/>
    <w:rsid w:val="00095F2D"/>
    <w:rsid w:val="00096D2E"/>
    <w:rsid w:val="00097AF8"/>
    <w:rsid w:val="000A1E9C"/>
    <w:rsid w:val="000A3523"/>
    <w:rsid w:val="000A3E1B"/>
    <w:rsid w:val="000A4ABB"/>
    <w:rsid w:val="000A74C7"/>
    <w:rsid w:val="000A7FF2"/>
    <w:rsid w:val="000B0906"/>
    <w:rsid w:val="000B0F29"/>
    <w:rsid w:val="000B207B"/>
    <w:rsid w:val="000B3A30"/>
    <w:rsid w:val="000B5B37"/>
    <w:rsid w:val="000B5F4C"/>
    <w:rsid w:val="000B648C"/>
    <w:rsid w:val="000B7DAD"/>
    <w:rsid w:val="000C1424"/>
    <w:rsid w:val="000C20B9"/>
    <w:rsid w:val="000C4A21"/>
    <w:rsid w:val="000C4CF9"/>
    <w:rsid w:val="000C52F8"/>
    <w:rsid w:val="000C53EC"/>
    <w:rsid w:val="000C7026"/>
    <w:rsid w:val="000D03EF"/>
    <w:rsid w:val="000D0DAF"/>
    <w:rsid w:val="000D2421"/>
    <w:rsid w:val="000D2CEE"/>
    <w:rsid w:val="000D3674"/>
    <w:rsid w:val="000D3AA0"/>
    <w:rsid w:val="000D4A77"/>
    <w:rsid w:val="000E2A96"/>
    <w:rsid w:val="000E393B"/>
    <w:rsid w:val="000E3AD4"/>
    <w:rsid w:val="000E5F31"/>
    <w:rsid w:val="000E63EF"/>
    <w:rsid w:val="000E6B2C"/>
    <w:rsid w:val="000E6E27"/>
    <w:rsid w:val="000E6FD2"/>
    <w:rsid w:val="000F0093"/>
    <w:rsid w:val="000F048C"/>
    <w:rsid w:val="000F06B6"/>
    <w:rsid w:val="000F0B12"/>
    <w:rsid w:val="000F10C2"/>
    <w:rsid w:val="000F115A"/>
    <w:rsid w:val="000F365E"/>
    <w:rsid w:val="000F4F9F"/>
    <w:rsid w:val="000F677D"/>
    <w:rsid w:val="000F6D4F"/>
    <w:rsid w:val="000F74D3"/>
    <w:rsid w:val="000F7578"/>
    <w:rsid w:val="00100834"/>
    <w:rsid w:val="00101C15"/>
    <w:rsid w:val="00102209"/>
    <w:rsid w:val="001027DC"/>
    <w:rsid w:val="001055EE"/>
    <w:rsid w:val="00106018"/>
    <w:rsid w:val="00106B75"/>
    <w:rsid w:val="001074B0"/>
    <w:rsid w:val="00112986"/>
    <w:rsid w:val="0011481A"/>
    <w:rsid w:val="00115F48"/>
    <w:rsid w:val="001164F4"/>
    <w:rsid w:val="00116827"/>
    <w:rsid w:val="001205DE"/>
    <w:rsid w:val="00121B4B"/>
    <w:rsid w:val="00122019"/>
    <w:rsid w:val="00122EDC"/>
    <w:rsid w:val="001239AE"/>
    <w:rsid w:val="0012605D"/>
    <w:rsid w:val="00126D59"/>
    <w:rsid w:val="0013088C"/>
    <w:rsid w:val="00131A94"/>
    <w:rsid w:val="00131F83"/>
    <w:rsid w:val="001333BA"/>
    <w:rsid w:val="001338C0"/>
    <w:rsid w:val="00133940"/>
    <w:rsid w:val="00135169"/>
    <w:rsid w:val="001352DE"/>
    <w:rsid w:val="00135442"/>
    <w:rsid w:val="00136ADF"/>
    <w:rsid w:val="00141357"/>
    <w:rsid w:val="001428B2"/>
    <w:rsid w:val="00143716"/>
    <w:rsid w:val="00143F64"/>
    <w:rsid w:val="00143F83"/>
    <w:rsid w:val="00145E2A"/>
    <w:rsid w:val="00146B1E"/>
    <w:rsid w:val="00150FED"/>
    <w:rsid w:val="001519EB"/>
    <w:rsid w:val="00152012"/>
    <w:rsid w:val="0015442F"/>
    <w:rsid w:val="00154A96"/>
    <w:rsid w:val="00156741"/>
    <w:rsid w:val="00156EB3"/>
    <w:rsid w:val="00160577"/>
    <w:rsid w:val="00164C45"/>
    <w:rsid w:val="00166258"/>
    <w:rsid w:val="00167E08"/>
    <w:rsid w:val="00167F78"/>
    <w:rsid w:val="00174052"/>
    <w:rsid w:val="001757CC"/>
    <w:rsid w:val="00175B6E"/>
    <w:rsid w:val="0018047D"/>
    <w:rsid w:val="00181DE5"/>
    <w:rsid w:val="0018340A"/>
    <w:rsid w:val="00184B8B"/>
    <w:rsid w:val="00184D31"/>
    <w:rsid w:val="00185E65"/>
    <w:rsid w:val="00187683"/>
    <w:rsid w:val="00187B5B"/>
    <w:rsid w:val="00187B8F"/>
    <w:rsid w:val="00190EA9"/>
    <w:rsid w:val="001A02A2"/>
    <w:rsid w:val="001A1144"/>
    <w:rsid w:val="001A57D4"/>
    <w:rsid w:val="001A581C"/>
    <w:rsid w:val="001B0A2B"/>
    <w:rsid w:val="001B19D7"/>
    <w:rsid w:val="001B2622"/>
    <w:rsid w:val="001B42FB"/>
    <w:rsid w:val="001B4CD0"/>
    <w:rsid w:val="001B52E1"/>
    <w:rsid w:val="001B54A4"/>
    <w:rsid w:val="001C0D75"/>
    <w:rsid w:val="001C41E5"/>
    <w:rsid w:val="001C70D7"/>
    <w:rsid w:val="001C7CBB"/>
    <w:rsid w:val="001D0042"/>
    <w:rsid w:val="001D0FBA"/>
    <w:rsid w:val="001D2867"/>
    <w:rsid w:val="001D3459"/>
    <w:rsid w:val="001D6B00"/>
    <w:rsid w:val="001D6D92"/>
    <w:rsid w:val="001D7294"/>
    <w:rsid w:val="001E28FD"/>
    <w:rsid w:val="001E2B26"/>
    <w:rsid w:val="001E5CD9"/>
    <w:rsid w:val="001E5E57"/>
    <w:rsid w:val="001E6613"/>
    <w:rsid w:val="001E7D55"/>
    <w:rsid w:val="001F0B7A"/>
    <w:rsid w:val="001F11A9"/>
    <w:rsid w:val="001F15C1"/>
    <w:rsid w:val="001F1F6F"/>
    <w:rsid w:val="001F3EC7"/>
    <w:rsid w:val="001F447C"/>
    <w:rsid w:val="001F5853"/>
    <w:rsid w:val="001F6FC3"/>
    <w:rsid w:val="001F718F"/>
    <w:rsid w:val="001F7458"/>
    <w:rsid w:val="002014B2"/>
    <w:rsid w:val="00202154"/>
    <w:rsid w:val="00202850"/>
    <w:rsid w:val="0020365C"/>
    <w:rsid w:val="002039B5"/>
    <w:rsid w:val="00204DA4"/>
    <w:rsid w:val="00205619"/>
    <w:rsid w:val="00205FC1"/>
    <w:rsid w:val="00207B25"/>
    <w:rsid w:val="0021053F"/>
    <w:rsid w:val="0021183E"/>
    <w:rsid w:val="00212810"/>
    <w:rsid w:val="00212908"/>
    <w:rsid w:val="00213C5F"/>
    <w:rsid w:val="00214E33"/>
    <w:rsid w:val="0021579F"/>
    <w:rsid w:val="0022120F"/>
    <w:rsid w:val="0022178A"/>
    <w:rsid w:val="0022293B"/>
    <w:rsid w:val="00224E05"/>
    <w:rsid w:val="002253D9"/>
    <w:rsid w:val="002266C4"/>
    <w:rsid w:val="00227251"/>
    <w:rsid w:val="00227E2B"/>
    <w:rsid w:val="002304FD"/>
    <w:rsid w:val="002316C5"/>
    <w:rsid w:val="002329B0"/>
    <w:rsid w:val="00233242"/>
    <w:rsid w:val="00234DE4"/>
    <w:rsid w:val="00235CDE"/>
    <w:rsid w:val="002361AB"/>
    <w:rsid w:val="0023725A"/>
    <w:rsid w:val="0024094C"/>
    <w:rsid w:val="00240B70"/>
    <w:rsid w:val="00242061"/>
    <w:rsid w:val="0024261D"/>
    <w:rsid w:val="00243CF7"/>
    <w:rsid w:val="00243D21"/>
    <w:rsid w:val="0024429E"/>
    <w:rsid w:val="0024743A"/>
    <w:rsid w:val="00247B00"/>
    <w:rsid w:val="00247B84"/>
    <w:rsid w:val="00247FA7"/>
    <w:rsid w:val="00251710"/>
    <w:rsid w:val="00253AA3"/>
    <w:rsid w:val="00253B4A"/>
    <w:rsid w:val="002542F7"/>
    <w:rsid w:val="00254D76"/>
    <w:rsid w:val="00254E3B"/>
    <w:rsid w:val="00255050"/>
    <w:rsid w:val="00262263"/>
    <w:rsid w:val="00266500"/>
    <w:rsid w:val="0026655B"/>
    <w:rsid w:val="002723D1"/>
    <w:rsid w:val="00273034"/>
    <w:rsid w:val="00273B2D"/>
    <w:rsid w:val="00273DEE"/>
    <w:rsid w:val="00275840"/>
    <w:rsid w:val="00276160"/>
    <w:rsid w:val="00280276"/>
    <w:rsid w:val="00280470"/>
    <w:rsid w:val="002856AD"/>
    <w:rsid w:val="0028655F"/>
    <w:rsid w:val="0029107E"/>
    <w:rsid w:val="002913A4"/>
    <w:rsid w:val="00291953"/>
    <w:rsid w:val="002932E0"/>
    <w:rsid w:val="0029409D"/>
    <w:rsid w:val="00295BB4"/>
    <w:rsid w:val="002969C9"/>
    <w:rsid w:val="00296A2E"/>
    <w:rsid w:val="00297E61"/>
    <w:rsid w:val="002A0799"/>
    <w:rsid w:val="002A1359"/>
    <w:rsid w:val="002A1AFC"/>
    <w:rsid w:val="002A1E6B"/>
    <w:rsid w:val="002A2416"/>
    <w:rsid w:val="002A2C9C"/>
    <w:rsid w:val="002A4632"/>
    <w:rsid w:val="002A4940"/>
    <w:rsid w:val="002A4A24"/>
    <w:rsid w:val="002A736B"/>
    <w:rsid w:val="002A75CF"/>
    <w:rsid w:val="002B1208"/>
    <w:rsid w:val="002B185A"/>
    <w:rsid w:val="002B248A"/>
    <w:rsid w:val="002B4842"/>
    <w:rsid w:val="002B5436"/>
    <w:rsid w:val="002B5FD3"/>
    <w:rsid w:val="002B6011"/>
    <w:rsid w:val="002C048A"/>
    <w:rsid w:val="002C4849"/>
    <w:rsid w:val="002C543D"/>
    <w:rsid w:val="002C5BAB"/>
    <w:rsid w:val="002C5DED"/>
    <w:rsid w:val="002D1EBD"/>
    <w:rsid w:val="002D21E6"/>
    <w:rsid w:val="002D2426"/>
    <w:rsid w:val="002D29B0"/>
    <w:rsid w:val="002D2DC1"/>
    <w:rsid w:val="002D52A7"/>
    <w:rsid w:val="002D5DFA"/>
    <w:rsid w:val="002D6990"/>
    <w:rsid w:val="002E0ACA"/>
    <w:rsid w:val="002E12B0"/>
    <w:rsid w:val="002E40E2"/>
    <w:rsid w:val="002E5A67"/>
    <w:rsid w:val="002E712A"/>
    <w:rsid w:val="002F21C2"/>
    <w:rsid w:val="002F27F3"/>
    <w:rsid w:val="002F5B9B"/>
    <w:rsid w:val="002F7CC6"/>
    <w:rsid w:val="002F7F33"/>
    <w:rsid w:val="00300A7B"/>
    <w:rsid w:val="00302480"/>
    <w:rsid w:val="003027CF"/>
    <w:rsid w:val="00305E17"/>
    <w:rsid w:val="00307A0F"/>
    <w:rsid w:val="00307AA7"/>
    <w:rsid w:val="0031294C"/>
    <w:rsid w:val="00312EA3"/>
    <w:rsid w:val="00315169"/>
    <w:rsid w:val="00315C11"/>
    <w:rsid w:val="0031654D"/>
    <w:rsid w:val="003177FD"/>
    <w:rsid w:val="00317922"/>
    <w:rsid w:val="0032261A"/>
    <w:rsid w:val="00322756"/>
    <w:rsid w:val="00324A0D"/>
    <w:rsid w:val="00324C36"/>
    <w:rsid w:val="00327826"/>
    <w:rsid w:val="00330360"/>
    <w:rsid w:val="00331274"/>
    <w:rsid w:val="00333B79"/>
    <w:rsid w:val="003347C0"/>
    <w:rsid w:val="00336886"/>
    <w:rsid w:val="00336A67"/>
    <w:rsid w:val="003370B2"/>
    <w:rsid w:val="003372B9"/>
    <w:rsid w:val="00340D58"/>
    <w:rsid w:val="00342D29"/>
    <w:rsid w:val="00346111"/>
    <w:rsid w:val="003466BF"/>
    <w:rsid w:val="0034676C"/>
    <w:rsid w:val="0035068E"/>
    <w:rsid w:val="0035182B"/>
    <w:rsid w:val="00357033"/>
    <w:rsid w:val="003613A4"/>
    <w:rsid w:val="00361A32"/>
    <w:rsid w:val="0036238A"/>
    <w:rsid w:val="00364C81"/>
    <w:rsid w:val="003650E3"/>
    <w:rsid w:val="00370665"/>
    <w:rsid w:val="00370E6C"/>
    <w:rsid w:val="0037117D"/>
    <w:rsid w:val="0037143F"/>
    <w:rsid w:val="00371C03"/>
    <w:rsid w:val="00371F8F"/>
    <w:rsid w:val="003727EB"/>
    <w:rsid w:val="003729A7"/>
    <w:rsid w:val="003733E8"/>
    <w:rsid w:val="00376BEA"/>
    <w:rsid w:val="0037723E"/>
    <w:rsid w:val="003817D0"/>
    <w:rsid w:val="00383291"/>
    <w:rsid w:val="00384E70"/>
    <w:rsid w:val="003914DC"/>
    <w:rsid w:val="00395139"/>
    <w:rsid w:val="003956AD"/>
    <w:rsid w:val="0039648E"/>
    <w:rsid w:val="003A1F58"/>
    <w:rsid w:val="003A28E6"/>
    <w:rsid w:val="003A3D8B"/>
    <w:rsid w:val="003A4C02"/>
    <w:rsid w:val="003A7CA7"/>
    <w:rsid w:val="003B0CF3"/>
    <w:rsid w:val="003B1D26"/>
    <w:rsid w:val="003B1F31"/>
    <w:rsid w:val="003B28AE"/>
    <w:rsid w:val="003B492E"/>
    <w:rsid w:val="003C1619"/>
    <w:rsid w:val="003C2C16"/>
    <w:rsid w:val="003C32A7"/>
    <w:rsid w:val="003C457F"/>
    <w:rsid w:val="003C5B6F"/>
    <w:rsid w:val="003C7C29"/>
    <w:rsid w:val="003D0BAB"/>
    <w:rsid w:val="003D0CA8"/>
    <w:rsid w:val="003D2565"/>
    <w:rsid w:val="003D4861"/>
    <w:rsid w:val="003D49A8"/>
    <w:rsid w:val="003D4FE9"/>
    <w:rsid w:val="003D59CA"/>
    <w:rsid w:val="003D6497"/>
    <w:rsid w:val="003D721C"/>
    <w:rsid w:val="003D7E07"/>
    <w:rsid w:val="003E047B"/>
    <w:rsid w:val="003E3C3B"/>
    <w:rsid w:val="003E418F"/>
    <w:rsid w:val="003E4BDA"/>
    <w:rsid w:val="003E4D3B"/>
    <w:rsid w:val="003E5177"/>
    <w:rsid w:val="003E5A58"/>
    <w:rsid w:val="003F06E0"/>
    <w:rsid w:val="003F3C1F"/>
    <w:rsid w:val="003F3E7D"/>
    <w:rsid w:val="003F4AA2"/>
    <w:rsid w:val="003F4D77"/>
    <w:rsid w:val="004000F0"/>
    <w:rsid w:val="00401017"/>
    <w:rsid w:val="004013A2"/>
    <w:rsid w:val="004015DA"/>
    <w:rsid w:val="00407BE7"/>
    <w:rsid w:val="00410DD9"/>
    <w:rsid w:val="004110B0"/>
    <w:rsid w:val="00414F43"/>
    <w:rsid w:val="004151C2"/>
    <w:rsid w:val="00415BE4"/>
    <w:rsid w:val="00420E22"/>
    <w:rsid w:val="00422915"/>
    <w:rsid w:val="00423714"/>
    <w:rsid w:val="00424137"/>
    <w:rsid w:val="00424E03"/>
    <w:rsid w:val="004253E9"/>
    <w:rsid w:val="00425BFE"/>
    <w:rsid w:val="00425DB5"/>
    <w:rsid w:val="004263B0"/>
    <w:rsid w:val="00431EA5"/>
    <w:rsid w:val="00431F59"/>
    <w:rsid w:val="0043219B"/>
    <w:rsid w:val="00433AD8"/>
    <w:rsid w:val="004423F7"/>
    <w:rsid w:val="00446682"/>
    <w:rsid w:val="004469BE"/>
    <w:rsid w:val="00447BD0"/>
    <w:rsid w:val="00447E01"/>
    <w:rsid w:val="004517BC"/>
    <w:rsid w:val="00451AE9"/>
    <w:rsid w:val="00452796"/>
    <w:rsid w:val="00453083"/>
    <w:rsid w:val="0045314D"/>
    <w:rsid w:val="004535A2"/>
    <w:rsid w:val="00454716"/>
    <w:rsid w:val="00454849"/>
    <w:rsid w:val="0045713C"/>
    <w:rsid w:val="00460000"/>
    <w:rsid w:val="00461835"/>
    <w:rsid w:val="00463FB0"/>
    <w:rsid w:val="004648F3"/>
    <w:rsid w:val="00465539"/>
    <w:rsid w:val="00466678"/>
    <w:rsid w:val="00466B85"/>
    <w:rsid w:val="0047175C"/>
    <w:rsid w:val="00472DB0"/>
    <w:rsid w:val="00480999"/>
    <w:rsid w:val="00481081"/>
    <w:rsid w:val="004811A6"/>
    <w:rsid w:val="004823D0"/>
    <w:rsid w:val="00482C0B"/>
    <w:rsid w:val="00482F23"/>
    <w:rsid w:val="00483533"/>
    <w:rsid w:val="004844CB"/>
    <w:rsid w:val="00484B02"/>
    <w:rsid w:val="0048524D"/>
    <w:rsid w:val="00485896"/>
    <w:rsid w:val="004859ED"/>
    <w:rsid w:val="00486F5E"/>
    <w:rsid w:val="00487370"/>
    <w:rsid w:val="0049247C"/>
    <w:rsid w:val="004926B8"/>
    <w:rsid w:val="00494F4C"/>
    <w:rsid w:val="00495A4F"/>
    <w:rsid w:val="004970AA"/>
    <w:rsid w:val="004A516F"/>
    <w:rsid w:val="004A7002"/>
    <w:rsid w:val="004A7385"/>
    <w:rsid w:val="004A7DD0"/>
    <w:rsid w:val="004B0320"/>
    <w:rsid w:val="004B0FF3"/>
    <w:rsid w:val="004B1866"/>
    <w:rsid w:val="004B1CD9"/>
    <w:rsid w:val="004B1D14"/>
    <w:rsid w:val="004B4685"/>
    <w:rsid w:val="004B57F4"/>
    <w:rsid w:val="004B6738"/>
    <w:rsid w:val="004B6E59"/>
    <w:rsid w:val="004B7604"/>
    <w:rsid w:val="004C05F3"/>
    <w:rsid w:val="004C085D"/>
    <w:rsid w:val="004C0D13"/>
    <w:rsid w:val="004C2D83"/>
    <w:rsid w:val="004C429A"/>
    <w:rsid w:val="004C635A"/>
    <w:rsid w:val="004D3131"/>
    <w:rsid w:val="004D43A3"/>
    <w:rsid w:val="004D448F"/>
    <w:rsid w:val="004D5936"/>
    <w:rsid w:val="004D6BD3"/>
    <w:rsid w:val="004D7B47"/>
    <w:rsid w:val="004E009C"/>
    <w:rsid w:val="004E60F8"/>
    <w:rsid w:val="004E71A8"/>
    <w:rsid w:val="004E79D6"/>
    <w:rsid w:val="004F35A5"/>
    <w:rsid w:val="004F38F1"/>
    <w:rsid w:val="004F3B9D"/>
    <w:rsid w:val="004F3DB4"/>
    <w:rsid w:val="004F587B"/>
    <w:rsid w:val="004F6261"/>
    <w:rsid w:val="00503591"/>
    <w:rsid w:val="005041DA"/>
    <w:rsid w:val="005052A6"/>
    <w:rsid w:val="00505334"/>
    <w:rsid w:val="00505815"/>
    <w:rsid w:val="00506140"/>
    <w:rsid w:val="00507ADA"/>
    <w:rsid w:val="00510E4A"/>
    <w:rsid w:val="0051345C"/>
    <w:rsid w:val="00514D57"/>
    <w:rsid w:val="00516AB5"/>
    <w:rsid w:val="00516E5A"/>
    <w:rsid w:val="005225D3"/>
    <w:rsid w:val="00526CCB"/>
    <w:rsid w:val="00531F21"/>
    <w:rsid w:val="00533CAB"/>
    <w:rsid w:val="00534B3C"/>
    <w:rsid w:val="0054262E"/>
    <w:rsid w:val="00543FFF"/>
    <w:rsid w:val="00545778"/>
    <w:rsid w:val="00545D72"/>
    <w:rsid w:val="005471FD"/>
    <w:rsid w:val="005476A4"/>
    <w:rsid w:val="005479BD"/>
    <w:rsid w:val="00552E88"/>
    <w:rsid w:val="00553D23"/>
    <w:rsid w:val="00555B0B"/>
    <w:rsid w:val="00557EE7"/>
    <w:rsid w:val="00560D5B"/>
    <w:rsid w:val="0056316B"/>
    <w:rsid w:val="005636D8"/>
    <w:rsid w:val="005653DD"/>
    <w:rsid w:val="00566B1A"/>
    <w:rsid w:val="00566EF3"/>
    <w:rsid w:val="0056710B"/>
    <w:rsid w:val="005675D6"/>
    <w:rsid w:val="00567A96"/>
    <w:rsid w:val="00571DB7"/>
    <w:rsid w:val="00571EBC"/>
    <w:rsid w:val="005729F1"/>
    <w:rsid w:val="005732B3"/>
    <w:rsid w:val="00573EAC"/>
    <w:rsid w:val="00574247"/>
    <w:rsid w:val="00574DD7"/>
    <w:rsid w:val="0057564E"/>
    <w:rsid w:val="00575D0E"/>
    <w:rsid w:val="005766F5"/>
    <w:rsid w:val="00576DA9"/>
    <w:rsid w:val="00577738"/>
    <w:rsid w:val="0058014D"/>
    <w:rsid w:val="00583344"/>
    <w:rsid w:val="00583777"/>
    <w:rsid w:val="00584661"/>
    <w:rsid w:val="00585623"/>
    <w:rsid w:val="00585F3E"/>
    <w:rsid w:val="00586091"/>
    <w:rsid w:val="005903A9"/>
    <w:rsid w:val="0059094E"/>
    <w:rsid w:val="00591C3A"/>
    <w:rsid w:val="005923BF"/>
    <w:rsid w:val="0059281D"/>
    <w:rsid w:val="005933CF"/>
    <w:rsid w:val="00593B23"/>
    <w:rsid w:val="00594EFD"/>
    <w:rsid w:val="00595425"/>
    <w:rsid w:val="0059596B"/>
    <w:rsid w:val="0059744F"/>
    <w:rsid w:val="00597BE5"/>
    <w:rsid w:val="005A05DE"/>
    <w:rsid w:val="005A10AA"/>
    <w:rsid w:val="005A2428"/>
    <w:rsid w:val="005A2B90"/>
    <w:rsid w:val="005A6936"/>
    <w:rsid w:val="005B06E4"/>
    <w:rsid w:val="005B1426"/>
    <w:rsid w:val="005B537B"/>
    <w:rsid w:val="005B5BBC"/>
    <w:rsid w:val="005B7D57"/>
    <w:rsid w:val="005C066B"/>
    <w:rsid w:val="005C07B9"/>
    <w:rsid w:val="005C1134"/>
    <w:rsid w:val="005C4D8E"/>
    <w:rsid w:val="005C77EF"/>
    <w:rsid w:val="005D2437"/>
    <w:rsid w:val="005D54D1"/>
    <w:rsid w:val="005D59BC"/>
    <w:rsid w:val="005D7DF2"/>
    <w:rsid w:val="005E0B75"/>
    <w:rsid w:val="005E0F08"/>
    <w:rsid w:val="005E2D28"/>
    <w:rsid w:val="005E2EFF"/>
    <w:rsid w:val="005E5689"/>
    <w:rsid w:val="005E650F"/>
    <w:rsid w:val="005E72A4"/>
    <w:rsid w:val="005F1BF2"/>
    <w:rsid w:val="005F339E"/>
    <w:rsid w:val="005F383E"/>
    <w:rsid w:val="005F3D4E"/>
    <w:rsid w:val="005F55E5"/>
    <w:rsid w:val="005F72C1"/>
    <w:rsid w:val="005F72D9"/>
    <w:rsid w:val="00600456"/>
    <w:rsid w:val="0060330B"/>
    <w:rsid w:val="00604553"/>
    <w:rsid w:val="00605950"/>
    <w:rsid w:val="00610100"/>
    <w:rsid w:val="0061028C"/>
    <w:rsid w:val="00610495"/>
    <w:rsid w:val="00610988"/>
    <w:rsid w:val="00612311"/>
    <w:rsid w:val="0061500C"/>
    <w:rsid w:val="00615587"/>
    <w:rsid w:val="00616B7A"/>
    <w:rsid w:val="00617A02"/>
    <w:rsid w:val="00622162"/>
    <w:rsid w:val="00622EBC"/>
    <w:rsid w:val="00623332"/>
    <w:rsid w:val="00623564"/>
    <w:rsid w:val="006249E5"/>
    <w:rsid w:val="0062580A"/>
    <w:rsid w:val="00626474"/>
    <w:rsid w:val="006268C6"/>
    <w:rsid w:val="0063075A"/>
    <w:rsid w:val="00630EF9"/>
    <w:rsid w:val="00632864"/>
    <w:rsid w:val="006328CA"/>
    <w:rsid w:val="00633BF7"/>
    <w:rsid w:val="0063415E"/>
    <w:rsid w:val="0063439E"/>
    <w:rsid w:val="0063673D"/>
    <w:rsid w:val="006370F3"/>
    <w:rsid w:val="006400A6"/>
    <w:rsid w:val="00642896"/>
    <w:rsid w:val="00642A3C"/>
    <w:rsid w:val="00643F1C"/>
    <w:rsid w:val="00646A14"/>
    <w:rsid w:val="00647838"/>
    <w:rsid w:val="006479C4"/>
    <w:rsid w:val="006527BF"/>
    <w:rsid w:val="0065528A"/>
    <w:rsid w:val="00661984"/>
    <w:rsid w:val="00661EFE"/>
    <w:rsid w:val="00662749"/>
    <w:rsid w:val="0066492C"/>
    <w:rsid w:val="00664FB6"/>
    <w:rsid w:val="006651B3"/>
    <w:rsid w:val="0066580D"/>
    <w:rsid w:val="00666F1A"/>
    <w:rsid w:val="00670B1E"/>
    <w:rsid w:val="00673B95"/>
    <w:rsid w:val="0067410D"/>
    <w:rsid w:val="006758C5"/>
    <w:rsid w:val="006779E3"/>
    <w:rsid w:val="00680554"/>
    <w:rsid w:val="00681ABD"/>
    <w:rsid w:val="00684812"/>
    <w:rsid w:val="0068795E"/>
    <w:rsid w:val="00690243"/>
    <w:rsid w:val="006919B7"/>
    <w:rsid w:val="00693864"/>
    <w:rsid w:val="00695426"/>
    <w:rsid w:val="006961DC"/>
    <w:rsid w:val="006972B8"/>
    <w:rsid w:val="00697782"/>
    <w:rsid w:val="006A04B4"/>
    <w:rsid w:val="006A089D"/>
    <w:rsid w:val="006A0F52"/>
    <w:rsid w:val="006A1221"/>
    <w:rsid w:val="006A1C82"/>
    <w:rsid w:val="006A31F8"/>
    <w:rsid w:val="006A7128"/>
    <w:rsid w:val="006B0964"/>
    <w:rsid w:val="006B0974"/>
    <w:rsid w:val="006B2D83"/>
    <w:rsid w:val="006B37E9"/>
    <w:rsid w:val="006B42D9"/>
    <w:rsid w:val="006C1025"/>
    <w:rsid w:val="006C12B8"/>
    <w:rsid w:val="006C21B1"/>
    <w:rsid w:val="006C5EF4"/>
    <w:rsid w:val="006C641B"/>
    <w:rsid w:val="006C691A"/>
    <w:rsid w:val="006D0E20"/>
    <w:rsid w:val="006D1701"/>
    <w:rsid w:val="006D3592"/>
    <w:rsid w:val="006D3C60"/>
    <w:rsid w:val="006D5AF1"/>
    <w:rsid w:val="006D6E91"/>
    <w:rsid w:val="006D7ADC"/>
    <w:rsid w:val="006E1B71"/>
    <w:rsid w:val="006E1C5F"/>
    <w:rsid w:val="006E2338"/>
    <w:rsid w:val="006E23A5"/>
    <w:rsid w:val="006E4F8D"/>
    <w:rsid w:val="006F4B21"/>
    <w:rsid w:val="006F5133"/>
    <w:rsid w:val="006F65B1"/>
    <w:rsid w:val="006F6BDA"/>
    <w:rsid w:val="006F746C"/>
    <w:rsid w:val="00700BA9"/>
    <w:rsid w:val="00700D55"/>
    <w:rsid w:val="00703D78"/>
    <w:rsid w:val="00704BCA"/>
    <w:rsid w:val="0070591B"/>
    <w:rsid w:val="00705D13"/>
    <w:rsid w:val="00706399"/>
    <w:rsid w:val="00706C1E"/>
    <w:rsid w:val="00710A93"/>
    <w:rsid w:val="00710F9D"/>
    <w:rsid w:val="007122FC"/>
    <w:rsid w:val="00714160"/>
    <w:rsid w:val="00715C4D"/>
    <w:rsid w:val="00716868"/>
    <w:rsid w:val="007200F8"/>
    <w:rsid w:val="00720E08"/>
    <w:rsid w:val="00721283"/>
    <w:rsid w:val="0072558D"/>
    <w:rsid w:val="007309F5"/>
    <w:rsid w:val="00732FF5"/>
    <w:rsid w:val="00734E13"/>
    <w:rsid w:val="00735448"/>
    <w:rsid w:val="0073560B"/>
    <w:rsid w:val="007358A0"/>
    <w:rsid w:val="007365DF"/>
    <w:rsid w:val="0073715F"/>
    <w:rsid w:val="00737CF2"/>
    <w:rsid w:val="00741065"/>
    <w:rsid w:val="0074173E"/>
    <w:rsid w:val="0074183E"/>
    <w:rsid w:val="00742212"/>
    <w:rsid w:val="0074236A"/>
    <w:rsid w:val="00742733"/>
    <w:rsid w:val="00742D37"/>
    <w:rsid w:val="00742FE4"/>
    <w:rsid w:val="007441F2"/>
    <w:rsid w:val="00744657"/>
    <w:rsid w:val="007446F6"/>
    <w:rsid w:val="007472E4"/>
    <w:rsid w:val="00747CC4"/>
    <w:rsid w:val="00751A87"/>
    <w:rsid w:val="00751E31"/>
    <w:rsid w:val="00755AFA"/>
    <w:rsid w:val="007648CE"/>
    <w:rsid w:val="0076577A"/>
    <w:rsid w:val="00765EB9"/>
    <w:rsid w:val="00774B59"/>
    <w:rsid w:val="007750EE"/>
    <w:rsid w:val="007778D2"/>
    <w:rsid w:val="00782934"/>
    <w:rsid w:val="00782D40"/>
    <w:rsid w:val="00783947"/>
    <w:rsid w:val="00783DE0"/>
    <w:rsid w:val="0078444C"/>
    <w:rsid w:val="00784B95"/>
    <w:rsid w:val="007852B8"/>
    <w:rsid w:val="0078545B"/>
    <w:rsid w:val="0078629D"/>
    <w:rsid w:val="007901AC"/>
    <w:rsid w:val="0079060A"/>
    <w:rsid w:val="00792B1E"/>
    <w:rsid w:val="00794D8C"/>
    <w:rsid w:val="0079578F"/>
    <w:rsid w:val="007969A2"/>
    <w:rsid w:val="00796A22"/>
    <w:rsid w:val="00797540"/>
    <w:rsid w:val="007A0177"/>
    <w:rsid w:val="007A3E78"/>
    <w:rsid w:val="007A4378"/>
    <w:rsid w:val="007A6753"/>
    <w:rsid w:val="007A712D"/>
    <w:rsid w:val="007B0075"/>
    <w:rsid w:val="007B019C"/>
    <w:rsid w:val="007B21FD"/>
    <w:rsid w:val="007B4628"/>
    <w:rsid w:val="007B541D"/>
    <w:rsid w:val="007B696A"/>
    <w:rsid w:val="007B6A56"/>
    <w:rsid w:val="007C031D"/>
    <w:rsid w:val="007C03D5"/>
    <w:rsid w:val="007C1348"/>
    <w:rsid w:val="007C2336"/>
    <w:rsid w:val="007C268D"/>
    <w:rsid w:val="007C3FB3"/>
    <w:rsid w:val="007C432B"/>
    <w:rsid w:val="007C4A4B"/>
    <w:rsid w:val="007C5DE0"/>
    <w:rsid w:val="007D1373"/>
    <w:rsid w:val="007D225D"/>
    <w:rsid w:val="007D25DA"/>
    <w:rsid w:val="007D2A8B"/>
    <w:rsid w:val="007D2CF4"/>
    <w:rsid w:val="007D3773"/>
    <w:rsid w:val="007D4E6D"/>
    <w:rsid w:val="007D6521"/>
    <w:rsid w:val="007D6A1C"/>
    <w:rsid w:val="007D7A65"/>
    <w:rsid w:val="007E0EB3"/>
    <w:rsid w:val="007E1BD3"/>
    <w:rsid w:val="007E5D96"/>
    <w:rsid w:val="007E69B0"/>
    <w:rsid w:val="007E6F5A"/>
    <w:rsid w:val="007F0CC2"/>
    <w:rsid w:val="007F137E"/>
    <w:rsid w:val="007F1438"/>
    <w:rsid w:val="007F1AEE"/>
    <w:rsid w:val="007F33EA"/>
    <w:rsid w:val="007F3A89"/>
    <w:rsid w:val="007F3BF0"/>
    <w:rsid w:val="007F3F8E"/>
    <w:rsid w:val="007F50C4"/>
    <w:rsid w:val="007F5278"/>
    <w:rsid w:val="007F5EF6"/>
    <w:rsid w:val="007F5F93"/>
    <w:rsid w:val="007F6234"/>
    <w:rsid w:val="007F6623"/>
    <w:rsid w:val="00802FA0"/>
    <w:rsid w:val="00804C74"/>
    <w:rsid w:val="008073BF"/>
    <w:rsid w:val="00810F21"/>
    <w:rsid w:val="008126F7"/>
    <w:rsid w:val="00813A95"/>
    <w:rsid w:val="008146A1"/>
    <w:rsid w:val="008203C2"/>
    <w:rsid w:val="008211F4"/>
    <w:rsid w:val="00821231"/>
    <w:rsid w:val="008214C8"/>
    <w:rsid w:val="00823390"/>
    <w:rsid w:val="00823E80"/>
    <w:rsid w:val="008247B9"/>
    <w:rsid w:val="00825FE5"/>
    <w:rsid w:val="0082616D"/>
    <w:rsid w:val="008264E6"/>
    <w:rsid w:val="00826B08"/>
    <w:rsid w:val="008316A7"/>
    <w:rsid w:val="008320CC"/>
    <w:rsid w:val="008321C0"/>
    <w:rsid w:val="00832FF4"/>
    <w:rsid w:val="00835AD5"/>
    <w:rsid w:val="008361A0"/>
    <w:rsid w:val="00836C72"/>
    <w:rsid w:val="008415F8"/>
    <w:rsid w:val="0084338C"/>
    <w:rsid w:val="00844D6B"/>
    <w:rsid w:val="00845FF6"/>
    <w:rsid w:val="00850937"/>
    <w:rsid w:val="00850E84"/>
    <w:rsid w:val="0085131B"/>
    <w:rsid w:val="00852C3E"/>
    <w:rsid w:val="00852D6A"/>
    <w:rsid w:val="008547F5"/>
    <w:rsid w:val="00856266"/>
    <w:rsid w:val="008577D4"/>
    <w:rsid w:val="00860C38"/>
    <w:rsid w:val="0086179B"/>
    <w:rsid w:val="00862128"/>
    <w:rsid w:val="00862F28"/>
    <w:rsid w:val="00863295"/>
    <w:rsid w:val="00864CD7"/>
    <w:rsid w:val="0086684C"/>
    <w:rsid w:val="008702CD"/>
    <w:rsid w:val="008729EA"/>
    <w:rsid w:val="008734FA"/>
    <w:rsid w:val="00874FDF"/>
    <w:rsid w:val="008750D9"/>
    <w:rsid w:val="008768F4"/>
    <w:rsid w:val="00880191"/>
    <w:rsid w:val="00882D73"/>
    <w:rsid w:val="0088406C"/>
    <w:rsid w:val="008850D6"/>
    <w:rsid w:val="00885E6E"/>
    <w:rsid w:val="0088676B"/>
    <w:rsid w:val="00886B45"/>
    <w:rsid w:val="00886BA2"/>
    <w:rsid w:val="00886E10"/>
    <w:rsid w:val="0088771D"/>
    <w:rsid w:val="0089274B"/>
    <w:rsid w:val="00892D4E"/>
    <w:rsid w:val="00893629"/>
    <w:rsid w:val="00895058"/>
    <w:rsid w:val="008953CC"/>
    <w:rsid w:val="00895A66"/>
    <w:rsid w:val="0089745F"/>
    <w:rsid w:val="00897CF1"/>
    <w:rsid w:val="008A2B62"/>
    <w:rsid w:val="008A3153"/>
    <w:rsid w:val="008A31AD"/>
    <w:rsid w:val="008A6C78"/>
    <w:rsid w:val="008B04E8"/>
    <w:rsid w:val="008B1CFB"/>
    <w:rsid w:val="008B235C"/>
    <w:rsid w:val="008B3B9C"/>
    <w:rsid w:val="008B47B7"/>
    <w:rsid w:val="008B49D6"/>
    <w:rsid w:val="008B76F6"/>
    <w:rsid w:val="008C0D53"/>
    <w:rsid w:val="008C3205"/>
    <w:rsid w:val="008C394C"/>
    <w:rsid w:val="008C4661"/>
    <w:rsid w:val="008C5AA8"/>
    <w:rsid w:val="008C63F4"/>
    <w:rsid w:val="008C67B7"/>
    <w:rsid w:val="008C6C30"/>
    <w:rsid w:val="008D0FC4"/>
    <w:rsid w:val="008D1E79"/>
    <w:rsid w:val="008D3DC4"/>
    <w:rsid w:val="008D5924"/>
    <w:rsid w:val="008D77FB"/>
    <w:rsid w:val="008E0182"/>
    <w:rsid w:val="008E14A8"/>
    <w:rsid w:val="008E25E6"/>
    <w:rsid w:val="008E3369"/>
    <w:rsid w:val="008E38F5"/>
    <w:rsid w:val="008E7149"/>
    <w:rsid w:val="008F066A"/>
    <w:rsid w:val="008F2CCA"/>
    <w:rsid w:val="008F4500"/>
    <w:rsid w:val="008F4618"/>
    <w:rsid w:val="008F46D2"/>
    <w:rsid w:val="008F546C"/>
    <w:rsid w:val="008F5747"/>
    <w:rsid w:val="008F6E42"/>
    <w:rsid w:val="008F764B"/>
    <w:rsid w:val="00900163"/>
    <w:rsid w:val="0090075D"/>
    <w:rsid w:val="00900ECE"/>
    <w:rsid w:val="00901087"/>
    <w:rsid w:val="009013B3"/>
    <w:rsid w:val="0090245B"/>
    <w:rsid w:val="00904CE7"/>
    <w:rsid w:val="00905E45"/>
    <w:rsid w:val="00906EEE"/>
    <w:rsid w:val="0090717D"/>
    <w:rsid w:val="00907F13"/>
    <w:rsid w:val="00910023"/>
    <w:rsid w:val="0091011E"/>
    <w:rsid w:val="009116C6"/>
    <w:rsid w:val="00911DC1"/>
    <w:rsid w:val="00911E41"/>
    <w:rsid w:val="00912B0A"/>
    <w:rsid w:val="00913429"/>
    <w:rsid w:val="009137D9"/>
    <w:rsid w:val="00914BC3"/>
    <w:rsid w:val="0091686B"/>
    <w:rsid w:val="009170FE"/>
    <w:rsid w:val="00917937"/>
    <w:rsid w:val="00917B7F"/>
    <w:rsid w:val="00917E88"/>
    <w:rsid w:val="009214F2"/>
    <w:rsid w:val="0092209D"/>
    <w:rsid w:val="0092359F"/>
    <w:rsid w:val="009258B7"/>
    <w:rsid w:val="00927949"/>
    <w:rsid w:val="009279ED"/>
    <w:rsid w:val="00931C1C"/>
    <w:rsid w:val="009331E1"/>
    <w:rsid w:val="00934A06"/>
    <w:rsid w:val="00935981"/>
    <w:rsid w:val="00936593"/>
    <w:rsid w:val="009422A6"/>
    <w:rsid w:val="00942555"/>
    <w:rsid w:val="00942BCC"/>
    <w:rsid w:val="0094402F"/>
    <w:rsid w:val="00945843"/>
    <w:rsid w:val="009463A9"/>
    <w:rsid w:val="00946601"/>
    <w:rsid w:val="00946705"/>
    <w:rsid w:val="00946BF2"/>
    <w:rsid w:val="00952F8F"/>
    <w:rsid w:val="009534A3"/>
    <w:rsid w:val="00953A32"/>
    <w:rsid w:val="00954169"/>
    <w:rsid w:val="009557B5"/>
    <w:rsid w:val="009563B3"/>
    <w:rsid w:val="00956A0E"/>
    <w:rsid w:val="00957C19"/>
    <w:rsid w:val="00957C92"/>
    <w:rsid w:val="009613B4"/>
    <w:rsid w:val="009614D7"/>
    <w:rsid w:val="00961653"/>
    <w:rsid w:val="00961A3E"/>
    <w:rsid w:val="00961BDE"/>
    <w:rsid w:val="00962854"/>
    <w:rsid w:val="00963640"/>
    <w:rsid w:val="00965565"/>
    <w:rsid w:val="009656B0"/>
    <w:rsid w:val="009658E6"/>
    <w:rsid w:val="009726B6"/>
    <w:rsid w:val="009726D1"/>
    <w:rsid w:val="00972D52"/>
    <w:rsid w:val="00972E22"/>
    <w:rsid w:val="00973572"/>
    <w:rsid w:val="0097418A"/>
    <w:rsid w:val="00977FC2"/>
    <w:rsid w:val="00980451"/>
    <w:rsid w:val="009807C3"/>
    <w:rsid w:val="0098353D"/>
    <w:rsid w:val="00983EB8"/>
    <w:rsid w:val="00984676"/>
    <w:rsid w:val="009856BF"/>
    <w:rsid w:val="009872DF"/>
    <w:rsid w:val="00991B94"/>
    <w:rsid w:val="00993495"/>
    <w:rsid w:val="0099459D"/>
    <w:rsid w:val="00994DB2"/>
    <w:rsid w:val="00997453"/>
    <w:rsid w:val="009A24F9"/>
    <w:rsid w:val="009A2C83"/>
    <w:rsid w:val="009A45E7"/>
    <w:rsid w:val="009A569F"/>
    <w:rsid w:val="009A5841"/>
    <w:rsid w:val="009A6E60"/>
    <w:rsid w:val="009B2D96"/>
    <w:rsid w:val="009B451B"/>
    <w:rsid w:val="009B56DD"/>
    <w:rsid w:val="009B6292"/>
    <w:rsid w:val="009C2826"/>
    <w:rsid w:val="009C4417"/>
    <w:rsid w:val="009C4F00"/>
    <w:rsid w:val="009C661D"/>
    <w:rsid w:val="009C7E86"/>
    <w:rsid w:val="009D2432"/>
    <w:rsid w:val="009D42A4"/>
    <w:rsid w:val="009D45A0"/>
    <w:rsid w:val="009D5C21"/>
    <w:rsid w:val="009D6EBF"/>
    <w:rsid w:val="009D726C"/>
    <w:rsid w:val="009E1AE1"/>
    <w:rsid w:val="009E2A19"/>
    <w:rsid w:val="009E39D2"/>
    <w:rsid w:val="009E6E0C"/>
    <w:rsid w:val="009E7874"/>
    <w:rsid w:val="009F0684"/>
    <w:rsid w:val="009F0E58"/>
    <w:rsid w:val="009F157C"/>
    <w:rsid w:val="009F2038"/>
    <w:rsid w:val="009F2393"/>
    <w:rsid w:val="009F3876"/>
    <w:rsid w:val="009F5AFB"/>
    <w:rsid w:val="009F5DED"/>
    <w:rsid w:val="009F6954"/>
    <w:rsid w:val="009F7693"/>
    <w:rsid w:val="009F78B5"/>
    <w:rsid w:val="00A00DC8"/>
    <w:rsid w:val="00A01DE2"/>
    <w:rsid w:val="00A01FE1"/>
    <w:rsid w:val="00A02755"/>
    <w:rsid w:val="00A054AE"/>
    <w:rsid w:val="00A05CEA"/>
    <w:rsid w:val="00A06A0C"/>
    <w:rsid w:val="00A11037"/>
    <w:rsid w:val="00A12604"/>
    <w:rsid w:val="00A13755"/>
    <w:rsid w:val="00A1506D"/>
    <w:rsid w:val="00A159A2"/>
    <w:rsid w:val="00A179A1"/>
    <w:rsid w:val="00A205BC"/>
    <w:rsid w:val="00A21913"/>
    <w:rsid w:val="00A22376"/>
    <w:rsid w:val="00A2318D"/>
    <w:rsid w:val="00A23A1B"/>
    <w:rsid w:val="00A27380"/>
    <w:rsid w:val="00A278B7"/>
    <w:rsid w:val="00A30883"/>
    <w:rsid w:val="00A32090"/>
    <w:rsid w:val="00A32D80"/>
    <w:rsid w:val="00A33367"/>
    <w:rsid w:val="00A33FB7"/>
    <w:rsid w:val="00A36242"/>
    <w:rsid w:val="00A363E8"/>
    <w:rsid w:val="00A411B4"/>
    <w:rsid w:val="00A44020"/>
    <w:rsid w:val="00A44349"/>
    <w:rsid w:val="00A4446B"/>
    <w:rsid w:val="00A44658"/>
    <w:rsid w:val="00A5053F"/>
    <w:rsid w:val="00A52C2D"/>
    <w:rsid w:val="00A53FF8"/>
    <w:rsid w:val="00A546A9"/>
    <w:rsid w:val="00A55581"/>
    <w:rsid w:val="00A55B15"/>
    <w:rsid w:val="00A6132B"/>
    <w:rsid w:val="00A62C1E"/>
    <w:rsid w:val="00A63379"/>
    <w:rsid w:val="00A63F6E"/>
    <w:rsid w:val="00A63FC5"/>
    <w:rsid w:val="00A64CE4"/>
    <w:rsid w:val="00A7041B"/>
    <w:rsid w:val="00A70494"/>
    <w:rsid w:val="00A7059F"/>
    <w:rsid w:val="00A722C6"/>
    <w:rsid w:val="00A742BD"/>
    <w:rsid w:val="00A75E28"/>
    <w:rsid w:val="00A7761D"/>
    <w:rsid w:val="00A77ABA"/>
    <w:rsid w:val="00A80AB9"/>
    <w:rsid w:val="00A81C59"/>
    <w:rsid w:val="00A81F5E"/>
    <w:rsid w:val="00A85535"/>
    <w:rsid w:val="00A85B64"/>
    <w:rsid w:val="00A86E38"/>
    <w:rsid w:val="00A87B49"/>
    <w:rsid w:val="00A927DC"/>
    <w:rsid w:val="00A9448C"/>
    <w:rsid w:val="00A95158"/>
    <w:rsid w:val="00A97CAF"/>
    <w:rsid w:val="00AA380F"/>
    <w:rsid w:val="00AA3EB8"/>
    <w:rsid w:val="00AA52C7"/>
    <w:rsid w:val="00AA7527"/>
    <w:rsid w:val="00AB0BFE"/>
    <w:rsid w:val="00AB3EB1"/>
    <w:rsid w:val="00AB49F7"/>
    <w:rsid w:val="00AB5CAC"/>
    <w:rsid w:val="00AB77CD"/>
    <w:rsid w:val="00AC0C0F"/>
    <w:rsid w:val="00AC20E7"/>
    <w:rsid w:val="00AC35E6"/>
    <w:rsid w:val="00AC5E05"/>
    <w:rsid w:val="00AC62C6"/>
    <w:rsid w:val="00AC7916"/>
    <w:rsid w:val="00AD1311"/>
    <w:rsid w:val="00AD3D7D"/>
    <w:rsid w:val="00AD3D9D"/>
    <w:rsid w:val="00AD4377"/>
    <w:rsid w:val="00AD5CCA"/>
    <w:rsid w:val="00AD6539"/>
    <w:rsid w:val="00AE02CB"/>
    <w:rsid w:val="00AE0DCF"/>
    <w:rsid w:val="00AE5EE7"/>
    <w:rsid w:val="00AE644C"/>
    <w:rsid w:val="00AE7704"/>
    <w:rsid w:val="00AF0825"/>
    <w:rsid w:val="00AF0E25"/>
    <w:rsid w:val="00AF3C70"/>
    <w:rsid w:val="00AF41B6"/>
    <w:rsid w:val="00AF5E76"/>
    <w:rsid w:val="00AF6F71"/>
    <w:rsid w:val="00AF7175"/>
    <w:rsid w:val="00B011D2"/>
    <w:rsid w:val="00B040EC"/>
    <w:rsid w:val="00B052FE"/>
    <w:rsid w:val="00B06228"/>
    <w:rsid w:val="00B0715C"/>
    <w:rsid w:val="00B071F2"/>
    <w:rsid w:val="00B10F77"/>
    <w:rsid w:val="00B14B4F"/>
    <w:rsid w:val="00B16FE4"/>
    <w:rsid w:val="00B17238"/>
    <w:rsid w:val="00B20268"/>
    <w:rsid w:val="00B22E40"/>
    <w:rsid w:val="00B23E0A"/>
    <w:rsid w:val="00B26231"/>
    <w:rsid w:val="00B2713A"/>
    <w:rsid w:val="00B27AA7"/>
    <w:rsid w:val="00B30A2B"/>
    <w:rsid w:val="00B30CDD"/>
    <w:rsid w:val="00B312A9"/>
    <w:rsid w:val="00B317D5"/>
    <w:rsid w:val="00B31ECB"/>
    <w:rsid w:val="00B32171"/>
    <w:rsid w:val="00B36DFF"/>
    <w:rsid w:val="00B42185"/>
    <w:rsid w:val="00B42910"/>
    <w:rsid w:val="00B42F18"/>
    <w:rsid w:val="00B43BEC"/>
    <w:rsid w:val="00B44238"/>
    <w:rsid w:val="00B44FF6"/>
    <w:rsid w:val="00B506BF"/>
    <w:rsid w:val="00B52080"/>
    <w:rsid w:val="00B533C9"/>
    <w:rsid w:val="00B53DCF"/>
    <w:rsid w:val="00B54E47"/>
    <w:rsid w:val="00B55339"/>
    <w:rsid w:val="00B553F1"/>
    <w:rsid w:val="00B56164"/>
    <w:rsid w:val="00B577A1"/>
    <w:rsid w:val="00B5798E"/>
    <w:rsid w:val="00B60CB9"/>
    <w:rsid w:val="00B61815"/>
    <w:rsid w:val="00B63A85"/>
    <w:rsid w:val="00B6510C"/>
    <w:rsid w:val="00B65E8C"/>
    <w:rsid w:val="00B6673E"/>
    <w:rsid w:val="00B67006"/>
    <w:rsid w:val="00B71100"/>
    <w:rsid w:val="00B71923"/>
    <w:rsid w:val="00B71D02"/>
    <w:rsid w:val="00B723E6"/>
    <w:rsid w:val="00B73793"/>
    <w:rsid w:val="00B73E62"/>
    <w:rsid w:val="00B74389"/>
    <w:rsid w:val="00B7617F"/>
    <w:rsid w:val="00B7708A"/>
    <w:rsid w:val="00B7753F"/>
    <w:rsid w:val="00B776AA"/>
    <w:rsid w:val="00B80C41"/>
    <w:rsid w:val="00B81547"/>
    <w:rsid w:val="00B840BF"/>
    <w:rsid w:val="00B868B5"/>
    <w:rsid w:val="00B86E1E"/>
    <w:rsid w:val="00B87063"/>
    <w:rsid w:val="00B93975"/>
    <w:rsid w:val="00B94716"/>
    <w:rsid w:val="00B978C1"/>
    <w:rsid w:val="00B97A0C"/>
    <w:rsid w:val="00BA0DDD"/>
    <w:rsid w:val="00BA1C93"/>
    <w:rsid w:val="00BA22C2"/>
    <w:rsid w:val="00BA3903"/>
    <w:rsid w:val="00BA3EC6"/>
    <w:rsid w:val="00BA560D"/>
    <w:rsid w:val="00BA59B5"/>
    <w:rsid w:val="00BA5D6A"/>
    <w:rsid w:val="00BA6464"/>
    <w:rsid w:val="00BA7381"/>
    <w:rsid w:val="00BB0B9D"/>
    <w:rsid w:val="00BB24B9"/>
    <w:rsid w:val="00BB252D"/>
    <w:rsid w:val="00BB26F4"/>
    <w:rsid w:val="00BB4B0E"/>
    <w:rsid w:val="00BB57EF"/>
    <w:rsid w:val="00BB7098"/>
    <w:rsid w:val="00BB7C4F"/>
    <w:rsid w:val="00BC0C3B"/>
    <w:rsid w:val="00BC1455"/>
    <w:rsid w:val="00BC153F"/>
    <w:rsid w:val="00BC2DAB"/>
    <w:rsid w:val="00BC6411"/>
    <w:rsid w:val="00BC746E"/>
    <w:rsid w:val="00BC78D7"/>
    <w:rsid w:val="00BD0C6D"/>
    <w:rsid w:val="00BD36DE"/>
    <w:rsid w:val="00BD4A7D"/>
    <w:rsid w:val="00BD4C44"/>
    <w:rsid w:val="00BD4D83"/>
    <w:rsid w:val="00BD6041"/>
    <w:rsid w:val="00BE0A67"/>
    <w:rsid w:val="00BE1322"/>
    <w:rsid w:val="00BE3F4F"/>
    <w:rsid w:val="00BE49FB"/>
    <w:rsid w:val="00BE63DA"/>
    <w:rsid w:val="00BE76B3"/>
    <w:rsid w:val="00BE7A5F"/>
    <w:rsid w:val="00BF0C6C"/>
    <w:rsid w:val="00BF13F8"/>
    <w:rsid w:val="00BF2069"/>
    <w:rsid w:val="00BF2C18"/>
    <w:rsid w:val="00BF6793"/>
    <w:rsid w:val="00BF6B94"/>
    <w:rsid w:val="00C01AD0"/>
    <w:rsid w:val="00C023DF"/>
    <w:rsid w:val="00C0318E"/>
    <w:rsid w:val="00C03BA2"/>
    <w:rsid w:val="00C07D71"/>
    <w:rsid w:val="00C102DB"/>
    <w:rsid w:val="00C10427"/>
    <w:rsid w:val="00C123EA"/>
    <w:rsid w:val="00C12BB7"/>
    <w:rsid w:val="00C1391F"/>
    <w:rsid w:val="00C154E2"/>
    <w:rsid w:val="00C16F2A"/>
    <w:rsid w:val="00C17A50"/>
    <w:rsid w:val="00C2156C"/>
    <w:rsid w:val="00C217C0"/>
    <w:rsid w:val="00C225F6"/>
    <w:rsid w:val="00C247CC"/>
    <w:rsid w:val="00C27306"/>
    <w:rsid w:val="00C30ABB"/>
    <w:rsid w:val="00C31E35"/>
    <w:rsid w:val="00C32ED6"/>
    <w:rsid w:val="00C32FED"/>
    <w:rsid w:val="00C33E17"/>
    <w:rsid w:val="00C348F9"/>
    <w:rsid w:val="00C35AE8"/>
    <w:rsid w:val="00C35D94"/>
    <w:rsid w:val="00C35FA7"/>
    <w:rsid w:val="00C36732"/>
    <w:rsid w:val="00C40276"/>
    <w:rsid w:val="00C42716"/>
    <w:rsid w:val="00C436F4"/>
    <w:rsid w:val="00C447BE"/>
    <w:rsid w:val="00C4622F"/>
    <w:rsid w:val="00C52D58"/>
    <w:rsid w:val="00C5354E"/>
    <w:rsid w:val="00C55572"/>
    <w:rsid w:val="00C55851"/>
    <w:rsid w:val="00C5586F"/>
    <w:rsid w:val="00C561B9"/>
    <w:rsid w:val="00C57EEF"/>
    <w:rsid w:val="00C613BE"/>
    <w:rsid w:val="00C625A8"/>
    <w:rsid w:val="00C62AC8"/>
    <w:rsid w:val="00C634F7"/>
    <w:rsid w:val="00C664D9"/>
    <w:rsid w:val="00C66E15"/>
    <w:rsid w:val="00C70E50"/>
    <w:rsid w:val="00C72541"/>
    <w:rsid w:val="00C72778"/>
    <w:rsid w:val="00C74670"/>
    <w:rsid w:val="00C7480B"/>
    <w:rsid w:val="00C75ACA"/>
    <w:rsid w:val="00C76224"/>
    <w:rsid w:val="00C77881"/>
    <w:rsid w:val="00C80E57"/>
    <w:rsid w:val="00C824B5"/>
    <w:rsid w:val="00C83524"/>
    <w:rsid w:val="00C84FEC"/>
    <w:rsid w:val="00C856BC"/>
    <w:rsid w:val="00C861DA"/>
    <w:rsid w:val="00C861FF"/>
    <w:rsid w:val="00C8647E"/>
    <w:rsid w:val="00C9003B"/>
    <w:rsid w:val="00C905DA"/>
    <w:rsid w:val="00C91EC0"/>
    <w:rsid w:val="00C9237F"/>
    <w:rsid w:val="00C9337B"/>
    <w:rsid w:val="00C93616"/>
    <w:rsid w:val="00CA0075"/>
    <w:rsid w:val="00CA21D2"/>
    <w:rsid w:val="00CA30B9"/>
    <w:rsid w:val="00CA45DA"/>
    <w:rsid w:val="00CA7016"/>
    <w:rsid w:val="00CA7BEE"/>
    <w:rsid w:val="00CB148B"/>
    <w:rsid w:val="00CB3168"/>
    <w:rsid w:val="00CB37AB"/>
    <w:rsid w:val="00CB3B3A"/>
    <w:rsid w:val="00CB4BE7"/>
    <w:rsid w:val="00CB61A6"/>
    <w:rsid w:val="00CB6340"/>
    <w:rsid w:val="00CB75B3"/>
    <w:rsid w:val="00CC2589"/>
    <w:rsid w:val="00CC2F9C"/>
    <w:rsid w:val="00CC3328"/>
    <w:rsid w:val="00CD0551"/>
    <w:rsid w:val="00CD0847"/>
    <w:rsid w:val="00CD0D22"/>
    <w:rsid w:val="00CD3B1D"/>
    <w:rsid w:val="00CD4600"/>
    <w:rsid w:val="00CD4ACD"/>
    <w:rsid w:val="00CD7B19"/>
    <w:rsid w:val="00CE16E3"/>
    <w:rsid w:val="00CE2014"/>
    <w:rsid w:val="00CE237F"/>
    <w:rsid w:val="00CE41D4"/>
    <w:rsid w:val="00CE674C"/>
    <w:rsid w:val="00CE7FCB"/>
    <w:rsid w:val="00CF1F42"/>
    <w:rsid w:val="00CF2518"/>
    <w:rsid w:val="00CF2D4D"/>
    <w:rsid w:val="00CF3B89"/>
    <w:rsid w:val="00CF725D"/>
    <w:rsid w:val="00CF7ED9"/>
    <w:rsid w:val="00D008E0"/>
    <w:rsid w:val="00D02B02"/>
    <w:rsid w:val="00D02CAC"/>
    <w:rsid w:val="00D04E5D"/>
    <w:rsid w:val="00D06BE2"/>
    <w:rsid w:val="00D11ACD"/>
    <w:rsid w:val="00D11F0E"/>
    <w:rsid w:val="00D13634"/>
    <w:rsid w:val="00D13BF8"/>
    <w:rsid w:val="00D14B74"/>
    <w:rsid w:val="00D1543A"/>
    <w:rsid w:val="00D161FE"/>
    <w:rsid w:val="00D177BF"/>
    <w:rsid w:val="00D2074C"/>
    <w:rsid w:val="00D22E33"/>
    <w:rsid w:val="00D23A15"/>
    <w:rsid w:val="00D24624"/>
    <w:rsid w:val="00D26039"/>
    <w:rsid w:val="00D26B62"/>
    <w:rsid w:val="00D2723A"/>
    <w:rsid w:val="00D276B9"/>
    <w:rsid w:val="00D2781D"/>
    <w:rsid w:val="00D317A4"/>
    <w:rsid w:val="00D359C6"/>
    <w:rsid w:val="00D37CCA"/>
    <w:rsid w:val="00D37EAF"/>
    <w:rsid w:val="00D41AAA"/>
    <w:rsid w:val="00D434C1"/>
    <w:rsid w:val="00D43D48"/>
    <w:rsid w:val="00D44369"/>
    <w:rsid w:val="00D44A24"/>
    <w:rsid w:val="00D4620F"/>
    <w:rsid w:val="00D4651E"/>
    <w:rsid w:val="00D4706D"/>
    <w:rsid w:val="00D47B8F"/>
    <w:rsid w:val="00D47EF7"/>
    <w:rsid w:val="00D508E6"/>
    <w:rsid w:val="00D50EBD"/>
    <w:rsid w:val="00D51218"/>
    <w:rsid w:val="00D532FC"/>
    <w:rsid w:val="00D57E7D"/>
    <w:rsid w:val="00D60833"/>
    <w:rsid w:val="00D61AC1"/>
    <w:rsid w:val="00D6365A"/>
    <w:rsid w:val="00D638E5"/>
    <w:rsid w:val="00D65613"/>
    <w:rsid w:val="00D66767"/>
    <w:rsid w:val="00D711C2"/>
    <w:rsid w:val="00D7163B"/>
    <w:rsid w:val="00D7186A"/>
    <w:rsid w:val="00D7210B"/>
    <w:rsid w:val="00D74A53"/>
    <w:rsid w:val="00D761F4"/>
    <w:rsid w:val="00D76600"/>
    <w:rsid w:val="00D80759"/>
    <w:rsid w:val="00D84A3C"/>
    <w:rsid w:val="00D84CE9"/>
    <w:rsid w:val="00D862C2"/>
    <w:rsid w:val="00D90D87"/>
    <w:rsid w:val="00D94B54"/>
    <w:rsid w:val="00D94EE3"/>
    <w:rsid w:val="00D94F81"/>
    <w:rsid w:val="00D956FF"/>
    <w:rsid w:val="00D95F5D"/>
    <w:rsid w:val="00DA0F29"/>
    <w:rsid w:val="00DA123E"/>
    <w:rsid w:val="00DA1AD5"/>
    <w:rsid w:val="00DA35C4"/>
    <w:rsid w:val="00DA68B2"/>
    <w:rsid w:val="00DA7B5E"/>
    <w:rsid w:val="00DB0F12"/>
    <w:rsid w:val="00DB4348"/>
    <w:rsid w:val="00DB563A"/>
    <w:rsid w:val="00DB7B51"/>
    <w:rsid w:val="00DC2570"/>
    <w:rsid w:val="00DC311C"/>
    <w:rsid w:val="00DC5D97"/>
    <w:rsid w:val="00DC7B75"/>
    <w:rsid w:val="00DD1206"/>
    <w:rsid w:val="00DD15FE"/>
    <w:rsid w:val="00DD1B46"/>
    <w:rsid w:val="00DD6408"/>
    <w:rsid w:val="00DD6E27"/>
    <w:rsid w:val="00DE1057"/>
    <w:rsid w:val="00DE1B81"/>
    <w:rsid w:val="00DE3BF3"/>
    <w:rsid w:val="00DE4577"/>
    <w:rsid w:val="00DE50C2"/>
    <w:rsid w:val="00DE628D"/>
    <w:rsid w:val="00DE67DA"/>
    <w:rsid w:val="00DE7812"/>
    <w:rsid w:val="00DF0586"/>
    <w:rsid w:val="00DF23CC"/>
    <w:rsid w:val="00DF24E7"/>
    <w:rsid w:val="00DF3944"/>
    <w:rsid w:val="00DF4647"/>
    <w:rsid w:val="00DF6664"/>
    <w:rsid w:val="00E01842"/>
    <w:rsid w:val="00E01FE3"/>
    <w:rsid w:val="00E04704"/>
    <w:rsid w:val="00E052E4"/>
    <w:rsid w:val="00E05A95"/>
    <w:rsid w:val="00E06750"/>
    <w:rsid w:val="00E11DC6"/>
    <w:rsid w:val="00E15DF5"/>
    <w:rsid w:val="00E21873"/>
    <w:rsid w:val="00E2340C"/>
    <w:rsid w:val="00E23A72"/>
    <w:rsid w:val="00E2688E"/>
    <w:rsid w:val="00E272D5"/>
    <w:rsid w:val="00E2732A"/>
    <w:rsid w:val="00E27636"/>
    <w:rsid w:val="00E30582"/>
    <w:rsid w:val="00E30C8A"/>
    <w:rsid w:val="00E32144"/>
    <w:rsid w:val="00E36F2D"/>
    <w:rsid w:val="00E3722E"/>
    <w:rsid w:val="00E37B8D"/>
    <w:rsid w:val="00E409F2"/>
    <w:rsid w:val="00E442C1"/>
    <w:rsid w:val="00E4480C"/>
    <w:rsid w:val="00E50D75"/>
    <w:rsid w:val="00E55B20"/>
    <w:rsid w:val="00E57383"/>
    <w:rsid w:val="00E57DA5"/>
    <w:rsid w:val="00E62160"/>
    <w:rsid w:val="00E70D70"/>
    <w:rsid w:val="00E716A2"/>
    <w:rsid w:val="00E72146"/>
    <w:rsid w:val="00E7269E"/>
    <w:rsid w:val="00E72EA2"/>
    <w:rsid w:val="00E73FA6"/>
    <w:rsid w:val="00E73FD6"/>
    <w:rsid w:val="00E74404"/>
    <w:rsid w:val="00E7442A"/>
    <w:rsid w:val="00E75470"/>
    <w:rsid w:val="00E75AB7"/>
    <w:rsid w:val="00E75C7F"/>
    <w:rsid w:val="00E76A5A"/>
    <w:rsid w:val="00E76E6A"/>
    <w:rsid w:val="00E776A1"/>
    <w:rsid w:val="00E77D39"/>
    <w:rsid w:val="00E81F0C"/>
    <w:rsid w:val="00E901EF"/>
    <w:rsid w:val="00E9171D"/>
    <w:rsid w:val="00E926E9"/>
    <w:rsid w:val="00E92DBD"/>
    <w:rsid w:val="00E94492"/>
    <w:rsid w:val="00E964F6"/>
    <w:rsid w:val="00E97710"/>
    <w:rsid w:val="00E97E18"/>
    <w:rsid w:val="00EA0B72"/>
    <w:rsid w:val="00EA0D58"/>
    <w:rsid w:val="00EA1964"/>
    <w:rsid w:val="00EA27D6"/>
    <w:rsid w:val="00EA54E4"/>
    <w:rsid w:val="00EA6BF9"/>
    <w:rsid w:val="00EB0888"/>
    <w:rsid w:val="00EB299A"/>
    <w:rsid w:val="00EB2BB4"/>
    <w:rsid w:val="00EB374D"/>
    <w:rsid w:val="00EB47AB"/>
    <w:rsid w:val="00EB4877"/>
    <w:rsid w:val="00EB496B"/>
    <w:rsid w:val="00EB52E0"/>
    <w:rsid w:val="00EB53E1"/>
    <w:rsid w:val="00EB7AE3"/>
    <w:rsid w:val="00EC0420"/>
    <w:rsid w:val="00EC09DA"/>
    <w:rsid w:val="00EC33C6"/>
    <w:rsid w:val="00EC502D"/>
    <w:rsid w:val="00EC563F"/>
    <w:rsid w:val="00EC5F5F"/>
    <w:rsid w:val="00EC77E0"/>
    <w:rsid w:val="00ED1A31"/>
    <w:rsid w:val="00ED2131"/>
    <w:rsid w:val="00ED29FA"/>
    <w:rsid w:val="00ED506F"/>
    <w:rsid w:val="00ED54A4"/>
    <w:rsid w:val="00ED5B69"/>
    <w:rsid w:val="00ED7F87"/>
    <w:rsid w:val="00EE0F62"/>
    <w:rsid w:val="00EE2BD9"/>
    <w:rsid w:val="00EE2FDD"/>
    <w:rsid w:val="00EE37D4"/>
    <w:rsid w:val="00EE3EFF"/>
    <w:rsid w:val="00EE41F1"/>
    <w:rsid w:val="00EE428F"/>
    <w:rsid w:val="00EE4B36"/>
    <w:rsid w:val="00EE54F3"/>
    <w:rsid w:val="00EE5659"/>
    <w:rsid w:val="00EE768B"/>
    <w:rsid w:val="00EF389A"/>
    <w:rsid w:val="00EF4439"/>
    <w:rsid w:val="00EF55BD"/>
    <w:rsid w:val="00EF5C01"/>
    <w:rsid w:val="00EF5F26"/>
    <w:rsid w:val="00EF6756"/>
    <w:rsid w:val="00EF7F3C"/>
    <w:rsid w:val="00EF7FBE"/>
    <w:rsid w:val="00F05644"/>
    <w:rsid w:val="00F06CDB"/>
    <w:rsid w:val="00F11AF5"/>
    <w:rsid w:val="00F13653"/>
    <w:rsid w:val="00F14702"/>
    <w:rsid w:val="00F15404"/>
    <w:rsid w:val="00F15DBE"/>
    <w:rsid w:val="00F177F4"/>
    <w:rsid w:val="00F17E1D"/>
    <w:rsid w:val="00F2070B"/>
    <w:rsid w:val="00F21BA2"/>
    <w:rsid w:val="00F2434B"/>
    <w:rsid w:val="00F2728E"/>
    <w:rsid w:val="00F27741"/>
    <w:rsid w:val="00F27E71"/>
    <w:rsid w:val="00F30306"/>
    <w:rsid w:val="00F30D09"/>
    <w:rsid w:val="00F3149B"/>
    <w:rsid w:val="00F33D70"/>
    <w:rsid w:val="00F345B8"/>
    <w:rsid w:val="00F34B98"/>
    <w:rsid w:val="00F34FA7"/>
    <w:rsid w:val="00F37441"/>
    <w:rsid w:val="00F37C02"/>
    <w:rsid w:val="00F37DE3"/>
    <w:rsid w:val="00F40136"/>
    <w:rsid w:val="00F41156"/>
    <w:rsid w:val="00F423D0"/>
    <w:rsid w:val="00F42A6A"/>
    <w:rsid w:val="00F4371F"/>
    <w:rsid w:val="00F441FA"/>
    <w:rsid w:val="00F461B5"/>
    <w:rsid w:val="00F47BBA"/>
    <w:rsid w:val="00F512A2"/>
    <w:rsid w:val="00F5250F"/>
    <w:rsid w:val="00F55459"/>
    <w:rsid w:val="00F55D3A"/>
    <w:rsid w:val="00F566D7"/>
    <w:rsid w:val="00F56775"/>
    <w:rsid w:val="00F5677F"/>
    <w:rsid w:val="00F6421C"/>
    <w:rsid w:val="00F64EE9"/>
    <w:rsid w:val="00F665B1"/>
    <w:rsid w:val="00F70DC1"/>
    <w:rsid w:val="00F72911"/>
    <w:rsid w:val="00F76EFC"/>
    <w:rsid w:val="00F808C8"/>
    <w:rsid w:val="00F81EA0"/>
    <w:rsid w:val="00F8223E"/>
    <w:rsid w:val="00F82CF6"/>
    <w:rsid w:val="00F8334B"/>
    <w:rsid w:val="00F833DB"/>
    <w:rsid w:val="00F84ECC"/>
    <w:rsid w:val="00F8520F"/>
    <w:rsid w:val="00F85D76"/>
    <w:rsid w:val="00F8767E"/>
    <w:rsid w:val="00F87E0C"/>
    <w:rsid w:val="00F92B09"/>
    <w:rsid w:val="00F93D71"/>
    <w:rsid w:val="00F94B77"/>
    <w:rsid w:val="00F957E2"/>
    <w:rsid w:val="00F95BB4"/>
    <w:rsid w:val="00F97BEB"/>
    <w:rsid w:val="00FA25A2"/>
    <w:rsid w:val="00FA3894"/>
    <w:rsid w:val="00FA4B8F"/>
    <w:rsid w:val="00FB179D"/>
    <w:rsid w:val="00FB19A3"/>
    <w:rsid w:val="00FB3DF5"/>
    <w:rsid w:val="00FB3F71"/>
    <w:rsid w:val="00FB6B46"/>
    <w:rsid w:val="00FB7466"/>
    <w:rsid w:val="00FB7E32"/>
    <w:rsid w:val="00FC0265"/>
    <w:rsid w:val="00FC1BFD"/>
    <w:rsid w:val="00FC7DF4"/>
    <w:rsid w:val="00FD11F6"/>
    <w:rsid w:val="00FD4E42"/>
    <w:rsid w:val="00FD5904"/>
    <w:rsid w:val="00FD722C"/>
    <w:rsid w:val="00FD7C31"/>
    <w:rsid w:val="00FE01B5"/>
    <w:rsid w:val="00FE05BB"/>
    <w:rsid w:val="00FE0E11"/>
    <w:rsid w:val="00FE245A"/>
    <w:rsid w:val="00FE3EE6"/>
    <w:rsid w:val="00FF01C1"/>
    <w:rsid w:val="00FF0BC0"/>
    <w:rsid w:val="00FF196C"/>
    <w:rsid w:val="00FF356F"/>
    <w:rsid w:val="00FF3F01"/>
    <w:rsid w:val="00FF5FA5"/>
    <w:rsid w:val="00FF7039"/>
    <w:rsid w:val="00FF7134"/>
    <w:rsid w:val="00FF73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7C"/>
  </w:style>
  <w:style w:type="paragraph" w:styleId="Ttulo1">
    <w:name w:val="heading 1"/>
    <w:basedOn w:val="Normal"/>
    <w:next w:val="Normal"/>
    <w:link w:val="Ttulo1Char"/>
    <w:qFormat/>
    <w:rsid w:val="007446F6"/>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06B6"/>
    <w:rPr>
      <w:rFonts w:ascii="Tahoma" w:hAnsi="Tahoma" w:cs="Tahoma"/>
      <w:sz w:val="16"/>
      <w:szCs w:val="16"/>
    </w:rPr>
  </w:style>
  <w:style w:type="character" w:customStyle="1" w:styleId="TextodebaloChar">
    <w:name w:val="Texto de balão Char"/>
    <w:basedOn w:val="Fontepargpadro"/>
    <w:link w:val="Textodebalo"/>
    <w:uiPriority w:val="99"/>
    <w:semiHidden/>
    <w:rsid w:val="000F06B6"/>
    <w:rPr>
      <w:rFonts w:ascii="Tahoma" w:hAnsi="Tahoma" w:cs="Tahoma"/>
      <w:sz w:val="16"/>
      <w:szCs w:val="16"/>
    </w:rPr>
  </w:style>
  <w:style w:type="paragraph" w:styleId="Cabealho">
    <w:name w:val="header"/>
    <w:basedOn w:val="Normal"/>
    <w:link w:val="CabealhoChar"/>
    <w:unhideWhenUsed/>
    <w:rsid w:val="000F06B6"/>
    <w:pPr>
      <w:tabs>
        <w:tab w:val="center" w:pos="4252"/>
        <w:tab w:val="right" w:pos="8504"/>
      </w:tabs>
    </w:pPr>
  </w:style>
  <w:style w:type="character" w:customStyle="1" w:styleId="CabealhoChar">
    <w:name w:val="Cabeçalho Char"/>
    <w:basedOn w:val="Fontepargpadro"/>
    <w:link w:val="Cabealho"/>
    <w:rsid w:val="000F06B6"/>
  </w:style>
  <w:style w:type="paragraph" w:styleId="Rodap">
    <w:name w:val="footer"/>
    <w:basedOn w:val="Normal"/>
    <w:link w:val="RodapChar"/>
    <w:uiPriority w:val="99"/>
    <w:semiHidden/>
    <w:unhideWhenUsed/>
    <w:rsid w:val="000F06B6"/>
    <w:pPr>
      <w:tabs>
        <w:tab w:val="center" w:pos="4252"/>
        <w:tab w:val="right" w:pos="8504"/>
      </w:tabs>
    </w:pPr>
  </w:style>
  <w:style w:type="character" w:customStyle="1" w:styleId="RodapChar">
    <w:name w:val="Rodapé Char"/>
    <w:basedOn w:val="Fontepargpadro"/>
    <w:link w:val="Rodap"/>
    <w:uiPriority w:val="99"/>
    <w:semiHidden/>
    <w:rsid w:val="000F06B6"/>
  </w:style>
  <w:style w:type="character" w:customStyle="1" w:styleId="Ttulo1Char">
    <w:name w:val="Título 1 Char"/>
    <w:basedOn w:val="Fontepargpadro"/>
    <w:link w:val="Ttulo1"/>
    <w:rsid w:val="007446F6"/>
    <w:rPr>
      <w:rFonts w:ascii="Arial" w:hAnsi="Arial"/>
      <w:b/>
      <w:sz w:val="24"/>
    </w:rPr>
  </w:style>
  <w:style w:type="character" w:styleId="Hyperlink">
    <w:name w:val="Hyperlink"/>
    <w:basedOn w:val="Fontepargpadro"/>
    <w:semiHidden/>
    <w:rsid w:val="00CB75B3"/>
    <w:rPr>
      <w:color w:val="0000FF"/>
      <w:u w:val="single"/>
    </w:rPr>
  </w:style>
  <w:style w:type="paragraph" w:styleId="Recuodecorpodetexto3">
    <w:name w:val="Body Text Indent 3"/>
    <w:basedOn w:val="Normal"/>
    <w:link w:val="Recuodecorpodetexto3Char"/>
    <w:semiHidden/>
    <w:rsid w:val="006A04B4"/>
    <w:pPr>
      <w:tabs>
        <w:tab w:val="left" w:pos="0"/>
      </w:tabs>
      <w:ind w:left="3261" w:hanging="3261"/>
      <w:jc w:val="both"/>
    </w:pPr>
    <w:rPr>
      <w:color w:val="000000"/>
    </w:rPr>
  </w:style>
  <w:style w:type="character" w:customStyle="1" w:styleId="Recuodecorpodetexto3Char">
    <w:name w:val="Recuo de corpo de texto 3 Char"/>
    <w:basedOn w:val="Fontepargpadro"/>
    <w:link w:val="Recuodecorpodetexto3"/>
    <w:semiHidden/>
    <w:rsid w:val="006A04B4"/>
    <w:rPr>
      <w:color w:val="000000"/>
    </w:rPr>
  </w:style>
  <w:style w:type="character" w:styleId="Refdecomentrio">
    <w:name w:val="annotation reference"/>
    <w:basedOn w:val="Fontepargpadro"/>
    <w:uiPriority w:val="99"/>
    <w:semiHidden/>
    <w:unhideWhenUsed/>
    <w:rsid w:val="00E2732A"/>
    <w:rPr>
      <w:sz w:val="16"/>
      <w:szCs w:val="16"/>
    </w:rPr>
  </w:style>
  <w:style w:type="paragraph" w:styleId="Textodecomentrio">
    <w:name w:val="annotation text"/>
    <w:basedOn w:val="Normal"/>
    <w:link w:val="TextodecomentrioChar"/>
    <w:uiPriority w:val="99"/>
    <w:semiHidden/>
    <w:unhideWhenUsed/>
    <w:rsid w:val="00E2732A"/>
  </w:style>
  <w:style w:type="character" w:customStyle="1" w:styleId="TextodecomentrioChar">
    <w:name w:val="Texto de comentário Char"/>
    <w:basedOn w:val="Fontepargpadro"/>
    <w:link w:val="Textodecomentrio"/>
    <w:uiPriority w:val="99"/>
    <w:semiHidden/>
    <w:rsid w:val="00E2732A"/>
  </w:style>
  <w:style w:type="paragraph" w:styleId="Assuntodocomentrio">
    <w:name w:val="annotation subject"/>
    <w:basedOn w:val="Textodecomentrio"/>
    <w:next w:val="Textodecomentrio"/>
    <w:link w:val="AssuntodocomentrioChar"/>
    <w:uiPriority w:val="99"/>
    <w:semiHidden/>
    <w:unhideWhenUsed/>
    <w:rsid w:val="00E2732A"/>
    <w:rPr>
      <w:b/>
      <w:bCs/>
    </w:rPr>
  </w:style>
  <w:style w:type="character" w:customStyle="1" w:styleId="AssuntodocomentrioChar">
    <w:name w:val="Assunto do comentário Char"/>
    <w:basedOn w:val="TextodecomentrioChar"/>
    <w:link w:val="Assuntodocomentrio"/>
    <w:uiPriority w:val="99"/>
    <w:semiHidden/>
    <w:rsid w:val="00E2732A"/>
    <w:rPr>
      <w:b/>
      <w:bCs/>
    </w:rPr>
  </w:style>
  <w:style w:type="paragraph" w:styleId="PargrafodaLista">
    <w:name w:val="List Paragraph"/>
    <w:basedOn w:val="Normal"/>
    <w:uiPriority w:val="34"/>
    <w:qFormat/>
    <w:rsid w:val="00115F48"/>
    <w:pPr>
      <w:spacing w:after="200" w:line="276" w:lineRule="auto"/>
      <w:ind w:left="720"/>
      <w:contextualSpacing/>
    </w:pPr>
    <w:rPr>
      <w:rFonts w:ascii="Calibri" w:eastAsia="Calibri" w:hAnsi="Calibri"/>
      <w:sz w:val="22"/>
      <w:szCs w:val="22"/>
      <w:lang w:eastAsia="en-US"/>
    </w:rPr>
  </w:style>
  <w:style w:type="paragraph" w:styleId="Textodenotaderodap">
    <w:name w:val="footnote text"/>
    <w:aliases w:val="fn"/>
    <w:basedOn w:val="Normal"/>
    <w:link w:val="TextodenotaderodapChar"/>
    <w:uiPriority w:val="99"/>
    <w:unhideWhenUsed/>
    <w:rsid w:val="009E1AE1"/>
    <w:rPr>
      <w:rFonts w:ascii="Calibri" w:eastAsia="Calibri" w:hAnsi="Calibri"/>
      <w:lang w:eastAsia="en-US"/>
    </w:rPr>
  </w:style>
  <w:style w:type="character" w:customStyle="1" w:styleId="TextodenotaderodapChar">
    <w:name w:val="Texto de nota de rodapé Char"/>
    <w:aliases w:val="fn Char"/>
    <w:basedOn w:val="Fontepargpadro"/>
    <w:link w:val="Textodenotaderodap"/>
    <w:uiPriority w:val="99"/>
    <w:rsid w:val="009E1AE1"/>
    <w:rPr>
      <w:rFonts w:ascii="Calibri" w:eastAsia="Calibri" w:hAnsi="Calibri"/>
      <w:lang w:eastAsia="en-US"/>
    </w:rPr>
  </w:style>
  <w:style w:type="character" w:styleId="Refdenotaderodap">
    <w:name w:val="footnote reference"/>
    <w:basedOn w:val="Fontepargpadro"/>
    <w:uiPriority w:val="99"/>
    <w:unhideWhenUsed/>
    <w:rsid w:val="009E1AE1"/>
    <w:rPr>
      <w:vertAlign w:val="superscript"/>
    </w:rPr>
  </w:style>
  <w:style w:type="paragraph" w:styleId="Legenda">
    <w:name w:val="caption"/>
    <w:basedOn w:val="Normal"/>
    <w:next w:val="Normal"/>
    <w:uiPriority w:val="35"/>
    <w:unhideWhenUsed/>
    <w:qFormat/>
    <w:rsid w:val="00B052FE"/>
    <w:pPr>
      <w:spacing w:after="200"/>
    </w:pPr>
    <w:rPr>
      <w:rFonts w:ascii="Calibri" w:eastAsia="Calibri" w:hAnsi="Calibri"/>
      <w:b/>
      <w:bCs/>
      <w:color w:val="4F81BD"/>
      <w:sz w:val="18"/>
      <w:szCs w:val="18"/>
      <w:lang w:eastAsia="en-US"/>
    </w:rPr>
  </w:style>
  <w:style w:type="paragraph" w:styleId="NormalWeb">
    <w:name w:val="Normal (Web)"/>
    <w:basedOn w:val="Normal"/>
    <w:uiPriority w:val="99"/>
    <w:unhideWhenUsed/>
    <w:rsid w:val="00B052FE"/>
    <w:pPr>
      <w:spacing w:before="100" w:beforeAutospacing="1" w:after="100" w:afterAutospacing="1"/>
    </w:pPr>
    <w:rPr>
      <w:sz w:val="24"/>
      <w:szCs w:val="24"/>
    </w:rPr>
  </w:style>
  <w:style w:type="paragraph" w:styleId="Reviso">
    <w:name w:val="Revision"/>
    <w:hidden/>
    <w:uiPriority w:val="99"/>
    <w:semiHidden/>
    <w:rsid w:val="0024094C"/>
  </w:style>
</w:styles>
</file>

<file path=word/webSettings.xml><?xml version="1.0" encoding="utf-8"?>
<w:webSettings xmlns:r="http://schemas.openxmlformats.org/officeDocument/2006/relationships" xmlns:w="http://schemas.openxmlformats.org/wordprocessingml/2006/main">
  <w:divs>
    <w:div w:id="1129666894">
      <w:bodyDiv w:val="1"/>
      <w:marLeft w:val="0"/>
      <w:marRight w:val="0"/>
      <w:marTop w:val="0"/>
      <w:marBottom w:val="0"/>
      <w:divBdr>
        <w:top w:val="none" w:sz="0" w:space="0" w:color="auto"/>
        <w:left w:val="none" w:sz="0" w:space="0" w:color="auto"/>
        <w:bottom w:val="none" w:sz="0" w:space="0" w:color="auto"/>
        <w:right w:val="none" w:sz="0" w:space="0" w:color="auto"/>
      </w:divBdr>
    </w:div>
    <w:div w:id="13048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653A-496F-4DFF-9B4F-184CF18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3192</Words>
  <Characters>17240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ltfarias</dc:creator>
  <cp:lastModifiedBy>Felipe Lima</cp:lastModifiedBy>
  <cp:revision>6</cp:revision>
  <cp:lastPrinted>2013-05-28T17:07:00Z</cp:lastPrinted>
  <dcterms:created xsi:type="dcterms:W3CDTF">2013-07-09T19:41:00Z</dcterms:created>
  <dcterms:modified xsi:type="dcterms:W3CDTF">2013-07-10T11:56:00Z</dcterms:modified>
</cp:coreProperties>
</file>