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AA" w:rsidRDefault="004A65AA" w:rsidP="00396AB7">
      <w:pPr>
        <w:pStyle w:val="Ttulo1"/>
        <w:jc w:val="center"/>
        <w:rPr>
          <w:sz w:val="26"/>
          <w:szCs w:val="26"/>
        </w:rPr>
      </w:pPr>
    </w:p>
    <w:p w:rsidR="00FF0CC4" w:rsidRPr="00396AB7" w:rsidRDefault="00FF0CC4" w:rsidP="00396AB7">
      <w:pPr>
        <w:pStyle w:val="Ttulo1"/>
        <w:jc w:val="center"/>
        <w:rPr>
          <w:sz w:val="26"/>
          <w:szCs w:val="26"/>
        </w:rPr>
      </w:pPr>
      <w:r w:rsidRPr="00396AB7">
        <w:rPr>
          <w:sz w:val="26"/>
          <w:szCs w:val="26"/>
        </w:rPr>
        <w:t>AGÊNCIA NACIONAL DO PETRÓLEO, GÁS NATURAL E BIOCOMBUSTÍVEIS</w:t>
      </w:r>
    </w:p>
    <w:p w:rsidR="00FF0CC4" w:rsidRPr="00396AB7" w:rsidRDefault="00FF0CC4" w:rsidP="00396AB7">
      <w:pPr>
        <w:pStyle w:val="Norma"/>
        <w:rPr>
          <w:rFonts w:ascii="Times New Roman" w:hAnsi="Times New Roman"/>
          <w:color w:val="auto"/>
        </w:rPr>
      </w:pPr>
      <w:r w:rsidRPr="00396AB7">
        <w:rPr>
          <w:rFonts w:ascii="Times New Roman" w:hAnsi="Times New Roman"/>
          <w:color w:val="auto"/>
        </w:rPr>
        <w:t>RESOLUÇÃO ANP Nº RRR, DE DD.MM.20AA - DOU DD.MM.20AA</w:t>
      </w:r>
    </w:p>
    <w:p w:rsidR="00FF0CC4" w:rsidRPr="00FF0CC4" w:rsidRDefault="00FF0CC4" w:rsidP="00FF0CC4">
      <w:pPr>
        <w:pStyle w:val="Texto"/>
        <w:rPr>
          <w:rFonts w:ascii="Times New Roman" w:hAnsi="Times New Roman"/>
          <w:sz w:val="24"/>
          <w:szCs w:val="24"/>
        </w:rPr>
      </w:pPr>
    </w:p>
    <w:p w:rsidR="00FF0CC4" w:rsidRPr="00FF0CC4" w:rsidRDefault="00FF0CC4" w:rsidP="00FF0CC4">
      <w:pPr>
        <w:pStyle w:val="Texto"/>
        <w:rPr>
          <w:rFonts w:ascii="Times New Roman" w:hAnsi="Times New Roman"/>
          <w:sz w:val="24"/>
          <w:szCs w:val="24"/>
        </w:rPr>
      </w:pPr>
    </w:p>
    <w:bookmarkStart w:id="0" w:name="_MON_1430658744"/>
    <w:bookmarkEnd w:id="0"/>
    <w:p w:rsidR="008476DA" w:rsidRPr="006E526C" w:rsidRDefault="00EA708E" w:rsidP="00336316">
      <w:pPr>
        <w:pStyle w:val="Texto"/>
        <w:tabs>
          <w:tab w:val="clear" w:pos="10083"/>
          <w:tab w:val="left" w:pos="9639"/>
        </w:tabs>
        <w:ind w:firstLine="0"/>
      </w:pPr>
      <w:r>
        <w:object w:dxaOrig="9639" w:dyaOrig="4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44.8pt" o:ole="">
            <v:imagedata r:id="rId8" o:title=""/>
          </v:shape>
          <o:OLEObject Type="Embed" ProgID="Word.Document.12" ShapeID="_x0000_i1025" DrawAspect="Content" ObjectID="_1433582000" r:id="rId9">
            <o:FieldCodes>\s</o:FieldCodes>
          </o:OLEObject>
        </w:object>
      </w:r>
    </w:p>
    <w:p w:rsidR="00370BC1" w:rsidRDefault="00370BC1" w:rsidP="006E526C">
      <w:pPr>
        <w:pStyle w:val="Corpodetexto"/>
        <w:ind w:firstLine="567"/>
        <w:rPr>
          <w:b/>
        </w:rPr>
      </w:pPr>
    </w:p>
    <w:p w:rsidR="006E526C" w:rsidRDefault="006E526C" w:rsidP="006E526C">
      <w:pPr>
        <w:pStyle w:val="Corpodetexto"/>
        <w:ind w:firstLine="567"/>
        <w:rPr>
          <w:rFonts w:ascii="Courier New" w:hAnsi="Courier New" w:cs="Courier New"/>
        </w:rPr>
      </w:pPr>
      <w:r w:rsidRPr="000C47EE">
        <w:rPr>
          <w:b/>
        </w:rPr>
        <w:t>Art. 2</w:t>
      </w:r>
      <w:r>
        <w:rPr>
          <w:b/>
        </w:rPr>
        <w:t>º</w:t>
      </w:r>
      <w:r>
        <w:t xml:space="preserve"> </w:t>
      </w:r>
      <w:r w:rsidRPr="001C4B38">
        <w:rPr>
          <w:szCs w:val="24"/>
          <w:lang w:val="pt-PT"/>
        </w:rPr>
        <w:t>Para os fins previstos nesta Resolução</w:t>
      </w:r>
      <w:r>
        <w:rPr>
          <w:szCs w:val="24"/>
          <w:lang w:val="pt-PT"/>
        </w:rPr>
        <w:t xml:space="preserve"> e </w:t>
      </w:r>
      <w:r w:rsidRPr="00C308D2">
        <w:t>Regulamento</w:t>
      </w:r>
      <w:r w:rsidRPr="001C4B38">
        <w:rPr>
          <w:szCs w:val="24"/>
          <w:lang w:val="pt-PT"/>
        </w:rPr>
        <w:t>, consideram-se, além das definições contidas</w:t>
      </w:r>
      <w:r w:rsidRPr="00C308D2">
        <w:t xml:space="preserve"> </w:t>
      </w:r>
      <w:r>
        <w:t>na Lei nº</w:t>
      </w:r>
      <w:r w:rsidRPr="00C308D2">
        <w:t xml:space="preserve"> 9.478/</w:t>
      </w:r>
      <w:r>
        <w:t>19</w:t>
      </w:r>
      <w:r w:rsidRPr="00C308D2">
        <w:t>97</w:t>
      </w:r>
      <w:r>
        <w:t>, na Lei n.º 11.909/2009,</w:t>
      </w:r>
      <w:r w:rsidRPr="00C308D2">
        <w:t xml:space="preserve"> </w:t>
      </w:r>
      <w:r>
        <w:t>na Lei 12.276/2010, n</w:t>
      </w:r>
      <w:r w:rsidRPr="00C308D2">
        <w:t>a Lei n.</w:t>
      </w:r>
      <w:r>
        <w:t>º</w:t>
      </w:r>
      <w:r w:rsidRPr="00C308D2">
        <w:t xml:space="preserve"> 12.351/2010 e </w:t>
      </w:r>
      <w:r w:rsidRPr="001C4B38">
        <w:rPr>
          <w:szCs w:val="24"/>
          <w:lang w:val="pt-PT"/>
        </w:rPr>
        <w:t xml:space="preserve">nos </w:t>
      </w:r>
      <w:r>
        <w:rPr>
          <w:szCs w:val="24"/>
          <w:lang w:val="pt-PT"/>
        </w:rPr>
        <w:t xml:space="preserve">respectivos </w:t>
      </w:r>
      <w:r w:rsidRPr="001C4B38">
        <w:rPr>
          <w:szCs w:val="24"/>
          <w:lang w:val="pt-PT"/>
        </w:rPr>
        <w:t xml:space="preserve">Contratos para Exploração e Produção de Petróleo e Gás Natural, </w:t>
      </w:r>
      <w:r w:rsidRPr="00C308D2">
        <w:t>as seguintes</w:t>
      </w:r>
      <w:r>
        <w:t xml:space="preserve"> definições</w:t>
      </w:r>
      <w:r w:rsidRPr="00C308D2">
        <w:t>:</w:t>
      </w:r>
    </w:p>
    <w:p w:rsidR="006E526C" w:rsidRPr="00371BCA" w:rsidRDefault="006E526C" w:rsidP="006E526C">
      <w:pPr>
        <w:pStyle w:val="Corpodetexto"/>
        <w:numPr>
          <w:ilvl w:val="0"/>
          <w:numId w:val="11"/>
        </w:numPr>
        <w:ind w:left="1418" w:hanging="851"/>
      </w:pPr>
      <w:r w:rsidRPr="007729AF">
        <w:rPr>
          <w:b/>
          <w:szCs w:val="24"/>
          <w:lang w:val="pt-PT"/>
        </w:rPr>
        <w:t>Área sob Contrato:</w:t>
      </w:r>
      <w:r>
        <w:rPr>
          <w:szCs w:val="24"/>
          <w:lang w:val="pt-PT"/>
        </w:rPr>
        <w:t xml:space="preserve"> </w:t>
      </w:r>
      <w:r w:rsidRPr="00997BB5">
        <w:rPr>
          <w:szCs w:val="24"/>
          <w:lang w:val="pt-PT"/>
        </w:rPr>
        <w:t>Bloco ou Campo objeto de um Contrato de Concessão, Contrato de Cessão Onerosa ou Contrato de Partilha de Produção</w:t>
      </w:r>
      <w:r>
        <w:rPr>
          <w:szCs w:val="24"/>
          <w:lang w:val="pt-PT"/>
        </w:rPr>
        <w:t>.</w:t>
      </w:r>
    </w:p>
    <w:p w:rsidR="006E526C" w:rsidRDefault="006E526C" w:rsidP="006E526C">
      <w:pPr>
        <w:pStyle w:val="Corpodetexto"/>
        <w:ind w:left="1418"/>
      </w:pPr>
    </w:p>
    <w:p w:rsidR="006E526C" w:rsidRDefault="006E526C" w:rsidP="006E526C">
      <w:pPr>
        <w:pStyle w:val="Corpodetexto"/>
        <w:numPr>
          <w:ilvl w:val="0"/>
          <w:numId w:val="11"/>
        </w:numPr>
        <w:ind w:left="1418" w:hanging="851"/>
      </w:pPr>
      <w:r w:rsidRPr="007729AF">
        <w:rPr>
          <w:b/>
        </w:rPr>
        <w:t>Estoque de Gás Natural:</w:t>
      </w:r>
      <w:r>
        <w:t xml:space="preserve"> Excedente entre a Injeção Acumulada de Gás Natural e a Produção Acumulada de Gás Natural do Campo.</w:t>
      </w:r>
    </w:p>
    <w:p w:rsidR="006E526C" w:rsidRDefault="006E526C" w:rsidP="006E526C">
      <w:pPr>
        <w:pStyle w:val="Corpodetexto"/>
        <w:ind w:left="1418"/>
      </w:pPr>
    </w:p>
    <w:p w:rsidR="006E526C" w:rsidRPr="00B3190D" w:rsidRDefault="006E526C" w:rsidP="006E526C">
      <w:pPr>
        <w:pStyle w:val="Corpodetexto"/>
        <w:numPr>
          <w:ilvl w:val="0"/>
          <w:numId w:val="11"/>
        </w:numPr>
        <w:ind w:left="1418" w:hanging="851"/>
        <w:rPr>
          <w:b/>
          <w:color w:val="000000" w:themeColor="text1"/>
        </w:rPr>
      </w:pPr>
      <w:r w:rsidRPr="00B3190D">
        <w:rPr>
          <w:rFonts w:eastAsia="Calibri"/>
          <w:b/>
          <w:color w:val="000000" w:themeColor="text1"/>
          <w:szCs w:val="24"/>
          <w:lang w:eastAsia="pt-BR"/>
        </w:rPr>
        <w:t>Guia de PRMS (Petroleum Resources Management System):</w:t>
      </w:r>
      <w:r w:rsidRPr="00B3190D">
        <w:rPr>
          <w:rFonts w:eastAsia="Calibri"/>
          <w:color w:val="000000" w:themeColor="text1"/>
          <w:szCs w:val="24"/>
          <w:lang w:eastAsia="pt-BR"/>
        </w:rPr>
        <w:t xml:space="preserve"> Sistema de classificação dos recursos </w:t>
      </w:r>
      <w:r>
        <w:rPr>
          <w:rFonts w:eastAsia="Calibri"/>
          <w:color w:val="000000" w:themeColor="text1"/>
          <w:szCs w:val="24"/>
          <w:lang w:eastAsia="pt-BR"/>
        </w:rPr>
        <w:t>petrolíferos</w:t>
      </w:r>
      <w:r w:rsidRPr="00B3190D">
        <w:rPr>
          <w:rFonts w:eastAsia="Calibri"/>
          <w:color w:val="000000" w:themeColor="text1"/>
          <w:szCs w:val="24"/>
          <w:lang w:eastAsia="pt-BR"/>
        </w:rPr>
        <w:t xml:space="preserve">, </w:t>
      </w:r>
      <w:r>
        <w:rPr>
          <w:rFonts w:eastAsia="Calibri"/>
          <w:color w:val="000000" w:themeColor="text1"/>
          <w:szCs w:val="24"/>
          <w:lang w:eastAsia="pt-BR"/>
        </w:rPr>
        <w:t>patrocinado</w:t>
      </w:r>
      <w:r w:rsidRPr="00B3190D">
        <w:rPr>
          <w:rFonts w:eastAsia="Calibri"/>
          <w:color w:val="000000" w:themeColor="text1"/>
          <w:szCs w:val="24"/>
          <w:lang w:eastAsia="pt-BR"/>
        </w:rPr>
        <w:t xml:space="preserve"> por diversas entidades internacionais</w:t>
      </w:r>
      <w:r>
        <w:rPr>
          <w:rFonts w:eastAsia="Calibri"/>
          <w:color w:val="000000" w:themeColor="text1"/>
          <w:szCs w:val="24"/>
          <w:lang w:eastAsia="pt-BR"/>
        </w:rPr>
        <w:t xml:space="preserve"> </w:t>
      </w:r>
      <w:r w:rsidRPr="00B3190D">
        <w:rPr>
          <w:rFonts w:eastAsia="Calibri"/>
          <w:color w:val="000000" w:themeColor="text1"/>
          <w:szCs w:val="24"/>
          <w:lang w:eastAsia="pt-BR"/>
        </w:rPr>
        <w:t xml:space="preserve">como a </w:t>
      </w:r>
      <w:r>
        <w:rPr>
          <w:rFonts w:eastAsia="Calibri"/>
          <w:color w:val="000000" w:themeColor="text1"/>
          <w:szCs w:val="24"/>
          <w:lang w:eastAsia="pt-BR"/>
        </w:rPr>
        <w:t>SPE (</w:t>
      </w:r>
      <w:r w:rsidRPr="00BB7B68">
        <w:rPr>
          <w:rFonts w:eastAsia="Calibri"/>
          <w:color w:val="000000" w:themeColor="text1"/>
          <w:szCs w:val="24"/>
          <w:lang w:eastAsia="pt-BR"/>
        </w:rPr>
        <w:t>Society of Petroleum Engineers</w:t>
      </w:r>
      <w:r>
        <w:rPr>
          <w:rFonts w:eastAsia="Calibri"/>
          <w:color w:val="000000" w:themeColor="text1"/>
          <w:szCs w:val="24"/>
          <w:lang w:eastAsia="pt-BR"/>
        </w:rPr>
        <w:t xml:space="preserve">), </w:t>
      </w:r>
      <w:r w:rsidRPr="00B3190D">
        <w:rPr>
          <w:rFonts w:eastAsia="Calibri"/>
          <w:color w:val="000000" w:themeColor="text1"/>
          <w:szCs w:val="24"/>
          <w:lang w:eastAsia="pt-BR"/>
        </w:rPr>
        <w:t>AAPG (</w:t>
      </w:r>
      <w:r w:rsidRPr="00BB7B68">
        <w:rPr>
          <w:rFonts w:eastAsia="Calibri"/>
          <w:color w:val="000000" w:themeColor="text1"/>
          <w:szCs w:val="24"/>
          <w:lang w:eastAsia="pt-BR"/>
        </w:rPr>
        <w:t>American Association of Petroleum Geologists</w:t>
      </w:r>
      <w:r>
        <w:rPr>
          <w:rFonts w:eastAsia="Calibri"/>
          <w:color w:val="000000" w:themeColor="text1"/>
          <w:szCs w:val="24"/>
          <w:lang w:eastAsia="pt-BR"/>
        </w:rPr>
        <w:t>), WPC (</w:t>
      </w:r>
      <w:r w:rsidRPr="00BB7B68">
        <w:rPr>
          <w:rFonts w:eastAsia="Calibri"/>
          <w:color w:val="000000" w:themeColor="text1"/>
          <w:szCs w:val="24"/>
          <w:lang w:eastAsia="pt-BR"/>
        </w:rPr>
        <w:t>World Petroleum Council</w:t>
      </w:r>
      <w:r>
        <w:rPr>
          <w:rFonts w:eastAsia="Calibri"/>
          <w:color w:val="000000" w:themeColor="text1"/>
          <w:szCs w:val="24"/>
          <w:lang w:eastAsia="pt-BR"/>
        </w:rPr>
        <w:t>), SPEE (</w:t>
      </w:r>
      <w:r w:rsidRPr="00BB7B68">
        <w:rPr>
          <w:rFonts w:eastAsia="Calibri"/>
          <w:color w:val="000000" w:themeColor="text1"/>
          <w:szCs w:val="24"/>
          <w:lang w:eastAsia="pt-BR"/>
        </w:rPr>
        <w:t>Society of Petroleum Evaluation Engineers</w:t>
      </w:r>
      <w:r>
        <w:rPr>
          <w:rFonts w:eastAsia="Calibri"/>
          <w:color w:val="000000" w:themeColor="text1"/>
          <w:szCs w:val="24"/>
          <w:lang w:eastAsia="pt-BR"/>
        </w:rPr>
        <w:t>) e SEG (</w:t>
      </w:r>
      <w:r w:rsidRPr="00BB7B68">
        <w:rPr>
          <w:rFonts w:eastAsia="Calibri"/>
          <w:color w:val="000000" w:themeColor="text1"/>
          <w:szCs w:val="24"/>
          <w:lang w:eastAsia="pt-BR"/>
        </w:rPr>
        <w:t>Society of Exploration Geophysicists</w:t>
      </w:r>
      <w:r>
        <w:rPr>
          <w:rFonts w:eastAsia="Calibri"/>
          <w:color w:val="000000" w:themeColor="text1"/>
          <w:szCs w:val="24"/>
          <w:lang w:eastAsia="pt-BR"/>
        </w:rPr>
        <w:t>), reconhecido como referência para a indústria de petróleo e gás mundial.</w:t>
      </w:r>
    </w:p>
    <w:p w:rsidR="006E526C" w:rsidRDefault="006E526C" w:rsidP="006E526C">
      <w:pPr>
        <w:pStyle w:val="Corpodetexto"/>
      </w:pPr>
    </w:p>
    <w:p w:rsidR="006E526C" w:rsidRDefault="006E526C" w:rsidP="006E526C">
      <w:pPr>
        <w:pStyle w:val="Corpodetexto"/>
        <w:numPr>
          <w:ilvl w:val="0"/>
          <w:numId w:val="11"/>
        </w:numPr>
        <w:ind w:left="1418" w:hanging="851"/>
      </w:pPr>
      <w:r w:rsidRPr="00B15D33">
        <w:rPr>
          <w:b/>
        </w:rPr>
        <w:t>Injeção Acumulada de Gás Natural:</w:t>
      </w:r>
      <w:r>
        <w:t xml:space="preserve"> Quantidade de Gás Natural injetada nos Reservatórios até a data a que se refere esta Injeção.</w:t>
      </w:r>
    </w:p>
    <w:p w:rsidR="006E526C" w:rsidRDefault="006E526C" w:rsidP="006E526C">
      <w:pPr>
        <w:pStyle w:val="Corpodetexto"/>
        <w:ind w:left="1418"/>
      </w:pPr>
    </w:p>
    <w:p w:rsidR="00732A36" w:rsidRDefault="006E526C" w:rsidP="006E526C">
      <w:pPr>
        <w:pStyle w:val="Corpodetexto"/>
        <w:numPr>
          <w:ilvl w:val="0"/>
          <w:numId w:val="11"/>
        </w:numPr>
        <w:ind w:left="1418" w:hanging="851"/>
      </w:pPr>
      <w:r w:rsidRPr="00B15D33">
        <w:rPr>
          <w:b/>
        </w:rPr>
        <w:t>Produção Acumulada:</w:t>
      </w:r>
      <w:r>
        <w:t xml:space="preserve"> Quantidade de Petróleo e Gás Natural produzida até a data a que se refere esta Produção.</w:t>
      </w:r>
    </w:p>
    <w:p w:rsidR="006E526C" w:rsidRDefault="006E526C" w:rsidP="006E526C">
      <w:pPr>
        <w:pStyle w:val="Corpodetexto"/>
        <w:ind w:left="1418"/>
      </w:pPr>
    </w:p>
    <w:p w:rsidR="006E526C" w:rsidRDefault="006E526C" w:rsidP="006E526C">
      <w:pPr>
        <w:pStyle w:val="Corpodetexto"/>
        <w:numPr>
          <w:ilvl w:val="0"/>
          <w:numId w:val="11"/>
        </w:numPr>
        <w:ind w:left="1418" w:hanging="851"/>
      </w:pPr>
      <w:r w:rsidRPr="00B15D33">
        <w:rPr>
          <w:b/>
        </w:rPr>
        <w:lastRenderedPageBreak/>
        <w:t>Recursos Contingentes:</w:t>
      </w:r>
      <w:r>
        <w:t xml:space="preserve"> Quantidade</w:t>
      </w:r>
      <w:r w:rsidRPr="007B7433">
        <w:rPr>
          <w:color w:val="000000"/>
        </w:rPr>
        <w:t xml:space="preserve"> </w:t>
      </w:r>
      <w:r>
        <w:t xml:space="preserve">de Petróleo ou Gás Natural potencialmente recuperável </w:t>
      </w:r>
      <w:r>
        <w:rPr>
          <w:color w:val="000000"/>
        </w:rPr>
        <w:t>por meio de projetos de Desenvolvimento,</w:t>
      </w:r>
      <w:r>
        <w:t xml:space="preserve"> mas cuja Produção, em uma determinada data, não é comercialmente viável devido a uma ou mais contingências.</w:t>
      </w:r>
    </w:p>
    <w:p w:rsidR="006E526C" w:rsidRDefault="006E526C" w:rsidP="006E526C">
      <w:pPr>
        <w:pStyle w:val="Corpodetexto"/>
        <w:ind w:left="1418"/>
      </w:pPr>
    </w:p>
    <w:p w:rsidR="006E526C" w:rsidRDefault="006E526C" w:rsidP="006E526C">
      <w:pPr>
        <w:pStyle w:val="Corpodetexto"/>
        <w:numPr>
          <w:ilvl w:val="0"/>
          <w:numId w:val="11"/>
        </w:numPr>
        <w:ind w:left="1418" w:hanging="851"/>
      </w:pPr>
      <w:r w:rsidRPr="00B15D33">
        <w:rPr>
          <w:b/>
        </w:rPr>
        <w:t>Recursos Convencionais:</w:t>
      </w:r>
      <w:r>
        <w:t xml:space="preserve"> Quantidade de Petróleo e Gás Natural acumulada em uma estrutura geológica ou condição estratigráfica, limitada por um contato e significativamente afetada por influências hidrodinâmicas, tal como a flutuabilidade do Petróleo na água.</w:t>
      </w:r>
    </w:p>
    <w:p w:rsidR="006E526C" w:rsidRDefault="006E526C" w:rsidP="006E526C">
      <w:pPr>
        <w:pStyle w:val="Corpodetexto"/>
        <w:ind w:left="1418"/>
      </w:pPr>
    </w:p>
    <w:p w:rsidR="006E526C" w:rsidRDefault="006E526C" w:rsidP="00486327">
      <w:pPr>
        <w:pStyle w:val="Corpodetexto"/>
        <w:numPr>
          <w:ilvl w:val="0"/>
          <w:numId w:val="11"/>
        </w:numPr>
        <w:ind w:left="1418" w:hanging="851"/>
      </w:pPr>
      <w:r w:rsidRPr="00882A8A">
        <w:rPr>
          <w:b/>
        </w:rPr>
        <w:t>Recursos não Convencionais:</w:t>
      </w:r>
      <w:r>
        <w:t xml:space="preserve"> </w:t>
      </w:r>
      <w:r w:rsidR="00486327" w:rsidRPr="00B46140">
        <w:t>Quantidade de Petróleo e Gás Natural que, diferentemente dos hidrocarbonetos convencionais, não é afetada significativamente por influências hidrodinâmicas e nem é condicionada à existência de uma estrutura geológica ou condição estratigráfica, requerendo, normalmente, tecnologias especiais de extração, tais como fraturamento hidráulico ou aquecimento em retorta. Esta definição inclui hidrocarbonetos, tais como petróleos extra pesados, depósitos arenosos betuminosos (</w:t>
      </w:r>
      <w:r w:rsidR="00486327" w:rsidRPr="00B46140">
        <w:rPr>
          <w:i/>
        </w:rPr>
        <w:t>tar sands</w:t>
      </w:r>
      <w:r w:rsidR="00486327" w:rsidRPr="00B46140">
        <w:t>), folhelhos ricos em matéria orgânica (xistos betuminosos), gás de carvão, petróleo ou gás em formações com baixíssima permoporosidade (</w:t>
      </w:r>
      <w:r w:rsidR="00486327" w:rsidRPr="00B46140">
        <w:rPr>
          <w:i/>
        </w:rPr>
        <w:t>tight oil, tight gas, shale oil e shale gas</w:t>
      </w:r>
      <w:r w:rsidR="00486327" w:rsidRPr="00B46140">
        <w:t>) e hidratos de gás.</w:t>
      </w:r>
    </w:p>
    <w:p w:rsidR="006E526C" w:rsidRDefault="006E526C" w:rsidP="006E526C">
      <w:pPr>
        <w:pStyle w:val="Corpodetexto"/>
        <w:ind w:left="1418"/>
      </w:pPr>
    </w:p>
    <w:p w:rsidR="006E526C" w:rsidRDefault="006E526C" w:rsidP="006E526C">
      <w:pPr>
        <w:pStyle w:val="Corpodetexto"/>
        <w:numPr>
          <w:ilvl w:val="0"/>
          <w:numId w:val="11"/>
        </w:numPr>
        <w:ind w:left="1418" w:hanging="851"/>
      </w:pPr>
      <w:r w:rsidRPr="00882A8A">
        <w:rPr>
          <w:b/>
        </w:rPr>
        <w:t>Recursos Prospectivos:</w:t>
      </w:r>
      <w:r w:rsidRPr="00955BA0">
        <w:t xml:space="preserve"> </w:t>
      </w:r>
      <w:r>
        <w:t>Q</w:t>
      </w:r>
      <w:r w:rsidRPr="00955BA0">
        <w:t xml:space="preserve">uantidade de </w:t>
      </w:r>
      <w:r>
        <w:t>P</w:t>
      </w:r>
      <w:r w:rsidRPr="00955BA0">
        <w:t>etróleo</w:t>
      </w:r>
      <w:r>
        <w:t xml:space="preserve"> ou Gás Natural que</w:t>
      </w:r>
      <w:r w:rsidRPr="00955BA0">
        <w:t xml:space="preserve">, em </w:t>
      </w:r>
      <w:r>
        <w:t xml:space="preserve">uma </w:t>
      </w:r>
      <w:r w:rsidRPr="00955BA0">
        <w:t xml:space="preserve">determinada data, </w:t>
      </w:r>
      <w:r>
        <w:t>é</w:t>
      </w:r>
      <w:r w:rsidRPr="00955BA0">
        <w:t xml:space="preserve"> potencialmente recuperáve</w:t>
      </w:r>
      <w:r>
        <w:t>l</w:t>
      </w:r>
      <w:r w:rsidRPr="00955BA0">
        <w:t xml:space="preserve"> a partir de acumulações não descobertas, </w:t>
      </w:r>
      <w:r>
        <w:t>porém passíveis de ser objeto de futuros</w:t>
      </w:r>
      <w:r w:rsidRPr="00955BA0">
        <w:t xml:space="preserve"> projetos de </w:t>
      </w:r>
      <w:r>
        <w:t>D</w:t>
      </w:r>
      <w:r w:rsidRPr="00955BA0">
        <w:t xml:space="preserve">esenvolvimento. Possuem tanto a possibilidade associada </w:t>
      </w:r>
      <w:r>
        <w:t>à</w:t>
      </w:r>
      <w:r w:rsidRPr="00955BA0">
        <w:t xml:space="preserve"> </w:t>
      </w:r>
      <w:r>
        <w:t>D</w:t>
      </w:r>
      <w:r w:rsidRPr="00955BA0">
        <w:t>escoberta</w:t>
      </w:r>
      <w:r>
        <w:t>,</w:t>
      </w:r>
      <w:r w:rsidRPr="00955BA0">
        <w:t xml:space="preserve"> quanto </w:t>
      </w:r>
      <w:r>
        <w:t>ao</w:t>
      </w:r>
      <w:r w:rsidRPr="00955BA0">
        <w:t xml:space="preserve"> </w:t>
      </w:r>
      <w:r>
        <w:t>D</w:t>
      </w:r>
      <w:r w:rsidRPr="00955BA0">
        <w:t>esenvolvimento</w:t>
      </w:r>
      <w:r>
        <w:t xml:space="preserve"> e </w:t>
      </w:r>
      <w:r w:rsidRPr="00955BA0">
        <w:t xml:space="preserve">são subdivididos de acordo com o nível de certeza associado </w:t>
      </w:r>
      <w:r>
        <w:t>à possibilidade de serem produzidos.</w:t>
      </w:r>
      <w:r w:rsidRPr="00955BA0">
        <w:t xml:space="preserve"> </w:t>
      </w:r>
    </w:p>
    <w:p w:rsidR="006E526C" w:rsidRDefault="006E526C" w:rsidP="006E526C">
      <w:pPr>
        <w:pStyle w:val="PargrafodaLista"/>
      </w:pPr>
    </w:p>
    <w:p w:rsidR="006E526C" w:rsidRPr="002E128A" w:rsidRDefault="006E526C" w:rsidP="006E526C">
      <w:pPr>
        <w:pStyle w:val="Corpodetexto"/>
        <w:numPr>
          <w:ilvl w:val="0"/>
          <w:numId w:val="11"/>
        </w:numPr>
        <w:ind w:left="1418" w:hanging="851"/>
      </w:pPr>
      <w:r w:rsidRPr="00C5682A">
        <w:rPr>
          <w:b/>
        </w:rPr>
        <w:t>Reservas Desenvolvidas:</w:t>
      </w:r>
      <w:r w:rsidRPr="002E128A">
        <w:t xml:space="preserve"> </w:t>
      </w:r>
      <w:r>
        <w:t>Quantidade</w:t>
      </w:r>
      <w:r w:rsidRPr="002E128A">
        <w:t xml:space="preserve"> </w:t>
      </w:r>
      <w:r>
        <w:t xml:space="preserve">de Petróleo ou Gás Natural </w:t>
      </w:r>
      <w:r w:rsidRPr="002E128A">
        <w:t xml:space="preserve">que se espera produzir </w:t>
      </w:r>
      <w:r>
        <w:t xml:space="preserve">a partir </w:t>
      </w:r>
      <w:r w:rsidRPr="002E128A">
        <w:t xml:space="preserve">dos poços já perfurados, incluindo as de </w:t>
      </w:r>
      <w:r>
        <w:t>R</w:t>
      </w:r>
      <w:r w:rsidRPr="002E128A">
        <w:t>eservatórios descobertos e não canhoneados. As reservas de recuperação melhorada são consideradas desenvolvidas somente quando os equipamentos necessários tenham sido instalados ou quando os custos para fazê-lo são relativamente pequenos quando comparados com o custo de um poço.</w:t>
      </w:r>
    </w:p>
    <w:p w:rsidR="006E526C" w:rsidRDefault="006E526C" w:rsidP="006E526C">
      <w:pPr>
        <w:pStyle w:val="Corpodetexto"/>
        <w:ind w:left="1418"/>
      </w:pPr>
    </w:p>
    <w:p w:rsidR="006E526C" w:rsidRDefault="006E526C" w:rsidP="006E526C">
      <w:pPr>
        <w:pStyle w:val="Corpodetexto"/>
        <w:numPr>
          <w:ilvl w:val="0"/>
          <w:numId w:val="11"/>
        </w:numPr>
        <w:ind w:left="1418" w:hanging="851"/>
      </w:pPr>
      <w:r w:rsidRPr="00882A8A">
        <w:rPr>
          <w:b/>
        </w:rPr>
        <w:t>Reservas não Desenvolvidas:</w:t>
      </w:r>
      <w:r w:rsidRPr="002E128A">
        <w:t xml:space="preserve"> </w:t>
      </w:r>
      <w:r>
        <w:t>Q</w:t>
      </w:r>
      <w:r w:rsidRPr="002E128A">
        <w:t>uantidade</w:t>
      </w:r>
      <w:r>
        <w:t xml:space="preserve"> de Petróleo ou Gás Natural</w:t>
      </w:r>
      <w:r w:rsidRPr="002E128A">
        <w:t xml:space="preserve"> que se espera recuperar por investimentos futuros: (1) em novos poços em áreas não perfuradas de </w:t>
      </w:r>
      <w:r>
        <w:t>Reservatórios</w:t>
      </w:r>
      <w:r w:rsidRPr="002E128A">
        <w:t xml:space="preserve"> conhecid</w:t>
      </w:r>
      <w:r>
        <w:t>o</w:t>
      </w:r>
      <w:r w:rsidRPr="002E128A">
        <w:t xml:space="preserve">s; (2) em aprofundamento de poços existentes para atingir um </w:t>
      </w:r>
      <w:r>
        <w:t>R</w:t>
      </w:r>
      <w:r w:rsidRPr="002E128A">
        <w:t xml:space="preserve">eservatório diferente; (3) em adensamento de malha de poços para aumentar a recuperação; (4) de valores relativamente altos (quando comparados com o custo de um poço) para (a) recompletar um poço existente ou (b) para instalar sistemas de </w:t>
      </w:r>
      <w:r>
        <w:t>P</w:t>
      </w:r>
      <w:r w:rsidRPr="002E128A">
        <w:t>rodução ou transporte de projetos de recuperação primária ou melhorada.</w:t>
      </w:r>
    </w:p>
    <w:p w:rsidR="006E526C" w:rsidRDefault="006E526C" w:rsidP="006E526C">
      <w:pPr>
        <w:pStyle w:val="Corpodetexto"/>
        <w:ind w:left="1418"/>
      </w:pPr>
    </w:p>
    <w:p w:rsidR="006E526C" w:rsidRDefault="006E526C" w:rsidP="006E526C">
      <w:pPr>
        <w:pStyle w:val="Default"/>
        <w:numPr>
          <w:ilvl w:val="0"/>
          <w:numId w:val="11"/>
        </w:numPr>
        <w:ind w:left="1418" w:hanging="851"/>
        <w:jc w:val="both"/>
        <w:rPr>
          <w:rFonts w:ascii="Times New Roman" w:hAnsi="Times New Roman" w:cs="Times New Roman"/>
        </w:rPr>
      </w:pPr>
      <w:r w:rsidRPr="00882A8A">
        <w:rPr>
          <w:rFonts w:ascii="Times New Roman" w:hAnsi="Times New Roman" w:cs="Times New Roman"/>
          <w:b/>
        </w:rPr>
        <w:t xml:space="preserve">Reservas Possíveis: </w:t>
      </w:r>
      <w:r>
        <w:rPr>
          <w:rFonts w:ascii="Times New Roman" w:hAnsi="Times New Roman" w:cs="Times New Roman"/>
        </w:rPr>
        <w:t xml:space="preserve">Quantidade de Petróleo ou Gás Natural que a análise de dados de geociências e de engenharia indica como menos provável de se recuperar do que as Reservas Prováveis. Quando são usados métodos probabilísticos, a probabilidade de que a quantidade recuperada seja maior ou igual à estimativa deverá ser de pelo menos 10 %. </w:t>
      </w:r>
    </w:p>
    <w:p w:rsidR="006E526C" w:rsidRDefault="006E526C" w:rsidP="006E526C">
      <w:pPr>
        <w:pStyle w:val="PargrafodaLista"/>
        <w:rPr>
          <w:rFonts w:ascii="Times New Roman" w:hAnsi="Times New Roman"/>
        </w:rPr>
      </w:pPr>
    </w:p>
    <w:p w:rsidR="006E526C" w:rsidRPr="006E526C" w:rsidRDefault="006E526C" w:rsidP="006E526C">
      <w:pPr>
        <w:pStyle w:val="Default"/>
        <w:numPr>
          <w:ilvl w:val="0"/>
          <w:numId w:val="11"/>
        </w:numPr>
        <w:ind w:left="1418" w:hanging="851"/>
        <w:jc w:val="both"/>
        <w:rPr>
          <w:rFonts w:ascii="Times New Roman" w:hAnsi="Times New Roman" w:cs="Times New Roman"/>
        </w:rPr>
      </w:pPr>
      <w:r w:rsidRPr="006E526C">
        <w:rPr>
          <w:rFonts w:ascii="Times New Roman" w:hAnsi="Times New Roman" w:cs="Times New Roman"/>
          <w:b/>
        </w:rPr>
        <w:t>Reservas Prováveis:</w:t>
      </w:r>
      <w:r w:rsidRPr="006E526C">
        <w:rPr>
          <w:rFonts w:ascii="Times New Roman" w:hAnsi="Times New Roman" w:cs="Times New Roman"/>
        </w:rPr>
        <w:t xml:space="preserve"> Quantidade de Petróleo ou Gás Natural cuja recuperação é menos provável que a das Reservas Provadas, mas de maior certeza em relação à das Reservas Possíveis. Quando são usados métodos probabilísticos, a probabilidade de</w:t>
      </w:r>
    </w:p>
    <w:p w:rsidR="00A16154" w:rsidRPr="001635E6" w:rsidRDefault="00A16154" w:rsidP="00A16154">
      <w:pPr>
        <w:pStyle w:val="Default"/>
        <w:ind w:left="1418"/>
        <w:jc w:val="both"/>
        <w:rPr>
          <w:rFonts w:ascii="Times New Roman" w:hAnsi="Times New Roman" w:cs="Times New Roman"/>
        </w:rPr>
      </w:pPr>
      <w:r w:rsidRPr="001635E6">
        <w:rPr>
          <w:rFonts w:ascii="Times New Roman" w:hAnsi="Times New Roman" w:cs="Times New Roman"/>
        </w:rPr>
        <w:lastRenderedPageBreak/>
        <w:t>que a quantidade recuperada seja igual ou maior que a estimativa deverá ser de pelo menos 50 %.</w:t>
      </w:r>
    </w:p>
    <w:p w:rsidR="00A16154" w:rsidRDefault="00A16154" w:rsidP="00A16154">
      <w:pPr>
        <w:pStyle w:val="PargrafodaLista"/>
        <w:rPr>
          <w:rFonts w:ascii="Times New Roman" w:hAnsi="Times New Roman"/>
          <w:b/>
        </w:rPr>
      </w:pPr>
    </w:p>
    <w:p w:rsidR="00A16154" w:rsidRDefault="00A16154" w:rsidP="00A16154">
      <w:pPr>
        <w:pStyle w:val="Default"/>
        <w:numPr>
          <w:ilvl w:val="0"/>
          <w:numId w:val="11"/>
        </w:numPr>
        <w:ind w:left="1418" w:hanging="851"/>
        <w:jc w:val="both"/>
        <w:rPr>
          <w:rFonts w:ascii="Times New Roman" w:hAnsi="Times New Roman" w:cs="Times New Roman"/>
        </w:rPr>
      </w:pPr>
      <w:r w:rsidRPr="00882A8A">
        <w:rPr>
          <w:rFonts w:ascii="Times New Roman" w:hAnsi="Times New Roman" w:cs="Times New Roman"/>
          <w:b/>
        </w:rPr>
        <w:t>Reservas Provadas:</w:t>
      </w:r>
      <w:r w:rsidRPr="00095FEE">
        <w:rPr>
          <w:rFonts w:ascii="Times New Roman" w:hAnsi="Times New Roman" w:cs="Times New Roman"/>
        </w:rPr>
        <w:t xml:space="preserve"> </w:t>
      </w:r>
      <w:r>
        <w:rPr>
          <w:rFonts w:ascii="Times New Roman" w:hAnsi="Times New Roman" w:cs="Times New Roman"/>
        </w:rPr>
        <w:t>Q</w:t>
      </w:r>
      <w:r w:rsidRPr="00095FEE">
        <w:rPr>
          <w:rFonts w:ascii="Times New Roman" w:hAnsi="Times New Roman" w:cs="Times New Roman"/>
        </w:rPr>
        <w:t xml:space="preserve">uantidade de </w:t>
      </w:r>
      <w:r>
        <w:rPr>
          <w:rFonts w:ascii="Times New Roman" w:hAnsi="Times New Roman" w:cs="Times New Roman"/>
        </w:rPr>
        <w:t>P</w:t>
      </w:r>
      <w:r w:rsidRPr="00095FEE">
        <w:rPr>
          <w:rFonts w:ascii="Times New Roman" w:hAnsi="Times New Roman" w:cs="Times New Roman"/>
        </w:rPr>
        <w:t>etróleo</w:t>
      </w:r>
      <w:r w:rsidRPr="00064D2C">
        <w:rPr>
          <w:rFonts w:ascii="Times New Roman" w:hAnsi="Times New Roman" w:cs="Times New Roman"/>
        </w:rPr>
        <w:t xml:space="preserve"> </w:t>
      </w:r>
      <w:r>
        <w:rPr>
          <w:rFonts w:ascii="Times New Roman" w:hAnsi="Times New Roman" w:cs="Times New Roman"/>
        </w:rPr>
        <w:t>ou Gás Natural</w:t>
      </w:r>
      <w:r w:rsidRPr="00095FEE">
        <w:rPr>
          <w:rFonts w:ascii="Times New Roman" w:hAnsi="Times New Roman" w:cs="Times New Roman"/>
        </w:rPr>
        <w:t xml:space="preserve"> que </w:t>
      </w:r>
      <w:r>
        <w:rPr>
          <w:rFonts w:ascii="Times New Roman" w:hAnsi="Times New Roman" w:cs="Times New Roman"/>
        </w:rPr>
        <w:t>a</w:t>
      </w:r>
      <w:r w:rsidRPr="00095FEE">
        <w:rPr>
          <w:rFonts w:ascii="Times New Roman" w:hAnsi="Times New Roman" w:cs="Times New Roman"/>
        </w:rPr>
        <w:t xml:space="preserve"> análise de dados de geociências e engenharia</w:t>
      </w:r>
      <w:r>
        <w:rPr>
          <w:rFonts w:ascii="Times New Roman" w:hAnsi="Times New Roman" w:cs="Times New Roman"/>
        </w:rPr>
        <w:t xml:space="preserve"> indica </w:t>
      </w:r>
      <w:r w:rsidRPr="00095FEE">
        <w:rPr>
          <w:rFonts w:ascii="Times New Roman" w:hAnsi="Times New Roman" w:cs="Times New Roman"/>
        </w:rPr>
        <w:t>com razoável certeza</w:t>
      </w:r>
      <w:r>
        <w:rPr>
          <w:rFonts w:ascii="Times New Roman" w:hAnsi="Times New Roman" w:cs="Times New Roman"/>
        </w:rPr>
        <w:t>,</w:t>
      </w:r>
      <w:r w:rsidRPr="00095FEE">
        <w:rPr>
          <w:rFonts w:ascii="Times New Roman" w:hAnsi="Times New Roman" w:cs="Times New Roman"/>
        </w:rPr>
        <w:t xml:space="preserve"> como recuperáveis comercialmente, a partir de certa data, de </w:t>
      </w:r>
      <w:r>
        <w:rPr>
          <w:rFonts w:ascii="Times New Roman" w:hAnsi="Times New Roman" w:cs="Times New Roman"/>
        </w:rPr>
        <w:t>R</w:t>
      </w:r>
      <w:r w:rsidRPr="00095FEE">
        <w:rPr>
          <w:rFonts w:ascii="Times New Roman" w:hAnsi="Times New Roman" w:cs="Times New Roman"/>
        </w:rPr>
        <w:t xml:space="preserve">eservatórios conhecidos e </w:t>
      </w:r>
      <w:r>
        <w:rPr>
          <w:rFonts w:ascii="Times New Roman" w:hAnsi="Times New Roman" w:cs="Times New Roman"/>
        </w:rPr>
        <w:t>com</w:t>
      </w:r>
      <w:r w:rsidRPr="00095FEE">
        <w:rPr>
          <w:rFonts w:ascii="Times New Roman" w:hAnsi="Times New Roman" w:cs="Times New Roman"/>
        </w:rPr>
        <w:t xml:space="preserve"> condições econômicas, métodos operacionais e regulamentação governamenta</w:t>
      </w:r>
      <w:r>
        <w:rPr>
          <w:rFonts w:ascii="Times New Roman" w:hAnsi="Times New Roman" w:cs="Times New Roman"/>
        </w:rPr>
        <w:t>l</w:t>
      </w:r>
      <w:r w:rsidRPr="00095FEE">
        <w:rPr>
          <w:rFonts w:ascii="Times New Roman" w:hAnsi="Times New Roman" w:cs="Times New Roman"/>
        </w:rPr>
        <w:t xml:space="preserve"> definid</w:t>
      </w:r>
      <w:r>
        <w:rPr>
          <w:rFonts w:ascii="Times New Roman" w:hAnsi="Times New Roman" w:cs="Times New Roman"/>
        </w:rPr>
        <w:t>o</w:t>
      </w:r>
      <w:r w:rsidRPr="00095FEE">
        <w:rPr>
          <w:rFonts w:ascii="Times New Roman" w:hAnsi="Times New Roman" w:cs="Times New Roman"/>
        </w:rPr>
        <w:t>s. Se forem usados métodos determinísticos de avaliação, o termo</w:t>
      </w:r>
      <w:r>
        <w:rPr>
          <w:rFonts w:ascii="Times New Roman" w:hAnsi="Times New Roman" w:cs="Times New Roman"/>
        </w:rPr>
        <w:t xml:space="preserve"> “</w:t>
      </w:r>
      <w:r w:rsidRPr="00095FEE">
        <w:rPr>
          <w:rFonts w:ascii="Times New Roman" w:hAnsi="Times New Roman" w:cs="Times New Roman"/>
        </w:rPr>
        <w:t>razoável certeza” indica um alto grau de confianç</w:t>
      </w:r>
      <w:r>
        <w:rPr>
          <w:rFonts w:ascii="Times New Roman" w:hAnsi="Times New Roman" w:cs="Times New Roman"/>
        </w:rPr>
        <w:t>a</w:t>
      </w:r>
      <w:r w:rsidRPr="00095FEE">
        <w:rPr>
          <w:rFonts w:ascii="Times New Roman" w:hAnsi="Times New Roman" w:cs="Times New Roman"/>
        </w:rPr>
        <w:t xml:space="preserve"> de que a quantidade ser</w:t>
      </w:r>
      <w:r>
        <w:rPr>
          <w:rFonts w:ascii="Times New Roman" w:hAnsi="Times New Roman" w:cs="Times New Roman"/>
        </w:rPr>
        <w:t>á</w:t>
      </w:r>
      <w:r w:rsidRPr="00095FEE">
        <w:rPr>
          <w:rFonts w:ascii="Times New Roman" w:hAnsi="Times New Roman" w:cs="Times New Roman"/>
        </w:rPr>
        <w:t xml:space="preserve"> recuperada. </w:t>
      </w:r>
      <w:r>
        <w:rPr>
          <w:rFonts w:ascii="Times New Roman" w:hAnsi="Times New Roman" w:cs="Times New Roman"/>
        </w:rPr>
        <w:t>Quando são</w:t>
      </w:r>
      <w:r w:rsidRPr="00095FEE">
        <w:rPr>
          <w:rFonts w:ascii="Times New Roman" w:hAnsi="Times New Roman" w:cs="Times New Roman"/>
        </w:rPr>
        <w:t xml:space="preserve"> usados métodos probabilísticos, </w:t>
      </w:r>
      <w:r>
        <w:rPr>
          <w:rFonts w:ascii="Times New Roman" w:hAnsi="Times New Roman" w:cs="Times New Roman"/>
        </w:rPr>
        <w:t>a probabilidade de que a quantidade recuperada seja igual ou maior que a estimativa deverá ser de pelo menos 90%.</w:t>
      </w:r>
    </w:p>
    <w:p w:rsidR="00A16154" w:rsidRDefault="00A16154" w:rsidP="00A16154">
      <w:pPr>
        <w:pStyle w:val="Default"/>
        <w:ind w:left="1418"/>
        <w:jc w:val="both"/>
        <w:rPr>
          <w:rFonts w:ascii="Times New Roman" w:hAnsi="Times New Roman" w:cs="Times New Roman"/>
        </w:rPr>
      </w:pPr>
    </w:p>
    <w:p w:rsidR="00A16154" w:rsidRPr="00B15D33" w:rsidRDefault="00A16154" w:rsidP="00A16154">
      <w:pPr>
        <w:pStyle w:val="Default"/>
        <w:numPr>
          <w:ilvl w:val="0"/>
          <w:numId w:val="11"/>
        </w:numPr>
        <w:ind w:left="1418" w:hanging="851"/>
        <w:jc w:val="both"/>
      </w:pPr>
      <w:r w:rsidRPr="00882A8A">
        <w:rPr>
          <w:rFonts w:ascii="Times New Roman" w:hAnsi="Times New Roman" w:cs="Times New Roman"/>
          <w:b/>
        </w:rPr>
        <w:t>Reservas Totais:</w:t>
      </w:r>
      <w:r w:rsidRPr="006F52DC">
        <w:rPr>
          <w:rFonts w:ascii="Times New Roman" w:hAnsi="Times New Roman" w:cs="Times New Roman"/>
        </w:rPr>
        <w:t xml:space="preserve"> </w:t>
      </w:r>
      <w:r>
        <w:rPr>
          <w:rFonts w:ascii="Times New Roman" w:hAnsi="Times New Roman" w:cs="Times New Roman"/>
        </w:rPr>
        <w:t>S</w:t>
      </w:r>
      <w:r w:rsidRPr="006F52DC">
        <w:rPr>
          <w:rFonts w:ascii="Times New Roman" w:hAnsi="Times New Roman" w:cs="Times New Roman"/>
        </w:rPr>
        <w:t xml:space="preserve">oma das </w:t>
      </w:r>
      <w:r>
        <w:rPr>
          <w:rFonts w:ascii="Times New Roman" w:hAnsi="Times New Roman" w:cs="Times New Roman"/>
        </w:rPr>
        <w:t>R</w:t>
      </w:r>
      <w:r w:rsidRPr="006F52DC">
        <w:rPr>
          <w:rFonts w:ascii="Times New Roman" w:hAnsi="Times New Roman" w:cs="Times New Roman"/>
        </w:rPr>
        <w:t xml:space="preserve">eservas </w:t>
      </w:r>
      <w:r>
        <w:rPr>
          <w:rFonts w:ascii="Times New Roman" w:hAnsi="Times New Roman" w:cs="Times New Roman"/>
        </w:rPr>
        <w:t>P</w:t>
      </w:r>
      <w:r w:rsidRPr="006F52DC">
        <w:rPr>
          <w:rFonts w:ascii="Times New Roman" w:hAnsi="Times New Roman" w:cs="Times New Roman"/>
        </w:rPr>
        <w:t xml:space="preserve">rovadas, </w:t>
      </w:r>
      <w:r>
        <w:rPr>
          <w:rFonts w:ascii="Times New Roman" w:hAnsi="Times New Roman" w:cs="Times New Roman"/>
        </w:rPr>
        <w:t>P</w:t>
      </w:r>
      <w:r w:rsidRPr="006F52DC">
        <w:rPr>
          <w:rFonts w:ascii="Times New Roman" w:hAnsi="Times New Roman" w:cs="Times New Roman"/>
        </w:rPr>
        <w:t xml:space="preserve">rováveis e </w:t>
      </w:r>
      <w:r>
        <w:rPr>
          <w:rFonts w:ascii="Times New Roman" w:hAnsi="Times New Roman" w:cs="Times New Roman"/>
        </w:rPr>
        <w:t>P</w:t>
      </w:r>
      <w:r w:rsidRPr="006F52DC">
        <w:rPr>
          <w:rFonts w:ascii="Times New Roman" w:hAnsi="Times New Roman" w:cs="Times New Roman"/>
        </w:rPr>
        <w:t>ossíveis.</w:t>
      </w:r>
    </w:p>
    <w:p w:rsidR="00A16154" w:rsidRDefault="00A16154" w:rsidP="00A16154">
      <w:pPr>
        <w:pStyle w:val="Default"/>
        <w:ind w:left="1418"/>
        <w:jc w:val="both"/>
      </w:pPr>
    </w:p>
    <w:p w:rsidR="00A16154" w:rsidRDefault="00A16154" w:rsidP="00A16154">
      <w:pPr>
        <w:pStyle w:val="Corpodetexto"/>
        <w:numPr>
          <w:ilvl w:val="0"/>
          <w:numId w:val="11"/>
        </w:numPr>
        <w:ind w:left="1418" w:hanging="851"/>
      </w:pPr>
      <w:r w:rsidRPr="00882A8A">
        <w:rPr>
          <w:b/>
        </w:rPr>
        <w:t xml:space="preserve">Retirada do Estoque de Gás Natural: </w:t>
      </w:r>
      <w:r>
        <w:t>é o decréscimo do Estoque de Gás Natural entre dois momentos sucessivos.</w:t>
      </w:r>
    </w:p>
    <w:p w:rsidR="00A16154" w:rsidRDefault="00A16154" w:rsidP="00A16154">
      <w:pPr>
        <w:pStyle w:val="PargrafodaLista"/>
      </w:pPr>
    </w:p>
    <w:p w:rsidR="002C1E71" w:rsidRDefault="00A16154" w:rsidP="00A16154">
      <w:pPr>
        <w:pStyle w:val="Corpodetexto"/>
        <w:numPr>
          <w:ilvl w:val="0"/>
          <w:numId w:val="11"/>
        </w:numPr>
        <w:ind w:left="1418" w:hanging="851"/>
      </w:pPr>
      <w:r w:rsidRPr="00A16154">
        <w:rPr>
          <w:b/>
        </w:rPr>
        <w:t>Volume Original</w:t>
      </w:r>
      <w:r w:rsidRPr="00A16154">
        <w:t xml:space="preserve"> </w:t>
      </w:r>
      <w:r w:rsidRPr="00A16154">
        <w:rPr>
          <w:i/>
        </w:rPr>
        <w:t>In Situ</w:t>
      </w:r>
      <w:r w:rsidRPr="00A16154">
        <w:t>: Quantidade de Petróleo ou Gás Natural estimada originalmente em acumulações. Inclui o volume estimado de Petróleo ou Gás Natural, em determinada data, contido em acumulações conhecidas antes da Produção, adicionado às quantidades estimadas de acumulações a serem descobertas.</w:t>
      </w:r>
    </w:p>
    <w:p w:rsidR="00A16154" w:rsidRPr="00A16154" w:rsidRDefault="00A16154" w:rsidP="00222DB9">
      <w:pPr>
        <w:pStyle w:val="Corpodetexto"/>
      </w:pPr>
    </w:p>
    <w:p w:rsidR="00222DB9" w:rsidRPr="00391158" w:rsidRDefault="00222DB9" w:rsidP="00222DB9">
      <w:pPr>
        <w:pStyle w:val="Corpodetexto"/>
        <w:ind w:firstLine="567"/>
      </w:pPr>
      <w:r w:rsidRPr="000C47EE">
        <w:rPr>
          <w:b/>
        </w:rPr>
        <w:t>Art. 3</w:t>
      </w:r>
      <w:r>
        <w:rPr>
          <w:b/>
        </w:rPr>
        <w:t>º</w:t>
      </w:r>
      <w:r>
        <w:t xml:space="preserve"> </w:t>
      </w:r>
      <w:r w:rsidRPr="00955BA0">
        <w:t xml:space="preserve">O </w:t>
      </w:r>
      <w:r>
        <w:t>O</w:t>
      </w:r>
      <w:r w:rsidRPr="00955BA0">
        <w:t xml:space="preserve">perador de um Campo de Petróleo ou Gás Natural </w:t>
      </w:r>
      <w:r>
        <w:t>é</w:t>
      </w:r>
      <w:r w:rsidRPr="00955BA0">
        <w:t xml:space="preserve"> obrigado a informar anualmente à ANP</w:t>
      </w:r>
      <w:r>
        <w:t>, até o dia 31 de janeiro,</w:t>
      </w:r>
      <w:r w:rsidRPr="00955BA0">
        <w:t xml:space="preserve"> os volumes de Petróleo e de Gás Natural do Campo, </w:t>
      </w:r>
      <w:r>
        <w:t xml:space="preserve">relativos ao ano anterior, </w:t>
      </w:r>
      <w:r w:rsidRPr="00955BA0">
        <w:t>conforme abaixo discriminado:</w:t>
      </w:r>
    </w:p>
    <w:p w:rsidR="00222DB9" w:rsidRPr="0040603E" w:rsidRDefault="00222DB9" w:rsidP="00222DB9">
      <w:pPr>
        <w:pStyle w:val="TextosemFormatao"/>
        <w:numPr>
          <w:ilvl w:val="0"/>
          <w:numId w:val="12"/>
        </w:numPr>
        <w:ind w:left="1276" w:hanging="709"/>
        <w:jc w:val="both"/>
        <w:rPr>
          <w:rFonts w:ascii="Times New Roman" w:hAnsi="Times New Roman"/>
          <w:sz w:val="24"/>
          <w:szCs w:val="24"/>
        </w:rPr>
      </w:pPr>
      <w:r w:rsidRPr="0040603E">
        <w:rPr>
          <w:rFonts w:ascii="Times New Roman" w:hAnsi="Times New Roman"/>
          <w:sz w:val="24"/>
          <w:szCs w:val="24"/>
        </w:rPr>
        <w:t xml:space="preserve">Volume Original </w:t>
      </w:r>
      <w:r w:rsidRPr="0040603E">
        <w:rPr>
          <w:rFonts w:ascii="Times New Roman" w:hAnsi="Times New Roman"/>
          <w:i/>
          <w:sz w:val="24"/>
          <w:szCs w:val="24"/>
        </w:rPr>
        <w:t>in Situ</w:t>
      </w:r>
      <w:r w:rsidRPr="00260B08">
        <w:rPr>
          <w:rFonts w:ascii="Times New Roman" w:hAnsi="Times New Roman"/>
          <w:sz w:val="24"/>
          <w:szCs w:val="24"/>
        </w:rPr>
        <w:t>;</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Reservas Provadas; </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Pr>
          <w:rFonts w:ascii="Times New Roman" w:hAnsi="Times New Roman"/>
          <w:sz w:val="24"/>
          <w:szCs w:val="24"/>
        </w:rPr>
        <w:t>Reservas Prováveis;</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Reservas Possíveis;</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Reservas Totais; </w:t>
      </w:r>
    </w:p>
    <w:p w:rsidR="00222DB9" w:rsidRPr="007B7433" w:rsidRDefault="00222DB9" w:rsidP="00222DB9">
      <w:pPr>
        <w:pStyle w:val="TextosemFormatao"/>
        <w:numPr>
          <w:ilvl w:val="0"/>
          <w:numId w:val="12"/>
        </w:numPr>
        <w:ind w:left="1276" w:hanging="709"/>
        <w:jc w:val="both"/>
        <w:rPr>
          <w:rFonts w:ascii="Times New Roman" w:hAnsi="Times New Roman"/>
          <w:color w:val="000000"/>
          <w:sz w:val="24"/>
          <w:szCs w:val="24"/>
        </w:rPr>
      </w:pPr>
      <w:r w:rsidRPr="007B7433">
        <w:rPr>
          <w:rFonts w:ascii="Times New Roman" w:hAnsi="Times New Roman"/>
          <w:color w:val="000000"/>
          <w:sz w:val="24"/>
          <w:szCs w:val="24"/>
        </w:rPr>
        <w:t>Recursos Contingentes</w:t>
      </w:r>
      <w:r>
        <w:rPr>
          <w:rFonts w:ascii="Times New Roman" w:hAnsi="Times New Roman"/>
          <w:color w:val="000000"/>
          <w:sz w:val="24"/>
          <w:szCs w:val="24"/>
        </w:rPr>
        <w:t xml:space="preserve">; </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Produção Acumulada; </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Injeção Acumulada de Gás Natural;</w:t>
      </w:r>
    </w:p>
    <w:p w:rsidR="00222DB9" w:rsidRPr="000C063C" w:rsidRDefault="00222DB9" w:rsidP="00222DB9">
      <w:pPr>
        <w:pStyle w:val="TextosemFormatao"/>
        <w:numPr>
          <w:ilvl w:val="0"/>
          <w:numId w:val="12"/>
        </w:numPr>
        <w:ind w:left="1276" w:hanging="709"/>
        <w:jc w:val="both"/>
        <w:rPr>
          <w:rFonts w:ascii="Times New Roman" w:hAnsi="Times New Roman"/>
          <w:sz w:val="24"/>
          <w:szCs w:val="24"/>
        </w:rPr>
      </w:pPr>
      <w:r w:rsidRPr="000C063C">
        <w:rPr>
          <w:rFonts w:ascii="Times New Roman" w:hAnsi="Times New Roman"/>
          <w:sz w:val="24"/>
          <w:szCs w:val="24"/>
        </w:rPr>
        <w:t xml:space="preserve">Estoque de Gás Natural; e </w:t>
      </w:r>
    </w:p>
    <w:p w:rsidR="00677576" w:rsidRPr="00222DB9" w:rsidRDefault="00222DB9" w:rsidP="00222DB9">
      <w:pPr>
        <w:pStyle w:val="TextosemFormatao"/>
        <w:numPr>
          <w:ilvl w:val="0"/>
          <w:numId w:val="12"/>
        </w:numPr>
        <w:ind w:left="1276" w:hanging="709"/>
        <w:jc w:val="both"/>
        <w:rPr>
          <w:rFonts w:ascii="Times New Roman" w:hAnsi="Times New Roman"/>
          <w:sz w:val="24"/>
          <w:szCs w:val="24"/>
        </w:rPr>
      </w:pPr>
      <w:r w:rsidRPr="00677576">
        <w:rPr>
          <w:rFonts w:ascii="Times New Roman" w:hAnsi="Times New Roman"/>
          <w:sz w:val="24"/>
          <w:szCs w:val="24"/>
        </w:rPr>
        <w:t>Retirad</w:t>
      </w:r>
      <w:r>
        <w:rPr>
          <w:rFonts w:ascii="Times New Roman" w:hAnsi="Times New Roman"/>
          <w:sz w:val="24"/>
          <w:szCs w:val="24"/>
        </w:rPr>
        <w:t>a</w:t>
      </w:r>
      <w:r w:rsidRPr="00677576">
        <w:rPr>
          <w:rFonts w:ascii="Times New Roman" w:hAnsi="Times New Roman"/>
          <w:sz w:val="24"/>
          <w:szCs w:val="24"/>
        </w:rPr>
        <w:t xml:space="preserve"> do Estoque de Gás Natural.</w:t>
      </w:r>
      <w:r w:rsidR="00955BA0" w:rsidRPr="00677576">
        <w:rPr>
          <w:rFonts w:ascii="Times New Roman" w:hAnsi="Times New Roman"/>
          <w:sz w:val="24"/>
          <w:szCs w:val="24"/>
        </w:rPr>
        <w:t xml:space="preserve"> </w:t>
      </w:r>
    </w:p>
    <w:p w:rsidR="00222DB9" w:rsidRDefault="00222DB9" w:rsidP="00222DB9">
      <w:pPr>
        <w:pStyle w:val="Corpodetexto"/>
        <w:ind w:firstLine="567"/>
      </w:pPr>
      <w:r w:rsidRPr="001F2E43">
        <w:rPr>
          <w:b/>
        </w:rPr>
        <w:t xml:space="preserve">§ </w:t>
      </w:r>
      <w:r w:rsidRPr="008D5708">
        <w:t>1</w:t>
      </w:r>
      <w:r>
        <w:rPr>
          <w:b/>
        </w:rPr>
        <w:t>º</w:t>
      </w:r>
      <w:r w:rsidRPr="001F2E43">
        <w:t xml:space="preserve"> Os volumes discriminados no </w:t>
      </w:r>
      <w:r w:rsidRPr="00882A8A">
        <w:rPr>
          <w:i/>
        </w:rPr>
        <w:t>caput</w:t>
      </w:r>
      <w:r w:rsidRPr="001F2E43">
        <w:t xml:space="preserve"> devem ser </w:t>
      </w:r>
      <w:r>
        <w:t xml:space="preserve">estimados </w:t>
      </w:r>
      <w:r w:rsidRPr="001F2E43">
        <w:t>de acordo com o RTR</w:t>
      </w:r>
      <w:r>
        <w:t xml:space="preserve"> aprovado </w:t>
      </w:r>
      <w:r w:rsidRPr="001F2E43">
        <w:t xml:space="preserve">por esta </w:t>
      </w:r>
      <w:r>
        <w:t>Resolução e devem incluir todos os tipos de Petróleo ou Gás Natural, sejam eles Recursos Convencionais ou não Convencionais.</w:t>
      </w:r>
    </w:p>
    <w:p w:rsidR="00D811EE" w:rsidRPr="0040603E" w:rsidRDefault="00222DB9" w:rsidP="000C47EE">
      <w:pPr>
        <w:pStyle w:val="Corpodetexto"/>
        <w:ind w:firstLine="567"/>
      </w:pPr>
      <w:r w:rsidRPr="0040603E">
        <w:t>§ 2</w:t>
      </w:r>
      <w:r>
        <w:t>º</w:t>
      </w:r>
      <w:r w:rsidRPr="0040603E">
        <w:t xml:space="preserve"> </w:t>
      </w:r>
      <w:r>
        <w:t>Considerando</w:t>
      </w:r>
      <w:r w:rsidRPr="0040603E">
        <w:t xml:space="preserve"> os incisos II a V, o </w:t>
      </w:r>
      <w:r>
        <w:t>O</w:t>
      </w:r>
      <w:r w:rsidRPr="0040603E">
        <w:t xml:space="preserve">perador deverá </w:t>
      </w:r>
      <w:r>
        <w:t>distinguir as quantidades informadas</w:t>
      </w:r>
      <w:r w:rsidRPr="0040603E">
        <w:t xml:space="preserve"> como Reservas Desenvolvidas e Reservas Não Desenvolvidas.</w:t>
      </w:r>
    </w:p>
    <w:p w:rsidR="009D08D5" w:rsidRDefault="009D08D5" w:rsidP="000C47EE">
      <w:pPr>
        <w:pStyle w:val="Corpodetexto"/>
        <w:ind w:firstLine="567"/>
      </w:pPr>
      <w:r w:rsidRPr="001F2E43">
        <w:rPr>
          <w:b/>
        </w:rPr>
        <w:t>§</w:t>
      </w:r>
      <w:r>
        <w:rPr>
          <w:b/>
        </w:rPr>
        <w:t xml:space="preserve"> </w:t>
      </w:r>
      <w:r w:rsidRPr="008D5708">
        <w:t>3</w:t>
      </w:r>
      <w:r>
        <w:rPr>
          <w:b/>
        </w:rPr>
        <w:t>º</w:t>
      </w:r>
      <w:r w:rsidRPr="001F2E43">
        <w:rPr>
          <w:b/>
        </w:rPr>
        <w:t xml:space="preserve"> </w:t>
      </w:r>
      <w:r w:rsidRPr="001F2E43">
        <w:t xml:space="preserve">As informações sobre os volumes discriminados no caput deste artigo devem ser individualizadas por </w:t>
      </w:r>
      <w:r>
        <w:t>R</w:t>
      </w:r>
      <w:r w:rsidRPr="001F3B92">
        <w:t>eservatório</w:t>
      </w:r>
      <w:r>
        <w:t xml:space="preserve"> e</w:t>
      </w:r>
      <w:r w:rsidRPr="001F2E43">
        <w:t xml:space="preserve">xistente em cada </w:t>
      </w:r>
      <w:r>
        <w:t>C</w:t>
      </w:r>
      <w:r w:rsidRPr="001F2E43">
        <w:t>ampo, de acordo com o respec</w:t>
      </w:r>
      <w:r>
        <w:t xml:space="preserve">tivo Plano de Desenvolvimento. </w:t>
      </w:r>
    </w:p>
    <w:p w:rsidR="009D08D5" w:rsidRDefault="009D08D5" w:rsidP="009D08D5">
      <w:pPr>
        <w:pStyle w:val="Corpodetexto"/>
        <w:ind w:firstLine="567"/>
      </w:pPr>
      <w:r w:rsidRPr="001F2E43">
        <w:rPr>
          <w:b/>
        </w:rPr>
        <w:t>§</w:t>
      </w:r>
      <w:r>
        <w:rPr>
          <w:b/>
        </w:rPr>
        <w:t xml:space="preserve"> </w:t>
      </w:r>
      <w:r w:rsidRPr="008D5708">
        <w:t>4</w:t>
      </w:r>
      <w:r>
        <w:rPr>
          <w:b/>
        </w:rPr>
        <w:t>º</w:t>
      </w:r>
      <w:r>
        <w:t xml:space="preserve"> Sempre que solicitado pela ANP, o Operador apresentará, por sua conta e risco, a demonstração de que os critérios de classificação dos volumes declarados foram aplicados, bem como a certificação, por empresas independentes, da correta estimativa e apropriação dos recursos e reservas, para o seu reconhecimento formal.</w:t>
      </w:r>
    </w:p>
    <w:p w:rsidR="009D08D5" w:rsidRDefault="009D08D5" w:rsidP="009D08D5">
      <w:pPr>
        <w:pStyle w:val="Corpodetexto"/>
        <w:ind w:firstLine="567"/>
      </w:pPr>
    </w:p>
    <w:p w:rsidR="001F2E43" w:rsidRDefault="00521067">
      <w:pPr>
        <w:pStyle w:val="Corpodetexto"/>
        <w:ind w:firstLine="567"/>
      </w:pPr>
      <w:r w:rsidRPr="001F2E43">
        <w:rPr>
          <w:b/>
        </w:rPr>
        <w:lastRenderedPageBreak/>
        <w:t xml:space="preserve">Art. </w:t>
      </w:r>
      <w:r>
        <w:rPr>
          <w:b/>
        </w:rPr>
        <w:t>4º</w:t>
      </w:r>
      <w:r>
        <w:t xml:space="preserve"> </w:t>
      </w:r>
      <w:r w:rsidRPr="001F2E43">
        <w:t>Os vo</w:t>
      </w:r>
      <w:r>
        <w:t xml:space="preserve">lumes listados no </w:t>
      </w:r>
      <w:r w:rsidRPr="00882A8A">
        <w:rPr>
          <w:i/>
        </w:rPr>
        <w:t>caput</w:t>
      </w:r>
      <w:r>
        <w:t xml:space="preserve"> do art. 3</w:t>
      </w:r>
      <w:r w:rsidRPr="001F2E43">
        <w:t>º serão informados</w:t>
      </w:r>
      <w:r>
        <w:t>,</w:t>
      </w:r>
      <w:r w:rsidRPr="001F2E43">
        <w:t xml:space="preserve"> </w:t>
      </w:r>
      <w:r>
        <w:t>para cada Área sob Contrato,</w:t>
      </w:r>
      <w:r w:rsidRPr="001F2E43">
        <w:t xml:space="preserve"> por meio do Boletim Anual de </w:t>
      </w:r>
      <w:r>
        <w:t xml:space="preserve">Recursos e </w:t>
      </w:r>
      <w:r w:rsidRPr="001F2E43">
        <w:t>Reservas</w:t>
      </w:r>
      <w:r>
        <w:t xml:space="preserve"> (BAR)</w:t>
      </w:r>
      <w:r w:rsidRPr="001F2E43">
        <w:t xml:space="preserve">, </w:t>
      </w:r>
      <w:r>
        <w:t>conforme</w:t>
      </w:r>
      <w:r w:rsidRPr="001F2E43">
        <w:t xml:space="preserve"> </w:t>
      </w:r>
      <w:r>
        <w:t>procedimento disponibilizado no sítio da ANP na rede mundial de computadores.</w:t>
      </w:r>
    </w:p>
    <w:p w:rsidR="001F2E43" w:rsidRDefault="00521067" w:rsidP="00521067">
      <w:pPr>
        <w:pStyle w:val="Corpodetexto"/>
        <w:ind w:firstLine="567"/>
      </w:pPr>
      <w:r w:rsidRPr="000C47EE">
        <w:rPr>
          <w:b/>
        </w:rPr>
        <w:t xml:space="preserve">§ </w:t>
      </w:r>
      <w:r w:rsidRPr="00262956">
        <w:t>1</w:t>
      </w:r>
      <w:r>
        <w:t>º</w:t>
      </w:r>
      <w:r w:rsidRPr="001F3B92">
        <w:t xml:space="preserve"> </w:t>
      </w:r>
      <w:r>
        <w:t>A ocorrência de pelo menos uma Declaração de Comercialidade na Área sob Contrato e a aprovação do respectivo Relatório Final de Avaliação de Descobertas, obriga o Operador a apresentar o BAR</w:t>
      </w:r>
      <w:r w:rsidRPr="00116408">
        <w:t xml:space="preserve"> à ANP até o dia </w:t>
      </w:r>
      <w:r>
        <w:t>31</w:t>
      </w:r>
      <w:r w:rsidRPr="00116408">
        <w:t xml:space="preserve"> de janeiro do ano subsequente ao </w:t>
      </w:r>
      <w:r>
        <w:t>da Declaração de Comercialidade</w:t>
      </w:r>
      <w:r w:rsidRPr="00116408">
        <w:t xml:space="preserve">, </w:t>
      </w:r>
      <w:r>
        <w:t>contemplando</w:t>
      </w:r>
      <w:r w:rsidRPr="00116408">
        <w:t xml:space="preserve"> os volumes relativos ao dia 31 de dezembro do ano de referência</w:t>
      </w:r>
      <w:r>
        <w:t>.</w:t>
      </w:r>
    </w:p>
    <w:p w:rsidR="00521067" w:rsidRDefault="00521067" w:rsidP="00521067">
      <w:pPr>
        <w:pStyle w:val="Recuodecorpodetexto2"/>
        <w:ind w:firstLine="567"/>
      </w:pPr>
      <w:r w:rsidRPr="000C47EE">
        <w:rPr>
          <w:b/>
        </w:rPr>
        <w:t xml:space="preserve">§ </w:t>
      </w:r>
      <w:r w:rsidRPr="00262956">
        <w:t>2</w:t>
      </w:r>
      <w:r>
        <w:rPr>
          <w:b/>
        </w:rPr>
        <w:t>º</w:t>
      </w:r>
      <w:r w:rsidRPr="002B4A0D">
        <w:t xml:space="preserve"> </w:t>
      </w:r>
      <w:r>
        <w:t>As reavaliações dos recursos e reservas de Petróleo e Gás Natural relatados no BAR deverão ser justificadas.</w:t>
      </w:r>
    </w:p>
    <w:p w:rsidR="00677576" w:rsidRDefault="008476DA">
      <w:pPr>
        <w:ind w:firstLine="567"/>
        <w:jc w:val="both"/>
        <w:rPr>
          <w:rFonts w:ascii="Times New Roman" w:hAnsi="Times New Roman"/>
          <w:color w:val="000000"/>
        </w:rPr>
      </w:pPr>
      <w:r w:rsidRPr="000C47EE">
        <w:rPr>
          <w:rFonts w:ascii="Times New Roman" w:hAnsi="Times New Roman"/>
          <w:b/>
        </w:rPr>
        <w:t xml:space="preserve">§ </w:t>
      </w:r>
      <w:r w:rsidR="00904F9C" w:rsidRPr="00BA2C91">
        <w:rPr>
          <w:rFonts w:ascii="Times New Roman" w:hAnsi="Times New Roman"/>
        </w:rPr>
        <w:t>3</w:t>
      </w:r>
      <w:r w:rsidR="00D373D1">
        <w:rPr>
          <w:rFonts w:ascii="Times New Roman" w:hAnsi="Times New Roman"/>
          <w:b/>
        </w:rPr>
        <w:t>º</w:t>
      </w:r>
      <w:r>
        <w:rPr>
          <w:rFonts w:ascii="Times New Roman" w:hAnsi="Times New Roman"/>
        </w:rPr>
        <w:t xml:space="preserve"> Os volumes informados no </w:t>
      </w:r>
      <w:r w:rsidR="00847EAA">
        <w:rPr>
          <w:rFonts w:ascii="Times New Roman" w:hAnsi="Times New Roman"/>
        </w:rPr>
        <w:t xml:space="preserve">BAR </w:t>
      </w:r>
      <w:r>
        <w:rPr>
          <w:rFonts w:ascii="Times New Roman" w:hAnsi="Times New Roman"/>
        </w:rPr>
        <w:t xml:space="preserve">devem ser expressos em </w:t>
      </w:r>
      <w:r w:rsidR="00781E07">
        <w:rPr>
          <w:rFonts w:ascii="Times New Roman" w:hAnsi="Times New Roman"/>
        </w:rPr>
        <w:t xml:space="preserve">milhões de </w:t>
      </w:r>
      <w:r>
        <w:rPr>
          <w:rFonts w:ascii="Times New Roman" w:hAnsi="Times New Roman"/>
        </w:rPr>
        <w:t>metros cúbicos</w:t>
      </w:r>
      <w:r w:rsidRPr="007B7433">
        <w:rPr>
          <w:rFonts w:ascii="Times New Roman" w:hAnsi="Times New Roman"/>
          <w:color w:val="000000"/>
        </w:rPr>
        <w:t xml:space="preserve">, </w:t>
      </w:r>
      <w:r w:rsidR="00A12EB3">
        <w:rPr>
          <w:rFonts w:ascii="Times New Roman" w:hAnsi="Times New Roman"/>
          <w:color w:val="000000"/>
        </w:rPr>
        <w:t>nas</w:t>
      </w:r>
      <w:r w:rsidRPr="007B7433">
        <w:rPr>
          <w:rFonts w:ascii="Times New Roman" w:hAnsi="Times New Roman"/>
          <w:color w:val="000000"/>
        </w:rPr>
        <w:t xml:space="preserve"> condições básicas </w:t>
      </w:r>
      <w:r w:rsidR="00A12EB3">
        <w:rPr>
          <w:rFonts w:ascii="Times New Roman" w:hAnsi="Times New Roman"/>
          <w:color w:val="000000"/>
        </w:rPr>
        <w:t>de temperatura de 20°</w:t>
      </w:r>
      <w:r w:rsidR="00A12EB3" w:rsidRPr="00FA7314">
        <w:rPr>
          <w:rFonts w:ascii="Times New Roman" w:hAnsi="Times New Roman"/>
          <w:color w:val="000000"/>
        </w:rPr>
        <w:t>C e de pressão de 1,0332 kgf/cm² ou 1 atm.</w:t>
      </w:r>
    </w:p>
    <w:p w:rsidR="004A370D" w:rsidRPr="004A370D" w:rsidRDefault="004A370D">
      <w:pPr>
        <w:ind w:firstLine="567"/>
        <w:jc w:val="both"/>
        <w:rPr>
          <w:rFonts w:ascii="Times New Roman" w:hAnsi="Times New Roman"/>
        </w:rPr>
      </w:pPr>
    </w:p>
    <w:p w:rsidR="00521067" w:rsidRDefault="00521067" w:rsidP="00521067">
      <w:pPr>
        <w:pStyle w:val="Recuodecorpodetexto2"/>
        <w:ind w:firstLine="567"/>
      </w:pPr>
      <w:r>
        <w:rPr>
          <w:b/>
        </w:rPr>
        <w:t>Art. 5º</w:t>
      </w:r>
      <w:r>
        <w:t xml:space="preserve"> As informações contidas no BAR devem estar de acordo com o Plano de Desenvolvimento e com os demais planos e programas submetidos à ANP, relativos ao Campo em referência. </w:t>
      </w:r>
    </w:p>
    <w:p w:rsidR="00521067" w:rsidRDefault="00521067" w:rsidP="00521067">
      <w:pPr>
        <w:ind w:firstLine="567"/>
        <w:jc w:val="both"/>
        <w:rPr>
          <w:rFonts w:ascii="Times New Roman" w:hAnsi="Times New Roman"/>
        </w:rPr>
      </w:pPr>
      <w:r w:rsidRPr="00DB162F">
        <w:rPr>
          <w:rFonts w:ascii="Times New Roman" w:hAnsi="Times New Roman"/>
          <w:b/>
        </w:rPr>
        <w:t>Parágrafo único.</w:t>
      </w:r>
      <w:r>
        <w:rPr>
          <w:rFonts w:ascii="Times New Roman" w:hAnsi="Times New Roman"/>
        </w:rPr>
        <w:t xml:space="preserve">  Se, em uma reavaliação, a diferença entre o volume de recursos e reservas previstos e reavaliados for igual ou superior a 10% (dez por cento), o Operador deverá rever o Plano de Desenvolvimento e o Programa Anual de Produção do Campo, a menos que expressamente dispensado pela ANP.</w:t>
      </w:r>
    </w:p>
    <w:p w:rsidR="008476DA" w:rsidRDefault="008476DA">
      <w:pPr>
        <w:ind w:firstLine="567"/>
        <w:jc w:val="both"/>
        <w:rPr>
          <w:rFonts w:ascii="Times New Roman" w:hAnsi="Times New Roman"/>
        </w:rPr>
      </w:pPr>
    </w:p>
    <w:p w:rsidR="00521067" w:rsidRDefault="00521067" w:rsidP="00521067">
      <w:pPr>
        <w:ind w:firstLine="567"/>
        <w:jc w:val="both"/>
        <w:rPr>
          <w:rFonts w:ascii="Times New Roman" w:hAnsi="Times New Roman"/>
        </w:rPr>
      </w:pPr>
      <w:r w:rsidRPr="00DB162F">
        <w:rPr>
          <w:rFonts w:ascii="Times New Roman" w:hAnsi="Times New Roman"/>
          <w:b/>
        </w:rPr>
        <w:t xml:space="preserve">Art. </w:t>
      </w:r>
      <w:r>
        <w:rPr>
          <w:rFonts w:ascii="Times New Roman" w:hAnsi="Times New Roman"/>
          <w:b/>
        </w:rPr>
        <w:t>6º</w:t>
      </w:r>
      <w:r>
        <w:rPr>
          <w:rFonts w:ascii="Times New Roman" w:hAnsi="Times New Roman"/>
        </w:rPr>
        <w:t xml:space="preserve"> Durante a Fase de Exploração, inclusive na etapa de Avaliação, os volumes recuperáveis estimados serão classificados como Recursos Contingentes ou Prospectivos; na Fase de Produção, incluindo a Etapa de Desenvolvimento, os volumes recuperáveis estimados serão classificados como recursos ou reservas.</w:t>
      </w:r>
    </w:p>
    <w:p w:rsidR="0048500F" w:rsidRDefault="0048500F" w:rsidP="00DB162F">
      <w:pPr>
        <w:ind w:firstLine="567"/>
        <w:jc w:val="both"/>
        <w:rPr>
          <w:rFonts w:ascii="Times New Roman" w:hAnsi="Times New Roman"/>
        </w:rPr>
      </w:pPr>
    </w:p>
    <w:p w:rsidR="00521067" w:rsidRDefault="00521067" w:rsidP="00521067">
      <w:pPr>
        <w:pStyle w:val="Recuodecorpodetexto3"/>
        <w:ind w:left="0" w:firstLine="567"/>
      </w:pPr>
      <w:r w:rsidRPr="00DB162F">
        <w:rPr>
          <w:b/>
        </w:rPr>
        <w:t xml:space="preserve">Art. </w:t>
      </w:r>
      <w:r>
        <w:rPr>
          <w:b/>
        </w:rPr>
        <w:t>7º</w:t>
      </w:r>
      <w:r>
        <w:t xml:space="preserve"> As informações referidas nos </w:t>
      </w:r>
      <w:r w:rsidRPr="00865671">
        <w:t>art</w:t>
      </w:r>
      <w:r>
        <w:t>igos</w:t>
      </w:r>
      <w:r w:rsidRPr="00865671">
        <w:t xml:space="preserve"> 3</w:t>
      </w:r>
      <w:r>
        <w:t>º e 6º desta Resolução somente poderão ser divulgadas pelo Operador mediante conhecimento prévio da ANP.</w:t>
      </w:r>
    </w:p>
    <w:p w:rsidR="009C2FC5" w:rsidRDefault="009C2FC5">
      <w:pPr>
        <w:pStyle w:val="Corpodetexto"/>
        <w:ind w:firstLine="567"/>
      </w:pPr>
    </w:p>
    <w:p w:rsidR="007073EB" w:rsidRDefault="007073EB" w:rsidP="007073EB">
      <w:pPr>
        <w:ind w:firstLine="567"/>
        <w:jc w:val="both"/>
        <w:rPr>
          <w:rFonts w:ascii="Times New Roman" w:hAnsi="Times New Roman"/>
          <w:color w:val="000000"/>
        </w:rPr>
      </w:pPr>
      <w:r w:rsidRPr="00D00EB4">
        <w:rPr>
          <w:rFonts w:ascii="Times New Roman" w:hAnsi="Times New Roman"/>
          <w:b/>
        </w:rPr>
        <w:t>Art. 8º</w:t>
      </w:r>
      <w:r>
        <w:rPr>
          <w:rFonts w:ascii="Times New Roman" w:hAnsi="Times New Roman"/>
        </w:rPr>
        <w:t xml:space="preserve"> A ANP consolidará anualmente as informações sobre os recursos e reservas nacionais de Petróleo e Gás Natural, divulgando-as até o </w:t>
      </w:r>
      <w:r w:rsidRPr="007B7433">
        <w:rPr>
          <w:rFonts w:ascii="Times New Roman" w:hAnsi="Times New Roman"/>
          <w:color w:val="000000"/>
        </w:rPr>
        <w:t xml:space="preserve">dia </w:t>
      </w:r>
      <w:r>
        <w:rPr>
          <w:rFonts w:ascii="Times New Roman" w:hAnsi="Times New Roman"/>
          <w:color w:val="000000"/>
        </w:rPr>
        <w:t>31</w:t>
      </w:r>
      <w:r w:rsidRPr="007B7433">
        <w:rPr>
          <w:rFonts w:ascii="Times New Roman" w:hAnsi="Times New Roman"/>
          <w:color w:val="000000"/>
        </w:rPr>
        <w:t xml:space="preserve"> de </w:t>
      </w:r>
      <w:r>
        <w:rPr>
          <w:rFonts w:ascii="Times New Roman" w:hAnsi="Times New Roman"/>
          <w:color w:val="000000"/>
        </w:rPr>
        <w:t>março</w:t>
      </w:r>
      <w:r w:rsidRPr="007B7433">
        <w:rPr>
          <w:rFonts w:ascii="Times New Roman" w:hAnsi="Times New Roman"/>
          <w:color w:val="000000"/>
        </w:rPr>
        <w:t xml:space="preserve"> do ano subsequente ao de referência.</w:t>
      </w:r>
    </w:p>
    <w:p w:rsidR="008476DA" w:rsidRDefault="008476DA">
      <w:pPr>
        <w:ind w:firstLine="1416"/>
        <w:jc w:val="both"/>
        <w:rPr>
          <w:rFonts w:ascii="Times New Roman" w:hAnsi="Times New Roman"/>
        </w:rPr>
      </w:pPr>
    </w:p>
    <w:p w:rsidR="008476DA" w:rsidRDefault="00DB162F">
      <w:pPr>
        <w:ind w:firstLine="567"/>
        <w:jc w:val="both"/>
        <w:rPr>
          <w:rFonts w:ascii="Times New Roman" w:hAnsi="Times New Roman"/>
        </w:rPr>
      </w:pPr>
      <w:r w:rsidRPr="00D00EB4">
        <w:rPr>
          <w:rFonts w:ascii="Times New Roman" w:hAnsi="Times New Roman"/>
          <w:b/>
        </w:rPr>
        <w:t xml:space="preserve">Art. </w:t>
      </w:r>
      <w:r w:rsidR="00865671" w:rsidRPr="00D00EB4">
        <w:rPr>
          <w:rFonts w:ascii="Times New Roman" w:hAnsi="Times New Roman"/>
          <w:b/>
        </w:rPr>
        <w:t>9</w:t>
      </w:r>
      <w:r w:rsidR="00D373D1" w:rsidRPr="00D00EB4">
        <w:rPr>
          <w:rFonts w:ascii="Times New Roman" w:hAnsi="Times New Roman"/>
          <w:b/>
        </w:rPr>
        <w:t>º</w:t>
      </w:r>
      <w:r w:rsidR="008476DA">
        <w:rPr>
          <w:rFonts w:ascii="Times New Roman" w:hAnsi="Times New Roman"/>
        </w:rPr>
        <w:t xml:space="preserve"> </w:t>
      </w:r>
      <w:r w:rsidR="000E4602">
        <w:rPr>
          <w:rFonts w:ascii="Times New Roman" w:hAnsi="Times New Roman"/>
        </w:rPr>
        <w:t xml:space="preserve">O não cumprimento das disposições contidas na presente Resolução implicará </w:t>
      </w:r>
      <w:ins w:id="1" w:author="Usuário do Windows" w:date="2012-11-30T12:54:00Z">
        <w:r w:rsidR="000E4602">
          <w:rPr>
            <w:rFonts w:ascii="Times New Roman" w:hAnsi="Times New Roman"/>
          </w:rPr>
          <w:t xml:space="preserve">a </w:t>
        </w:r>
      </w:ins>
      <w:r w:rsidR="000E4602">
        <w:rPr>
          <w:rFonts w:ascii="Times New Roman" w:hAnsi="Times New Roman"/>
        </w:rPr>
        <w:t xml:space="preserve">aplicação das penalidades previstas na Lei nº 9.847, de 26 de outubro de 1999, e na legislação </w:t>
      </w:r>
      <w:ins w:id="2" w:author="Usuário do Windows" w:date="2012-11-30T12:53:00Z">
        <w:r w:rsidR="000E4602">
          <w:rPr>
            <w:rFonts w:ascii="Times New Roman" w:hAnsi="Times New Roman"/>
          </w:rPr>
          <w:t>aplic</w:t>
        </w:r>
      </w:ins>
      <w:ins w:id="3" w:author="Usuário do Windows" w:date="2012-11-30T12:54:00Z">
        <w:r w:rsidR="000E4602">
          <w:rPr>
            <w:rFonts w:ascii="Times New Roman" w:hAnsi="Times New Roman"/>
          </w:rPr>
          <w:t>ável</w:t>
        </w:r>
      </w:ins>
      <w:r w:rsidR="000E4602">
        <w:rPr>
          <w:rFonts w:ascii="Times New Roman" w:hAnsi="Times New Roman"/>
        </w:rPr>
        <w:t>.</w:t>
      </w:r>
    </w:p>
    <w:p w:rsidR="008476DA" w:rsidRDefault="008476DA">
      <w:pPr>
        <w:jc w:val="both"/>
        <w:rPr>
          <w:rFonts w:ascii="Times New Roman" w:hAnsi="Times New Roman"/>
        </w:rPr>
      </w:pPr>
    </w:p>
    <w:p w:rsidR="008476DA" w:rsidRDefault="008476DA" w:rsidP="00812B4D">
      <w:pPr>
        <w:ind w:firstLine="567"/>
        <w:jc w:val="both"/>
        <w:rPr>
          <w:ins w:id="4" w:author="Usuário do Windows" w:date="2012-11-16T16:20:00Z"/>
          <w:rFonts w:ascii="Times New Roman" w:hAnsi="Times New Roman"/>
        </w:rPr>
      </w:pPr>
      <w:r w:rsidRPr="00DB162F">
        <w:rPr>
          <w:rFonts w:ascii="Times New Roman" w:hAnsi="Times New Roman"/>
          <w:b/>
        </w:rPr>
        <w:t>Art. 1</w:t>
      </w:r>
      <w:r w:rsidR="00865671">
        <w:rPr>
          <w:rFonts w:ascii="Times New Roman" w:hAnsi="Times New Roman"/>
          <w:b/>
        </w:rPr>
        <w:t>0</w:t>
      </w:r>
      <w:r w:rsidR="00D00EB4">
        <w:rPr>
          <w:rFonts w:ascii="Times New Roman" w:hAnsi="Times New Roman"/>
          <w:b/>
        </w:rPr>
        <w:t>º</w:t>
      </w:r>
      <w:r w:rsidRPr="00812B4D">
        <w:rPr>
          <w:rFonts w:ascii="Times New Roman" w:hAnsi="Times New Roman"/>
          <w:b/>
        </w:rPr>
        <w:t xml:space="preserve"> </w:t>
      </w:r>
      <w:r w:rsidRPr="00812B4D">
        <w:rPr>
          <w:rFonts w:ascii="Times New Roman" w:hAnsi="Times New Roman"/>
        </w:rPr>
        <w:t xml:space="preserve">Esta </w:t>
      </w:r>
      <w:r w:rsidR="00812B4D">
        <w:rPr>
          <w:rFonts w:ascii="Times New Roman" w:hAnsi="Times New Roman"/>
        </w:rPr>
        <w:t>Resolução</w:t>
      </w:r>
      <w:r w:rsidRPr="00812B4D">
        <w:rPr>
          <w:rFonts w:ascii="Times New Roman" w:hAnsi="Times New Roman"/>
        </w:rPr>
        <w:t xml:space="preserve"> entra em vigor na data de sua publicação.</w:t>
      </w:r>
    </w:p>
    <w:p w:rsidR="000A0004" w:rsidRPr="00812B4D" w:rsidRDefault="000A0004" w:rsidP="00812B4D">
      <w:pPr>
        <w:ind w:firstLine="567"/>
        <w:jc w:val="both"/>
        <w:rPr>
          <w:rFonts w:ascii="Times New Roman" w:hAnsi="Times New Roman"/>
          <w:b/>
        </w:rPr>
      </w:pPr>
    </w:p>
    <w:p w:rsidR="00DE45C8" w:rsidRDefault="00BD5637">
      <w:pPr>
        <w:ind w:firstLine="567"/>
        <w:jc w:val="both"/>
        <w:rPr>
          <w:rFonts w:ascii="Times New Roman" w:hAnsi="Times New Roman"/>
        </w:rPr>
      </w:pPr>
      <w:ins w:id="5" w:author="Usuário do Windows" w:date="2012-11-16T16:20:00Z">
        <w:r w:rsidRPr="00BD5637">
          <w:rPr>
            <w:rFonts w:ascii="Times New Roman" w:hAnsi="Times New Roman"/>
            <w:b/>
          </w:rPr>
          <w:t>Art. 11</w:t>
        </w:r>
      </w:ins>
      <w:r w:rsidR="00D00EB4">
        <w:rPr>
          <w:rFonts w:ascii="Times New Roman" w:hAnsi="Times New Roman"/>
          <w:b/>
        </w:rPr>
        <w:t>º</w:t>
      </w:r>
      <w:ins w:id="6" w:author="Usuário do Windows" w:date="2012-11-16T16:20:00Z">
        <w:r w:rsidR="000A0004">
          <w:rPr>
            <w:rFonts w:ascii="Times New Roman" w:hAnsi="Times New Roman"/>
          </w:rPr>
          <w:t xml:space="preserve"> Revogam-se as disposiç</w:t>
        </w:r>
      </w:ins>
      <w:ins w:id="7" w:author="Usuário do Windows" w:date="2012-11-16T16:21:00Z">
        <w:r w:rsidR="000A0004">
          <w:rPr>
            <w:rFonts w:ascii="Times New Roman" w:hAnsi="Times New Roman"/>
          </w:rPr>
          <w:t>ões em contrário, especialmente a Portaria ANP nº 9/2000.</w:t>
        </w:r>
      </w:ins>
    </w:p>
    <w:p w:rsidR="008476DA" w:rsidRDefault="008476DA">
      <w:pPr>
        <w:jc w:val="both"/>
        <w:rPr>
          <w:rFonts w:ascii="Times New Roman" w:hAnsi="Times New Roman"/>
        </w:rPr>
      </w:pPr>
    </w:p>
    <w:p w:rsidR="008476DA" w:rsidRDefault="008476DA">
      <w:pPr>
        <w:jc w:val="both"/>
        <w:rPr>
          <w:rFonts w:ascii="Times New Roman" w:hAnsi="Times New Roman"/>
        </w:rPr>
      </w:pPr>
    </w:p>
    <w:p w:rsidR="008476DA" w:rsidRDefault="00DB162F">
      <w:pPr>
        <w:jc w:val="center"/>
        <w:rPr>
          <w:rFonts w:ascii="Times New Roman" w:hAnsi="Times New Roman"/>
        </w:rPr>
      </w:pPr>
      <w:r>
        <w:rPr>
          <w:rFonts w:ascii="Times New Roman" w:hAnsi="Times New Roman"/>
        </w:rPr>
        <w:t>MAGDA MARIA DE REGINA CHAMBRIARD</w:t>
      </w:r>
    </w:p>
    <w:p w:rsidR="00C14C23" w:rsidRDefault="008476DA" w:rsidP="007B7433">
      <w:pPr>
        <w:jc w:val="center"/>
        <w:rPr>
          <w:rFonts w:ascii="Times New Roman" w:hAnsi="Times New Roman"/>
        </w:rPr>
      </w:pPr>
      <w:r>
        <w:rPr>
          <w:rFonts w:ascii="Times New Roman" w:hAnsi="Times New Roman"/>
        </w:rPr>
        <w:t>Diretor</w:t>
      </w:r>
      <w:r w:rsidR="00DB162F">
        <w:rPr>
          <w:rFonts w:ascii="Times New Roman" w:hAnsi="Times New Roman"/>
        </w:rPr>
        <w:t>a</w:t>
      </w:r>
      <w:r>
        <w:rPr>
          <w:rFonts w:ascii="Times New Roman" w:hAnsi="Times New Roman"/>
        </w:rPr>
        <w:t>-Geral</w:t>
      </w:r>
    </w:p>
    <w:p w:rsidR="00C14C23" w:rsidRDefault="00C14C23">
      <w:pPr>
        <w:rPr>
          <w:rFonts w:ascii="Times New Roman" w:hAnsi="Times New Roman"/>
        </w:rPr>
      </w:pPr>
      <w:r>
        <w:rPr>
          <w:rFonts w:ascii="Times New Roman" w:hAnsi="Times New Roman"/>
        </w:rPr>
        <w:br w:type="page"/>
      </w:r>
    </w:p>
    <w:p w:rsidR="00C14C23" w:rsidRDefault="00C14C23" w:rsidP="00C14C23">
      <w:pPr>
        <w:pStyle w:val="Ttulo1"/>
        <w:jc w:val="center"/>
      </w:pPr>
      <w:r>
        <w:lastRenderedPageBreak/>
        <w:t>ANEXO I</w:t>
      </w:r>
    </w:p>
    <w:p w:rsidR="00C14C23" w:rsidRDefault="00C14C23" w:rsidP="00C14C23"/>
    <w:p w:rsidR="00C14C23" w:rsidRDefault="00C14C23" w:rsidP="00C14C23">
      <w:pPr>
        <w:pStyle w:val="Ttulo1"/>
        <w:jc w:val="center"/>
      </w:pPr>
      <w:r>
        <w:t>REGULAMENTO TÉCNICO</w:t>
      </w:r>
    </w:p>
    <w:p w:rsidR="00C14C23" w:rsidRDefault="00C14C23" w:rsidP="00C14C23">
      <w:pPr>
        <w:jc w:val="center"/>
        <w:rPr>
          <w:rFonts w:ascii="Times New Roman" w:hAnsi="Times New Roman"/>
          <w:b/>
          <w:color w:val="000000"/>
        </w:rPr>
      </w:pPr>
      <w:r w:rsidRPr="00C56538">
        <w:rPr>
          <w:rFonts w:ascii="Times New Roman" w:hAnsi="Times New Roman"/>
          <w:b/>
          <w:color w:val="000000"/>
        </w:rPr>
        <w:t xml:space="preserve">DE </w:t>
      </w:r>
      <w:ins w:id="8" w:author="Usuário do Windows" w:date="2012-11-16T16:26:00Z">
        <w:r w:rsidR="000A0004">
          <w:rPr>
            <w:rFonts w:ascii="Times New Roman" w:hAnsi="Times New Roman"/>
            <w:b/>
            <w:color w:val="000000"/>
          </w:rPr>
          <w:t>ESTIMATIVA</w:t>
        </w:r>
        <w:r w:rsidR="000A0004" w:rsidRPr="00C56538">
          <w:rPr>
            <w:rFonts w:ascii="Times New Roman" w:hAnsi="Times New Roman"/>
            <w:b/>
            <w:color w:val="000000"/>
          </w:rPr>
          <w:t xml:space="preserve"> </w:t>
        </w:r>
      </w:ins>
    </w:p>
    <w:p w:rsidR="00C14C23" w:rsidRDefault="00C14C23" w:rsidP="00C14C23">
      <w:pPr>
        <w:jc w:val="center"/>
        <w:rPr>
          <w:rFonts w:ascii="Times New Roman" w:hAnsi="Times New Roman"/>
          <w:b/>
          <w:color w:val="000000"/>
        </w:rPr>
      </w:pPr>
      <w:r w:rsidRPr="00C56538">
        <w:rPr>
          <w:rFonts w:ascii="Times New Roman" w:hAnsi="Times New Roman"/>
          <w:b/>
          <w:color w:val="000000"/>
        </w:rPr>
        <w:t xml:space="preserve">DE RECURSOS E RESERVAS DE </w:t>
      </w:r>
      <w:r w:rsidR="00EA708E">
        <w:rPr>
          <w:rFonts w:ascii="Times New Roman" w:hAnsi="Times New Roman"/>
          <w:b/>
          <w:color w:val="000000"/>
        </w:rPr>
        <w:t>PETRÓLEO E GÁS NATURAL</w:t>
      </w:r>
    </w:p>
    <w:p w:rsidR="00C14C23" w:rsidRDefault="00C14C23" w:rsidP="00C14C23">
      <w:pPr>
        <w:jc w:val="center"/>
        <w:rPr>
          <w:rFonts w:ascii="Times New Roman" w:hAnsi="Times New Roman"/>
          <w:b/>
          <w:color w:val="000000"/>
        </w:rPr>
      </w:pPr>
      <w:r>
        <w:rPr>
          <w:rFonts w:ascii="Times New Roman" w:hAnsi="Times New Roman"/>
          <w:b/>
          <w:color w:val="000000"/>
        </w:rPr>
        <w:t>(RTR)</w:t>
      </w:r>
    </w:p>
    <w:p w:rsidR="00C14C23" w:rsidRDefault="00C14C23" w:rsidP="00C14C23">
      <w:pPr>
        <w:jc w:val="center"/>
        <w:rPr>
          <w:rFonts w:ascii="Times New Roman" w:hAnsi="Times New Roman"/>
          <w:b/>
        </w:rPr>
      </w:pPr>
    </w:p>
    <w:p w:rsidR="00C14C23" w:rsidRPr="00C56538" w:rsidRDefault="00C14C23" w:rsidP="00C14C23">
      <w:pPr>
        <w:jc w:val="center"/>
        <w:rPr>
          <w:rFonts w:ascii="Times New Roman" w:hAnsi="Times New Roman"/>
          <w:b/>
        </w:rPr>
      </w:pPr>
    </w:p>
    <w:p w:rsidR="00C14C23" w:rsidRDefault="00C14C23" w:rsidP="00C14C23">
      <w:pPr>
        <w:pStyle w:val="Ttulo1"/>
        <w:numPr>
          <w:ilvl w:val="0"/>
          <w:numId w:val="1"/>
        </w:numPr>
        <w:jc w:val="both"/>
      </w:pPr>
      <w:r>
        <w:t>OBJETIVOS</w:t>
      </w:r>
    </w:p>
    <w:p w:rsidR="00C14C23" w:rsidRDefault="00C14C23" w:rsidP="00C14C23">
      <w:pPr>
        <w:pStyle w:val="Recuodecorpodetexto"/>
      </w:pPr>
    </w:p>
    <w:p w:rsidR="0098451A" w:rsidRDefault="00C14C23" w:rsidP="0098451A">
      <w:pPr>
        <w:pStyle w:val="Recuodecorpodetexto"/>
        <w:ind w:firstLine="0"/>
      </w:pPr>
      <w:r>
        <w:t xml:space="preserve">1.1 </w:t>
      </w:r>
      <w:r>
        <w:tab/>
      </w:r>
      <w:r w:rsidR="0098451A">
        <w:t xml:space="preserve">Este Regulamento </w:t>
      </w:r>
      <w:r w:rsidR="0098451A" w:rsidRPr="00733ABC">
        <w:t xml:space="preserve">trata </w:t>
      </w:r>
      <w:r w:rsidR="0098451A">
        <w:t>da estimativa e apropriação dos recursos e</w:t>
      </w:r>
      <w:r w:rsidR="0098451A" w:rsidRPr="00733ABC">
        <w:t xml:space="preserve"> reservas</w:t>
      </w:r>
      <w:r w:rsidR="0098451A">
        <w:t xml:space="preserve"> de Petróleo e Gás Natural e tem por</w:t>
      </w:r>
      <w:r w:rsidR="0098451A" w:rsidRPr="00733ABC">
        <w:t xml:space="preserve"> objetivos:</w:t>
      </w:r>
      <w:r w:rsidR="0098451A">
        <w:t xml:space="preserve"> </w:t>
      </w:r>
    </w:p>
    <w:p w:rsidR="0098451A" w:rsidRDefault="0098451A" w:rsidP="0098451A">
      <w:pPr>
        <w:pStyle w:val="Recuodecorpodetexto"/>
        <w:ind w:firstLine="708"/>
      </w:pPr>
      <w:r>
        <w:t>- Definir critérios de classificação e apropriação de recursos e reservas;</w:t>
      </w:r>
    </w:p>
    <w:p w:rsidR="0098451A" w:rsidRDefault="0098451A" w:rsidP="0098451A">
      <w:pPr>
        <w:pStyle w:val="Recuodecorpodetexto"/>
        <w:ind w:firstLine="708"/>
      </w:pPr>
      <w:r>
        <w:t>- Estabelecer diretrizes para a estimativa de recursos e reservas; e</w:t>
      </w:r>
    </w:p>
    <w:p w:rsidR="00C14C23" w:rsidRPr="00733ABC" w:rsidRDefault="0098451A" w:rsidP="0098451A">
      <w:pPr>
        <w:pStyle w:val="Recuodecorpodetexto"/>
        <w:ind w:left="709" w:firstLine="0"/>
      </w:pPr>
      <w:r>
        <w:t>- Estabelecer diretrizes para o preenchimento do Boletim Anual de Recursos e Reservas.</w:t>
      </w:r>
    </w:p>
    <w:p w:rsidR="00C14C23" w:rsidRPr="002E0DB3" w:rsidRDefault="00C14C23" w:rsidP="00C14C23">
      <w:pPr>
        <w:rPr>
          <w:rFonts w:ascii="Times New Roman" w:hAnsi="Times New Roman"/>
        </w:rPr>
      </w:pPr>
    </w:p>
    <w:p w:rsidR="00C14C23" w:rsidRPr="002E0DB3" w:rsidRDefault="00C14C23" w:rsidP="00C14C23">
      <w:pPr>
        <w:rPr>
          <w:rFonts w:ascii="Times New Roman" w:hAnsi="Times New Roman"/>
        </w:rPr>
      </w:pPr>
    </w:p>
    <w:p w:rsidR="00C14C23" w:rsidRPr="00927A5D" w:rsidRDefault="00C14C23" w:rsidP="00C14C23">
      <w:pPr>
        <w:pStyle w:val="Ttulo1"/>
        <w:numPr>
          <w:ilvl w:val="0"/>
          <w:numId w:val="1"/>
        </w:numPr>
        <w:jc w:val="both"/>
      </w:pPr>
      <w:r w:rsidRPr="002E0DB3">
        <w:t>DISPOSIÇÕES GERAIS</w:t>
      </w:r>
    </w:p>
    <w:p w:rsidR="00C14C23" w:rsidRDefault="00C14C23" w:rsidP="00C14C23">
      <w:pPr>
        <w:jc w:val="both"/>
        <w:rPr>
          <w:rFonts w:ascii="Times New Roman" w:hAnsi="Times New Roman"/>
        </w:rPr>
      </w:pPr>
    </w:p>
    <w:p w:rsidR="0098451A" w:rsidRDefault="0098451A" w:rsidP="0098451A">
      <w:pPr>
        <w:jc w:val="both"/>
        <w:rPr>
          <w:rFonts w:ascii="Times New Roman" w:hAnsi="Times New Roman"/>
          <w:color w:val="000000"/>
        </w:rPr>
      </w:pPr>
      <w:r w:rsidRPr="00FA7314">
        <w:rPr>
          <w:rFonts w:ascii="Times New Roman" w:hAnsi="Times New Roman"/>
          <w:color w:val="000000"/>
        </w:rPr>
        <w:t xml:space="preserve">2.1 </w:t>
      </w:r>
      <w:r>
        <w:rPr>
          <w:rFonts w:ascii="Times New Roman" w:hAnsi="Times New Roman"/>
          <w:color w:val="000000"/>
        </w:rPr>
        <w:tab/>
      </w:r>
      <w:r w:rsidRPr="00FA7314">
        <w:rPr>
          <w:rFonts w:ascii="Times New Roman" w:hAnsi="Times New Roman"/>
          <w:color w:val="000000"/>
        </w:rPr>
        <w:t xml:space="preserve">O processo de </w:t>
      </w:r>
      <w:r>
        <w:rPr>
          <w:rFonts w:ascii="Times New Roman" w:hAnsi="Times New Roman"/>
          <w:color w:val="000000"/>
        </w:rPr>
        <w:t>estimativa</w:t>
      </w:r>
      <w:r w:rsidRPr="00FA7314">
        <w:rPr>
          <w:rFonts w:ascii="Times New Roman" w:hAnsi="Times New Roman"/>
          <w:color w:val="000000"/>
        </w:rPr>
        <w:t xml:space="preserve"> d</w:t>
      </w:r>
      <w:r>
        <w:rPr>
          <w:rFonts w:ascii="Times New Roman" w:hAnsi="Times New Roman"/>
          <w:color w:val="000000"/>
        </w:rPr>
        <w:t>e recursos e reservas consiste n</w:t>
      </w:r>
      <w:r w:rsidRPr="00FA7314">
        <w:rPr>
          <w:rFonts w:ascii="Times New Roman" w:hAnsi="Times New Roman"/>
          <w:color w:val="000000"/>
        </w:rPr>
        <w:t xml:space="preserve">a identificação </w:t>
      </w:r>
      <w:r>
        <w:rPr>
          <w:rFonts w:ascii="Times New Roman" w:hAnsi="Times New Roman"/>
          <w:color w:val="000000"/>
        </w:rPr>
        <w:t xml:space="preserve">do volume de Petróleo e Gás Natural a ser produzido por meio </w:t>
      </w:r>
      <w:r w:rsidRPr="00FA7314">
        <w:rPr>
          <w:rFonts w:ascii="Times New Roman" w:hAnsi="Times New Roman"/>
          <w:color w:val="000000"/>
        </w:rPr>
        <w:t>de um ou mais projeto</w:t>
      </w:r>
      <w:r>
        <w:rPr>
          <w:rFonts w:ascii="Times New Roman" w:hAnsi="Times New Roman"/>
          <w:color w:val="000000"/>
        </w:rPr>
        <w:t>s</w:t>
      </w:r>
      <w:r w:rsidRPr="00FA7314">
        <w:rPr>
          <w:rFonts w:ascii="Times New Roman" w:hAnsi="Times New Roman"/>
          <w:color w:val="000000"/>
        </w:rPr>
        <w:t xml:space="preserve"> de recuperação</w:t>
      </w:r>
      <w:r>
        <w:rPr>
          <w:rFonts w:ascii="Times New Roman" w:hAnsi="Times New Roman"/>
          <w:color w:val="000000"/>
        </w:rPr>
        <w:t>,</w:t>
      </w:r>
      <w:r w:rsidRPr="00FA7314">
        <w:rPr>
          <w:rFonts w:ascii="Times New Roman" w:hAnsi="Times New Roman"/>
          <w:color w:val="000000"/>
        </w:rPr>
        <w:t xml:space="preserve"> associado</w:t>
      </w:r>
      <w:r>
        <w:rPr>
          <w:rFonts w:ascii="Times New Roman" w:hAnsi="Times New Roman"/>
          <w:color w:val="000000"/>
        </w:rPr>
        <w:t>s</w:t>
      </w:r>
      <w:r w:rsidRPr="00FA7314">
        <w:rPr>
          <w:rFonts w:ascii="Times New Roman" w:hAnsi="Times New Roman"/>
          <w:color w:val="000000"/>
        </w:rPr>
        <w:t xml:space="preserve"> a uma acumulação cujos </w:t>
      </w:r>
      <w:r>
        <w:rPr>
          <w:rFonts w:ascii="Times New Roman" w:hAnsi="Times New Roman"/>
          <w:color w:val="000000"/>
        </w:rPr>
        <w:t>V</w:t>
      </w:r>
      <w:r w:rsidRPr="00F22EAD">
        <w:rPr>
          <w:rFonts w:ascii="Times New Roman" w:hAnsi="Times New Roman"/>
        </w:rPr>
        <w:t xml:space="preserve">olumes </w:t>
      </w:r>
      <w:r>
        <w:rPr>
          <w:rFonts w:ascii="Times New Roman" w:hAnsi="Times New Roman"/>
        </w:rPr>
        <w:t xml:space="preserve">Originais </w:t>
      </w:r>
      <w:r>
        <w:rPr>
          <w:rFonts w:ascii="Times New Roman" w:hAnsi="Times New Roman"/>
          <w:i/>
          <w:szCs w:val="24"/>
        </w:rPr>
        <w:t>I</w:t>
      </w:r>
      <w:r w:rsidRPr="00D96729">
        <w:rPr>
          <w:rFonts w:ascii="Times New Roman" w:hAnsi="Times New Roman"/>
          <w:i/>
          <w:szCs w:val="24"/>
        </w:rPr>
        <w:t xml:space="preserve">n </w:t>
      </w:r>
      <w:r>
        <w:rPr>
          <w:rFonts w:ascii="Times New Roman" w:hAnsi="Times New Roman"/>
          <w:i/>
          <w:szCs w:val="24"/>
        </w:rPr>
        <w:t>S</w:t>
      </w:r>
      <w:r w:rsidRPr="00D96729">
        <w:rPr>
          <w:rFonts w:ascii="Times New Roman" w:hAnsi="Times New Roman"/>
          <w:i/>
          <w:szCs w:val="24"/>
        </w:rPr>
        <w:t>itu</w:t>
      </w:r>
      <w:r w:rsidRPr="0078122A">
        <w:rPr>
          <w:rFonts w:ascii="Times New Roman" w:hAnsi="Times New Roman"/>
          <w:szCs w:val="24"/>
        </w:rPr>
        <w:t xml:space="preserve"> </w:t>
      </w:r>
      <w:r w:rsidRPr="00FA7314">
        <w:rPr>
          <w:rFonts w:ascii="Times New Roman" w:hAnsi="Times New Roman"/>
          <w:color w:val="000000"/>
        </w:rPr>
        <w:t xml:space="preserve">de </w:t>
      </w:r>
      <w:r>
        <w:rPr>
          <w:rFonts w:ascii="Times New Roman" w:hAnsi="Times New Roman"/>
          <w:color w:val="000000"/>
        </w:rPr>
        <w:t>P</w:t>
      </w:r>
      <w:r w:rsidRPr="00FA7314">
        <w:rPr>
          <w:rFonts w:ascii="Times New Roman" w:hAnsi="Times New Roman"/>
          <w:color w:val="000000"/>
        </w:rPr>
        <w:t xml:space="preserve">etróleo ou </w:t>
      </w:r>
      <w:r>
        <w:rPr>
          <w:rFonts w:ascii="Times New Roman" w:hAnsi="Times New Roman"/>
          <w:color w:val="000000"/>
        </w:rPr>
        <w:t>G</w:t>
      </w:r>
      <w:r w:rsidRPr="00FA7314">
        <w:rPr>
          <w:rFonts w:ascii="Times New Roman" w:hAnsi="Times New Roman"/>
          <w:color w:val="000000"/>
        </w:rPr>
        <w:t xml:space="preserve">ás </w:t>
      </w:r>
      <w:r>
        <w:rPr>
          <w:rFonts w:ascii="Times New Roman" w:hAnsi="Times New Roman"/>
          <w:color w:val="000000"/>
        </w:rPr>
        <w:t>N</w:t>
      </w:r>
      <w:r w:rsidRPr="00FA7314">
        <w:rPr>
          <w:rFonts w:ascii="Times New Roman" w:hAnsi="Times New Roman"/>
          <w:color w:val="000000"/>
        </w:rPr>
        <w:t>atural tenham sido estimados</w:t>
      </w:r>
      <w:r>
        <w:rPr>
          <w:rFonts w:ascii="Times New Roman" w:hAnsi="Times New Roman"/>
          <w:color w:val="000000"/>
        </w:rPr>
        <w:t xml:space="preserve">. O </w:t>
      </w:r>
      <w:r w:rsidRPr="00FA7314">
        <w:rPr>
          <w:rFonts w:ascii="Times New Roman" w:hAnsi="Times New Roman"/>
          <w:color w:val="000000"/>
        </w:rPr>
        <w:t>grau de incerteza, maturidade e comercialidade</w:t>
      </w:r>
      <w:r>
        <w:rPr>
          <w:rFonts w:ascii="Times New Roman" w:hAnsi="Times New Roman"/>
          <w:color w:val="000000"/>
        </w:rPr>
        <w:t xml:space="preserve"> desses projetos</w:t>
      </w:r>
      <w:r w:rsidRPr="00FA7314">
        <w:rPr>
          <w:rFonts w:ascii="Times New Roman" w:hAnsi="Times New Roman"/>
          <w:color w:val="000000"/>
        </w:rPr>
        <w:t xml:space="preserve"> determina</w:t>
      </w:r>
      <w:r>
        <w:rPr>
          <w:rFonts w:ascii="Times New Roman" w:hAnsi="Times New Roman"/>
          <w:color w:val="000000"/>
        </w:rPr>
        <w:t>rá</w:t>
      </w:r>
      <w:r w:rsidRPr="00FA7314">
        <w:rPr>
          <w:rFonts w:ascii="Times New Roman" w:hAnsi="Times New Roman"/>
          <w:color w:val="000000"/>
        </w:rPr>
        <w:t xml:space="preserve"> a porção de volumes que poderá ser recuperada.</w:t>
      </w:r>
    </w:p>
    <w:p w:rsidR="0098451A" w:rsidRDefault="0098451A" w:rsidP="0098451A">
      <w:pPr>
        <w:jc w:val="both"/>
        <w:rPr>
          <w:rFonts w:ascii="Times New Roman" w:hAnsi="Times New Roman"/>
          <w:color w:val="000000"/>
        </w:rPr>
      </w:pPr>
    </w:p>
    <w:p w:rsidR="0098451A" w:rsidRPr="00FA7314" w:rsidRDefault="0098451A" w:rsidP="0098451A">
      <w:pPr>
        <w:jc w:val="both"/>
        <w:rPr>
          <w:rFonts w:ascii="Times New Roman" w:hAnsi="Times New Roman"/>
          <w:color w:val="000000"/>
        </w:rPr>
      </w:pPr>
      <w:r>
        <w:rPr>
          <w:rFonts w:ascii="Times New Roman" w:hAnsi="Times New Roman"/>
          <w:color w:val="000000"/>
        </w:rPr>
        <w:t xml:space="preserve">2.2 </w:t>
      </w:r>
      <w:r>
        <w:rPr>
          <w:rFonts w:ascii="Times New Roman" w:hAnsi="Times New Roman"/>
          <w:color w:val="000000"/>
        </w:rPr>
        <w:tab/>
        <w:t>O conceito de projeto utilizado neste Regulamento r</w:t>
      </w:r>
      <w:r>
        <w:rPr>
          <w:rFonts w:ascii="Times New Roman" w:hAnsi="Times New Roman"/>
        </w:rPr>
        <w:t>epresenta o elo entre a acumulação de Petróleo ou Gás Natural e o processo de tomada de decisão, incluindo a alocação orçamentária. Um projeto pode ser considerado uma oportunidade de investimento, envolvendo o Desenvolvimento de uma única acumulação ou de um grupo de acumulações. Uma única acumulação poderá requerer mais de um projeto implementado.</w:t>
      </w:r>
    </w:p>
    <w:p w:rsidR="0098451A" w:rsidRPr="00FA7314" w:rsidRDefault="0098451A" w:rsidP="0098451A">
      <w:pPr>
        <w:jc w:val="both"/>
        <w:rPr>
          <w:rFonts w:ascii="Times New Roman" w:hAnsi="Times New Roman"/>
          <w:color w:val="000000"/>
        </w:rPr>
      </w:pPr>
    </w:p>
    <w:p w:rsidR="0098451A" w:rsidRPr="00D55959" w:rsidRDefault="0098451A" w:rsidP="0098451A">
      <w:pPr>
        <w:jc w:val="both"/>
        <w:rPr>
          <w:rFonts w:ascii="Times New Roman" w:hAnsi="Times New Roman"/>
          <w:color w:val="000000"/>
        </w:rPr>
      </w:pPr>
      <w:r>
        <w:rPr>
          <w:rFonts w:ascii="Times New Roman" w:hAnsi="Times New Roman"/>
          <w:color w:val="000000"/>
        </w:rPr>
        <w:t xml:space="preserve">2.3 </w:t>
      </w:r>
      <w:r>
        <w:rPr>
          <w:rFonts w:ascii="Times New Roman" w:hAnsi="Times New Roman"/>
          <w:color w:val="000000"/>
        </w:rPr>
        <w:tab/>
        <w:t xml:space="preserve">A estimativa de recursos e reservas informada no BAR deverá considerar a data até a qual a Produção permaneça economicamente rentável, independentemente da data de extinção do contrato de Exploração e Produção e levará em conta os fatores técnicos e comerciais que afetem: </w:t>
      </w:r>
    </w:p>
    <w:p w:rsidR="0098451A" w:rsidRDefault="0098451A" w:rsidP="0098451A">
      <w:pPr>
        <w:ind w:firstLine="709"/>
        <w:jc w:val="both"/>
        <w:rPr>
          <w:rFonts w:ascii="Times New Roman" w:hAnsi="Times New Roman"/>
          <w:color w:val="000000"/>
        </w:rPr>
      </w:pPr>
      <w:r>
        <w:rPr>
          <w:rFonts w:ascii="Times New Roman" w:hAnsi="Times New Roman"/>
          <w:color w:val="000000"/>
        </w:rPr>
        <w:t xml:space="preserve">a) a viabilidade econômica do projeto; </w:t>
      </w:r>
    </w:p>
    <w:p w:rsidR="0098451A" w:rsidRDefault="0098451A" w:rsidP="0098451A">
      <w:pPr>
        <w:ind w:firstLine="709"/>
        <w:jc w:val="both"/>
        <w:rPr>
          <w:rFonts w:ascii="Times New Roman" w:hAnsi="Times New Roman"/>
          <w:color w:val="000000"/>
        </w:rPr>
      </w:pPr>
      <w:r>
        <w:rPr>
          <w:rFonts w:ascii="Times New Roman" w:hAnsi="Times New Roman"/>
          <w:color w:val="000000"/>
        </w:rPr>
        <w:t xml:space="preserve">b) a vida produtiva do projeto; </w:t>
      </w:r>
    </w:p>
    <w:p w:rsidR="00DE45C8" w:rsidRDefault="0098451A">
      <w:pPr>
        <w:ind w:firstLine="709"/>
        <w:jc w:val="both"/>
        <w:rPr>
          <w:rFonts w:ascii="Times New Roman" w:hAnsi="Times New Roman"/>
          <w:color w:val="000000"/>
        </w:rPr>
      </w:pPr>
      <w:r>
        <w:rPr>
          <w:rFonts w:ascii="Times New Roman" w:hAnsi="Times New Roman"/>
          <w:color w:val="000000"/>
        </w:rPr>
        <w:t>c) os fluxos de caixa do projeto.</w:t>
      </w:r>
    </w:p>
    <w:p w:rsidR="00C14C23" w:rsidRPr="00D55959" w:rsidRDefault="00C14C23" w:rsidP="00C14C23">
      <w:pPr>
        <w:jc w:val="both"/>
        <w:rPr>
          <w:rFonts w:ascii="Times New Roman" w:hAnsi="Times New Roman"/>
          <w:color w:val="000000"/>
        </w:rPr>
      </w:pPr>
    </w:p>
    <w:p w:rsidR="0098451A" w:rsidRPr="00D55959" w:rsidRDefault="0098451A" w:rsidP="0098451A">
      <w:pPr>
        <w:jc w:val="both"/>
        <w:rPr>
          <w:rFonts w:ascii="Times New Roman" w:hAnsi="Times New Roman"/>
          <w:color w:val="000000"/>
        </w:rPr>
      </w:pPr>
      <w:r>
        <w:rPr>
          <w:rFonts w:ascii="Times New Roman" w:hAnsi="Times New Roman"/>
          <w:color w:val="000000"/>
        </w:rPr>
        <w:t xml:space="preserve">2.4 </w:t>
      </w:r>
      <w:r>
        <w:rPr>
          <w:rFonts w:ascii="Times New Roman" w:hAnsi="Times New Roman"/>
          <w:color w:val="000000"/>
        </w:rPr>
        <w:tab/>
        <w:t>Para a estimativa de recursos e reservas serão consideradas as projeções de preços de Petróleo e Gás Natural definidos pelo Operador.</w:t>
      </w:r>
    </w:p>
    <w:p w:rsidR="0098451A" w:rsidRDefault="0098451A" w:rsidP="0098451A">
      <w:pPr>
        <w:jc w:val="both"/>
        <w:rPr>
          <w:rFonts w:ascii="Times New Roman" w:hAnsi="Times New Roman"/>
          <w:color w:val="000000"/>
        </w:rPr>
      </w:pPr>
      <w:r>
        <w:rPr>
          <w:rFonts w:ascii="Times New Roman" w:hAnsi="Times New Roman"/>
          <w:color w:val="000000"/>
        </w:rPr>
        <w:t xml:space="preserve">2.4.1 </w:t>
      </w:r>
      <w:r>
        <w:rPr>
          <w:rFonts w:ascii="Times New Roman" w:hAnsi="Times New Roman"/>
          <w:color w:val="000000"/>
        </w:rPr>
        <w:tab/>
        <w:t>A ANP poderá solicitar informações detalhadas sobre as projeções de preço utilizadas.</w:t>
      </w:r>
    </w:p>
    <w:p w:rsidR="00C14C23" w:rsidRPr="00D55959" w:rsidRDefault="00C14C23" w:rsidP="00C14C23">
      <w:pPr>
        <w:jc w:val="both"/>
        <w:rPr>
          <w:rFonts w:ascii="Times New Roman" w:hAnsi="Times New Roman"/>
          <w:color w:val="000000"/>
        </w:rPr>
      </w:pPr>
    </w:p>
    <w:p w:rsidR="0098451A" w:rsidRPr="00D55959" w:rsidRDefault="0098451A" w:rsidP="0098451A">
      <w:pPr>
        <w:jc w:val="both"/>
        <w:rPr>
          <w:rFonts w:ascii="Times New Roman" w:hAnsi="Times New Roman"/>
          <w:color w:val="000000"/>
        </w:rPr>
      </w:pPr>
      <w:r>
        <w:rPr>
          <w:rFonts w:ascii="Times New Roman" w:hAnsi="Times New Roman"/>
          <w:color w:val="000000"/>
        </w:rPr>
        <w:t xml:space="preserve">2.5 </w:t>
      </w:r>
      <w:r>
        <w:rPr>
          <w:rFonts w:ascii="Times New Roman" w:hAnsi="Times New Roman"/>
          <w:color w:val="000000"/>
        </w:rPr>
        <w:tab/>
        <w:t>A apropriação das reservas de cada Campo pelos detentores de direitos de Exploração e Produção deverá corresponder ao volume que se estima ser recuperado até a data de extinção do contrato de Exploração e Produção.</w:t>
      </w:r>
    </w:p>
    <w:p w:rsidR="0098451A" w:rsidRPr="00D55959" w:rsidRDefault="0098451A" w:rsidP="0098451A">
      <w:pPr>
        <w:jc w:val="both"/>
        <w:rPr>
          <w:rFonts w:ascii="Times New Roman" w:hAnsi="Times New Roman"/>
          <w:color w:val="000000"/>
        </w:rPr>
      </w:pPr>
      <w:r>
        <w:rPr>
          <w:rFonts w:ascii="Times New Roman" w:hAnsi="Times New Roman"/>
          <w:color w:val="000000"/>
        </w:rPr>
        <w:t xml:space="preserve">2.5.1 </w:t>
      </w:r>
      <w:r>
        <w:rPr>
          <w:rFonts w:ascii="Times New Roman" w:hAnsi="Times New Roman"/>
          <w:color w:val="000000"/>
        </w:rPr>
        <w:tab/>
        <w:t>Os volumes recuperáveis remanescentes após a data de extinção do contrato de Exploração e Produção deverão ser classificados como Recursos Contingentes para fins deste Regulamento.</w:t>
      </w:r>
    </w:p>
    <w:p w:rsidR="00C14C23" w:rsidRDefault="000E4602" w:rsidP="0098451A">
      <w:pPr>
        <w:jc w:val="both"/>
        <w:rPr>
          <w:rFonts w:ascii="Times New Roman" w:eastAsia="Calibri" w:hAnsi="Times New Roman"/>
          <w:szCs w:val="24"/>
          <w:lang w:eastAsia="pt-BR"/>
        </w:rPr>
      </w:pPr>
      <w:r>
        <w:rPr>
          <w:rFonts w:ascii="Times New Roman" w:hAnsi="Times New Roman"/>
          <w:color w:val="000000"/>
        </w:rPr>
        <w:t xml:space="preserve">2.5.2 </w:t>
      </w:r>
      <w:r>
        <w:rPr>
          <w:rFonts w:ascii="Times New Roman" w:hAnsi="Times New Roman"/>
          <w:color w:val="000000"/>
        </w:rPr>
        <w:tab/>
      </w:r>
      <w:ins w:id="9" w:author="Usuário do Windows" w:date="2012-11-30T13:31:00Z">
        <w:r>
          <w:rPr>
            <w:rFonts w:ascii="Times New Roman" w:hAnsi="Times New Roman"/>
            <w:color w:val="000000"/>
          </w:rPr>
          <w:t>A</w:t>
        </w:r>
      </w:ins>
      <w:r>
        <w:rPr>
          <w:rFonts w:ascii="Times New Roman" w:hAnsi="Times New Roman"/>
          <w:color w:val="000000"/>
        </w:rPr>
        <w:t xml:space="preserve"> critério da ANP, nos </w:t>
      </w:r>
      <w:ins w:id="10" w:author="Usuário do Windows" w:date="2012-11-30T13:31:00Z">
        <w:r>
          <w:rPr>
            <w:rFonts w:ascii="Times New Roman" w:hAnsi="Times New Roman"/>
            <w:color w:val="000000"/>
          </w:rPr>
          <w:t>contratos de Exploração e Produção</w:t>
        </w:r>
      </w:ins>
      <w:r>
        <w:rPr>
          <w:rFonts w:ascii="Times New Roman" w:hAnsi="Times New Roman"/>
          <w:color w:val="000000"/>
        </w:rPr>
        <w:t xml:space="preserve"> que contenham cláusula de prorrogação </w:t>
      </w:r>
      <w:r>
        <w:rPr>
          <w:rFonts w:ascii="Times New Roman" w:eastAsia="Calibri" w:hAnsi="Times New Roman"/>
          <w:szCs w:val="24"/>
          <w:lang w:eastAsia="pt-BR"/>
        </w:rPr>
        <w:t xml:space="preserve">da Fase de Produção, os volumes recuperáveis remanescentes após </w:t>
      </w:r>
      <w:ins w:id="11" w:author="Usuário do Windows" w:date="2012-11-30T13:32:00Z">
        <w:r>
          <w:rPr>
            <w:rFonts w:ascii="Times New Roman" w:eastAsia="Calibri" w:hAnsi="Times New Roman"/>
            <w:szCs w:val="24"/>
            <w:lang w:eastAsia="pt-BR"/>
          </w:rPr>
          <w:t>a extinção</w:t>
        </w:r>
      </w:ins>
      <w:r>
        <w:rPr>
          <w:rFonts w:ascii="Times New Roman" w:eastAsia="Calibri" w:hAnsi="Times New Roman"/>
          <w:szCs w:val="24"/>
          <w:lang w:eastAsia="pt-BR"/>
        </w:rPr>
        <w:t xml:space="preserve"> do </w:t>
      </w:r>
      <w:ins w:id="12" w:author="Usuário do Windows" w:date="2012-11-30T13:32:00Z">
        <w:r>
          <w:rPr>
            <w:rFonts w:ascii="Times New Roman" w:eastAsia="Calibri" w:hAnsi="Times New Roman"/>
            <w:szCs w:val="24"/>
            <w:lang w:eastAsia="pt-BR"/>
          </w:rPr>
          <w:t>referido c</w:t>
        </w:r>
      </w:ins>
      <w:r>
        <w:rPr>
          <w:rFonts w:ascii="Times New Roman" w:eastAsia="Calibri" w:hAnsi="Times New Roman"/>
          <w:szCs w:val="24"/>
          <w:lang w:eastAsia="pt-BR"/>
        </w:rPr>
        <w:t>ontrato poderão ser apropriados como reservas.</w:t>
      </w:r>
    </w:p>
    <w:p w:rsidR="00C14C23" w:rsidRDefault="00C14C23" w:rsidP="00C14C23">
      <w:pPr>
        <w:jc w:val="both"/>
        <w:rPr>
          <w:rFonts w:ascii="Times New Roman" w:eastAsia="Calibri" w:hAnsi="Times New Roman"/>
          <w:szCs w:val="24"/>
          <w:lang w:eastAsia="pt-BR"/>
        </w:rPr>
      </w:pPr>
    </w:p>
    <w:p w:rsidR="0098451A" w:rsidRPr="00FA7314" w:rsidRDefault="0098451A" w:rsidP="0098451A">
      <w:pPr>
        <w:jc w:val="both"/>
        <w:rPr>
          <w:rFonts w:ascii="Times New Roman" w:hAnsi="Times New Roman"/>
          <w:color w:val="000000"/>
        </w:rPr>
      </w:pPr>
      <w:r w:rsidRPr="009D280B">
        <w:rPr>
          <w:rFonts w:ascii="Times New Roman" w:hAnsi="Times New Roman"/>
        </w:rPr>
        <w:t>2.</w:t>
      </w:r>
      <w:r>
        <w:rPr>
          <w:rFonts w:ascii="Times New Roman" w:hAnsi="Times New Roman"/>
        </w:rPr>
        <w:t xml:space="preserve">6 </w:t>
      </w:r>
      <w:r>
        <w:rPr>
          <w:rFonts w:ascii="Times New Roman" w:hAnsi="Times New Roman"/>
        </w:rPr>
        <w:tab/>
      </w:r>
      <w:r w:rsidRPr="009D280B">
        <w:rPr>
          <w:rFonts w:ascii="Times New Roman" w:hAnsi="Times New Roman"/>
        </w:rPr>
        <w:t>A</w:t>
      </w:r>
      <w:r w:rsidRPr="00FA7314">
        <w:rPr>
          <w:rFonts w:ascii="Times New Roman" w:hAnsi="Times New Roman"/>
          <w:color w:val="000000"/>
        </w:rPr>
        <w:t xml:space="preserve"> acumulação é caracterizada pelos atributos que afetam a recuperação, principalmente as propriedades do </w:t>
      </w:r>
      <w:r>
        <w:rPr>
          <w:rFonts w:ascii="Times New Roman" w:hAnsi="Times New Roman"/>
          <w:color w:val="000000"/>
        </w:rPr>
        <w:t>P</w:t>
      </w:r>
      <w:r w:rsidRPr="00FA7314">
        <w:rPr>
          <w:rFonts w:ascii="Times New Roman" w:hAnsi="Times New Roman"/>
          <w:color w:val="000000"/>
        </w:rPr>
        <w:t xml:space="preserve">etróleo e do </w:t>
      </w:r>
      <w:r>
        <w:rPr>
          <w:rFonts w:ascii="Times New Roman" w:hAnsi="Times New Roman"/>
          <w:color w:val="000000"/>
        </w:rPr>
        <w:t>G</w:t>
      </w:r>
      <w:r w:rsidRPr="00FA7314">
        <w:rPr>
          <w:rFonts w:ascii="Times New Roman" w:hAnsi="Times New Roman"/>
          <w:color w:val="000000"/>
        </w:rPr>
        <w:t xml:space="preserve">ás </w:t>
      </w:r>
      <w:r>
        <w:rPr>
          <w:rFonts w:ascii="Times New Roman" w:hAnsi="Times New Roman"/>
          <w:color w:val="000000"/>
        </w:rPr>
        <w:t>N</w:t>
      </w:r>
      <w:r w:rsidRPr="00FA7314">
        <w:rPr>
          <w:rFonts w:ascii="Times New Roman" w:hAnsi="Times New Roman"/>
          <w:color w:val="000000"/>
        </w:rPr>
        <w:t xml:space="preserve">atural contidos no </w:t>
      </w:r>
      <w:r>
        <w:rPr>
          <w:rFonts w:ascii="Times New Roman" w:hAnsi="Times New Roman"/>
          <w:color w:val="000000"/>
        </w:rPr>
        <w:t>Reservatório,</w:t>
      </w:r>
      <w:r w:rsidRPr="00FA7314">
        <w:rPr>
          <w:rFonts w:ascii="Times New Roman" w:hAnsi="Times New Roman"/>
          <w:color w:val="000000"/>
        </w:rPr>
        <w:t xml:space="preserve"> as propriedades dos fluidos e das rochas</w:t>
      </w:r>
      <w:r>
        <w:rPr>
          <w:rFonts w:ascii="Times New Roman" w:hAnsi="Times New Roman"/>
          <w:color w:val="000000"/>
        </w:rPr>
        <w:t xml:space="preserve"> e as propriedades de interação entre fluidos e rochas</w:t>
      </w:r>
      <w:r w:rsidRPr="00FA7314">
        <w:rPr>
          <w:rFonts w:ascii="Times New Roman" w:hAnsi="Times New Roman"/>
          <w:color w:val="000000"/>
        </w:rPr>
        <w:t>.</w:t>
      </w:r>
    </w:p>
    <w:p w:rsidR="0098451A" w:rsidRPr="00FA7314" w:rsidRDefault="0098451A" w:rsidP="0098451A">
      <w:pPr>
        <w:jc w:val="both"/>
        <w:rPr>
          <w:rFonts w:eastAsia="Calibri" w:cs="Arial"/>
          <w:color w:val="000000"/>
          <w:sz w:val="20"/>
        </w:rPr>
      </w:pPr>
    </w:p>
    <w:p w:rsidR="0098451A" w:rsidRPr="00FA7314" w:rsidRDefault="0098451A" w:rsidP="0098451A">
      <w:pPr>
        <w:autoSpaceDE w:val="0"/>
        <w:autoSpaceDN w:val="0"/>
        <w:adjustRightInd w:val="0"/>
        <w:jc w:val="both"/>
        <w:rPr>
          <w:rFonts w:ascii="Times New Roman" w:hAnsi="Times New Roman"/>
          <w:color w:val="000000"/>
        </w:rPr>
      </w:pPr>
      <w:r w:rsidRPr="00FA7314">
        <w:rPr>
          <w:rFonts w:ascii="Times New Roman" w:hAnsi="Times New Roman"/>
          <w:color w:val="000000"/>
        </w:rPr>
        <w:t>2.</w:t>
      </w:r>
      <w:r>
        <w:rPr>
          <w:rFonts w:ascii="Times New Roman" w:hAnsi="Times New Roman"/>
        </w:rPr>
        <w:t>7</w:t>
      </w:r>
      <w:r>
        <w:rPr>
          <w:rFonts w:ascii="Times New Roman" w:hAnsi="Times New Roman"/>
          <w:color w:val="000000"/>
        </w:rPr>
        <w:t xml:space="preserve"> </w:t>
      </w:r>
      <w:r>
        <w:rPr>
          <w:rFonts w:ascii="Times New Roman" w:hAnsi="Times New Roman"/>
          <w:color w:val="000000"/>
        </w:rPr>
        <w:tab/>
      </w:r>
      <w:r w:rsidRPr="001A6EF3">
        <w:rPr>
          <w:rFonts w:ascii="Times New Roman" w:hAnsi="Times New Roman"/>
        </w:rPr>
        <w:t>Cada</w:t>
      </w:r>
      <w:r w:rsidRPr="00FA7314">
        <w:rPr>
          <w:rFonts w:ascii="Times New Roman" w:hAnsi="Times New Roman"/>
          <w:color w:val="000000"/>
        </w:rPr>
        <w:t xml:space="preserve"> projeto aplicado ao </w:t>
      </w:r>
      <w:r>
        <w:rPr>
          <w:rFonts w:ascii="Times New Roman" w:hAnsi="Times New Roman"/>
          <w:color w:val="000000"/>
        </w:rPr>
        <w:t>D</w:t>
      </w:r>
      <w:r w:rsidRPr="00FA7314">
        <w:rPr>
          <w:rFonts w:ascii="Times New Roman" w:hAnsi="Times New Roman"/>
          <w:color w:val="000000"/>
        </w:rPr>
        <w:t xml:space="preserve">esenvolvimento de um </w:t>
      </w:r>
      <w:r>
        <w:rPr>
          <w:rFonts w:ascii="Times New Roman" w:hAnsi="Times New Roman"/>
          <w:color w:val="000000"/>
        </w:rPr>
        <w:t>R</w:t>
      </w:r>
      <w:r w:rsidRPr="00FA7314">
        <w:rPr>
          <w:rFonts w:ascii="Times New Roman" w:hAnsi="Times New Roman"/>
          <w:color w:val="000000"/>
        </w:rPr>
        <w:t>eservatório dá origem a uma ou mais curva</w:t>
      </w:r>
      <w:r>
        <w:rPr>
          <w:rFonts w:ascii="Times New Roman" w:hAnsi="Times New Roman"/>
          <w:color w:val="000000"/>
        </w:rPr>
        <w:t>s</w:t>
      </w:r>
      <w:r w:rsidRPr="00FA7314">
        <w:rPr>
          <w:rFonts w:ascii="Times New Roman" w:hAnsi="Times New Roman"/>
          <w:color w:val="000000"/>
        </w:rPr>
        <w:t xml:space="preserve"> de </w:t>
      </w:r>
      <w:r>
        <w:rPr>
          <w:rFonts w:ascii="Times New Roman" w:hAnsi="Times New Roman"/>
          <w:color w:val="000000"/>
        </w:rPr>
        <w:t>P</w:t>
      </w:r>
      <w:r w:rsidRPr="00FA7314">
        <w:rPr>
          <w:rFonts w:ascii="Times New Roman" w:hAnsi="Times New Roman"/>
          <w:color w:val="000000"/>
        </w:rPr>
        <w:t>rodução e a um ou mais fluxos de caixa específicos. A integração ao longo do tempo destas curvas até o limite técnico</w:t>
      </w:r>
      <w:r w:rsidR="00EA708E">
        <w:rPr>
          <w:rFonts w:ascii="Times New Roman" w:hAnsi="Times New Roman"/>
          <w:color w:val="000000"/>
        </w:rPr>
        <w:t xml:space="preserve"> e</w:t>
      </w:r>
      <w:r w:rsidRPr="00FA7314">
        <w:rPr>
          <w:rFonts w:ascii="Times New Roman" w:hAnsi="Times New Roman"/>
          <w:color w:val="000000"/>
        </w:rPr>
        <w:t xml:space="preserve"> econômico do projeto estabelece a recuperação estimada e o ganho econômico de cada projeto. A razão entre a recuperação final estimada e o </w:t>
      </w:r>
      <w:r>
        <w:rPr>
          <w:rFonts w:ascii="Times New Roman" w:hAnsi="Times New Roman"/>
        </w:rPr>
        <w:t xml:space="preserve">volume original </w:t>
      </w:r>
      <w:r w:rsidRPr="00D96729">
        <w:rPr>
          <w:rFonts w:ascii="Times New Roman" w:hAnsi="Times New Roman"/>
          <w:i/>
          <w:szCs w:val="24"/>
        </w:rPr>
        <w:t>in situ</w:t>
      </w:r>
      <w:r w:rsidRPr="00FA7314">
        <w:rPr>
          <w:rFonts w:ascii="Times New Roman" w:hAnsi="Times New Roman"/>
          <w:color w:val="000000"/>
        </w:rPr>
        <w:t xml:space="preserve"> define o fator de recuperação final do(s) projeto(s) de desenvolvimento. Um projeto pode </w:t>
      </w:r>
      <w:r>
        <w:rPr>
          <w:rFonts w:ascii="Times New Roman" w:hAnsi="Times New Roman"/>
          <w:color w:val="000000"/>
        </w:rPr>
        <w:t>ser classificado</w:t>
      </w:r>
      <w:r w:rsidRPr="00FA7314">
        <w:rPr>
          <w:rFonts w:ascii="Times New Roman" w:hAnsi="Times New Roman"/>
          <w:color w:val="000000"/>
        </w:rPr>
        <w:t xml:space="preserve"> em vários estágios de maturidade, pode incluir um ou vários poços e instalações associad</w:t>
      </w:r>
      <w:r>
        <w:rPr>
          <w:rFonts w:ascii="Times New Roman" w:hAnsi="Times New Roman"/>
          <w:color w:val="000000"/>
        </w:rPr>
        <w:t>as de Produção e processamento.</w:t>
      </w:r>
    </w:p>
    <w:p w:rsidR="0098451A" w:rsidRDefault="0098451A" w:rsidP="0098451A">
      <w:pPr>
        <w:autoSpaceDE w:val="0"/>
        <w:autoSpaceDN w:val="0"/>
        <w:adjustRightInd w:val="0"/>
        <w:jc w:val="both"/>
        <w:rPr>
          <w:rFonts w:ascii="Times New Roman" w:hAnsi="Times New Roman"/>
        </w:rPr>
      </w:pPr>
    </w:p>
    <w:p w:rsidR="0098451A" w:rsidRDefault="0098451A" w:rsidP="0098451A">
      <w:pPr>
        <w:autoSpaceDE w:val="0"/>
        <w:autoSpaceDN w:val="0"/>
        <w:adjustRightInd w:val="0"/>
        <w:jc w:val="both"/>
        <w:rPr>
          <w:rFonts w:ascii="Times New Roman" w:hAnsi="Times New Roman"/>
        </w:rPr>
      </w:pPr>
    </w:p>
    <w:p w:rsidR="0098451A" w:rsidRDefault="0098451A" w:rsidP="0098451A">
      <w:pPr>
        <w:pStyle w:val="Ttulo1"/>
        <w:numPr>
          <w:ilvl w:val="0"/>
          <w:numId w:val="14"/>
        </w:numPr>
        <w:ind w:left="426" w:hanging="426"/>
        <w:jc w:val="both"/>
      </w:pPr>
      <w:r>
        <w:t>CRITÉRIOS DE CLASSIFICAÇÃO E APROPRIAÇÃO DE RECURSOS E RESERVAS</w:t>
      </w:r>
    </w:p>
    <w:p w:rsidR="00C14C23" w:rsidRPr="00C14C23" w:rsidRDefault="00C14C23" w:rsidP="00C14C23">
      <w:pPr>
        <w:autoSpaceDE w:val="0"/>
        <w:autoSpaceDN w:val="0"/>
        <w:adjustRightInd w:val="0"/>
        <w:rPr>
          <w:rFonts w:eastAsia="Calibri" w:cs="Arial"/>
          <w:sz w:val="20"/>
          <w:lang w:eastAsia="pt-BR"/>
        </w:rPr>
      </w:pPr>
    </w:p>
    <w:p w:rsidR="0098451A" w:rsidRDefault="0098451A" w:rsidP="0098451A">
      <w:pPr>
        <w:autoSpaceDE w:val="0"/>
        <w:autoSpaceDN w:val="0"/>
        <w:adjustRightInd w:val="0"/>
        <w:jc w:val="both"/>
        <w:rPr>
          <w:rFonts w:ascii="Times New Roman" w:eastAsia="Calibri" w:hAnsi="Times New Roman"/>
          <w:szCs w:val="24"/>
          <w:lang w:eastAsia="pt-BR"/>
        </w:rPr>
      </w:pPr>
      <w:r w:rsidRPr="003B2B0D">
        <w:rPr>
          <w:rFonts w:ascii="Times New Roman" w:eastAsia="Calibri" w:hAnsi="Times New Roman"/>
          <w:szCs w:val="24"/>
          <w:lang w:eastAsia="pt-BR"/>
        </w:rPr>
        <w:t xml:space="preserve">3.1 </w:t>
      </w:r>
      <w:r>
        <w:rPr>
          <w:rFonts w:ascii="Times New Roman" w:eastAsia="Calibri" w:hAnsi="Times New Roman"/>
          <w:szCs w:val="24"/>
          <w:lang w:eastAsia="pt-BR"/>
        </w:rPr>
        <w:tab/>
      </w:r>
      <w:r w:rsidRPr="003B2B0D">
        <w:rPr>
          <w:rFonts w:ascii="Times New Roman" w:eastAsia="Calibri" w:hAnsi="Times New Roman"/>
          <w:szCs w:val="24"/>
          <w:lang w:eastAsia="pt-BR"/>
        </w:rPr>
        <w:t xml:space="preserve">O sistema de classificação </w:t>
      </w:r>
      <w:r>
        <w:rPr>
          <w:rFonts w:ascii="Times New Roman" w:eastAsia="Calibri" w:hAnsi="Times New Roman"/>
          <w:szCs w:val="24"/>
          <w:lang w:eastAsia="pt-BR"/>
        </w:rPr>
        <w:t xml:space="preserve">de projetos adotado neste Regulamento é ilustrado na figura 1. Os projetos são classificados por probabilidade de comercialidade (eixo vertical) e por nível de incerteza de quantidades recuperáveis e comercializáveis (eixo horizontal). As estimativas classificadas por nível de incerteza serão informadas no BAR por Campo e discriminadas por Reservatórios. </w:t>
      </w:r>
    </w:p>
    <w:p w:rsidR="00C14C23" w:rsidRDefault="00C14C23" w:rsidP="00C14C23">
      <w:pPr>
        <w:autoSpaceDE w:val="0"/>
        <w:autoSpaceDN w:val="0"/>
        <w:adjustRightInd w:val="0"/>
        <w:jc w:val="both"/>
        <w:rPr>
          <w:rFonts w:ascii="Times New Roman" w:eastAsia="Calibri" w:hAnsi="Times New Roman"/>
          <w:szCs w:val="24"/>
          <w:lang w:eastAsia="pt-BR"/>
        </w:rPr>
      </w:pPr>
    </w:p>
    <w:p w:rsidR="00C14C23" w:rsidRDefault="00787E84" w:rsidP="00C14C23">
      <w:pPr>
        <w:autoSpaceDE w:val="0"/>
        <w:autoSpaceDN w:val="0"/>
        <w:adjustRightInd w:val="0"/>
        <w:jc w:val="center"/>
        <w:rPr>
          <w:rFonts w:ascii="Times New Roman" w:eastAsia="Calibri" w:hAnsi="Times New Roman"/>
          <w:szCs w:val="24"/>
          <w:lang w:eastAsia="pt-BR"/>
        </w:rPr>
      </w:pPr>
      <w:r w:rsidRPr="00787E84">
        <w:rPr>
          <w:rFonts w:eastAsia="Calibri"/>
          <w:noProof/>
          <w:szCs w:val="24"/>
          <w:lang w:eastAsia="pt-BR"/>
        </w:rPr>
        <w:drawing>
          <wp:inline distT="0" distB="0" distL="0" distR="0">
            <wp:extent cx="6120765" cy="4049368"/>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6120765" cy="4049368"/>
                    </a:xfrm>
                    <a:prstGeom prst="rect">
                      <a:avLst/>
                    </a:prstGeom>
                    <a:noFill/>
                    <a:ln w="9525">
                      <a:noFill/>
                      <a:miter lim="800000"/>
                      <a:headEnd/>
                      <a:tailEnd/>
                    </a:ln>
                  </pic:spPr>
                </pic:pic>
              </a:graphicData>
            </a:graphic>
          </wp:inline>
        </w:drawing>
      </w:r>
    </w:p>
    <w:p w:rsidR="00C14C23" w:rsidRPr="00486327" w:rsidRDefault="00C14C23" w:rsidP="00C14C23">
      <w:pPr>
        <w:autoSpaceDE w:val="0"/>
        <w:autoSpaceDN w:val="0"/>
        <w:adjustRightInd w:val="0"/>
        <w:jc w:val="center"/>
        <w:rPr>
          <w:rFonts w:ascii="Times New Roman" w:eastAsia="Calibri" w:hAnsi="Times New Roman"/>
          <w:sz w:val="22"/>
          <w:szCs w:val="22"/>
          <w:lang w:eastAsia="pt-BR"/>
        </w:rPr>
      </w:pPr>
      <w:r w:rsidRPr="00C14C23">
        <w:rPr>
          <w:rFonts w:ascii="Times New Roman" w:eastAsia="Calibri" w:hAnsi="Times New Roman"/>
          <w:sz w:val="22"/>
          <w:szCs w:val="22"/>
          <w:lang w:eastAsia="pt-BR"/>
        </w:rPr>
        <w:t>Figura 1 – Quadro de classificação de recursos (fonte: adaptado do Guidelines for Application</w:t>
      </w:r>
      <w:ins w:id="13" w:author="Usuário do Windows" w:date="2013-02-22T17:34:00Z">
        <w:r w:rsidR="00BD5637" w:rsidRPr="00BD5637">
          <w:rPr>
            <w:rFonts w:ascii="Times New Roman" w:eastAsia="Calibri" w:hAnsi="Times New Roman"/>
            <w:sz w:val="22"/>
            <w:szCs w:val="22"/>
            <w:lang w:eastAsia="pt-BR"/>
          </w:rPr>
          <w:t xml:space="preserve"> </w:t>
        </w:r>
      </w:ins>
      <w:r w:rsidRPr="00486327">
        <w:rPr>
          <w:rFonts w:ascii="Times New Roman" w:eastAsia="Calibri" w:hAnsi="Times New Roman"/>
          <w:sz w:val="22"/>
          <w:szCs w:val="22"/>
          <w:lang w:eastAsia="pt-BR"/>
        </w:rPr>
        <w:t xml:space="preserve">of the Petroleum Resources Management System, 2011) </w:t>
      </w:r>
    </w:p>
    <w:p w:rsidR="00F971A3" w:rsidRPr="00486327" w:rsidRDefault="00F971A3" w:rsidP="00C14C23">
      <w:pPr>
        <w:autoSpaceDE w:val="0"/>
        <w:autoSpaceDN w:val="0"/>
        <w:adjustRightInd w:val="0"/>
        <w:jc w:val="center"/>
        <w:rPr>
          <w:rFonts w:ascii="Times New Roman" w:eastAsia="Calibri" w:hAnsi="Times New Roman"/>
          <w:sz w:val="22"/>
          <w:szCs w:val="22"/>
          <w:lang w:eastAsia="pt-BR"/>
        </w:rPr>
      </w:pPr>
    </w:p>
    <w:p w:rsidR="0098451A" w:rsidRDefault="0098451A" w:rsidP="0098451A">
      <w:pPr>
        <w:autoSpaceDE w:val="0"/>
        <w:autoSpaceDN w:val="0"/>
        <w:adjustRightInd w:val="0"/>
        <w:jc w:val="both"/>
        <w:rPr>
          <w:rFonts w:ascii="Times New Roman" w:hAnsi="Times New Roman"/>
          <w:color w:val="000000"/>
          <w:szCs w:val="24"/>
        </w:rPr>
      </w:pPr>
      <w:r w:rsidRPr="008035E8">
        <w:rPr>
          <w:rFonts w:ascii="Times New Roman" w:hAnsi="Times New Roman"/>
          <w:color w:val="000000"/>
          <w:szCs w:val="24"/>
        </w:rPr>
        <w:t xml:space="preserve">3.2 </w:t>
      </w:r>
      <w:r>
        <w:rPr>
          <w:rFonts w:ascii="Times New Roman" w:hAnsi="Times New Roman"/>
          <w:color w:val="000000"/>
          <w:szCs w:val="24"/>
        </w:rPr>
        <w:tab/>
        <w:t>Os Recursos Prospectivos s</w:t>
      </w:r>
      <w:r w:rsidRPr="00DB32D2">
        <w:rPr>
          <w:rFonts w:ascii="Times New Roman" w:hAnsi="Times New Roman"/>
          <w:color w:val="000000"/>
          <w:szCs w:val="24"/>
        </w:rPr>
        <w:t xml:space="preserve">ão </w:t>
      </w:r>
      <w:r>
        <w:rPr>
          <w:rFonts w:ascii="Times New Roman" w:hAnsi="Times New Roman"/>
          <w:color w:val="000000"/>
          <w:szCs w:val="24"/>
        </w:rPr>
        <w:t>classificados</w:t>
      </w:r>
      <w:r w:rsidRPr="00DB32D2">
        <w:rPr>
          <w:rFonts w:ascii="Times New Roman" w:hAnsi="Times New Roman"/>
          <w:color w:val="000000"/>
          <w:szCs w:val="24"/>
        </w:rPr>
        <w:t xml:space="preserve"> de acordo com o nível de certeza associado à recuperação, </w:t>
      </w:r>
      <w:r>
        <w:rPr>
          <w:rFonts w:ascii="Times New Roman" w:hAnsi="Times New Roman"/>
          <w:color w:val="000000"/>
          <w:szCs w:val="24"/>
        </w:rPr>
        <w:t xml:space="preserve">presumidos </w:t>
      </w:r>
      <w:r w:rsidRPr="00DB32D2">
        <w:rPr>
          <w:rFonts w:ascii="Times New Roman" w:hAnsi="Times New Roman"/>
          <w:color w:val="000000"/>
          <w:szCs w:val="24"/>
        </w:rPr>
        <w:t xml:space="preserve">sua </w:t>
      </w:r>
      <w:r>
        <w:rPr>
          <w:rFonts w:ascii="Times New Roman" w:hAnsi="Times New Roman"/>
          <w:color w:val="000000"/>
          <w:szCs w:val="24"/>
        </w:rPr>
        <w:t>D</w:t>
      </w:r>
      <w:r w:rsidRPr="00DB32D2">
        <w:rPr>
          <w:rFonts w:ascii="Times New Roman" w:hAnsi="Times New Roman"/>
          <w:color w:val="000000"/>
          <w:szCs w:val="24"/>
        </w:rPr>
        <w:t xml:space="preserve">escoberta e </w:t>
      </w:r>
      <w:r>
        <w:rPr>
          <w:rFonts w:ascii="Times New Roman" w:hAnsi="Times New Roman"/>
          <w:color w:val="000000"/>
          <w:szCs w:val="24"/>
        </w:rPr>
        <w:t>seu D</w:t>
      </w:r>
      <w:r w:rsidRPr="00DB32D2">
        <w:rPr>
          <w:rFonts w:ascii="Times New Roman" w:hAnsi="Times New Roman"/>
          <w:color w:val="000000"/>
          <w:szCs w:val="24"/>
        </w:rPr>
        <w:t>esenvolvime</w:t>
      </w:r>
      <w:r>
        <w:rPr>
          <w:rFonts w:ascii="Times New Roman" w:hAnsi="Times New Roman"/>
          <w:color w:val="000000"/>
          <w:szCs w:val="24"/>
        </w:rPr>
        <w:t>nto</w:t>
      </w:r>
      <w:r w:rsidRPr="00DB32D2">
        <w:rPr>
          <w:rFonts w:ascii="Times New Roman" w:hAnsi="Times New Roman"/>
          <w:color w:val="000000"/>
          <w:szCs w:val="24"/>
        </w:rPr>
        <w:t>.</w:t>
      </w:r>
      <w:r>
        <w:rPr>
          <w:rFonts w:ascii="Times New Roman" w:hAnsi="Times New Roman"/>
          <w:color w:val="000000"/>
          <w:szCs w:val="24"/>
        </w:rPr>
        <w:t xml:space="preserve"> Quando não for possível estimar a </w:t>
      </w:r>
      <w:r>
        <w:rPr>
          <w:rFonts w:ascii="Times New Roman" w:hAnsi="Times New Roman"/>
          <w:color w:val="000000"/>
          <w:szCs w:val="24"/>
        </w:rPr>
        <w:lastRenderedPageBreak/>
        <w:t>recuperação, estes recursos serão classificadas como Recursos Prospectivos não recuperáveis, para efeito de comunicação à ANP.</w:t>
      </w:r>
    </w:p>
    <w:p w:rsidR="0098451A" w:rsidRDefault="0098451A" w:rsidP="0098451A">
      <w:pPr>
        <w:autoSpaceDE w:val="0"/>
        <w:autoSpaceDN w:val="0"/>
        <w:adjustRightInd w:val="0"/>
        <w:jc w:val="both"/>
        <w:rPr>
          <w:rFonts w:ascii="Times New Roman" w:hAnsi="Times New Roman"/>
          <w:color w:val="000000"/>
          <w:szCs w:val="24"/>
        </w:rPr>
      </w:pPr>
    </w:p>
    <w:p w:rsidR="0098451A" w:rsidRDefault="0098451A" w:rsidP="0098451A">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3.3 </w:t>
      </w:r>
      <w:r>
        <w:rPr>
          <w:rFonts w:ascii="Times New Roman" w:hAnsi="Times New Roman"/>
          <w:color w:val="000000"/>
          <w:szCs w:val="24"/>
        </w:rPr>
        <w:tab/>
      </w:r>
      <w:r w:rsidRPr="00C66756">
        <w:rPr>
          <w:rFonts w:ascii="Times New Roman" w:hAnsi="Times New Roman"/>
          <w:color w:val="000000"/>
          <w:szCs w:val="24"/>
        </w:rPr>
        <w:t xml:space="preserve">Uma </w:t>
      </w:r>
      <w:r>
        <w:rPr>
          <w:rFonts w:ascii="Times New Roman" w:hAnsi="Times New Roman"/>
          <w:color w:val="000000"/>
          <w:szCs w:val="24"/>
        </w:rPr>
        <w:t>D</w:t>
      </w:r>
      <w:r w:rsidRPr="00C66756">
        <w:rPr>
          <w:rFonts w:ascii="Times New Roman" w:hAnsi="Times New Roman"/>
          <w:color w:val="000000"/>
          <w:szCs w:val="24"/>
        </w:rPr>
        <w:t>escoberta é a caracterização de um ou mais horizontes que cont</w:t>
      </w:r>
      <w:r>
        <w:rPr>
          <w:rFonts w:ascii="Times New Roman" w:hAnsi="Times New Roman"/>
          <w:color w:val="000000"/>
          <w:szCs w:val="24"/>
        </w:rPr>
        <w:t xml:space="preserve">êm hidrocarbonetos, de acordo com o critério estabelecido pela ANP. Quando a Descoberta indicar uma quantidade de Petróleo ou Gás Natural que permita uma estimativa do Volume Original </w:t>
      </w:r>
      <w:r>
        <w:rPr>
          <w:rFonts w:ascii="Times New Roman" w:hAnsi="Times New Roman"/>
          <w:i/>
          <w:color w:val="000000"/>
          <w:szCs w:val="24"/>
        </w:rPr>
        <w:t>I</w:t>
      </w:r>
      <w:r w:rsidRPr="001853F9">
        <w:rPr>
          <w:rFonts w:ascii="Times New Roman" w:hAnsi="Times New Roman"/>
          <w:i/>
          <w:color w:val="000000"/>
          <w:szCs w:val="24"/>
        </w:rPr>
        <w:t xml:space="preserve">n </w:t>
      </w:r>
      <w:r>
        <w:rPr>
          <w:rFonts w:ascii="Times New Roman" w:hAnsi="Times New Roman"/>
          <w:i/>
          <w:color w:val="000000"/>
          <w:szCs w:val="24"/>
        </w:rPr>
        <w:t>S</w:t>
      </w:r>
      <w:r w:rsidRPr="001853F9">
        <w:rPr>
          <w:rFonts w:ascii="Times New Roman" w:hAnsi="Times New Roman"/>
          <w:i/>
          <w:color w:val="000000"/>
          <w:szCs w:val="24"/>
        </w:rPr>
        <w:t>itu</w:t>
      </w:r>
      <w:r>
        <w:rPr>
          <w:rFonts w:ascii="Times New Roman" w:hAnsi="Times New Roman"/>
          <w:color w:val="000000"/>
          <w:szCs w:val="24"/>
        </w:rPr>
        <w:t>, a acumulação será classificada como Recursos Contingentes, os quais dependem de definição de projetos com suficiente chance de sucesso comercial para serem reclassificados como Reservas. Quando não for possível estimar a recuperação de imediato dos hidrocarbonetos descobertos, estes recursos serão classificadas como Recursos Descobertos não recuperáveis, para efeito de comunicação à ANP.</w:t>
      </w:r>
    </w:p>
    <w:p w:rsidR="0098451A" w:rsidRDefault="0098451A" w:rsidP="0098451A">
      <w:pPr>
        <w:autoSpaceDE w:val="0"/>
        <w:autoSpaceDN w:val="0"/>
        <w:adjustRightInd w:val="0"/>
        <w:jc w:val="both"/>
        <w:rPr>
          <w:rFonts w:ascii="Times New Roman" w:hAnsi="Times New Roman"/>
          <w:color w:val="000000"/>
          <w:szCs w:val="24"/>
        </w:rPr>
      </w:pPr>
    </w:p>
    <w:p w:rsidR="0098451A" w:rsidRDefault="0098451A" w:rsidP="0098451A">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3.4 </w:t>
      </w:r>
      <w:r>
        <w:rPr>
          <w:rFonts w:ascii="Times New Roman" w:hAnsi="Times New Roman"/>
          <w:color w:val="000000"/>
          <w:szCs w:val="24"/>
        </w:rPr>
        <w:tab/>
        <w:t>Caso as quantidades recuperáveis, ou potencialmente recuperáveis de Descobertas venham a ser consideradas passíveis de Produção comercial, deverão ser reclassificadas como reservas de acordo com os seguintes critérios:</w:t>
      </w:r>
    </w:p>
    <w:p w:rsidR="0098451A" w:rsidRDefault="0098451A" w:rsidP="0098451A">
      <w:pPr>
        <w:autoSpaceDE w:val="0"/>
        <w:autoSpaceDN w:val="0"/>
        <w:adjustRightInd w:val="0"/>
        <w:jc w:val="both"/>
        <w:rPr>
          <w:rFonts w:ascii="Times New Roman" w:hAnsi="Times New Roman"/>
          <w:color w:val="000000"/>
          <w:szCs w:val="24"/>
        </w:rPr>
      </w:pPr>
    </w:p>
    <w:p w:rsidR="0098451A" w:rsidRPr="00C703D1" w:rsidRDefault="0098451A" w:rsidP="0098451A">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Cronograma para o </w:t>
      </w:r>
      <w:r>
        <w:rPr>
          <w:rFonts w:ascii="Times New Roman" w:hAnsi="Times New Roman"/>
          <w:sz w:val="24"/>
          <w:szCs w:val="24"/>
        </w:rPr>
        <w:t>D</w:t>
      </w:r>
      <w:r w:rsidRPr="00C703D1">
        <w:rPr>
          <w:rFonts w:ascii="Times New Roman" w:hAnsi="Times New Roman"/>
          <w:sz w:val="24"/>
          <w:szCs w:val="24"/>
        </w:rPr>
        <w:t>esenvolvimento do projeto;</w:t>
      </w:r>
    </w:p>
    <w:p w:rsidR="0098451A" w:rsidRPr="00C703D1" w:rsidRDefault="0098451A" w:rsidP="0098451A">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Avaliação econômica dos projetos de </w:t>
      </w:r>
      <w:r>
        <w:rPr>
          <w:rFonts w:ascii="Times New Roman" w:hAnsi="Times New Roman"/>
          <w:sz w:val="24"/>
          <w:szCs w:val="24"/>
        </w:rPr>
        <w:t>D</w:t>
      </w:r>
      <w:r w:rsidRPr="00C703D1">
        <w:rPr>
          <w:rFonts w:ascii="Times New Roman" w:hAnsi="Times New Roman"/>
          <w:sz w:val="24"/>
          <w:szCs w:val="24"/>
        </w:rPr>
        <w:t xml:space="preserve">esenvolvimento, </w:t>
      </w:r>
      <w:r>
        <w:rPr>
          <w:rFonts w:ascii="Times New Roman" w:hAnsi="Times New Roman"/>
          <w:sz w:val="24"/>
          <w:szCs w:val="24"/>
        </w:rPr>
        <w:t>que deverão seguir</w:t>
      </w:r>
      <w:r w:rsidRPr="00C703D1">
        <w:rPr>
          <w:rFonts w:ascii="Times New Roman" w:hAnsi="Times New Roman"/>
          <w:sz w:val="24"/>
          <w:szCs w:val="24"/>
        </w:rPr>
        <w:t xml:space="preserve"> critérios operacionais e de investimento;</w:t>
      </w:r>
    </w:p>
    <w:p w:rsidR="0098451A" w:rsidRPr="00C703D1" w:rsidRDefault="0098451A" w:rsidP="0098451A">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Perspectiva de existência de mercado para toda a </w:t>
      </w:r>
      <w:r>
        <w:rPr>
          <w:rFonts w:ascii="Times New Roman" w:hAnsi="Times New Roman"/>
          <w:sz w:val="24"/>
          <w:szCs w:val="24"/>
        </w:rPr>
        <w:t>P</w:t>
      </w:r>
      <w:r w:rsidRPr="00C703D1">
        <w:rPr>
          <w:rFonts w:ascii="Times New Roman" w:hAnsi="Times New Roman"/>
          <w:sz w:val="24"/>
          <w:szCs w:val="24"/>
        </w:rPr>
        <w:t xml:space="preserve">rodução ou, pelo menos, para quantidades que justifiquem o </w:t>
      </w:r>
      <w:r>
        <w:rPr>
          <w:rFonts w:ascii="Times New Roman" w:hAnsi="Times New Roman"/>
          <w:sz w:val="24"/>
          <w:szCs w:val="24"/>
        </w:rPr>
        <w:t>D</w:t>
      </w:r>
      <w:r w:rsidRPr="00C703D1">
        <w:rPr>
          <w:rFonts w:ascii="Times New Roman" w:hAnsi="Times New Roman"/>
          <w:sz w:val="24"/>
          <w:szCs w:val="24"/>
        </w:rPr>
        <w:t>esenvolvimento;</w:t>
      </w:r>
    </w:p>
    <w:p w:rsidR="0052037F" w:rsidRPr="00C703D1" w:rsidRDefault="0052037F" w:rsidP="0052037F">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 xml:space="preserve">Evidência de que os meios necessários para </w:t>
      </w:r>
      <w:r>
        <w:rPr>
          <w:rFonts w:ascii="Times New Roman" w:hAnsi="Times New Roman"/>
          <w:sz w:val="24"/>
          <w:szCs w:val="24"/>
        </w:rPr>
        <w:t>P</w:t>
      </w:r>
      <w:r w:rsidRPr="00C703D1">
        <w:rPr>
          <w:rFonts w:ascii="Times New Roman" w:hAnsi="Times New Roman"/>
          <w:sz w:val="24"/>
          <w:szCs w:val="24"/>
        </w:rPr>
        <w:t>rodução e transporte estão ou tornar-se-ão disponíveis;</w:t>
      </w:r>
    </w:p>
    <w:p w:rsidR="0052037F" w:rsidRPr="00C703D1" w:rsidRDefault="0052037F" w:rsidP="0052037F">
      <w:pPr>
        <w:pStyle w:val="TextosemFormatao"/>
        <w:numPr>
          <w:ilvl w:val="0"/>
          <w:numId w:val="17"/>
        </w:numPr>
        <w:ind w:left="1276" w:hanging="709"/>
        <w:jc w:val="both"/>
        <w:rPr>
          <w:rFonts w:ascii="Times New Roman" w:hAnsi="Times New Roman"/>
          <w:sz w:val="24"/>
          <w:szCs w:val="24"/>
        </w:rPr>
      </w:pPr>
      <w:r w:rsidRPr="00C703D1">
        <w:rPr>
          <w:rFonts w:ascii="Times New Roman" w:hAnsi="Times New Roman"/>
          <w:sz w:val="24"/>
          <w:szCs w:val="24"/>
        </w:rPr>
        <w:t>Evidência de que todos os aspectos legais, contratuais, ambientais</w:t>
      </w:r>
      <w:r>
        <w:rPr>
          <w:rFonts w:ascii="Times New Roman" w:hAnsi="Times New Roman"/>
          <w:sz w:val="24"/>
          <w:szCs w:val="24"/>
        </w:rPr>
        <w:t>,</w:t>
      </w:r>
      <w:r w:rsidRPr="00C703D1">
        <w:rPr>
          <w:rFonts w:ascii="Times New Roman" w:hAnsi="Times New Roman"/>
          <w:sz w:val="24"/>
          <w:szCs w:val="24"/>
        </w:rPr>
        <w:t xml:space="preserve"> sociais e econômic</w:t>
      </w:r>
      <w:r>
        <w:rPr>
          <w:rFonts w:ascii="Times New Roman" w:hAnsi="Times New Roman"/>
          <w:sz w:val="24"/>
          <w:szCs w:val="24"/>
        </w:rPr>
        <w:t>o</w:t>
      </w:r>
      <w:r w:rsidRPr="00C703D1">
        <w:rPr>
          <w:rFonts w:ascii="Times New Roman" w:hAnsi="Times New Roman"/>
          <w:sz w:val="24"/>
          <w:szCs w:val="24"/>
        </w:rPr>
        <w:t>s permitirão a implementação do(s) projeto(s).</w:t>
      </w:r>
    </w:p>
    <w:p w:rsidR="0052037F" w:rsidRDefault="0052037F" w:rsidP="0052037F">
      <w:pPr>
        <w:autoSpaceDE w:val="0"/>
        <w:autoSpaceDN w:val="0"/>
        <w:adjustRightInd w:val="0"/>
        <w:ind w:left="709"/>
        <w:jc w:val="both"/>
        <w:rPr>
          <w:rFonts w:ascii="Times New Roman" w:hAnsi="Times New Roman"/>
          <w:color w:val="000000"/>
          <w:szCs w:val="24"/>
        </w:rPr>
      </w:pPr>
    </w:p>
    <w:p w:rsidR="0052037F" w:rsidRPr="00A16954" w:rsidRDefault="0052037F" w:rsidP="0052037F">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3.5 </w:t>
      </w:r>
      <w:r>
        <w:rPr>
          <w:rFonts w:ascii="Times New Roman" w:hAnsi="Times New Roman"/>
          <w:color w:val="000000"/>
          <w:szCs w:val="24"/>
        </w:rPr>
        <w:tab/>
      </w:r>
      <w:r w:rsidRPr="00A16954">
        <w:rPr>
          <w:rFonts w:ascii="Times New Roman" w:hAnsi="Times New Roman"/>
          <w:color w:val="000000"/>
          <w:szCs w:val="24"/>
        </w:rPr>
        <w:t xml:space="preserve">Para </w:t>
      </w:r>
      <w:r>
        <w:rPr>
          <w:rFonts w:ascii="Times New Roman" w:hAnsi="Times New Roman"/>
          <w:color w:val="000000"/>
          <w:szCs w:val="24"/>
        </w:rPr>
        <w:t>que uma quantidade de Petróleo ou Gás Natural seja classificada</w:t>
      </w:r>
      <w:r w:rsidRPr="00A16954">
        <w:rPr>
          <w:rFonts w:ascii="Times New Roman" w:hAnsi="Times New Roman"/>
          <w:color w:val="000000"/>
          <w:szCs w:val="24"/>
        </w:rPr>
        <w:t xml:space="preserve"> como </w:t>
      </w:r>
      <w:r>
        <w:rPr>
          <w:rFonts w:ascii="Times New Roman" w:hAnsi="Times New Roman"/>
          <w:color w:val="000000"/>
          <w:szCs w:val="24"/>
        </w:rPr>
        <w:t>r</w:t>
      </w:r>
      <w:r w:rsidRPr="00A16954">
        <w:rPr>
          <w:rFonts w:ascii="Times New Roman" w:hAnsi="Times New Roman"/>
          <w:color w:val="000000"/>
          <w:szCs w:val="24"/>
        </w:rPr>
        <w:t xml:space="preserve">eservas, deverá </w:t>
      </w:r>
      <w:r>
        <w:rPr>
          <w:rFonts w:ascii="Times New Roman" w:hAnsi="Times New Roman"/>
          <w:color w:val="000000"/>
          <w:szCs w:val="24"/>
        </w:rPr>
        <w:t>ser constatada uma</w:t>
      </w:r>
      <w:r w:rsidRPr="00A16954">
        <w:rPr>
          <w:rFonts w:ascii="Times New Roman" w:hAnsi="Times New Roman"/>
          <w:color w:val="000000"/>
          <w:szCs w:val="24"/>
        </w:rPr>
        <w:t xml:space="preserve"> </w:t>
      </w:r>
      <w:r>
        <w:rPr>
          <w:rFonts w:ascii="Times New Roman" w:hAnsi="Times New Roman"/>
          <w:color w:val="000000"/>
          <w:szCs w:val="24"/>
        </w:rPr>
        <w:t>razoável certeza de</w:t>
      </w:r>
      <w:r w:rsidRPr="00A16954">
        <w:rPr>
          <w:rFonts w:ascii="Times New Roman" w:hAnsi="Times New Roman"/>
          <w:color w:val="000000"/>
          <w:szCs w:val="24"/>
        </w:rPr>
        <w:t xml:space="preserve"> capacidade de </w:t>
      </w:r>
      <w:r>
        <w:rPr>
          <w:rFonts w:ascii="Times New Roman" w:hAnsi="Times New Roman"/>
          <w:color w:val="000000"/>
          <w:szCs w:val="24"/>
        </w:rPr>
        <w:t>P</w:t>
      </w:r>
      <w:r w:rsidRPr="00A16954">
        <w:rPr>
          <w:rFonts w:ascii="Times New Roman" w:hAnsi="Times New Roman"/>
          <w:color w:val="000000"/>
          <w:szCs w:val="24"/>
        </w:rPr>
        <w:t xml:space="preserve">rodução do(s) </w:t>
      </w:r>
      <w:r>
        <w:rPr>
          <w:rFonts w:ascii="Times New Roman" w:hAnsi="Times New Roman"/>
          <w:color w:val="000000"/>
          <w:szCs w:val="24"/>
        </w:rPr>
        <w:t>R</w:t>
      </w:r>
      <w:r w:rsidRPr="00A16954">
        <w:rPr>
          <w:rFonts w:ascii="Times New Roman" w:hAnsi="Times New Roman"/>
          <w:color w:val="000000"/>
          <w:szCs w:val="24"/>
        </w:rPr>
        <w:t xml:space="preserve">eservatório(s), verificada por </w:t>
      </w:r>
      <w:r>
        <w:rPr>
          <w:rFonts w:ascii="Times New Roman" w:hAnsi="Times New Roman"/>
          <w:color w:val="000000"/>
          <w:szCs w:val="24"/>
        </w:rPr>
        <w:t>P</w:t>
      </w:r>
      <w:r w:rsidRPr="00A16954">
        <w:rPr>
          <w:rFonts w:ascii="Times New Roman" w:hAnsi="Times New Roman"/>
          <w:color w:val="000000"/>
          <w:szCs w:val="24"/>
        </w:rPr>
        <w:t xml:space="preserve">rodução </w:t>
      </w:r>
      <w:r>
        <w:rPr>
          <w:rFonts w:ascii="Times New Roman" w:hAnsi="Times New Roman"/>
          <w:color w:val="000000"/>
          <w:szCs w:val="24"/>
        </w:rPr>
        <w:t>de fato, Testes de Longa Duração</w:t>
      </w:r>
      <w:r w:rsidRPr="00A16954">
        <w:rPr>
          <w:rFonts w:ascii="Times New Roman" w:hAnsi="Times New Roman"/>
          <w:color w:val="000000"/>
          <w:szCs w:val="24"/>
        </w:rPr>
        <w:t xml:space="preserve"> ou testes de formação. Excepcionalmente</w:t>
      </w:r>
      <w:r>
        <w:rPr>
          <w:rFonts w:ascii="Times New Roman" w:hAnsi="Times New Roman"/>
          <w:color w:val="000000"/>
          <w:szCs w:val="24"/>
        </w:rPr>
        <w:t>, as reservas</w:t>
      </w:r>
      <w:r w:rsidRPr="00A16954">
        <w:rPr>
          <w:rFonts w:ascii="Times New Roman" w:hAnsi="Times New Roman"/>
          <w:color w:val="000000"/>
          <w:szCs w:val="24"/>
        </w:rPr>
        <w:t xml:space="preserve"> podem ser atribuídas ao projeto com base em perfis de poços ou análise de testemunhos que indiquem a presença de hidrocarbonetos</w:t>
      </w:r>
      <w:r>
        <w:rPr>
          <w:rFonts w:ascii="Times New Roman" w:hAnsi="Times New Roman"/>
          <w:color w:val="000000"/>
          <w:szCs w:val="24"/>
        </w:rPr>
        <w:t xml:space="preserve"> em condições de rocha e fluido iguais ou melhores que</w:t>
      </w:r>
      <w:r w:rsidRPr="00A16954">
        <w:rPr>
          <w:rFonts w:ascii="Times New Roman" w:hAnsi="Times New Roman"/>
          <w:color w:val="000000"/>
          <w:szCs w:val="24"/>
        </w:rPr>
        <w:t xml:space="preserve"> </w:t>
      </w:r>
      <w:r>
        <w:rPr>
          <w:rFonts w:ascii="Times New Roman" w:hAnsi="Times New Roman"/>
          <w:color w:val="000000"/>
          <w:szCs w:val="24"/>
        </w:rPr>
        <w:t>R</w:t>
      </w:r>
      <w:r w:rsidRPr="00A16954">
        <w:rPr>
          <w:rFonts w:ascii="Times New Roman" w:hAnsi="Times New Roman"/>
          <w:color w:val="000000"/>
          <w:szCs w:val="24"/>
        </w:rPr>
        <w:t>eservatório(s) análogo(s) na mesma área</w:t>
      </w:r>
      <w:r>
        <w:rPr>
          <w:rFonts w:ascii="Times New Roman" w:hAnsi="Times New Roman"/>
          <w:color w:val="000000"/>
          <w:szCs w:val="24"/>
        </w:rPr>
        <w:t>,</w:t>
      </w:r>
      <w:r w:rsidRPr="00A16954">
        <w:rPr>
          <w:rFonts w:ascii="Times New Roman" w:hAnsi="Times New Roman"/>
          <w:color w:val="000000"/>
          <w:szCs w:val="24"/>
        </w:rPr>
        <w:t xml:space="preserve"> já produtores ou </w:t>
      </w:r>
      <w:r>
        <w:rPr>
          <w:rFonts w:ascii="Times New Roman" w:hAnsi="Times New Roman"/>
          <w:color w:val="000000"/>
          <w:szCs w:val="24"/>
        </w:rPr>
        <w:t xml:space="preserve">que tenham </w:t>
      </w:r>
      <w:r w:rsidRPr="00A16954">
        <w:rPr>
          <w:rFonts w:ascii="Times New Roman" w:hAnsi="Times New Roman"/>
          <w:color w:val="000000"/>
          <w:szCs w:val="24"/>
        </w:rPr>
        <w:t>mostra</w:t>
      </w:r>
      <w:r>
        <w:rPr>
          <w:rFonts w:ascii="Times New Roman" w:hAnsi="Times New Roman"/>
          <w:color w:val="000000"/>
          <w:szCs w:val="24"/>
        </w:rPr>
        <w:t>do</w:t>
      </w:r>
      <w:r w:rsidRPr="00A16954">
        <w:rPr>
          <w:rFonts w:ascii="Times New Roman" w:hAnsi="Times New Roman"/>
          <w:color w:val="000000"/>
          <w:szCs w:val="24"/>
        </w:rPr>
        <w:t xml:space="preserve"> capacidade de </w:t>
      </w:r>
      <w:r>
        <w:rPr>
          <w:rFonts w:ascii="Times New Roman" w:hAnsi="Times New Roman"/>
          <w:color w:val="000000"/>
          <w:szCs w:val="24"/>
        </w:rPr>
        <w:t>P</w:t>
      </w:r>
      <w:r w:rsidRPr="00A16954">
        <w:rPr>
          <w:rFonts w:ascii="Times New Roman" w:hAnsi="Times New Roman"/>
          <w:color w:val="000000"/>
          <w:szCs w:val="24"/>
        </w:rPr>
        <w:t>rodução em testes de formação.</w:t>
      </w:r>
    </w:p>
    <w:p w:rsidR="0052037F" w:rsidRDefault="0052037F" w:rsidP="0052037F">
      <w:pPr>
        <w:jc w:val="both"/>
        <w:rPr>
          <w:rFonts w:ascii="Times New Roman" w:hAnsi="Times New Roman"/>
          <w:color w:val="000000"/>
          <w:szCs w:val="24"/>
        </w:rPr>
      </w:pPr>
    </w:p>
    <w:p w:rsidR="0052037F" w:rsidRDefault="0052037F" w:rsidP="0052037F">
      <w:p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3.6 </w:t>
      </w:r>
      <w:r>
        <w:rPr>
          <w:rFonts w:ascii="Times New Roman" w:hAnsi="Times New Roman"/>
          <w:color w:val="000000"/>
          <w:szCs w:val="24"/>
        </w:rPr>
        <w:tab/>
        <w:t>A</w:t>
      </w:r>
      <w:r w:rsidRPr="00E43D68">
        <w:rPr>
          <w:rFonts w:ascii="Times New Roman" w:hAnsi="Times New Roman"/>
          <w:color w:val="000000"/>
          <w:szCs w:val="24"/>
        </w:rPr>
        <w:t>s reservas podem ser classificadas como provada</w:t>
      </w:r>
      <w:r>
        <w:rPr>
          <w:rFonts w:ascii="Times New Roman" w:hAnsi="Times New Roman"/>
          <w:color w:val="000000"/>
          <w:szCs w:val="24"/>
        </w:rPr>
        <w:t>s</w:t>
      </w:r>
      <w:r w:rsidRPr="00E43D68">
        <w:rPr>
          <w:rFonts w:ascii="Times New Roman" w:hAnsi="Times New Roman"/>
          <w:color w:val="000000"/>
          <w:szCs w:val="24"/>
        </w:rPr>
        <w:t xml:space="preserve"> (1P), </w:t>
      </w:r>
      <w:r>
        <w:rPr>
          <w:rFonts w:ascii="Times New Roman" w:hAnsi="Times New Roman"/>
          <w:color w:val="000000"/>
          <w:szCs w:val="24"/>
        </w:rPr>
        <w:t xml:space="preserve">provadas e </w:t>
      </w:r>
      <w:r w:rsidRPr="00E43D68">
        <w:rPr>
          <w:rFonts w:ascii="Times New Roman" w:hAnsi="Times New Roman"/>
          <w:color w:val="000000"/>
          <w:szCs w:val="24"/>
        </w:rPr>
        <w:t>prováve</w:t>
      </w:r>
      <w:r>
        <w:rPr>
          <w:rFonts w:ascii="Times New Roman" w:hAnsi="Times New Roman"/>
          <w:color w:val="000000"/>
          <w:szCs w:val="24"/>
        </w:rPr>
        <w:t>is</w:t>
      </w:r>
      <w:r w:rsidRPr="00E43D68">
        <w:rPr>
          <w:rFonts w:ascii="Times New Roman" w:hAnsi="Times New Roman"/>
          <w:color w:val="000000"/>
          <w:szCs w:val="24"/>
        </w:rPr>
        <w:t xml:space="preserve"> (2P) </w:t>
      </w:r>
      <w:r>
        <w:rPr>
          <w:rFonts w:ascii="Times New Roman" w:hAnsi="Times New Roman"/>
          <w:color w:val="000000"/>
          <w:szCs w:val="24"/>
        </w:rPr>
        <w:t>ou</w:t>
      </w:r>
      <w:r w:rsidRPr="00E43D68">
        <w:rPr>
          <w:rFonts w:ascii="Times New Roman" w:hAnsi="Times New Roman"/>
          <w:color w:val="000000"/>
          <w:szCs w:val="24"/>
        </w:rPr>
        <w:t xml:space="preserve"> </w:t>
      </w:r>
      <w:r>
        <w:rPr>
          <w:rFonts w:ascii="Times New Roman" w:hAnsi="Times New Roman"/>
          <w:color w:val="000000"/>
          <w:szCs w:val="24"/>
        </w:rPr>
        <w:t xml:space="preserve">provadas, </w:t>
      </w:r>
      <w:r w:rsidRPr="00E43D68">
        <w:rPr>
          <w:rFonts w:ascii="Times New Roman" w:hAnsi="Times New Roman"/>
          <w:color w:val="000000"/>
          <w:szCs w:val="24"/>
        </w:rPr>
        <w:t>prováve</w:t>
      </w:r>
      <w:r>
        <w:rPr>
          <w:rFonts w:ascii="Times New Roman" w:hAnsi="Times New Roman"/>
          <w:color w:val="000000"/>
          <w:szCs w:val="24"/>
        </w:rPr>
        <w:t xml:space="preserve">is e </w:t>
      </w:r>
      <w:r w:rsidRPr="00E43D68">
        <w:rPr>
          <w:rFonts w:ascii="Times New Roman" w:hAnsi="Times New Roman"/>
          <w:color w:val="000000"/>
          <w:szCs w:val="24"/>
        </w:rPr>
        <w:t>possíve</w:t>
      </w:r>
      <w:r>
        <w:rPr>
          <w:rFonts w:ascii="Times New Roman" w:hAnsi="Times New Roman"/>
          <w:color w:val="000000"/>
          <w:szCs w:val="24"/>
        </w:rPr>
        <w:t>is</w:t>
      </w:r>
      <w:r w:rsidRPr="00E43D68">
        <w:rPr>
          <w:rFonts w:ascii="Times New Roman" w:hAnsi="Times New Roman"/>
          <w:color w:val="000000"/>
          <w:szCs w:val="24"/>
        </w:rPr>
        <w:t xml:space="preserve"> (3P). </w:t>
      </w:r>
      <w:r>
        <w:rPr>
          <w:rFonts w:ascii="Times New Roman" w:hAnsi="Times New Roman"/>
          <w:color w:val="000000"/>
          <w:szCs w:val="24"/>
        </w:rPr>
        <w:t>O</w:t>
      </w:r>
      <w:r w:rsidRPr="00E43D68">
        <w:rPr>
          <w:rFonts w:ascii="Times New Roman" w:hAnsi="Times New Roman"/>
          <w:color w:val="000000"/>
          <w:szCs w:val="24"/>
        </w:rPr>
        <w:t xml:space="preserve">s </w:t>
      </w:r>
      <w:r>
        <w:rPr>
          <w:rFonts w:ascii="Times New Roman" w:hAnsi="Times New Roman"/>
          <w:color w:val="000000"/>
          <w:szCs w:val="24"/>
        </w:rPr>
        <w:t>R</w:t>
      </w:r>
      <w:r w:rsidRPr="00E43D68">
        <w:rPr>
          <w:rFonts w:ascii="Times New Roman" w:hAnsi="Times New Roman"/>
          <w:color w:val="000000"/>
          <w:szCs w:val="24"/>
        </w:rPr>
        <w:t xml:space="preserve">ecursos </w:t>
      </w:r>
      <w:r>
        <w:rPr>
          <w:rFonts w:ascii="Times New Roman" w:hAnsi="Times New Roman"/>
          <w:color w:val="000000"/>
          <w:szCs w:val="24"/>
        </w:rPr>
        <w:t>C</w:t>
      </w:r>
      <w:r w:rsidRPr="00E43D68">
        <w:rPr>
          <w:rFonts w:ascii="Times New Roman" w:hAnsi="Times New Roman"/>
          <w:color w:val="000000"/>
          <w:szCs w:val="24"/>
        </w:rPr>
        <w:t xml:space="preserve">ontingentes, de forma </w:t>
      </w:r>
      <w:r>
        <w:rPr>
          <w:rFonts w:ascii="Times New Roman" w:hAnsi="Times New Roman"/>
          <w:color w:val="000000"/>
          <w:szCs w:val="24"/>
        </w:rPr>
        <w:t>análoga</w:t>
      </w:r>
      <w:r w:rsidRPr="00E43D68">
        <w:rPr>
          <w:rFonts w:ascii="Times New Roman" w:hAnsi="Times New Roman"/>
          <w:color w:val="000000"/>
          <w:szCs w:val="24"/>
        </w:rPr>
        <w:t xml:space="preserve">, </w:t>
      </w:r>
      <w:r>
        <w:rPr>
          <w:rFonts w:ascii="Times New Roman" w:hAnsi="Times New Roman"/>
          <w:color w:val="000000"/>
          <w:szCs w:val="24"/>
        </w:rPr>
        <w:t xml:space="preserve">podem ser classificados como </w:t>
      </w:r>
      <w:r w:rsidRPr="00E43D68">
        <w:rPr>
          <w:rFonts w:ascii="Times New Roman" w:hAnsi="Times New Roman"/>
          <w:color w:val="000000"/>
          <w:szCs w:val="24"/>
        </w:rPr>
        <w:t xml:space="preserve">1C, 2C, </w:t>
      </w:r>
      <w:r>
        <w:rPr>
          <w:rFonts w:ascii="Times New Roman" w:hAnsi="Times New Roman"/>
          <w:color w:val="000000"/>
          <w:szCs w:val="24"/>
        </w:rPr>
        <w:t>ou</w:t>
      </w:r>
      <w:r w:rsidRPr="00E43D68">
        <w:rPr>
          <w:rFonts w:ascii="Times New Roman" w:hAnsi="Times New Roman"/>
          <w:color w:val="000000"/>
          <w:szCs w:val="24"/>
        </w:rPr>
        <w:t xml:space="preserve"> 3C. Já </w:t>
      </w:r>
      <w:r w:rsidR="00EA708E">
        <w:rPr>
          <w:rFonts w:ascii="Times New Roman" w:hAnsi="Times New Roman"/>
          <w:color w:val="000000"/>
          <w:szCs w:val="24"/>
        </w:rPr>
        <w:t>o</w:t>
      </w:r>
      <w:r w:rsidRPr="00E43D68">
        <w:rPr>
          <w:rFonts w:ascii="Times New Roman" w:hAnsi="Times New Roman"/>
          <w:color w:val="000000"/>
          <w:szCs w:val="24"/>
        </w:rPr>
        <w:t xml:space="preserve">s </w:t>
      </w:r>
      <w:r>
        <w:rPr>
          <w:rFonts w:ascii="Times New Roman" w:hAnsi="Times New Roman"/>
          <w:color w:val="000000"/>
          <w:szCs w:val="24"/>
        </w:rPr>
        <w:t>R</w:t>
      </w:r>
      <w:r w:rsidRPr="00E43D68">
        <w:rPr>
          <w:rFonts w:ascii="Times New Roman" w:hAnsi="Times New Roman"/>
          <w:color w:val="000000"/>
          <w:szCs w:val="24"/>
        </w:rPr>
        <w:t xml:space="preserve">ecursos </w:t>
      </w:r>
      <w:r>
        <w:rPr>
          <w:rFonts w:ascii="Times New Roman" w:hAnsi="Times New Roman"/>
          <w:color w:val="000000"/>
          <w:szCs w:val="24"/>
        </w:rPr>
        <w:t>P</w:t>
      </w:r>
      <w:r w:rsidRPr="00E43D68">
        <w:rPr>
          <w:rFonts w:ascii="Times New Roman" w:hAnsi="Times New Roman"/>
          <w:color w:val="000000"/>
          <w:szCs w:val="24"/>
        </w:rPr>
        <w:t xml:space="preserve">rospectivos </w:t>
      </w:r>
      <w:r>
        <w:rPr>
          <w:rFonts w:ascii="Times New Roman" w:hAnsi="Times New Roman"/>
          <w:color w:val="000000"/>
          <w:szCs w:val="24"/>
        </w:rPr>
        <w:t>são classificados</w:t>
      </w:r>
      <w:r w:rsidRPr="00E43D68">
        <w:rPr>
          <w:rFonts w:ascii="Times New Roman" w:hAnsi="Times New Roman"/>
          <w:color w:val="000000"/>
          <w:szCs w:val="24"/>
        </w:rPr>
        <w:t xml:space="preserve"> de acordo </w:t>
      </w:r>
      <w:r w:rsidR="00EA708E">
        <w:rPr>
          <w:rFonts w:ascii="Times New Roman" w:hAnsi="Times New Roman"/>
          <w:color w:val="000000"/>
          <w:szCs w:val="24"/>
        </w:rPr>
        <w:t xml:space="preserve">com </w:t>
      </w:r>
      <w:r>
        <w:rPr>
          <w:rFonts w:ascii="Times New Roman" w:hAnsi="Times New Roman"/>
          <w:color w:val="000000"/>
          <w:szCs w:val="24"/>
        </w:rPr>
        <w:t>a</w:t>
      </w:r>
      <w:r w:rsidRPr="00E43D68">
        <w:rPr>
          <w:rFonts w:ascii="Times New Roman" w:hAnsi="Times New Roman"/>
          <w:color w:val="000000"/>
          <w:szCs w:val="24"/>
        </w:rPr>
        <w:t xml:space="preserve"> estimativa, </w:t>
      </w:r>
      <w:r>
        <w:rPr>
          <w:rFonts w:ascii="Times New Roman" w:hAnsi="Times New Roman"/>
          <w:color w:val="000000"/>
          <w:szCs w:val="24"/>
        </w:rPr>
        <w:t>menor</w:t>
      </w:r>
      <w:r w:rsidRPr="00E43D68">
        <w:rPr>
          <w:rFonts w:ascii="Times New Roman" w:hAnsi="Times New Roman"/>
          <w:color w:val="000000"/>
          <w:szCs w:val="24"/>
        </w:rPr>
        <w:t xml:space="preserve">, melhor </w:t>
      </w:r>
      <w:r>
        <w:rPr>
          <w:rFonts w:ascii="Times New Roman" w:hAnsi="Times New Roman"/>
          <w:color w:val="000000"/>
          <w:szCs w:val="24"/>
        </w:rPr>
        <w:t>ou</w:t>
      </w:r>
      <w:r w:rsidRPr="00E43D68">
        <w:rPr>
          <w:rFonts w:ascii="Times New Roman" w:hAnsi="Times New Roman"/>
          <w:color w:val="000000"/>
          <w:szCs w:val="24"/>
        </w:rPr>
        <w:t xml:space="preserve"> </w:t>
      </w:r>
      <w:r>
        <w:rPr>
          <w:rFonts w:ascii="Times New Roman" w:hAnsi="Times New Roman"/>
          <w:color w:val="000000"/>
          <w:szCs w:val="24"/>
        </w:rPr>
        <w:t>maior</w:t>
      </w:r>
      <w:r w:rsidRPr="00E43D68">
        <w:rPr>
          <w:rFonts w:ascii="Times New Roman" w:hAnsi="Times New Roman"/>
          <w:color w:val="000000"/>
          <w:szCs w:val="24"/>
        </w:rPr>
        <w:t>.</w:t>
      </w:r>
    </w:p>
    <w:p w:rsidR="0052037F" w:rsidRDefault="0052037F" w:rsidP="0052037F">
      <w:pPr>
        <w:jc w:val="both"/>
        <w:rPr>
          <w:rFonts w:ascii="Times New Roman" w:eastAsia="Calibri" w:hAnsi="Times New Roman"/>
          <w:szCs w:val="24"/>
          <w:lang w:eastAsia="pt-BR"/>
        </w:rPr>
      </w:pPr>
    </w:p>
    <w:p w:rsidR="0052037F" w:rsidRDefault="0052037F" w:rsidP="0052037F">
      <w:pPr>
        <w:jc w:val="both"/>
        <w:rPr>
          <w:rFonts w:ascii="Times New Roman" w:eastAsia="Calibri" w:hAnsi="Times New Roman"/>
          <w:szCs w:val="24"/>
          <w:lang w:eastAsia="pt-BR"/>
        </w:rPr>
      </w:pPr>
      <w:r w:rsidRPr="00BB683F">
        <w:rPr>
          <w:rFonts w:ascii="Times New Roman" w:eastAsia="Calibri" w:hAnsi="Times New Roman"/>
          <w:szCs w:val="24"/>
          <w:lang w:eastAsia="pt-BR"/>
        </w:rPr>
        <w:t>3.</w:t>
      </w:r>
      <w:r>
        <w:rPr>
          <w:rFonts w:ascii="Times New Roman" w:eastAsia="Calibri" w:hAnsi="Times New Roman"/>
          <w:szCs w:val="24"/>
          <w:lang w:eastAsia="pt-BR"/>
        </w:rPr>
        <w:t>7</w:t>
      </w:r>
      <w:r w:rsidRPr="00BB683F">
        <w:rPr>
          <w:rFonts w:ascii="Times New Roman" w:eastAsia="Calibri" w:hAnsi="Times New Roman"/>
          <w:szCs w:val="24"/>
          <w:lang w:eastAsia="pt-BR"/>
        </w:rPr>
        <w:t xml:space="preserve"> </w:t>
      </w:r>
      <w:r>
        <w:rPr>
          <w:rFonts w:ascii="Times New Roman" w:eastAsia="Calibri" w:hAnsi="Times New Roman"/>
          <w:szCs w:val="24"/>
          <w:lang w:eastAsia="pt-BR"/>
        </w:rPr>
        <w:tab/>
        <w:t>Os critérios de apropriação de recursos e reservas deverão seguir as diretrizes do Guia de PRMS (Petroleum Resources Management System) ou outro guia notoriamente reconhecido que o suceda, a critério da ANP.</w:t>
      </w:r>
    </w:p>
    <w:p w:rsidR="00C14C23" w:rsidRPr="00BE1773" w:rsidRDefault="00C14C23" w:rsidP="00C14C23">
      <w:pPr>
        <w:autoSpaceDE w:val="0"/>
        <w:autoSpaceDN w:val="0"/>
        <w:adjustRightInd w:val="0"/>
        <w:jc w:val="both"/>
        <w:rPr>
          <w:rFonts w:ascii="Times New Roman" w:hAnsi="Times New Roman"/>
          <w:color w:val="000000"/>
          <w:szCs w:val="24"/>
        </w:rPr>
      </w:pPr>
    </w:p>
    <w:p w:rsidR="00C14C23" w:rsidRPr="00BE1773" w:rsidRDefault="00C14C23" w:rsidP="00C14C23"/>
    <w:p w:rsidR="00235B6B" w:rsidRDefault="00235B6B" w:rsidP="00235B6B">
      <w:pPr>
        <w:pStyle w:val="TextosemFormatao"/>
        <w:jc w:val="both"/>
        <w:rPr>
          <w:rFonts w:ascii="Times New Roman" w:eastAsia="Times New Roman" w:hAnsi="Times New Roman"/>
          <w:b/>
          <w:sz w:val="24"/>
          <w:szCs w:val="20"/>
        </w:rPr>
      </w:pPr>
      <w:r>
        <w:rPr>
          <w:rFonts w:ascii="Times New Roman" w:eastAsia="Times New Roman" w:hAnsi="Times New Roman"/>
          <w:b/>
          <w:sz w:val="24"/>
          <w:szCs w:val="20"/>
        </w:rPr>
        <w:t xml:space="preserve">4. DIRETRIZES PARA ESTIMATIVA DE RECURSOS E RESERVAS </w:t>
      </w:r>
    </w:p>
    <w:p w:rsidR="00235B6B" w:rsidRDefault="00235B6B" w:rsidP="00235B6B">
      <w:pPr>
        <w:pStyle w:val="TextosemFormatao"/>
        <w:jc w:val="both"/>
        <w:rPr>
          <w:rFonts w:ascii="Times New Roman" w:eastAsia="Times New Roman" w:hAnsi="Times New Roman"/>
          <w:b/>
          <w:sz w:val="24"/>
          <w:szCs w:val="20"/>
        </w:rPr>
      </w:pPr>
    </w:p>
    <w:p w:rsidR="0052037F" w:rsidRDefault="0052037F" w:rsidP="0052037F">
      <w:pPr>
        <w:pStyle w:val="TextosemFormatao"/>
        <w:jc w:val="both"/>
        <w:rPr>
          <w:rFonts w:ascii="Times New Roman" w:hAnsi="Times New Roman"/>
          <w:sz w:val="24"/>
          <w:szCs w:val="24"/>
        </w:rPr>
      </w:pPr>
      <w:r>
        <w:rPr>
          <w:rFonts w:ascii="Times New Roman" w:hAnsi="Times New Roman"/>
          <w:sz w:val="24"/>
          <w:szCs w:val="24"/>
        </w:rPr>
        <w:t>4</w:t>
      </w:r>
      <w:r w:rsidRPr="0078122A">
        <w:rPr>
          <w:rFonts w:ascii="Times New Roman" w:hAnsi="Times New Roman"/>
          <w:sz w:val="24"/>
          <w:szCs w:val="24"/>
        </w:rPr>
        <w:t xml:space="preserve">.1 </w:t>
      </w:r>
      <w:r>
        <w:rPr>
          <w:rFonts w:ascii="Times New Roman" w:hAnsi="Times New Roman"/>
          <w:sz w:val="24"/>
          <w:szCs w:val="24"/>
        </w:rPr>
        <w:tab/>
      </w:r>
      <w:r w:rsidRPr="0078122A">
        <w:rPr>
          <w:rFonts w:ascii="Times New Roman" w:hAnsi="Times New Roman"/>
          <w:sz w:val="24"/>
          <w:szCs w:val="24"/>
        </w:rPr>
        <w:t xml:space="preserve">As metodologias para a </w:t>
      </w:r>
      <w:r>
        <w:rPr>
          <w:rFonts w:ascii="Times New Roman" w:hAnsi="Times New Roman"/>
          <w:sz w:val="24"/>
          <w:szCs w:val="24"/>
        </w:rPr>
        <w:t>estimativa</w:t>
      </w:r>
      <w:r w:rsidRPr="0078122A">
        <w:rPr>
          <w:rFonts w:ascii="Times New Roman" w:hAnsi="Times New Roman"/>
          <w:sz w:val="24"/>
          <w:szCs w:val="24"/>
        </w:rPr>
        <w:t xml:space="preserve"> dos </w:t>
      </w:r>
      <w:r>
        <w:rPr>
          <w:rFonts w:ascii="Times New Roman" w:hAnsi="Times New Roman"/>
          <w:sz w:val="24"/>
          <w:szCs w:val="24"/>
        </w:rPr>
        <w:t>V</w:t>
      </w:r>
      <w:r w:rsidRPr="0078122A">
        <w:rPr>
          <w:rFonts w:ascii="Times New Roman" w:hAnsi="Times New Roman"/>
          <w:sz w:val="24"/>
          <w:szCs w:val="24"/>
        </w:rPr>
        <w:t xml:space="preserve">olumes </w:t>
      </w:r>
      <w:r>
        <w:rPr>
          <w:rFonts w:ascii="Times New Roman" w:hAnsi="Times New Roman"/>
          <w:sz w:val="24"/>
          <w:szCs w:val="24"/>
        </w:rPr>
        <w:t xml:space="preserve">Originais </w:t>
      </w:r>
      <w:r>
        <w:rPr>
          <w:rFonts w:ascii="Times New Roman" w:hAnsi="Times New Roman"/>
          <w:i/>
          <w:sz w:val="24"/>
          <w:szCs w:val="24"/>
        </w:rPr>
        <w:t>I</w:t>
      </w:r>
      <w:r w:rsidRPr="00D96729">
        <w:rPr>
          <w:rFonts w:ascii="Times New Roman" w:hAnsi="Times New Roman"/>
          <w:i/>
          <w:sz w:val="24"/>
          <w:szCs w:val="24"/>
        </w:rPr>
        <w:t xml:space="preserve">n </w:t>
      </w:r>
      <w:r>
        <w:rPr>
          <w:rFonts w:ascii="Times New Roman" w:hAnsi="Times New Roman"/>
          <w:i/>
          <w:sz w:val="24"/>
          <w:szCs w:val="24"/>
        </w:rPr>
        <w:t>S</w:t>
      </w:r>
      <w:r w:rsidRPr="00D96729">
        <w:rPr>
          <w:rFonts w:ascii="Times New Roman" w:hAnsi="Times New Roman"/>
          <w:i/>
          <w:sz w:val="24"/>
          <w:szCs w:val="24"/>
        </w:rPr>
        <w:t>itu</w:t>
      </w:r>
      <w:r w:rsidRPr="0078122A">
        <w:rPr>
          <w:rFonts w:ascii="Times New Roman" w:hAnsi="Times New Roman"/>
          <w:sz w:val="24"/>
          <w:szCs w:val="24"/>
        </w:rPr>
        <w:t xml:space="preserve"> e</w:t>
      </w:r>
      <w:r>
        <w:rPr>
          <w:rFonts w:ascii="Times New Roman" w:hAnsi="Times New Roman"/>
          <w:sz w:val="24"/>
          <w:szCs w:val="24"/>
        </w:rPr>
        <w:t xml:space="preserve"> dos</w:t>
      </w:r>
      <w:r w:rsidRPr="0078122A">
        <w:rPr>
          <w:rFonts w:ascii="Times New Roman" w:hAnsi="Times New Roman"/>
          <w:sz w:val="24"/>
          <w:szCs w:val="24"/>
        </w:rPr>
        <w:t xml:space="preserve"> recursos </w:t>
      </w:r>
      <w:r>
        <w:rPr>
          <w:rFonts w:ascii="Times New Roman" w:hAnsi="Times New Roman"/>
          <w:sz w:val="24"/>
          <w:szCs w:val="24"/>
        </w:rPr>
        <w:t xml:space="preserve">e reservas </w:t>
      </w:r>
      <w:r w:rsidRPr="0078122A">
        <w:rPr>
          <w:rFonts w:ascii="Times New Roman" w:hAnsi="Times New Roman"/>
          <w:sz w:val="24"/>
          <w:szCs w:val="24"/>
        </w:rPr>
        <w:t xml:space="preserve">de </w:t>
      </w:r>
      <w:r>
        <w:rPr>
          <w:rFonts w:ascii="Times New Roman" w:hAnsi="Times New Roman"/>
          <w:sz w:val="24"/>
          <w:szCs w:val="24"/>
        </w:rPr>
        <w:t>P</w:t>
      </w:r>
      <w:r w:rsidRPr="0078122A">
        <w:rPr>
          <w:rFonts w:ascii="Times New Roman" w:hAnsi="Times New Roman"/>
          <w:sz w:val="24"/>
          <w:szCs w:val="24"/>
        </w:rPr>
        <w:t xml:space="preserve">etróleo e </w:t>
      </w:r>
      <w:r>
        <w:rPr>
          <w:rFonts w:ascii="Times New Roman" w:hAnsi="Times New Roman"/>
          <w:sz w:val="24"/>
          <w:szCs w:val="24"/>
        </w:rPr>
        <w:t>G</w:t>
      </w:r>
      <w:r w:rsidRPr="0078122A">
        <w:rPr>
          <w:rFonts w:ascii="Times New Roman" w:hAnsi="Times New Roman"/>
          <w:sz w:val="24"/>
          <w:szCs w:val="24"/>
        </w:rPr>
        <w:t xml:space="preserve">ás </w:t>
      </w:r>
      <w:r>
        <w:rPr>
          <w:rFonts w:ascii="Times New Roman" w:hAnsi="Times New Roman"/>
          <w:sz w:val="24"/>
          <w:szCs w:val="24"/>
        </w:rPr>
        <w:t>N</w:t>
      </w:r>
      <w:r w:rsidRPr="0078122A">
        <w:rPr>
          <w:rFonts w:ascii="Times New Roman" w:hAnsi="Times New Roman"/>
          <w:sz w:val="24"/>
          <w:szCs w:val="24"/>
        </w:rPr>
        <w:t xml:space="preserve">atural podem utilizar abordagem determinística ou probabilística. </w:t>
      </w:r>
    </w:p>
    <w:p w:rsidR="0052037F" w:rsidRDefault="0052037F" w:rsidP="00235B6B">
      <w:pPr>
        <w:pStyle w:val="TextosemFormatao"/>
        <w:ind w:firstLine="708"/>
        <w:jc w:val="both"/>
        <w:rPr>
          <w:rFonts w:ascii="Times New Roman" w:eastAsia="Times New Roman" w:hAnsi="Times New Roman"/>
          <w:sz w:val="24"/>
          <w:szCs w:val="20"/>
        </w:rPr>
      </w:pPr>
    </w:p>
    <w:p w:rsidR="00676ED3" w:rsidRDefault="00676ED3" w:rsidP="00676ED3">
      <w:pPr>
        <w:pStyle w:val="TextosemFormatao"/>
        <w:jc w:val="both"/>
        <w:rPr>
          <w:rFonts w:ascii="Times New Roman" w:hAnsi="Times New Roman"/>
          <w:sz w:val="24"/>
        </w:rPr>
      </w:pPr>
      <w:r>
        <w:rPr>
          <w:rFonts w:ascii="Times New Roman" w:eastAsia="Times New Roman" w:hAnsi="Times New Roman"/>
          <w:sz w:val="24"/>
          <w:szCs w:val="20"/>
        </w:rPr>
        <w:t xml:space="preserve">4.1.1 </w:t>
      </w:r>
      <w:r>
        <w:rPr>
          <w:rFonts w:ascii="Times New Roman" w:eastAsia="Times New Roman" w:hAnsi="Times New Roman"/>
          <w:sz w:val="24"/>
          <w:szCs w:val="20"/>
        </w:rPr>
        <w:tab/>
        <w:t>A</w:t>
      </w:r>
      <w:r w:rsidRPr="008C6EE0">
        <w:rPr>
          <w:rFonts w:ascii="Times New Roman" w:eastAsia="Times New Roman" w:hAnsi="Times New Roman"/>
          <w:sz w:val="24"/>
          <w:szCs w:val="20"/>
        </w:rPr>
        <w:t xml:space="preserve"> abordagem determinística deve considera</w:t>
      </w:r>
      <w:r>
        <w:rPr>
          <w:rFonts w:ascii="Times New Roman" w:eastAsia="Times New Roman" w:hAnsi="Times New Roman"/>
          <w:sz w:val="24"/>
          <w:szCs w:val="20"/>
        </w:rPr>
        <w:t xml:space="preserve">r o </w:t>
      </w:r>
      <w:r>
        <w:rPr>
          <w:rFonts w:ascii="Times New Roman" w:hAnsi="Times New Roman"/>
          <w:sz w:val="24"/>
        </w:rPr>
        <w:t>cenário discreto único dentro de um intervalo de resultados que poderiam ser obtidos por análise probabilística.</w:t>
      </w:r>
    </w:p>
    <w:p w:rsidR="00676ED3" w:rsidRDefault="00676ED3" w:rsidP="00676ED3">
      <w:pPr>
        <w:pStyle w:val="TextosemFormatao"/>
        <w:jc w:val="both"/>
        <w:rPr>
          <w:rFonts w:ascii="Times New Roman" w:eastAsia="Times New Roman" w:hAnsi="Times New Roman"/>
          <w:sz w:val="24"/>
          <w:szCs w:val="20"/>
        </w:rPr>
      </w:pPr>
    </w:p>
    <w:p w:rsidR="00676ED3" w:rsidRDefault="00676ED3" w:rsidP="00676ED3">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 xml:space="preserve">4.1.2 </w:t>
      </w:r>
      <w:r>
        <w:rPr>
          <w:rFonts w:ascii="Times New Roman" w:eastAsia="Times New Roman" w:hAnsi="Times New Roman"/>
          <w:sz w:val="24"/>
          <w:szCs w:val="20"/>
        </w:rPr>
        <w:tab/>
        <w:t>A</w:t>
      </w:r>
      <w:r w:rsidRPr="008C6EE0">
        <w:rPr>
          <w:rFonts w:ascii="Times New Roman" w:eastAsia="Times New Roman" w:hAnsi="Times New Roman"/>
          <w:sz w:val="24"/>
          <w:szCs w:val="20"/>
        </w:rPr>
        <w:t xml:space="preserve"> abordagem </w:t>
      </w:r>
      <w:r>
        <w:rPr>
          <w:rFonts w:ascii="Times New Roman" w:eastAsia="Times New Roman" w:hAnsi="Times New Roman"/>
          <w:sz w:val="24"/>
          <w:szCs w:val="20"/>
        </w:rPr>
        <w:t xml:space="preserve">probabilística </w:t>
      </w:r>
      <w:r w:rsidRPr="008C6EE0">
        <w:rPr>
          <w:rFonts w:ascii="Times New Roman" w:eastAsia="Times New Roman" w:hAnsi="Times New Roman"/>
          <w:sz w:val="24"/>
          <w:szCs w:val="20"/>
        </w:rPr>
        <w:t xml:space="preserve">deve </w:t>
      </w:r>
      <w:r>
        <w:rPr>
          <w:rFonts w:ascii="Times New Roman" w:eastAsia="Times New Roman" w:hAnsi="Times New Roman"/>
          <w:sz w:val="24"/>
          <w:szCs w:val="20"/>
        </w:rPr>
        <w:t xml:space="preserve">considerar as </w:t>
      </w:r>
      <w:r w:rsidRPr="008C6EE0">
        <w:rPr>
          <w:rFonts w:ascii="Times New Roman" w:eastAsia="Times New Roman" w:hAnsi="Times New Roman"/>
          <w:sz w:val="24"/>
          <w:szCs w:val="20"/>
        </w:rPr>
        <w:t xml:space="preserve">informações sobre a incerteza de cada parâmetro envolvido no cálculo dos </w:t>
      </w:r>
      <w:r>
        <w:rPr>
          <w:rFonts w:ascii="Times New Roman" w:eastAsia="Times New Roman" w:hAnsi="Times New Roman"/>
          <w:sz w:val="24"/>
          <w:szCs w:val="20"/>
        </w:rPr>
        <w:t>V</w:t>
      </w:r>
      <w:r w:rsidRPr="00F22EAD">
        <w:rPr>
          <w:rFonts w:ascii="Times New Roman" w:eastAsia="Times New Roman" w:hAnsi="Times New Roman"/>
          <w:sz w:val="24"/>
          <w:szCs w:val="20"/>
        </w:rPr>
        <w:t xml:space="preserve">olumes </w:t>
      </w:r>
      <w:r>
        <w:rPr>
          <w:rFonts w:ascii="Times New Roman" w:eastAsia="Times New Roman" w:hAnsi="Times New Roman"/>
          <w:sz w:val="24"/>
          <w:szCs w:val="20"/>
        </w:rPr>
        <w:t xml:space="preserve">Originais </w:t>
      </w:r>
      <w:r>
        <w:rPr>
          <w:rFonts w:ascii="Times New Roman" w:hAnsi="Times New Roman"/>
          <w:i/>
          <w:sz w:val="24"/>
          <w:szCs w:val="24"/>
        </w:rPr>
        <w:t>I</w:t>
      </w:r>
      <w:r w:rsidRPr="00D96729">
        <w:rPr>
          <w:rFonts w:ascii="Times New Roman" w:hAnsi="Times New Roman"/>
          <w:i/>
          <w:sz w:val="24"/>
          <w:szCs w:val="24"/>
        </w:rPr>
        <w:t xml:space="preserve">n </w:t>
      </w:r>
      <w:r>
        <w:rPr>
          <w:rFonts w:ascii="Times New Roman" w:hAnsi="Times New Roman"/>
          <w:i/>
          <w:sz w:val="24"/>
          <w:szCs w:val="24"/>
        </w:rPr>
        <w:t>S</w:t>
      </w:r>
      <w:r w:rsidRPr="00D96729">
        <w:rPr>
          <w:rFonts w:ascii="Times New Roman" w:hAnsi="Times New Roman"/>
          <w:i/>
          <w:sz w:val="24"/>
          <w:szCs w:val="24"/>
        </w:rPr>
        <w:t>itu</w:t>
      </w:r>
      <w:r w:rsidRPr="008C6EE0">
        <w:rPr>
          <w:rFonts w:ascii="Times New Roman" w:eastAsia="Times New Roman" w:hAnsi="Times New Roman"/>
          <w:sz w:val="24"/>
          <w:szCs w:val="20"/>
        </w:rPr>
        <w:t xml:space="preserve">. </w:t>
      </w:r>
    </w:p>
    <w:p w:rsidR="00676ED3" w:rsidRDefault="00676ED3" w:rsidP="00676ED3">
      <w:pPr>
        <w:pStyle w:val="TextosemFormatao"/>
        <w:ind w:firstLine="708"/>
        <w:jc w:val="both"/>
        <w:rPr>
          <w:rFonts w:ascii="Times New Roman" w:eastAsia="Times New Roman" w:hAnsi="Times New Roman"/>
          <w:sz w:val="24"/>
          <w:szCs w:val="20"/>
        </w:rPr>
      </w:pPr>
    </w:p>
    <w:p w:rsidR="00676ED3" w:rsidRDefault="00676ED3" w:rsidP="00676ED3">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 xml:space="preserve">4.1.3 </w:t>
      </w:r>
      <w:r w:rsidRPr="008C6EE0">
        <w:rPr>
          <w:rFonts w:ascii="Times New Roman" w:eastAsia="Times New Roman" w:hAnsi="Times New Roman"/>
          <w:sz w:val="24"/>
          <w:szCs w:val="20"/>
        </w:rPr>
        <w:t>Quando se tratar de volumes não descobertos, recomenda-se o emprego de métodos probabilísticos</w:t>
      </w:r>
      <w:r>
        <w:rPr>
          <w:rFonts w:ascii="Times New Roman" w:eastAsia="Times New Roman" w:hAnsi="Times New Roman"/>
          <w:sz w:val="24"/>
          <w:szCs w:val="20"/>
        </w:rPr>
        <w:t xml:space="preserve">. </w:t>
      </w:r>
    </w:p>
    <w:p w:rsidR="00676ED3" w:rsidRDefault="00676ED3" w:rsidP="00676ED3">
      <w:pPr>
        <w:pStyle w:val="TextosemFormatao"/>
        <w:ind w:firstLine="708"/>
        <w:jc w:val="both"/>
        <w:rPr>
          <w:rFonts w:ascii="Times New Roman" w:eastAsia="Times New Roman" w:hAnsi="Times New Roman"/>
          <w:sz w:val="24"/>
          <w:szCs w:val="20"/>
        </w:rPr>
      </w:pPr>
    </w:p>
    <w:p w:rsidR="00676ED3" w:rsidRPr="0078122A" w:rsidRDefault="00676ED3" w:rsidP="00676ED3">
      <w:pPr>
        <w:autoSpaceDE w:val="0"/>
        <w:autoSpaceDN w:val="0"/>
        <w:adjustRightInd w:val="0"/>
        <w:jc w:val="both"/>
        <w:rPr>
          <w:rFonts w:ascii="Times New Roman" w:eastAsia="Calibri" w:hAnsi="Times New Roman"/>
          <w:szCs w:val="24"/>
        </w:rPr>
      </w:pPr>
      <w:r>
        <w:rPr>
          <w:rFonts w:ascii="Times New Roman" w:eastAsia="Calibri" w:hAnsi="Times New Roman"/>
          <w:szCs w:val="24"/>
        </w:rPr>
        <w:t xml:space="preserve">4.2 </w:t>
      </w:r>
      <w:r>
        <w:rPr>
          <w:rFonts w:ascii="Times New Roman" w:eastAsia="Calibri" w:hAnsi="Times New Roman"/>
          <w:szCs w:val="24"/>
        </w:rPr>
        <w:tab/>
      </w:r>
      <w:r w:rsidRPr="0078122A">
        <w:rPr>
          <w:rFonts w:ascii="Times New Roman" w:eastAsia="Calibri" w:hAnsi="Times New Roman"/>
          <w:szCs w:val="24"/>
        </w:rPr>
        <w:t xml:space="preserve">Na determinação dos </w:t>
      </w:r>
      <w:r>
        <w:rPr>
          <w:rFonts w:ascii="Times New Roman" w:hAnsi="Times New Roman"/>
          <w:szCs w:val="24"/>
        </w:rPr>
        <w:t>V</w:t>
      </w:r>
      <w:r w:rsidRPr="0078122A">
        <w:rPr>
          <w:rFonts w:ascii="Times New Roman" w:hAnsi="Times New Roman"/>
          <w:szCs w:val="24"/>
        </w:rPr>
        <w:t xml:space="preserve">olumes </w:t>
      </w:r>
      <w:r>
        <w:rPr>
          <w:rFonts w:ascii="Times New Roman" w:hAnsi="Times New Roman"/>
          <w:szCs w:val="24"/>
        </w:rPr>
        <w:t xml:space="preserve">Originais </w:t>
      </w:r>
      <w:r>
        <w:rPr>
          <w:rFonts w:ascii="Times New Roman" w:hAnsi="Times New Roman"/>
          <w:i/>
          <w:szCs w:val="24"/>
        </w:rPr>
        <w:t>I</w:t>
      </w:r>
      <w:r w:rsidRPr="00D96729">
        <w:rPr>
          <w:rFonts w:ascii="Times New Roman" w:hAnsi="Times New Roman"/>
          <w:i/>
          <w:szCs w:val="24"/>
        </w:rPr>
        <w:t xml:space="preserve">n </w:t>
      </w:r>
      <w:r>
        <w:rPr>
          <w:rFonts w:ascii="Times New Roman" w:hAnsi="Times New Roman"/>
          <w:i/>
          <w:szCs w:val="24"/>
        </w:rPr>
        <w:t>S</w:t>
      </w:r>
      <w:r w:rsidRPr="00D96729">
        <w:rPr>
          <w:rFonts w:ascii="Times New Roman" w:hAnsi="Times New Roman"/>
          <w:i/>
          <w:szCs w:val="24"/>
        </w:rPr>
        <w:t>itu</w:t>
      </w:r>
      <w:r w:rsidRPr="0078122A">
        <w:rPr>
          <w:rFonts w:ascii="Times New Roman" w:hAnsi="Times New Roman"/>
          <w:szCs w:val="24"/>
        </w:rPr>
        <w:t xml:space="preserve"> </w:t>
      </w:r>
      <w:r>
        <w:rPr>
          <w:rFonts w:ascii="Times New Roman" w:eastAsia="Calibri" w:hAnsi="Times New Roman"/>
          <w:szCs w:val="24"/>
        </w:rPr>
        <w:t xml:space="preserve">descobertos poderão ser </w:t>
      </w:r>
      <w:r w:rsidRPr="0078122A">
        <w:rPr>
          <w:rFonts w:ascii="Times New Roman" w:eastAsia="Calibri" w:hAnsi="Times New Roman"/>
          <w:szCs w:val="24"/>
        </w:rPr>
        <w:t>empregados os seguintes métodos:</w:t>
      </w:r>
    </w:p>
    <w:p w:rsidR="00676ED3" w:rsidRDefault="00676ED3" w:rsidP="00676ED3">
      <w:pPr>
        <w:autoSpaceDE w:val="0"/>
        <w:autoSpaceDN w:val="0"/>
        <w:adjustRightInd w:val="0"/>
        <w:jc w:val="both"/>
        <w:rPr>
          <w:rFonts w:ascii="Times New Roman" w:eastAsia="Calibri" w:hAnsi="Times New Roman"/>
          <w:szCs w:val="24"/>
        </w:rPr>
      </w:pPr>
    </w:p>
    <w:p w:rsidR="00676ED3" w:rsidRDefault="00676ED3" w:rsidP="00676ED3">
      <w:pPr>
        <w:autoSpaceDE w:val="0"/>
        <w:autoSpaceDN w:val="0"/>
        <w:adjustRightInd w:val="0"/>
        <w:jc w:val="both"/>
        <w:rPr>
          <w:rFonts w:ascii="Times New Roman" w:eastAsia="Calibri" w:hAnsi="Times New Roman"/>
          <w:szCs w:val="24"/>
        </w:rPr>
      </w:pPr>
      <w:r>
        <w:rPr>
          <w:rFonts w:ascii="Times New Roman" w:eastAsia="Calibri" w:hAnsi="Times New Roman"/>
          <w:szCs w:val="24"/>
        </w:rPr>
        <w:t>4.2.1</w:t>
      </w:r>
      <w:r>
        <w:rPr>
          <w:rFonts w:ascii="Times New Roman" w:eastAsia="Calibri" w:hAnsi="Times New Roman"/>
          <w:szCs w:val="24"/>
        </w:rPr>
        <w:tab/>
      </w:r>
      <w:r w:rsidRPr="0078122A">
        <w:rPr>
          <w:rFonts w:ascii="Times New Roman" w:eastAsia="Calibri" w:hAnsi="Times New Roman"/>
          <w:szCs w:val="24"/>
        </w:rPr>
        <w:t xml:space="preserve">Método Volumétrico - consiste na obtenção de </w:t>
      </w:r>
      <w:r>
        <w:rPr>
          <w:rFonts w:ascii="Times New Roman" w:hAnsi="Times New Roman"/>
          <w:szCs w:val="24"/>
        </w:rPr>
        <w:t>V</w:t>
      </w:r>
      <w:r w:rsidRPr="0078122A">
        <w:rPr>
          <w:rFonts w:ascii="Times New Roman" w:hAnsi="Times New Roman"/>
          <w:szCs w:val="24"/>
        </w:rPr>
        <w:t xml:space="preserve">olumes </w:t>
      </w:r>
      <w:r>
        <w:rPr>
          <w:rFonts w:ascii="Times New Roman" w:hAnsi="Times New Roman"/>
          <w:szCs w:val="24"/>
        </w:rPr>
        <w:t xml:space="preserve">Originais </w:t>
      </w:r>
      <w:r>
        <w:rPr>
          <w:rFonts w:ascii="Times New Roman" w:hAnsi="Times New Roman"/>
          <w:i/>
          <w:szCs w:val="24"/>
        </w:rPr>
        <w:t>I</w:t>
      </w:r>
      <w:r w:rsidRPr="00D96729">
        <w:rPr>
          <w:rFonts w:ascii="Times New Roman" w:hAnsi="Times New Roman"/>
          <w:i/>
          <w:szCs w:val="24"/>
        </w:rPr>
        <w:t xml:space="preserve">n </w:t>
      </w:r>
      <w:r>
        <w:rPr>
          <w:rFonts w:ascii="Times New Roman" w:hAnsi="Times New Roman"/>
          <w:i/>
          <w:szCs w:val="24"/>
        </w:rPr>
        <w:t>S</w:t>
      </w:r>
      <w:r w:rsidRPr="00D96729">
        <w:rPr>
          <w:rFonts w:ascii="Times New Roman" w:hAnsi="Times New Roman"/>
          <w:i/>
          <w:szCs w:val="24"/>
        </w:rPr>
        <w:t>itu</w:t>
      </w:r>
      <w:r w:rsidRPr="0078122A">
        <w:rPr>
          <w:rFonts w:ascii="Times New Roman" w:hAnsi="Times New Roman"/>
          <w:szCs w:val="24"/>
        </w:rPr>
        <w:t xml:space="preserve"> </w:t>
      </w:r>
      <w:r w:rsidRPr="0078122A">
        <w:rPr>
          <w:rFonts w:ascii="Times New Roman" w:eastAsia="Calibri" w:hAnsi="Times New Roman"/>
          <w:szCs w:val="24"/>
        </w:rPr>
        <w:t>utilizando-se mapas elaborados a partir de</w:t>
      </w:r>
      <w:r>
        <w:rPr>
          <w:rFonts w:ascii="Times New Roman" w:eastAsia="Calibri" w:hAnsi="Times New Roman"/>
          <w:szCs w:val="24"/>
        </w:rPr>
        <w:t xml:space="preserve"> </w:t>
      </w:r>
      <w:r w:rsidRPr="0078122A">
        <w:rPr>
          <w:rFonts w:ascii="Times New Roman" w:eastAsia="Calibri" w:hAnsi="Times New Roman"/>
          <w:szCs w:val="24"/>
        </w:rPr>
        <w:t xml:space="preserve">informações geológicas, geofísicas e de </w:t>
      </w:r>
      <w:r>
        <w:rPr>
          <w:rFonts w:ascii="Times New Roman" w:eastAsia="Calibri" w:hAnsi="Times New Roman"/>
          <w:szCs w:val="24"/>
        </w:rPr>
        <w:t>P</w:t>
      </w:r>
      <w:r w:rsidRPr="0078122A">
        <w:rPr>
          <w:rFonts w:ascii="Times New Roman" w:eastAsia="Calibri" w:hAnsi="Times New Roman"/>
          <w:szCs w:val="24"/>
        </w:rPr>
        <w:t>rodução.</w:t>
      </w:r>
    </w:p>
    <w:p w:rsidR="00676ED3" w:rsidRPr="0078122A" w:rsidRDefault="00676ED3" w:rsidP="00676ED3">
      <w:pPr>
        <w:autoSpaceDE w:val="0"/>
        <w:autoSpaceDN w:val="0"/>
        <w:adjustRightInd w:val="0"/>
        <w:ind w:firstLine="708"/>
        <w:jc w:val="both"/>
        <w:rPr>
          <w:rFonts w:ascii="Times New Roman" w:eastAsia="Calibri" w:hAnsi="Times New Roman"/>
          <w:szCs w:val="24"/>
        </w:rPr>
      </w:pPr>
    </w:p>
    <w:p w:rsidR="00676ED3" w:rsidRPr="0078122A" w:rsidRDefault="00676ED3" w:rsidP="00676ED3">
      <w:pPr>
        <w:autoSpaceDE w:val="0"/>
        <w:autoSpaceDN w:val="0"/>
        <w:adjustRightInd w:val="0"/>
        <w:jc w:val="both"/>
        <w:rPr>
          <w:rFonts w:ascii="Times New Roman" w:eastAsia="Calibri" w:hAnsi="Times New Roman"/>
          <w:szCs w:val="24"/>
        </w:rPr>
      </w:pPr>
      <w:r>
        <w:rPr>
          <w:rFonts w:ascii="Times New Roman" w:eastAsia="Calibri" w:hAnsi="Times New Roman"/>
          <w:szCs w:val="24"/>
        </w:rPr>
        <w:t>4.2.2</w:t>
      </w:r>
      <w:r>
        <w:rPr>
          <w:rFonts w:ascii="Times New Roman" w:eastAsia="Calibri" w:hAnsi="Times New Roman"/>
          <w:szCs w:val="24"/>
        </w:rPr>
        <w:tab/>
      </w:r>
      <w:r w:rsidRPr="0078122A">
        <w:rPr>
          <w:rFonts w:ascii="Times New Roman" w:eastAsia="Calibri" w:hAnsi="Times New Roman"/>
          <w:szCs w:val="24"/>
        </w:rPr>
        <w:t xml:space="preserve">Método de Balanço de Materiais - </w:t>
      </w:r>
      <w:r>
        <w:rPr>
          <w:rFonts w:ascii="Times New Roman" w:eastAsia="Calibri" w:hAnsi="Times New Roman"/>
          <w:szCs w:val="24"/>
        </w:rPr>
        <w:t>consiste na obtenção de V</w:t>
      </w:r>
      <w:r w:rsidRPr="0078122A">
        <w:rPr>
          <w:rFonts w:ascii="Times New Roman" w:hAnsi="Times New Roman"/>
          <w:szCs w:val="24"/>
        </w:rPr>
        <w:t xml:space="preserve">olumes </w:t>
      </w:r>
      <w:r>
        <w:rPr>
          <w:rFonts w:ascii="Times New Roman" w:hAnsi="Times New Roman"/>
          <w:szCs w:val="24"/>
        </w:rPr>
        <w:t xml:space="preserve">Originais </w:t>
      </w:r>
      <w:r>
        <w:rPr>
          <w:rFonts w:ascii="Times New Roman" w:hAnsi="Times New Roman"/>
          <w:i/>
          <w:szCs w:val="24"/>
        </w:rPr>
        <w:t>I</w:t>
      </w:r>
      <w:r w:rsidRPr="00D96729">
        <w:rPr>
          <w:rFonts w:ascii="Times New Roman" w:hAnsi="Times New Roman"/>
          <w:i/>
          <w:szCs w:val="24"/>
        </w:rPr>
        <w:t xml:space="preserve">n </w:t>
      </w:r>
      <w:r>
        <w:rPr>
          <w:rFonts w:ascii="Times New Roman" w:hAnsi="Times New Roman"/>
          <w:i/>
          <w:szCs w:val="24"/>
        </w:rPr>
        <w:t>S</w:t>
      </w:r>
      <w:r w:rsidRPr="00D96729">
        <w:rPr>
          <w:rFonts w:ascii="Times New Roman" w:hAnsi="Times New Roman"/>
          <w:i/>
          <w:szCs w:val="24"/>
        </w:rPr>
        <w:t>itu</w:t>
      </w:r>
      <w:r w:rsidRPr="0078122A">
        <w:rPr>
          <w:rFonts w:ascii="Times New Roman" w:hAnsi="Times New Roman"/>
          <w:szCs w:val="24"/>
        </w:rPr>
        <w:t xml:space="preserve"> </w:t>
      </w:r>
      <w:r w:rsidRPr="0078122A">
        <w:rPr>
          <w:rFonts w:ascii="Times New Roman" w:eastAsia="Calibri" w:hAnsi="Times New Roman"/>
          <w:szCs w:val="24"/>
        </w:rPr>
        <w:t>através da aplicação direta da</w:t>
      </w:r>
      <w:r>
        <w:rPr>
          <w:rFonts w:ascii="Times New Roman" w:eastAsia="Calibri" w:hAnsi="Times New Roman"/>
          <w:szCs w:val="24"/>
        </w:rPr>
        <w:t xml:space="preserve"> e</w:t>
      </w:r>
      <w:r w:rsidRPr="0078122A">
        <w:rPr>
          <w:rFonts w:ascii="Times New Roman" w:eastAsia="Calibri" w:hAnsi="Times New Roman"/>
          <w:szCs w:val="24"/>
        </w:rPr>
        <w:t xml:space="preserve">quação de balanço de materiais ou do uso de simuladores matemáticos de fluxo de fluidos em </w:t>
      </w:r>
      <w:r>
        <w:rPr>
          <w:rFonts w:ascii="Times New Roman" w:eastAsia="Calibri" w:hAnsi="Times New Roman"/>
          <w:szCs w:val="24"/>
        </w:rPr>
        <w:t>R</w:t>
      </w:r>
      <w:r w:rsidRPr="0078122A">
        <w:rPr>
          <w:rFonts w:ascii="Times New Roman" w:eastAsia="Calibri" w:hAnsi="Times New Roman"/>
          <w:szCs w:val="24"/>
        </w:rPr>
        <w:t>eservatórios, utilizando-se, para</w:t>
      </w:r>
      <w:r>
        <w:rPr>
          <w:rFonts w:ascii="Times New Roman" w:eastAsia="Calibri" w:hAnsi="Times New Roman"/>
          <w:szCs w:val="24"/>
        </w:rPr>
        <w:t xml:space="preserve"> </w:t>
      </w:r>
      <w:r w:rsidRPr="0078122A">
        <w:rPr>
          <w:rFonts w:ascii="Times New Roman" w:eastAsia="Calibri" w:hAnsi="Times New Roman"/>
          <w:szCs w:val="24"/>
        </w:rPr>
        <w:t>tanto, o histórico de produção e as propriedades físicas dos fluidos e das rochas.</w:t>
      </w:r>
    </w:p>
    <w:p w:rsidR="00235B6B" w:rsidRDefault="00235B6B" w:rsidP="00235B6B">
      <w:pPr>
        <w:pStyle w:val="TextosemFormatao"/>
        <w:ind w:firstLine="708"/>
        <w:jc w:val="both"/>
        <w:rPr>
          <w:rFonts w:ascii="Times New Roman" w:eastAsia="Times New Roman" w:hAnsi="Times New Roman"/>
          <w:sz w:val="24"/>
          <w:szCs w:val="20"/>
        </w:rPr>
      </w:pPr>
    </w:p>
    <w:p w:rsidR="00676ED3" w:rsidRDefault="00676ED3" w:rsidP="00676ED3">
      <w:pPr>
        <w:autoSpaceDE w:val="0"/>
        <w:autoSpaceDN w:val="0"/>
        <w:adjustRightInd w:val="0"/>
        <w:jc w:val="both"/>
        <w:rPr>
          <w:rFonts w:ascii="Times New Roman" w:hAnsi="Times New Roman"/>
          <w:szCs w:val="24"/>
          <w:lang w:eastAsia="pt-BR"/>
        </w:rPr>
      </w:pPr>
      <w:r>
        <w:rPr>
          <w:rFonts w:ascii="Times New Roman" w:hAnsi="Times New Roman"/>
          <w:szCs w:val="24"/>
          <w:lang w:eastAsia="pt-BR"/>
        </w:rPr>
        <w:t>4</w:t>
      </w:r>
      <w:r w:rsidRPr="00D76F5C">
        <w:rPr>
          <w:rFonts w:ascii="Times New Roman" w:hAnsi="Times New Roman"/>
          <w:szCs w:val="24"/>
          <w:lang w:eastAsia="pt-BR"/>
        </w:rPr>
        <w:t>.</w:t>
      </w:r>
      <w:r>
        <w:rPr>
          <w:rFonts w:ascii="Times New Roman" w:hAnsi="Times New Roman"/>
          <w:szCs w:val="24"/>
          <w:lang w:eastAsia="pt-BR"/>
        </w:rPr>
        <w:t>3</w:t>
      </w:r>
      <w:r>
        <w:rPr>
          <w:rFonts w:ascii="Times New Roman" w:hAnsi="Times New Roman"/>
          <w:szCs w:val="24"/>
          <w:lang w:eastAsia="pt-BR"/>
        </w:rPr>
        <w:tab/>
      </w:r>
      <w:r w:rsidRPr="00D76F5C">
        <w:rPr>
          <w:rFonts w:ascii="Times New Roman" w:hAnsi="Times New Roman"/>
          <w:szCs w:val="24"/>
          <w:lang w:eastAsia="pt-BR"/>
        </w:rPr>
        <w:t xml:space="preserve"> </w:t>
      </w:r>
      <w:r>
        <w:rPr>
          <w:rFonts w:ascii="Times New Roman" w:hAnsi="Times New Roman"/>
          <w:szCs w:val="24"/>
          <w:lang w:eastAsia="pt-BR"/>
        </w:rPr>
        <w:t xml:space="preserve">Quando se usam métodos </w:t>
      </w:r>
      <w:r w:rsidRPr="00D76F5C">
        <w:rPr>
          <w:rFonts w:ascii="Times New Roman" w:hAnsi="Times New Roman"/>
          <w:szCs w:val="24"/>
          <w:lang w:eastAsia="pt-BR"/>
        </w:rPr>
        <w:t>volumétricos</w:t>
      </w:r>
      <w:r>
        <w:rPr>
          <w:rFonts w:ascii="Times New Roman" w:hAnsi="Times New Roman"/>
          <w:szCs w:val="24"/>
          <w:lang w:eastAsia="pt-BR"/>
        </w:rPr>
        <w:t xml:space="preserve"> de estimativa</w:t>
      </w:r>
      <w:r w:rsidRPr="00D76F5C">
        <w:rPr>
          <w:rFonts w:ascii="Times New Roman" w:hAnsi="Times New Roman"/>
          <w:szCs w:val="24"/>
          <w:lang w:eastAsia="pt-BR"/>
        </w:rPr>
        <w:t xml:space="preserve">, deve-se apresentar a </w:t>
      </w:r>
      <w:r>
        <w:rPr>
          <w:rFonts w:ascii="Times New Roman" w:hAnsi="Times New Roman"/>
          <w:szCs w:val="24"/>
          <w:lang w:eastAsia="pt-BR"/>
        </w:rPr>
        <w:t>quantifica</w:t>
      </w:r>
      <w:r w:rsidRPr="00D76F5C">
        <w:rPr>
          <w:rFonts w:ascii="Times New Roman" w:hAnsi="Times New Roman"/>
          <w:szCs w:val="24"/>
          <w:lang w:eastAsia="pt-BR"/>
        </w:rPr>
        <w:t>ção das incertezas associadas aos seguintes fatores:</w:t>
      </w:r>
    </w:p>
    <w:p w:rsidR="00676ED3" w:rsidRPr="00D76F5C" w:rsidRDefault="00676ED3" w:rsidP="00676ED3">
      <w:pPr>
        <w:autoSpaceDE w:val="0"/>
        <w:autoSpaceDN w:val="0"/>
        <w:adjustRightInd w:val="0"/>
        <w:jc w:val="both"/>
        <w:rPr>
          <w:rFonts w:ascii="Times New Roman" w:hAnsi="Times New Roman"/>
          <w:szCs w:val="24"/>
          <w:lang w:eastAsia="pt-BR"/>
        </w:rPr>
      </w:pPr>
    </w:p>
    <w:p w:rsidR="00676ED3" w:rsidRPr="00501B7C" w:rsidRDefault="00676ED3" w:rsidP="00676ED3">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Geometria de reservatórios e limites de trapas;</w:t>
      </w:r>
    </w:p>
    <w:p w:rsidR="00676ED3" w:rsidRPr="00501B7C" w:rsidRDefault="00676ED3" w:rsidP="00676ED3">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Características geológicas que definem volume de poro e distribuição de permeabilidade;</w:t>
      </w:r>
    </w:p>
    <w:p w:rsidR="00676ED3" w:rsidRPr="00501B7C" w:rsidRDefault="00676ED3" w:rsidP="00676ED3">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Alturas dos contatos de fluidos;</w:t>
      </w:r>
    </w:p>
    <w:p w:rsidR="00676ED3" w:rsidRPr="00501B7C" w:rsidRDefault="00676ED3" w:rsidP="00676ED3">
      <w:pPr>
        <w:pStyle w:val="TextosemFormatao"/>
        <w:numPr>
          <w:ilvl w:val="0"/>
          <w:numId w:val="15"/>
        </w:numPr>
        <w:jc w:val="both"/>
        <w:rPr>
          <w:rFonts w:ascii="Times New Roman" w:hAnsi="Times New Roman"/>
          <w:sz w:val="24"/>
          <w:szCs w:val="24"/>
        </w:rPr>
      </w:pPr>
      <w:r w:rsidRPr="00501B7C">
        <w:rPr>
          <w:rFonts w:ascii="Times New Roman" w:hAnsi="Times New Roman"/>
          <w:sz w:val="24"/>
          <w:szCs w:val="24"/>
        </w:rPr>
        <w:t>Controles das saturações de fluidos.</w:t>
      </w:r>
    </w:p>
    <w:p w:rsidR="00676ED3" w:rsidRDefault="00676ED3" w:rsidP="00676ED3">
      <w:pPr>
        <w:pStyle w:val="TextosemFormatao"/>
        <w:ind w:firstLine="708"/>
        <w:jc w:val="both"/>
        <w:rPr>
          <w:rFonts w:ascii="Times New Roman" w:eastAsia="Times New Roman" w:hAnsi="Times New Roman"/>
          <w:sz w:val="24"/>
          <w:szCs w:val="20"/>
        </w:rPr>
      </w:pPr>
    </w:p>
    <w:p w:rsidR="00676ED3" w:rsidRDefault="00676ED3" w:rsidP="00676ED3">
      <w:pPr>
        <w:autoSpaceDE w:val="0"/>
        <w:autoSpaceDN w:val="0"/>
        <w:adjustRightInd w:val="0"/>
        <w:jc w:val="both"/>
        <w:rPr>
          <w:rFonts w:ascii="Times New Roman" w:hAnsi="Times New Roman"/>
        </w:rPr>
      </w:pPr>
      <w:r>
        <w:rPr>
          <w:rFonts w:ascii="Times New Roman" w:hAnsi="Times New Roman"/>
        </w:rPr>
        <w:t>4.4</w:t>
      </w:r>
      <w:r>
        <w:rPr>
          <w:rFonts w:ascii="Times New Roman" w:hAnsi="Times New Roman"/>
        </w:rPr>
        <w:tab/>
        <w:t>A ANP poderá requerer a demonstração das metodologias utilizadas para estimar os volumes recuperáveis, conforme orientações a seguir.</w:t>
      </w:r>
    </w:p>
    <w:p w:rsidR="00676ED3" w:rsidRDefault="00676ED3" w:rsidP="00676ED3">
      <w:pPr>
        <w:autoSpaceDE w:val="0"/>
        <w:autoSpaceDN w:val="0"/>
        <w:adjustRightInd w:val="0"/>
        <w:jc w:val="both"/>
        <w:rPr>
          <w:rFonts w:ascii="Times New Roman" w:hAnsi="Times New Roman"/>
        </w:rPr>
      </w:pPr>
    </w:p>
    <w:p w:rsidR="00676ED3" w:rsidRDefault="00676ED3" w:rsidP="00676ED3">
      <w:pPr>
        <w:autoSpaceDE w:val="0"/>
        <w:autoSpaceDN w:val="0"/>
        <w:adjustRightInd w:val="0"/>
        <w:jc w:val="both"/>
        <w:rPr>
          <w:rFonts w:ascii="Times New Roman" w:hAnsi="Times New Roman"/>
          <w:szCs w:val="24"/>
          <w:lang w:eastAsia="pt-BR"/>
        </w:rPr>
      </w:pPr>
      <w:r>
        <w:rPr>
          <w:rFonts w:ascii="Times New Roman" w:hAnsi="Times New Roman"/>
        </w:rPr>
        <w:t xml:space="preserve">4.4.1 </w:t>
      </w:r>
      <w:r>
        <w:rPr>
          <w:rFonts w:ascii="Times New Roman" w:hAnsi="Times New Roman"/>
        </w:rPr>
        <w:tab/>
        <w:t xml:space="preserve">A metodologia de recuperação por analogia deve considerar a validade do método considerando todos os parâmetros relevantes do reservatório em análise e do seu análogo quanto às propriedades de fluidos e de rochas, quanto aos aspectos geológicos </w:t>
      </w:r>
      <w:r w:rsidRPr="00FA0CF5">
        <w:rPr>
          <w:rFonts w:ascii="Times New Roman" w:hAnsi="Times New Roman"/>
          <w:szCs w:val="24"/>
        </w:rPr>
        <w:t>(</w:t>
      </w:r>
      <w:r w:rsidRPr="00FA0CF5">
        <w:rPr>
          <w:rFonts w:ascii="Times New Roman" w:eastAsia="Calibri" w:hAnsi="Times New Roman"/>
          <w:szCs w:val="24"/>
          <w:lang w:eastAsia="pt-BR"/>
        </w:rPr>
        <w:t>sedimentação, diagênese, pressão,</w:t>
      </w:r>
      <w:r>
        <w:rPr>
          <w:rFonts w:ascii="Times New Roman" w:eastAsia="Calibri" w:hAnsi="Times New Roman"/>
          <w:szCs w:val="24"/>
          <w:lang w:eastAsia="pt-BR"/>
        </w:rPr>
        <w:t xml:space="preserve"> </w:t>
      </w:r>
      <w:r w:rsidRPr="00FA0CF5">
        <w:rPr>
          <w:rFonts w:ascii="Times New Roman" w:eastAsia="Calibri" w:hAnsi="Times New Roman"/>
          <w:szCs w:val="24"/>
          <w:lang w:eastAsia="pt-BR"/>
        </w:rPr>
        <w:t>temperatur</w:t>
      </w:r>
      <w:r w:rsidRPr="00FA0CF5">
        <w:rPr>
          <w:rFonts w:ascii="Times New Roman" w:hAnsi="Times New Roman"/>
          <w:szCs w:val="24"/>
          <w:lang w:eastAsia="pt-BR"/>
        </w:rPr>
        <w:t>a</w:t>
      </w:r>
      <w:r w:rsidRPr="00FA0CF5">
        <w:rPr>
          <w:rFonts w:ascii="Times New Roman" w:eastAsia="Calibri" w:hAnsi="Times New Roman"/>
          <w:szCs w:val="24"/>
          <w:lang w:eastAsia="pt-BR"/>
        </w:rPr>
        <w:t xml:space="preserve">, </w:t>
      </w:r>
      <w:r w:rsidRPr="00FA0CF5">
        <w:rPr>
          <w:rFonts w:ascii="Times New Roman" w:hAnsi="Times New Roman"/>
          <w:szCs w:val="24"/>
          <w:lang w:eastAsia="pt-BR"/>
        </w:rPr>
        <w:t>história química e mecânica</w:t>
      </w:r>
      <w:r w:rsidRPr="00FA0CF5">
        <w:rPr>
          <w:rFonts w:ascii="Times New Roman" w:eastAsia="Calibri" w:hAnsi="Times New Roman"/>
          <w:szCs w:val="24"/>
          <w:lang w:eastAsia="pt-BR"/>
        </w:rPr>
        <w:t>, deforma</w:t>
      </w:r>
      <w:r w:rsidRPr="00FA0CF5">
        <w:rPr>
          <w:rFonts w:ascii="Times New Roman" w:hAnsi="Times New Roman"/>
          <w:szCs w:val="24"/>
          <w:lang w:eastAsia="pt-BR"/>
        </w:rPr>
        <w:t>ção estrutural</w:t>
      </w:r>
      <w:r>
        <w:rPr>
          <w:rFonts w:ascii="Times New Roman" w:hAnsi="Times New Roman"/>
          <w:szCs w:val="24"/>
          <w:lang w:eastAsia="pt-BR"/>
        </w:rPr>
        <w:t>) e quanto à concepção do desenvolvimento.</w:t>
      </w:r>
    </w:p>
    <w:p w:rsidR="00676ED3" w:rsidRDefault="00676ED3" w:rsidP="00676ED3">
      <w:pPr>
        <w:pStyle w:val="TextosemFormatao"/>
        <w:jc w:val="both"/>
        <w:rPr>
          <w:rFonts w:ascii="Times New Roman" w:eastAsia="Times New Roman" w:hAnsi="Times New Roman"/>
          <w:sz w:val="24"/>
          <w:szCs w:val="20"/>
        </w:rPr>
      </w:pPr>
    </w:p>
    <w:p w:rsidR="00676ED3" w:rsidRPr="009F0B7C" w:rsidRDefault="00676ED3" w:rsidP="00676ED3">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4.4.2</w:t>
      </w:r>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r w:rsidRPr="009F0B7C">
        <w:rPr>
          <w:rFonts w:ascii="Times New Roman" w:eastAsia="Times New Roman" w:hAnsi="Times New Roman"/>
          <w:sz w:val="24"/>
          <w:szCs w:val="20"/>
        </w:rPr>
        <w:t>Devem ser apresentadas as hipóteses de desempenho do projeto de desenvolvimento associado que justificam a estimativa de recuperação apresentada.</w:t>
      </w:r>
    </w:p>
    <w:p w:rsidR="00676ED3" w:rsidRDefault="00676ED3" w:rsidP="00676ED3">
      <w:pPr>
        <w:pStyle w:val="TextosemFormatao"/>
        <w:jc w:val="both"/>
        <w:rPr>
          <w:rFonts w:ascii="Times New Roman" w:eastAsia="Times New Roman" w:hAnsi="Times New Roman"/>
          <w:sz w:val="24"/>
          <w:szCs w:val="20"/>
        </w:rPr>
      </w:pPr>
    </w:p>
    <w:p w:rsidR="00676ED3" w:rsidRDefault="00676ED3" w:rsidP="00676ED3">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4</w:t>
      </w:r>
      <w:r w:rsidRPr="009F0B7C">
        <w:rPr>
          <w:rFonts w:ascii="Times New Roman" w:eastAsia="Times New Roman" w:hAnsi="Times New Roman"/>
          <w:sz w:val="24"/>
          <w:szCs w:val="20"/>
        </w:rPr>
        <w:t>.</w:t>
      </w:r>
      <w:r>
        <w:rPr>
          <w:rFonts w:ascii="Times New Roman" w:eastAsia="Times New Roman" w:hAnsi="Times New Roman"/>
          <w:sz w:val="24"/>
          <w:szCs w:val="20"/>
        </w:rPr>
        <w:t>4.3</w:t>
      </w:r>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r w:rsidRPr="009F0B7C">
        <w:rPr>
          <w:rFonts w:ascii="Times New Roman" w:eastAsia="Times New Roman" w:hAnsi="Times New Roman"/>
          <w:sz w:val="24"/>
          <w:szCs w:val="20"/>
        </w:rPr>
        <w:t>Para qualquer das alternativas adotadas para cálculo do</w:t>
      </w:r>
      <w:r>
        <w:rPr>
          <w:rFonts w:ascii="Times New Roman" w:eastAsia="Times New Roman" w:hAnsi="Times New Roman"/>
          <w:sz w:val="24"/>
          <w:szCs w:val="20"/>
        </w:rPr>
        <w:t>s</w:t>
      </w:r>
      <w:r w:rsidRPr="009F0B7C">
        <w:rPr>
          <w:rFonts w:ascii="Times New Roman" w:eastAsia="Times New Roman" w:hAnsi="Times New Roman"/>
          <w:sz w:val="24"/>
          <w:szCs w:val="20"/>
        </w:rPr>
        <w:t xml:space="preserve"> </w:t>
      </w:r>
      <w:r>
        <w:rPr>
          <w:rFonts w:ascii="Times New Roman" w:eastAsia="Times New Roman" w:hAnsi="Times New Roman"/>
          <w:sz w:val="24"/>
          <w:szCs w:val="20"/>
        </w:rPr>
        <w:t>v</w:t>
      </w:r>
      <w:r w:rsidRPr="00F22EAD">
        <w:rPr>
          <w:rFonts w:ascii="Times New Roman" w:eastAsia="Times New Roman" w:hAnsi="Times New Roman"/>
          <w:sz w:val="24"/>
          <w:szCs w:val="20"/>
        </w:rPr>
        <w:t xml:space="preserve">olumes </w:t>
      </w:r>
      <w:r>
        <w:rPr>
          <w:rFonts w:ascii="Times New Roman" w:eastAsia="Times New Roman" w:hAnsi="Times New Roman"/>
          <w:sz w:val="24"/>
          <w:szCs w:val="20"/>
        </w:rPr>
        <w:t>recuperáveis</w:t>
      </w:r>
      <w:r w:rsidRPr="009F0B7C">
        <w:rPr>
          <w:rFonts w:ascii="Times New Roman" w:eastAsia="Times New Roman" w:hAnsi="Times New Roman"/>
          <w:sz w:val="24"/>
          <w:szCs w:val="20"/>
        </w:rPr>
        <w:t>, deve-se descrever o cenário adotado para determinação do horizonte econômico dos projetos.</w:t>
      </w:r>
    </w:p>
    <w:p w:rsidR="00676ED3" w:rsidRPr="009F0B7C" w:rsidRDefault="00676ED3" w:rsidP="00676ED3">
      <w:pPr>
        <w:pStyle w:val="TextosemFormatao"/>
        <w:jc w:val="both"/>
        <w:rPr>
          <w:rFonts w:ascii="Times New Roman" w:eastAsia="Times New Roman" w:hAnsi="Times New Roman"/>
          <w:sz w:val="24"/>
          <w:szCs w:val="20"/>
        </w:rPr>
      </w:pPr>
    </w:p>
    <w:p w:rsidR="00676ED3" w:rsidRPr="009F0B7C" w:rsidRDefault="00676ED3" w:rsidP="00676ED3">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4</w:t>
      </w:r>
      <w:r w:rsidRPr="009F0B7C">
        <w:rPr>
          <w:rFonts w:ascii="Times New Roman" w:eastAsia="Times New Roman" w:hAnsi="Times New Roman"/>
          <w:sz w:val="24"/>
          <w:szCs w:val="20"/>
        </w:rPr>
        <w:t>.</w:t>
      </w:r>
      <w:r>
        <w:rPr>
          <w:rFonts w:ascii="Times New Roman" w:eastAsia="Times New Roman" w:hAnsi="Times New Roman"/>
          <w:sz w:val="24"/>
          <w:szCs w:val="20"/>
        </w:rPr>
        <w:t>4.4</w:t>
      </w:r>
      <w:r w:rsidRPr="009F0B7C">
        <w:rPr>
          <w:rFonts w:ascii="Times New Roman" w:eastAsia="Times New Roman" w:hAnsi="Times New Roman"/>
          <w:sz w:val="24"/>
          <w:szCs w:val="20"/>
        </w:rPr>
        <w:t xml:space="preserve"> </w:t>
      </w:r>
      <w:r>
        <w:rPr>
          <w:rFonts w:ascii="Times New Roman" w:eastAsia="Times New Roman" w:hAnsi="Times New Roman"/>
          <w:sz w:val="24"/>
          <w:szCs w:val="20"/>
        </w:rPr>
        <w:tab/>
      </w:r>
      <w:r w:rsidRPr="009F0B7C">
        <w:rPr>
          <w:rFonts w:ascii="Times New Roman" w:eastAsia="Times New Roman" w:hAnsi="Times New Roman"/>
          <w:sz w:val="24"/>
          <w:szCs w:val="20"/>
        </w:rPr>
        <w:t xml:space="preserve">Se foram usados métodos de balanço de material para estimar a recuperação, devem ser apresentados os dados de comportamento dos </w:t>
      </w:r>
      <w:r>
        <w:rPr>
          <w:rFonts w:ascii="Times New Roman" w:eastAsia="Times New Roman" w:hAnsi="Times New Roman"/>
          <w:sz w:val="24"/>
          <w:szCs w:val="20"/>
        </w:rPr>
        <w:t>R</w:t>
      </w:r>
      <w:r w:rsidRPr="009F0B7C">
        <w:rPr>
          <w:rFonts w:ascii="Times New Roman" w:eastAsia="Times New Roman" w:hAnsi="Times New Roman"/>
          <w:sz w:val="24"/>
          <w:szCs w:val="20"/>
        </w:rPr>
        <w:t xml:space="preserve">eservatórios e as hipóteses adotadas quanto às características geométricas e petrofísicas do </w:t>
      </w:r>
      <w:r>
        <w:rPr>
          <w:rFonts w:ascii="Times New Roman" w:eastAsia="Times New Roman" w:hAnsi="Times New Roman"/>
          <w:sz w:val="24"/>
          <w:szCs w:val="20"/>
        </w:rPr>
        <w:t>R</w:t>
      </w:r>
      <w:r w:rsidRPr="009F0B7C">
        <w:rPr>
          <w:rFonts w:ascii="Times New Roman" w:eastAsia="Times New Roman" w:hAnsi="Times New Roman"/>
          <w:sz w:val="24"/>
          <w:szCs w:val="20"/>
        </w:rPr>
        <w:t>eservatório e às propriedades dos fluidos.</w:t>
      </w:r>
    </w:p>
    <w:p w:rsidR="00676ED3" w:rsidRPr="009F0B7C" w:rsidRDefault="00676ED3" w:rsidP="00676ED3">
      <w:pPr>
        <w:pStyle w:val="TextosemFormatao"/>
        <w:jc w:val="both"/>
        <w:rPr>
          <w:rFonts w:ascii="Times New Roman" w:eastAsia="Times New Roman" w:hAnsi="Times New Roman"/>
          <w:sz w:val="24"/>
          <w:szCs w:val="20"/>
        </w:rPr>
      </w:pPr>
    </w:p>
    <w:p w:rsidR="00676ED3" w:rsidRDefault="00676ED3" w:rsidP="00676ED3">
      <w:pPr>
        <w:pStyle w:val="TextosemFormatao"/>
        <w:jc w:val="both"/>
        <w:rPr>
          <w:rFonts w:ascii="Times New Roman" w:eastAsia="Times New Roman" w:hAnsi="Times New Roman"/>
          <w:sz w:val="24"/>
          <w:szCs w:val="20"/>
        </w:rPr>
      </w:pPr>
      <w:r>
        <w:rPr>
          <w:rFonts w:ascii="Times New Roman" w:eastAsia="Times New Roman" w:hAnsi="Times New Roman"/>
          <w:sz w:val="24"/>
          <w:szCs w:val="20"/>
        </w:rPr>
        <w:t>4</w:t>
      </w:r>
      <w:r w:rsidRPr="009F0B7C">
        <w:rPr>
          <w:rFonts w:ascii="Times New Roman" w:eastAsia="Times New Roman" w:hAnsi="Times New Roman"/>
          <w:sz w:val="24"/>
          <w:szCs w:val="20"/>
        </w:rPr>
        <w:t>.</w:t>
      </w:r>
      <w:r>
        <w:rPr>
          <w:rFonts w:ascii="Times New Roman" w:eastAsia="Times New Roman" w:hAnsi="Times New Roman"/>
          <w:sz w:val="24"/>
          <w:szCs w:val="20"/>
        </w:rPr>
        <w:t>4.5</w:t>
      </w:r>
      <w:r w:rsidRPr="009F0B7C">
        <w:rPr>
          <w:rFonts w:ascii="Times New Roman" w:eastAsia="Times New Roman" w:hAnsi="Times New Roman"/>
          <w:sz w:val="24"/>
          <w:szCs w:val="20"/>
        </w:rPr>
        <w:t xml:space="preserve"> </w:t>
      </w:r>
      <w:r>
        <w:rPr>
          <w:rFonts w:ascii="Times New Roman" w:eastAsia="Times New Roman" w:hAnsi="Times New Roman"/>
          <w:sz w:val="24"/>
          <w:szCs w:val="20"/>
        </w:rPr>
        <w:tab/>
        <w:t xml:space="preserve">A extrapolação </w:t>
      </w:r>
      <w:r w:rsidRPr="009F0B7C">
        <w:rPr>
          <w:rFonts w:ascii="Times New Roman" w:eastAsia="Times New Roman" w:hAnsi="Times New Roman"/>
          <w:sz w:val="24"/>
          <w:szCs w:val="20"/>
        </w:rPr>
        <w:t>d</w:t>
      </w:r>
      <w:r>
        <w:rPr>
          <w:rFonts w:ascii="Times New Roman" w:eastAsia="Times New Roman" w:hAnsi="Times New Roman"/>
          <w:sz w:val="24"/>
          <w:szCs w:val="20"/>
        </w:rPr>
        <w:t>as</w:t>
      </w:r>
      <w:r w:rsidRPr="009F0B7C">
        <w:rPr>
          <w:rFonts w:ascii="Times New Roman" w:eastAsia="Times New Roman" w:hAnsi="Times New Roman"/>
          <w:sz w:val="24"/>
          <w:szCs w:val="20"/>
        </w:rPr>
        <w:t xml:space="preserve"> curvas de Produção deve ser justificad</w:t>
      </w:r>
      <w:r>
        <w:rPr>
          <w:rFonts w:ascii="Times New Roman" w:eastAsia="Times New Roman" w:hAnsi="Times New Roman"/>
          <w:sz w:val="24"/>
          <w:szCs w:val="20"/>
        </w:rPr>
        <w:t>a</w:t>
      </w:r>
      <w:r w:rsidRPr="009F0B7C">
        <w:rPr>
          <w:rFonts w:ascii="Times New Roman" w:eastAsia="Times New Roman" w:hAnsi="Times New Roman"/>
          <w:sz w:val="24"/>
          <w:szCs w:val="20"/>
        </w:rPr>
        <w:t xml:space="preserve"> pela </w:t>
      </w:r>
      <w:r>
        <w:rPr>
          <w:rFonts w:ascii="Times New Roman" w:eastAsia="Times New Roman" w:hAnsi="Times New Roman"/>
          <w:sz w:val="24"/>
          <w:szCs w:val="20"/>
        </w:rPr>
        <w:t>demonstração</w:t>
      </w:r>
      <w:r w:rsidRPr="009F0B7C">
        <w:rPr>
          <w:rFonts w:ascii="Times New Roman" w:eastAsia="Times New Roman" w:hAnsi="Times New Roman"/>
          <w:sz w:val="24"/>
          <w:szCs w:val="20"/>
        </w:rPr>
        <w:t xml:space="preserve"> das hipótese</w:t>
      </w:r>
      <w:r>
        <w:rPr>
          <w:rFonts w:ascii="Times New Roman" w:eastAsia="Times New Roman" w:hAnsi="Times New Roman"/>
          <w:sz w:val="24"/>
          <w:szCs w:val="20"/>
        </w:rPr>
        <w:t>s</w:t>
      </w:r>
      <w:r w:rsidRPr="009F0B7C">
        <w:rPr>
          <w:rFonts w:ascii="Times New Roman" w:eastAsia="Times New Roman" w:hAnsi="Times New Roman"/>
          <w:sz w:val="24"/>
          <w:szCs w:val="20"/>
        </w:rPr>
        <w:t xml:space="preserve"> adotadas e dos dados u</w:t>
      </w:r>
      <w:r>
        <w:rPr>
          <w:rFonts w:ascii="Times New Roman" w:eastAsia="Times New Roman" w:hAnsi="Times New Roman"/>
          <w:sz w:val="24"/>
          <w:szCs w:val="20"/>
        </w:rPr>
        <w:t>tiliz</w:t>
      </w:r>
      <w:r w:rsidRPr="009F0B7C">
        <w:rPr>
          <w:rFonts w:ascii="Times New Roman" w:eastAsia="Times New Roman" w:hAnsi="Times New Roman"/>
          <w:sz w:val="24"/>
          <w:szCs w:val="20"/>
        </w:rPr>
        <w:t>ados.</w:t>
      </w:r>
    </w:p>
    <w:p w:rsidR="00235B6B" w:rsidRDefault="00235B6B" w:rsidP="00235B6B">
      <w:pPr>
        <w:pStyle w:val="TextosemFormatao"/>
        <w:jc w:val="both"/>
        <w:rPr>
          <w:rFonts w:ascii="Times New Roman" w:eastAsia="Times New Roman" w:hAnsi="Times New Roman"/>
          <w:color w:val="000000" w:themeColor="text1"/>
          <w:sz w:val="24"/>
          <w:szCs w:val="20"/>
        </w:rPr>
      </w:pPr>
    </w:p>
    <w:p w:rsidR="00235B6B" w:rsidRDefault="00235B6B" w:rsidP="00235B6B">
      <w:pPr>
        <w:pStyle w:val="TextosemFormatao"/>
        <w:jc w:val="both"/>
        <w:rPr>
          <w:rFonts w:ascii="Times New Roman" w:eastAsia="Times New Roman" w:hAnsi="Times New Roman"/>
          <w:color w:val="000000" w:themeColor="text1"/>
          <w:sz w:val="24"/>
          <w:szCs w:val="20"/>
        </w:rPr>
      </w:pPr>
    </w:p>
    <w:p w:rsidR="00235B6B" w:rsidRDefault="00235B6B" w:rsidP="00235B6B">
      <w:pPr>
        <w:pStyle w:val="Ttulo1"/>
        <w:numPr>
          <w:ilvl w:val="0"/>
          <w:numId w:val="18"/>
        </w:numPr>
        <w:jc w:val="both"/>
      </w:pPr>
      <w:r>
        <w:lastRenderedPageBreak/>
        <w:t>DIRETRIZES PARA PR</w:t>
      </w:r>
      <w:r w:rsidR="00C5135A">
        <w:t>EENCHIMENTO DO BOLETIM ANUAL DE</w:t>
      </w:r>
      <w:r>
        <w:t xml:space="preserve"> RECURSOS</w:t>
      </w:r>
      <w:r w:rsidR="00C5135A">
        <w:t xml:space="preserve"> </w:t>
      </w:r>
      <w:r w:rsidR="00EA708E">
        <w:t>E</w:t>
      </w:r>
      <w:r>
        <w:t xml:space="preserve"> </w:t>
      </w:r>
      <w:r w:rsidR="00C5135A">
        <w:t xml:space="preserve">RESERVAS </w:t>
      </w:r>
      <w:r>
        <w:t>(BAR)</w:t>
      </w:r>
    </w:p>
    <w:p w:rsidR="00235B6B" w:rsidRDefault="00235B6B" w:rsidP="00676ED3">
      <w:pPr>
        <w:tabs>
          <w:tab w:val="left" w:pos="1650"/>
        </w:tabs>
        <w:autoSpaceDE w:val="0"/>
        <w:autoSpaceDN w:val="0"/>
        <w:adjustRightInd w:val="0"/>
        <w:jc w:val="both"/>
        <w:rPr>
          <w:rFonts w:ascii="Times New Roman" w:hAnsi="Times New Roman"/>
          <w:color w:val="000000"/>
          <w:szCs w:val="24"/>
        </w:rPr>
      </w:pPr>
    </w:p>
    <w:p w:rsidR="00235B6B" w:rsidRDefault="00235B6B" w:rsidP="00235B6B">
      <w:pPr>
        <w:autoSpaceDE w:val="0"/>
        <w:autoSpaceDN w:val="0"/>
        <w:adjustRightInd w:val="0"/>
        <w:jc w:val="both"/>
        <w:rPr>
          <w:ins w:id="14" w:author="Usuário do Windows" w:date="2012-11-16T16:34:00Z"/>
          <w:rFonts w:ascii="Times New Roman" w:hAnsi="Times New Roman"/>
          <w:color w:val="000000"/>
          <w:szCs w:val="24"/>
        </w:rPr>
      </w:pPr>
      <w:r>
        <w:rPr>
          <w:rFonts w:ascii="Times New Roman" w:hAnsi="Times New Roman"/>
          <w:color w:val="000000"/>
          <w:szCs w:val="24"/>
        </w:rPr>
        <w:t xml:space="preserve">5.1 </w:t>
      </w:r>
      <w:r w:rsidR="008F2312">
        <w:rPr>
          <w:rFonts w:ascii="Times New Roman" w:hAnsi="Times New Roman"/>
          <w:color w:val="000000"/>
          <w:szCs w:val="24"/>
        </w:rPr>
        <w:tab/>
      </w:r>
      <w:r>
        <w:rPr>
          <w:rFonts w:ascii="Times New Roman" w:hAnsi="Times New Roman"/>
          <w:color w:val="000000"/>
          <w:szCs w:val="24"/>
        </w:rPr>
        <w:t>As planilhas que constituem o BAR deverão conter os valores anualmente revistos de:</w:t>
      </w:r>
    </w:p>
    <w:p w:rsidR="00F971A3" w:rsidRDefault="00F971A3" w:rsidP="00235B6B">
      <w:pPr>
        <w:autoSpaceDE w:val="0"/>
        <w:autoSpaceDN w:val="0"/>
        <w:adjustRightInd w:val="0"/>
        <w:jc w:val="both"/>
        <w:rPr>
          <w:rFonts w:ascii="Times New Roman" w:hAnsi="Times New Roman"/>
          <w:color w:val="000000"/>
          <w:szCs w:val="24"/>
        </w:rPr>
      </w:pPr>
    </w:p>
    <w:p w:rsidR="00235B6B" w:rsidRPr="0040603E" w:rsidRDefault="00235B6B" w:rsidP="008F2312">
      <w:pPr>
        <w:pStyle w:val="TextosemFormatao"/>
        <w:numPr>
          <w:ilvl w:val="0"/>
          <w:numId w:val="19"/>
        </w:numPr>
        <w:ind w:left="1276" w:hanging="709"/>
        <w:jc w:val="both"/>
        <w:rPr>
          <w:rFonts w:ascii="Times New Roman" w:hAnsi="Times New Roman"/>
          <w:sz w:val="24"/>
          <w:szCs w:val="24"/>
        </w:rPr>
      </w:pPr>
      <w:r w:rsidRPr="0040603E">
        <w:rPr>
          <w:rFonts w:ascii="Times New Roman" w:hAnsi="Times New Roman"/>
          <w:sz w:val="24"/>
          <w:szCs w:val="24"/>
        </w:rPr>
        <w:t xml:space="preserve">Volume Original </w:t>
      </w:r>
      <w:r w:rsidRPr="0040603E">
        <w:rPr>
          <w:rFonts w:ascii="Times New Roman" w:hAnsi="Times New Roman"/>
          <w:i/>
          <w:sz w:val="24"/>
          <w:szCs w:val="24"/>
        </w:rPr>
        <w:t>in Situ</w:t>
      </w:r>
      <w:r w:rsidRPr="00260B08">
        <w:rPr>
          <w:rFonts w:ascii="Times New Roman" w:hAnsi="Times New Roman"/>
          <w:sz w:val="24"/>
          <w:szCs w:val="24"/>
        </w:rPr>
        <w:t>;</w:t>
      </w:r>
    </w:p>
    <w:p w:rsidR="00235B6B"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Reservas Provadas</w:t>
      </w:r>
      <w:r w:rsidR="00F971A3">
        <w:rPr>
          <w:rFonts w:ascii="Times New Roman" w:hAnsi="Times New Roman"/>
          <w:sz w:val="24"/>
          <w:szCs w:val="24"/>
        </w:rPr>
        <w:t xml:space="preserve"> Desenvolvidas</w:t>
      </w:r>
      <w:r w:rsidRPr="000C063C">
        <w:rPr>
          <w:rFonts w:ascii="Times New Roman" w:hAnsi="Times New Roman"/>
          <w:sz w:val="24"/>
          <w:szCs w:val="24"/>
        </w:rPr>
        <w:t xml:space="preserve">; </w:t>
      </w:r>
    </w:p>
    <w:p w:rsidR="00F971A3"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Reservas Provadas Não Desenvolvidas;</w:t>
      </w:r>
    </w:p>
    <w:p w:rsidR="00F971A3" w:rsidRDefault="00235B6B"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Reservas Prováveis</w:t>
      </w:r>
      <w:r w:rsidR="00F971A3">
        <w:rPr>
          <w:rFonts w:ascii="Times New Roman" w:hAnsi="Times New Roman"/>
          <w:sz w:val="24"/>
          <w:szCs w:val="24"/>
        </w:rPr>
        <w:t xml:space="preserve"> Desenvolvidas</w:t>
      </w:r>
      <w:r>
        <w:rPr>
          <w:rFonts w:ascii="Times New Roman" w:hAnsi="Times New Roman"/>
          <w:sz w:val="24"/>
          <w:szCs w:val="24"/>
        </w:rPr>
        <w:t>;</w:t>
      </w:r>
    </w:p>
    <w:p w:rsidR="00235B6B"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 xml:space="preserve">Reservas Prováveis Não Desenvolvidas; </w:t>
      </w:r>
    </w:p>
    <w:p w:rsidR="00235B6B"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Reservas Possíveis</w:t>
      </w:r>
      <w:r w:rsidR="00F971A3">
        <w:rPr>
          <w:rFonts w:ascii="Times New Roman" w:hAnsi="Times New Roman"/>
          <w:sz w:val="24"/>
          <w:szCs w:val="24"/>
        </w:rPr>
        <w:t xml:space="preserve"> Desenvolvidas</w:t>
      </w:r>
      <w:r w:rsidRPr="000C063C">
        <w:rPr>
          <w:rFonts w:ascii="Times New Roman" w:hAnsi="Times New Roman"/>
          <w:sz w:val="24"/>
          <w:szCs w:val="24"/>
        </w:rPr>
        <w:t>;</w:t>
      </w:r>
    </w:p>
    <w:p w:rsidR="00F971A3"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 xml:space="preserve"> Reservas Possíveis Não Desenvolvidas;</w:t>
      </w:r>
    </w:p>
    <w:p w:rsidR="00F971A3"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Reservas Totais</w:t>
      </w:r>
      <w:r w:rsidR="00F971A3">
        <w:rPr>
          <w:rFonts w:ascii="Times New Roman" w:hAnsi="Times New Roman"/>
          <w:sz w:val="24"/>
          <w:szCs w:val="24"/>
        </w:rPr>
        <w:t xml:space="preserve"> Desenvolvidas</w:t>
      </w:r>
      <w:r w:rsidRPr="000C063C">
        <w:rPr>
          <w:rFonts w:ascii="Times New Roman" w:hAnsi="Times New Roman"/>
          <w:sz w:val="24"/>
          <w:szCs w:val="24"/>
        </w:rPr>
        <w:t>;</w:t>
      </w:r>
    </w:p>
    <w:p w:rsidR="00235B6B" w:rsidRPr="000C063C" w:rsidRDefault="00F971A3" w:rsidP="008F2312">
      <w:pPr>
        <w:pStyle w:val="TextosemFormatao"/>
        <w:numPr>
          <w:ilvl w:val="0"/>
          <w:numId w:val="19"/>
        </w:numPr>
        <w:ind w:left="1276" w:hanging="709"/>
        <w:jc w:val="both"/>
        <w:rPr>
          <w:rFonts w:ascii="Times New Roman" w:hAnsi="Times New Roman"/>
          <w:sz w:val="24"/>
          <w:szCs w:val="24"/>
        </w:rPr>
      </w:pPr>
      <w:r>
        <w:rPr>
          <w:rFonts w:ascii="Times New Roman" w:hAnsi="Times New Roman"/>
          <w:sz w:val="24"/>
          <w:szCs w:val="24"/>
        </w:rPr>
        <w:t>Reservas Totais Não Desenvolvidas;</w:t>
      </w:r>
      <w:r w:rsidR="00235B6B" w:rsidRPr="000C063C">
        <w:rPr>
          <w:rFonts w:ascii="Times New Roman" w:hAnsi="Times New Roman"/>
          <w:sz w:val="24"/>
          <w:szCs w:val="24"/>
        </w:rPr>
        <w:t xml:space="preserve"> </w:t>
      </w:r>
    </w:p>
    <w:p w:rsidR="00235B6B" w:rsidRPr="007B7433" w:rsidRDefault="00235B6B" w:rsidP="008F2312">
      <w:pPr>
        <w:pStyle w:val="TextosemFormatao"/>
        <w:numPr>
          <w:ilvl w:val="0"/>
          <w:numId w:val="19"/>
        </w:numPr>
        <w:ind w:left="1276" w:hanging="709"/>
        <w:jc w:val="both"/>
        <w:rPr>
          <w:rFonts w:ascii="Times New Roman" w:hAnsi="Times New Roman"/>
          <w:color w:val="000000"/>
          <w:sz w:val="24"/>
          <w:szCs w:val="24"/>
        </w:rPr>
      </w:pPr>
      <w:r w:rsidRPr="007B7433">
        <w:rPr>
          <w:rFonts w:ascii="Times New Roman" w:hAnsi="Times New Roman"/>
          <w:color w:val="000000"/>
          <w:sz w:val="24"/>
          <w:szCs w:val="24"/>
        </w:rPr>
        <w:t>Recursos Contingentes</w:t>
      </w:r>
      <w:r>
        <w:rPr>
          <w:rFonts w:ascii="Times New Roman" w:hAnsi="Times New Roman"/>
          <w:color w:val="000000"/>
          <w:sz w:val="24"/>
          <w:szCs w:val="24"/>
        </w:rPr>
        <w:t xml:space="preserve">; </w:t>
      </w:r>
    </w:p>
    <w:p w:rsidR="00235B6B" w:rsidRPr="000C063C"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 xml:space="preserve">Produção Acumulada; </w:t>
      </w:r>
    </w:p>
    <w:p w:rsidR="00235B6B" w:rsidRPr="000C063C"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Injeção Acumulada de Gás Natural;</w:t>
      </w:r>
    </w:p>
    <w:p w:rsidR="00235B6B" w:rsidRPr="000C063C" w:rsidRDefault="00235B6B" w:rsidP="008F2312">
      <w:pPr>
        <w:pStyle w:val="TextosemFormatao"/>
        <w:numPr>
          <w:ilvl w:val="0"/>
          <w:numId w:val="19"/>
        </w:numPr>
        <w:ind w:left="1276" w:hanging="709"/>
        <w:jc w:val="both"/>
        <w:rPr>
          <w:rFonts w:ascii="Times New Roman" w:hAnsi="Times New Roman"/>
          <w:sz w:val="24"/>
          <w:szCs w:val="24"/>
        </w:rPr>
      </w:pPr>
      <w:r w:rsidRPr="000C063C">
        <w:rPr>
          <w:rFonts w:ascii="Times New Roman" w:hAnsi="Times New Roman"/>
          <w:sz w:val="24"/>
          <w:szCs w:val="24"/>
        </w:rPr>
        <w:t xml:space="preserve">Estoque de Gás Natural; e </w:t>
      </w:r>
    </w:p>
    <w:p w:rsidR="00235B6B" w:rsidRDefault="00235B6B" w:rsidP="008F2312">
      <w:pPr>
        <w:pStyle w:val="TextosemFormatao"/>
        <w:numPr>
          <w:ilvl w:val="0"/>
          <w:numId w:val="19"/>
        </w:numPr>
        <w:ind w:left="1276" w:hanging="709"/>
        <w:jc w:val="both"/>
        <w:rPr>
          <w:ins w:id="15" w:author="Usuário do Windows" w:date="2013-03-05T19:00:00Z"/>
          <w:rFonts w:ascii="Times New Roman" w:hAnsi="Times New Roman"/>
          <w:sz w:val="24"/>
          <w:szCs w:val="24"/>
        </w:rPr>
      </w:pPr>
      <w:r w:rsidRPr="00677576">
        <w:rPr>
          <w:rFonts w:ascii="Times New Roman" w:hAnsi="Times New Roman"/>
          <w:sz w:val="24"/>
          <w:szCs w:val="24"/>
        </w:rPr>
        <w:t>Retirad</w:t>
      </w:r>
      <w:r>
        <w:rPr>
          <w:rFonts w:ascii="Times New Roman" w:hAnsi="Times New Roman"/>
          <w:sz w:val="24"/>
          <w:szCs w:val="24"/>
        </w:rPr>
        <w:t>a</w:t>
      </w:r>
      <w:r w:rsidRPr="00677576">
        <w:rPr>
          <w:rFonts w:ascii="Times New Roman" w:hAnsi="Times New Roman"/>
          <w:sz w:val="24"/>
          <w:szCs w:val="24"/>
        </w:rPr>
        <w:t xml:space="preserve"> do Estoque de Gás Natural. </w:t>
      </w:r>
    </w:p>
    <w:p w:rsidR="00DE45C8" w:rsidRDefault="00DE45C8">
      <w:pPr>
        <w:pStyle w:val="TextosemFormatao"/>
        <w:ind w:left="1276"/>
        <w:jc w:val="both"/>
        <w:rPr>
          <w:rFonts w:ascii="Times New Roman" w:hAnsi="Times New Roman"/>
          <w:sz w:val="24"/>
          <w:szCs w:val="24"/>
        </w:rPr>
      </w:pPr>
    </w:p>
    <w:p w:rsidR="00676ED3" w:rsidRDefault="00676ED3" w:rsidP="00676ED3">
      <w:pPr>
        <w:pStyle w:val="TextosemFormatao"/>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5</w:t>
      </w:r>
      <w:r w:rsidRPr="00243C29">
        <w:rPr>
          <w:rFonts w:ascii="Times New Roman" w:hAnsi="Times New Roman"/>
          <w:color w:val="000000"/>
          <w:sz w:val="24"/>
          <w:szCs w:val="24"/>
        </w:rPr>
        <w:t>.</w:t>
      </w:r>
      <w:r>
        <w:rPr>
          <w:rFonts w:ascii="Times New Roman" w:hAnsi="Times New Roman"/>
          <w:color w:val="000000"/>
          <w:sz w:val="24"/>
          <w:szCs w:val="24"/>
        </w:rPr>
        <w:t>1.1</w:t>
      </w:r>
      <w:r w:rsidRPr="00243C29">
        <w:rPr>
          <w:rFonts w:ascii="Times New Roman" w:hAnsi="Times New Roman"/>
          <w:color w:val="000000"/>
          <w:sz w:val="24"/>
          <w:szCs w:val="24"/>
        </w:rPr>
        <w:t xml:space="preserve"> </w:t>
      </w:r>
      <w:r>
        <w:rPr>
          <w:rFonts w:ascii="Times New Roman" w:hAnsi="Times New Roman"/>
          <w:color w:val="000000"/>
          <w:sz w:val="24"/>
          <w:szCs w:val="24"/>
        </w:rPr>
        <w:tab/>
        <w:t xml:space="preserve">Qualquer variação dos itens I ao </w:t>
      </w:r>
      <w:r w:rsidRPr="00A35492">
        <w:rPr>
          <w:rFonts w:ascii="Times New Roman" w:hAnsi="Times New Roman"/>
          <w:sz w:val="24"/>
          <w:szCs w:val="24"/>
        </w:rPr>
        <w:t>X</w:t>
      </w:r>
      <w:r>
        <w:rPr>
          <w:rFonts w:ascii="Times New Roman" w:hAnsi="Times New Roman"/>
          <w:color w:val="000000"/>
          <w:sz w:val="24"/>
          <w:szCs w:val="24"/>
        </w:rPr>
        <w:t xml:space="preserve">, entre o ano de referência e o ano anterior, </w:t>
      </w:r>
      <w:r w:rsidRPr="00243C29">
        <w:rPr>
          <w:rFonts w:ascii="Times New Roman" w:hAnsi="Times New Roman"/>
          <w:color w:val="000000"/>
          <w:sz w:val="24"/>
          <w:szCs w:val="24"/>
        </w:rPr>
        <w:t>dever</w:t>
      </w:r>
      <w:r>
        <w:rPr>
          <w:rFonts w:ascii="Times New Roman" w:hAnsi="Times New Roman"/>
          <w:color w:val="000000"/>
          <w:sz w:val="24"/>
          <w:szCs w:val="24"/>
        </w:rPr>
        <w:t xml:space="preserve">á </w:t>
      </w:r>
      <w:r w:rsidRPr="00243C29">
        <w:rPr>
          <w:rFonts w:ascii="Times New Roman" w:hAnsi="Times New Roman"/>
          <w:color w:val="000000"/>
          <w:sz w:val="24"/>
          <w:szCs w:val="24"/>
        </w:rPr>
        <w:t>ser</w:t>
      </w:r>
      <w:r>
        <w:rPr>
          <w:rFonts w:ascii="Times New Roman" w:hAnsi="Times New Roman"/>
          <w:color w:val="000000"/>
          <w:sz w:val="24"/>
          <w:szCs w:val="24"/>
        </w:rPr>
        <w:t xml:space="preserve"> justificada.</w:t>
      </w:r>
    </w:p>
    <w:p w:rsidR="00235B6B" w:rsidRDefault="00235B6B" w:rsidP="00235B6B">
      <w:pPr>
        <w:pStyle w:val="TextosemFormatao"/>
        <w:autoSpaceDE w:val="0"/>
        <w:autoSpaceDN w:val="0"/>
        <w:adjustRightInd w:val="0"/>
        <w:jc w:val="both"/>
        <w:rPr>
          <w:rFonts w:ascii="Times New Roman" w:hAnsi="Times New Roman"/>
          <w:color w:val="000000"/>
          <w:sz w:val="24"/>
          <w:szCs w:val="24"/>
        </w:rPr>
      </w:pPr>
    </w:p>
    <w:p w:rsidR="00676ED3" w:rsidRDefault="00676ED3" w:rsidP="00676ED3">
      <w:pPr>
        <w:pStyle w:val="TextosemFormatao"/>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5.1.2 </w:t>
      </w:r>
      <w:r>
        <w:rPr>
          <w:rFonts w:ascii="Times New Roman" w:hAnsi="Times New Roman"/>
          <w:color w:val="000000"/>
          <w:sz w:val="24"/>
          <w:szCs w:val="24"/>
        </w:rPr>
        <w:tab/>
        <w:t>A diferença entre a Produção Acumulada do ano de referência e a Produção Acumulada do ano anterior deverá corresponder ao somatório dos valores apresentados nos boletins mensais de Produção do ano de referência.</w:t>
      </w:r>
    </w:p>
    <w:p w:rsidR="00235B6B" w:rsidRDefault="00235B6B" w:rsidP="00235B6B">
      <w:pPr>
        <w:pStyle w:val="TextosemFormatao"/>
        <w:autoSpaceDE w:val="0"/>
        <w:autoSpaceDN w:val="0"/>
        <w:adjustRightInd w:val="0"/>
        <w:jc w:val="both"/>
        <w:rPr>
          <w:rFonts w:ascii="Times New Roman" w:hAnsi="Times New Roman"/>
          <w:color w:val="000000"/>
          <w:sz w:val="24"/>
          <w:szCs w:val="24"/>
        </w:rPr>
      </w:pPr>
    </w:p>
    <w:p w:rsidR="00676ED3" w:rsidRDefault="00676ED3" w:rsidP="00676ED3">
      <w:pPr>
        <w:pStyle w:val="TextosemFormatao"/>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5.1.3 </w:t>
      </w:r>
      <w:r>
        <w:rPr>
          <w:rFonts w:ascii="Times New Roman" w:hAnsi="Times New Roman"/>
          <w:color w:val="000000"/>
          <w:sz w:val="24"/>
          <w:szCs w:val="24"/>
        </w:rPr>
        <w:tab/>
        <w:t>A diferença entre a Injeção Acumulada de Gás Natural do ano de referência e a Injeção Acumulada de Gás Natural do ano anterior deverá corresponder ao somatório dos valores apresentados nos boletins mensais de Produção do ano de referência.</w:t>
      </w:r>
    </w:p>
    <w:p w:rsidR="00235B6B" w:rsidRPr="00B6526D" w:rsidRDefault="00235B6B" w:rsidP="00235B6B">
      <w:pPr>
        <w:pStyle w:val="TextosemFormatao"/>
        <w:autoSpaceDE w:val="0"/>
        <w:autoSpaceDN w:val="0"/>
        <w:adjustRightInd w:val="0"/>
        <w:jc w:val="both"/>
        <w:rPr>
          <w:rFonts w:ascii="Times New Roman" w:hAnsi="Times New Roman"/>
          <w:sz w:val="24"/>
          <w:szCs w:val="24"/>
        </w:rPr>
      </w:pPr>
    </w:p>
    <w:p w:rsidR="00676ED3" w:rsidRDefault="00676ED3" w:rsidP="00676ED3">
      <w:pPr>
        <w:pStyle w:val="TextosemFormatao"/>
        <w:numPr>
          <w:ilvl w:val="1"/>
          <w:numId w:val="18"/>
        </w:numPr>
        <w:ind w:left="703" w:hanging="703"/>
        <w:jc w:val="both"/>
        <w:rPr>
          <w:rFonts w:ascii="Times New Roman" w:hAnsi="Times New Roman"/>
          <w:sz w:val="24"/>
          <w:szCs w:val="24"/>
        </w:rPr>
      </w:pPr>
      <w:r>
        <w:rPr>
          <w:rFonts w:ascii="Times New Roman" w:hAnsi="Times New Roman"/>
          <w:sz w:val="24"/>
          <w:szCs w:val="24"/>
        </w:rPr>
        <w:t>O volume de hidrocarbonetos previsto para uso nas Operações deve ser incluído nas Reservas Provadas.</w:t>
      </w:r>
    </w:p>
    <w:p w:rsidR="00676ED3" w:rsidRDefault="00676ED3" w:rsidP="00676ED3">
      <w:pPr>
        <w:pStyle w:val="TextosemFormatao"/>
        <w:ind w:left="762"/>
        <w:jc w:val="both"/>
        <w:rPr>
          <w:rFonts w:ascii="Times New Roman" w:hAnsi="Times New Roman"/>
          <w:sz w:val="24"/>
          <w:szCs w:val="24"/>
        </w:rPr>
      </w:pPr>
    </w:p>
    <w:p w:rsidR="00676ED3" w:rsidRDefault="00676ED3" w:rsidP="00676ED3">
      <w:pPr>
        <w:pStyle w:val="TextosemFormatao"/>
        <w:numPr>
          <w:ilvl w:val="1"/>
          <w:numId w:val="18"/>
        </w:numPr>
        <w:ind w:left="709" w:hanging="762"/>
        <w:jc w:val="both"/>
        <w:rPr>
          <w:rFonts w:ascii="Times New Roman" w:hAnsi="Times New Roman"/>
          <w:sz w:val="24"/>
          <w:szCs w:val="24"/>
        </w:rPr>
      </w:pPr>
      <w:r>
        <w:rPr>
          <w:rFonts w:ascii="Times New Roman" w:hAnsi="Times New Roman"/>
          <w:sz w:val="24"/>
          <w:szCs w:val="24"/>
        </w:rPr>
        <w:t xml:space="preserve">O Gás Natural produzido e reinjetado em Reservatórios após incidência das Participações Governamentais, deve ser tratado como Estoque de Gás Natural e não como reservas ou recursos. </w:t>
      </w:r>
    </w:p>
    <w:p w:rsidR="00676ED3" w:rsidRPr="00406A94" w:rsidRDefault="00676ED3" w:rsidP="00676ED3">
      <w:pPr>
        <w:pStyle w:val="TextosemFormatao"/>
        <w:ind w:left="762"/>
        <w:jc w:val="both"/>
        <w:rPr>
          <w:rFonts w:ascii="Times New Roman" w:hAnsi="Times New Roman"/>
          <w:sz w:val="24"/>
          <w:szCs w:val="24"/>
        </w:rPr>
      </w:pPr>
    </w:p>
    <w:p w:rsidR="00676ED3" w:rsidRDefault="00676ED3" w:rsidP="00676ED3">
      <w:pPr>
        <w:pStyle w:val="TextosemFormatao"/>
        <w:jc w:val="both"/>
        <w:rPr>
          <w:rFonts w:ascii="Times New Roman" w:hAnsi="Times New Roman"/>
          <w:sz w:val="24"/>
          <w:szCs w:val="24"/>
        </w:rPr>
      </w:pPr>
      <w:r>
        <w:rPr>
          <w:rFonts w:ascii="Times New Roman" w:hAnsi="Times New Roman"/>
          <w:sz w:val="24"/>
          <w:szCs w:val="24"/>
        </w:rPr>
        <w:t>5.3.1</w:t>
      </w:r>
      <w:r>
        <w:rPr>
          <w:rFonts w:ascii="Times New Roman" w:hAnsi="Times New Roman"/>
          <w:sz w:val="24"/>
          <w:szCs w:val="24"/>
        </w:rPr>
        <w:tab/>
        <w:t>Os v</w:t>
      </w:r>
      <w:r w:rsidRPr="009F0B7C">
        <w:rPr>
          <w:rFonts w:ascii="Times New Roman" w:hAnsi="Times New Roman"/>
          <w:sz w:val="24"/>
          <w:szCs w:val="24"/>
        </w:rPr>
        <w:t xml:space="preserve">olumes de </w:t>
      </w:r>
      <w:r>
        <w:rPr>
          <w:rFonts w:ascii="Times New Roman" w:hAnsi="Times New Roman"/>
          <w:sz w:val="24"/>
          <w:szCs w:val="24"/>
        </w:rPr>
        <w:t>G</w:t>
      </w:r>
      <w:r w:rsidRPr="009F0B7C">
        <w:rPr>
          <w:rFonts w:ascii="Times New Roman" w:hAnsi="Times New Roman"/>
          <w:sz w:val="24"/>
          <w:szCs w:val="24"/>
        </w:rPr>
        <w:t xml:space="preserve">ás </w:t>
      </w:r>
      <w:r>
        <w:rPr>
          <w:rFonts w:ascii="Times New Roman" w:hAnsi="Times New Roman"/>
          <w:sz w:val="24"/>
          <w:szCs w:val="24"/>
        </w:rPr>
        <w:t>N</w:t>
      </w:r>
      <w:r w:rsidRPr="009F0B7C">
        <w:rPr>
          <w:rFonts w:ascii="Times New Roman" w:hAnsi="Times New Roman"/>
          <w:sz w:val="24"/>
          <w:szCs w:val="24"/>
        </w:rPr>
        <w:t>atural</w:t>
      </w:r>
      <w:r>
        <w:rPr>
          <w:rFonts w:ascii="Times New Roman" w:hAnsi="Times New Roman"/>
          <w:sz w:val="24"/>
          <w:szCs w:val="24"/>
        </w:rPr>
        <w:t>,</w:t>
      </w:r>
      <w:r w:rsidRPr="009F0B7C">
        <w:rPr>
          <w:rFonts w:ascii="Times New Roman" w:hAnsi="Times New Roman"/>
          <w:sz w:val="24"/>
          <w:szCs w:val="24"/>
        </w:rPr>
        <w:t xml:space="preserve"> </w:t>
      </w:r>
      <w:r>
        <w:rPr>
          <w:rFonts w:ascii="Times New Roman" w:hAnsi="Times New Roman"/>
          <w:sz w:val="24"/>
          <w:szCs w:val="24"/>
        </w:rPr>
        <w:t xml:space="preserve">produzidos e </w:t>
      </w:r>
      <w:r w:rsidRPr="009F0B7C">
        <w:rPr>
          <w:rFonts w:ascii="Times New Roman" w:hAnsi="Times New Roman"/>
          <w:sz w:val="24"/>
          <w:szCs w:val="24"/>
        </w:rPr>
        <w:t xml:space="preserve">reinjetados no mesmo </w:t>
      </w:r>
      <w:r>
        <w:rPr>
          <w:rFonts w:ascii="Times New Roman" w:hAnsi="Times New Roman"/>
          <w:sz w:val="24"/>
          <w:szCs w:val="24"/>
        </w:rPr>
        <w:br/>
        <w:t>R</w:t>
      </w:r>
      <w:r w:rsidRPr="009F0B7C">
        <w:rPr>
          <w:rFonts w:ascii="Times New Roman" w:hAnsi="Times New Roman"/>
          <w:sz w:val="24"/>
          <w:szCs w:val="24"/>
        </w:rPr>
        <w:t xml:space="preserve">eservatório ou em </w:t>
      </w:r>
      <w:r>
        <w:rPr>
          <w:rFonts w:ascii="Times New Roman" w:hAnsi="Times New Roman"/>
          <w:sz w:val="24"/>
          <w:szCs w:val="24"/>
        </w:rPr>
        <w:t>R</w:t>
      </w:r>
      <w:r w:rsidRPr="009F0B7C">
        <w:rPr>
          <w:rFonts w:ascii="Times New Roman" w:hAnsi="Times New Roman"/>
          <w:sz w:val="24"/>
          <w:szCs w:val="24"/>
        </w:rPr>
        <w:t xml:space="preserve">eservatório diferente, mesmo em Áreas sob Contrato diferentes, sem </w:t>
      </w:r>
      <w:r>
        <w:rPr>
          <w:rFonts w:ascii="Times New Roman" w:hAnsi="Times New Roman"/>
          <w:sz w:val="24"/>
          <w:szCs w:val="24"/>
        </w:rPr>
        <w:t xml:space="preserve">terem sido contabilizados para efeito das Participações Governamentais, </w:t>
      </w:r>
      <w:r w:rsidRPr="009F0B7C">
        <w:rPr>
          <w:rFonts w:ascii="Times New Roman" w:hAnsi="Times New Roman"/>
          <w:sz w:val="24"/>
          <w:szCs w:val="24"/>
        </w:rPr>
        <w:t xml:space="preserve">serão </w:t>
      </w:r>
      <w:r>
        <w:rPr>
          <w:rFonts w:ascii="Times New Roman" w:hAnsi="Times New Roman"/>
          <w:sz w:val="24"/>
          <w:szCs w:val="24"/>
        </w:rPr>
        <w:t>classificados</w:t>
      </w:r>
      <w:r w:rsidRPr="009F0B7C">
        <w:rPr>
          <w:rFonts w:ascii="Times New Roman" w:hAnsi="Times New Roman"/>
          <w:sz w:val="24"/>
          <w:szCs w:val="24"/>
        </w:rPr>
        <w:t xml:space="preserve"> como reserv</w:t>
      </w:r>
      <w:r>
        <w:rPr>
          <w:rFonts w:ascii="Times New Roman" w:hAnsi="Times New Roman"/>
          <w:sz w:val="24"/>
          <w:szCs w:val="24"/>
        </w:rPr>
        <w:t>as ou recursos</w:t>
      </w:r>
      <w:r w:rsidRPr="009F0B7C">
        <w:rPr>
          <w:rFonts w:ascii="Times New Roman" w:hAnsi="Times New Roman"/>
          <w:sz w:val="24"/>
          <w:szCs w:val="24"/>
        </w:rPr>
        <w:t>.</w:t>
      </w:r>
    </w:p>
    <w:p w:rsidR="00235B6B" w:rsidRPr="009F0B7C" w:rsidRDefault="00235B6B" w:rsidP="00235B6B">
      <w:pPr>
        <w:pStyle w:val="TextosemFormatao"/>
        <w:jc w:val="both"/>
        <w:rPr>
          <w:rFonts w:ascii="Times New Roman" w:eastAsia="Times New Roman" w:hAnsi="Times New Roman"/>
          <w:color w:val="000000" w:themeColor="text1"/>
          <w:sz w:val="24"/>
          <w:szCs w:val="20"/>
        </w:rPr>
      </w:pPr>
    </w:p>
    <w:p w:rsidR="002864ED" w:rsidRPr="002864ED" w:rsidRDefault="002864ED" w:rsidP="00235B6B">
      <w:pPr>
        <w:pStyle w:val="Ttulo1"/>
        <w:jc w:val="both"/>
        <w:rPr>
          <w:sz w:val="20"/>
        </w:rPr>
      </w:pPr>
    </w:p>
    <w:sectPr w:rsidR="002864ED" w:rsidRPr="002864ED" w:rsidSect="00C14C23">
      <w:headerReference w:type="even" r:id="rId11"/>
      <w:headerReference w:type="default" r:id="rId12"/>
      <w:headerReference w:type="first" r:id="rId13"/>
      <w:footerReference w:type="first" r:id="rId14"/>
      <w:pgSz w:w="11907" w:h="16840" w:code="9"/>
      <w:pgMar w:top="1418" w:right="1134" w:bottom="141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5AA" w:rsidRDefault="004A65AA">
      <w:r>
        <w:separator/>
      </w:r>
    </w:p>
  </w:endnote>
  <w:endnote w:type="continuationSeparator" w:id="0">
    <w:p w:rsidR="004A65AA" w:rsidRDefault="004A6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MT">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D3" w:rsidRDefault="009E0F6E">
    <w:pPr>
      <w:pStyle w:val="Rodap"/>
      <w:rPr>
        <w:sz w:val="20"/>
      </w:rPr>
    </w:pPr>
    <w:r>
      <w:rPr>
        <w:sz w:val="20"/>
      </w:rPr>
      <w:fldChar w:fldCharType="begin"/>
    </w:r>
    <w:r w:rsidR="00676ED3">
      <w:rPr>
        <w:sz w:val="20"/>
      </w:rPr>
      <w:instrText xml:space="preserve"> FILENAME \p </w:instrText>
    </w:r>
    <w:r>
      <w:rPr>
        <w:sz w:val="20"/>
      </w:rPr>
      <w:fldChar w:fldCharType="separate"/>
    </w:r>
    <w:r w:rsidR="00F73047">
      <w:rPr>
        <w:noProof/>
        <w:sz w:val="20"/>
      </w:rPr>
      <w:t>Z:\REVISÃO DO REGULAMENTO DE RESERVAS - PORT ANP 9-2000\Documentos da Proposta de Ação\Minuta Resolucao_Regulamento Recursos e Reservas Versao Final Rev 24-06-2013.docx</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5AA" w:rsidRDefault="004A65AA">
      <w:r>
        <w:separator/>
      </w:r>
    </w:p>
  </w:footnote>
  <w:footnote w:type="continuationSeparator" w:id="0">
    <w:p w:rsidR="004A65AA" w:rsidRDefault="004A6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D3" w:rsidRDefault="009E0F6E">
    <w:pPr>
      <w:pStyle w:val="Cabealho"/>
      <w:framePr w:wrap="around" w:vAnchor="text" w:hAnchor="margin" w:xAlign="right" w:y="1"/>
      <w:rPr>
        <w:rStyle w:val="Nmerodepgina"/>
      </w:rPr>
    </w:pPr>
    <w:r>
      <w:rPr>
        <w:rStyle w:val="Nmerodepgina"/>
      </w:rPr>
      <w:fldChar w:fldCharType="begin"/>
    </w:r>
    <w:r w:rsidR="00676ED3">
      <w:rPr>
        <w:rStyle w:val="Nmerodepgina"/>
      </w:rPr>
      <w:instrText xml:space="preserve">PAGE  </w:instrText>
    </w:r>
    <w:r>
      <w:rPr>
        <w:rStyle w:val="Nmerodepgina"/>
      </w:rPr>
      <w:fldChar w:fldCharType="separate"/>
    </w:r>
    <w:r w:rsidR="00676ED3">
      <w:rPr>
        <w:rStyle w:val="Nmerodepgina"/>
        <w:noProof/>
      </w:rPr>
      <w:t>1</w:t>
    </w:r>
    <w:r>
      <w:rPr>
        <w:rStyle w:val="Nmerodepgina"/>
      </w:rPr>
      <w:fldChar w:fldCharType="end"/>
    </w:r>
  </w:p>
  <w:p w:rsidR="00676ED3" w:rsidRDefault="00676ED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D3" w:rsidRDefault="00676ED3">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D3" w:rsidRDefault="00676ED3">
    <w:pPr>
      <w:pStyle w:val="Cabealho"/>
      <w:tabs>
        <w:tab w:val="clear" w:pos="8838"/>
        <w:tab w:val="right" w:pos="102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5C2C"/>
    <w:multiLevelType w:val="singleLevel"/>
    <w:tmpl w:val="82AEF506"/>
    <w:lvl w:ilvl="0">
      <w:start w:val="1"/>
      <w:numFmt w:val="lowerLetter"/>
      <w:lvlText w:val="%1)"/>
      <w:lvlJc w:val="left"/>
      <w:pPr>
        <w:tabs>
          <w:tab w:val="num" w:pos="360"/>
        </w:tabs>
        <w:ind w:left="360" w:hanging="360"/>
      </w:pPr>
      <w:rPr>
        <w:b/>
        <w:i w:val="0"/>
      </w:rPr>
    </w:lvl>
  </w:abstractNum>
  <w:abstractNum w:abstractNumId="1">
    <w:nsid w:val="0AE5306B"/>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8C767D"/>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134CB4"/>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2A4B23"/>
    <w:multiLevelType w:val="hybridMultilevel"/>
    <w:tmpl w:val="6388CA58"/>
    <w:lvl w:ilvl="0" w:tplc="B5C60A9C">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F211AF"/>
    <w:multiLevelType w:val="singleLevel"/>
    <w:tmpl w:val="68FAB3A4"/>
    <w:lvl w:ilvl="0">
      <w:numFmt w:val="bullet"/>
      <w:lvlText w:val="-"/>
      <w:lvlJc w:val="left"/>
      <w:pPr>
        <w:tabs>
          <w:tab w:val="num" w:pos="1065"/>
        </w:tabs>
        <w:ind w:left="1065" w:hanging="360"/>
      </w:pPr>
      <w:rPr>
        <w:rFonts w:hint="default"/>
      </w:rPr>
    </w:lvl>
  </w:abstractNum>
  <w:abstractNum w:abstractNumId="6">
    <w:nsid w:val="20A0634F"/>
    <w:multiLevelType w:val="hybridMultilevel"/>
    <w:tmpl w:val="B0343306"/>
    <w:lvl w:ilvl="0" w:tplc="B5C60A9C">
      <w:start w:val="1"/>
      <w:numFmt w:val="upperRoman"/>
      <w:lvlText w:val="%1."/>
      <w:lvlJc w:val="left"/>
      <w:pPr>
        <w:ind w:left="720" w:hanging="360"/>
      </w:pPr>
      <w:rPr>
        <w:rFonts w:ascii="Times New Roman" w:hAnsi="Times New Roman" w:hint="default"/>
      </w:rPr>
    </w:lvl>
    <w:lvl w:ilvl="1" w:tplc="C964ABE2">
      <w:numFmt w:val="bullet"/>
      <w:lvlText w:val="•"/>
      <w:lvlJc w:val="left"/>
      <w:pPr>
        <w:ind w:left="1440" w:hanging="360"/>
      </w:pPr>
      <w:rPr>
        <w:rFonts w:ascii="SymbolMT" w:eastAsia="Calibri" w:hAnsi="SymbolMT" w:cs="SymbolMT"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EB0DE7"/>
    <w:multiLevelType w:val="singleLevel"/>
    <w:tmpl w:val="82AEF506"/>
    <w:lvl w:ilvl="0">
      <w:start w:val="1"/>
      <w:numFmt w:val="lowerLetter"/>
      <w:lvlText w:val="%1)"/>
      <w:lvlJc w:val="left"/>
      <w:pPr>
        <w:tabs>
          <w:tab w:val="num" w:pos="360"/>
        </w:tabs>
        <w:ind w:left="360" w:hanging="360"/>
      </w:pPr>
      <w:rPr>
        <w:b/>
        <w:i w:val="0"/>
      </w:rPr>
    </w:lvl>
  </w:abstractNum>
  <w:abstractNum w:abstractNumId="8">
    <w:nsid w:val="27104E45"/>
    <w:multiLevelType w:val="multilevel"/>
    <w:tmpl w:val="D0E8DF0E"/>
    <w:lvl w:ilvl="0">
      <w:start w:val="5"/>
      <w:numFmt w:val="decimal"/>
      <w:lvlText w:val="%1."/>
      <w:lvlJc w:val="left"/>
      <w:pPr>
        <w:ind w:left="417" w:hanging="360"/>
      </w:pPr>
      <w:rPr>
        <w:rFonts w:hint="default"/>
      </w:rPr>
    </w:lvl>
    <w:lvl w:ilvl="1">
      <w:start w:val="2"/>
      <w:numFmt w:val="decimal"/>
      <w:isLgl/>
      <w:lvlText w:val="%1.%2"/>
      <w:lvlJc w:val="left"/>
      <w:pPr>
        <w:ind w:left="762" w:hanging="705"/>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9">
    <w:nsid w:val="28A75862"/>
    <w:multiLevelType w:val="hybridMultilevel"/>
    <w:tmpl w:val="DC7E702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4BC74B60"/>
    <w:multiLevelType w:val="hybridMultilevel"/>
    <w:tmpl w:val="07489A62"/>
    <w:lvl w:ilvl="0" w:tplc="0C6A9CE4">
      <w:start w:val="1"/>
      <w:numFmt w:val="upperRoman"/>
      <w:lvlText w:val="%1."/>
      <w:lvlJc w:val="left"/>
      <w:pPr>
        <w:ind w:left="720" w:hanging="360"/>
      </w:pPr>
      <w:rPr>
        <w:rFonts w:ascii="Times New Roman" w:hAnsi="Times New Roman"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FC20BDB"/>
    <w:multiLevelType w:val="multilevel"/>
    <w:tmpl w:val="8182E46C"/>
    <w:lvl w:ilvl="0">
      <w:start w:val="3"/>
      <w:numFmt w:val="decimal"/>
      <w:isLgl/>
      <w:lvlText w:val="%1."/>
      <w:lvlJc w:val="left"/>
      <w:pPr>
        <w:tabs>
          <w:tab w:val="num" w:pos="417"/>
        </w:tabs>
        <w:ind w:left="57" w:firstLine="0"/>
      </w:pPr>
      <w:rPr>
        <w:rFonts w:hint="default"/>
        <w:b/>
        <w:i w:val="0"/>
      </w:rPr>
    </w:lvl>
    <w:lvl w:ilvl="1">
      <w:start w:val="1"/>
      <w:numFmt w:val="decimal"/>
      <w:lvlText w:val="%1.%2."/>
      <w:lvlJc w:val="left"/>
      <w:pPr>
        <w:tabs>
          <w:tab w:val="num" w:pos="1531"/>
        </w:tabs>
        <w:ind w:left="1531" w:hanging="1171"/>
      </w:pPr>
      <w:rPr>
        <w:rFonts w:hint="default"/>
        <w:b/>
        <w:i w:val="0"/>
      </w:rPr>
    </w:lvl>
    <w:lvl w:ilvl="2">
      <w:start w:val="1"/>
      <w:numFmt w:val="decimal"/>
      <w:lvlText w:val="%1.%2.%3."/>
      <w:lvlJc w:val="left"/>
      <w:pPr>
        <w:tabs>
          <w:tab w:val="num" w:pos="2722"/>
        </w:tabs>
        <w:ind w:left="2722" w:hanging="1758"/>
      </w:pPr>
      <w:rPr>
        <w:rFonts w:hint="default"/>
        <w:b/>
        <w:i w:val="0"/>
      </w:rPr>
    </w:lvl>
    <w:lvl w:ilvl="3">
      <w:start w:val="1"/>
      <w:numFmt w:val="decimal"/>
      <w:lvlText w:val="%1.%2.%3.%4."/>
      <w:lvlJc w:val="left"/>
      <w:pPr>
        <w:tabs>
          <w:tab w:val="num" w:pos="3345"/>
        </w:tabs>
        <w:ind w:left="3345" w:hanging="2265"/>
      </w:pPr>
      <w:rPr>
        <w:rFonts w:hint="default"/>
        <w:b/>
        <w:i w:val="0"/>
      </w:rPr>
    </w:lvl>
    <w:lvl w:ilvl="4">
      <w:start w:val="1"/>
      <w:numFmt w:val="decimal"/>
      <w:lvlText w:val="%1.%2.%3.%4.%5."/>
      <w:lvlJc w:val="left"/>
      <w:pPr>
        <w:tabs>
          <w:tab w:val="num" w:pos="4139"/>
        </w:tabs>
        <w:ind w:left="4139" w:hanging="269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4D37C57"/>
    <w:multiLevelType w:val="singleLevel"/>
    <w:tmpl w:val="82AEF506"/>
    <w:lvl w:ilvl="0">
      <w:start w:val="1"/>
      <w:numFmt w:val="lowerLetter"/>
      <w:lvlText w:val="%1)"/>
      <w:lvlJc w:val="left"/>
      <w:pPr>
        <w:tabs>
          <w:tab w:val="num" w:pos="360"/>
        </w:tabs>
        <w:ind w:left="360" w:hanging="360"/>
      </w:pPr>
      <w:rPr>
        <w:b/>
        <w:i w:val="0"/>
      </w:rPr>
    </w:lvl>
  </w:abstractNum>
  <w:abstractNum w:abstractNumId="13">
    <w:nsid w:val="6089252E"/>
    <w:multiLevelType w:val="singleLevel"/>
    <w:tmpl w:val="82AEF506"/>
    <w:lvl w:ilvl="0">
      <w:start w:val="1"/>
      <w:numFmt w:val="lowerLetter"/>
      <w:lvlText w:val="%1)"/>
      <w:lvlJc w:val="left"/>
      <w:pPr>
        <w:tabs>
          <w:tab w:val="num" w:pos="360"/>
        </w:tabs>
        <w:ind w:left="360" w:hanging="360"/>
      </w:pPr>
      <w:rPr>
        <w:b/>
        <w:i w:val="0"/>
      </w:rPr>
    </w:lvl>
  </w:abstractNum>
  <w:abstractNum w:abstractNumId="14">
    <w:nsid w:val="6B196064"/>
    <w:multiLevelType w:val="singleLevel"/>
    <w:tmpl w:val="82AEF506"/>
    <w:lvl w:ilvl="0">
      <w:start w:val="1"/>
      <w:numFmt w:val="lowerLetter"/>
      <w:lvlText w:val="%1)"/>
      <w:lvlJc w:val="left"/>
      <w:pPr>
        <w:tabs>
          <w:tab w:val="num" w:pos="360"/>
        </w:tabs>
        <w:ind w:left="360" w:hanging="360"/>
      </w:pPr>
      <w:rPr>
        <w:b/>
        <w:i w:val="0"/>
      </w:rPr>
    </w:lvl>
  </w:abstractNum>
  <w:abstractNum w:abstractNumId="15">
    <w:nsid w:val="6C2402D8"/>
    <w:multiLevelType w:val="hybridMultilevel"/>
    <w:tmpl w:val="A63CF4D4"/>
    <w:lvl w:ilvl="0" w:tplc="BCE672CE">
      <w:start w:val="1"/>
      <w:numFmt w:val="upperRoman"/>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CE797E"/>
    <w:multiLevelType w:val="multilevel"/>
    <w:tmpl w:val="3F68D892"/>
    <w:lvl w:ilvl="0">
      <w:start w:val="5"/>
      <w:numFmt w:val="decimal"/>
      <w:isLgl/>
      <w:lvlText w:val="%1."/>
      <w:lvlJc w:val="left"/>
      <w:pPr>
        <w:tabs>
          <w:tab w:val="num" w:pos="417"/>
        </w:tabs>
        <w:ind w:left="57" w:firstLine="0"/>
      </w:pPr>
      <w:rPr>
        <w:b/>
        <w:i w:val="0"/>
      </w:rPr>
    </w:lvl>
    <w:lvl w:ilvl="1">
      <w:start w:val="1"/>
      <w:numFmt w:val="decimal"/>
      <w:lvlText w:val="%1.%2."/>
      <w:lvlJc w:val="left"/>
      <w:pPr>
        <w:tabs>
          <w:tab w:val="num" w:pos="1531"/>
        </w:tabs>
        <w:ind w:left="1531" w:hanging="1171"/>
      </w:pPr>
      <w:rPr>
        <w:b/>
        <w:i w:val="0"/>
      </w:rPr>
    </w:lvl>
    <w:lvl w:ilvl="2">
      <w:start w:val="1"/>
      <w:numFmt w:val="decimal"/>
      <w:lvlText w:val="%1.%2.%3."/>
      <w:lvlJc w:val="left"/>
      <w:pPr>
        <w:tabs>
          <w:tab w:val="num" w:pos="2722"/>
        </w:tabs>
        <w:ind w:left="2722" w:hanging="1758"/>
      </w:pPr>
      <w:rPr>
        <w:b/>
        <w:i w:val="0"/>
      </w:rPr>
    </w:lvl>
    <w:lvl w:ilvl="3">
      <w:start w:val="1"/>
      <w:numFmt w:val="decimal"/>
      <w:lvlText w:val="%1.%2.%3.%4."/>
      <w:lvlJc w:val="left"/>
      <w:pPr>
        <w:tabs>
          <w:tab w:val="num" w:pos="3345"/>
        </w:tabs>
        <w:ind w:left="3345" w:hanging="2265"/>
      </w:pPr>
      <w:rPr>
        <w:b/>
        <w:i w:val="0"/>
      </w:rPr>
    </w:lvl>
    <w:lvl w:ilvl="4">
      <w:start w:val="1"/>
      <w:numFmt w:val="decimal"/>
      <w:lvlText w:val="%1.%2.%3.%4.%5."/>
      <w:lvlJc w:val="left"/>
      <w:pPr>
        <w:tabs>
          <w:tab w:val="num" w:pos="4139"/>
        </w:tabs>
        <w:ind w:left="4139" w:hanging="269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BDB5980"/>
    <w:multiLevelType w:val="multilevel"/>
    <w:tmpl w:val="3DAC7CDC"/>
    <w:lvl w:ilvl="0">
      <w:start w:val="1"/>
      <w:numFmt w:val="decimal"/>
      <w:isLgl/>
      <w:lvlText w:val="%1."/>
      <w:lvlJc w:val="left"/>
      <w:pPr>
        <w:tabs>
          <w:tab w:val="num" w:pos="417"/>
        </w:tabs>
        <w:ind w:left="57" w:firstLine="0"/>
      </w:pPr>
      <w:rPr>
        <w:b/>
        <w:i w:val="0"/>
      </w:rPr>
    </w:lvl>
    <w:lvl w:ilvl="1">
      <w:start w:val="1"/>
      <w:numFmt w:val="decimal"/>
      <w:lvlText w:val="%1.%2."/>
      <w:lvlJc w:val="left"/>
      <w:pPr>
        <w:tabs>
          <w:tab w:val="num" w:pos="1531"/>
        </w:tabs>
        <w:ind w:left="1531" w:hanging="1171"/>
      </w:pPr>
      <w:rPr>
        <w:b/>
        <w:i w:val="0"/>
      </w:rPr>
    </w:lvl>
    <w:lvl w:ilvl="2">
      <w:start w:val="1"/>
      <w:numFmt w:val="decimal"/>
      <w:lvlText w:val="%1.%2.%3."/>
      <w:lvlJc w:val="left"/>
      <w:pPr>
        <w:tabs>
          <w:tab w:val="num" w:pos="2722"/>
        </w:tabs>
        <w:ind w:left="2722" w:hanging="1758"/>
      </w:pPr>
      <w:rPr>
        <w:b/>
        <w:i w:val="0"/>
      </w:rPr>
    </w:lvl>
    <w:lvl w:ilvl="3">
      <w:start w:val="1"/>
      <w:numFmt w:val="decimal"/>
      <w:lvlText w:val="%1.%2.%3.%4."/>
      <w:lvlJc w:val="left"/>
      <w:pPr>
        <w:tabs>
          <w:tab w:val="num" w:pos="3345"/>
        </w:tabs>
        <w:ind w:left="3345" w:hanging="2265"/>
      </w:pPr>
      <w:rPr>
        <w:b/>
        <w:i w:val="0"/>
      </w:rPr>
    </w:lvl>
    <w:lvl w:ilvl="4">
      <w:start w:val="1"/>
      <w:numFmt w:val="decimal"/>
      <w:lvlText w:val="%1.%2.%3.%4.%5."/>
      <w:lvlJc w:val="left"/>
      <w:pPr>
        <w:tabs>
          <w:tab w:val="num" w:pos="4139"/>
        </w:tabs>
        <w:ind w:left="4139" w:hanging="269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BFE1770"/>
    <w:multiLevelType w:val="singleLevel"/>
    <w:tmpl w:val="82AEF506"/>
    <w:lvl w:ilvl="0">
      <w:start w:val="1"/>
      <w:numFmt w:val="lowerLetter"/>
      <w:lvlText w:val="%1)"/>
      <w:lvlJc w:val="left"/>
      <w:pPr>
        <w:tabs>
          <w:tab w:val="num" w:pos="360"/>
        </w:tabs>
        <w:ind w:left="360" w:hanging="360"/>
      </w:pPr>
      <w:rPr>
        <w:b/>
        <w:i w:val="0"/>
      </w:rPr>
    </w:lvl>
  </w:abstractNum>
  <w:num w:numId="1">
    <w:abstractNumId w:val="17"/>
  </w:num>
  <w:num w:numId="2">
    <w:abstractNumId w:val="5"/>
  </w:num>
  <w:num w:numId="3">
    <w:abstractNumId w:val="12"/>
  </w:num>
  <w:num w:numId="4">
    <w:abstractNumId w:val="14"/>
  </w:num>
  <w:num w:numId="5">
    <w:abstractNumId w:val="16"/>
  </w:num>
  <w:num w:numId="6">
    <w:abstractNumId w:val="18"/>
  </w:num>
  <w:num w:numId="7">
    <w:abstractNumId w:val="13"/>
  </w:num>
  <w:num w:numId="8">
    <w:abstractNumId w:val="7"/>
  </w:num>
  <w:num w:numId="9">
    <w:abstractNumId w:val="0"/>
  </w:num>
  <w:num w:numId="10">
    <w:abstractNumId w:val="9"/>
  </w:num>
  <w:num w:numId="11">
    <w:abstractNumId w:val="10"/>
  </w:num>
  <w:num w:numId="12">
    <w:abstractNumId w:val="1"/>
  </w:num>
  <w:num w:numId="13">
    <w:abstractNumId w:val="15"/>
  </w:num>
  <w:num w:numId="14">
    <w:abstractNumId w:val="11"/>
  </w:num>
  <w:num w:numId="15">
    <w:abstractNumId w:val="6"/>
  </w:num>
  <w:num w:numId="16">
    <w:abstractNumId w:val="3"/>
  </w:num>
  <w:num w:numId="17">
    <w:abstractNumId w:val="4"/>
  </w:num>
  <w:num w:numId="18">
    <w:abstractNumId w:val="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revisionView w:markup="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cVars>
    <w:docVar w:name="_AMO_XmlVersion" w:val="폜㊱Ѐ$❀㉫鎤"/>
  </w:docVars>
  <w:rsids>
    <w:rsidRoot w:val="00B646F6"/>
    <w:rsid w:val="00002230"/>
    <w:rsid w:val="00011742"/>
    <w:rsid w:val="00025CA4"/>
    <w:rsid w:val="000314FC"/>
    <w:rsid w:val="000318ED"/>
    <w:rsid w:val="00033EF0"/>
    <w:rsid w:val="000360B0"/>
    <w:rsid w:val="00050B34"/>
    <w:rsid w:val="000733E9"/>
    <w:rsid w:val="000779D8"/>
    <w:rsid w:val="00094C31"/>
    <w:rsid w:val="000A0004"/>
    <w:rsid w:val="000A1014"/>
    <w:rsid w:val="000A48F8"/>
    <w:rsid w:val="000A4930"/>
    <w:rsid w:val="000A6957"/>
    <w:rsid w:val="000B6060"/>
    <w:rsid w:val="000B6C64"/>
    <w:rsid w:val="000C063C"/>
    <w:rsid w:val="000C47EE"/>
    <w:rsid w:val="000D0A6B"/>
    <w:rsid w:val="000E4602"/>
    <w:rsid w:val="000F1683"/>
    <w:rsid w:val="00100C70"/>
    <w:rsid w:val="00113EC4"/>
    <w:rsid w:val="00116408"/>
    <w:rsid w:val="00141EDC"/>
    <w:rsid w:val="001430CC"/>
    <w:rsid w:val="001467E6"/>
    <w:rsid w:val="001730F7"/>
    <w:rsid w:val="00193767"/>
    <w:rsid w:val="001B0089"/>
    <w:rsid w:val="001C3B2C"/>
    <w:rsid w:val="001E16BD"/>
    <w:rsid w:val="001F01F8"/>
    <w:rsid w:val="001F2E43"/>
    <w:rsid w:val="001F3B92"/>
    <w:rsid w:val="002079A4"/>
    <w:rsid w:val="00212FD0"/>
    <w:rsid w:val="00222DB9"/>
    <w:rsid w:val="0022674C"/>
    <w:rsid w:val="00231854"/>
    <w:rsid w:val="002353F8"/>
    <w:rsid w:val="00235B6B"/>
    <w:rsid w:val="0024167D"/>
    <w:rsid w:val="00247EAD"/>
    <w:rsid w:val="00257CAB"/>
    <w:rsid w:val="00260B08"/>
    <w:rsid w:val="00262956"/>
    <w:rsid w:val="002679D2"/>
    <w:rsid w:val="0027569B"/>
    <w:rsid w:val="002779F0"/>
    <w:rsid w:val="002834D8"/>
    <w:rsid w:val="002864ED"/>
    <w:rsid w:val="002B4A0D"/>
    <w:rsid w:val="002B6AAC"/>
    <w:rsid w:val="002C1E71"/>
    <w:rsid w:val="002D1B59"/>
    <w:rsid w:val="002E128A"/>
    <w:rsid w:val="002E1387"/>
    <w:rsid w:val="002E47D9"/>
    <w:rsid w:val="002F3513"/>
    <w:rsid w:val="00304580"/>
    <w:rsid w:val="00315312"/>
    <w:rsid w:val="0031667E"/>
    <w:rsid w:val="003208DA"/>
    <w:rsid w:val="00320D37"/>
    <w:rsid w:val="00322135"/>
    <w:rsid w:val="00334118"/>
    <w:rsid w:val="00336316"/>
    <w:rsid w:val="00370BC1"/>
    <w:rsid w:val="0038239D"/>
    <w:rsid w:val="003874CA"/>
    <w:rsid w:val="00391158"/>
    <w:rsid w:val="00396AB7"/>
    <w:rsid w:val="003A7BE0"/>
    <w:rsid w:val="003C0544"/>
    <w:rsid w:val="003C3111"/>
    <w:rsid w:val="003D63F9"/>
    <w:rsid w:val="003E09AF"/>
    <w:rsid w:val="003E3389"/>
    <w:rsid w:val="003F58C5"/>
    <w:rsid w:val="00400673"/>
    <w:rsid w:val="0040603E"/>
    <w:rsid w:val="00406A94"/>
    <w:rsid w:val="00417123"/>
    <w:rsid w:val="004320FE"/>
    <w:rsid w:val="0043369E"/>
    <w:rsid w:val="004349F8"/>
    <w:rsid w:val="0045609B"/>
    <w:rsid w:val="00463C43"/>
    <w:rsid w:val="00473AED"/>
    <w:rsid w:val="00481F43"/>
    <w:rsid w:val="0048500F"/>
    <w:rsid w:val="00486327"/>
    <w:rsid w:val="00496E19"/>
    <w:rsid w:val="004A3260"/>
    <w:rsid w:val="004A370D"/>
    <w:rsid w:val="004A65AA"/>
    <w:rsid w:val="004B256B"/>
    <w:rsid w:val="004E47C9"/>
    <w:rsid w:val="004E6AAA"/>
    <w:rsid w:val="00500181"/>
    <w:rsid w:val="005023DB"/>
    <w:rsid w:val="00505FE6"/>
    <w:rsid w:val="005147DF"/>
    <w:rsid w:val="0052037F"/>
    <w:rsid w:val="00521067"/>
    <w:rsid w:val="00524C8A"/>
    <w:rsid w:val="005372EB"/>
    <w:rsid w:val="0054070A"/>
    <w:rsid w:val="00551876"/>
    <w:rsid w:val="00566A51"/>
    <w:rsid w:val="00566C10"/>
    <w:rsid w:val="00567661"/>
    <w:rsid w:val="005715C1"/>
    <w:rsid w:val="00574941"/>
    <w:rsid w:val="00575271"/>
    <w:rsid w:val="00577557"/>
    <w:rsid w:val="005977E9"/>
    <w:rsid w:val="005A3812"/>
    <w:rsid w:val="005A395E"/>
    <w:rsid w:val="005A4BE0"/>
    <w:rsid w:val="005B5FAD"/>
    <w:rsid w:val="005C4923"/>
    <w:rsid w:val="005D394C"/>
    <w:rsid w:val="005D465F"/>
    <w:rsid w:val="005E539E"/>
    <w:rsid w:val="005F449D"/>
    <w:rsid w:val="005F59FA"/>
    <w:rsid w:val="005F5E49"/>
    <w:rsid w:val="00602E31"/>
    <w:rsid w:val="0060527C"/>
    <w:rsid w:val="00607514"/>
    <w:rsid w:val="00612016"/>
    <w:rsid w:val="00613753"/>
    <w:rsid w:val="00634EE6"/>
    <w:rsid w:val="00651C10"/>
    <w:rsid w:val="006639F3"/>
    <w:rsid w:val="00671509"/>
    <w:rsid w:val="00676ED3"/>
    <w:rsid w:val="00677576"/>
    <w:rsid w:val="00681C49"/>
    <w:rsid w:val="006964A7"/>
    <w:rsid w:val="006976D8"/>
    <w:rsid w:val="006A2F8E"/>
    <w:rsid w:val="006B4CE3"/>
    <w:rsid w:val="006C2F43"/>
    <w:rsid w:val="006C4A77"/>
    <w:rsid w:val="006E526C"/>
    <w:rsid w:val="00705AD0"/>
    <w:rsid w:val="007073EB"/>
    <w:rsid w:val="00710F99"/>
    <w:rsid w:val="00716E21"/>
    <w:rsid w:val="007173DD"/>
    <w:rsid w:val="00717AA5"/>
    <w:rsid w:val="00721B7A"/>
    <w:rsid w:val="00722FCF"/>
    <w:rsid w:val="00727FF2"/>
    <w:rsid w:val="00732A36"/>
    <w:rsid w:val="00732B2C"/>
    <w:rsid w:val="007417C5"/>
    <w:rsid w:val="0074255B"/>
    <w:rsid w:val="00742DA2"/>
    <w:rsid w:val="00744C77"/>
    <w:rsid w:val="007674DF"/>
    <w:rsid w:val="00772DDD"/>
    <w:rsid w:val="00773C80"/>
    <w:rsid w:val="00774F53"/>
    <w:rsid w:val="00781E07"/>
    <w:rsid w:val="00787E84"/>
    <w:rsid w:val="00796E35"/>
    <w:rsid w:val="00796EAF"/>
    <w:rsid w:val="007B396C"/>
    <w:rsid w:val="007B7433"/>
    <w:rsid w:val="007C075E"/>
    <w:rsid w:val="007D74E3"/>
    <w:rsid w:val="007E7F07"/>
    <w:rsid w:val="007F0B4D"/>
    <w:rsid w:val="00801934"/>
    <w:rsid w:val="00812B4D"/>
    <w:rsid w:val="008265D2"/>
    <w:rsid w:val="00826E54"/>
    <w:rsid w:val="0083410E"/>
    <w:rsid w:val="00835D67"/>
    <w:rsid w:val="00843832"/>
    <w:rsid w:val="008452ED"/>
    <w:rsid w:val="00846969"/>
    <w:rsid w:val="008476DA"/>
    <w:rsid w:val="00847EAA"/>
    <w:rsid w:val="00865671"/>
    <w:rsid w:val="00867BFA"/>
    <w:rsid w:val="008734E6"/>
    <w:rsid w:val="00873750"/>
    <w:rsid w:val="00877819"/>
    <w:rsid w:val="00877C87"/>
    <w:rsid w:val="00882861"/>
    <w:rsid w:val="00890D96"/>
    <w:rsid w:val="008A69E9"/>
    <w:rsid w:val="008B24CE"/>
    <w:rsid w:val="008B4848"/>
    <w:rsid w:val="008D5708"/>
    <w:rsid w:val="008F2312"/>
    <w:rsid w:val="008F428A"/>
    <w:rsid w:val="00901645"/>
    <w:rsid w:val="00904F9C"/>
    <w:rsid w:val="009105B3"/>
    <w:rsid w:val="00921D2C"/>
    <w:rsid w:val="00932D11"/>
    <w:rsid w:val="00955BA0"/>
    <w:rsid w:val="0098187F"/>
    <w:rsid w:val="009835CB"/>
    <w:rsid w:val="0098451A"/>
    <w:rsid w:val="00986093"/>
    <w:rsid w:val="00991C07"/>
    <w:rsid w:val="00994C46"/>
    <w:rsid w:val="009A12D1"/>
    <w:rsid w:val="009A39B4"/>
    <w:rsid w:val="009A7C69"/>
    <w:rsid w:val="009B3806"/>
    <w:rsid w:val="009B7DD4"/>
    <w:rsid w:val="009C2FC5"/>
    <w:rsid w:val="009D08D5"/>
    <w:rsid w:val="009D429E"/>
    <w:rsid w:val="009E0F6E"/>
    <w:rsid w:val="009E3B13"/>
    <w:rsid w:val="00A00549"/>
    <w:rsid w:val="00A12EB3"/>
    <w:rsid w:val="00A13C17"/>
    <w:rsid w:val="00A16154"/>
    <w:rsid w:val="00A21164"/>
    <w:rsid w:val="00A24534"/>
    <w:rsid w:val="00A327E2"/>
    <w:rsid w:val="00A34BB3"/>
    <w:rsid w:val="00A47A9C"/>
    <w:rsid w:val="00A574A0"/>
    <w:rsid w:val="00A641EF"/>
    <w:rsid w:val="00AA1BE7"/>
    <w:rsid w:val="00AB07EB"/>
    <w:rsid w:val="00AB7543"/>
    <w:rsid w:val="00AD05B3"/>
    <w:rsid w:val="00B1436E"/>
    <w:rsid w:val="00B1519C"/>
    <w:rsid w:val="00B217F7"/>
    <w:rsid w:val="00B24B18"/>
    <w:rsid w:val="00B26E65"/>
    <w:rsid w:val="00B47BF6"/>
    <w:rsid w:val="00B646F6"/>
    <w:rsid w:val="00B93D53"/>
    <w:rsid w:val="00BA2C28"/>
    <w:rsid w:val="00BA2C91"/>
    <w:rsid w:val="00BB0D74"/>
    <w:rsid w:val="00BB2982"/>
    <w:rsid w:val="00BC06C7"/>
    <w:rsid w:val="00BD3DC1"/>
    <w:rsid w:val="00BD5637"/>
    <w:rsid w:val="00BD6898"/>
    <w:rsid w:val="00BD6F2D"/>
    <w:rsid w:val="00BE143D"/>
    <w:rsid w:val="00BE1773"/>
    <w:rsid w:val="00BE19D8"/>
    <w:rsid w:val="00BE1C0E"/>
    <w:rsid w:val="00BE4B5E"/>
    <w:rsid w:val="00BF1A64"/>
    <w:rsid w:val="00BF3C63"/>
    <w:rsid w:val="00C14C23"/>
    <w:rsid w:val="00C14CF8"/>
    <w:rsid w:val="00C308D2"/>
    <w:rsid w:val="00C36683"/>
    <w:rsid w:val="00C41E8B"/>
    <w:rsid w:val="00C5135A"/>
    <w:rsid w:val="00C53B71"/>
    <w:rsid w:val="00C56538"/>
    <w:rsid w:val="00C71B5E"/>
    <w:rsid w:val="00C83D89"/>
    <w:rsid w:val="00C87732"/>
    <w:rsid w:val="00CB1A7E"/>
    <w:rsid w:val="00CB466C"/>
    <w:rsid w:val="00CB56C1"/>
    <w:rsid w:val="00CC1ACF"/>
    <w:rsid w:val="00CD07B9"/>
    <w:rsid w:val="00CE055A"/>
    <w:rsid w:val="00CE302B"/>
    <w:rsid w:val="00CE79F7"/>
    <w:rsid w:val="00CE7C03"/>
    <w:rsid w:val="00CF2BDE"/>
    <w:rsid w:val="00CF63A1"/>
    <w:rsid w:val="00D00EB4"/>
    <w:rsid w:val="00D373D1"/>
    <w:rsid w:val="00D46BBB"/>
    <w:rsid w:val="00D55959"/>
    <w:rsid w:val="00D565E7"/>
    <w:rsid w:val="00D811EE"/>
    <w:rsid w:val="00D82F4C"/>
    <w:rsid w:val="00D84502"/>
    <w:rsid w:val="00D860EA"/>
    <w:rsid w:val="00DB162F"/>
    <w:rsid w:val="00DB313B"/>
    <w:rsid w:val="00DD5FEA"/>
    <w:rsid w:val="00DE45C8"/>
    <w:rsid w:val="00E054D6"/>
    <w:rsid w:val="00E12F6B"/>
    <w:rsid w:val="00E2274F"/>
    <w:rsid w:val="00E30A93"/>
    <w:rsid w:val="00E7479A"/>
    <w:rsid w:val="00E77F2F"/>
    <w:rsid w:val="00E837FC"/>
    <w:rsid w:val="00E86B51"/>
    <w:rsid w:val="00E92E76"/>
    <w:rsid w:val="00E9342B"/>
    <w:rsid w:val="00EA4A24"/>
    <w:rsid w:val="00EA708E"/>
    <w:rsid w:val="00EB079C"/>
    <w:rsid w:val="00EB4748"/>
    <w:rsid w:val="00EE6111"/>
    <w:rsid w:val="00EF18F0"/>
    <w:rsid w:val="00EF2919"/>
    <w:rsid w:val="00F1048F"/>
    <w:rsid w:val="00F11FBD"/>
    <w:rsid w:val="00F23F47"/>
    <w:rsid w:val="00F4477E"/>
    <w:rsid w:val="00F715D2"/>
    <w:rsid w:val="00F72281"/>
    <w:rsid w:val="00F72DF1"/>
    <w:rsid w:val="00F73047"/>
    <w:rsid w:val="00F75D46"/>
    <w:rsid w:val="00F971A3"/>
    <w:rsid w:val="00FA3BB1"/>
    <w:rsid w:val="00FA79E8"/>
    <w:rsid w:val="00FA7D65"/>
    <w:rsid w:val="00FB0DD8"/>
    <w:rsid w:val="00FF0C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8F0"/>
    <w:rPr>
      <w:rFonts w:ascii="Arial" w:hAnsi="Arial"/>
      <w:sz w:val="24"/>
      <w:lang w:eastAsia="en-US"/>
    </w:rPr>
  </w:style>
  <w:style w:type="paragraph" w:styleId="Ttulo1">
    <w:name w:val="heading 1"/>
    <w:basedOn w:val="Normal"/>
    <w:next w:val="Normal"/>
    <w:link w:val="Ttulo1Char"/>
    <w:qFormat/>
    <w:rsid w:val="00EF18F0"/>
    <w:pPr>
      <w:keepNext/>
      <w:outlineLvl w:val="0"/>
    </w:pPr>
    <w:rPr>
      <w:rFonts w:ascii="Times New Roman" w:hAnsi="Times New Roman"/>
      <w:b/>
    </w:rPr>
  </w:style>
  <w:style w:type="paragraph" w:styleId="Ttulo2">
    <w:name w:val="heading 2"/>
    <w:basedOn w:val="Normal"/>
    <w:next w:val="Normal"/>
    <w:qFormat/>
    <w:rsid w:val="00EF18F0"/>
    <w:pPr>
      <w:keepNext/>
      <w:ind w:left="360"/>
      <w:outlineLvl w:val="1"/>
    </w:pPr>
    <w:rPr>
      <w:rFonts w:ascii="Times New Roman" w:hAnsi="Times New Roman"/>
      <w:b/>
    </w:rPr>
  </w:style>
  <w:style w:type="paragraph" w:styleId="Ttulo3">
    <w:name w:val="heading 3"/>
    <w:basedOn w:val="Normal"/>
    <w:next w:val="Normal"/>
    <w:qFormat/>
    <w:rsid w:val="00EF18F0"/>
    <w:pPr>
      <w:keepNext/>
      <w:jc w:val="both"/>
      <w:outlineLvl w:val="2"/>
    </w:pPr>
    <w:rPr>
      <w:rFonts w:ascii="Times New Roman" w:hAnsi="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F18F0"/>
    <w:pPr>
      <w:ind w:firstLine="1418"/>
      <w:jc w:val="both"/>
    </w:pPr>
    <w:rPr>
      <w:rFonts w:ascii="Times New Roman" w:hAnsi="Times New Roman"/>
    </w:rPr>
  </w:style>
  <w:style w:type="paragraph" w:styleId="Corpodetexto">
    <w:name w:val="Body Text"/>
    <w:basedOn w:val="Normal"/>
    <w:rsid w:val="00EF18F0"/>
    <w:pPr>
      <w:jc w:val="both"/>
    </w:pPr>
    <w:rPr>
      <w:rFonts w:ascii="Times New Roman" w:hAnsi="Times New Roman"/>
    </w:rPr>
  </w:style>
  <w:style w:type="paragraph" w:styleId="Recuodecorpodetexto2">
    <w:name w:val="Body Text Indent 2"/>
    <w:basedOn w:val="Normal"/>
    <w:rsid w:val="00EF18F0"/>
    <w:pPr>
      <w:ind w:firstLine="1416"/>
      <w:jc w:val="both"/>
    </w:pPr>
    <w:rPr>
      <w:rFonts w:ascii="Times New Roman" w:hAnsi="Times New Roman"/>
    </w:rPr>
  </w:style>
  <w:style w:type="paragraph" w:styleId="Recuodecorpodetexto3">
    <w:name w:val="Body Text Indent 3"/>
    <w:basedOn w:val="Normal"/>
    <w:rsid w:val="00EF18F0"/>
    <w:pPr>
      <w:ind w:left="1416"/>
      <w:jc w:val="both"/>
    </w:pPr>
    <w:rPr>
      <w:rFonts w:ascii="Times New Roman" w:hAnsi="Times New Roman"/>
    </w:rPr>
  </w:style>
  <w:style w:type="paragraph" w:styleId="Corpodetexto2">
    <w:name w:val="Body Text 2"/>
    <w:basedOn w:val="Normal"/>
    <w:rsid w:val="00EF18F0"/>
    <w:rPr>
      <w:rFonts w:ascii="Times New Roman" w:hAnsi="Times New Roman"/>
    </w:rPr>
  </w:style>
  <w:style w:type="paragraph" w:styleId="Cabealho">
    <w:name w:val="header"/>
    <w:basedOn w:val="Normal"/>
    <w:rsid w:val="00EF18F0"/>
    <w:pPr>
      <w:tabs>
        <w:tab w:val="center" w:pos="4419"/>
        <w:tab w:val="right" w:pos="8838"/>
      </w:tabs>
    </w:pPr>
  </w:style>
  <w:style w:type="paragraph" w:styleId="Rodap">
    <w:name w:val="footer"/>
    <w:basedOn w:val="Normal"/>
    <w:rsid w:val="00EF18F0"/>
    <w:pPr>
      <w:tabs>
        <w:tab w:val="center" w:pos="4419"/>
        <w:tab w:val="right" w:pos="8838"/>
      </w:tabs>
    </w:pPr>
  </w:style>
  <w:style w:type="character" w:styleId="Nmerodepgina">
    <w:name w:val="page number"/>
    <w:basedOn w:val="Fontepargpadro"/>
    <w:rsid w:val="00EF18F0"/>
  </w:style>
  <w:style w:type="paragraph" w:styleId="Textodebalo">
    <w:name w:val="Balloon Text"/>
    <w:basedOn w:val="Normal"/>
    <w:link w:val="TextodebaloChar"/>
    <w:rsid w:val="00100C70"/>
    <w:rPr>
      <w:rFonts w:ascii="Tahoma" w:hAnsi="Tahoma" w:cs="Tahoma"/>
      <w:sz w:val="16"/>
      <w:szCs w:val="16"/>
    </w:rPr>
  </w:style>
  <w:style w:type="character" w:customStyle="1" w:styleId="TextodebaloChar">
    <w:name w:val="Texto de balão Char"/>
    <w:basedOn w:val="Fontepargpadro"/>
    <w:link w:val="Textodebalo"/>
    <w:rsid w:val="00100C70"/>
    <w:rPr>
      <w:rFonts w:ascii="Tahoma" w:hAnsi="Tahoma" w:cs="Tahoma"/>
      <w:sz w:val="16"/>
      <w:szCs w:val="16"/>
      <w:lang w:eastAsia="en-US"/>
    </w:rPr>
  </w:style>
  <w:style w:type="paragraph" w:styleId="PargrafodaLista">
    <w:name w:val="List Paragraph"/>
    <w:basedOn w:val="Normal"/>
    <w:uiPriority w:val="34"/>
    <w:qFormat/>
    <w:rsid w:val="00EE6111"/>
    <w:pPr>
      <w:ind w:left="708"/>
    </w:pPr>
  </w:style>
  <w:style w:type="paragraph" w:customStyle="1" w:styleId="Norma">
    <w:name w:val="Norma"/>
    <w:rsid w:val="00FF0CC4"/>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Normal"/>
    <w:autoRedefine/>
    <w:rsid w:val="00FF0CC4"/>
    <w:pPr>
      <w:tabs>
        <w:tab w:val="left" w:pos="0"/>
        <w:tab w:val="left" w:pos="993"/>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ind w:firstLine="567"/>
      <w:jc w:val="both"/>
    </w:pPr>
    <w:rPr>
      <w:color w:val="000000"/>
      <w:sz w:val="20"/>
      <w:lang w:eastAsia="pt-BR"/>
    </w:rPr>
  </w:style>
  <w:style w:type="character" w:styleId="Hyperlink">
    <w:name w:val="Hyperlink"/>
    <w:basedOn w:val="Fontepargpadro"/>
    <w:rsid w:val="00FF0CC4"/>
    <w:rPr>
      <w:i/>
      <w:iCs/>
      <w:color w:val="0000FF"/>
      <w:u w:val="single"/>
    </w:rPr>
  </w:style>
  <w:style w:type="paragraph" w:customStyle="1" w:styleId="Default">
    <w:name w:val="Default"/>
    <w:rsid w:val="00C308D2"/>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uiPriority w:val="99"/>
    <w:unhideWhenUsed/>
    <w:rsid w:val="00955BA0"/>
    <w:rPr>
      <w:rFonts w:ascii="Consolas" w:eastAsia="Calibri" w:hAnsi="Consolas"/>
      <w:sz w:val="21"/>
      <w:szCs w:val="21"/>
    </w:rPr>
  </w:style>
  <w:style w:type="character" w:customStyle="1" w:styleId="TextosemFormataoChar">
    <w:name w:val="Texto sem Formatação Char"/>
    <w:basedOn w:val="Fontepargpadro"/>
    <w:link w:val="TextosemFormatao"/>
    <w:uiPriority w:val="99"/>
    <w:rsid w:val="00955BA0"/>
    <w:rPr>
      <w:rFonts w:ascii="Consolas" w:eastAsia="Calibri" w:hAnsi="Consolas" w:cs="Times New Roman"/>
      <w:sz w:val="21"/>
      <w:szCs w:val="21"/>
      <w:lang w:eastAsia="en-US"/>
    </w:rPr>
  </w:style>
  <w:style w:type="character" w:styleId="Refdecomentrio">
    <w:name w:val="annotation reference"/>
    <w:basedOn w:val="Fontepargpadro"/>
    <w:rsid w:val="00CF2BDE"/>
    <w:rPr>
      <w:sz w:val="16"/>
      <w:szCs w:val="16"/>
    </w:rPr>
  </w:style>
  <w:style w:type="paragraph" w:styleId="Textodecomentrio">
    <w:name w:val="annotation text"/>
    <w:basedOn w:val="Normal"/>
    <w:link w:val="TextodecomentrioChar"/>
    <w:rsid w:val="00CF2BDE"/>
    <w:rPr>
      <w:sz w:val="20"/>
    </w:rPr>
  </w:style>
  <w:style w:type="character" w:customStyle="1" w:styleId="TextodecomentrioChar">
    <w:name w:val="Texto de comentário Char"/>
    <w:basedOn w:val="Fontepargpadro"/>
    <w:link w:val="Textodecomentrio"/>
    <w:rsid w:val="00CF2BDE"/>
    <w:rPr>
      <w:rFonts w:ascii="Arial" w:hAnsi="Arial"/>
      <w:lang w:eastAsia="en-US"/>
    </w:rPr>
  </w:style>
  <w:style w:type="paragraph" w:styleId="Assuntodocomentrio">
    <w:name w:val="annotation subject"/>
    <w:basedOn w:val="Textodecomentrio"/>
    <w:next w:val="Textodecomentrio"/>
    <w:link w:val="AssuntodocomentrioChar"/>
    <w:rsid w:val="00CF2BDE"/>
    <w:rPr>
      <w:b/>
      <w:bCs/>
    </w:rPr>
  </w:style>
  <w:style w:type="character" w:customStyle="1" w:styleId="AssuntodocomentrioChar">
    <w:name w:val="Assunto do comentário Char"/>
    <w:basedOn w:val="TextodecomentrioChar"/>
    <w:link w:val="Assuntodocomentrio"/>
    <w:rsid w:val="00CF2BDE"/>
    <w:rPr>
      <w:b/>
      <w:bCs/>
    </w:rPr>
  </w:style>
  <w:style w:type="paragraph" w:customStyle="1" w:styleId="Figura">
    <w:name w:val="Figura"/>
    <w:next w:val="Corpodetexto"/>
    <w:link w:val="FiguraChar"/>
    <w:rsid w:val="00774F53"/>
    <w:pPr>
      <w:keepNext/>
      <w:spacing w:before="120"/>
      <w:ind w:left="397"/>
    </w:pPr>
    <w:rPr>
      <w:rFonts w:ascii="Tahoma" w:hAnsi="Tahoma"/>
      <w:b/>
      <w:color w:val="000000"/>
      <w:kern w:val="28"/>
    </w:rPr>
  </w:style>
  <w:style w:type="character" w:customStyle="1" w:styleId="FiguraChar">
    <w:name w:val="Figura Char"/>
    <w:basedOn w:val="Fontepargpadro"/>
    <w:link w:val="Figura"/>
    <w:rsid w:val="00774F53"/>
    <w:rPr>
      <w:rFonts w:ascii="Tahoma" w:hAnsi="Tahoma"/>
      <w:b/>
      <w:color w:val="000000"/>
      <w:kern w:val="28"/>
    </w:rPr>
  </w:style>
  <w:style w:type="paragraph" w:customStyle="1" w:styleId="Estilo2">
    <w:name w:val="Estilo2"/>
    <w:basedOn w:val="Legenda"/>
    <w:qFormat/>
    <w:rsid w:val="00774F53"/>
    <w:pPr>
      <w:spacing w:before="400" w:after="100"/>
      <w:ind w:left="284"/>
      <w:jc w:val="center"/>
    </w:pPr>
    <w:rPr>
      <w:rFonts w:ascii="Tahoma" w:hAnsi="Tahoma"/>
      <w:color w:val="auto"/>
      <w:sz w:val="24"/>
      <w:szCs w:val="20"/>
      <w:lang w:eastAsia="pt-BR"/>
    </w:rPr>
  </w:style>
  <w:style w:type="paragraph" w:customStyle="1" w:styleId="Estilo1inicioparagrafo">
    <w:name w:val="Estilo1_inicioparagrafo"/>
    <w:basedOn w:val="Normal"/>
    <w:link w:val="Estilo1inicioparagrafoChar"/>
    <w:qFormat/>
    <w:rsid w:val="00774F53"/>
    <w:pPr>
      <w:autoSpaceDE w:val="0"/>
      <w:autoSpaceDN w:val="0"/>
      <w:adjustRightInd w:val="0"/>
      <w:spacing w:line="360" w:lineRule="auto"/>
      <w:ind w:firstLine="709"/>
      <w:jc w:val="both"/>
    </w:pPr>
    <w:rPr>
      <w:rFonts w:ascii="Tahoma" w:hAnsi="Tahoma"/>
      <w:color w:val="000000"/>
      <w:kern w:val="28"/>
      <w:lang w:eastAsia="pt-BR"/>
    </w:rPr>
  </w:style>
  <w:style w:type="character" w:customStyle="1" w:styleId="Estilo1inicioparagrafoChar">
    <w:name w:val="Estilo1_inicioparagrafo Char"/>
    <w:basedOn w:val="Fontepargpadro"/>
    <w:link w:val="Estilo1inicioparagrafo"/>
    <w:rsid w:val="00774F53"/>
    <w:rPr>
      <w:rFonts w:ascii="Tahoma" w:hAnsi="Tahoma"/>
      <w:color w:val="000000"/>
      <w:kern w:val="28"/>
      <w:sz w:val="24"/>
    </w:rPr>
  </w:style>
  <w:style w:type="paragraph" w:styleId="Legenda">
    <w:name w:val="caption"/>
    <w:basedOn w:val="Normal"/>
    <w:next w:val="Normal"/>
    <w:semiHidden/>
    <w:unhideWhenUsed/>
    <w:qFormat/>
    <w:rsid w:val="00774F53"/>
    <w:pPr>
      <w:spacing w:after="200"/>
    </w:pPr>
    <w:rPr>
      <w:b/>
      <w:bCs/>
      <w:color w:val="4F81BD" w:themeColor="accent1"/>
      <w:sz w:val="18"/>
      <w:szCs w:val="18"/>
    </w:rPr>
  </w:style>
  <w:style w:type="character" w:styleId="Forte">
    <w:name w:val="Strong"/>
    <w:basedOn w:val="Fontepargpadro"/>
    <w:qFormat/>
    <w:rsid w:val="005372EB"/>
    <w:rPr>
      <w:b/>
      <w:bCs/>
    </w:rPr>
  </w:style>
  <w:style w:type="paragraph" w:styleId="Reviso">
    <w:name w:val="Revision"/>
    <w:hidden/>
    <w:uiPriority w:val="99"/>
    <w:semiHidden/>
    <w:rsid w:val="00BF1A64"/>
    <w:rPr>
      <w:rFonts w:ascii="Arial" w:hAnsi="Arial"/>
      <w:sz w:val="24"/>
      <w:lang w:eastAsia="en-US"/>
    </w:rPr>
  </w:style>
  <w:style w:type="character" w:customStyle="1" w:styleId="Ttulo1Char">
    <w:name w:val="Título 1 Char"/>
    <w:basedOn w:val="Fontepargpadro"/>
    <w:link w:val="Ttulo1"/>
    <w:rsid w:val="00C14C23"/>
    <w:rPr>
      <w:b/>
      <w:sz w:val="24"/>
      <w:lang w:eastAsia="en-US"/>
    </w:rPr>
  </w:style>
  <w:style w:type="character" w:customStyle="1" w:styleId="RecuodecorpodetextoChar">
    <w:name w:val="Recuo de corpo de texto Char"/>
    <w:basedOn w:val="Fontepargpadro"/>
    <w:link w:val="Recuodecorpodetexto"/>
    <w:rsid w:val="00C14C23"/>
    <w:rPr>
      <w:sz w:val="24"/>
      <w:lang w:eastAsia="en-US"/>
    </w:rPr>
  </w:style>
</w:styles>
</file>

<file path=word/webSettings.xml><?xml version="1.0" encoding="utf-8"?>
<w:webSettings xmlns:r="http://schemas.openxmlformats.org/officeDocument/2006/relationships" xmlns:w="http://schemas.openxmlformats.org/wordprocessingml/2006/main">
  <w:divs>
    <w:div w:id="983125355">
      <w:bodyDiv w:val="1"/>
      <w:marLeft w:val="0"/>
      <w:marRight w:val="0"/>
      <w:marTop w:val="0"/>
      <w:marBottom w:val="0"/>
      <w:divBdr>
        <w:top w:val="none" w:sz="0" w:space="0" w:color="auto"/>
        <w:left w:val="none" w:sz="0" w:space="0" w:color="auto"/>
        <w:bottom w:val="none" w:sz="0" w:space="0" w:color="auto"/>
        <w:right w:val="none" w:sz="0" w:space="0" w:color="auto"/>
      </w:divBdr>
      <w:divsChild>
        <w:div w:id="1964194158">
          <w:marLeft w:val="0"/>
          <w:marRight w:val="0"/>
          <w:marTop w:val="0"/>
          <w:marBottom w:val="0"/>
          <w:divBdr>
            <w:top w:val="none" w:sz="0" w:space="0" w:color="auto"/>
            <w:left w:val="none" w:sz="0" w:space="0" w:color="auto"/>
            <w:bottom w:val="none" w:sz="0" w:space="0" w:color="auto"/>
            <w:right w:val="none" w:sz="0" w:space="0" w:color="auto"/>
          </w:divBdr>
          <w:divsChild>
            <w:div w:id="876426740">
              <w:marLeft w:val="0"/>
              <w:marRight w:val="0"/>
              <w:marTop w:val="0"/>
              <w:marBottom w:val="0"/>
              <w:divBdr>
                <w:top w:val="none" w:sz="0" w:space="0" w:color="auto"/>
                <w:left w:val="none" w:sz="0" w:space="0" w:color="auto"/>
                <w:bottom w:val="none" w:sz="0" w:space="0" w:color="auto"/>
                <w:right w:val="none" w:sz="0" w:space="0" w:color="auto"/>
              </w:divBdr>
              <w:divsChild>
                <w:div w:id="370689490">
                  <w:marLeft w:val="0"/>
                  <w:marRight w:val="0"/>
                  <w:marTop w:val="0"/>
                  <w:marBottom w:val="0"/>
                  <w:divBdr>
                    <w:top w:val="none" w:sz="0" w:space="0" w:color="auto"/>
                    <w:left w:val="none" w:sz="0" w:space="0" w:color="auto"/>
                    <w:bottom w:val="none" w:sz="0" w:space="0" w:color="auto"/>
                    <w:right w:val="none" w:sz="0" w:space="0" w:color="auto"/>
                  </w:divBdr>
                  <w:divsChild>
                    <w:div w:id="1849053037">
                      <w:marLeft w:val="0"/>
                      <w:marRight w:val="0"/>
                      <w:marTop w:val="0"/>
                      <w:marBottom w:val="0"/>
                      <w:divBdr>
                        <w:top w:val="none" w:sz="0" w:space="0" w:color="auto"/>
                        <w:left w:val="none" w:sz="0" w:space="0" w:color="auto"/>
                        <w:bottom w:val="none" w:sz="0" w:space="0" w:color="auto"/>
                        <w:right w:val="none" w:sz="0" w:space="0" w:color="auto"/>
                      </w:divBdr>
                      <w:divsChild>
                        <w:div w:id="1197161903">
                          <w:marLeft w:val="0"/>
                          <w:marRight w:val="0"/>
                          <w:marTop w:val="0"/>
                          <w:marBottom w:val="0"/>
                          <w:divBdr>
                            <w:top w:val="none" w:sz="0" w:space="0" w:color="auto"/>
                            <w:left w:val="none" w:sz="0" w:space="0" w:color="auto"/>
                            <w:bottom w:val="none" w:sz="0" w:space="0" w:color="auto"/>
                            <w:right w:val="none" w:sz="0" w:space="0" w:color="auto"/>
                          </w:divBdr>
                          <w:divsChild>
                            <w:div w:id="1944804253">
                              <w:marLeft w:val="0"/>
                              <w:marRight w:val="0"/>
                              <w:marTop w:val="0"/>
                              <w:marBottom w:val="0"/>
                              <w:divBdr>
                                <w:top w:val="none" w:sz="0" w:space="0" w:color="auto"/>
                                <w:left w:val="none" w:sz="0" w:space="0" w:color="auto"/>
                                <w:bottom w:val="none" w:sz="0" w:space="0" w:color="auto"/>
                                <w:right w:val="none" w:sz="0" w:space="0" w:color="auto"/>
                              </w:divBdr>
                              <w:divsChild>
                                <w:div w:id="283998583">
                                  <w:marLeft w:val="0"/>
                                  <w:marRight w:val="0"/>
                                  <w:marTop w:val="0"/>
                                  <w:marBottom w:val="0"/>
                                  <w:divBdr>
                                    <w:top w:val="none" w:sz="0" w:space="0" w:color="auto"/>
                                    <w:left w:val="none" w:sz="0" w:space="0" w:color="auto"/>
                                    <w:bottom w:val="none" w:sz="0" w:space="0" w:color="auto"/>
                                    <w:right w:val="none" w:sz="0" w:space="0" w:color="auto"/>
                                  </w:divBdr>
                                  <w:divsChild>
                                    <w:div w:id="1992827293">
                                      <w:marLeft w:val="0"/>
                                      <w:marRight w:val="0"/>
                                      <w:marTop w:val="0"/>
                                      <w:marBottom w:val="0"/>
                                      <w:divBdr>
                                        <w:top w:val="single" w:sz="6" w:space="0" w:color="F5F5F5"/>
                                        <w:left w:val="single" w:sz="6" w:space="0" w:color="F5F5F5"/>
                                        <w:bottom w:val="single" w:sz="6" w:space="0" w:color="F5F5F5"/>
                                        <w:right w:val="single" w:sz="6" w:space="0" w:color="F5F5F5"/>
                                      </w:divBdr>
                                      <w:divsChild>
                                        <w:div w:id="238178893">
                                          <w:marLeft w:val="0"/>
                                          <w:marRight w:val="0"/>
                                          <w:marTop w:val="0"/>
                                          <w:marBottom w:val="0"/>
                                          <w:divBdr>
                                            <w:top w:val="none" w:sz="0" w:space="0" w:color="auto"/>
                                            <w:left w:val="none" w:sz="0" w:space="0" w:color="auto"/>
                                            <w:bottom w:val="none" w:sz="0" w:space="0" w:color="auto"/>
                                            <w:right w:val="none" w:sz="0" w:space="0" w:color="auto"/>
                                          </w:divBdr>
                                          <w:divsChild>
                                            <w:div w:id="2635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ocumento_do_Microsoft_Office_Word1.docx"/><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6D7EB-9777-40B1-9DE3-156E7D92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3175</Words>
  <Characters>17958</Characters>
  <Application>Microsoft Office Word</Application>
  <DocSecurity>0</DocSecurity>
  <Lines>149</Lines>
  <Paragraphs>42</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vt:lpstr>
      <vt:lpstr>AGÊNCIA NACIONAL DO PETRÓLEO, GÁS NATURAL E BIOCOMBUSTÍVEIS</vt:lpstr>
      <vt:lpstr>ANEXO I</vt:lpstr>
      <vt:lpstr>REGULAMENTO TÉCNICO</vt:lpstr>
      <vt:lpstr>OBJETIVOS</vt:lpstr>
      <vt:lpstr>DISPOSIÇÕES GERAIS</vt:lpstr>
      <vt:lpstr>CRITÉRIOS DE CLASSIFICAÇÃO E APROPRIAÇÃO DE RECURSOS E RESERVAS</vt:lpstr>
      <vt:lpstr>DIRETRIZES PARA PREENCHIMENTO DO BOLETIM ANUAL DE RECURSOS E RESERVAS (BAR)</vt:lpstr>
      <vt:lpstr/>
    </vt:vector>
  </TitlesOfParts>
  <Company>anp</Company>
  <LinksUpToDate>false</LinksUpToDate>
  <CharactersWithSpaces>21091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2013-06-24T15:24:00Z</cp:lastPrinted>
  <dcterms:created xsi:type="dcterms:W3CDTF">2013-06-24T14:19:00Z</dcterms:created>
  <dcterms:modified xsi:type="dcterms:W3CDTF">2013-06-24T15:27:00Z</dcterms:modified>
</cp:coreProperties>
</file>