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18F" w:rsidRPr="00D2618F" w:rsidRDefault="00D2618F" w:rsidP="00D2618F">
      <w:pPr>
        <w:pBdr>
          <w:top w:val="single" w:sz="2" w:space="0" w:color="auto"/>
          <w:bottom w:val="single" w:sz="2" w:space="0" w:color="auto"/>
        </w:pBdr>
        <w:suppressAutoHyphens/>
        <w:spacing w:after="0" w:line="240" w:lineRule="auto"/>
        <w:jc w:val="center"/>
        <w:rPr>
          <w:rFonts w:ascii="Arial" w:eastAsia="Times New Roman" w:hAnsi="Arial" w:cs="Arial"/>
          <w:b/>
          <w:bCs/>
          <w:kern w:val="36"/>
          <w:sz w:val="24"/>
          <w:szCs w:val="24"/>
          <w:lang w:eastAsia="pt-BR"/>
        </w:rPr>
      </w:pPr>
      <w:r w:rsidRPr="00D2618F">
        <w:rPr>
          <w:rFonts w:ascii="Arial" w:eastAsia="Times New Roman" w:hAnsi="Arial" w:cs="Arial"/>
          <w:b/>
          <w:bCs/>
          <w:kern w:val="36"/>
          <w:sz w:val="24"/>
          <w:szCs w:val="24"/>
          <w:lang w:eastAsia="pt-BR"/>
        </w:rPr>
        <w:t xml:space="preserve">REGULAMENTO TÉCNICO ANP Nº </w:t>
      </w:r>
      <w:proofErr w:type="spellStart"/>
      <w:r w:rsidRPr="00D2618F">
        <w:rPr>
          <w:rFonts w:ascii="Arial" w:eastAsia="Times New Roman" w:hAnsi="Arial" w:cs="Arial"/>
          <w:b/>
          <w:bCs/>
          <w:kern w:val="36"/>
          <w:sz w:val="24"/>
          <w:szCs w:val="24"/>
          <w:lang w:eastAsia="pt-BR"/>
        </w:rPr>
        <w:t>xxx</w:t>
      </w:r>
      <w:proofErr w:type="spellEnd"/>
      <w:r w:rsidRPr="00D2618F">
        <w:rPr>
          <w:rFonts w:ascii="Arial" w:eastAsia="Times New Roman" w:hAnsi="Arial" w:cs="Arial"/>
          <w:b/>
          <w:bCs/>
          <w:kern w:val="36"/>
          <w:sz w:val="24"/>
          <w:szCs w:val="24"/>
          <w:lang w:eastAsia="pt-BR"/>
        </w:rPr>
        <w:t>/</w:t>
      </w:r>
      <w:r w:rsidR="00DE4D10">
        <w:rPr>
          <w:rFonts w:ascii="Arial" w:eastAsia="Times New Roman" w:hAnsi="Arial" w:cs="Arial"/>
          <w:b/>
          <w:bCs/>
          <w:kern w:val="36"/>
          <w:sz w:val="24"/>
          <w:szCs w:val="24"/>
          <w:lang w:eastAsia="pt-BR"/>
        </w:rPr>
        <w:t>2013</w:t>
      </w:r>
      <w:r w:rsidRPr="00D2618F">
        <w:rPr>
          <w:rFonts w:ascii="Arial" w:eastAsia="Times New Roman" w:hAnsi="Arial" w:cs="Arial"/>
          <w:b/>
          <w:bCs/>
          <w:kern w:val="36"/>
          <w:sz w:val="24"/>
          <w:szCs w:val="24"/>
          <w:lang w:eastAsia="pt-BR"/>
        </w:rPr>
        <w:t xml:space="preserve">, DE </w:t>
      </w:r>
      <w:proofErr w:type="gramStart"/>
      <w:r w:rsidRPr="00D2618F">
        <w:rPr>
          <w:rFonts w:ascii="Arial" w:eastAsia="Times New Roman" w:hAnsi="Arial" w:cs="Arial"/>
          <w:b/>
          <w:bCs/>
          <w:kern w:val="36"/>
          <w:sz w:val="24"/>
          <w:szCs w:val="24"/>
          <w:lang w:eastAsia="pt-BR"/>
        </w:rPr>
        <w:t>xx.</w:t>
      </w:r>
      <w:proofErr w:type="gramEnd"/>
      <w:r w:rsidRPr="00D2618F">
        <w:rPr>
          <w:rFonts w:ascii="Arial" w:eastAsia="Times New Roman" w:hAnsi="Arial" w:cs="Arial"/>
          <w:b/>
          <w:bCs/>
          <w:kern w:val="36"/>
          <w:sz w:val="24"/>
          <w:szCs w:val="24"/>
          <w:lang w:eastAsia="pt-BR"/>
        </w:rPr>
        <w:t>xx.</w:t>
      </w:r>
      <w:r w:rsidR="00DE4D10">
        <w:rPr>
          <w:rFonts w:ascii="Arial" w:eastAsia="Times New Roman" w:hAnsi="Arial" w:cs="Arial"/>
          <w:b/>
          <w:bCs/>
          <w:kern w:val="36"/>
          <w:sz w:val="24"/>
          <w:szCs w:val="24"/>
          <w:lang w:eastAsia="pt-BR"/>
        </w:rPr>
        <w:t>2013</w:t>
      </w:r>
    </w:p>
    <w:p w:rsidR="00D2618F" w:rsidRDefault="00D2618F" w:rsidP="008D75EE">
      <w:pPr>
        <w:spacing w:after="0" w:line="240" w:lineRule="auto"/>
        <w:jc w:val="both"/>
        <w:rPr>
          <w:rFonts w:ascii="Arial" w:eastAsia="Times New Roman" w:hAnsi="Arial" w:cs="Arial"/>
          <w:sz w:val="20"/>
          <w:szCs w:val="20"/>
          <w:lang w:eastAsia="pt-BR"/>
        </w:rPr>
      </w:pPr>
    </w:p>
    <w:p w:rsidR="001277AA" w:rsidRPr="004D35B2" w:rsidRDefault="001277AA" w:rsidP="00E37552">
      <w:pPr>
        <w:spacing w:before="120" w:after="120" w:line="240" w:lineRule="auto"/>
        <w:jc w:val="both"/>
        <w:rPr>
          <w:rFonts w:ascii="Arial" w:eastAsia="Times New Roman" w:hAnsi="Arial" w:cs="Arial"/>
          <w:sz w:val="20"/>
          <w:szCs w:val="20"/>
          <w:lang w:eastAsia="pt-BR"/>
        </w:rPr>
      </w:pPr>
    </w:p>
    <w:p w:rsidR="001277AA" w:rsidRPr="009329F8" w:rsidRDefault="008357CD" w:rsidP="00E37552">
      <w:pPr>
        <w:spacing w:before="120" w:after="120" w:line="240" w:lineRule="auto"/>
        <w:jc w:val="both"/>
        <w:rPr>
          <w:rFonts w:ascii="Arial" w:eastAsia="Times New Roman" w:hAnsi="Arial" w:cs="Arial"/>
          <w:b/>
          <w:bCs/>
          <w:sz w:val="20"/>
          <w:szCs w:val="20"/>
          <w:lang w:eastAsia="pt-BR"/>
        </w:rPr>
      </w:pPr>
      <w:r w:rsidRPr="001731CA">
        <w:rPr>
          <w:rFonts w:ascii="Arial" w:eastAsia="Times New Roman" w:hAnsi="Arial" w:cs="Arial"/>
          <w:b/>
          <w:bCs/>
          <w:sz w:val="20"/>
          <w:szCs w:val="20"/>
          <w:lang w:eastAsia="pt-BR"/>
        </w:rPr>
        <w:t>1</w:t>
      </w:r>
      <w:r>
        <w:rPr>
          <w:rFonts w:ascii="Arial" w:eastAsia="Times New Roman" w:hAnsi="Arial" w:cs="Arial"/>
          <w:b/>
          <w:bCs/>
          <w:sz w:val="20"/>
          <w:szCs w:val="20"/>
          <w:lang w:eastAsia="pt-BR"/>
        </w:rPr>
        <w:t>.</w:t>
      </w:r>
      <w:r w:rsidRPr="001731CA">
        <w:rPr>
          <w:rFonts w:ascii="Arial" w:eastAsia="Times New Roman" w:hAnsi="Arial" w:cs="Arial"/>
          <w:b/>
          <w:bCs/>
          <w:sz w:val="20"/>
          <w:szCs w:val="20"/>
          <w:lang w:eastAsia="pt-BR"/>
        </w:rPr>
        <w:t xml:space="preserve"> OBJETIVO</w:t>
      </w:r>
    </w:p>
    <w:p w:rsidR="00EB6ACE" w:rsidRPr="009329F8" w:rsidRDefault="001277AA" w:rsidP="00E37552">
      <w:pPr>
        <w:spacing w:before="120" w:after="120" w:line="240" w:lineRule="auto"/>
        <w:jc w:val="both"/>
        <w:rPr>
          <w:rFonts w:ascii="Arial" w:eastAsia="Times New Roman" w:hAnsi="Arial" w:cs="Arial"/>
          <w:sz w:val="20"/>
          <w:szCs w:val="20"/>
          <w:lang w:eastAsia="pt-BR"/>
        </w:rPr>
      </w:pPr>
      <w:r w:rsidRPr="009329F8">
        <w:rPr>
          <w:rFonts w:ascii="Arial" w:eastAsia="Times New Roman" w:hAnsi="Arial" w:cs="Arial"/>
          <w:sz w:val="20"/>
          <w:szCs w:val="20"/>
          <w:lang w:eastAsia="pt-BR"/>
        </w:rPr>
        <w:t xml:space="preserve">Este </w:t>
      </w:r>
      <w:r w:rsidR="00CD4AB4" w:rsidRPr="009329F8">
        <w:rPr>
          <w:rFonts w:ascii="Arial" w:eastAsia="Times New Roman" w:hAnsi="Arial" w:cs="Arial"/>
          <w:sz w:val="20"/>
          <w:szCs w:val="20"/>
          <w:lang w:eastAsia="pt-BR"/>
        </w:rPr>
        <w:t>Regulamento Técnico</w:t>
      </w:r>
      <w:r w:rsidR="000C26C4" w:rsidRPr="009329F8">
        <w:rPr>
          <w:rFonts w:ascii="Arial" w:eastAsia="Times New Roman" w:hAnsi="Arial" w:cs="Arial"/>
          <w:sz w:val="20"/>
          <w:szCs w:val="20"/>
          <w:lang w:eastAsia="pt-BR"/>
        </w:rPr>
        <w:t xml:space="preserve">, parte integrante da Resolução ANP N° </w:t>
      </w:r>
      <w:proofErr w:type="spellStart"/>
      <w:r w:rsidR="000C26C4" w:rsidRPr="009329F8">
        <w:rPr>
          <w:rFonts w:ascii="Arial" w:eastAsia="Times New Roman" w:hAnsi="Arial" w:cs="Arial"/>
          <w:sz w:val="20"/>
          <w:szCs w:val="20"/>
          <w:lang w:eastAsia="pt-BR"/>
        </w:rPr>
        <w:t>xx</w:t>
      </w:r>
      <w:proofErr w:type="spellEnd"/>
      <w:r w:rsidR="000C26C4" w:rsidRPr="009329F8">
        <w:rPr>
          <w:rFonts w:ascii="Arial" w:eastAsia="Times New Roman" w:hAnsi="Arial" w:cs="Arial"/>
          <w:sz w:val="20"/>
          <w:szCs w:val="20"/>
          <w:lang w:eastAsia="pt-BR"/>
        </w:rPr>
        <w:t>/</w:t>
      </w:r>
      <w:r w:rsidR="00DE4D10">
        <w:rPr>
          <w:rFonts w:ascii="Arial" w:eastAsia="Times New Roman" w:hAnsi="Arial" w:cs="Arial"/>
          <w:sz w:val="20"/>
          <w:szCs w:val="20"/>
          <w:lang w:eastAsia="pt-BR"/>
        </w:rPr>
        <w:t>2013</w:t>
      </w:r>
      <w:r w:rsidR="000C26C4" w:rsidRPr="009329F8">
        <w:rPr>
          <w:rFonts w:ascii="Arial" w:eastAsia="Times New Roman" w:hAnsi="Arial" w:cs="Arial"/>
          <w:sz w:val="20"/>
          <w:szCs w:val="20"/>
          <w:lang w:eastAsia="pt-BR"/>
        </w:rPr>
        <w:t xml:space="preserve">, </w:t>
      </w:r>
      <w:r w:rsidRPr="009329F8">
        <w:rPr>
          <w:rFonts w:ascii="Arial" w:eastAsia="Times New Roman" w:hAnsi="Arial" w:cs="Arial"/>
          <w:sz w:val="20"/>
          <w:szCs w:val="20"/>
          <w:lang w:eastAsia="pt-BR"/>
        </w:rPr>
        <w:t>estabelece</w:t>
      </w:r>
      <w:r w:rsidR="00D758C4" w:rsidRPr="009329F8">
        <w:rPr>
          <w:rFonts w:ascii="Arial" w:eastAsia="Times New Roman" w:hAnsi="Arial" w:cs="Arial"/>
          <w:sz w:val="20"/>
          <w:szCs w:val="20"/>
          <w:lang w:eastAsia="pt-BR"/>
        </w:rPr>
        <w:t xml:space="preserve"> </w:t>
      </w:r>
      <w:r w:rsidR="00AA1A86" w:rsidRPr="009329F8">
        <w:rPr>
          <w:rFonts w:ascii="Arial" w:eastAsia="Times New Roman" w:hAnsi="Arial" w:cs="Arial"/>
          <w:sz w:val="20"/>
          <w:szCs w:val="20"/>
          <w:lang w:eastAsia="pt-BR"/>
        </w:rPr>
        <w:t xml:space="preserve">os </w:t>
      </w:r>
      <w:r w:rsidR="00D758C4" w:rsidRPr="009329F8">
        <w:rPr>
          <w:rFonts w:ascii="Arial" w:eastAsia="Times New Roman" w:hAnsi="Arial" w:cs="Arial"/>
          <w:sz w:val="20"/>
          <w:szCs w:val="20"/>
          <w:lang w:eastAsia="pt-BR"/>
        </w:rPr>
        <w:t>requisitos técnicos</w:t>
      </w:r>
      <w:r w:rsidR="00AA1A86" w:rsidRPr="009329F8">
        <w:rPr>
          <w:rFonts w:ascii="Arial" w:eastAsia="Times New Roman" w:hAnsi="Arial" w:cs="Arial"/>
          <w:sz w:val="20"/>
          <w:szCs w:val="20"/>
          <w:lang w:eastAsia="pt-BR"/>
        </w:rPr>
        <w:t xml:space="preserve"> </w:t>
      </w:r>
      <w:r w:rsidR="00D758C4" w:rsidRPr="009329F8">
        <w:rPr>
          <w:rFonts w:ascii="Arial" w:eastAsia="Times New Roman" w:hAnsi="Arial" w:cs="Arial"/>
          <w:sz w:val="20"/>
          <w:szCs w:val="20"/>
          <w:lang w:eastAsia="pt-BR"/>
        </w:rPr>
        <w:t>para construção de novas unidades, ampliação de capacidade, modificação de plantas existentes e operação de plantas produtoras de biodiesel.</w:t>
      </w:r>
    </w:p>
    <w:p w:rsidR="005F19ED" w:rsidRDefault="005F19ED" w:rsidP="00E37552">
      <w:pPr>
        <w:spacing w:before="120" w:after="120" w:line="240" w:lineRule="auto"/>
        <w:jc w:val="both"/>
        <w:rPr>
          <w:rFonts w:ascii="Arial" w:eastAsia="Times New Roman" w:hAnsi="Arial" w:cs="Arial"/>
          <w:color w:val="548DD4" w:themeColor="text2" w:themeTint="99"/>
          <w:sz w:val="20"/>
          <w:szCs w:val="20"/>
          <w:lang w:eastAsia="pt-BR"/>
        </w:rPr>
      </w:pPr>
    </w:p>
    <w:p w:rsidR="00AA05AB" w:rsidRPr="00F00240" w:rsidRDefault="00AA05AB" w:rsidP="00E37552">
      <w:pPr>
        <w:spacing w:before="120" w:after="120" w:line="240" w:lineRule="auto"/>
        <w:jc w:val="both"/>
        <w:rPr>
          <w:rFonts w:ascii="Arial" w:eastAsia="Times New Roman" w:hAnsi="Arial" w:cs="Arial"/>
          <w:sz w:val="20"/>
          <w:szCs w:val="20"/>
          <w:lang w:eastAsia="pt-BR"/>
        </w:rPr>
      </w:pPr>
      <w:r w:rsidRPr="00F00240">
        <w:rPr>
          <w:rFonts w:ascii="Arial" w:eastAsia="Times New Roman" w:hAnsi="Arial" w:cs="Arial"/>
          <w:sz w:val="20"/>
          <w:szCs w:val="20"/>
          <w:lang w:eastAsia="pt-BR"/>
        </w:rPr>
        <w:t xml:space="preserve">Para </w:t>
      </w:r>
      <w:r w:rsidR="00B04D47" w:rsidRPr="00F00240">
        <w:rPr>
          <w:rFonts w:ascii="Arial" w:eastAsia="Times New Roman" w:hAnsi="Arial" w:cs="Arial"/>
          <w:sz w:val="20"/>
          <w:szCs w:val="20"/>
          <w:lang w:eastAsia="pt-BR"/>
        </w:rPr>
        <w:t>aprofundar o entendimento da matéria,</w:t>
      </w:r>
      <w:r w:rsidRPr="00F00240">
        <w:rPr>
          <w:rFonts w:ascii="Arial" w:eastAsia="Times New Roman" w:hAnsi="Arial" w:cs="Arial"/>
          <w:sz w:val="20"/>
          <w:szCs w:val="20"/>
          <w:lang w:eastAsia="pt-BR"/>
        </w:rPr>
        <w:t xml:space="preserve"> reco</w:t>
      </w:r>
      <w:r w:rsidR="009A0261" w:rsidRPr="00F00240">
        <w:rPr>
          <w:rFonts w:ascii="Arial" w:eastAsia="Times New Roman" w:hAnsi="Arial" w:cs="Arial"/>
          <w:sz w:val="20"/>
          <w:szCs w:val="20"/>
          <w:lang w:eastAsia="pt-BR"/>
        </w:rPr>
        <w:t xml:space="preserve">menda-se a leitura das </w:t>
      </w:r>
      <w:r w:rsidRPr="00F00240">
        <w:rPr>
          <w:rFonts w:ascii="Arial" w:eastAsia="Times New Roman" w:hAnsi="Arial" w:cs="Arial"/>
          <w:sz w:val="20"/>
          <w:szCs w:val="20"/>
          <w:lang w:eastAsia="pt-BR"/>
        </w:rPr>
        <w:t>normas</w:t>
      </w:r>
      <w:r w:rsidR="009A0261" w:rsidRPr="00F00240">
        <w:rPr>
          <w:rFonts w:ascii="Arial" w:eastAsia="Times New Roman" w:hAnsi="Arial" w:cs="Arial"/>
          <w:sz w:val="20"/>
          <w:szCs w:val="20"/>
          <w:lang w:eastAsia="pt-BR"/>
        </w:rPr>
        <w:t xml:space="preserve"> relacionadas a seguir, na</w:t>
      </w:r>
      <w:r w:rsidR="00884728" w:rsidRPr="00F00240">
        <w:rPr>
          <w:rFonts w:ascii="Arial" w:eastAsia="Times New Roman" w:hAnsi="Arial" w:cs="Arial"/>
          <w:sz w:val="20"/>
          <w:szCs w:val="20"/>
          <w:lang w:eastAsia="pt-BR"/>
        </w:rPr>
        <w:t>s suas edições mais recentes:</w:t>
      </w:r>
    </w:p>
    <w:p w:rsidR="00DA492C" w:rsidRPr="00F00240" w:rsidRDefault="00DA492C" w:rsidP="00E37552">
      <w:pPr>
        <w:spacing w:before="120" w:after="120" w:line="240" w:lineRule="auto"/>
        <w:jc w:val="both"/>
        <w:rPr>
          <w:rFonts w:ascii="Arial" w:eastAsia="Times New Roman" w:hAnsi="Arial" w:cs="Arial"/>
          <w:sz w:val="20"/>
          <w:szCs w:val="20"/>
          <w:lang w:eastAsia="pt-BR"/>
        </w:rPr>
      </w:pPr>
    </w:p>
    <w:p w:rsidR="009B16FA" w:rsidRPr="00F00240" w:rsidRDefault="00AA05AB" w:rsidP="00E37552">
      <w:pPr>
        <w:spacing w:before="120" w:after="120" w:line="240" w:lineRule="auto"/>
        <w:jc w:val="both"/>
        <w:rPr>
          <w:rFonts w:ascii="Arial" w:eastAsia="Times New Roman" w:hAnsi="Arial" w:cs="Arial"/>
          <w:sz w:val="20"/>
          <w:szCs w:val="20"/>
          <w:lang w:eastAsia="pt-BR"/>
        </w:rPr>
      </w:pPr>
      <w:r w:rsidRPr="00F00240">
        <w:rPr>
          <w:rFonts w:ascii="Arial" w:eastAsia="Times New Roman" w:hAnsi="Arial" w:cs="Arial"/>
          <w:sz w:val="20"/>
          <w:szCs w:val="20"/>
          <w:lang w:eastAsia="pt-BR"/>
        </w:rPr>
        <w:t>ABNT NBR 17505 - Armazenamento de Líquidos Inflamáveis e Combustíveis</w:t>
      </w:r>
      <w:r w:rsidR="009B16FA" w:rsidRPr="00F00240">
        <w:rPr>
          <w:rFonts w:ascii="Arial" w:eastAsia="Times New Roman" w:hAnsi="Arial" w:cs="Arial"/>
          <w:sz w:val="20"/>
          <w:szCs w:val="20"/>
          <w:lang w:eastAsia="pt-BR"/>
        </w:rPr>
        <w:t xml:space="preserve">. </w:t>
      </w:r>
    </w:p>
    <w:p w:rsidR="00AA05AB" w:rsidRPr="00F00240" w:rsidRDefault="009B16FA" w:rsidP="009B16FA">
      <w:pPr>
        <w:spacing w:before="120" w:after="120" w:line="240" w:lineRule="auto"/>
        <w:ind w:firstLine="709"/>
        <w:jc w:val="both"/>
        <w:rPr>
          <w:rFonts w:ascii="Arial" w:eastAsia="Times New Roman" w:hAnsi="Arial" w:cs="Arial"/>
          <w:sz w:val="20"/>
          <w:szCs w:val="20"/>
          <w:lang w:eastAsia="pt-BR"/>
        </w:rPr>
      </w:pPr>
      <w:r w:rsidRPr="00F00240">
        <w:rPr>
          <w:rFonts w:ascii="Arial" w:eastAsia="Times New Roman" w:hAnsi="Arial" w:cs="Arial"/>
          <w:sz w:val="20"/>
          <w:szCs w:val="20"/>
          <w:lang w:eastAsia="pt-BR"/>
        </w:rPr>
        <w:t>Parte 1: Disposições Gerais</w:t>
      </w:r>
    </w:p>
    <w:p w:rsidR="009B16FA" w:rsidRPr="00F00240" w:rsidRDefault="009B16FA" w:rsidP="009B16FA">
      <w:pPr>
        <w:spacing w:before="120" w:after="120" w:line="240" w:lineRule="auto"/>
        <w:ind w:firstLine="709"/>
        <w:jc w:val="both"/>
        <w:rPr>
          <w:rFonts w:ascii="Arial" w:eastAsia="Times New Roman" w:hAnsi="Arial" w:cs="Arial"/>
          <w:sz w:val="20"/>
          <w:szCs w:val="20"/>
          <w:lang w:eastAsia="pt-BR"/>
        </w:rPr>
      </w:pPr>
      <w:r w:rsidRPr="00F00240">
        <w:rPr>
          <w:rFonts w:ascii="Arial" w:eastAsia="Times New Roman" w:hAnsi="Arial" w:cs="Arial"/>
          <w:sz w:val="20"/>
          <w:szCs w:val="20"/>
          <w:lang w:eastAsia="pt-BR"/>
        </w:rPr>
        <w:t>Parte 2: Armazenamento em tanques e vasos</w:t>
      </w:r>
    </w:p>
    <w:p w:rsidR="009B16FA" w:rsidRPr="00F00240" w:rsidRDefault="009B16FA" w:rsidP="009B16FA">
      <w:pPr>
        <w:spacing w:before="120" w:after="120" w:line="240" w:lineRule="auto"/>
        <w:ind w:firstLine="709"/>
        <w:jc w:val="both"/>
        <w:rPr>
          <w:rFonts w:ascii="Arial" w:eastAsia="Times New Roman" w:hAnsi="Arial" w:cs="Arial"/>
          <w:sz w:val="20"/>
          <w:szCs w:val="20"/>
          <w:lang w:eastAsia="pt-BR"/>
        </w:rPr>
      </w:pPr>
      <w:r w:rsidRPr="00F00240">
        <w:rPr>
          <w:rFonts w:ascii="Arial" w:eastAsia="Times New Roman" w:hAnsi="Arial" w:cs="Arial"/>
          <w:sz w:val="20"/>
          <w:szCs w:val="20"/>
          <w:lang w:eastAsia="pt-BR"/>
        </w:rPr>
        <w:t>Parte 6: Instalações e equipamentos elétricos</w:t>
      </w:r>
    </w:p>
    <w:p w:rsidR="00DA492C" w:rsidRPr="00F00240" w:rsidRDefault="009B16FA" w:rsidP="009B16FA">
      <w:pPr>
        <w:spacing w:before="120" w:after="120" w:line="240" w:lineRule="auto"/>
        <w:ind w:firstLine="709"/>
        <w:jc w:val="both"/>
        <w:rPr>
          <w:rFonts w:ascii="Arial" w:eastAsia="Times New Roman" w:hAnsi="Arial" w:cs="Arial"/>
          <w:sz w:val="20"/>
          <w:szCs w:val="20"/>
          <w:lang w:eastAsia="pt-BR"/>
        </w:rPr>
      </w:pPr>
      <w:r w:rsidRPr="00F00240">
        <w:rPr>
          <w:rFonts w:ascii="Arial" w:eastAsia="Times New Roman" w:hAnsi="Arial" w:cs="Arial"/>
          <w:sz w:val="20"/>
          <w:szCs w:val="20"/>
          <w:lang w:eastAsia="pt-BR"/>
        </w:rPr>
        <w:t>Parte 7: Proteção contra incêndio para parques de armazenamento com tanques estacionários</w:t>
      </w:r>
    </w:p>
    <w:p w:rsidR="00D07F0C" w:rsidRPr="00F00240" w:rsidRDefault="00D07F0C" w:rsidP="009B16FA">
      <w:pPr>
        <w:spacing w:before="120" w:after="120" w:line="240" w:lineRule="auto"/>
        <w:ind w:firstLine="709"/>
        <w:jc w:val="both"/>
        <w:rPr>
          <w:rFonts w:ascii="Arial" w:eastAsia="Times New Roman" w:hAnsi="Arial" w:cs="Arial"/>
          <w:sz w:val="20"/>
          <w:szCs w:val="20"/>
          <w:lang w:eastAsia="pt-BR"/>
        </w:rPr>
      </w:pPr>
    </w:p>
    <w:p w:rsidR="00DA492C" w:rsidRPr="00F00240" w:rsidRDefault="00AA05AB" w:rsidP="00E37552">
      <w:pPr>
        <w:spacing w:before="120" w:after="120" w:line="240" w:lineRule="auto"/>
        <w:jc w:val="both"/>
        <w:rPr>
          <w:rFonts w:ascii="Arial" w:eastAsia="Times New Roman" w:hAnsi="Arial" w:cs="Arial"/>
          <w:sz w:val="20"/>
          <w:szCs w:val="20"/>
          <w:lang w:eastAsia="pt-BR"/>
        </w:rPr>
      </w:pPr>
      <w:r w:rsidRPr="00F00240">
        <w:rPr>
          <w:rFonts w:ascii="Arial" w:eastAsia="Times New Roman" w:hAnsi="Arial" w:cs="Arial"/>
          <w:sz w:val="20"/>
          <w:szCs w:val="20"/>
          <w:lang w:eastAsia="pt-BR"/>
        </w:rPr>
        <w:t>ABNT NBR 5419 - Proteção de Estruturas contra Descargas Atmosféricas</w:t>
      </w:r>
    </w:p>
    <w:p w:rsidR="00D07F0C" w:rsidRPr="00F00240" w:rsidRDefault="00D07F0C" w:rsidP="00E37552">
      <w:pPr>
        <w:spacing w:before="120" w:after="120" w:line="240" w:lineRule="auto"/>
        <w:jc w:val="both"/>
        <w:rPr>
          <w:rFonts w:ascii="Arial" w:eastAsia="Times New Roman" w:hAnsi="Arial" w:cs="Arial"/>
          <w:sz w:val="20"/>
          <w:szCs w:val="20"/>
          <w:lang w:eastAsia="pt-BR"/>
        </w:rPr>
      </w:pPr>
    </w:p>
    <w:p w:rsidR="00AA05AB" w:rsidRPr="00F00240" w:rsidRDefault="00AA05AB" w:rsidP="00AA05AB">
      <w:pPr>
        <w:spacing w:before="120" w:after="120" w:line="240" w:lineRule="auto"/>
        <w:jc w:val="both"/>
        <w:rPr>
          <w:rFonts w:ascii="Arial" w:eastAsia="Times New Roman" w:hAnsi="Arial" w:cs="Arial"/>
          <w:sz w:val="20"/>
          <w:szCs w:val="20"/>
          <w:lang w:eastAsia="pt-BR"/>
        </w:rPr>
      </w:pPr>
      <w:r w:rsidRPr="00F00240">
        <w:rPr>
          <w:rFonts w:ascii="Arial" w:eastAsia="Times New Roman" w:hAnsi="Arial" w:cs="Arial"/>
          <w:sz w:val="20"/>
          <w:szCs w:val="20"/>
          <w:lang w:eastAsia="pt-BR"/>
        </w:rPr>
        <w:t xml:space="preserve">ABNT NBR </w:t>
      </w:r>
      <w:r w:rsidR="00D07F0C" w:rsidRPr="00F00240">
        <w:rPr>
          <w:rFonts w:ascii="Arial" w:eastAsia="Times New Roman" w:hAnsi="Arial" w:cs="Arial"/>
          <w:sz w:val="20"/>
          <w:szCs w:val="20"/>
          <w:lang w:eastAsia="pt-BR"/>
        </w:rPr>
        <w:t xml:space="preserve">IEC </w:t>
      </w:r>
      <w:r w:rsidR="00DA492C" w:rsidRPr="00F00240">
        <w:rPr>
          <w:rFonts w:ascii="Arial" w:eastAsia="Times New Roman" w:hAnsi="Arial" w:cs="Arial"/>
          <w:sz w:val="20"/>
          <w:szCs w:val="20"/>
          <w:lang w:eastAsia="pt-BR"/>
        </w:rPr>
        <w:t>60079-10</w:t>
      </w:r>
      <w:r w:rsidRPr="00F00240">
        <w:rPr>
          <w:rFonts w:ascii="Arial" w:eastAsia="Times New Roman" w:hAnsi="Arial" w:cs="Arial"/>
          <w:sz w:val="20"/>
          <w:szCs w:val="20"/>
          <w:lang w:eastAsia="pt-BR"/>
        </w:rPr>
        <w:t xml:space="preserve"> </w:t>
      </w:r>
      <w:r w:rsidR="00CB53A2" w:rsidRPr="00F00240">
        <w:rPr>
          <w:rFonts w:ascii="Arial" w:eastAsia="Times New Roman" w:hAnsi="Arial" w:cs="Arial"/>
          <w:sz w:val="20"/>
          <w:szCs w:val="20"/>
          <w:lang w:eastAsia="pt-BR"/>
        </w:rPr>
        <w:t>-</w:t>
      </w:r>
      <w:r w:rsidRPr="00F00240">
        <w:rPr>
          <w:rFonts w:ascii="Arial" w:eastAsia="Times New Roman" w:hAnsi="Arial" w:cs="Arial"/>
          <w:sz w:val="20"/>
          <w:szCs w:val="20"/>
          <w:lang w:eastAsia="pt-BR"/>
        </w:rPr>
        <w:t xml:space="preserve"> </w:t>
      </w:r>
      <w:r w:rsidR="00DA492C" w:rsidRPr="00F00240">
        <w:rPr>
          <w:rFonts w:ascii="Arial" w:eastAsia="Times New Roman" w:hAnsi="Arial" w:cs="Arial"/>
          <w:sz w:val="20"/>
          <w:szCs w:val="20"/>
          <w:lang w:eastAsia="pt-BR"/>
        </w:rPr>
        <w:t>Equipamentos Elétricos para Atmosferas Explosiva</w:t>
      </w:r>
      <w:r w:rsidR="007922A7" w:rsidRPr="00F00240">
        <w:rPr>
          <w:rFonts w:ascii="Arial" w:eastAsia="Times New Roman" w:hAnsi="Arial" w:cs="Arial"/>
          <w:sz w:val="20"/>
          <w:szCs w:val="20"/>
          <w:lang w:eastAsia="pt-BR"/>
        </w:rPr>
        <w:t xml:space="preserve">s. </w:t>
      </w:r>
    </w:p>
    <w:p w:rsidR="00DA492C" w:rsidRPr="00F00240" w:rsidRDefault="00DA492C" w:rsidP="00AA05AB">
      <w:pPr>
        <w:spacing w:before="120" w:after="120" w:line="240" w:lineRule="auto"/>
        <w:jc w:val="both"/>
        <w:rPr>
          <w:rFonts w:ascii="Arial" w:eastAsia="Times New Roman" w:hAnsi="Arial" w:cs="Arial"/>
          <w:sz w:val="20"/>
          <w:szCs w:val="20"/>
          <w:lang w:eastAsia="pt-BR"/>
        </w:rPr>
      </w:pPr>
      <w:r w:rsidRPr="00F00240">
        <w:rPr>
          <w:rFonts w:ascii="Arial" w:eastAsia="Times New Roman" w:hAnsi="Arial" w:cs="Arial"/>
          <w:sz w:val="20"/>
          <w:szCs w:val="20"/>
          <w:lang w:eastAsia="pt-BR"/>
        </w:rPr>
        <w:tab/>
        <w:t>Parte 10: Classificação para Atmosferas Explosivas</w:t>
      </w:r>
    </w:p>
    <w:p w:rsidR="00DA492C" w:rsidRPr="00F00240" w:rsidRDefault="00DA492C" w:rsidP="00AA05AB">
      <w:pPr>
        <w:spacing w:before="120" w:after="120" w:line="240" w:lineRule="auto"/>
        <w:jc w:val="both"/>
        <w:rPr>
          <w:rFonts w:ascii="Arial" w:eastAsia="Times New Roman" w:hAnsi="Arial" w:cs="Arial"/>
          <w:sz w:val="20"/>
          <w:szCs w:val="20"/>
          <w:lang w:eastAsia="pt-BR"/>
        </w:rPr>
      </w:pPr>
    </w:p>
    <w:p w:rsidR="00DA492C" w:rsidRPr="00F00240" w:rsidRDefault="00DA492C" w:rsidP="00DA492C">
      <w:pPr>
        <w:spacing w:before="120" w:after="120" w:line="240" w:lineRule="auto"/>
        <w:jc w:val="both"/>
        <w:rPr>
          <w:rFonts w:ascii="Arial" w:eastAsia="Times New Roman" w:hAnsi="Arial" w:cs="Arial"/>
          <w:sz w:val="20"/>
          <w:szCs w:val="20"/>
          <w:lang w:eastAsia="pt-BR"/>
        </w:rPr>
      </w:pPr>
      <w:r w:rsidRPr="00F00240">
        <w:rPr>
          <w:rFonts w:ascii="Arial" w:eastAsia="Times New Roman" w:hAnsi="Arial" w:cs="Arial"/>
          <w:sz w:val="20"/>
          <w:szCs w:val="20"/>
          <w:lang w:eastAsia="pt-BR"/>
        </w:rPr>
        <w:t xml:space="preserve">ABNT NBR </w:t>
      </w:r>
      <w:r w:rsidR="00CB53A2" w:rsidRPr="00F00240">
        <w:rPr>
          <w:rFonts w:ascii="Arial" w:eastAsia="Times New Roman" w:hAnsi="Arial" w:cs="Arial"/>
          <w:sz w:val="20"/>
          <w:szCs w:val="20"/>
          <w:lang w:eastAsia="pt-BR"/>
        </w:rPr>
        <w:t>15662</w:t>
      </w:r>
      <w:r w:rsidRPr="00F00240">
        <w:rPr>
          <w:rFonts w:ascii="Arial" w:eastAsia="Times New Roman" w:hAnsi="Arial" w:cs="Arial"/>
          <w:sz w:val="20"/>
          <w:szCs w:val="20"/>
          <w:lang w:eastAsia="pt-BR"/>
        </w:rPr>
        <w:t xml:space="preserve"> </w:t>
      </w:r>
      <w:r w:rsidR="00CB53A2" w:rsidRPr="00F00240">
        <w:rPr>
          <w:rFonts w:ascii="Arial" w:eastAsia="Times New Roman" w:hAnsi="Arial" w:cs="Arial"/>
          <w:sz w:val="20"/>
          <w:szCs w:val="20"/>
          <w:lang w:eastAsia="pt-BR"/>
        </w:rPr>
        <w:t>–</w:t>
      </w:r>
      <w:r w:rsidRPr="00F00240">
        <w:rPr>
          <w:rFonts w:ascii="Arial" w:eastAsia="Times New Roman" w:hAnsi="Arial" w:cs="Arial"/>
          <w:sz w:val="20"/>
          <w:szCs w:val="20"/>
          <w:lang w:eastAsia="pt-BR"/>
        </w:rPr>
        <w:t xml:space="preserve"> </w:t>
      </w:r>
      <w:r w:rsidR="00CB53A2" w:rsidRPr="00F00240">
        <w:rPr>
          <w:rFonts w:ascii="Arial" w:eastAsia="Times New Roman" w:hAnsi="Arial" w:cs="Arial"/>
          <w:sz w:val="20"/>
          <w:szCs w:val="20"/>
          <w:lang w:eastAsia="pt-BR"/>
        </w:rPr>
        <w:t>Sistemas de preve</w:t>
      </w:r>
      <w:r w:rsidR="00D07F0C" w:rsidRPr="00F00240">
        <w:rPr>
          <w:rFonts w:ascii="Arial" w:eastAsia="Times New Roman" w:hAnsi="Arial" w:cs="Arial"/>
          <w:sz w:val="20"/>
          <w:szCs w:val="20"/>
          <w:lang w:eastAsia="pt-BR"/>
        </w:rPr>
        <w:t>nção e proteção contra explosão</w:t>
      </w:r>
      <w:r w:rsidR="00CB53A2" w:rsidRPr="00F00240">
        <w:rPr>
          <w:rFonts w:ascii="Arial" w:eastAsia="Times New Roman" w:hAnsi="Arial" w:cs="Arial"/>
          <w:sz w:val="20"/>
          <w:szCs w:val="20"/>
          <w:lang w:eastAsia="pt-BR"/>
        </w:rPr>
        <w:t xml:space="preserve"> - Gerenciamento de Riscos de explosões</w:t>
      </w:r>
    </w:p>
    <w:p w:rsidR="00D07F0C" w:rsidRPr="00F00240" w:rsidRDefault="00D07F0C" w:rsidP="00DA492C">
      <w:pPr>
        <w:spacing w:before="120" w:after="120" w:line="240" w:lineRule="auto"/>
        <w:jc w:val="both"/>
        <w:rPr>
          <w:rFonts w:ascii="Arial" w:eastAsia="Times New Roman" w:hAnsi="Arial" w:cs="Arial"/>
          <w:sz w:val="20"/>
          <w:szCs w:val="20"/>
          <w:lang w:eastAsia="pt-BR"/>
        </w:rPr>
      </w:pPr>
    </w:p>
    <w:p w:rsidR="00D07F0C" w:rsidRPr="00F00240" w:rsidRDefault="00D07F0C" w:rsidP="00DA492C">
      <w:pPr>
        <w:spacing w:before="120" w:after="120" w:line="240" w:lineRule="auto"/>
        <w:jc w:val="both"/>
        <w:rPr>
          <w:rFonts w:ascii="Arial" w:eastAsia="Times New Roman" w:hAnsi="Arial" w:cs="Arial"/>
          <w:sz w:val="20"/>
          <w:szCs w:val="20"/>
          <w:lang w:eastAsia="pt-BR"/>
        </w:rPr>
      </w:pPr>
      <w:r w:rsidRPr="00F00240">
        <w:rPr>
          <w:rFonts w:ascii="Arial" w:eastAsia="Times New Roman" w:hAnsi="Arial" w:cs="Arial"/>
          <w:sz w:val="20"/>
          <w:szCs w:val="20"/>
          <w:lang w:eastAsia="pt-BR"/>
        </w:rPr>
        <w:t xml:space="preserve">ABNT NBR 15129 – Plano de Emergência contra Incêndios </w:t>
      </w:r>
      <w:r w:rsidR="009A0261" w:rsidRPr="00F00240">
        <w:rPr>
          <w:rFonts w:ascii="Arial" w:eastAsia="Times New Roman" w:hAnsi="Arial" w:cs="Arial"/>
          <w:sz w:val="20"/>
          <w:szCs w:val="20"/>
          <w:lang w:eastAsia="pt-BR"/>
        </w:rPr>
        <w:t>–</w:t>
      </w:r>
      <w:r w:rsidRPr="00F00240">
        <w:rPr>
          <w:rFonts w:ascii="Arial" w:eastAsia="Times New Roman" w:hAnsi="Arial" w:cs="Arial"/>
          <w:sz w:val="20"/>
          <w:szCs w:val="20"/>
          <w:lang w:eastAsia="pt-BR"/>
        </w:rPr>
        <w:t xml:space="preserve"> Requisitos</w:t>
      </w:r>
    </w:p>
    <w:p w:rsidR="009A0261" w:rsidRPr="00F00240" w:rsidRDefault="009A0261" w:rsidP="00DA492C">
      <w:pPr>
        <w:spacing w:before="120" w:after="120" w:line="240" w:lineRule="auto"/>
        <w:jc w:val="both"/>
        <w:rPr>
          <w:rFonts w:ascii="Arial" w:eastAsia="Times New Roman" w:hAnsi="Arial" w:cs="Arial"/>
          <w:sz w:val="20"/>
          <w:szCs w:val="20"/>
          <w:lang w:eastAsia="pt-BR"/>
        </w:rPr>
      </w:pPr>
    </w:p>
    <w:p w:rsidR="009A0261" w:rsidRPr="00F00240" w:rsidRDefault="009A0261" w:rsidP="00DA492C">
      <w:pPr>
        <w:spacing w:before="120" w:after="120" w:line="240" w:lineRule="auto"/>
        <w:jc w:val="both"/>
        <w:rPr>
          <w:rFonts w:ascii="Arial" w:eastAsia="Times New Roman" w:hAnsi="Arial" w:cs="Arial"/>
          <w:sz w:val="20"/>
          <w:szCs w:val="20"/>
          <w:lang w:eastAsia="pt-BR"/>
        </w:rPr>
      </w:pPr>
      <w:r w:rsidRPr="00F00240">
        <w:rPr>
          <w:rFonts w:ascii="Arial" w:eastAsia="Times New Roman" w:hAnsi="Arial" w:cs="Arial"/>
          <w:sz w:val="20"/>
          <w:szCs w:val="20"/>
          <w:lang w:eastAsia="pt-BR"/>
        </w:rPr>
        <w:t>Na ausência de infor</w:t>
      </w:r>
      <w:r w:rsidR="00884728" w:rsidRPr="00F00240">
        <w:rPr>
          <w:rFonts w:ascii="Arial" w:eastAsia="Times New Roman" w:hAnsi="Arial" w:cs="Arial"/>
          <w:sz w:val="20"/>
          <w:szCs w:val="20"/>
          <w:lang w:eastAsia="pt-BR"/>
        </w:rPr>
        <w:t>mações nas</w:t>
      </w:r>
      <w:r w:rsidRPr="00F00240">
        <w:rPr>
          <w:rFonts w:ascii="Arial" w:eastAsia="Times New Roman" w:hAnsi="Arial" w:cs="Arial"/>
          <w:sz w:val="20"/>
          <w:szCs w:val="20"/>
          <w:lang w:eastAsia="pt-BR"/>
        </w:rPr>
        <w:t xml:space="preserve"> normas técnicas oficiais, recomenda-se a utilização das normas internacionais cabíveis.</w:t>
      </w:r>
    </w:p>
    <w:p w:rsidR="00AA05AB" w:rsidRDefault="00AA05AB" w:rsidP="00E37552">
      <w:pPr>
        <w:spacing w:before="120" w:after="120" w:line="240" w:lineRule="auto"/>
        <w:jc w:val="both"/>
        <w:rPr>
          <w:rFonts w:ascii="Arial" w:eastAsia="Times New Roman" w:hAnsi="Arial" w:cs="Arial"/>
          <w:color w:val="548DD4" w:themeColor="text2" w:themeTint="99"/>
          <w:sz w:val="20"/>
          <w:szCs w:val="20"/>
          <w:lang w:eastAsia="pt-BR"/>
        </w:rPr>
      </w:pPr>
    </w:p>
    <w:p w:rsidR="00493E6B" w:rsidRPr="00AA05AB" w:rsidRDefault="00493E6B" w:rsidP="00E37552">
      <w:pPr>
        <w:spacing w:before="120" w:after="120" w:line="240" w:lineRule="auto"/>
        <w:jc w:val="both"/>
        <w:rPr>
          <w:rFonts w:ascii="Arial" w:eastAsia="Times New Roman" w:hAnsi="Arial" w:cs="Arial"/>
          <w:color w:val="548DD4" w:themeColor="text2" w:themeTint="99"/>
          <w:sz w:val="20"/>
          <w:szCs w:val="20"/>
          <w:lang w:eastAsia="pt-BR"/>
        </w:rPr>
      </w:pPr>
    </w:p>
    <w:p w:rsidR="003B4767" w:rsidRDefault="003B4767" w:rsidP="00E37552">
      <w:pPr>
        <w:spacing w:before="120" w:after="120" w:line="240" w:lineRule="auto"/>
        <w:jc w:val="both"/>
        <w:rPr>
          <w:rFonts w:ascii="Arial" w:eastAsia="Times New Roman" w:hAnsi="Arial" w:cs="Arial"/>
          <w:sz w:val="20"/>
          <w:szCs w:val="20"/>
          <w:lang w:eastAsia="pt-BR"/>
        </w:rPr>
      </w:pPr>
    </w:p>
    <w:p w:rsidR="001277AA" w:rsidRDefault="008357CD" w:rsidP="00E37552">
      <w:pPr>
        <w:spacing w:before="120" w:after="120" w:line="240" w:lineRule="auto"/>
        <w:jc w:val="both"/>
        <w:rPr>
          <w:rFonts w:ascii="Arial" w:eastAsia="Times New Roman" w:hAnsi="Arial" w:cs="Arial"/>
          <w:b/>
          <w:bCs/>
          <w:sz w:val="20"/>
          <w:szCs w:val="20"/>
          <w:lang w:eastAsia="pt-BR"/>
        </w:rPr>
      </w:pPr>
      <w:r w:rsidRPr="001731CA">
        <w:rPr>
          <w:rFonts w:ascii="Arial" w:eastAsia="Times New Roman" w:hAnsi="Arial" w:cs="Arial"/>
          <w:b/>
          <w:bCs/>
          <w:sz w:val="20"/>
          <w:szCs w:val="20"/>
          <w:lang w:eastAsia="pt-BR"/>
        </w:rPr>
        <w:t>2</w:t>
      </w:r>
      <w:r>
        <w:rPr>
          <w:rFonts w:ascii="Arial" w:eastAsia="Times New Roman" w:hAnsi="Arial" w:cs="Arial"/>
          <w:b/>
          <w:bCs/>
          <w:sz w:val="20"/>
          <w:szCs w:val="20"/>
          <w:lang w:eastAsia="pt-BR"/>
        </w:rPr>
        <w:t>.</w:t>
      </w:r>
      <w:r w:rsidRPr="001731CA">
        <w:rPr>
          <w:rFonts w:ascii="Arial" w:eastAsia="Times New Roman" w:hAnsi="Arial" w:cs="Arial"/>
          <w:b/>
          <w:bCs/>
          <w:sz w:val="20"/>
          <w:szCs w:val="20"/>
          <w:lang w:eastAsia="pt-BR"/>
        </w:rPr>
        <w:t xml:space="preserve"> DEFINIÇÕES</w:t>
      </w:r>
    </w:p>
    <w:p w:rsidR="008C2A6F" w:rsidRPr="00493E6B" w:rsidRDefault="001277AA" w:rsidP="00FA001E">
      <w:pPr>
        <w:spacing w:before="120" w:after="120" w:line="240" w:lineRule="auto"/>
        <w:jc w:val="both"/>
        <w:rPr>
          <w:rFonts w:ascii="Arial" w:eastAsiaTheme="minorHAnsi" w:hAnsi="Arial" w:cs="Arial"/>
          <w:sz w:val="20"/>
          <w:szCs w:val="20"/>
        </w:rPr>
      </w:pPr>
      <w:r w:rsidRPr="004D35B2">
        <w:rPr>
          <w:rFonts w:ascii="Arial" w:eastAsia="Times New Roman" w:hAnsi="Arial" w:cs="Arial"/>
          <w:sz w:val="20"/>
          <w:szCs w:val="20"/>
          <w:lang w:eastAsia="pt-BR"/>
        </w:rPr>
        <w:t xml:space="preserve">Para os propósitos deste </w:t>
      </w:r>
      <w:r w:rsidR="00CD4AB4" w:rsidRPr="004D35B2">
        <w:rPr>
          <w:rFonts w:ascii="Arial" w:eastAsia="Times New Roman" w:hAnsi="Arial" w:cs="Arial"/>
          <w:sz w:val="20"/>
          <w:szCs w:val="20"/>
          <w:lang w:eastAsia="pt-BR"/>
        </w:rPr>
        <w:t xml:space="preserve">Regulamento Técnico </w:t>
      </w:r>
      <w:r w:rsidRPr="004D35B2">
        <w:rPr>
          <w:rFonts w:ascii="Arial" w:eastAsia="Times New Roman" w:hAnsi="Arial" w:cs="Arial"/>
          <w:sz w:val="20"/>
          <w:szCs w:val="20"/>
          <w:lang w:eastAsia="pt-BR"/>
        </w:rPr>
        <w:t>são adotadas</w:t>
      </w:r>
      <w:r w:rsidR="00493E6B">
        <w:rPr>
          <w:rFonts w:ascii="Arial" w:eastAsia="Times New Roman" w:hAnsi="Arial" w:cs="Arial"/>
          <w:sz w:val="20"/>
          <w:szCs w:val="20"/>
          <w:lang w:eastAsia="pt-BR"/>
        </w:rPr>
        <w:t xml:space="preserve"> as definições</w:t>
      </w:r>
      <w:r w:rsidR="00AA5B31">
        <w:rPr>
          <w:rFonts w:ascii="Arial" w:eastAsia="Times New Roman" w:hAnsi="Arial" w:cs="Arial"/>
          <w:sz w:val="20"/>
          <w:szCs w:val="20"/>
          <w:lang w:eastAsia="pt-BR"/>
        </w:rPr>
        <w:t xml:space="preserve"> </w:t>
      </w:r>
      <w:r w:rsidR="00E171EB" w:rsidRPr="00493E6B">
        <w:rPr>
          <w:rFonts w:ascii="Arial" w:eastAsiaTheme="minorHAnsi" w:hAnsi="Arial" w:cs="Arial"/>
          <w:sz w:val="20"/>
          <w:szCs w:val="20"/>
        </w:rPr>
        <w:t>contidas</w:t>
      </w:r>
      <w:r w:rsidR="001612A5" w:rsidRPr="00493E6B">
        <w:rPr>
          <w:rFonts w:ascii="Arial" w:eastAsiaTheme="minorHAnsi" w:hAnsi="Arial" w:cs="Arial"/>
          <w:sz w:val="20"/>
          <w:szCs w:val="20"/>
        </w:rPr>
        <w:t xml:space="preserve"> neste item, sempre que os seguintes termos e expressões sejam aqui utilizados, no singular ou no plural</w:t>
      </w:r>
      <w:r w:rsidR="009329F8" w:rsidRPr="00493E6B">
        <w:rPr>
          <w:rFonts w:ascii="Arial" w:eastAsiaTheme="minorHAnsi" w:hAnsi="Arial" w:cs="Arial"/>
          <w:sz w:val="20"/>
          <w:szCs w:val="20"/>
        </w:rPr>
        <w:t>:</w:t>
      </w:r>
    </w:p>
    <w:p w:rsidR="005C5362" w:rsidRDefault="005C5362" w:rsidP="00FA001E">
      <w:pPr>
        <w:spacing w:before="120" w:after="120" w:line="240" w:lineRule="auto"/>
        <w:jc w:val="both"/>
        <w:rPr>
          <w:rFonts w:ascii="Arial" w:hAnsi="Arial" w:cs="Arial"/>
          <w:sz w:val="20"/>
          <w:szCs w:val="20"/>
          <w:lang w:eastAsia="pt-BR"/>
        </w:rPr>
      </w:pPr>
    </w:p>
    <w:p w:rsidR="00FA001E" w:rsidRPr="00FA001E" w:rsidRDefault="00462DFB" w:rsidP="00FA001E">
      <w:pPr>
        <w:spacing w:before="120" w:after="120" w:line="240" w:lineRule="auto"/>
        <w:jc w:val="both"/>
        <w:rPr>
          <w:rFonts w:ascii="Arial" w:hAnsi="Arial" w:cs="Arial"/>
          <w:sz w:val="20"/>
          <w:szCs w:val="20"/>
          <w:lang w:eastAsia="pt-BR"/>
        </w:rPr>
      </w:pPr>
      <w:r w:rsidRPr="00F539A4">
        <w:rPr>
          <w:rFonts w:ascii="Arial" w:hAnsi="Arial" w:cs="Arial"/>
          <w:sz w:val="20"/>
          <w:szCs w:val="20"/>
          <w:lang w:eastAsia="pt-BR"/>
        </w:rPr>
        <w:t>2</w:t>
      </w:r>
      <w:r w:rsidR="00765CB4" w:rsidRPr="00F539A4">
        <w:rPr>
          <w:rFonts w:ascii="Arial" w:hAnsi="Arial" w:cs="Arial"/>
          <w:sz w:val="20"/>
          <w:szCs w:val="20"/>
          <w:lang w:eastAsia="pt-BR"/>
        </w:rPr>
        <w:t>.1</w:t>
      </w:r>
      <w:r w:rsidR="00FA001E" w:rsidRPr="00FA001E">
        <w:rPr>
          <w:rFonts w:ascii="Arial" w:hAnsi="Arial" w:cs="Arial"/>
          <w:sz w:val="20"/>
          <w:szCs w:val="20"/>
          <w:lang w:eastAsia="pt-BR"/>
        </w:rPr>
        <w:t xml:space="preserve"> </w:t>
      </w:r>
      <w:r w:rsidR="00222693">
        <w:rPr>
          <w:rFonts w:ascii="Arial" w:hAnsi="Arial" w:cs="Arial"/>
          <w:sz w:val="20"/>
          <w:szCs w:val="20"/>
          <w:lang w:eastAsia="pt-BR"/>
        </w:rPr>
        <w:t>- A</w:t>
      </w:r>
      <w:r w:rsidR="00FA001E" w:rsidRPr="00FA001E">
        <w:rPr>
          <w:rFonts w:ascii="Arial" w:hAnsi="Arial" w:cs="Arial"/>
          <w:sz w:val="20"/>
          <w:szCs w:val="20"/>
          <w:lang w:eastAsia="pt-BR"/>
        </w:rPr>
        <w:t xml:space="preserve">nálise de </w:t>
      </w:r>
      <w:r w:rsidR="00222693" w:rsidRPr="00FA001E">
        <w:rPr>
          <w:rFonts w:ascii="Arial" w:hAnsi="Arial" w:cs="Arial"/>
          <w:sz w:val="20"/>
          <w:szCs w:val="20"/>
          <w:lang w:eastAsia="pt-BR"/>
        </w:rPr>
        <w:t>Risco</w:t>
      </w:r>
      <w:r w:rsidR="00FA001E" w:rsidRPr="00FA001E">
        <w:rPr>
          <w:rFonts w:ascii="Arial" w:hAnsi="Arial" w:cs="Arial"/>
          <w:sz w:val="20"/>
          <w:szCs w:val="20"/>
          <w:lang w:eastAsia="pt-BR"/>
        </w:rPr>
        <w:t xml:space="preserve">: conjunto de métodos e técnicas que resultam </w:t>
      </w:r>
      <w:r w:rsidR="00FA001E" w:rsidRPr="003E3D5D">
        <w:rPr>
          <w:rFonts w:ascii="Arial" w:hAnsi="Arial" w:cs="Arial"/>
          <w:sz w:val="20"/>
          <w:szCs w:val="20"/>
          <w:lang w:eastAsia="pt-BR"/>
        </w:rPr>
        <w:t xml:space="preserve">na </w:t>
      </w:r>
      <w:r w:rsidR="008C2A6F" w:rsidRPr="003E3D5D">
        <w:rPr>
          <w:rFonts w:ascii="Arial" w:hAnsi="Arial" w:cs="Arial"/>
          <w:sz w:val="20"/>
          <w:szCs w:val="20"/>
          <w:lang w:eastAsia="pt-BR"/>
        </w:rPr>
        <w:t>identificação</w:t>
      </w:r>
      <w:r w:rsidR="008C2A6F">
        <w:rPr>
          <w:rFonts w:ascii="Arial" w:hAnsi="Arial" w:cs="Arial"/>
          <w:color w:val="548DD4" w:themeColor="text2" w:themeTint="99"/>
          <w:sz w:val="20"/>
          <w:szCs w:val="20"/>
          <w:lang w:eastAsia="pt-BR"/>
        </w:rPr>
        <w:t xml:space="preserve">, </w:t>
      </w:r>
      <w:r w:rsidR="00FA001E" w:rsidRPr="00FA001E">
        <w:rPr>
          <w:rFonts w:ascii="Arial" w:hAnsi="Arial" w:cs="Arial"/>
          <w:sz w:val="20"/>
          <w:szCs w:val="20"/>
          <w:lang w:eastAsia="pt-BR"/>
        </w:rPr>
        <w:t>qualificação e quantificação dos perigos potenciais decorrentes da operação de instalações industriais, permitindo a avaliação dos riscos envolvidos em cada etapa do processo de produção de</w:t>
      </w:r>
      <w:r w:rsidR="0029153C">
        <w:rPr>
          <w:rFonts w:ascii="Arial" w:hAnsi="Arial" w:cs="Arial"/>
          <w:sz w:val="20"/>
          <w:szCs w:val="20"/>
          <w:lang w:eastAsia="pt-BR"/>
        </w:rPr>
        <w:t xml:space="preserve"> biodiesel</w:t>
      </w:r>
      <w:r w:rsidR="00FA001E" w:rsidRPr="00FA001E">
        <w:rPr>
          <w:rFonts w:ascii="Arial" w:hAnsi="Arial" w:cs="Arial"/>
          <w:sz w:val="20"/>
          <w:szCs w:val="20"/>
          <w:lang w:eastAsia="pt-BR"/>
        </w:rPr>
        <w:t>, identificando os possíveis cenários de acidentes e suas conseqüências, possibilitando criar condições ou mecanismos para evitar ou m</w:t>
      </w:r>
      <w:r w:rsidR="0029153C">
        <w:rPr>
          <w:rFonts w:ascii="Arial" w:hAnsi="Arial" w:cs="Arial"/>
          <w:sz w:val="20"/>
          <w:szCs w:val="20"/>
          <w:lang w:eastAsia="pt-BR"/>
        </w:rPr>
        <w:t>inimizar os riscos envolvidos</w:t>
      </w:r>
      <w:r w:rsidR="00FA001E" w:rsidRPr="00FA001E">
        <w:rPr>
          <w:rFonts w:ascii="Arial" w:hAnsi="Arial" w:cs="Arial"/>
          <w:sz w:val="20"/>
          <w:szCs w:val="20"/>
          <w:lang w:eastAsia="pt-BR"/>
        </w:rPr>
        <w:t>;</w:t>
      </w:r>
    </w:p>
    <w:p w:rsidR="00EB6ACE" w:rsidRDefault="00EB6ACE" w:rsidP="00FA001E">
      <w:pPr>
        <w:spacing w:before="120" w:after="120" w:line="240" w:lineRule="auto"/>
        <w:jc w:val="both"/>
        <w:rPr>
          <w:rFonts w:ascii="Arial" w:hAnsi="Arial" w:cs="Arial"/>
          <w:sz w:val="20"/>
          <w:szCs w:val="20"/>
          <w:lang w:eastAsia="pt-BR"/>
        </w:rPr>
      </w:pPr>
    </w:p>
    <w:p w:rsidR="00E24E01" w:rsidRDefault="00FA001E" w:rsidP="00FA001E">
      <w:pPr>
        <w:spacing w:before="120" w:after="120" w:line="240" w:lineRule="auto"/>
        <w:jc w:val="both"/>
        <w:rPr>
          <w:rFonts w:ascii="Arial" w:hAnsi="Arial" w:cs="Arial"/>
          <w:sz w:val="20"/>
          <w:szCs w:val="20"/>
          <w:lang w:eastAsia="pt-BR"/>
        </w:rPr>
      </w:pPr>
      <w:r>
        <w:rPr>
          <w:rFonts w:ascii="Arial" w:hAnsi="Arial" w:cs="Arial"/>
          <w:sz w:val="20"/>
          <w:szCs w:val="20"/>
          <w:lang w:eastAsia="pt-BR"/>
        </w:rPr>
        <w:t>2.2</w:t>
      </w:r>
      <w:r w:rsidR="00222693">
        <w:rPr>
          <w:rFonts w:ascii="Arial" w:hAnsi="Arial" w:cs="Arial"/>
          <w:sz w:val="20"/>
          <w:szCs w:val="20"/>
          <w:lang w:eastAsia="pt-BR"/>
        </w:rPr>
        <w:t xml:space="preserve"> </w:t>
      </w:r>
      <w:r w:rsidR="00E24E01">
        <w:rPr>
          <w:rFonts w:ascii="Arial" w:hAnsi="Arial" w:cs="Arial"/>
          <w:sz w:val="20"/>
          <w:szCs w:val="20"/>
          <w:lang w:eastAsia="pt-BR"/>
        </w:rPr>
        <w:t xml:space="preserve">- </w:t>
      </w:r>
      <w:r w:rsidR="00E24E01" w:rsidRPr="00FA001E">
        <w:rPr>
          <w:rFonts w:ascii="Arial" w:hAnsi="Arial" w:cs="Arial"/>
          <w:sz w:val="20"/>
          <w:szCs w:val="20"/>
          <w:lang w:eastAsia="pt-BR"/>
        </w:rPr>
        <w:t xml:space="preserve">Atmosfera Explosiva: </w:t>
      </w:r>
      <w:r w:rsidR="00E24E01">
        <w:rPr>
          <w:rFonts w:ascii="Arial" w:hAnsi="Arial" w:cs="Arial"/>
          <w:sz w:val="20"/>
          <w:szCs w:val="20"/>
          <w:lang w:eastAsia="pt-BR"/>
        </w:rPr>
        <w:t>m</w:t>
      </w:r>
      <w:r w:rsidR="00E24E01" w:rsidRPr="00FA001E">
        <w:rPr>
          <w:rFonts w:ascii="Arial" w:hAnsi="Arial" w:cs="Arial"/>
          <w:sz w:val="20"/>
          <w:szCs w:val="20"/>
          <w:lang w:eastAsia="pt-BR"/>
        </w:rPr>
        <w:t xml:space="preserve">istura com o ar, sob condições atmosféricas, de substâncias inflamáveis na forma de gás, vapor, névoa ou poeira, na qual, após ignição, inicia-se uma combustão </w:t>
      </w:r>
      <w:proofErr w:type="gramStart"/>
      <w:r w:rsidR="00E24E01" w:rsidRPr="00FA001E">
        <w:rPr>
          <w:rFonts w:ascii="Arial" w:hAnsi="Arial" w:cs="Arial"/>
          <w:sz w:val="20"/>
          <w:szCs w:val="20"/>
          <w:lang w:eastAsia="pt-BR"/>
        </w:rPr>
        <w:t>auto-sustentada</w:t>
      </w:r>
      <w:proofErr w:type="gramEnd"/>
      <w:r w:rsidR="00E24E01" w:rsidRPr="00FA001E">
        <w:rPr>
          <w:rFonts w:ascii="Arial" w:hAnsi="Arial" w:cs="Arial"/>
          <w:sz w:val="20"/>
          <w:szCs w:val="20"/>
          <w:lang w:eastAsia="pt-BR"/>
        </w:rPr>
        <w:t xml:space="preserve"> </w:t>
      </w:r>
      <w:r w:rsidR="00E24E01">
        <w:rPr>
          <w:rFonts w:ascii="Arial" w:hAnsi="Arial" w:cs="Arial"/>
          <w:sz w:val="20"/>
          <w:szCs w:val="20"/>
          <w:lang w:eastAsia="pt-BR"/>
        </w:rPr>
        <w:t>através da mistura remanescente;</w:t>
      </w:r>
      <w:r w:rsidRPr="00FA001E">
        <w:rPr>
          <w:rFonts w:ascii="Arial" w:hAnsi="Arial" w:cs="Arial"/>
          <w:sz w:val="20"/>
          <w:szCs w:val="20"/>
          <w:lang w:eastAsia="pt-BR"/>
        </w:rPr>
        <w:t xml:space="preserve"> </w:t>
      </w:r>
    </w:p>
    <w:p w:rsidR="005C5362" w:rsidRDefault="005C5362" w:rsidP="00FA001E">
      <w:pPr>
        <w:spacing w:before="120" w:after="120" w:line="240" w:lineRule="auto"/>
        <w:jc w:val="both"/>
        <w:rPr>
          <w:rFonts w:ascii="Arial" w:hAnsi="Arial" w:cs="Arial"/>
          <w:sz w:val="20"/>
          <w:szCs w:val="20"/>
          <w:lang w:eastAsia="pt-BR"/>
        </w:rPr>
      </w:pPr>
    </w:p>
    <w:p w:rsidR="00FA001E" w:rsidRPr="00FA001E" w:rsidRDefault="00E24E01" w:rsidP="00FA001E">
      <w:pPr>
        <w:spacing w:before="120" w:after="120" w:line="240" w:lineRule="auto"/>
        <w:jc w:val="both"/>
        <w:rPr>
          <w:rFonts w:ascii="Arial" w:hAnsi="Arial" w:cs="Arial"/>
          <w:sz w:val="20"/>
          <w:szCs w:val="20"/>
          <w:lang w:eastAsia="pt-BR"/>
        </w:rPr>
      </w:pPr>
      <w:r>
        <w:rPr>
          <w:rFonts w:ascii="Arial" w:hAnsi="Arial" w:cs="Arial"/>
          <w:sz w:val="20"/>
          <w:szCs w:val="20"/>
          <w:lang w:eastAsia="pt-BR"/>
        </w:rPr>
        <w:lastRenderedPageBreak/>
        <w:t xml:space="preserve">2.3 - </w:t>
      </w:r>
      <w:r w:rsidR="00222693" w:rsidRPr="00FA001E">
        <w:rPr>
          <w:rFonts w:ascii="Arial" w:hAnsi="Arial" w:cs="Arial"/>
          <w:sz w:val="20"/>
          <w:szCs w:val="20"/>
          <w:lang w:eastAsia="pt-BR"/>
        </w:rPr>
        <w:t>Desativação</w:t>
      </w:r>
      <w:r w:rsidR="00FA001E" w:rsidRPr="00FA001E">
        <w:rPr>
          <w:rFonts w:ascii="Arial" w:hAnsi="Arial" w:cs="Arial"/>
          <w:sz w:val="20"/>
          <w:szCs w:val="20"/>
          <w:lang w:eastAsia="pt-BR"/>
        </w:rPr>
        <w:t>: encerramento definitivo total ou parcial de qualquer Planta Produtora de Biodiesel autorizada pela ANP</w:t>
      </w:r>
      <w:r w:rsidR="00FA001E" w:rsidRPr="006E48C2">
        <w:rPr>
          <w:rFonts w:ascii="Arial" w:hAnsi="Arial" w:cs="Arial"/>
          <w:sz w:val="20"/>
          <w:szCs w:val="20"/>
          <w:lang w:eastAsia="pt-BR"/>
        </w:rPr>
        <w:t>;</w:t>
      </w:r>
    </w:p>
    <w:p w:rsidR="005C5362" w:rsidRDefault="005C5362" w:rsidP="00FA001E">
      <w:pPr>
        <w:spacing w:before="120" w:after="120" w:line="240" w:lineRule="auto"/>
        <w:jc w:val="both"/>
        <w:rPr>
          <w:rFonts w:ascii="Arial" w:hAnsi="Arial" w:cs="Arial"/>
          <w:sz w:val="20"/>
          <w:szCs w:val="20"/>
          <w:lang w:eastAsia="pt-BR"/>
        </w:rPr>
      </w:pPr>
    </w:p>
    <w:p w:rsidR="005C5362" w:rsidRDefault="00FA001E" w:rsidP="00FA001E">
      <w:pPr>
        <w:spacing w:before="120" w:after="120" w:line="240" w:lineRule="auto"/>
        <w:jc w:val="both"/>
        <w:rPr>
          <w:rFonts w:ascii="Arial" w:hAnsi="Arial" w:cs="Arial"/>
          <w:sz w:val="20"/>
          <w:szCs w:val="20"/>
          <w:lang w:eastAsia="pt-BR"/>
        </w:rPr>
      </w:pPr>
      <w:r>
        <w:rPr>
          <w:rFonts w:ascii="Arial" w:hAnsi="Arial" w:cs="Arial"/>
          <w:sz w:val="20"/>
          <w:szCs w:val="20"/>
          <w:lang w:eastAsia="pt-BR"/>
        </w:rPr>
        <w:t>2.</w:t>
      </w:r>
      <w:r w:rsidR="00E24E01">
        <w:rPr>
          <w:rFonts w:ascii="Arial" w:hAnsi="Arial" w:cs="Arial"/>
          <w:sz w:val="20"/>
          <w:szCs w:val="20"/>
          <w:lang w:eastAsia="pt-BR"/>
        </w:rPr>
        <w:t>4</w:t>
      </w:r>
      <w:r w:rsidRPr="00FA001E">
        <w:rPr>
          <w:rFonts w:ascii="Arial" w:hAnsi="Arial" w:cs="Arial"/>
          <w:sz w:val="20"/>
          <w:szCs w:val="20"/>
          <w:lang w:eastAsia="pt-BR"/>
        </w:rPr>
        <w:t xml:space="preserve"> </w:t>
      </w:r>
      <w:r w:rsidR="00222693">
        <w:rPr>
          <w:rFonts w:ascii="Arial" w:hAnsi="Arial" w:cs="Arial"/>
          <w:sz w:val="20"/>
          <w:szCs w:val="20"/>
          <w:lang w:eastAsia="pt-BR"/>
        </w:rPr>
        <w:t xml:space="preserve">- </w:t>
      </w:r>
      <w:r w:rsidR="00222693" w:rsidRPr="00FA001E">
        <w:rPr>
          <w:rFonts w:ascii="Arial" w:hAnsi="Arial" w:cs="Arial"/>
          <w:sz w:val="20"/>
          <w:szCs w:val="20"/>
          <w:lang w:eastAsia="pt-BR"/>
        </w:rPr>
        <w:t xml:space="preserve">Estudo </w:t>
      </w:r>
      <w:r w:rsidRPr="00FA001E">
        <w:rPr>
          <w:rFonts w:ascii="Arial" w:hAnsi="Arial" w:cs="Arial"/>
          <w:sz w:val="20"/>
          <w:szCs w:val="20"/>
          <w:lang w:eastAsia="pt-BR"/>
        </w:rPr>
        <w:t xml:space="preserve">de </w:t>
      </w:r>
      <w:r w:rsidR="00222693" w:rsidRPr="00FA001E">
        <w:rPr>
          <w:rFonts w:ascii="Arial" w:hAnsi="Arial" w:cs="Arial"/>
          <w:sz w:val="20"/>
          <w:szCs w:val="20"/>
          <w:lang w:eastAsia="pt-BR"/>
        </w:rPr>
        <w:t xml:space="preserve">Classificação </w:t>
      </w:r>
      <w:r w:rsidRPr="00FA001E">
        <w:rPr>
          <w:rFonts w:ascii="Arial" w:hAnsi="Arial" w:cs="Arial"/>
          <w:sz w:val="20"/>
          <w:szCs w:val="20"/>
          <w:lang w:eastAsia="pt-BR"/>
        </w:rPr>
        <w:t xml:space="preserve">de </w:t>
      </w:r>
      <w:r w:rsidR="00222693" w:rsidRPr="00FA001E">
        <w:rPr>
          <w:rFonts w:ascii="Arial" w:hAnsi="Arial" w:cs="Arial"/>
          <w:sz w:val="20"/>
          <w:szCs w:val="20"/>
          <w:lang w:eastAsia="pt-BR"/>
        </w:rPr>
        <w:t>Áreas</w:t>
      </w:r>
      <w:r w:rsidRPr="00FA001E">
        <w:rPr>
          <w:rFonts w:ascii="Arial" w:hAnsi="Arial" w:cs="Arial"/>
          <w:sz w:val="20"/>
          <w:szCs w:val="20"/>
          <w:lang w:eastAsia="pt-BR"/>
        </w:rPr>
        <w:t xml:space="preserve">: método de análise e classificação do ambiente onde possa ocorrer uma </w:t>
      </w:r>
      <w:r w:rsidR="00E24E01" w:rsidRPr="00FA001E">
        <w:rPr>
          <w:rFonts w:ascii="Arial" w:hAnsi="Arial" w:cs="Arial"/>
          <w:sz w:val="20"/>
          <w:szCs w:val="20"/>
          <w:lang w:eastAsia="pt-BR"/>
        </w:rPr>
        <w:t xml:space="preserve">Atmosfera Explosiva </w:t>
      </w:r>
      <w:r w:rsidRPr="00FA001E">
        <w:rPr>
          <w:rFonts w:ascii="Arial" w:hAnsi="Arial" w:cs="Arial"/>
          <w:sz w:val="20"/>
          <w:szCs w:val="20"/>
          <w:lang w:eastAsia="pt-BR"/>
        </w:rPr>
        <w:t xml:space="preserve">de gás, </w:t>
      </w:r>
      <w:r w:rsidR="008C2A6F">
        <w:rPr>
          <w:rFonts w:ascii="Arial" w:hAnsi="Arial" w:cs="Arial"/>
          <w:sz w:val="20"/>
          <w:szCs w:val="20"/>
          <w:lang w:eastAsia="pt-BR"/>
        </w:rPr>
        <w:t>que objetiva f</w:t>
      </w:r>
      <w:r w:rsidRPr="00FA001E">
        <w:rPr>
          <w:rFonts w:ascii="Arial" w:hAnsi="Arial" w:cs="Arial"/>
          <w:sz w:val="20"/>
          <w:szCs w:val="20"/>
          <w:lang w:eastAsia="pt-BR"/>
        </w:rPr>
        <w:t>acilitar a seleção adequada e instalação de equipamentos a serem usados com segurança</w:t>
      </w:r>
      <w:r w:rsidR="00195EDF">
        <w:rPr>
          <w:rFonts w:ascii="Arial" w:hAnsi="Arial" w:cs="Arial"/>
          <w:sz w:val="20"/>
          <w:szCs w:val="20"/>
          <w:lang w:eastAsia="pt-BR"/>
        </w:rPr>
        <w:t>.</w:t>
      </w:r>
    </w:p>
    <w:p w:rsidR="00195EDF" w:rsidRDefault="00195EDF" w:rsidP="00FA001E">
      <w:pPr>
        <w:spacing w:before="120" w:after="120" w:line="240" w:lineRule="auto"/>
        <w:jc w:val="both"/>
        <w:rPr>
          <w:rFonts w:ascii="Arial" w:hAnsi="Arial" w:cs="Arial"/>
          <w:sz w:val="20"/>
          <w:szCs w:val="20"/>
          <w:lang w:eastAsia="pt-BR"/>
        </w:rPr>
      </w:pPr>
    </w:p>
    <w:p w:rsidR="00B23E0E" w:rsidRPr="009329F8" w:rsidRDefault="00B23E0E" w:rsidP="00FA001E">
      <w:pPr>
        <w:spacing w:before="120" w:after="120" w:line="240" w:lineRule="auto"/>
        <w:jc w:val="both"/>
        <w:rPr>
          <w:rFonts w:ascii="Arial" w:hAnsi="Arial" w:cs="Arial"/>
          <w:sz w:val="20"/>
          <w:szCs w:val="20"/>
          <w:lang w:eastAsia="pt-BR"/>
        </w:rPr>
      </w:pPr>
      <w:r>
        <w:rPr>
          <w:rFonts w:ascii="Arial" w:hAnsi="Arial" w:cs="Arial"/>
          <w:sz w:val="20"/>
          <w:szCs w:val="20"/>
          <w:lang w:eastAsia="pt-BR"/>
        </w:rPr>
        <w:t>2.5</w:t>
      </w:r>
      <w:r w:rsidR="00FA001E" w:rsidRPr="00FA001E">
        <w:rPr>
          <w:rFonts w:ascii="Arial" w:hAnsi="Arial" w:cs="Arial"/>
          <w:sz w:val="20"/>
          <w:szCs w:val="20"/>
          <w:lang w:eastAsia="pt-BR"/>
        </w:rPr>
        <w:t xml:space="preserve"> </w:t>
      </w:r>
      <w:r w:rsidR="00222693">
        <w:rPr>
          <w:rFonts w:ascii="Arial" w:hAnsi="Arial" w:cs="Arial"/>
          <w:sz w:val="20"/>
          <w:szCs w:val="20"/>
          <w:lang w:eastAsia="pt-BR"/>
        </w:rPr>
        <w:t xml:space="preserve">- </w:t>
      </w:r>
      <w:r w:rsidR="00FA001E" w:rsidRPr="00FA001E">
        <w:rPr>
          <w:rFonts w:ascii="Arial" w:hAnsi="Arial" w:cs="Arial"/>
          <w:sz w:val="20"/>
          <w:szCs w:val="20"/>
          <w:lang w:eastAsia="pt-BR"/>
        </w:rPr>
        <w:t xml:space="preserve">FISPQ (Ficha de Informações de </w:t>
      </w:r>
      <w:r w:rsidR="00FA001E" w:rsidRPr="009329F8">
        <w:rPr>
          <w:rFonts w:ascii="Arial" w:hAnsi="Arial" w:cs="Arial"/>
          <w:sz w:val="20"/>
          <w:szCs w:val="20"/>
          <w:lang w:eastAsia="pt-BR"/>
        </w:rPr>
        <w:t xml:space="preserve">Segurança de Produto Químico): documento que contém informações sobre vários aspectos de produtos químicos (substâncias ou misturas), </w:t>
      </w:r>
      <w:r w:rsidR="00BA21F2" w:rsidRPr="009329F8">
        <w:rPr>
          <w:rFonts w:ascii="Arial" w:hAnsi="Arial" w:cs="Arial"/>
          <w:sz w:val="20"/>
          <w:szCs w:val="20"/>
          <w:lang w:eastAsia="pt-BR"/>
        </w:rPr>
        <w:t>desde suas propriedades físicas e químicas</w:t>
      </w:r>
      <w:r w:rsidR="008C2A6F" w:rsidRPr="009329F8">
        <w:rPr>
          <w:rFonts w:ascii="Arial" w:hAnsi="Arial" w:cs="Arial"/>
          <w:sz w:val="20"/>
          <w:szCs w:val="20"/>
          <w:lang w:eastAsia="pt-BR"/>
        </w:rPr>
        <w:t xml:space="preserve"> quanto</w:t>
      </w:r>
      <w:r w:rsidRPr="009329F8">
        <w:rPr>
          <w:rFonts w:ascii="Arial" w:hAnsi="Arial" w:cs="Arial"/>
          <w:sz w:val="20"/>
          <w:szCs w:val="20"/>
          <w:lang w:eastAsia="pt-BR"/>
        </w:rPr>
        <w:t xml:space="preserve"> </w:t>
      </w:r>
      <w:r w:rsidR="00BA21F2" w:rsidRPr="009329F8">
        <w:rPr>
          <w:rFonts w:ascii="Arial" w:hAnsi="Arial" w:cs="Arial"/>
          <w:sz w:val="20"/>
          <w:szCs w:val="20"/>
          <w:lang w:eastAsia="pt-BR"/>
        </w:rPr>
        <w:t>cuidados no manuseio e estocagem</w:t>
      </w:r>
      <w:r w:rsidR="00FA001E" w:rsidRPr="009329F8">
        <w:rPr>
          <w:rFonts w:ascii="Arial" w:hAnsi="Arial" w:cs="Arial"/>
          <w:sz w:val="20"/>
          <w:szCs w:val="20"/>
          <w:lang w:eastAsia="pt-BR"/>
        </w:rPr>
        <w:t>, segurança, saúde e meio ambiente</w:t>
      </w:r>
      <w:r w:rsidR="00195EDF" w:rsidRPr="009329F8">
        <w:rPr>
          <w:rFonts w:ascii="Arial" w:hAnsi="Arial" w:cs="Arial"/>
          <w:sz w:val="20"/>
          <w:szCs w:val="20"/>
          <w:lang w:eastAsia="pt-BR"/>
        </w:rPr>
        <w:t>.</w:t>
      </w:r>
    </w:p>
    <w:p w:rsidR="00195EDF" w:rsidRPr="00FA001E" w:rsidRDefault="00195EDF" w:rsidP="00FA001E">
      <w:pPr>
        <w:spacing w:before="120" w:after="120" w:line="240" w:lineRule="auto"/>
        <w:jc w:val="both"/>
        <w:rPr>
          <w:rFonts w:ascii="Arial" w:hAnsi="Arial" w:cs="Arial"/>
          <w:sz w:val="20"/>
          <w:szCs w:val="20"/>
          <w:lang w:eastAsia="pt-BR"/>
        </w:rPr>
      </w:pPr>
    </w:p>
    <w:p w:rsidR="00B23E0E" w:rsidRPr="00B23E0E" w:rsidRDefault="00B23E0E" w:rsidP="00B23E0E">
      <w:pPr>
        <w:spacing w:before="120" w:after="120" w:line="240" w:lineRule="auto"/>
        <w:jc w:val="both"/>
        <w:rPr>
          <w:rFonts w:ascii="Arial" w:hAnsi="Arial" w:cs="Arial"/>
          <w:color w:val="548DD4" w:themeColor="text2" w:themeTint="99"/>
          <w:sz w:val="20"/>
          <w:szCs w:val="20"/>
          <w:lang w:eastAsia="pt-BR"/>
        </w:rPr>
      </w:pPr>
      <w:r>
        <w:rPr>
          <w:rFonts w:ascii="Arial" w:hAnsi="Arial" w:cs="Arial"/>
          <w:sz w:val="20"/>
          <w:szCs w:val="20"/>
          <w:lang w:eastAsia="pt-BR"/>
        </w:rPr>
        <w:t xml:space="preserve">2.6 - </w:t>
      </w:r>
      <w:r w:rsidRPr="00FA001E">
        <w:rPr>
          <w:rFonts w:ascii="Arial" w:hAnsi="Arial" w:cs="Arial"/>
          <w:sz w:val="20"/>
          <w:szCs w:val="20"/>
          <w:lang w:eastAsia="pt-BR"/>
        </w:rPr>
        <w:t>Ficha de Emergência: parte da FISPQ que contém recomendações sobre medidas de proteção, ações em situações de emergência e informações essenciais para o manuseio de um produto químico</w:t>
      </w:r>
      <w:r w:rsidR="00493E6B">
        <w:rPr>
          <w:rFonts w:ascii="Arial" w:hAnsi="Arial" w:cs="Arial"/>
          <w:sz w:val="20"/>
          <w:szCs w:val="20"/>
          <w:lang w:eastAsia="pt-BR"/>
        </w:rPr>
        <w:t>.</w:t>
      </w:r>
    </w:p>
    <w:p w:rsidR="006C0C6D" w:rsidRDefault="006C0C6D" w:rsidP="00FA001E">
      <w:pPr>
        <w:spacing w:before="120" w:after="120" w:line="240" w:lineRule="auto"/>
        <w:jc w:val="both"/>
        <w:rPr>
          <w:rFonts w:ascii="Arial" w:hAnsi="Arial" w:cs="Arial"/>
          <w:sz w:val="20"/>
          <w:szCs w:val="20"/>
          <w:lang w:eastAsia="pt-BR"/>
        </w:rPr>
      </w:pPr>
    </w:p>
    <w:p w:rsidR="00D87E8F" w:rsidRDefault="00FA001E" w:rsidP="00FA001E">
      <w:pPr>
        <w:spacing w:before="120" w:after="120" w:line="240" w:lineRule="auto"/>
        <w:jc w:val="both"/>
        <w:rPr>
          <w:rFonts w:ascii="Arial" w:hAnsi="Arial" w:cs="Arial"/>
          <w:color w:val="548DD4" w:themeColor="text2" w:themeTint="99"/>
          <w:sz w:val="20"/>
          <w:szCs w:val="20"/>
          <w:lang w:eastAsia="pt-BR"/>
        </w:rPr>
      </w:pPr>
      <w:r>
        <w:rPr>
          <w:rFonts w:ascii="Arial" w:hAnsi="Arial" w:cs="Arial"/>
          <w:sz w:val="20"/>
          <w:szCs w:val="20"/>
          <w:lang w:eastAsia="pt-BR"/>
        </w:rPr>
        <w:t>2.7</w:t>
      </w:r>
      <w:r w:rsidRPr="00FA001E">
        <w:rPr>
          <w:rFonts w:ascii="Arial" w:hAnsi="Arial" w:cs="Arial"/>
          <w:sz w:val="20"/>
          <w:szCs w:val="20"/>
          <w:lang w:eastAsia="pt-BR"/>
        </w:rPr>
        <w:t xml:space="preserve"> </w:t>
      </w:r>
      <w:r w:rsidR="00222693">
        <w:rPr>
          <w:rFonts w:ascii="Arial" w:hAnsi="Arial" w:cs="Arial"/>
          <w:sz w:val="20"/>
          <w:szCs w:val="20"/>
          <w:lang w:eastAsia="pt-BR"/>
        </w:rPr>
        <w:t xml:space="preserve">- </w:t>
      </w:r>
      <w:r w:rsidR="00222693" w:rsidRPr="00FA001E">
        <w:rPr>
          <w:rFonts w:ascii="Arial" w:hAnsi="Arial" w:cs="Arial"/>
          <w:sz w:val="20"/>
          <w:szCs w:val="20"/>
          <w:lang w:eastAsia="pt-BR"/>
        </w:rPr>
        <w:t>Líquido Inflamável</w:t>
      </w:r>
      <w:r w:rsidRPr="00FA001E">
        <w:rPr>
          <w:rFonts w:ascii="Arial" w:hAnsi="Arial" w:cs="Arial"/>
          <w:sz w:val="20"/>
          <w:szCs w:val="20"/>
          <w:lang w:eastAsia="pt-BR"/>
        </w:rPr>
        <w:t>: líquido que possui ponto de fulgor inferior</w:t>
      </w:r>
      <w:r w:rsidR="00C66496">
        <w:rPr>
          <w:rFonts w:ascii="Arial" w:hAnsi="Arial" w:cs="Arial"/>
          <w:sz w:val="20"/>
          <w:szCs w:val="20"/>
          <w:lang w:eastAsia="pt-BR"/>
        </w:rPr>
        <w:t xml:space="preserve"> ou igual </w:t>
      </w:r>
      <w:r w:rsidRPr="00FA001E">
        <w:rPr>
          <w:rFonts w:ascii="Arial" w:hAnsi="Arial" w:cs="Arial"/>
          <w:sz w:val="20"/>
          <w:szCs w:val="20"/>
          <w:lang w:eastAsia="pt-BR"/>
        </w:rPr>
        <w:t xml:space="preserve">a </w:t>
      </w:r>
      <w:r w:rsidR="007271C1">
        <w:rPr>
          <w:rFonts w:ascii="Arial" w:hAnsi="Arial" w:cs="Arial"/>
          <w:sz w:val="20"/>
          <w:szCs w:val="20"/>
          <w:lang w:eastAsia="pt-BR"/>
        </w:rPr>
        <w:t>60</w:t>
      </w:r>
      <w:r w:rsidRPr="00B23E0E">
        <w:rPr>
          <w:rFonts w:ascii="Arial" w:hAnsi="Arial" w:cs="Arial"/>
          <w:sz w:val="20"/>
          <w:szCs w:val="20"/>
          <w:lang w:eastAsia="pt-BR"/>
        </w:rPr>
        <w:t xml:space="preserve"> ºC</w:t>
      </w:r>
      <w:r w:rsidR="00195EDF">
        <w:rPr>
          <w:rFonts w:ascii="Arial" w:hAnsi="Arial" w:cs="Arial"/>
          <w:sz w:val="20"/>
          <w:szCs w:val="20"/>
          <w:lang w:eastAsia="pt-BR"/>
        </w:rPr>
        <w:t>.</w:t>
      </w:r>
    </w:p>
    <w:p w:rsidR="00B23E0E" w:rsidRPr="00B23E0E" w:rsidRDefault="00B23E0E" w:rsidP="00FA001E">
      <w:pPr>
        <w:spacing w:before="120" w:after="120" w:line="240" w:lineRule="auto"/>
        <w:jc w:val="both"/>
        <w:rPr>
          <w:rFonts w:ascii="Arial" w:hAnsi="Arial" w:cs="Arial"/>
          <w:color w:val="548DD4" w:themeColor="text2" w:themeTint="99"/>
          <w:sz w:val="20"/>
          <w:szCs w:val="20"/>
          <w:lang w:eastAsia="pt-BR"/>
        </w:rPr>
      </w:pPr>
    </w:p>
    <w:p w:rsidR="00FA001E" w:rsidRPr="00FA001E" w:rsidRDefault="00FA001E" w:rsidP="00FA001E">
      <w:pPr>
        <w:spacing w:before="120" w:after="120" w:line="240" w:lineRule="auto"/>
        <w:jc w:val="both"/>
        <w:rPr>
          <w:rFonts w:ascii="Arial" w:hAnsi="Arial" w:cs="Arial"/>
          <w:sz w:val="20"/>
          <w:szCs w:val="20"/>
          <w:lang w:eastAsia="pt-BR"/>
        </w:rPr>
      </w:pPr>
      <w:r>
        <w:rPr>
          <w:rFonts w:ascii="Arial" w:hAnsi="Arial" w:cs="Arial"/>
          <w:sz w:val="20"/>
          <w:szCs w:val="20"/>
          <w:lang w:eastAsia="pt-BR"/>
        </w:rPr>
        <w:t xml:space="preserve">2.8 </w:t>
      </w:r>
      <w:r w:rsidR="00222693">
        <w:rPr>
          <w:rFonts w:ascii="Arial" w:hAnsi="Arial" w:cs="Arial"/>
          <w:sz w:val="20"/>
          <w:szCs w:val="20"/>
          <w:lang w:eastAsia="pt-BR"/>
        </w:rPr>
        <w:t xml:space="preserve">- </w:t>
      </w:r>
      <w:r w:rsidR="00222693" w:rsidRPr="00FA001E">
        <w:rPr>
          <w:rFonts w:ascii="Arial" w:hAnsi="Arial" w:cs="Arial"/>
          <w:sz w:val="20"/>
          <w:szCs w:val="20"/>
          <w:lang w:eastAsia="pt-BR"/>
        </w:rPr>
        <w:t xml:space="preserve">Permissão </w:t>
      </w:r>
      <w:r w:rsidRPr="00FA001E">
        <w:rPr>
          <w:rFonts w:ascii="Arial" w:hAnsi="Arial" w:cs="Arial"/>
          <w:sz w:val="20"/>
          <w:szCs w:val="20"/>
          <w:lang w:eastAsia="pt-BR"/>
        </w:rPr>
        <w:t xml:space="preserve">de </w:t>
      </w:r>
      <w:r w:rsidR="00222693" w:rsidRPr="00FA001E">
        <w:rPr>
          <w:rFonts w:ascii="Arial" w:hAnsi="Arial" w:cs="Arial"/>
          <w:sz w:val="20"/>
          <w:szCs w:val="20"/>
          <w:lang w:eastAsia="pt-BR"/>
        </w:rPr>
        <w:t>Trabalho</w:t>
      </w:r>
      <w:r w:rsidRPr="00FA001E">
        <w:rPr>
          <w:rFonts w:ascii="Arial" w:hAnsi="Arial" w:cs="Arial"/>
          <w:sz w:val="20"/>
          <w:szCs w:val="20"/>
          <w:lang w:eastAsia="pt-BR"/>
        </w:rPr>
        <w:t xml:space="preserve">: </w:t>
      </w:r>
      <w:r w:rsidR="00397D11" w:rsidRPr="00B23E0E">
        <w:rPr>
          <w:rFonts w:ascii="Arial" w:hAnsi="Arial" w:cs="Arial"/>
          <w:color w:val="000000" w:themeColor="text1"/>
          <w:sz w:val="20"/>
          <w:szCs w:val="20"/>
          <w:lang w:eastAsia="pt-BR"/>
        </w:rPr>
        <w:t>F</w:t>
      </w:r>
      <w:r w:rsidRPr="00FA001E">
        <w:rPr>
          <w:rFonts w:ascii="Arial" w:hAnsi="Arial" w:cs="Arial"/>
          <w:sz w:val="20"/>
          <w:szCs w:val="20"/>
          <w:lang w:eastAsia="pt-BR"/>
        </w:rPr>
        <w:t xml:space="preserve">ormulário específico para ser preenchido para autorização de serviços fora da rotina operacional, tais como: trabalhos a quente, em espaços confinados, em altura e bloqueio eletro-mecânico. Tal documento deve </w:t>
      </w:r>
      <w:r w:rsidRPr="009329F8">
        <w:rPr>
          <w:rFonts w:ascii="Arial" w:hAnsi="Arial" w:cs="Arial"/>
          <w:sz w:val="20"/>
          <w:szCs w:val="20"/>
          <w:lang w:eastAsia="pt-BR"/>
        </w:rPr>
        <w:t xml:space="preserve">indicar </w:t>
      </w:r>
      <w:r w:rsidR="006D04EC" w:rsidRPr="009329F8">
        <w:rPr>
          <w:rFonts w:ascii="Arial" w:hAnsi="Arial" w:cs="Arial"/>
          <w:sz w:val="20"/>
          <w:szCs w:val="20"/>
          <w:lang w:eastAsia="pt-BR"/>
        </w:rPr>
        <w:t>o(s) responsável (is) pela autorização do serviço</w:t>
      </w:r>
      <w:r w:rsidRPr="009329F8">
        <w:rPr>
          <w:rFonts w:ascii="Arial" w:hAnsi="Arial" w:cs="Arial"/>
          <w:sz w:val="20"/>
          <w:szCs w:val="20"/>
          <w:lang w:eastAsia="pt-BR"/>
        </w:rPr>
        <w:t>, o</w:t>
      </w:r>
      <w:r w:rsidRPr="00FA001E">
        <w:rPr>
          <w:rFonts w:ascii="Arial" w:hAnsi="Arial" w:cs="Arial"/>
          <w:sz w:val="20"/>
          <w:szCs w:val="20"/>
          <w:lang w:eastAsia="pt-BR"/>
        </w:rPr>
        <w:t xml:space="preserve"> responsável pela execução da tarefa, a descrição da tarefa a realizar, </w:t>
      </w:r>
      <w:r w:rsidRPr="009329F8">
        <w:rPr>
          <w:rFonts w:ascii="Arial" w:hAnsi="Arial" w:cs="Arial"/>
          <w:sz w:val="20"/>
          <w:szCs w:val="20"/>
          <w:lang w:eastAsia="pt-BR"/>
        </w:rPr>
        <w:t>os riscos envolvidos, ações preventivas a serem tomadas antes</w:t>
      </w:r>
      <w:r w:rsidR="00500D33" w:rsidRPr="009329F8">
        <w:rPr>
          <w:rFonts w:ascii="Arial" w:hAnsi="Arial" w:cs="Arial"/>
          <w:sz w:val="20"/>
          <w:szCs w:val="20"/>
          <w:lang w:eastAsia="pt-BR"/>
        </w:rPr>
        <w:t xml:space="preserve"> </w:t>
      </w:r>
      <w:r w:rsidR="00B23E0E" w:rsidRPr="009329F8">
        <w:rPr>
          <w:rFonts w:ascii="Arial" w:hAnsi="Arial" w:cs="Arial"/>
          <w:sz w:val="20"/>
          <w:szCs w:val="20"/>
          <w:lang w:eastAsia="pt-BR"/>
        </w:rPr>
        <w:t>do inicio e após</w:t>
      </w:r>
      <w:r w:rsidRPr="009329F8">
        <w:rPr>
          <w:rFonts w:ascii="Arial" w:hAnsi="Arial" w:cs="Arial"/>
          <w:sz w:val="20"/>
          <w:szCs w:val="20"/>
          <w:lang w:eastAsia="pt-BR"/>
        </w:rPr>
        <w:t xml:space="preserve"> </w:t>
      </w:r>
      <w:r w:rsidR="00500D33" w:rsidRPr="009329F8">
        <w:rPr>
          <w:rFonts w:ascii="Arial" w:hAnsi="Arial" w:cs="Arial"/>
          <w:sz w:val="20"/>
          <w:szCs w:val="20"/>
          <w:lang w:eastAsia="pt-BR"/>
        </w:rPr>
        <w:t xml:space="preserve">da execução </w:t>
      </w:r>
      <w:r w:rsidR="008C2A6F" w:rsidRPr="009329F8">
        <w:rPr>
          <w:rFonts w:ascii="Arial" w:hAnsi="Arial" w:cs="Arial"/>
          <w:sz w:val="20"/>
          <w:szCs w:val="20"/>
          <w:lang w:eastAsia="pt-BR"/>
        </w:rPr>
        <w:t>do serviço e</w:t>
      </w:r>
      <w:r w:rsidRPr="009329F8">
        <w:rPr>
          <w:rFonts w:ascii="Arial" w:hAnsi="Arial" w:cs="Arial"/>
          <w:sz w:val="20"/>
          <w:szCs w:val="20"/>
          <w:lang w:eastAsia="pt-BR"/>
        </w:rPr>
        <w:t xml:space="preserve"> </w:t>
      </w:r>
      <w:r w:rsidR="00456AAD" w:rsidRPr="009329F8">
        <w:rPr>
          <w:rFonts w:ascii="Arial" w:hAnsi="Arial" w:cs="Arial"/>
          <w:sz w:val="20"/>
          <w:szCs w:val="20"/>
          <w:lang w:eastAsia="pt-BR"/>
        </w:rPr>
        <w:t xml:space="preserve">os equipamentos de proteção individual (EPI) a serem utilizados, </w:t>
      </w:r>
      <w:r w:rsidRPr="009329F8">
        <w:rPr>
          <w:rFonts w:ascii="Arial" w:hAnsi="Arial" w:cs="Arial"/>
          <w:sz w:val="20"/>
          <w:szCs w:val="20"/>
          <w:lang w:eastAsia="pt-BR"/>
        </w:rPr>
        <w:t>além da assinatura dos envolvidos no início e no encerramento do trabalho</w:t>
      </w:r>
      <w:r w:rsidR="00805555">
        <w:rPr>
          <w:rFonts w:ascii="Arial" w:hAnsi="Arial" w:cs="Arial"/>
          <w:sz w:val="20"/>
          <w:szCs w:val="20"/>
          <w:lang w:eastAsia="pt-BR"/>
        </w:rPr>
        <w:t>;</w:t>
      </w:r>
    </w:p>
    <w:p w:rsidR="005C5362" w:rsidRDefault="005C5362" w:rsidP="00FA001E">
      <w:pPr>
        <w:spacing w:before="120" w:after="120" w:line="240" w:lineRule="auto"/>
        <w:jc w:val="both"/>
        <w:rPr>
          <w:rFonts w:ascii="Arial" w:hAnsi="Arial" w:cs="Arial"/>
          <w:sz w:val="20"/>
          <w:szCs w:val="20"/>
          <w:lang w:eastAsia="pt-BR"/>
        </w:rPr>
      </w:pPr>
    </w:p>
    <w:p w:rsidR="002C6A65" w:rsidRDefault="00FA001E" w:rsidP="00FA001E">
      <w:pPr>
        <w:spacing w:before="120" w:after="120" w:line="240" w:lineRule="auto"/>
        <w:jc w:val="both"/>
        <w:rPr>
          <w:rFonts w:ascii="Arial" w:hAnsi="Arial" w:cs="Arial"/>
          <w:sz w:val="20"/>
          <w:szCs w:val="20"/>
          <w:lang w:eastAsia="pt-BR"/>
        </w:rPr>
      </w:pPr>
      <w:r>
        <w:rPr>
          <w:rFonts w:ascii="Arial" w:hAnsi="Arial" w:cs="Arial"/>
          <w:sz w:val="20"/>
          <w:szCs w:val="20"/>
          <w:lang w:eastAsia="pt-BR"/>
        </w:rPr>
        <w:t>2.9</w:t>
      </w:r>
      <w:r w:rsidR="00222693">
        <w:rPr>
          <w:rFonts w:ascii="Arial" w:hAnsi="Arial" w:cs="Arial"/>
          <w:sz w:val="20"/>
          <w:szCs w:val="20"/>
          <w:lang w:eastAsia="pt-BR"/>
        </w:rPr>
        <w:t xml:space="preserve"> -</w:t>
      </w:r>
      <w:r w:rsidRPr="00FA001E">
        <w:rPr>
          <w:rFonts w:ascii="Arial" w:hAnsi="Arial" w:cs="Arial"/>
          <w:sz w:val="20"/>
          <w:szCs w:val="20"/>
          <w:lang w:eastAsia="pt-BR"/>
        </w:rPr>
        <w:t xml:space="preserve"> </w:t>
      </w:r>
      <w:r w:rsidR="00222693" w:rsidRPr="00FA001E">
        <w:rPr>
          <w:rFonts w:ascii="Arial" w:hAnsi="Arial" w:cs="Arial"/>
          <w:sz w:val="20"/>
          <w:szCs w:val="20"/>
          <w:lang w:eastAsia="pt-BR"/>
        </w:rPr>
        <w:t xml:space="preserve">Plano </w:t>
      </w:r>
      <w:r w:rsidRPr="00FA001E">
        <w:rPr>
          <w:rFonts w:ascii="Arial" w:hAnsi="Arial" w:cs="Arial"/>
          <w:sz w:val="20"/>
          <w:szCs w:val="20"/>
          <w:lang w:eastAsia="pt-BR"/>
        </w:rPr>
        <w:t xml:space="preserve">de </w:t>
      </w:r>
      <w:r w:rsidR="00222693" w:rsidRPr="00FA001E">
        <w:rPr>
          <w:rFonts w:ascii="Arial" w:hAnsi="Arial" w:cs="Arial"/>
          <w:sz w:val="20"/>
          <w:szCs w:val="20"/>
          <w:lang w:eastAsia="pt-BR"/>
        </w:rPr>
        <w:t>Emergência</w:t>
      </w:r>
      <w:r w:rsidRPr="00FA001E">
        <w:rPr>
          <w:rFonts w:ascii="Arial" w:hAnsi="Arial" w:cs="Arial"/>
          <w:sz w:val="20"/>
          <w:szCs w:val="20"/>
          <w:lang w:eastAsia="pt-BR"/>
        </w:rPr>
        <w:t>: conjunto de diretrizes e informações estruturadas de forma a propiciar resposta rápida e eficiente em situações de emergência</w:t>
      </w:r>
      <w:r w:rsidR="00195EDF">
        <w:rPr>
          <w:rFonts w:ascii="Arial" w:hAnsi="Arial" w:cs="Arial"/>
          <w:sz w:val="20"/>
          <w:szCs w:val="20"/>
          <w:lang w:eastAsia="pt-BR"/>
        </w:rPr>
        <w:t>.</w:t>
      </w:r>
    </w:p>
    <w:p w:rsidR="00195EDF" w:rsidRDefault="00195EDF" w:rsidP="00FA001E">
      <w:pPr>
        <w:spacing w:before="120" w:after="120" w:line="240" w:lineRule="auto"/>
        <w:jc w:val="both"/>
        <w:rPr>
          <w:rFonts w:ascii="Arial" w:hAnsi="Arial" w:cs="Arial"/>
          <w:sz w:val="20"/>
          <w:szCs w:val="20"/>
          <w:lang w:eastAsia="pt-BR"/>
        </w:rPr>
      </w:pPr>
    </w:p>
    <w:p w:rsidR="00FA001E" w:rsidRPr="00FA001E" w:rsidRDefault="00FA001E" w:rsidP="00FA001E">
      <w:pPr>
        <w:spacing w:before="120" w:after="120" w:line="240" w:lineRule="auto"/>
        <w:jc w:val="both"/>
        <w:rPr>
          <w:rFonts w:ascii="Arial" w:hAnsi="Arial" w:cs="Arial"/>
          <w:sz w:val="20"/>
          <w:szCs w:val="20"/>
          <w:lang w:eastAsia="pt-BR"/>
        </w:rPr>
      </w:pPr>
      <w:r>
        <w:rPr>
          <w:rFonts w:ascii="Arial" w:hAnsi="Arial" w:cs="Arial"/>
          <w:sz w:val="20"/>
          <w:szCs w:val="20"/>
          <w:lang w:eastAsia="pt-BR"/>
        </w:rPr>
        <w:t>2.10</w:t>
      </w:r>
      <w:r w:rsidR="00222693">
        <w:rPr>
          <w:rFonts w:ascii="Arial" w:hAnsi="Arial" w:cs="Arial"/>
          <w:sz w:val="20"/>
          <w:szCs w:val="20"/>
          <w:lang w:eastAsia="pt-BR"/>
        </w:rPr>
        <w:t xml:space="preserve"> -</w:t>
      </w:r>
      <w:r>
        <w:rPr>
          <w:rFonts w:ascii="Arial" w:hAnsi="Arial" w:cs="Arial"/>
          <w:sz w:val="20"/>
          <w:szCs w:val="20"/>
          <w:lang w:eastAsia="pt-BR"/>
        </w:rPr>
        <w:t xml:space="preserve"> </w:t>
      </w:r>
      <w:r w:rsidR="00222693" w:rsidRPr="00FA001E">
        <w:rPr>
          <w:rFonts w:ascii="Arial" w:hAnsi="Arial" w:cs="Arial"/>
          <w:sz w:val="20"/>
          <w:szCs w:val="20"/>
          <w:lang w:eastAsia="pt-BR"/>
        </w:rPr>
        <w:t>Procedimento Operacional</w:t>
      </w:r>
      <w:r w:rsidRPr="00FA001E">
        <w:rPr>
          <w:rFonts w:ascii="Arial" w:hAnsi="Arial" w:cs="Arial"/>
          <w:sz w:val="20"/>
          <w:szCs w:val="20"/>
          <w:lang w:eastAsia="pt-BR"/>
        </w:rPr>
        <w:t xml:space="preserve">: descrição detalhada de práticas e ações necessárias para a execução de determinada tarefa, aplicável diretamente ao processo </w:t>
      </w:r>
      <w:r w:rsidRPr="009329F8">
        <w:rPr>
          <w:rFonts w:ascii="Arial" w:hAnsi="Arial" w:cs="Arial"/>
          <w:sz w:val="20"/>
          <w:szCs w:val="20"/>
          <w:lang w:eastAsia="pt-BR"/>
        </w:rPr>
        <w:t xml:space="preserve">de produção de </w:t>
      </w:r>
      <w:r w:rsidR="0022607B" w:rsidRPr="009329F8">
        <w:rPr>
          <w:rFonts w:ascii="Arial" w:hAnsi="Arial" w:cs="Arial"/>
          <w:sz w:val="20"/>
          <w:szCs w:val="20"/>
          <w:lang w:eastAsia="pt-BR"/>
        </w:rPr>
        <w:t xml:space="preserve">biodiesel </w:t>
      </w:r>
      <w:r w:rsidRPr="009329F8">
        <w:rPr>
          <w:rFonts w:ascii="Arial" w:hAnsi="Arial" w:cs="Arial"/>
          <w:sz w:val="20"/>
          <w:szCs w:val="20"/>
          <w:lang w:eastAsia="pt-BR"/>
        </w:rPr>
        <w:t>ou às demais ativid</w:t>
      </w:r>
      <w:r w:rsidR="00123E07" w:rsidRPr="009329F8">
        <w:rPr>
          <w:rFonts w:ascii="Arial" w:hAnsi="Arial" w:cs="Arial"/>
          <w:sz w:val="20"/>
          <w:szCs w:val="20"/>
          <w:lang w:eastAsia="pt-BR"/>
        </w:rPr>
        <w:t>ades na instalação industrial</w:t>
      </w:r>
      <w:r w:rsidRPr="009329F8">
        <w:rPr>
          <w:rFonts w:ascii="Arial" w:hAnsi="Arial" w:cs="Arial"/>
          <w:sz w:val="20"/>
          <w:szCs w:val="20"/>
          <w:lang w:eastAsia="pt-BR"/>
        </w:rPr>
        <w:t>;</w:t>
      </w:r>
    </w:p>
    <w:p w:rsidR="005C5362" w:rsidRDefault="005C5362" w:rsidP="00FA001E">
      <w:pPr>
        <w:spacing w:before="120" w:after="120" w:line="240" w:lineRule="auto"/>
        <w:jc w:val="both"/>
        <w:rPr>
          <w:rFonts w:ascii="Arial" w:hAnsi="Arial" w:cs="Arial"/>
          <w:sz w:val="20"/>
          <w:szCs w:val="20"/>
          <w:lang w:eastAsia="pt-BR"/>
        </w:rPr>
      </w:pPr>
    </w:p>
    <w:p w:rsidR="00FA001E" w:rsidRPr="009329F8" w:rsidRDefault="00FA001E" w:rsidP="00FA001E">
      <w:pPr>
        <w:spacing w:before="120" w:after="120" w:line="240" w:lineRule="auto"/>
        <w:jc w:val="both"/>
        <w:rPr>
          <w:rFonts w:ascii="Arial" w:hAnsi="Arial" w:cs="Arial"/>
          <w:sz w:val="20"/>
          <w:szCs w:val="20"/>
          <w:lang w:eastAsia="pt-BR"/>
        </w:rPr>
      </w:pPr>
      <w:r>
        <w:rPr>
          <w:rFonts w:ascii="Arial" w:hAnsi="Arial" w:cs="Arial"/>
          <w:sz w:val="20"/>
          <w:szCs w:val="20"/>
          <w:lang w:eastAsia="pt-BR"/>
        </w:rPr>
        <w:t>2.11</w:t>
      </w:r>
      <w:r w:rsidRPr="00FA001E">
        <w:rPr>
          <w:rFonts w:ascii="Arial" w:hAnsi="Arial" w:cs="Arial"/>
          <w:sz w:val="20"/>
          <w:szCs w:val="20"/>
          <w:lang w:eastAsia="pt-BR"/>
        </w:rPr>
        <w:t xml:space="preserve"> </w:t>
      </w:r>
      <w:r w:rsidR="00222693">
        <w:rPr>
          <w:rFonts w:ascii="Arial" w:hAnsi="Arial" w:cs="Arial"/>
          <w:sz w:val="20"/>
          <w:szCs w:val="20"/>
          <w:lang w:eastAsia="pt-BR"/>
        </w:rPr>
        <w:t xml:space="preserve">- </w:t>
      </w:r>
      <w:r w:rsidR="00222693" w:rsidRPr="00FA001E">
        <w:rPr>
          <w:rFonts w:ascii="Arial" w:hAnsi="Arial" w:cs="Arial"/>
          <w:sz w:val="20"/>
          <w:szCs w:val="20"/>
          <w:lang w:eastAsia="pt-BR"/>
        </w:rPr>
        <w:t xml:space="preserve">Rota </w:t>
      </w:r>
      <w:r w:rsidRPr="00FA001E">
        <w:rPr>
          <w:rFonts w:ascii="Arial" w:hAnsi="Arial" w:cs="Arial"/>
          <w:sz w:val="20"/>
          <w:szCs w:val="20"/>
          <w:lang w:eastAsia="pt-BR"/>
        </w:rPr>
        <w:t xml:space="preserve">de </w:t>
      </w:r>
      <w:r w:rsidR="00222693" w:rsidRPr="00FA001E">
        <w:rPr>
          <w:rFonts w:ascii="Arial" w:hAnsi="Arial" w:cs="Arial"/>
          <w:sz w:val="20"/>
          <w:szCs w:val="20"/>
          <w:lang w:eastAsia="pt-BR"/>
        </w:rPr>
        <w:t>Fuga</w:t>
      </w:r>
      <w:r w:rsidRPr="00FA001E">
        <w:rPr>
          <w:rFonts w:ascii="Arial" w:hAnsi="Arial" w:cs="Arial"/>
          <w:sz w:val="20"/>
          <w:szCs w:val="20"/>
          <w:lang w:eastAsia="pt-BR"/>
        </w:rPr>
        <w:t>: caminhos e saídas</w:t>
      </w:r>
      <w:r w:rsidR="00C148D0">
        <w:rPr>
          <w:rFonts w:ascii="Arial" w:hAnsi="Arial" w:cs="Arial"/>
          <w:sz w:val="20"/>
          <w:szCs w:val="20"/>
          <w:lang w:eastAsia="pt-BR"/>
        </w:rPr>
        <w:t xml:space="preserve"> </w:t>
      </w:r>
      <w:r w:rsidRPr="00FA001E">
        <w:rPr>
          <w:rFonts w:ascii="Arial" w:hAnsi="Arial" w:cs="Arial"/>
          <w:sz w:val="20"/>
          <w:szCs w:val="20"/>
          <w:lang w:eastAsia="pt-BR"/>
        </w:rPr>
        <w:t xml:space="preserve">devidamente </w:t>
      </w:r>
      <w:r w:rsidRPr="009329F8">
        <w:rPr>
          <w:rFonts w:ascii="Arial" w:hAnsi="Arial" w:cs="Arial"/>
          <w:sz w:val="20"/>
          <w:szCs w:val="20"/>
          <w:lang w:eastAsia="pt-BR"/>
        </w:rPr>
        <w:t>sinalizados</w:t>
      </w:r>
      <w:r w:rsidR="005533CA" w:rsidRPr="009329F8">
        <w:rPr>
          <w:rFonts w:ascii="Arial" w:hAnsi="Arial" w:cs="Arial"/>
          <w:sz w:val="20"/>
          <w:szCs w:val="20"/>
          <w:lang w:eastAsia="pt-BR"/>
        </w:rPr>
        <w:t>,</w:t>
      </w:r>
      <w:r w:rsidR="00DB6401" w:rsidRPr="009329F8">
        <w:rPr>
          <w:rFonts w:ascii="Arial" w:hAnsi="Arial" w:cs="Arial"/>
          <w:sz w:val="20"/>
          <w:szCs w:val="20"/>
          <w:lang w:eastAsia="pt-BR"/>
        </w:rPr>
        <w:t xml:space="preserve"> dotados de sistema de iluminação de emergência</w:t>
      </w:r>
      <w:r w:rsidRPr="009329F8">
        <w:rPr>
          <w:rFonts w:ascii="Arial" w:hAnsi="Arial" w:cs="Arial"/>
          <w:sz w:val="20"/>
          <w:szCs w:val="20"/>
          <w:lang w:eastAsia="pt-BR"/>
        </w:rPr>
        <w:t xml:space="preserve">, e desobstruídos, a serem percorridos pelas pessoas para um rápido e seguro abandono de qualquer local da planta até o ponto de encontro previamente determinado pelo </w:t>
      </w:r>
      <w:r w:rsidR="00E833C7" w:rsidRPr="009329F8">
        <w:rPr>
          <w:rFonts w:ascii="Arial" w:hAnsi="Arial" w:cs="Arial"/>
          <w:sz w:val="20"/>
          <w:szCs w:val="20"/>
          <w:lang w:eastAsia="pt-BR"/>
        </w:rPr>
        <w:t>Plano de Emergência</w:t>
      </w:r>
      <w:r w:rsidR="00721380" w:rsidRPr="009329F8">
        <w:rPr>
          <w:rFonts w:ascii="Arial" w:hAnsi="Arial" w:cs="Arial"/>
          <w:sz w:val="20"/>
          <w:szCs w:val="20"/>
          <w:lang w:eastAsia="pt-BR"/>
        </w:rPr>
        <w:t xml:space="preserve"> contra incêndio;</w:t>
      </w:r>
    </w:p>
    <w:p w:rsidR="0043486A" w:rsidRDefault="0043486A" w:rsidP="00FA001E">
      <w:pPr>
        <w:spacing w:before="120" w:after="120" w:line="240" w:lineRule="auto"/>
        <w:jc w:val="both"/>
        <w:rPr>
          <w:rFonts w:ascii="Arial" w:hAnsi="Arial" w:cs="Arial"/>
          <w:sz w:val="20"/>
          <w:szCs w:val="20"/>
          <w:lang w:eastAsia="pt-BR"/>
        </w:rPr>
      </w:pPr>
    </w:p>
    <w:p w:rsidR="00375215" w:rsidRPr="00F539A4" w:rsidRDefault="00FA001E" w:rsidP="00FA001E">
      <w:pPr>
        <w:spacing w:before="120" w:after="120" w:line="240" w:lineRule="auto"/>
        <w:jc w:val="both"/>
        <w:rPr>
          <w:rFonts w:ascii="Arial" w:eastAsia="Times New Roman" w:hAnsi="Arial" w:cs="Arial"/>
          <w:sz w:val="20"/>
          <w:szCs w:val="20"/>
          <w:lang w:eastAsia="pt-BR"/>
        </w:rPr>
      </w:pPr>
      <w:r>
        <w:rPr>
          <w:rFonts w:ascii="Arial" w:hAnsi="Arial" w:cs="Arial"/>
          <w:sz w:val="20"/>
          <w:szCs w:val="20"/>
          <w:lang w:eastAsia="pt-BR"/>
        </w:rPr>
        <w:t>2.12</w:t>
      </w:r>
      <w:r w:rsidRPr="00FA001E">
        <w:rPr>
          <w:rFonts w:ascii="Arial" w:hAnsi="Arial" w:cs="Arial"/>
          <w:sz w:val="20"/>
          <w:szCs w:val="20"/>
          <w:lang w:eastAsia="pt-BR"/>
        </w:rPr>
        <w:t xml:space="preserve"> </w:t>
      </w:r>
      <w:r w:rsidR="00222693">
        <w:rPr>
          <w:rFonts w:ascii="Arial" w:hAnsi="Arial" w:cs="Arial"/>
          <w:sz w:val="20"/>
          <w:szCs w:val="20"/>
          <w:lang w:eastAsia="pt-BR"/>
        </w:rPr>
        <w:t xml:space="preserve">- </w:t>
      </w:r>
      <w:r w:rsidRPr="00FA001E">
        <w:rPr>
          <w:rFonts w:ascii="Arial" w:hAnsi="Arial" w:cs="Arial"/>
          <w:sz w:val="20"/>
          <w:szCs w:val="20"/>
          <w:lang w:eastAsia="pt-BR"/>
        </w:rPr>
        <w:t>SPDA</w:t>
      </w:r>
      <w:r w:rsidR="00222693">
        <w:rPr>
          <w:rFonts w:ascii="Arial" w:hAnsi="Arial" w:cs="Arial"/>
          <w:sz w:val="20"/>
          <w:szCs w:val="20"/>
          <w:lang w:eastAsia="pt-BR"/>
        </w:rPr>
        <w:t xml:space="preserve"> (</w:t>
      </w:r>
      <w:r w:rsidRPr="00FA001E">
        <w:rPr>
          <w:rFonts w:ascii="Arial" w:hAnsi="Arial" w:cs="Arial"/>
          <w:sz w:val="20"/>
          <w:szCs w:val="20"/>
          <w:lang w:eastAsia="pt-BR"/>
        </w:rPr>
        <w:t>Sistema de Proteção de Descarga Atmosférica</w:t>
      </w:r>
      <w:r w:rsidR="00222693">
        <w:rPr>
          <w:rFonts w:ascii="Arial" w:hAnsi="Arial" w:cs="Arial"/>
          <w:sz w:val="20"/>
          <w:szCs w:val="20"/>
          <w:lang w:eastAsia="pt-BR"/>
        </w:rPr>
        <w:t>)</w:t>
      </w:r>
      <w:r w:rsidRPr="00FA001E">
        <w:rPr>
          <w:rFonts w:ascii="Arial" w:hAnsi="Arial" w:cs="Arial"/>
          <w:sz w:val="20"/>
          <w:szCs w:val="20"/>
          <w:lang w:eastAsia="pt-BR"/>
        </w:rPr>
        <w:t xml:space="preserve">: </w:t>
      </w:r>
      <w:r w:rsidR="00721380">
        <w:rPr>
          <w:rFonts w:ascii="Arial" w:hAnsi="Arial" w:cs="Arial"/>
          <w:sz w:val="20"/>
          <w:szCs w:val="20"/>
          <w:lang w:eastAsia="pt-BR"/>
        </w:rPr>
        <w:t>s</w:t>
      </w:r>
      <w:r w:rsidRPr="00FA001E">
        <w:rPr>
          <w:rFonts w:ascii="Arial" w:hAnsi="Arial" w:cs="Arial"/>
          <w:sz w:val="20"/>
          <w:szCs w:val="20"/>
          <w:lang w:eastAsia="pt-BR"/>
        </w:rPr>
        <w:t>istema completo destinado a proteger uma estrutura contra os efeitos das descargas atmosféricas</w:t>
      </w:r>
      <w:r w:rsidR="00721380">
        <w:rPr>
          <w:rFonts w:ascii="Arial" w:hAnsi="Arial" w:cs="Arial"/>
          <w:sz w:val="20"/>
          <w:szCs w:val="20"/>
          <w:lang w:eastAsia="pt-BR"/>
        </w:rPr>
        <w:t xml:space="preserve">, </w:t>
      </w:r>
      <w:r w:rsidRPr="00FA001E">
        <w:rPr>
          <w:rFonts w:ascii="Arial" w:hAnsi="Arial" w:cs="Arial"/>
          <w:sz w:val="20"/>
          <w:szCs w:val="20"/>
          <w:lang w:eastAsia="pt-BR"/>
        </w:rPr>
        <w:t xml:space="preserve">composto </w:t>
      </w:r>
      <w:r w:rsidR="00F95BDE">
        <w:rPr>
          <w:rFonts w:ascii="Arial" w:hAnsi="Arial" w:cs="Arial"/>
          <w:sz w:val="20"/>
          <w:szCs w:val="20"/>
          <w:lang w:eastAsia="pt-BR"/>
        </w:rPr>
        <w:t>por u</w:t>
      </w:r>
      <w:r w:rsidRPr="00FA001E">
        <w:rPr>
          <w:rFonts w:ascii="Arial" w:hAnsi="Arial" w:cs="Arial"/>
          <w:sz w:val="20"/>
          <w:szCs w:val="20"/>
          <w:lang w:eastAsia="pt-BR"/>
        </w:rPr>
        <w:t xml:space="preserve">m sistema externo e </w:t>
      </w:r>
      <w:r w:rsidR="00F95BDE">
        <w:rPr>
          <w:rFonts w:ascii="Arial" w:hAnsi="Arial" w:cs="Arial"/>
          <w:sz w:val="20"/>
          <w:szCs w:val="20"/>
          <w:lang w:eastAsia="pt-BR"/>
        </w:rPr>
        <w:t xml:space="preserve">outro </w:t>
      </w:r>
      <w:r w:rsidRPr="00FA001E">
        <w:rPr>
          <w:rFonts w:ascii="Arial" w:hAnsi="Arial" w:cs="Arial"/>
          <w:sz w:val="20"/>
          <w:szCs w:val="20"/>
          <w:lang w:eastAsia="pt-BR"/>
        </w:rPr>
        <w:t>interno de proteção</w:t>
      </w:r>
      <w:r w:rsidR="00222693">
        <w:rPr>
          <w:rFonts w:ascii="Arial" w:hAnsi="Arial" w:cs="Arial"/>
          <w:sz w:val="20"/>
          <w:szCs w:val="20"/>
          <w:lang w:eastAsia="pt-BR"/>
        </w:rPr>
        <w:t>.</w:t>
      </w:r>
    </w:p>
    <w:p w:rsidR="00AE3DFF" w:rsidRPr="004D35B2" w:rsidRDefault="00AE3DFF" w:rsidP="00E37552">
      <w:pPr>
        <w:spacing w:before="120" w:after="120" w:line="240" w:lineRule="auto"/>
        <w:jc w:val="both"/>
        <w:rPr>
          <w:rFonts w:ascii="Arial" w:eastAsia="Times New Roman" w:hAnsi="Arial" w:cs="Arial"/>
          <w:sz w:val="20"/>
          <w:szCs w:val="20"/>
          <w:lang w:eastAsia="pt-BR"/>
        </w:rPr>
      </w:pPr>
    </w:p>
    <w:p w:rsidR="00247EBA" w:rsidRDefault="00247EBA" w:rsidP="00E37552">
      <w:pPr>
        <w:spacing w:before="120" w:after="120" w:line="240" w:lineRule="auto"/>
        <w:jc w:val="both"/>
        <w:rPr>
          <w:rFonts w:ascii="Arial" w:eastAsia="Times New Roman" w:hAnsi="Arial" w:cs="Arial"/>
          <w:b/>
          <w:bCs/>
          <w:sz w:val="20"/>
          <w:szCs w:val="20"/>
          <w:lang w:eastAsia="pt-BR"/>
        </w:rPr>
      </w:pPr>
    </w:p>
    <w:p w:rsidR="00493E6B" w:rsidRDefault="00493E6B" w:rsidP="00E37552">
      <w:pPr>
        <w:spacing w:before="120" w:after="120" w:line="240" w:lineRule="auto"/>
        <w:jc w:val="both"/>
        <w:rPr>
          <w:rFonts w:ascii="Arial" w:eastAsia="Times New Roman" w:hAnsi="Arial" w:cs="Arial"/>
          <w:b/>
          <w:bCs/>
          <w:sz w:val="20"/>
          <w:szCs w:val="20"/>
          <w:lang w:eastAsia="pt-BR"/>
        </w:rPr>
      </w:pPr>
    </w:p>
    <w:p w:rsidR="00493E6B" w:rsidRDefault="00493E6B" w:rsidP="00E37552">
      <w:pPr>
        <w:spacing w:before="120" w:after="120" w:line="240" w:lineRule="auto"/>
        <w:jc w:val="both"/>
        <w:rPr>
          <w:rFonts w:ascii="Arial" w:eastAsia="Times New Roman" w:hAnsi="Arial" w:cs="Arial"/>
          <w:b/>
          <w:bCs/>
          <w:sz w:val="20"/>
          <w:szCs w:val="20"/>
          <w:lang w:eastAsia="pt-BR"/>
        </w:rPr>
      </w:pPr>
    </w:p>
    <w:p w:rsidR="00493E6B" w:rsidRDefault="00493E6B" w:rsidP="00E37552">
      <w:pPr>
        <w:spacing w:before="120" w:after="120" w:line="240" w:lineRule="auto"/>
        <w:jc w:val="both"/>
        <w:rPr>
          <w:rFonts w:ascii="Arial" w:eastAsia="Times New Roman" w:hAnsi="Arial" w:cs="Arial"/>
          <w:b/>
          <w:bCs/>
          <w:sz w:val="20"/>
          <w:szCs w:val="20"/>
          <w:lang w:eastAsia="pt-BR"/>
        </w:rPr>
      </w:pPr>
    </w:p>
    <w:p w:rsidR="00493E6B" w:rsidRDefault="00493E6B" w:rsidP="00E37552">
      <w:pPr>
        <w:spacing w:before="120" w:after="120" w:line="240" w:lineRule="auto"/>
        <w:jc w:val="both"/>
        <w:rPr>
          <w:rFonts w:ascii="Arial" w:eastAsia="Times New Roman" w:hAnsi="Arial" w:cs="Arial"/>
          <w:b/>
          <w:bCs/>
          <w:sz w:val="20"/>
          <w:szCs w:val="20"/>
          <w:lang w:eastAsia="pt-BR"/>
        </w:rPr>
      </w:pPr>
    </w:p>
    <w:p w:rsidR="00493E6B" w:rsidRDefault="00493E6B" w:rsidP="00E37552">
      <w:pPr>
        <w:spacing w:before="120" w:after="120" w:line="240" w:lineRule="auto"/>
        <w:jc w:val="both"/>
        <w:rPr>
          <w:rFonts w:ascii="Arial" w:eastAsia="Times New Roman" w:hAnsi="Arial" w:cs="Arial"/>
          <w:b/>
          <w:bCs/>
          <w:sz w:val="20"/>
          <w:szCs w:val="20"/>
          <w:lang w:eastAsia="pt-BR"/>
        </w:rPr>
      </w:pPr>
    </w:p>
    <w:p w:rsidR="00493E6B" w:rsidRDefault="00493E6B" w:rsidP="00E37552">
      <w:pPr>
        <w:spacing w:before="120" w:after="120" w:line="240" w:lineRule="auto"/>
        <w:jc w:val="both"/>
        <w:rPr>
          <w:rFonts w:ascii="Arial" w:eastAsia="Times New Roman" w:hAnsi="Arial" w:cs="Arial"/>
          <w:b/>
          <w:bCs/>
          <w:sz w:val="20"/>
          <w:szCs w:val="20"/>
          <w:lang w:eastAsia="pt-BR"/>
        </w:rPr>
      </w:pPr>
    </w:p>
    <w:p w:rsidR="00493E6B" w:rsidRDefault="00493E6B" w:rsidP="00E37552">
      <w:pPr>
        <w:spacing w:before="120" w:after="120" w:line="240" w:lineRule="auto"/>
        <w:jc w:val="both"/>
        <w:rPr>
          <w:rFonts w:ascii="Arial" w:eastAsia="Times New Roman" w:hAnsi="Arial" w:cs="Arial"/>
          <w:b/>
          <w:bCs/>
          <w:sz w:val="20"/>
          <w:szCs w:val="20"/>
          <w:lang w:eastAsia="pt-BR"/>
        </w:rPr>
      </w:pPr>
    </w:p>
    <w:p w:rsidR="001277AA" w:rsidRDefault="00B64C33" w:rsidP="00E37552">
      <w:pPr>
        <w:spacing w:before="120" w:after="120" w:line="240" w:lineRule="auto"/>
        <w:jc w:val="both"/>
        <w:rPr>
          <w:rFonts w:ascii="Arial" w:eastAsia="Times New Roman" w:hAnsi="Arial" w:cs="Arial"/>
          <w:b/>
          <w:bCs/>
          <w:sz w:val="20"/>
          <w:szCs w:val="20"/>
          <w:lang w:eastAsia="pt-BR"/>
        </w:rPr>
      </w:pPr>
      <w:r w:rsidRPr="001731CA">
        <w:rPr>
          <w:rFonts w:ascii="Arial" w:eastAsia="Times New Roman" w:hAnsi="Arial" w:cs="Arial"/>
          <w:b/>
          <w:bCs/>
          <w:sz w:val="20"/>
          <w:szCs w:val="20"/>
          <w:lang w:eastAsia="pt-BR"/>
        </w:rPr>
        <w:lastRenderedPageBreak/>
        <w:t>3</w:t>
      </w:r>
      <w:r w:rsidR="00281806">
        <w:rPr>
          <w:rFonts w:ascii="Arial" w:eastAsia="Times New Roman" w:hAnsi="Arial" w:cs="Arial"/>
          <w:b/>
          <w:bCs/>
          <w:sz w:val="20"/>
          <w:szCs w:val="20"/>
          <w:lang w:eastAsia="pt-BR"/>
        </w:rPr>
        <w:t>.</w:t>
      </w:r>
      <w:r w:rsidR="001277AA" w:rsidRPr="001731CA">
        <w:rPr>
          <w:rFonts w:ascii="Arial" w:eastAsia="Times New Roman" w:hAnsi="Arial" w:cs="Arial"/>
          <w:b/>
          <w:bCs/>
          <w:sz w:val="20"/>
          <w:szCs w:val="20"/>
          <w:lang w:eastAsia="pt-BR"/>
        </w:rPr>
        <w:t xml:space="preserve"> </w:t>
      </w:r>
      <w:r w:rsidR="008357CD" w:rsidRPr="001731CA">
        <w:rPr>
          <w:rFonts w:ascii="Arial" w:eastAsia="Times New Roman" w:hAnsi="Arial" w:cs="Arial"/>
          <w:b/>
          <w:bCs/>
          <w:sz w:val="20"/>
          <w:szCs w:val="20"/>
          <w:lang w:eastAsia="pt-BR"/>
        </w:rPr>
        <w:t>CONSTRUÇÃO</w:t>
      </w:r>
      <w:r w:rsidR="008357CD">
        <w:rPr>
          <w:rFonts w:ascii="Arial" w:eastAsia="Times New Roman" w:hAnsi="Arial" w:cs="Arial"/>
          <w:b/>
          <w:bCs/>
          <w:sz w:val="20"/>
          <w:szCs w:val="20"/>
          <w:lang w:eastAsia="pt-BR"/>
        </w:rPr>
        <w:t xml:space="preserve"> D</w:t>
      </w:r>
      <w:r w:rsidR="008357CD" w:rsidRPr="009538AE">
        <w:rPr>
          <w:rFonts w:ascii="Arial" w:eastAsia="Times New Roman" w:hAnsi="Arial" w:cs="Arial"/>
          <w:b/>
          <w:bCs/>
          <w:sz w:val="20"/>
          <w:szCs w:val="20"/>
          <w:lang w:eastAsia="pt-BR"/>
        </w:rPr>
        <w:t xml:space="preserve">E NOVAS UNIDADES, AMPLIAÇÃO </w:t>
      </w:r>
      <w:r w:rsidR="008357CD">
        <w:rPr>
          <w:rFonts w:ascii="Arial" w:eastAsia="Times New Roman" w:hAnsi="Arial" w:cs="Arial"/>
          <w:b/>
          <w:bCs/>
          <w:sz w:val="20"/>
          <w:szCs w:val="20"/>
          <w:lang w:eastAsia="pt-BR"/>
        </w:rPr>
        <w:t>D</w:t>
      </w:r>
      <w:r w:rsidR="008357CD" w:rsidRPr="009538AE">
        <w:rPr>
          <w:rFonts w:ascii="Arial" w:eastAsia="Times New Roman" w:hAnsi="Arial" w:cs="Arial"/>
          <w:b/>
          <w:bCs/>
          <w:sz w:val="20"/>
          <w:szCs w:val="20"/>
          <w:lang w:eastAsia="pt-BR"/>
        </w:rPr>
        <w:t>E CAPACIDADE</w:t>
      </w:r>
      <w:r w:rsidR="008357CD">
        <w:rPr>
          <w:rFonts w:ascii="Arial" w:eastAsia="Times New Roman" w:hAnsi="Arial" w:cs="Arial"/>
          <w:b/>
          <w:bCs/>
          <w:sz w:val="20"/>
          <w:szCs w:val="20"/>
          <w:lang w:eastAsia="pt-BR"/>
        </w:rPr>
        <w:t xml:space="preserve"> E MODIFICAÇÃO D</w:t>
      </w:r>
      <w:r w:rsidR="008357CD" w:rsidRPr="009538AE">
        <w:rPr>
          <w:rFonts w:ascii="Arial" w:eastAsia="Times New Roman" w:hAnsi="Arial" w:cs="Arial"/>
          <w:b/>
          <w:bCs/>
          <w:sz w:val="20"/>
          <w:szCs w:val="20"/>
          <w:lang w:eastAsia="pt-BR"/>
        </w:rPr>
        <w:t>E PLANTAS EXISTENTES</w:t>
      </w:r>
    </w:p>
    <w:p w:rsidR="009538AE" w:rsidRPr="001731CA" w:rsidRDefault="009538AE" w:rsidP="00E37552">
      <w:pPr>
        <w:spacing w:before="120" w:after="120" w:line="240" w:lineRule="auto"/>
        <w:jc w:val="both"/>
        <w:rPr>
          <w:rFonts w:ascii="Arial" w:eastAsia="Times New Roman" w:hAnsi="Arial" w:cs="Arial"/>
          <w:b/>
          <w:sz w:val="20"/>
          <w:szCs w:val="20"/>
          <w:lang w:eastAsia="pt-BR"/>
        </w:rPr>
      </w:pPr>
    </w:p>
    <w:p w:rsidR="00281806" w:rsidRPr="00915512" w:rsidRDefault="00F10DCB" w:rsidP="00E37552">
      <w:pPr>
        <w:spacing w:before="120" w:after="120" w:line="240" w:lineRule="auto"/>
        <w:jc w:val="both"/>
        <w:rPr>
          <w:rFonts w:ascii="Arial" w:hAnsi="Arial" w:cs="Arial"/>
          <w:b/>
          <w:sz w:val="20"/>
          <w:szCs w:val="20"/>
        </w:rPr>
      </w:pPr>
      <w:proofErr w:type="gramStart"/>
      <w:r w:rsidRPr="00915512">
        <w:rPr>
          <w:rFonts w:ascii="Arial" w:eastAsia="Times New Roman" w:hAnsi="Arial" w:cs="Arial"/>
          <w:b/>
          <w:bCs/>
          <w:sz w:val="20"/>
          <w:szCs w:val="20"/>
          <w:lang w:eastAsia="pt-BR"/>
        </w:rPr>
        <w:t>3.1</w:t>
      </w:r>
      <w:r w:rsidR="00E86200" w:rsidRPr="00915512">
        <w:rPr>
          <w:rFonts w:ascii="Arial" w:eastAsia="Times New Roman" w:hAnsi="Arial" w:cs="Arial"/>
          <w:b/>
          <w:bCs/>
          <w:sz w:val="20"/>
          <w:szCs w:val="20"/>
          <w:lang w:eastAsia="pt-BR"/>
        </w:rPr>
        <w:t xml:space="preserve"> </w:t>
      </w:r>
      <w:r w:rsidR="00ED43B5" w:rsidRPr="00F57F62">
        <w:rPr>
          <w:rFonts w:ascii="Arial" w:hAnsi="Arial" w:cs="Arial"/>
          <w:b/>
          <w:smallCaps/>
          <w:sz w:val="20"/>
          <w:szCs w:val="20"/>
        </w:rPr>
        <w:t>Parque</w:t>
      </w:r>
      <w:proofErr w:type="gramEnd"/>
      <w:r w:rsidR="00ED43B5" w:rsidRPr="00F57F62">
        <w:rPr>
          <w:rFonts w:ascii="Arial" w:hAnsi="Arial" w:cs="Arial"/>
          <w:b/>
          <w:smallCaps/>
          <w:sz w:val="20"/>
          <w:szCs w:val="20"/>
        </w:rPr>
        <w:t xml:space="preserve"> de Tanques</w:t>
      </w:r>
    </w:p>
    <w:p w:rsidR="00247EBA" w:rsidRDefault="00247EBA" w:rsidP="00E37552">
      <w:pPr>
        <w:spacing w:before="120" w:after="120" w:line="240" w:lineRule="auto"/>
        <w:jc w:val="both"/>
        <w:rPr>
          <w:rFonts w:ascii="Arial" w:eastAsia="Times New Roman" w:hAnsi="Arial" w:cs="Arial"/>
          <w:b/>
          <w:bCs/>
          <w:sz w:val="20"/>
          <w:szCs w:val="20"/>
          <w:lang w:eastAsia="pt-BR"/>
        </w:rPr>
      </w:pPr>
    </w:p>
    <w:p w:rsidR="00ED43B5" w:rsidRPr="00915512" w:rsidRDefault="00ED43B5" w:rsidP="00E37552">
      <w:pPr>
        <w:spacing w:before="120" w:after="120" w:line="240" w:lineRule="auto"/>
        <w:jc w:val="both"/>
        <w:rPr>
          <w:rFonts w:ascii="Arial" w:hAnsi="Arial" w:cs="Arial"/>
          <w:b/>
          <w:sz w:val="20"/>
          <w:szCs w:val="20"/>
        </w:rPr>
      </w:pPr>
      <w:r w:rsidRPr="00915512">
        <w:rPr>
          <w:rFonts w:ascii="Arial" w:eastAsia="Times New Roman" w:hAnsi="Arial" w:cs="Arial"/>
          <w:b/>
          <w:bCs/>
          <w:sz w:val="20"/>
          <w:szCs w:val="20"/>
          <w:lang w:eastAsia="pt-BR"/>
        </w:rPr>
        <w:t xml:space="preserve">3.1.1 </w:t>
      </w:r>
      <w:r w:rsidR="00FB6232" w:rsidRPr="00915512">
        <w:rPr>
          <w:rFonts w:ascii="Arial" w:hAnsi="Arial" w:cs="Arial"/>
          <w:b/>
          <w:sz w:val="20"/>
          <w:szCs w:val="20"/>
        </w:rPr>
        <w:t>Identificação</w:t>
      </w:r>
    </w:p>
    <w:p w:rsidR="00FB6232" w:rsidRDefault="00F658B6" w:rsidP="00E37552">
      <w:pPr>
        <w:spacing w:before="120" w:after="120" w:line="240" w:lineRule="auto"/>
        <w:jc w:val="both"/>
        <w:rPr>
          <w:rFonts w:ascii="Arial" w:eastAsia="Times New Roman" w:hAnsi="Arial" w:cs="Arial"/>
          <w:bCs/>
          <w:sz w:val="20"/>
          <w:szCs w:val="20"/>
          <w:lang w:eastAsia="pt-BR"/>
        </w:rPr>
      </w:pPr>
      <w:r w:rsidRPr="00F658B6">
        <w:rPr>
          <w:rFonts w:ascii="Arial" w:hAnsi="Arial" w:cs="Arial"/>
          <w:sz w:val="20"/>
          <w:szCs w:val="20"/>
        </w:rPr>
        <w:t>Os tanques de armazenamento devem ser identificados, incluindo a numeração (</w:t>
      </w:r>
      <w:proofErr w:type="spellStart"/>
      <w:r w:rsidRPr="00F658B6">
        <w:rPr>
          <w:rFonts w:ascii="Arial" w:hAnsi="Arial" w:cs="Arial"/>
          <w:sz w:val="20"/>
          <w:szCs w:val="20"/>
        </w:rPr>
        <w:t>tagueamento</w:t>
      </w:r>
      <w:proofErr w:type="spellEnd"/>
      <w:r w:rsidRPr="00F658B6">
        <w:rPr>
          <w:rFonts w:ascii="Arial" w:hAnsi="Arial" w:cs="Arial"/>
          <w:sz w:val="20"/>
          <w:szCs w:val="20"/>
        </w:rPr>
        <w:t>), o produto armazenado e a sua capacidade. Esta identificação deve possuir tamanho suficiente para visualização a uma distância de cerca de 20 (vinte) metros.</w:t>
      </w:r>
    </w:p>
    <w:p w:rsidR="00186852" w:rsidRDefault="00186852" w:rsidP="00E37552">
      <w:pPr>
        <w:spacing w:before="120" w:after="120" w:line="240" w:lineRule="auto"/>
        <w:jc w:val="both"/>
        <w:rPr>
          <w:rFonts w:ascii="Arial" w:eastAsia="Times New Roman" w:hAnsi="Arial" w:cs="Arial"/>
          <w:b/>
          <w:bCs/>
          <w:sz w:val="20"/>
          <w:szCs w:val="20"/>
          <w:lang w:eastAsia="pt-BR"/>
        </w:rPr>
      </w:pPr>
    </w:p>
    <w:p w:rsidR="00ED43B5" w:rsidRPr="001E2674" w:rsidRDefault="00ED43B5" w:rsidP="00E37552">
      <w:pPr>
        <w:spacing w:before="120" w:after="120" w:line="240" w:lineRule="auto"/>
        <w:jc w:val="both"/>
        <w:rPr>
          <w:rFonts w:ascii="Arial" w:hAnsi="Arial" w:cs="Arial"/>
          <w:b/>
          <w:sz w:val="20"/>
          <w:szCs w:val="20"/>
        </w:rPr>
      </w:pPr>
      <w:r w:rsidRPr="001E2674">
        <w:rPr>
          <w:rFonts w:ascii="Arial" w:eastAsia="Times New Roman" w:hAnsi="Arial" w:cs="Arial"/>
          <w:b/>
          <w:bCs/>
          <w:sz w:val="20"/>
          <w:szCs w:val="20"/>
          <w:lang w:eastAsia="pt-BR"/>
        </w:rPr>
        <w:t>3.1.2</w:t>
      </w:r>
      <w:r w:rsidR="00FB6232" w:rsidRPr="001E2674">
        <w:rPr>
          <w:rFonts w:ascii="Arial" w:eastAsia="Times New Roman" w:hAnsi="Arial" w:cs="Arial"/>
          <w:b/>
          <w:bCs/>
          <w:sz w:val="20"/>
          <w:szCs w:val="20"/>
          <w:lang w:eastAsia="pt-BR"/>
        </w:rPr>
        <w:t xml:space="preserve"> </w:t>
      </w:r>
      <w:r w:rsidR="00FB6232" w:rsidRPr="001E2674">
        <w:rPr>
          <w:rFonts w:ascii="Arial" w:hAnsi="Arial" w:cs="Arial"/>
          <w:b/>
          <w:sz w:val="20"/>
          <w:szCs w:val="20"/>
        </w:rPr>
        <w:t xml:space="preserve">Ficha de </w:t>
      </w:r>
      <w:r w:rsidR="008510CE" w:rsidRPr="001E2674">
        <w:rPr>
          <w:rFonts w:ascii="Arial" w:hAnsi="Arial" w:cs="Arial"/>
          <w:b/>
          <w:sz w:val="20"/>
          <w:szCs w:val="20"/>
        </w:rPr>
        <w:t>Emergência</w:t>
      </w:r>
    </w:p>
    <w:p w:rsidR="00FB6232" w:rsidRDefault="00F658B6" w:rsidP="00F658B6">
      <w:pPr>
        <w:spacing w:before="120" w:after="120" w:line="240" w:lineRule="auto"/>
        <w:jc w:val="both"/>
        <w:rPr>
          <w:rFonts w:ascii="Arial" w:eastAsia="Times New Roman" w:hAnsi="Arial" w:cs="Arial"/>
          <w:bCs/>
          <w:sz w:val="20"/>
          <w:szCs w:val="20"/>
          <w:lang w:eastAsia="pt-BR"/>
        </w:rPr>
      </w:pPr>
      <w:r w:rsidRPr="004F75A5">
        <w:rPr>
          <w:rFonts w:ascii="Arial" w:eastAsia="Times New Roman" w:hAnsi="Arial" w:cs="Arial"/>
          <w:bCs/>
          <w:iCs/>
          <w:color w:val="000000"/>
          <w:sz w:val="20"/>
          <w:szCs w:val="20"/>
        </w:rPr>
        <w:t xml:space="preserve">Devem ser disponibilizadas </w:t>
      </w:r>
      <w:r>
        <w:rPr>
          <w:rFonts w:ascii="Arial" w:eastAsia="Times New Roman" w:hAnsi="Arial" w:cs="Arial"/>
          <w:bCs/>
          <w:iCs/>
          <w:color w:val="000000"/>
          <w:sz w:val="20"/>
          <w:szCs w:val="20"/>
        </w:rPr>
        <w:t>f</w:t>
      </w:r>
      <w:r w:rsidRPr="004F75A5">
        <w:rPr>
          <w:rFonts w:ascii="Arial" w:eastAsia="Times New Roman" w:hAnsi="Arial" w:cs="Arial"/>
          <w:bCs/>
          <w:iCs/>
          <w:color w:val="000000"/>
          <w:sz w:val="20"/>
          <w:szCs w:val="20"/>
        </w:rPr>
        <w:t xml:space="preserve">ichas de </w:t>
      </w:r>
      <w:r>
        <w:rPr>
          <w:rFonts w:ascii="Arial" w:eastAsia="Times New Roman" w:hAnsi="Arial" w:cs="Arial"/>
          <w:bCs/>
          <w:iCs/>
          <w:color w:val="000000"/>
          <w:sz w:val="20"/>
          <w:szCs w:val="20"/>
        </w:rPr>
        <w:t>e</w:t>
      </w:r>
      <w:r w:rsidRPr="004F75A5">
        <w:rPr>
          <w:rFonts w:ascii="Arial" w:eastAsia="Times New Roman" w:hAnsi="Arial" w:cs="Arial"/>
          <w:bCs/>
          <w:iCs/>
          <w:color w:val="000000"/>
          <w:sz w:val="20"/>
          <w:szCs w:val="20"/>
        </w:rPr>
        <w:t>mergência do produto armazenado em locais de fácil acesso e próximos aos respectivos tanques.</w:t>
      </w:r>
      <w:r w:rsidRPr="004F75A5">
        <w:rPr>
          <w:rFonts w:ascii="Arial" w:hAnsi="Arial" w:cs="Arial"/>
          <w:color w:val="000000"/>
          <w:sz w:val="20"/>
          <w:szCs w:val="20"/>
        </w:rPr>
        <w:t xml:space="preserve"> </w:t>
      </w:r>
      <w:r w:rsidRPr="004F75A5">
        <w:rPr>
          <w:rFonts w:ascii="Arial" w:hAnsi="Arial" w:cs="Arial"/>
          <w:sz w:val="20"/>
          <w:szCs w:val="20"/>
        </w:rPr>
        <w:t>As mesmas deve</w:t>
      </w:r>
      <w:r>
        <w:rPr>
          <w:rFonts w:ascii="Arial" w:hAnsi="Arial" w:cs="Arial"/>
          <w:sz w:val="20"/>
          <w:szCs w:val="20"/>
        </w:rPr>
        <w:t>m</w:t>
      </w:r>
      <w:r w:rsidRPr="004F75A5">
        <w:rPr>
          <w:rFonts w:ascii="Arial" w:hAnsi="Arial" w:cs="Arial"/>
          <w:sz w:val="20"/>
          <w:szCs w:val="20"/>
        </w:rPr>
        <w:t xml:space="preserve"> conter as seguintes informações: medidas de primeiros socorros (no caso de contato, inalação ou ingestão), </w:t>
      </w:r>
      <w:r>
        <w:rPr>
          <w:rFonts w:ascii="Arial" w:hAnsi="Arial" w:cs="Arial"/>
          <w:sz w:val="20"/>
          <w:szCs w:val="20"/>
        </w:rPr>
        <w:t>para</w:t>
      </w:r>
      <w:r w:rsidRPr="004F75A5">
        <w:rPr>
          <w:rFonts w:ascii="Arial" w:hAnsi="Arial" w:cs="Arial"/>
          <w:sz w:val="20"/>
          <w:szCs w:val="20"/>
        </w:rPr>
        <w:t xml:space="preserve"> combate a incêndio e para controle de derramamento ou vazamento.</w:t>
      </w:r>
    </w:p>
    <w:p w:rsidR="00186852" w:rsidRDefault="00186852" w:rsidP="00E37552">
      <w:pPr>
        <w:spacing w:before="120" w:after="120" w:line="240" w:lineRule="auto"/>
        <w:jc w:val="both"/>
        <w:rPr>
          <w:rFonts w:ascii="Arial" w:eastAsia="Times New Roman" w:hAnsi="Arial" w:cs="Arial"/>
          <w:b/>
          <w:bCs/>
          <w:sz w:val="20"/>
          <w:szCs w:val="20"/>
          <w:lang w:eastAsia="pt-BR"/>
        </w:rPr>
      </w:pPr>
    </w:p>
    <w:p w:rsidR="00ED43B5" w:rsidRPr="00915512" w:rsidRDefault="00ED43B5" w:rsidP="00E37552">
      <w:pPr>
        <w:spacing w:before="120" w:after="120" w:line="240" w:lineRule="auto"/>
        <w:jc w:val="both"/>
        <w:rPr>
          <w:rFonts w:ascii="Arial" w:hAnsi="Arial" w:cs="Arial"/>
          <w:b/>
          <w:sz w:val="20"/>
          <w:szCs w:val="20"/>
        </w:rPr>
      </w:pPr>
      <w:r w:rsidRPr="00915512">
        <w:rPr>
          <w:rFonts w:ascii="Arial" w:eastAsia="Times New Roman" w:hAnsi="Arial" w:cs="Arial"/>
          <w:b/>
          <w:bCs/>
          <w:sz w:val="20"/>
          <w:szCs w:val="20"/>
          <w:lang w:eastAsia="pt-BR"/>
        </w:rPr>
        <w:t>3.1.3</w:t>
      </w:r>
      <w:r w:rsidR="00FB6232" w:rsidRPr="00915512">
        <w:rPr>
          <w:rFonts w:ascii="Arial" w:eastAsia="Times New Roman" w:hAnsi="Arial" w:cs="Arial"/>
          <w:b/>
          <w:bCs/>
          <w:sz w:val="20"/>
          <w:szCs w:val="20"/>
          <w:lang w:eastAsia="pt-BR"/>
        </w:rPr>
        <w:t xml:space="preserve"> </w:t>
      </w:r>
      <w:r w:rsidR="00FB6232" w:rsidRPr="00915512">
        <w:rPr>
          <w:rFonts w:ascii="Arial" w:hAnsi="Arial" w:cs="Arial"/>
          <w:b/>
          <w:sz w:val="20"/>
          <w:szCs w:val="20"/>
        </w:rPr>
        <w:t>Bacia</w:t>
      </w:r>
      <w:r w:rsidR="00C316DF">
        <w:rPr>
          <w:rFonts w:ascii="Arial" w:hAnsi="Arial" w:cs="Arial"/>
          <w:b/>
          <w:sz w:val="20"/>
          <w:szCs w:val="20"/>
        </w:rPr>
        <w:t>s</w:t>
      </w:r>
      <w:r w:rsidR="00FB6232" w:rsidRPr="00915512">
        <w:rPr>
          <w:rFonts w:ascii="Arial" w:hAnsi="Arial" w:cs="Arial"/>
          <w:b/>
          <w:sz w:val="20"/>
          <w:szCs w:val="20"/>
        </w:rPr>
        <w:t xml:space="preserve"> de contenção</w:t>
      </w:r>
    </w:p>
    <w:p w:rsidR="00F658B6" w:rsidRPr="00F658B6" w:rsidRDefault="00F658B6" w:rsidP="00F658B6">
      <w:pPr>
        <w:spacing w:before="120" w:after="120" w:line="240" w:lineRule="auto"/>
        <w:jc w:val="both"/>
        <w:rPr>
          <w:rFonts w:ascii="Arial" w:eastAsia="Times New Roman" w:hAnsi="Arial" w:cs="Arial"/>
          <w:bCs/>
          <w:sz w:val="20"/>
          <w:szCs w:val="20"/>
          <w:lang w:eastAsia="pt-BR"/>
        </w:rPr>
      </w:pPr>
      <w:r w:rsidRPr="00F658B6">
        <w:rPr>
          <w:rFonts w:ascii="Arial" w:eastAsia="Times New Roman" w:hAnsi="Arial" w:cs="Arial"/>
          <w:bCs/>
          <w:sz w:val="20"/>
          <w:szCs w:val="20"/>
          <w:lang w:eastAsia="pt-BR"/>
        </w:rPr>
        <w:t>Os tanques de armazenamento devem ser dotados de bacias de contenção compostas por diques de modo a impedir a ocorrência de derramamento de líquidos, no caso de vazamento ou derramamento.</w:t>
      </w:r>
      <w:r w:rsidR="009E2928">
        <w:rPr>
          <w:rFonts w:ascii="Arial" w:eastAsia="Times New Roman" w:hAnsi="Arial" w:cs="Arial"/>
          <w:bCs/>
          <w:sz w:val="20"/>
          <w:szCs w:val="20"/>
          <w:lang w:eastAsia="pt-BR"/>
        </w:rPr>
        <w:t xml:space="preserve"> Tai</w:t>
      </w:r>
      <w:r w:rsidR="009E2928" w:rsidRPr="009E2928">
        <w:rPr>
          <w:rFonts w:ascii="Arial" w:eastAsia="Times New Roman" w:hAnsi="Arial" w:cs="Arial"/>
          <w:bCs/>
          <w:sz w:val="20"/>
          <w:szCs w:val="20"/>
          <w:lang w:eastAsia="pt-BR"/>
        </w:rPr>
        <w:t>s bacias deve</w:t>
      </w:r>
      <w:r w:rsidR="009E2928">
        <w:rPr>
          <w:rFonts w:ascii="Arial" w:eastAsia="Times New Roman" w:hAnsi="Arial" w:cs="Arial"/>
          <w:bCs/>
          <w:sz w:val="20"/>
          <w:szCs w:val="20"/>
          <w:lang w:eastAsia="pt-BR"/>
        </w:rPr>
        <w:t>m</w:t>
      </w:r>
      <w:r w:rsidR="009E2928" w:rsidRPr="009E2928">
        <w:rPr>
          <w:rFonts w:ascii="Arial" w:eastAsia="Times New Roman" w:hAnsi="Arial" w:cs="Arial"/>
          <w:bCs/>
          <w:sz w:val="20"/>
          <w:szCs w:val="20"/>
          <w:lang w:eastAsia="pt-BR"/>
        </w:rPr>
        <w:t xml:space="preserve"> possui</w:t>
      </w:r>
      <w:r w:rsidR="009E2928">
        <w:rPr>
          <w:rFonts w:ascii="Arial" w:eastAsia="Times New Roman" w:hAnsi="Arial" w:cs="Arial"/>
          <w:bCs/>
          <w:sz w:val="20"/>
          <w:szCs w:val="20"/>
          <w:lang w:eastAsia="pt-BR"/>
        </w:rPr>
        <w:t>r</w:t>
      </w:r>
      <w:r w:rsidR="009E2928" w:rsidRPr="009E2928">
        <w:rPr>
          <w:rFonts w:ascii="Arial" w:eastAsia="Times New Roman" w:hAnsi="Arial" w:cs="Arial"/>
          <w:bCs/>
          <w:sz w:val="20"/>
          <w:szCs w:val="20"/>
          <w:lang w:eastAsia="pt-BR"/>
        </w:rPr>
        <w:t xml:space="preserve"> um sistema de drenagem para a coleta de eventuais vazamentos de líquidos.</w:t>
      </w:r>
    </w:p>
    <w:p w:rsidR="00F658B6" w:rsidRPr="00F658B6" w:rsidRDefault="00F658B6" w:rsidP="00F658B6">
      <w:pPr>
        <w:spacing w:before="120" w:after="120" w:line="240" w:lineRule="auto"/>
        <w:jc w:val="both"/>
        <w:rPr>
          <w:rFonts w:ascii="Arial" w:eastAsia="Times New Roman" w:hAnsi="Arial" w:cs="Arial"/>
          <w:bCs/>
          <w:sz w:val="20"/>
          <w:szCs w:val="20"/>
          <w:lang w:eastAsia="pt-BR"/>
        </w:rPr>
      </w:pPr>
      <w:r w:rsidRPr="00F658B6">
        <w:rPr>
          <w:rFonts w:ascii="Arial" w:eastAsia="Times New Roman" w:hAnsi="Arial" w:cs="Arial"/>
          <w:bCs/>
          <w:sz w:val="20"/>
          <w:szCs w:val="20"/>
          <w:lang w:eastAsia="pt-BR"/>
        </w:rPr>
        <w:t>A capacidade volumétrica da bacia de contenção deve ser no mínimo igual ao volume do maior tanque nela instalada somado ao volume do deslocamento da base deste tanque mais os volumes equivalentes aos deslocamentos dos demais tanques contidos nes</w:t>
      </w:r>
      <w:r w:rsidR="00C316DF">
        <w:rPr>
          <w:rFonts w:ascii="Arial" w:eastAsia="Times New Roman" w:hAnsi="Arial" w:cs="Arial"/>
          <w:bCs/>
          <w:sz w:val="20"/>
          <w:szCs w:val="20"/>
          <w:lang w:eastAsia="pt-BR"/>
        </w:rPr>
        <w:t>s</w:t>
      </w:r>
      <w:r w:rsidRPr="00F658B6">
        <w:rPr>
          <w:rFonts w:ascii="Arial" w:eastAsia="Times New Roman" w:hAnsi="Arial" w:cs="Arial"/>
          <w:bCs/>
          <w:sz w:val="20"/>
          <w:szCs w:val="20"/>
          <w:lang w:eastAsia="pt-BR"/>
        </w:rPr>
        <w:t xml:space="preserve">a bacia, suas bases e os volumes dos diques intermediários.  </w:t>
      </w:r>
    </w:p>
    <w:p w:rsidR="00FB6232" w:rsidRPr="00FC1841" w:rsidRDefault="00F658B6" w:rsidP="00F658B6">
      <w:pPr>
        <w:spacing w:before="120" w:after="120" w:line="240" w:lineRule="auto"/>
        <w:jc w:val="both"/>
        <w:rPr>
          <w:rFonts w:ascii="Arial" w:eastAsia="Times New Roman" w:hAnsi="Arial" w:cs="Arial"/>
          <w:bCs/>
          <w:strike/>
          <w:color w:val="548DD4" w:themeColor="text2" w:themeTint="99"/>
          <w:sz w:val="20"/>
          <w:szCs w:val="20"/>
          <w:lang w:eastAsia="pt-BR"/>
        </w:rPr>
      </w:pPr>
      <w:r w:rsidRPr="00F658B6">
        <w:rPr>
          <w:rFonts w:ascii="Arial" w:eastAsia="Times New Roman" w:hAnsi="Arial" w:cs="Arial"/>
          <w:bCs/>
          <w:sz w:val="20"/>
          <w:szCs w:val="20"/>
          <w:lang w:eastAsia="pt-BR"/>
        </w:rPr>
        <w:t>No projeto da bacia de contenção também devem ser observadas as alturas mínimas e máximas dos diques, as distâncias mínimas entre as bases internas do dique e os tanques, bem como as exigências referentes à drenagem e contenção à distância, conforme estabelecido em normas técnicas nacionais</w:t>
      </w:r>
      <w:r w:rsidR="00FC1841">
        <w:rPr>
          <w:rFonts w:ascii="Arial" w:eastAsia="Times New Roman" w:hAnsi="Arial" w:cs="Arial"/>
          <w:bCs/>
          <w:sz w:val="20"/>
          <w:szCs w:val="20"/>
          <w:lang w:eastAsia="pt-BR"/>
        </w:rPr>
        <w:t>.</w:t>
      </w:r>
      <w:r w:rsidR="0057381E">
        <w:rPr>
          <w:rFonts w:ascii="Arial" w:eastAsia="Times New Roman" w:hAnsi="Arial" w:cs="Arial"/>
          <w:bCs/>
          <w:sz w:val="20"/>
          <w:szCs w:val="20"/>
          <w:lang w:eastAsia="pt-BR"/>
        </w:rPr>
        <w:t xml:space="preserve"> </w:t>
      </w:r>
    </w:p>
    <w:p w:rsidR="0084597A" w:rsidRDefault="0084597A" w:rsidP="00E37552">
      <w:pPr>
        <w:spacing w:before="120" w:after="120" w:line="240" w:lineRule="auto"/>
        <w:jc w:val="both"/>
        <w:rPr>
          <w:rFonts w:ascii="Arial" w:eastAsia="Times New Roman" w:hAnsi="Arial" w:cs="Arial"/>
          <w:b/>
          <w:bCs/>
          <w:sz w:val="20"/>
          <w:szCs w:val="20"/>
          <w:lang w:eastAsia="pt-BR"/>
        </w:rPr>
      </w:pPr>
    </w:p>
    <w:p w:rsidR="00ED43B5" w:rsidRPr="00915512" w:rsidRDefault="00ED43B5" w:rsidP="00E37552">
      <w:pPr>
        <w:spacing w:before="120" w:after="120" w:line="240" w:lineRule="auto"/>
        <w:jc w:val="both"/>
        <w:rPr>
          <w:rFonts w:ascii="Arial" w:hAnsi="Arial" w:cs="Arial"/>
          <w:b/>
          <w:sz w:val="20"/>
          <w:szCs w:val="20"/>
        </w:rPr>
      </w:pPr>
      <w:r w:rsidRPr="00915512">
        <w:rPr>
          <w:rFonts w:ascii="Arial" w:eastAsia="Times New Roman" w:hAnsi="Arial" w:cs="Arial"/>
          <w:b/>
          <w:bCs/>
          <w:sz w:val="20"/>
          <w:szCs w:val="20"/>
          <w:lang w:eastAsia="pt-BR"/>
        </w:rPr>
        <w:t>3.1.4</w:t>
      </w:r>
      <w:r w:rsidR="00FB6232" w:rsidRPr="00915512">
        <w:rPr>
          <w:rFonts w:ascii="Arial" w:eastAsia="Times New Roman" w:hAnsi="Arial" w:cs="Arial"/>
          <w:b/>
          <w:bCs/>
          <w:sz w:val="20"/>
          <w:szCs w:val="20"/>
          <w:lang w:eastAsia="pt-BR"/>
        </w:rPr>
        <w:t xml:space="preserve"> </w:t>
      </w:r>
      <w:r w:rsidR="00FB6232" w:rsidRPr="00915512">
        <w:rPr>
          <w:rFonts w:ascii="Arial" w:hAnsi="Arial" w:cs="Arial"/>
          <w:b/>
          <w:sz w:val="20"/>
          <w:szCs w:val="20"/>
        </w:rPr>
        <w:t>Distanciamento entre costado dos tanques</w:t>
      </w:r>
    </w:p>
    <w:p w:rsidR="00F658B6" w:rsidRPr="009329F8" w:rsidRDefault="00F658B6" w:rsidP="00F658B6">
      <w:pPr>
        <w:pStyle w:val="Ttulo4"/>
        <w:spacing w:before="120" w:after="120" w:line="240" w:lineRule="auto"/>
        <w:jc w:val="both"/>
        <w:rPr>
          <w:rFonts w:ascii="Arial" w:hAnsi="Arial" w:cs="Arial"/>
          <w:b w:val="0"/>
          <w:color w:val="auto"/>
          <w:sz w:val="20"/>
          <w:szCs w:val="20"/>
        </w:rPr>
      </w:pPr>
      <w:r w:rsidRPr="004F75A5">
        <w:rPr>
          <w:rFonts w:ascii="Arial" w:hAnsi="Arial" w:cs="Arial"/>
          <w:b w:val="0"/>
          <w:i w:val="0"/>
          <w:color w:val="auto"/>
          <w:sz w:val="20"/>
          <w:szCs w:val="20"/>
        </w:rPr>
        <w:t>O espaçamento mínimo entre os tanques de armazenamento deve ser equivalente a</w:t>
      </w:r>
      <w:r w:rsidRPr="004F75A5">
        <w:rPr>
          <w:rFonts w:ascii="Arial" w:hAnsi="Arial" w:cs="Arial"/>
          <w:b w:val="0"/>
          <w:i w:val="0"/>
          <w:color w:val="000000"/>
          <w:sz w:val="20"/>
          <w:szCs w:val="20"/>
        </w:rPr>
        <w:t xml:space="preserve"> 1/6 da soma dos diâmetros dos tanques adjacentes, não podendo ser inferior </w:t>
      </w:r>
      <w:r w:rsidRPr="009329F8">
        <w:rPr>
          <w:rFonts w:ascii="Arial" w:hAnsi="Arial" w:cs="Arial"/>
          <w:b w:val="0"/>
          <w:i w:val="0"/>
          <w:color w:val="auto"/>
          <w:sz w:val="20"/>
          <w:szCs w:val="20"/>
        </w:rPr>
        <w:t xml:space="preserve">a </w:t>
      </w:r>
      <w:proofErr w:type="gramStart"/>
      <w:r w:rsidRPr="009329F8">
        <w:rPr>
          <w:rFonts w:ascii="Arial" w:hAnsi="Arial" w:cs="Arial"/>
          <w:b w:val="0"/>
          <w:i w:val="0"/>
          <w:color w:val="auto"/>
          <w:sz w:val="20"/>
          <w:szCs w:val="20"/>
        </w:rPr>
        <w:t>1</w:t>
      </w:r>
      <w:r w:rsidR="00FC1841" w:rsidRPr="009329F8">
        <w:rPr>
          <w:rFonts w:ascii="Arial" w:hAnsi="Arial" w:cs="Arial"/>
          <w:b w:val="0"/>
          <w:i w:val="0"/>
          <w:color w:val="auto"/>
          <w:sz w:val="20"/>
          <w:szCs w:val="20"/>
        </w:rPr>
        <w:t>,0 (um</w:t>
      </w:r>
      <w:r w:rsidRPr="009329F8">
        <w:rPr>
          <w:rFonts w:ascii="Arial" w:hAnsi="Arial" w:cs="Arial"/>
          <w:b w:val="0"/>
          <w:i w:val="0"/>
          <w:color w:val="auto"/>
          <w:sz w:val="20"/>
          <w:szCs w:val="20"/>
        </w:rPr>
        <w:t>) metro</w:t>
      </w:r>
      <w:proofErr w:type="gramEnd"/>
      <w:r w:rsidR="00BC2B98" w:rsidRPr="009329F8">
        <w:rPr>
          <w:rFonts w:ascii="Arial" w:hAnsi="Arial" w:cs="Arial"/>
          <w:b w:val="0"/>
          <w:i w:val="0"/>
          <w:color w:val="auto"/>
          <w:sz w:val="20"/>
          <w:szCs w:val="20"/>
        </w:rPr>
        <w:t>.</w:t>
      </w:r>
    </w:p>
    <w:p w:rsidR="005C5362" w:rsidRDefault="00F658B6" w:rsidP="00E37552">
      <w:pPr>
        <w:spacing w:before="120" w:after="120" w:line="240" w:lineRule="auto"/>
        <w:jc w:val="both"/>
        <w:rPr>
          <w:rFonts w:ascii="Arial" w:eastAsia="Times New Roman" w:hAnsi="Arial" w:cs="Arial"/>
          <w:bCs/>
          <w:sz w:val="20"/>
          <w:szCs w:val="20"/>
          <w:lang w:eastAsia="pt-BR"/>
        </w:rPr>
      </w:pPr>
      <w:r w:rsidRPr="004F75A5">
        <w:rPr>
          <w:rFonts w:ascii="Arial" w:eastAsia="Times New Roman" w:hAnsi="Arial" w:cs="Arial"/>
          <w:bCs/>
          <w:iCs/>
          <w:color w:val="000000"/>
          <w:sz w:val="20"/>
          <w:szCs w:val="20"/>
        </w:rPr>
        <w:t xml:space="preserve">Devem ser observadas as </w:t>
      </w:r>
      <w:r w:rsidRPr="004F75A5">
        <w:rPr>
          <w:rFonts w:ascii="Arial" w:eastAsia="Times New Roman" w:hAnsi="Arial" w:cs="Arial"/>
          <w:bCs/>
          <w:iCs/>
          <w:sz w:val="20"/>
          <w:szCs w:val="20"/>
        </w:rPr>
        <w:t>distâncias mínimas de segurança entre os tanques de inflamáveis para as demais instalações, equipamentos, tanques, edificações, áreas</w:t>
      </w:r>
      <w:r w:rsidRPr="004F75A5">
        <w:rPr>
          <w:rFonts w:ascii="Arial" w:eastAsia="Times New Roman" w:hAnsi="Arial" w:cs="Arial"/>
          <w:bCs/>
          <w:iCs/>
          <w:color w:val="000000"/>
          <w:sz w:val="20"/>
          <w:szCs w:val="20"/>
        </w:rPr>
        <w:t xml:space="preserve"> de movimentação e fluxo, vias de circulação interna, bem como dos limites da propriedade em relação a áreas circunvizinhas e vias públicas, estabelecidas em normas técnicas nacionais</w:t>
      </w:r>
      <w:r w:rsidRPr="004F75A5">
        <w:rPr>
          <w:rFonts w:ascii="Arial" w:hAnsi="Arial" w:cs="Arial"/>
          <w:color w:val="000000"/>
          <w:sz w:val="20"/>
          <w:szCs w:val="20"/>
        </w:rPr>
        <w:t>.</w:t>
      </w:r>
    </w:p>
    <w:p w:rsidR="00447A31" w:rsidRPr="00447A31" w:rsidRDefault="00447A31" w:rsidP="00E37552">
      <w:pPr>
        <w:spacing w:before="120" w:after="120" w:line="240" w:lineRule="auto"/>
        <w:jc w:val="both"/>
        <w:rPr>
          <w:rFonts w:ascii="Arial" w:eastAsia="Times New Roman" w:hAnsi="Arial" w:cs="Arial"/>
          <w:bCs/>
          <w:sz w:val="20"/>
          <w:szCs w:val="20"/>
          <w:lang w:eastAsia="pt-BR"/>
        </w:rPr>
      </w:pPr>
    </w:p>
    <w:p w:rsidR="00ED43B5" w:rsidRPr="00915512" w:rsidRDefault="00ED43B5" w:rsidP="00E37552">
      <w:pPr>
        <w:spacing w:before="120" w:after="120" w:line="240" w:lineRule="auto"/>
        <w:jc w:val="both"/>
        <w:rPr>
          <w:rFonts w:ascii="Arial" w:hAnsi="Arial" w:cs="Arial"/>
          <w:b/>
          <w:sz w:val="20"/>
          <w:szCs w:val="20"/>
        </w:rPr>
      </w:pPr>
      <w:r w:rsidRPr="00915512">
        <w:rPr>
          <w:rFonts w:ascii="Arial" w:eastAsia="Times New Roman" w:hAnsi="Arial" w:cs="Arial"/>
          <w:b/>
          <w:bCs/>
          <w:sz w:val="20"/>
          <w:szCs w:val="20"/>
          <w:lang w:eastAsia="pt-BR"/>
        </w:rPr>
        <w:t>3.1.5</w:t>
      </w:r>
      <w:r w:rsidR="00FB6232" w:rsidRPr="00915512">
        <w:rPr>
          <w:rFonts w:ascii="Arial" w:eastAsia="Times New Roman" w:hAnsi="Arial" w:cs="Arial"/>
          <w:b/>
          <w:bCs/>
          <w:sz w:val="20"/>
          <w:szCs w:val="20"/>
          <w:lang w:eastAsia="pt-BR"/>
        </w:rPr>
        <w:t xml:space="preserve"> </w:t>
      </w:r>
      <w:r w:rsidR="00FB6232" w:rsidRPr="00915512">
        <w:rPr>
          <w:rFonts w:ascii="Arial" w:hAnsi="Arial" w:cs="Arial"/>
          <w:b/>
          <w:sz w:val="20"/>
          <w:szCs w:val="20"/>
        </w:rPr>
        <w:t xml:space="preserve">Sistema de espuma / </w:t>
      </w:r>
      <w:proofErr w:type="spellStart"/>
      <w:r w:rsidR="00FB6232" w:rsidRPr="00915512">
        <w:rPr>
          <w:rFonts w:ascii="Arial" w:hAnsi="Arial" w:cs="Arial"/>
          <w:b/>
          <w:sz w:val="20"/>
          <w:szCs w:val="20"/>
        </w:rPr>
        <w:t>Inertização</w:t>
      </w:r>
      <w:proofErr w:type="spellEnd"/>
      <w:r w:rsidR="00FB6232" w:rsidRPr="00915512">
        <w:rPr>
          <w:rFonts w:ascii="Arial" w:hAnsi="Arial" w:cs="Arial"/>
          <w:b/>
          <w:sz w:val="20"/>
          <w:szCs w:val="20"/>
        </w:rPr>
        <w:t xml:space="preserve"> por nitrogênio</w:t>
      </w:r>
    </w:p>
    <w:p w:rsidR="00F658B6" w:rsidRPr="009329F8" w:rsidRDefault="00F658B6" w:rsidP="00F658B6">
      <w:pPr>
        <w:spacing w:before="120" w:after="120" w:line="240" w:lineRule="auto"/>
        <w:jc w:val="both"/>
        <w:rPr>
          <w:rFonts w:ascii="Arial" w:hAnsi="Arial" w:cs="Arial"/>
          <w:sz w:val="20"/>
          <w:szCs w:val="20"/>
        </w:rPr>
      </w:pPr>
      <w:r>
        <w:rPr>
          <w:rFonts w:ascii="Arial" w:eastAsia="Times New Roman" w:hAnsi="Arial" w:cs="Arial"/>
          <w:bCs/>
          <w:iCs/>
          <w:color w:val="000000"/>
          <w:sz w:val="20"/>
          <w:szCs w:val="20"/>
        </w:rPr>
        <w:t>O</w:t>
      </w:r>
      <w:r w:rsidRPr="004F75A5">
        <w:rPr>
          <w:rFonts w:ascii="Arial" w:eastAsia="Times New Roman" w:hAnsi="Arial" w:cs="Arial"/>
          <w:bCs/>
          <w:iCs/>
          <w:color w:val="000000"/>
          <w:sz w:val="20"/>
          <w:szCs w:val="20"/>
        </w:rPr>
        <w:t xml:space="preserve">s tanques atmosféricos de teto fixo que </w:t>
      </w:r>
      <w:r w:rsidRPr="001E2674">
        <w:rPr>
          <w:rFonts w:ascii="Arial" w:eastAsia="Times New Roman" w:hAnsi="Arial" w:cs="Arial"/>
          <w:bCs/>
          <w:iCs/>
          <w:sz w:val="20"/>
          <w:szCs w:val="20"/>
        </w:rPr>
        <w:t>armazen</w:t>
      </w:r>
      <w:r w:rsidR="00C316DF" w:rsidRPr="001E2674">
        <w:rPr>
          <w:rFonts w:ascii="Arial" w:eastAsia="Times New Roman" w:hAnsi="Arial" w:cs="Arial"/>
          <w:bCs/>
          <w:iCs/>
          <w:sz w:val="20"/>
          <w:szCs w:val="20"/>
        </w:rPr>
        <w:t>e</w:t>
      </w:r>
      <w:r w:rsidRPr="001E2674">
        <w:rPr>
          <w:rFonts w:ascii="Arial" w:eastAsia="Times New Roman" w:hAnsi="Arial" w:cs="Arial"/>
          <w:bCs/>
          <w:iCs/>
          <w:sz w:val="20"/>
          <w:szCs w:val="20"/>
        </w:rPr>
        <w:t xml:space="preserve">m </w:t>
      </w:r>
      <w:r w:rsidR="008510CE" w:rsidRPr="001E2674">
        <w:rPr>
          <w:rFonts w:ascii="Arial" w:eastAsia="Times New Roman" w:hAnsi="Arial" w:cs="Arial"/>
          <w:bCs/>
          <w:iCs/>
          <w:sz w:val="20"/>
          <w:szCs w:val="20"/>
        </w:rPr>
        <w:t xml:space="preserve">Líquidos Inflamáveis </w:t>
      </w:r>
      <w:r w:rsidRPr="001E2674">
        <w:rPr>
          <w:rFonts w:ascii="Arial" w:eastAsia="Times New Roman" w:hAnsi="Arial" w:cs="Arial"/>
          <w:bCs/>
          <w:iCs/>
          <w:sz w:val="20"/>
          <w:szCs w:val="20"/>
        </w:rPr>
        <w:t xml:space="preserve">e que possuam diâmetro superior a </w:t>
      </w:r>
      <w:proofErr w:type="gramStart"/>
      <w:r w:rsidRPr="001E2674">
        <w:rPr>
          <w:rFonts w:ascii="Arial" w:eastAsia="Times New Roman" w:hAnsi="Arial" w:cs="Arial"/>
          <w:bCs/>
          <w:iCs/>
          <w:sz w:val="20"/>
          <w:szCs w:val="20"/>
        </w:rPr>
        <w:t>9</w:t>
      </w:r>
      <w:proofErr w:type="gramEnd"/>
      <w:r w:rsidRPr="001E2674">
        <w:rPr>
          <w:rFonts w:ascii="Arial" w:eastAsia="Times New Roman" w:hAnsi="Arial" w:cs="Arial"/>
          <w:bCs/>
          <w:iCs/>
          <w:sz w:val="20"/>
          <w:szCs w:val="20"/>
        </w:rPr>
        <w:t xml:space="preserve"> (nove) </w:t>
      </w:r>
      <w:r w:rsidRPr="009329F8">
        <w:rPr>
          <w:rFonts w:ascii="Arial" w:eastAsia="Times New Roman" w:hAnsi="Arial" w:cs="Arial"/>
          <w:bCs/>
          <w:iCs/>
          <w:sz w:val="20"/>
          <w:szCs w:val="20"/>
        </w:rPr>
        <w:t xml:space="preserve">metros ou altura superior a 6 (seis) metros devem possuir um sistema de </w:t>
      </w:r>
      <w:proofErr w:type="spellStart"/>
      <w:r w:rsidRPr="009329F8">
        <w:rPr>
          <w:rFonts w:ascii="Arial" w:eastAsia="Times New Roman" w:hAnsi="Arial" w:cs="Arial"/>
          <w:bCs/>
          <w:iCs/>
          <w:sz w:val="20"/>
          <w:szCs w:val="20"/>
        </w:rPr>
        <w:t>inertização</w:t>
      </w:r>
      <w:proofErr w:type="spellEnd"/>
      <w:r w:rsidRPr="009329F8">
        <w:rPr>
          <w:rFonts w:ascii="Arial" w:eastAsia="Times New Roman" w:hAnsi="Arial" w:cs="Arial"/>
          <w:bCs/>
          <w:iCs/>
          <w:sz w:val="20"/>
          <w:szCs w:val="20"/>
        </w:rPr>
        <w:t xml:space="preserve"> por nitrogênio ou um sistema fixo de aplicação de espuma para combate a incêndio.</w:t>
      </w:r>
      <w:r w:rsidRPr="009329F8">
        <w:rPr>
          <w:rFonts w:ascii="Arial" w:hAnsi="Arial" w:cs="Arial"/>
          <w:sz w:val="20"/>
          <w:szCs w:val="20"/>
        </w:rPr>
        <w:t xml:space="preserve"> </w:t>
      </w:r>
    </w:p>
    <w:p w:rsidR="00F658B6" w:rsidRPr="001E2674" w:rsidRDefault="00F658B6" w:rsidP="00F658B6">
      <w:pPr>
        <w:spacing w:before="120" w:after="120" w:line="240" w:lineRule="auto"/>
        <w:jc w:val="both"/>
        <w:rPr>
          <w:rFonts w:ascii="Arial" w:hAnsi="Arial" w:cs="Arial"/>
          <w:sz w:val="20"/>
          <w:szCs w:val="20"/>
        </w:rPr>
      </w:pPr>
      <w:r w:rsidRPr="009329F8">
        <w:rPr>
          <w:rFonts w:ascii="Arial" w:hAnsi="Arial" w:cs="Arial"/>
          <w:sz w:val="20"/>
          <w:szCs w:val="20"/>
        </w:rPr>
        <w:t xml:space="preserve">Essa exigência </w:t>
      </w:r>
      <w:r w:rsidR="005533CA" w:rsidRPr="009329F8">
        <w:rPr>
          <w:rFonts w:ascii="Arial" w:hAnsi="Arial" w:cs="Arial"/>
          <w:sz w:val="20"/>
          <w:szCs w:val="20"/>
        </w:rPr>
        <w:t xml:space="preserve">também </w:t>
      </w:r>
      <w:r w:rsidRPr="009329F8">
        <w:rPr>
          <w:rFonts w:ascii="Arial" w:hAnsi="Arial" w:cs="Arial"/>
          <w:sz w:val="20"/>
          <w:szCs w:val="20"/>
        </w:rPr>
        <w:t xml:space="preserve">é válida para os tanques que armazenam produtos finais ou intermediários que possuam </w:t>
      </w:r>
      <w:r w:rsidR="008510CE" w:rsidRPr="009329F8">
        <w:rPr>
          <w:rFonts w:ascii="Arial" w:hAnsi="Arial" w:cs="Arial"/>
          <w:sz w:val="20"/>
          <w:szCs w:val="20"/>
        </w:rPr>
        <w:t>Líquidos Inflamáveis</w:t>
      </w:r>
      <w:r w:rsidRPr="009329F8">
        <w:rPr>
          <w:rFonts w:ascii="Arial" w:hAnsi="Arial" w:cs="Arial"/>
          <w:sz w:val="20"/>
          <w:szCs w:val="20"/>
        </w:rPr>
        <w:t xml:space="preserve"> em sua composição</w:t>
      </w:r>
      <w:r w:rsidRPr="001E2674">
        <w:rPr>
          <w:rFonts w:ascii="Arial" w:hAnsi="Arial" w:cs="Arial"/>
          <w:sz w:val="20"/>
          <w:szCs w:val="20"/>
        </w:rPr>
        <w:t xml:space="preserve">. Alternativamente, para este último grupo de tanques, a exigência pode ser dispensada, caso os mesmos sejam equipados de válvulas do tipo pressão de alívio e vácuo ou válvula corta-chamas. </w:t>
      </w:r>
    </w:p>
    <w:p w:rsidR="00FB6232" w:rsidRPr="001E2674" w:rsidRDefault="00F658B6" w:rsidP="00F658B6">
      <w:pPr>
        <w:spacing w:before="120" w:after="120" w:line="240" w:lineRule="auto"/>
        <w:jc w:val="both"/>
        <w:rPr>
          <w:rFonts w:ascii="Arial" w:eastAsia="Times New Roman" w:hAnsi="Arial" w:cs="Arial"/>
          <w:bCs/>
          <w:sz w:val="20"/>
          <w:szCs w:val="20"/>
          <w:lang w:eastAsia="pt-BR"/>
        </w:rPr>
      </w:pPr>
      <w:r w:rsidRPr="001E2674">
        <w:rPr>
          <w:rFonts w:ascii="Arial" w:hAnsi="Arial" w:cs="Arial"/>
          <w:sz w:val="20"/>
          <w:szCs w:val="20"/>
        </w:rPr>
        <w:t>Os tanques com produtos armazenados à temperatura igual ou superior a 100 °C não devem possuir sistema fixo de aplicação de espuma.</w:t>
      </w:r>
    </w:p>
    <w:p w:rsidR="00493E6B" w:rsidRDefault="00493E6B" w:rsidP="00E37552">
      <w:pPr>
        <w:spacing w:before="120" w:after="120" w:line="240" w:lineRule="auto"/>
        <w:jc w:val="both"/>
        <w:rPr>
          <w:rFonts w:ascii="Arial" w:eastAsia="Times New Roman" w:hAnsi="Arial" w:cs="Arial"/>
          <w:b/>
          <w:bCs/>
          <w:sz w:val="20"/>
          <w:szCs w:val="20"/>
          <w:lang w:eastAsia="pt-BR"/>
        </w:rPr>
      </w:pPr>
    </w:p>
    <w:p w:rsidR="00ED43B5" w:rsidRPr="001E2674" w:rsidRDefault="00ED43B5" w:rsidP="00E37552">
      <w:pPr>
        <w:spacing w:before="120" w:after="120" w:line="240" w:lineRule="auto"/>
        <w:jc w:val="both"/>
        <w:rPr>
          <w:rFonts w:ascii="Arial" w:hAnsi="Arial" w:cs="Arial"/>
          <w:b/>
          <w:sz w:val="20"/>
          <w:szCs w:val="20"/>
        </w:rPr>
      </w:pPr>
      <w:r w:rsidRPr="001E2674">
        <w:rPr>
          <w:rFonts w:ascii="Arial" w:eastAsia="Times New Roman" w:hAnsi="Arial" w:cs="Arial"/>
          <w:b/>
          <w:bCs/>
          <w:sz w:val="20"/>
          <w:szCs w:val="20"/>
          <w:lang w:eastAsia="pt-BR"/>
        </w:rPr>
        <w:t>3.1.6</w:t>
      </w:r>
      <w:r w:rsidR="00FB6232" w:rsidRPr="001E2674">
        <w:rPr>
          <w:rFonts w:ascii="Arial" w:eastAsia="Times New Roman" w:hAnsi="Arial" w:cs="Arial"/>
          <w:b/>
          <w:bCs/>
          <w:sz w:val="20"/>
          <w:szCs w:val="20"/>
          <w:lang w:eastAsia="pt-BR"/>
        </w:rPr>
        <w:t xml:space="preserve"> </w:t>
      </w:r>
      <w:r w:rsidR="00FB6232" w:rsidRPr="001E2674">
        <w:rPr>
          <w:rFonts w:ascii="Arial" w:hAnsi="Arial" w:cs="Arial"/>
          <w:b/>
          <w:sz w:val="20"/>
          <w:szCs w:val="20"/>
        </w:rPr>
        <w:t>Sistema de hidrantes</w:t>
      </w:r>
    </w:p>
    <w:p w:rsidR="00F658B6" w:rsidRPr="001E2674" w:rsidRDefault="00F658B6" w:rsidP="00F658B6">
      <w:pPr>
        <w:spacing w:before="120" w:after="120" w:line="240" w:lineRule="auto"/>
        <w:jc w:val="both"/>
        <w:rPr>
          <w:rFonts w:ascii="Arial" w:hAnsi="Arial" w:cs="Arial"/>
          <w:sz w:val="20"/>
          <w:szCs w:val="20"/>
        </w:rPr>
      </w:pPr>
      <w:r w:rsidRPr="001E2674">
        <w:rPr>
          <w:rFonts w:ascii="Arial" w:hAnsi="Arial" w:cs="Arial"/>
          <w:sz w:val="20"/>
          <w:szCs w:val="20"/>
        </w:rPr>
        <w:t xml:space="preserve">Cada tanque deve ser protegido por no mínimo </w:t>
      </w:r>
      <w:proofErr w:type="gramStart"/>
      <w:r w:rsidRPr="001E2674">
        <w:rPr>
          <w:rFonts w:ascii="Arial" w:hAnsi="Arial" w:cs="Arial"/>
          <w:sz w:val="20"/>
          <w:szCs w:val="20"/>
        </w:rPr>
        <w:t>2</w:t>
      </w:r>
      <w:proofErr w:type="gramEnd"/>
      <w:r w:rsidRPr="001E2674">
        <w:rPr>
          <w:rFonts w:ascii="Arial" w:hAnsi="Arial" w:cs="Arial"/>
          <w:sz w:val="20"/>
          <w:szCs w:val="20"/>
        </w:rPr>
        <w:t xml:space="preserve"> (dois) hidrantes. Cada hidrante, por sua vez, deve possuir no mínimo </w:t>
      </w:r>
      <w:proofErr w:type="gramStart"/>
      <w:r w:rsidRPr="001E2674">
        <w:rPr>
          <w:rFonts w:ascii="Arial" w:hAnsi="Arial" w:cs="Arial"/>
          <w:sz w:val="20"/>
          <w:szCs w:val="20"/>
        </w:rPr>
        <w:t>2</w:t>
      </w:r>
      <w:proofErr w:type="gramEnd"/>
      <w:r w:rsidRPr="001E2674">
        <w:rPr>
          <w:rFonts w:ascii="Arial" w:hAnsi="Arial" w:cs="Arial"/>
          <w:sz w:val="20"/>
          <w:szCs w:val="20"/>
        </w:rPr>
        <w:t xml:space="preserve"> (duas) saídas. </w:t>
      </w:r>
    </w:p>
    <w:p w:rsidR="00FB6232" w:rsidRPr="009329F8" w:rsidRDefault="00F658B6" w:rsidP="00F658B6">
      <w:pPr>
        <w:spacing w:before="120" w:after="120" w:line="240" w:lineRule="auto"/>
        <w:jc w:val="both"/>
        <w:rPr>
          <w:rFonts w:ascii="Arial" w:eastAsia="Times New Roman" w:hAnsi="Arial" w:cs="Arial"/>
          <w:bCs/>
          <w:sz w:val="20"/>
          <w:szCs w:val="20"/>
          <w:lang w:eastAsia="pt-BR"/>
        </w:rPr>
      </w:pPr>
      <w:r w:rsidRPr="001E2674">
        <w:rPr>
          <w:rFonts w:ascii="Arial" w:hAnsi="Arial" w:cs="Arial"/>
          <w:sz w:val="20"/>
          <w:szCs w:val="20"/>
        </w:rPr>
        <w:lastRenderedPageBreak/>
        <w:t xml:space="preserve">O sistema de combate a incêndio deve possuir pelo menos uma bomba </w:t>
      </w:r>
      <w:r w:rsidRPr="009329F8">
        <w:rPr>
          <w:rFonts w:ascii="Arial" w:hAnsi="Arial" w:cs="Arial"/>
          <w:sz w:val="20"/>
          <w:szCs w:val="20"/>
        </w:rPr>
        <w:t>reserva capaz de atender as condições mínimas de projeto. Tal bomba deve ter acionamento por fonte alternativa de energia</w:t>
      </w:r>
      <w:r w:rsidR="008A789D" w:rsidRPr="009329F8">
        <w:rPr>
          <w:rFonts w:ascii="Arial" w:hAnsi="Arial" w:cs="Arial"/>
          <w:sz w:val="20"/>
          <w:szCs w:val="20"/>
        </w:rPr>
        <w:t xml:space="preserve"> e instalada em local de fácil acesso e </w:t>
      </w:r>
      <w:r w:rsidR="005533CA" w:rsidRPr="009329F8">
        <w:rPr>
          <w:rFonts w:ascii="Arial" w:hAnsi="Arial" w:cs="Arial"/>
          <w:sz w:val="20"/>
          <w:szCs w:val="20"/>
        </w:rPr>
        <w:t>manuseio</w:t>
      </w:r>
      <w:r w:rsidR="008A789D" w:rsidRPr="009329F8">
        <w:rPr>
          <w:rFonts w:ascii="Arial" w:hAnsi="Arial" w:cs="Arial"/>
          <w:sz w:val="20"/>
          <w:szCs w:val="20"/>
        </w:rPr>
        <w:t xml:space="preserve"> com sistema de iluminação de emergência</w:t>
      </w:r>
      <w:r w:rsidR="005533CA" w:rsidRPr="009329F8">
        <w:rPr>
          <w:rFonts w:ascii="Arial" w:hAnsi="Arial" w:cs="Arial"/>
          <w:sz w:val="20"/>
          <w:szCs w:val="20"/>
        </w:rPr>
        <w:t>.</w:t>
      </w:r>
    </w:p>
    <w:p w:rsidR="00EB0F5F" w:rsidRDefault="00EB0F5F" w:rsidP="00E37552">
      <w:pPr>
        <w:spacing w:before="120" w:after="120" w:line="240" w:lineRule="auto"/>
        <w:jc w:val="both"/>
        <w:rPr>
          <w:rFonts w:ascii="Arial" w:eastAsia="Times New Roman" w:hAnsi="Arial" w:cs="Arial"/>
          <w:b/>
          <w:bCs/>
          <w:sz w:val="20"/>
          <w:szCs w:val="20"/>
          <w:lang w:eastAsia="pt-BR"/>
        </w:rPr>
      </w:pPr>
    </w:p>
    <w:p w:rsidR="00ED43B5" w:rsidRPr="001E2674" w:rsidRDefault="00ED43B5" w:rsidP="00E37552">
      <w:pPr>
        <w:spacing w:before="120" w:after="120" w:line="240" w:lineRule="auto"/>
        <w:jc w:val="both"/>
        <w:rPr>
          <w:rFonts w:ascii="Arial" w:hAnsi="Arial" w:cs="Arial"/>
          <w:b/>
          <w:sz w:val="20"/>
          <w:szCs w:val="20"/>
        </w:rPr>
      </w:pPr>
      <w:r w:rsidRPr="001E2674">
        <w:rPr>
          <w:rFonts w:ascii="Arial" w:eastAsia="Times New Roman" w:hAnsi="Arial" w:cs="Arial"/>
          <w:b/>
          <w:bCs/>
          <w:sz w:val="20"/>
          <w:szCs w:val="20"/>
          <w:lang w:eastAsia="pt-BR"/>
        </w:rPr>
        <w:t>3.1.7</w:t>
      </w:r>
      <w:r w:rsidR="00FB6232" w:rsidRPr="001E2674">
        <w:rPr>
          <w:rFonts w:ascii="Arial" w:eastAsia="Times New Roman" w:hAnsi="Arial" w:cs="Arial"/>
          <w:b/>
          <w:bCs/>
          <w:sz w:val="20"/>
          <w:szCs w:val="20"/>
          <w:lang w:eastAsia="pt-BR"/>
        </w:rPr>
        <w:t xml:space="preserve"> </w:t>
      </w:r>
      <w:r w:rsidR="00FB6232" w:rsidRPr="001E2674">
        <w:rPr>
          <w:rFonts w:ascii="Arial" w:hAnsi="Arial" w:cs="Arial"/>
          <w:b/>
          <w:sz w:val="20"/>
          <w:szCs w:val="20"/>
        </w:rPr>
        <w:t>Equipamentos elétricos classificados</w:t>
      </w:r>
    </w:p>
    <w:p w:rsidR="003E3070" w:rsidRPr="001E2674" w:rsidRDefault="003E3070" w:rsidP="003E3070">
      <w:pPr>
        <w:spacing w:before="120" w:after="120" w:line="240" w:lineRule="auto"/>
        <w:jc w:val="both"/>
        <w:rPr>
          <w:rFonts w:ascii="Arial" w:eastAsia="Times New Roman" w:hAnsi="Arial" w:cs="Arial"/>
          <w:bCs/>
          <w:sz w:val="20"/>
          <w:szCs w:val="20"/>
          <w:lang w:eastAsia="pt-BR"/>
        </w:rPr>
      </w:pPr>
      <w:r w:rsidRPr="001E2674">
        <w:rPr>
          <w:rFonts w:ascii="Arial" w:eastAsia="Times New Roman" w:hAnsi="Arial" w:cs="Arial"/>
          <w:bCs/>
          <w:sz w:val="20"/>
          <w:szCs w:val="20"/>
          <w:lang w:eastAsia="pt-BR"/>
        </w:rPr>
        <w:t>Os equipamentos que possuam alimentação elétrica</w:t>
      </w:r>
      <w:proofErr w:type="gramStart"/>
      <w:r w:rsidRPr="001E2674">
        <w:rPr>
          <w:rFonts w:ascii="Arial" w:eastAsia="Times New Roman" w:hAnsi="Arial" w:cs="Arial"/>
          <w:bCs/>
          <w:sz w:val="20"/>
          <w:szCs w:val="20"/>
          <w:lang w:eastAsia="pt-BR"/>
        </w:rPr>
        <w:t>, tais como bombas, painéis elétricos e equipamentos de instrumentação, devem</w:t>
      </w:r>
      <w:proofErr w:type="gramEnd"/>
      <w:r w:rsidRPr="001E2674">
        <w:rPr>
          <w:rFonts w:ascii="Arial" w:eastAsia="Times New Roman" w:hAnsi="Arial" w:cs="Arial"/>
          <w:bCs/>
          <w:sz w:val="20"/>
          <w:szCs w:val="20"/>
          <w:lang w:eastAsia="pt-BR"/>
        </w:rPr>
        <w:t xml:space="preserve"> ser posicionados externamente à bacia de contenção de tanques de </w:t>
      </w:r>
      <w:r w:rsidR="008510CE" w:rsidRPr="001E2674">
        <w:rPr>
          <w:rFonts w:ascii="Arial" w:eastAsia="Times New Roman" w:hAnsi="Arial" w:cs="Arial"/>
          <w:bCs/>
          <w:sz w:val="20"/>
          <w:szCs w:val="20"/>
          <w:lang w:eastAsia="pt-BR"/>
        </w:rPr>
        <w:t>Líquidos Inflamáveis</w:t>
      </w:r>
      <w:r w:rsidRPr="001E2674">
        <w:rPr>
          <w:rFonts w:ascii="Arial" w:eastAsia="Times New Roman" w:hAnsi="Arial" w:cs="Arial"/>
          <w:bCs/>
          <w:sz w:val="20"/>
          <w:szCs w:val="20"/>
          <w:lang w:eastAsia="pt-BR"/>
        </w:rPr>
        <w:t xml:space="preserve">, cujo distanciamento mínimo deve observar o </w:t>
      </w:r>
      <w:r w:rsidR="00E24E01" w:rsidRPr="001E2674">
        <w:rPr>
          <w:rFonts w:ascii="Arial" w:eastAsia="Times New Roman" w:hAnsi="Arial" w:cs="Arial"/>
          <w:bCs/>
          <w:sz w:val="20"/>
          <w:szCs w:val="20"/>
          <w:lang w:eastAsia="pt-BR"/>
        </w:rPr>
        <w:t xml:space="preserve">Estudo </w:t>
      </w:r>
      <w:r w:rsidRPr="001E2674">
        <w:rPr>
          <w:rFonts w:ascii="Arial" w:eastAsia="Times New Roman" w:hAnsi="Arial" w:cs="Arial"/>
          <w:bCs/>
          <w:sz w:val="20"/>
          <w:szCs w:val="20"/>
          <w:lang w:eastAsia="pt-BR"/>
        </w:rPr>
        <w:t xml:space="preserve">de </w:t>
      </w:r>
      <w:r w:rsidR="00E24E01" w:rsidRPr="001E2674">
        <w:rPr>
          <w:rFonts w:ascii="Arial" w:eastAsia="Times New Roman" w:hAnsi="Arial" w:cs="Arial"/>
          <w:bCs/>
          <w:sz w:val="20"/>
          <w:szCs w:val="20"/>
          <w:lang w:eastAsia="pt-BR"/>
        </w:rPr>
        <w:t xml:space="preserve">Classificação </w:t>
      </w:r>
      <w:r w:rsidRPr="001E2674">
        <w:rPr>
          <w:rFonts w:ascii="Arial" w:eastAsia="Times New Roman" w:hAnsi="Arial" w:cs="Arial"/>
          <w:bCs/>
          <w:sz w:val="20"/>
          <w:szCs w:val="20"/>
          <w:lang w:eastAsia="pt-BR"/>
        </w:rPr>
        <w:t xml:space="preserve">de </w:t>
      </w:r>
      <w:r w:rsidR="00E24E01" w:rsidRPr="001E2674">
        <w:rPr>
          <w:rFonts w:ascii="Arial" w:eastAsia="Times New Roman" w:hAnsi="Arial" w:cs="Arial"/>
          <w:bCs/>
          <w:sz w:val="20"/>
          <w:szCs w:val="20"/>
          <w:lang w:eastAsia="pt-BR"/>
        </w:rPr>
        <w:t>Áreas</w:t>
      </w:r>
      <w:r w:rsidRPr="001E2674">
        <w:rPr>
          <w:rFonts w:ascii="Arial" w:eastAsia="Times New Roman" w:hAnsi="Arial" w:cs="Arial"/>
          <w:bCs/>
          <w:sz w:val="20"/>
          <w:szCs w:val="20"/>
          <w:lang w:eastAsia="pt-BR"/>
        </w:rPr>
        <w:t xml:space="preserve">.  </w:t>
      </w:r>
    </w:p>
    <w:p w:rsidR="001D2137" w:rsidRPr="009329F8" w:rsidRDefault="003E3070" w:rsidP="003E3070">
      <w:pPr>
        <w:spacing w:before="120" w:after="120" w:line="240" w:lineRule="auto"/>
        <w:jc w:val="both"/>
        <w:rPr>
          <w:rFonts w:ascii="Arial" w:eastAsia="Times New Roman" w:hAnsi="Arial" w:cs="Arial"/>
          <w:bCs/>
          <w:strike/>
          <w:sz w:val="20"/>
          <w:szCs w:val="20"/>
          <w:lang w:eastAsia="pt-BR"/>
        </w:rPr>
      </w:pPr>
      <w:r w:rsidRPr="001E2674">
        <w:rPr>
          <w:rFonts w:ascii="Arial" w:eastAsia="Times New Roman" w:hAnsi="Arial" w:cs="Arial"/>
          <w:bCs/>
          <w:sz w:val="20"/>
          <w:szCs w:val="20"/>
          <w:lang w:eastAsia="pt-BR"/>
        </w:rPr>
        <w:t xml:space="preserve">No caso de impossibilidade de instalação dos </w:t>
      </w:r>
      <w:r w:rsidRPr="009329F8">
        <w:rPr>
          <w:rFonts w:ascii="Arial" w:eastAsia="Times New Roman" w:hAnsi="Arial" w:cs="Arial"/>
          <w:bCs/>
          <w:sz w:val="20"/>
          <w:szCs w:val="20"/>
          <w:lang w:eastAsia="pt-BR"/>
        </w:rPr>
        <w:t xml:space="preserve">equipamentos elétricos em área externa à supracitada bacia, deve ser elaborado um </w:t>
      </w:r>
      <w:r w:rsidR="00E24E01" w:rsidRPr="009329F8">
        <w:rPr>
          <w:rFonts w:ascii="Arial" w:eastAsia="Times New Roman" w:hAnsi="Arial" w:cs="Arial"/>
          <w:bCs/>
          <w:sz w:val="20"/>
          <w:szCs w:val="20"/>
          <w:lang w:eastAsia="pt-BR"/>
        </w:rPr>
        <w:t xml:space="preserve">Estudo </w:t>
      </w:r>
      <w:r w:rsidRPr="009329F8">
        <w:rPr>
          <w:rFonts w:ascii="Arial" w:eastAsia="Times New Roman" w:hAnsi="Arial" w:cs="Arial"/>
          <w:bCs/>
          <w:sz w:val="20"/>
          <w:szCs w:val="20"/>
          <w:lang w:eastAsia="pt-BR"/>
        </w:rPr>
        <w:t xml:space="preserve">de </w:t>
      </w:r>
      <w:r w:rsidR="00E24E01" w:rsidRPr="009329F8">
        <w:rPr>
          <w:rFonts w:ascii="Arial" w:eastAsia="Times New Roman" w:hAnsi="Arial" w:cs="Arial"/>
          <w:bCs/>
          <w:sz w:val="20"/>
          <w:szCs w:val="20"/>
          <w:lang w:eastAsia="pt-BR"/>
        </w:rPr>
        <w:t xml:space="preserve">Classificação </w:t>
      </w:r>
      <w:r w:rsidRPr="009329F8">
        <w:rPr>
          <w:rFonts w:ascii="Arial" w:eastAsia="Times New Roman" w:hAnsi="Arial" w:cs="Arial"/>
          <w:bCs/>
          <w:sz w:val="20"/>
          <w:szCs w:val="20"/>
          <w:lang w:eastAsia="pt-BR"/>
        </w:rPr>
        <w:t xml:space="preserve">de </w:t>
      </w:r>
      <w:r w:rsidR="00E24E01" w:rsidRPr="009329F8">
        <w:rPr>
          <w:rFonts w:ascii="Arial" w:eastAsia="Times New Roman" w:hAnsi="Arial" w:cs="Arial"/>
          <w:bCs/>
          <w:sz w:val="20"/>
          <w:szCs w:val="20"/>
          <w:lang w:eastAsia="pt-BR"/>
        </w:rPr>
        <w:t>Áreas</w:t>
      </w:r>
      <w:r w:rsidRPr="009329F8">
        <w:rPr>
          <w:rFonts w:ascii="Arial" w:eastAsia="Times New Roman" w:hAnsi="Arial" w:cs="Arial"/>
          <w:bCs/>
          <w:sz w:val="20"/>
          <w:szCs w:val="20"/>
          <w:lang w:eastAsia="pt-BR"/>
        </w:rPr>
        <w:t xml:space="preserve">. </w:t>
      </w:r>
      <w:r w:rsidR="001D2137" w:rsidRPr="009329F8">
        <w:rPr>
          <w:rFonts w:ascii="Arial" w:eastAsia="Times New Roman" w:hAnsi="Arial" w:cs="Arial"/>
          <w:bCs/>
          <w:sz w:val="20"/>
          <w:szCs w:val="20"/>
          <w:lang w:eastAsia="pt-BR"/>
        </w:rPr>
        <w:t>Tal estudo deve ser realizado</w:t>
      </w:r>
      <w:r w:rsidR="001D2137" w:rsidRPr="009329F8">
        <w:rPr>
          <w:rFonts w:ascii="Arial" w:hAnsi="Arial" w:cs="Arial"/>
          <w:sz w:val="20"/>
          <w:szCs w:val="20"/>
        </w:rPr>
        <w:t xml:space="preserve"> por profissional legalmente habilitad</w:t>
      </w:r>
      <w:r w:rsidR="009329F8">
        <w:rPr>
          <w:rFonts w:ascii="Arial" w:hAnsi="Arial" w:cs="Arial"/>
          <w:sz w:val="20"/>
          <w:szCs w:val="20"/>
        </w:rPr>
        <w:t>o.</w:t>
      </w:r>
    </w:p>
    <w:p w:rsidR="003E3070" w:rsidRPr="003E3070" w:rsidRDefault="003E3070" w:rsidP="003E3070">
      <w:pPr>
        <w:spacing w:before="120" w:after="120" w:line="240" w:lineRule="auto"/>
        <w:jc w:val="both"/>
        <w:rPr>
          <w:rFonts w:ascii="Arial" w:eastAsia="Times New Roman" w:hAnsi="Arial" w:cs="Arial"/>
          <w:bCs/>
          <w:sz w:val="20"/>
          <w:szCs w:val="20"/>
          <w:lang w:eastAsia="pt-BR"/>
        </w:rPr>
      </w:pPr>
      <w:r w:rsidRPr="003E3070">
        <w:rPr>
          <w:rFonts w:ascii="Arial" w:eastAsia="Times New Roman" w:hAnsi="Arial" w:cs="Arial"/>
          <w:bCs/>
          <w:sz w:val="20"/>
          <w:szCs w:val="20"/>
          <w:lang w:eastAsia="pt-BR"/>
        </w:rPr>
        <w:t xml:space="preserve">O(s) referido(s) equipamento(s) deve(m) </w:t>
      </w:r>
      <w:r w:rsidRPr="009329F8">
        <w:rPr>
          <w:rFonts w:ascii="Arial" w:eastAsia="Times New Roman" w:hAnsi="Arial" w:cs="Arial"/>
          <w:bCs/>
          <w:sz w:val="20"/>
          <w:szCs w:val="20"/>
          <w:lang w:eastAsia="pt-BR"/>
        </w:rPr>
        <w:t xml:space="preserve">possuir proteção contra a formação de ignição, atendendo a classificação indicada neste estudo. A localização (distância e altura) da instalação dos equipamentos elétricos também deve atender </w:t>
      </w:r>
      <w:r w:rsidR="004D35C8" w:rsidRPr="009329F8">
        <w:rPr>
          <w:rFonts w:ascii="Arial" w:eastAsia="Times New Roman" w:hAnsi="Arial" w:cs="Arial"/>
          <w:bCs/>
          <w:sz w:val="20"/>
          <w:szCs w:val="20"/>
          <w:lang w:eastAsia="pt-BR"/>
        </w:rPr>
        <w:t xml:space="preserve">as recomendações do </w:t>
      </w:r>
      <w:r w:rsidR="00E24E01" w:rsidRPr="009329F8">
        <w:rPr>
          <w:rFonts w:ascii="Arial" w:eastAsia="Times New Roman" w:hAnsi="Arial" w:cs="Arial"/>
          <w:bCs/>
          <w:sz w:val="20"/>
          <w:szCs w:val="20"/>
          <w:lang w:eastAsia="pt-BR"/>
        </w:rPr>
        <w:t>Estudo</w:t>
      </w:r>
      <w:r w:rsidR="00E24E01" w:rsidRPr="003E3070">
        <w:rPr>
          <w:rFonts w:ascii="Arial" w:eastAsia="Times New Roman" w:hAnsi="Arial" w:cs="Arial"/>
          <w:bCs/>
          <w:sz w:val="20"/>
          <w:szCs w:val="20"/>
          <w:lang w:eastAsia="pt-BR"/>
        </w:rPr>
        <w:t xml:space="preserve"> </w:t>
      </w:r>
      <w:r w:rsidRPr="003E3070">
        <w:rPr>
          <w:rFonts w:ascii="Arial" w:eastAsia="Times New Roman" w:hAnsi="Arial" w:cs="Arial"/>
          <w:bCs/>
          <w:sz w:val="20"/>
          <w:szCs w:val="20"/>
          <w:lang w:eastAsia="pt-BR"/>
        </w:rPr>
        <w:t xml:space="preserve">de </w:t>
      </w:r>
      <w:r w:rsidR="00E24E01" w:rsidRPr="003E3070">
        <w:rPr>
          <w:rFonts w:ascii="Arial" w:eastAsia="Times New Roman" w:hAnsi="Arial" w:cs="Arial"/>
          <w:bCs/>
          <w:sz w:val="20"/>
          <w:szCs w:val="20"/>
          <w:lang w:eastAsia="pt-BR"/>
        </w:rPr>
        <w:t xml:space="preserve">Classificação </w:t>
      </w:r>
      <w:r w:rsidRPr="003E3070">
        <w:rPr>
          <w:rFonts w:ascii="Arial" w:eastAsia="Times New Roman" w:hAnsi="Arial" w:cs="Arial"/>
          <w:bCs/>
          <w:sz w:val="20"/>
          <w:szCs w:val="20"/>
          <w:lang w:eastAsia="pt-BR"/>
        </w:rPr>
        <w:t xml:space="preserve">de </w:t>
      </w:r>
      <w:r w:rsidR="00E24E01" w:rsidRPr="003E3070">
        <w:rPr>
          <w:rFonts w:ascii="Arial" w:eastAsia="Times New Roman" w:hAnsi="Arial" w:cs="Arial"/>
          <w:bCs/>
          <w:sz w:val="20"/>
          <w:szCs w:val="20"/>
          <w:lang w:eastAsia="pt-BR"/>
        </w:rPr>
        <w:t>Áreas</w:t>
      </w:r>
      <w:r w:rsidRPr="003E3070">
        <w:rPr>
          <w:rFonts w:ascii="Arial" w:eastAsia="Times New Roman" w:hAnsi="Arial" w:cs="Arial"/>
          <w:bCs/>
          <w:sz w:val="20"/>
          <w:szCs w:val="20"/>
          <w:lang w:eastAsia="pt-BR"/>
        </w:rPr>
        <w:t xml:space="preserve">. </w:t>
      </w:r>
    </w:p>
    <w:p w:rsidR="00FB6232" w:rsidRDefault="003E3070" w:rsidP="003E3070">
      <w:pPr>
        <w:spacing w:before="120" w:after="120" w:line="240" w:lineRule="auto"/>
        <w:jc w:val="both"/>
        <w:rPr>
          <w:rFonts w:ascii="Arial" w:eastAsia="Times New Roman" w:hAnsi="Arial" w:cs="Arial"/>
          <w:bCs/>
          <w:sz w:val="20"/>
          <w:szCs w:val="20"/>
          <w:lang w:eastAsia="pt-BR"/>
        </w:rPr>
      </w:pPr>
      <w:r w:rsidRPr="003E3070">
        <w:rPr>
          <w:rFonts w:ascii="Arial" w:eastAsia="Times New Roman" w:hAnsi="Arial" w:cs="Arial"/>
          <w:bCs/>
          <w:sz w:val="20"/>
          <w:szCs w:val="20"/>
          <w:lang w:eastAsia="pt-BR"/>
        </w:rPr>
        <w:t xml:space="preserve">No caso de existência de instrumentos de medição de volume instalados no interior do tanque de </w:t>
      </w:r>
      <w:r w:rsidR="008510CE" w:rsidRPr="003E3070">
        <w:rPr>
          <w:rFonts w:ascii="Arial" w:eastAsia="Times New Roman" w:hAnsi="Arial" w:cs="Arial"/>
          <w:bCs/>
          <w:sz w:val="20"/>
          <w:szCs w:val="20"/>
          <w:lang w:eastAsia="pt-BR"/>
        </w:rPr>
        <w:t>Líquidos Inflamáveis</w:t>
      </w:r>
      <w:r w:rsidRPr="003E3070">
        <w:rPr>
          <w:rFonts w:ascii="Arial" w:eastAsia="Times New Roman" w:hAnsi="Arial" w:cs="Arial"/>
          <w:bCs/>
          <w:sz w:val="20"/>
          <w:szCs w:val="20"/>
          <w:lang w:eastAsia="pt-BR"/>
        </w:rPr>
        <w:t>, os mesmos devem, obrigatoriamente, possuir proteção adequada para área classificada.</w:t>
      </w:r>
    </w:p>
    <w:p w:rsidR="003B1513" w:rsidRDefault="003B1513" w:rsidP="00E37552">
      <w:pPr>
        <w:spacing w:before="120" w:after="120" w:line="240" w:lineRule="auto"/>
        <w:jc w:val="both"/>
        <w:rPr>
          <w:rFonts w:ascii="Arial" w:eastAsia="Times New Roman" w:hAnsi="Arial" w:cs="Arial"/>
          <w:b/>
          <w:bCs/>
          <w:sz w:val="20"/>
          <w:szCs w:val="20"/>
          <w:lang w:eastAsia="pt-BR"/>
        </w:rPr>
      </w:pPr>
    </w:p>
    <w:p w:rsidR="00ED43B5" w:rsidRPr="00915512" w:rsidRDefault="00ED43B5" w:rsidP="00E37552">
      <w:pPr>
        <w:spacing w:before="120" w:after="120" w:line="240" w:lineRule="auto"/>
        <w:jc w:val="both"/>
        <w:rPr>
          <w:rFonts w:ascii="Arial" w:hAnsi="Arial" w:cs="Arial"/>
          <w:b/>
          <w:sz w:val="20"/>
          <w:szCs w:val="20"/>
        </w:rPr>
      </w:pPr>
      <w:r w:rsidRPr="00915512">
        <w:rPr>
          <w:rFonts w:ascii="Arial" w:eastAsia="Times New Roman" w:hAnsi="Arial" w:cs="Arial"/>
          <w:b/>
          <w:bCs/>
          <w:sz w:val="20"/>
          <w:szCs w:val="20"/>
          <w:lang w:eastAsia="pt-BR"/>
        </w:rPr>
        <w:t>3.1.8</w:t>
      </w:r>
      <w:r w:rsidR="00FB6232" w:rsidRPr="00915512">
        <w:rPr>
          <w:rFonts w:ascii="Arial" w:eastAsia="Times New Roman" w:hAnsi="Arial" w:cs="Arial"/>
          <w:b/>
          <w:bCs/>
          <w:sz w:val="20"/>
          <w:szCs w:val="20"/>
          <w:lang w:eastAsia="pt-BR"/>
        </w:rPr>
        <w:t xml:space="preserve"> </w:t>
      </w:r>
      <w:r w:rsidR="00FB6232" w:rsidRPr="00915512">
        <w:rPr>
          <w:rFonts w:ascii="Arial" w:hAnsi="Arial" w:cs="Arial"/>
          <w:b/>
          <w:sz w:val="20"/>
          <w:szCs w:val="20"/>
        </w:rPr>
        <w:t>Aterramento elétrico</w:t>
      </w:r>
    </w:p>
    <w:p w:rsidR="003E3070" w:rsidRPr="004F75A5" w:rsidRDefault="003E3070" w:rsidP="003E3070">
      <w:pPr>
        <w:pStyle w:val="Ttulo4"/>
        <w:spacing w:before="120" w:after="120" w:line="240" w:lineRule="auto"/>
        <w:jc w:val="both"/>
        <w:rPr>
          <w:rFonts w:ascii="Arial" w:hAnsi="Arial" w:cs="Arial"/>
          <w:b w:val="0"/>
          <w:i w:val="0"/>
          <w:color w:val="000000"/>
          <w:sz w:val="20"/>
          <w:szCs w:val="20"/>
        </w:rPr>
      </w:pPr>
      <w:r w:rsidRPr="004F75A5">
        <w:rPr>
          <w:rFonts w:ascii="Arial" w:hAnsi="Arial" w:cs="Arial"/>
          <w:b w:val="0"/>
          <w:i w:val="0"/>
          <w:color w:val="000000"/>
          <w:sz w:val="20"/>
          <w:szCs w:val="20"/>
        </w:rPr>
        <w:t xml:space="preserve">Os tanques de armazenamento devem possuir aterramento elétrico ou alguma outra medida para controle da geração, acúmulo e descarga de eletricidade estática. </w:t>
      </w:r>
    </w:p>
    <w:p w:rsidR="00FB6232" w:rsidRDefault="003E3070" w:rsidP="003E3070">
      <w:pPr>
        <w:spacing w:before="120" w:after="120" w:line="240" w:lineRule="auto"/>
        <w:jc w:val="both"/>
        <w:rPr>
          <w:rFonts w:ascii="Arial" w:eastAsia="Times New Roman" w:hAnsi="Arial" w:cs="Arial"/>
          <w:bCs/>
          <w:sz w:val="20"/>
          <w:szCs w:val="20"/>
          <w:lang w:eastAsia="pt-BR"/>
        </w:rPr>
      </w:pPr>
      <w:r w:rsidRPr="004F75A5">
        <w:rPr>
          <w:rFonts w:ascii="Arial" w:hAnsi="Arial" w:cs="Arial"/>
          <w:color w:val="000000"/>
          <w:sz w:val="20"/>
          <w:szCs w:val="20"/>
        </w:rPr>
        <w:t>A empresa deve possuir o laudo de aprovação do sistema de aterramento elétrico do parque de tanques assinado por profissional legalmente habilitado</w:t>
      </w:r>
      <w:r>
        <w:rPr>
          <w:rFonts w:ascii="Arial" w:hAnsi="Arial" w:cs="Arial"/>
          <w:color w:val="000000"/>
          <w:sz w:val="20"/>
          <w:szCs w:val="20"/>
        </w:rPr>
        <w:t>,</w:t>
      </w:r>
      <w:r w:rsidRPr="004F75A5">
        <w:rPr>
          <w:rFonts w:ascii="Arial" w:hAnsi="Arial" w:cs="Arial"/>
          <w:color w:val="000000"/>
          <w:sz w:val="20"/>
          <w:szCs w:val="20"/>
        </w:rPr>
        <w:t xml:space="preserve"> detentor de ART - Anotação de Responsabilidade Técnica.</w:t>
      </w:r>
    </w:p>
    <w:p w:rsidR="005C5362" w:rsidRDefault="005C5362" w:rsidP="00E37552">
      <w:pPr>
        <w:spacing w:before="120" w:after="120" w:line="240" w:lineRule="auto"/>
        <w:jc w:val="both"/>
        <w:rPr>
          <w:rFonts w:ascii="Arial" w:eastAsia="Times New Roman" w:hAnsi="Arial" w:cs="Arial"/>
          <w:b/>
          <w:bCs/>
          <w:sz w:val="20"/>
          <w:szCs w:val="20"/>
          <w:lang w:eastAsia="pt-BR"/>
        </w:rPr>
      </w:pPr>
    </w:p>
    <w:p w:rsidR="003E3070" w:rsidRPr="00AC327F" w:rsidRDefault="00ED43B5" w:rsidP="00E37552">
      <w:pPr>
        <w:spacing w:before="120" w:after="120" w:line="240" w:lineRule="auto"/>
        <w:jc w:val="both"/>
        <w:rPr>
          <w:rFonts w:ascii="Arial" w:hAnsi="Arial" w:cs="Arial"/>
          <w:b/>
          <w:sz w:val="20"/>
          <w:szCs w:val="20"/>
        </w:rPr>
      </w:pPr>
      <w:r w:rsidRPr="00AC327F">
        <w:rPr>
          <w:rFonts w:ascii="Arial" w:eastAsia="Times New Roman" w:hAnsi="Arial" w:cs="Arial"/>
          <w:b/>
          <w:bCs/>
          <w:sz w:val="20"/>
          <w:szCs w:val="20"/>
          <w:lang w:eastAsia="pt-BR"/>
        </w:rPr>
        <w:t>3.1.9</w:t>
      </w:r>
      <w:r w:rsidR="00FB6232" w:rsidRPr="00AC327F">
        <w:rPr>
          <w:rFonts w:ascii="Arial" w:eastAsia="Times New Roman" w:hAnsi="Arial" w:cs="Arial"/>
          <w:b/>
          <w:bCs/>
          <w:sz w:val="20"/>
          <w:szCs w:val="20"/>
          <w:lang w:eastAsia="pt-BR"/>
        </w:rPr>
        <w:t xml:space="preserve"> </w:t>
      </w:r>
      <w:r w:rsidR="00FB6232" w:rsidRPr="00AC327F">
        <w:rPr>
          <w:rFonts w:ascii="Arial" w:hAnsi="Arial" w:cs="Arial"/>
          <w:b/>
          <w:sz w:val="20"/>
          <w:szCs w:val="20"/>
        </w:rPr>
        <w:t xml:space="preserve">Tanques subterrâneos </w:t>
      </w:r>
    </w:p>
    <w:p w:rsidR="00AC327F" w:rsidRPr="00AC327F" w:rsidRDefault="00AC327F" w:rsidP="00AC327F">
      <w:pPr>
        <w:spacing w:before="120" w:after="120" w:line="240" w:lineRule="auto"/>
        <w:jc w:val="both"/>
        <w:rPr>
          <w:rFonts w:ascii="Arial" w:hAnsi="Arial" w:cs="Arial"/>
          <w:color w:val="000000"/>
          <w:sz w:val="20"/>
          <w:szCs w:val="20"/>
        </w:rPr>
      </w:pPr>
      <w:r w:rsidRPr="00AC327F">
        <w:rPr>
          <w:rFonts w:ascii="Arial" w:hAnsi="Arial" w:cs="Arial"/>
          <w:color w:val="000000"/>
          <w:sz w:val="20"/>
          <w:szCs w:val="20"/>
        </w:rPr>
        <w:t>Os tanques subterrâneos devem ser protegidos por um sistema adequado à preservação dos equipamentos e acessórios contra ataques que promovam a corrosão.</w:t>
      </w:r>
    </w:p>
    <w:p w:rsidR="00AC327F" w:rsidRPr="00AC327F" w:rsidRDefault="00AC327F" w:rsidP="00AC327F">
      <w:pPr>
        <w:spacing w:before="120" w:after="120" w:line="240" w:lineRule="auto"/>
        <w:jc w:val="both"/>
        <w:rPr>
          <w:rFonts w:ascii="Arial" w:hAnsi="Arial" w:cs="Arial"/>
          <w:color w:val="000000"/>
          <w:sz w:val="20"/>
          <w:szCs w:val="20"/>
        </w:rPr>
      </w:pPr>
      <w:r w:rsidRPr="00AC327F">
        <w:rPr>
          <w:rFonts w:ascii="Arial" w:hAnsi="Arial" w:cs="Arial"/>
          <w:color w:val="000000"/>
          <w:sz w:val="20"/>
          <w:szCs w:val="20"/>
        </w:rPr>
        <w:t>As distâncias dos tanques subterrâneos em relação à parede mais próxima de qualquer construção abaixo do solo e em relação ao limite de propriedade, sobre a qual possa haver alguma edificação</w:t>
      </w:r>
      <w:r w:rsidR="00F26F96">
        <w:rPr>
          <w:rFonts w:ascii="Arial" w:hAnsi="Arial" w:cs="Arial"/>
          <w:color w:val="000000"/>
          <w:sz w:val="20"/>
          <w:szCs w:val="20"/>
        </w:rPr>
        <w:t>,</w:t>
      </w:r>
      <w:r w:rsidRPr="00AC327F">
        <w:rPr>
          <w:rFonts w:ascii="Arial" w:hAnsi="Arial" w:cs="Arial"/>
          <w:color w:val="000000"/>
          <w:sz w:val="20"/>
          <w:szCs w:val="20"/>
        </w:rPr>
        <w:t xml:space="preserve"> deve</w:t>
      </w:r>
      <w:r w:rsidR="00F26F96">
        <w:rPr>
          <w:rFonts w:ascii="Arial" w:hAnsi="Arial" w:cs="Arial"/>
          <w:color w:val="000000"/>
          <w:sz w:val="20"/>
          <w:szCs w:val="20"/>
        </w:rPr>
        <w:t>m</w:t>
      </w:r>
      <w:r w:rsidRPr="00AC327F">
        <w:rPr>
          <w:rFonts w:ascii="Arial" w:hAnsi="Arial" w:cs="Arial"/>
          <w:color w:val="000000"/>
          <w:sz w:val="20"/>
          <w:szCs w:val="20"/>
        </w:rPr>
        <w:t xml:space="preserve"> seguir os limites mínimos, conforme estabelecido em normas técnicas nacionais.</w:t>
      </w:r>
    </w:p>
    <w:p w:rsidR="00ED43B5" w:rsidRPr="009329F8" w:rsidRDefault="00AC327F" w:rsidP="00AC327F">
      <w:pPr>
        <w:spacing w:before="120" w:after="120" w:line="240" w:lineRule="auto"/>
        <w:jc w:val="both"/>
        <w:rPr>
          <w:rFonts w:ascii="Arial" w:hAnsi="Arial" w:cs="Arial"/>
          <w:sz w:val="20"/>
          <w:szCs w:val="20"/>
        </w:rPr>
      </w:pPr>
      <w:r w:rsidRPr="00AC327F">
        <w:rPr>
          <w:rFonts w:ascii="Arial" w:hAnsi="Arial" w:cs="Arial"/>
          <w:color w:val="000000"/>
          <w:sz w:val="20"/>
          <w:szCs w:val="20"/>
        </w:rPr>
        <w:t xml:space="preserve">Os tanques </w:t>
      </w:r>
      <w:r w:rsidRPr="009329F8">
        <w:rPr>
          <w:rFonts w:ascii="Arial" w:hAnsi="Arial" w:cs="Arial"/>
          <w:sz w:val="20"/>
          <w:szCs w:val="20"/>
        </w:rPr>
        <w:t>subterrâneos de armazenamento devem ser equipados com dispositivos de prevenção de transbordamento</w:t>
      </w:r>
      <w:r w:rsidR="00A129E7" w:rsidRPr="009329F8">
        <w:rPr>
          <w:rFonts w:ascii="Arial" w:hAnsi="Arial" w:cs="Arial"/>
          <w:sz w:val="20"/>
          <w:szCs w:val="20"/>
        </w:rPr>
        <w:t xml:space="preserve"> e dotados de equipamentos detectores de</w:t>
      </w:r>
      <w:r w:rsidR="00665F18" w:rsidRPr="009329F8">
        <w:rPr>
          <w:rFonts w:ascii="Arial" w:hAnsi="Arial" w:cs="Arial"/>
          <w:sz w:val="20"/>
          <w:szCs w:val="20"/>
        </w:rPr>
        <w:t xml:space="preserve"> hidrocarbonetos leves, quando houver estocagem destes</w:t>
      </w:r>
      <w:r w:rsidRPr="009329F8">
        <w:rPr>
          <w:rFonts w:ascii="Arial" w:hAnsi="Arial" w:cs="Arial"/>
          <w:sz w:val="20"/>
          <w:szCs w:val="20"/>
        </w:rPr>
        <w:t>.</w:t>
      </w:r>
    </w:p>
    <w:p w:rsidR="00665F18" w:rsidRDefault="00665F18" w:rsidP="008C4A52">
      <w:pPr>
        <w:spacing w:before="120" w:after="120" w:line="240" w:lineRule="auto"/>
        <w:jc w:val="both"/>
        <w:rPr>
          <w:rFonts w:ascii="Arial" w:hAnsi="Arial" w:cs="Arial"/>
          <w:b/>
          <w:color w:val="000000"/>
          <w:sz w:val="20"/>
          <w:szCs w:val="20"/>
        </w:rPr>
      </w:pPr>
    </w:p>
    <w:p w:rsidR="008C4A52" w:rsidRPr="008C4A52" w:rsidRDefault="008C4A52" w:rsidP="008C4A52">
      <w:pPr>
        <w:spacing w:before="120" w:after="120" w:line="240" w:lineRule="auto"/>
        <w:jc w:val="both"/>
        <w:rPr>
          <w:rFonts w:ascii="Arial" w:hAnsi="Arial" w:cs="Arial"/>
          <w:b/>
          <w:color w:val="000000"/>
          <w:sz w:val="20"/>
          <w:szCs w:val="20"/>
        </w:rPr>
      </w:pPr>
      <w:r w:rsidRPr="008C4A52">
        <w:rPr>
          <w:rFonts w:ascii="Arial" w:hAnsi="Arial" w:cs="Arial"/>
          <w:b/>
          <w:color w:val="000000"/>
          <w:sz w:val="20"/>
          <w:szCs w:val="20"/>
        </w:rPr>
        <w:t>3.1.9.1 Tanques subterrâneos de armaze</w:t>
      </w:r>
      <w:r>
        <w:rPr>
          <w:rFonts w:ascii="Arial" w:hAnsi="Arial" w:cs="Arial"/>
          <w:b/>
          <w:color w:val="000000"/>
          <w:sz w:val="20"/>
          <w:szCs w:val="20"/>
        </w:rPr>
        <w:t>namento de produtos inflamáveis</w:t>
      </w:r>
      <w:r w:rsidRPr="008C4A52">
        <w:rPr>
          <w:rFonts w:ascii="Arial" w:hAnsi="Arial" w:cs="Arial"/>
          <w:b/>
          <w:color w:val="000000"/>
          <w:sz w:val="20"/>
          <w:szCs w:val="20"/>
        </w:rPr>
        <w:t xml:space="preserve"> </w:t>
      </w:r>
      <w:r w:rsidRPr="008C4A52">
        <w:rPr>
          <w:rFonts w:ascii="Arial" w:hAnsi="Arial" w:cs="Arial"/>
          <w:b/>
          <w:color w:val="000000"/>
          <w:sz w:val="20"/>
          <w:szCs w:val="20"/>
        </w:rPr>
        <w:tab/>
      </w:r>
    </w:p>
    <w:p w:rsidR="008C4A52" w:rsidRPr="008C4A52" w:rsidRDefault="008C4A52" w:rsidP="008C4A52">
      <w:pPr>
        <w:spacing w:before="120" w:after="120" w:line="240" w:lineRule="auto"/>
        <w:jc w:val="both"/>
        <w:rPr>
          <w:rFonts w:ascii="Arial" w:hAnsi="Arial" w:cs="Arial"/>
          <w:color w:val="000000"/>
          <w:sz w:val="20"/>
          <w:szCs w:val="20"/>
        </w:rPr>
      </w:pPr>
      <w:r w:rsidRPr="008C4A52">
        <w:rPr>
          <w:rFonts w:ascii="Arial" w:hAnsi="Arial" w:cs="Arial"/>
          <w:color w:val="000000"/>
          <w:sz w:val="20"/>
          <w:szCs w:val="20"/>
        </w:rPr>
        <w:t>Os tanques subterrâneos que armazenam produtos inflamáveis deve</w:t>
      </w:r>
      <w:r>
        <w:rPr>
          <w:rFonts w:ascii="Arial" w:hAnsi="Arial" w:cs="Arial"/>
          <w:color w:val="000000"/>
          <w:sz w:val="20"/>
          <w:szCs w:val="20"/>
        </w:rPr>
        <w:t>m</w:t>
      </w:r>
      <w:r w:rsidRPr="008C4A52">
        <w:rPr>
          <w:rFonts w:ascii="Arial" w:hAnsi="Arial" w:cs="Arial"/>
          <w:color w:val="000000"/>
          <w:sz w:val="20"/>
          <w:szCs w:val="20"/>
        </w:rPr>
        <w:t xml:space="preserve"> possui</w:t>
      </w:r>
      <w:r>
        <w:rPr>
          <w:rFonts w:ascii="Arial" w:hAnsi="Arial" w:cs="Arial"/>
          <w:color w:val="000000"/>
          <w:sz w:val="20"/>
          <w:szCs w:val="20"/>
        </w:rPr>
        <w:t>r</w:t>
      </w:r>
      <w:r w:rsidRPr="008C4A52">
        <w:rPr>
          <w:rFonts w:ascii="Arial" w:hAnsi="Arial" w:cs="Arial"/>
          <w:color w:val="000000"/>
          <w:sz w:val="20"/>
          <w:szCs w:val="20"/>
        </w:rPr>
        <w:t xml:space="preserve"> um sistema de alívio com uma válvula do tipo pressão</w:t>
      </w:r>
      <w:r w:rsidR="00F73059">
        <w:rPr>
          <w:rFonts w:ascii="Arial" w:hAnsi="Arial" w:cs="Arial"/>
          <w:color w:val="000000"/>
          <w:sz w:val="20"/>
          <w:szCs w:val="20"/>
        </w:rPr>
        <w:t xml:space="preserve"> de alívio </w:t>
      </w:r>
      <w:r w:rsidRPr="008C4A52">
        <w:rPr>
          <w:rFonts w:ascii="Arial" w:hAnsi="Arial" w:cs="Arial"/>
          <w:color w:val="000000"/>
          <w:sz w:val="20"/>
          <w:szCs w:val="20"/>
        </w:rPr>
        <w:t>e vácuo. As saídas dos tubos de respiro deve</w:t>
      </w:r>
      <w:r>
        <w:rPr>
          <w:rFonts w:ascii="Arial" w:hAnsi="Arial" w:cs="Arial"/>
          <w:color w:val="000000"/>
          <w:sz w:val="20"/>
          <w:szCs w:val="20"/>
        </w:rPr>
        <w:t>m</w:t>
      </w:r>
      <w:r w:rsidRPr="008C4A52">
        <w:rPr>
          <w:rFonts w:ascii="Arial" w:hAnsi="Arial" w:cs="Arial"/>
          <w:color w:val="000000"/>
          <w:sz w:val="20"/>
          <w:szCs w:val="20"/>
        </w:rPr>
        <w:t xml:space="preserve"> ser localizadas de tal forma que os vapores sejam liberados em um ponto seguro, fora das edificações e a uma elevação mínima de 3,7 m acima do nível do piso adjacente. </w:t>
      </w:r>
    </w:p>
    <w:p w:rsidR="008C4A52" w:rsidRPr="00AC327F" w:rsidRDefault="008C4A52" w:rsidP="008C4A52">
      <w:pPr>
        <w:spacing w:before="120" w:after="120" w:line="240" w:lineRule="auto"/>
        <w:jc w:val="both"/>
        <w:rPr>
          <w:rFonts w:ascii="Arial" w:hAnsi="Arial" w:cs="Arial"/>
          <w:color w:val="000000"/>
          <w:sz w:val="20"/>
          <w:szCs w:val="20"/>
        </w:rPr>
      </w:pPr>
      <w:r w:rsidRPr="008C4A52">
        <w:rPr>
          <w:rFonts w:ascii="Arial" w:hAnsi="Arial" w:cs="Arial"/>
          <w:color w:val="000000"/>
          <w:sz w:val="20"/>
          <w:szCs w:val="20"/>
        </w:rPr>
        <w:t>Também deve ser instalado um sistema de detecção de gases e vapores inflamáveis em região próxima ao sistema de alívio des</w:t>
      </w:r>
      <w:r w:rsidR="00D6722A">
        <w:rPr>
          <w:rFonts w:ascii="Arial" w:hAnsi="Arial" w:cs="Arial"/>
          <w:color w:val="000000"/>
          <w:sz w:val="20"/>
          <w:szCs w:val="20"/>
        </w:rPr>
        <w:t>s</w:t>
      </w:r>
      <w:r w:rsidRPr="008C4A52">
        <w:rPr>
          <w:rFonts w:ascii="Arial" w:hAnsi="Arial" w:cs="Arial"/>
          <w:color w:val="000000"/>
          <w:sz w:val="20"/>
          <w:szCs w:val="20"/>
        </w:rPr>
        <w:t>es tanques.</w:t>
      </w:r>
    </w:p>
    <w:p w:rsidR="007D1D39" w:rsidRDefault="007D1D39" w:rsidP="00E37552">
      <w:pPr>
        <w:spacing w:before="120" w:after="120" w:line="240" w:lineRule="auto"/>
        <w:jc w:val="both"/>
        <w:rPr>
          <w:rFonts w:ascii="Arial" w:eastAsia="Times New Roman" w:hAnsi="Arial" w:cs="Arial"/>
          <w:b/>
          <w:bCs/>
          <w:sz w:val="20"/>
          <w:szCs w:val="20"/>
          <w:lang w:eastAsia="pt-BR"/>
        </w:rPr>
      </w:pPr>
    </w:p>
    <w:p w:rsidR="003E3070" w:rsidRPr="008C4A52" w:rsidRDefault="00ED43B5" w:rsidP="00E37552">
      <w:pPr>
        <w:spacing w:before="120" w:after="120" w:line="240" w:lineRule="auto"/>
        <w:jc w:val="both"/>
        <w:rPr>
          <w:rFonts w:ascii="Arial" w:hAnsi="Arial" w:cs="Arial"/>
          <w:b/>
          <w:sz w:val="20"/>
          <w:szCs w:val="20"/>
        </w:rPr>
      </w:pPr>
      <w:r w:rsidRPr="00915512">
        <w:rPr>
          <w:rFonts w:ascii="Arial" w:eastAsia="Times New Roman" w:hAnsi="Arial" w:cs="Arial"/>
          <w:b/>
          <w:bCs/>
          <w:sz w:val="20"/>
          <w:szCs w:val="20"/>
          <w:lang w:eastAsia="pt-BR"/>
        </w:rPr>
        <w:t>3.1.10</w:t>
      </w:r>
      <w:r w:rsidR="00FB6232" w:rsidRPr="00915512">
        <w:rPr>
          <w:rFonts w:ascii="Arial" w:eastAsia="Times New Roman" w:hAnsi="Arial" w:cs="Arial"/>
          <w:b/>
          <w:bCs/>
          <w:sz w:val="20"/>
          <w:szCs w:val="20"/>
          <w:lang w:eastAsia="pt-BR"/>
        </w:rPr>
        <w:t xml:space="preserve"> </w:t>
      </w:r>
      <w:r w:rsidR="00FB6232" w:rsidRPr="008C4A52">
        <w:rPr>
          <w:rFonts w:ascii="Arial" w:hAnsi="Arial" w:cs="Arial"/>
          <w:b/>
          <w:sz w:val="20"/>
          <w:szCs w:val="20"/>
        </w:rPr>
        <w:t xml:space="preserve">Segregação de tanques de metanol </w:t>
      </w:r>
    </w:p>
    <w:p w:rsidR="003A6DB1" w:rsidRPr="003A6DB1" w:rsidRDefault="003A6DB1" w:rsidP="003A6DB1">
      <w:pPr>
        <w:spacing w:before="120" w:after="120" w:line="240" w:lineRule="auto"/>
        <w:jc w:val="both"/>
        <w:rPr>
          <w:rFonts w:ascii="Arial" w:hAnsi="Arial" w:cs="Arial"/>
          <w:sz w:val="20"/>
          <w:szCs w:val="20"/>
        </w:rPr>
      </w:pPr>
      <w:r w:rsidRPr="003A6DB1">
        <w:rPr>
          <w:rFonts w:ascii="Arial" w:hAnsi="Arial" w:cs="Arial"/>
          <w:sz w:val="20"/>
          <w:szCs w:val="20"/>
        </w:rPr>
        <w:t xml:space="preserve">Os tanques de armazenamento de </w:t>
      </w:r>
      <w:r w:rsidR="008510CE" w:rsidRPr="003A6DB1">
        <w:rPr>
          <w:rFonts w:ascii="Arial" w:hAnsi="Arial" w:cs="Arial"/>
          <w:sz w:val="20"/>
          <w:szCs w:val="20"/>
        </w:rPr>
        <w:t>Líquidos Inflamáveis</w:t>
      </w:r>
      <w:r w:rsidRPr="003A6DB1">
        <w:rPr>
          <w:rFonts w:ascii="Arial" w:hAnsi="Arial" w:cs="Arial"/>
          <w:sz w:val="20"/>
          <w:szCs w:val="20"/>
        </w:rPr>
        <w:t xml:space="preserve"> deve</w:t>
      </w:r>
      <w:r w:rsidR="00AF0C5F">
        <w:rPr>
          <w:rFonts w:ascii="Arial" w:hAnsi="Arial" w:cs="Arial"/>
          <w:sz w:val="20"/>
          <w:szCs w:val="20"/>
        </w:rPr>
        <w:t>m</w:t>
      </w:r>
      <w:r w:rsidRPr="003A6DB1">
        <w:rPr>
          <w:rFonts w:ascii="Arial" w:hAnsi="Arial" w:cs="Arial"/>
          <w:sz w:val="20"/>
          <w:szCs w:val="20"/>
        </w:rPr>
        <w:t xml:space="preserve"> se localizar em uma bacia de contenção segregada dos demais tanques. </w:t>
      </w:r>
    </w:p>
    <w:p w:rsidR="00ED43B5" w:rsidRDefault="003A6DB1" w:rsidP="003A6DB1">
      <w:pPr>
        <w:spacing w:before="120" w:after="120" w:line="240" w:lineRule="auto"/>
        <w:jc w:val="both"/>
        <w:rPr>
          <w:rFonts w:ascii="Arial" w:hAnsi="Arial" w:cs="Arial"/>
          <w:sz w:val="20"/>
          <w:szCs w:val="20"/>
        </w:rPr>
      </w:pPr>
      <w:r w:rsidRPr="003A6DB1">
        <w:rPr>
          <w:rFonts w:ascii="Arial" w:hAnsi="Arial" w:cs="Arial"/>
          <w:sz w:val="20"/>
          <w:szCs w:val="20"/>
        </w:rPr>
        <w:t>As bacias de contenção com dois ou mais tanques</w:t>
      </w:r>
      <w:r w:rsidR="00AF0C5F">
        <w:rPr>
          <w:rFonts w:ascii="Arial" w:hAnsi="Arial" w:cs="Arial"/>
          <w:sz w:val="20"/>
          <w:szCs w:val="20"/>
        </w:rPr>
        <w:t>,</w:t>
      </w:r>
      <w:r w:rsidRPr="003A6DB1">
        <w:rPr>
          <w:rFonts w:ascii="Arial" w:hAnsi="Arial" w:cs="Arial"/>
          <w:sz w:val="20"/>
          <w:szCs w:val="20"/>
        </w:rPr>
        <w:t xml:space="preserve"> e que armaz</w:t>
      </w:r>
      <w:r w:rsidR="00AF0C5F">
        <w:rPr>
          <w:rFonts w:ascii="Arial" w:hAnsi="Arial" w:cs="Arial"/>
          <w:sz w:val="20"/>
          <w:szCs w:val="20"/>
        </w:rPr>
        <w:t>e</w:t>
      </w:r>
      <w:r w:rsidRPr="003A6DB1">
        <w:rPr>
          <w:rFonts w:ascii="Arial" w:hAnsi="Arial" w:cs="Arial"/>
          <w:sz w:val="20"/>
          <w:szCs w:val="20"/>
        </w:rPr>
        <w:t>n</w:t>
      </w:r>
      <w:r w:rsidR="00AF0C5F">
        <w:rPr>
          <w:rFonts w:ascii="Arial" w:hAnsi="Arial" w:cs="Arial"/>
          <w:sz w:val="20"/>
          <w:szCs w:val="20"/>
        </w:rPr>
        <w:t>a</w:t>
      </w:r>
      <w:r w:rsidRPr="003A6DB1">
        <w:rPr>
          <w:rFonts w:ascii="Arial" w:hAnsi="Arial" w:cs="Arial"/>
          <w:sz w:val="20"/>
          <w:szCs w:val="20"/>
        </w:rPr>
        <w:t>m produtos diferentes, deve</w:t>
      </w:r>
      <w:r w:rsidR="00AF0C5F">
        <w:rPr>
          <w:rFonts w:ascii="Arial" w:hAnsi="Arial" w:cs="Arial"/>
          <w:sz w:val="20"/>
          <w:szCs w:val="20"/>
        </w:rPr>
        <w:t>m</w:t>
      </w:r>
      <w:r w:rsidRPr="003A6DB1">
        <w:rPr>
          <w:rFonts w:ascii="Arial" w:hAnsi="Arial" w:cs="Arial"/>
          <w:sz w:val="20"/>
          <w:szCs w:val="20"/>
        </w:rPr>
        <w:t xml:space="preserve"> ser subdividida</w:t>
      </w:r>
      <w:r w:rsidR="00AF0C5F">
        <w:rPr>
          <w:rFonts w:ascii="Arial" w:hAnsi="Arial" w:cs="Arial"/>
          <w:sz w:val="20"/>
          <w:szCs w:val="20"/>
        </w:rPr>
        <w:t>s</w:t>
      </w:r>
      <w:r w:rsidRPr="003A6DB1">
        <w:rPr>
          <w:rFonts w:ascii="Arial" w:hAnsi="Arial" w:cs="Arial"/>
          <w:sz w:val="20"/>
          <w:szCs w:val="20"/>
        </w:rPr>
        <w:t xml:space="preserve"> por canais de drenagem ou por diques intermediários.</w:t>
      </w:r>
      <w:r w:rsidR="00FB6232" w:rsidRPr="004F75A5">
        <w:rPr>
          <w:rFonts w:ascii="Arial" w:hAnsi="Arial" w:cs="Arial"/>
          <w:sz w:val="20"/>
          <w:szCs w:val="20"/>
          <w:highlight w:val="yellow"/>
        </w:rPr>
        <w:t xml:space="preserve"> </w:t>
      </w:r>
    </w:p>
    <w:p w:rsidR="007D1D39" w:rsidRDefault="007D1D39" w:rsidP="00E37552">
      <w:pPr>
        <w:spacing w:before="120" w:after="120" w:line="240" w:lineRule="auto"/>
        <w:jc w:val="both"/>
        <w:rPr>
          <w:rFonts w:ascii="Arial" w:eastAsia="Times New Roman" w:hAnsi="Arial" w:cs="Arial"/>
          <w:b/>
          <w:bCs/>
          <w:sz w:val="20"/>
          <w:szCs w:val="20"/>
          <w:lang w:eastAsia="pt-BR"/>
        </w:rPr>
      </w:pPr>
    </w:p>
    <w:p w:rsidR="00ED43B5" w:rsidRPr="00915512" w:rsidRDefault="00ED43B5" w:rsidP="00E37552">
      <w:pPr>
        <w:spacing w:before="120" w:after="120" w:line="240" w:lineRule="auto"/>
        <w:jc w:val="both"/>
        <w:rPr>
          <w:rFonts w:ascii="Arial" w:hAnsi="Arial" w:cs="Arial"/>
          <w:b/>
          <w:sz w:val="20"/>
          <w:szCs w:val="20"/>
        </w:rPr>
      </w:pPr>
      <w:r w:rsidRPr="00915512">
        <w:rPr>
          <w:rFonts w:ascii="Arial" w:eastAsia="Times New Roman" w:hAnsi="Arial" w:cs="Arial"/>
          <w:b/>
          <w:bCs/>
          <w:sz w:val="20"/>
          <w:szCs w:val="20"/>
          <w:lang w:eastAsia="pt-BR"/>
        </w:rPr>
        <w:t>3.1.11</w:t>
      </w:r>
      <w:r w:rsidR="00FB6232" w:rsidRPr="00915512">
        <w:rPr>
          <w:rFonts w:ascii="Arial" w:eastAsia="Times New Roman" w:hAnsi="Arial" w:cs="Arial"/>
          <w:b/>
          <w:bCs/>
          <w:sz w:val="20"/>
          <w:szCs w:val="20"/>
          <w:lang w:eastAsia="pt-BR"/>
        </w:rPr>
        <w:t xml:space="preserve"> </w:t>
      </w:r>
      <w:r w:rsidR="00FB6232" w:rsidRPr="00915512">
        <w:rPr>
          <w:rFonts w:ascii="Arial" w:hAnsi="Arial" w:cs="Arial"/>
          <w:b/>
          <w:sz w:val="20"/>
          <w:szCs w:val="20"/>
        </w:rPr>
        <w:t>Guarda-corpo</w:t>
      </w:r>
    </w:p>
    <w:p w:rsidR="008D484E" w:rsidRDefault="00E72130" w:rsidP="00E37552">
      <w:pPr>
        <w:spacing w:before="120" w:after="120" w:line="240" w:lineRule="auto"/>
        <w:jc w:val="both"/>
        <w:rPr>
          <w:rFonts w:ascii="Arial" w:hAnsi="Arial" w:cs="Arial"/>
          <w:sz w:val="20"/>
          <w:szCs w:val="20"/>
        </w:rPr>
      </w:pPr>
      <w:r>
        <w:rPr>
          <w:rFonts w:ascii="Arial" w:hAnsi="Arial" w:cs="Arial"/>
          <w:sz w:val="20"/>
          <w:szCs w:val="20"/>
        </w:rPr>
        <w:t xml:space="preserve">Deverá ser instalado guarda-corpo em todo o contorno </w:t>
      </w:r>
      <w:r w:rsidR="006C0CAE">
        <w:rPr>
          <w:rFonts w:ascii="Arial" w:hAnsi="Arial" w:cs="Arial"/>
          <w:sz w:val="20"/>
          <w:szCs w:val="20"/>
        </w:rPr>
        <w:t>do teto dos tanques, bem como na</w:t>
      </w:r>
      <w:r>
        <w:rPr>
          <w:rFonts w:ascii="Arial" w:hAnsi="Arial" w:cs="Arial"/>
          <w:sz w:val="20"/>
          <w:szCs w:val="20"/>
        </w:rPr>
        <w:t xml:space="preserve"> escada vertical</w:t>
      </w:r>
      <w:r w:rsidR="008D484E" w:rsidRPr="004F75A5">
        <w:rPr>
          <w:rFonts w:ascii="Arial" w:hAnsi="Arial" w:cs="Arial"/>
          <w:sz w:val="20"/>
          <w:szCs w:val="20"/>
        </w:rPr>
        <w:t>.</w:t>
      </w:r>
    </w:p>
    <w:p w:rsidR="007D1D39" w:rsidRDefault="007D1D39" w:rsidP="00E37552">
      <w:pPr>
        <w:spacing w:before="120" w:after="120" w:line="240" w:lineRule="auto"/>
        <w:jc w:val="both"/>
        <w:rPr>
          <w:rFonts w:ascii="Arial" w:hAnsi="Arial" w:cs="Arial"/>
          <w:b/>
          <w:smallCaps/>
          <w:sz w:val="20"/>
          <w:szCs w:val="20"/>
        </w:rPr>
      </w:pPr>
    </w:p>
    <w:p w:rsidR="00F10DCB" w:rsidRPr="00F57F62" w:rsidRDefault="00F10DCB" w:rsidP="00E37552">
      <w:pPr>
        <w:spacing w:before="120" w:after="120" w:line="240" w:lineRule="auto"/>
        <w:jc w:val="both"/>
        <w:rPr>
          <w:rFonts w:ascii="Arial" w:hAnsi="Arial" w:cs="Arial"/>
          <w:b/>
          <w:smallCaps/>
          <w:sz w:val="20"/>
          <w:szCs w:val="20"/>
        </w:rPr>
      </w:pPr>
      <w:proofErr w:type="gramStart"/>
      <w:r w:rsidRPr="00F57F62">
        <w:rPr>
          <w:rFonts w:ascii="Arial" w:hAnsi="Arial" w:cs="Arial"/>
          <w:b/>
          <w:smallCaps/>
          <w:sz w:val="20"/>
          <w:szCs w:val="20"/>
        </w:rPr>
        <w:t>3.2</w:t>
      </w:r>
      <w:r w:rsidR="0074234E" w:rsidRPr="00F57F62">
        <w:rPr>
          <w:rFonts w:ascii="Arial" w:hAnsi="Arial" w:cs="Arial"/>
          <w:b/>
          <w:smallCaps/>
          <w:sz w:val="20"/>
          <w:szCs w:val="20"/>
        </w:rPr>
        <w:t xml:space="preserve"> Planta</w:t>
      </w:r>
      <w:proofErr w:type="gramEnd"/>
      <w:r w:rsidR="0074234E" w:rsidRPr="00F57F62">
        <w:rPr>
          <w:rFonts w:ascii="Arial" w:hAnsi="Arial" w:cs="Arial"/>
          <w:b/>
          <w:smallCaps/>
          <w:sz w:val="20"/>
          <w:szCs w:val="20"/>
        </w:rPr>
        <w:t xml:space="preserve"> Industrial</w:t>
      </w:r>
    </w:p>
    <w:p w:rsidR="0074234E" w:rsidRPr="00915512" w:rsidRDefault="0074234E" w:rsidP="00E37552">
      <w:pPr>
        <w:spacing w:before="120" w:after="120" w:line="240" w:lineRule="auto"/>
        <w:jc w:val="both"/>
        <w:rPr>
          <w:rFonts w:ascii="Arial" w:hAnsi="Arial" w:cs="Arial"/>
          <w:b/>
          <w:sz w:val="20"/>
          <w:szCs w:val="20"/>
        </w:rPr>
      </w:pPr>
      <w:r w:rsidRPr="00915512">
        <w:rPr>
          <w:rFonts w:ascii="Arial" w:eastAsia="Times New Roman" w:hAnsi="Arial" w:cs="Arial"/>
          <w:b/>
          <w:bCs/>
          <w:sz w:val="20"/>
          <w:szCs w:val="20"/>
          <w:lang w:eastAsia="pt-BR"/>
        </w:rPr>
        <w:t xml:space="preserve">3.2.1 </w:t>
      </w:r>
      <w:r w:rsidR="00C316DF">
        <w:rPr>
          <w:rFonts w:ascii="Arial" w:hAnsi="Arial" w:cs="Arial"/>
          <w:b/>
          <w:sz w:val="20"/>
          <w:szCs w:val="20"/>
        </w:rPr>
        <w:t>Identificação</w:t>
      </w:r>
    </w:p>
    <w:p w:rsidR="0074234E" w:rsidRPr="004F75A5" w:rsidRDefault="0074234E" w:rsidP="0074234E">
      <w:pPr>
        <w:spacing w:before="120" w:after="120" w:line="240" w:lineRule="auto"/>
        <w:jc w:val="both"/>
        <w:rPr>
          <w:rFonts w:ascii="Arial" w:hAnsi="Arial" w:cs="Arial"/>
          <w:sz w:val="20"/>
          <w:szCs w:val="20"/>
        </w:rPr>
      </w:pPr>
      <w:r w:rsidRPr="004F75A5">
        <w:rPr>
          <w:rFonts w:ascii="Arial" w:hAnsi="Arial" w:cs="Arial"/>
          <w:sz w:val="20"/>
          <w:szCs w:val="20"/>
        </w:rPr>
        <w:t xml:space="preserve">Os equipamentos de processo, assim como as principais válvulas e instrumentos, devem ser identificados. No caso dos equipamentos de processo, esta identificação deve ser legível a uma distância de, no mínimo, </w:t>
      </w:r>
      <w:proofErr w:type="gramStart"/>
      <w:r w:rsidRPr="004F75A5">
        <w:rPr>
          <w:rFonts w:ascii="Arial" w:hAnsi="Arial" w:cs="Arial"/>
          <w:sz w:val="20"/>
          <w:szCs w:val="20"/>
        </w:rPr>
        <w:t>1</w:t>
      </w:r>
      <w:proofErr w:type="gramEnd"/>
      <w:r w:rsidRPr="004F75A5">
        <w:rPr>
          <w:rFonts w:ascii="Arial" w:hAnsi="Arial" w:cs="Arial"/>
          <w:sz w:val="20"/>
          <w:szCs w:val="20"/>
        </w:rPr>
        <w:t xml:space="preserve"> (um) metro de distância do observador. </w:t>
      </w:r>
    </w:p>
    <w:p w:rsidR="00397D84" w:rsidRDefault="0074234E" w:rsidP="0074234E">
      <w:pPr>
        <w:spacing w:before="120" w:after="120" w:line="240" w:lineRule="auto"/>
        <w:jc w:val="both"/>
        <w:rPr>
          <w:rFonts w:ascii="Arial" w:hAnsi="Arial" w:cs="Arial"/>
          <w:sz w:val="20"/>
          <w:szCs w:val="20"/>
        </w:rPr>
      </w:pPr>
      <w:r w:rsidRPr="004F75A5">
        <w:rPr>
          <w:rFonts w:ascii="Arial" w:hAnsi="Arial" w:cs="Arial"/>
          <w:sz w:val="20"/>
          <w:szCs w:val="20"/>
        </w:rPr>
        <w:t>As tubulações que transportam fluidos inflamáveis ou a temperaturas acima de 60 °C devem possuir a indicação do produto transportado e o sentido do deslocamento do fluido.</w:t>
      </w:r>
    </w:p>
    <w:p w:rsidR="0074234E" w:rsidRDefault="0074234E" w:rsidP="0074234E">
      <w:pPr>
        <w:spacing w:before="120" w:after="120" w:line="240" w:lineRule="auto"/>
        <w:jc w:val="both"/>
        <w:rPr>
          <w:rFonts w:ascii="Arial" w:hAnsi="Arial" w:cs="Arial"/>
          <w:sz w:val="20"/>
          <w:szCs w:val="20"/>
        </w:rPr>
      </w:pPr>
      <w:r w:rsidRPr="004F75A5">
        <w:rPr>
          <w:rFonts w:ascii="Arial" w:hAnsi="Arial" w:cs="Arial"/>
          <w:sz w:val="20"/>
          <w:szCs w:val="20"/>
        </w:rPr>
        <w:t>No caso de plantas industriais operadas manualmente, todas as tubulações devem contemplar a indicação do produto e o sentido do fluxo.</w:t>
      </w:r>
    </w:p>
    <w:p w:rsidR="000C342E" w:rsidRDefault="000C342E" w:rsidP="00E37552">
      <w:pPr>
        <w:spacing w:before="120" w:after="120" w:line="240" w:lineRule="auto"/>
        <w:jc w:val="both"/>
        <w:rPr>
          <w:rFonts w:ascii="Arial" w:eastAsia="Times New Roman" w:hAnsi="Arial" w:cs="Arial"/>
          <w:b/>
          <w:bCs/>
          <w:sz w:val="20"/>
          <w:szCs w:val="20"/>
          <w:lang w:eastAsia="pt-BR"/>
        </w:rPr>
      </w:pPr>
    </w:p>
    <w:p w:rsidR="0074234E" w:rsidRPr="00915512" w:rsidRDefault="0074234E" w:rsidP="00E37552">
      <w:pPr>
        <w:spacing w:before="120" w:after="120" w:line="240" w:lineRule="auto"/>
        <w:jc w:val="both"/>
        <w:rPr>
          <w:rFonts w:ascii="Arial" w:hAnsi="Arial" w:cs="Arial"/>
          <w:b/>
          <w:sz w:val="20"/>
          <w:szCs w:val="20"/>
        </w:rPr>
      </w:pPr>
      <w:r w:rsidRPr="00915512">
        <w:rPr>
          <w:rFonts w:ascii="Arial" w:eastAsia="Times New Roman" w:hAnsi="Arial" w:cs="Arial"/>
          <w:b/>
          <w:bCs/>
          <w:sz w:val="20"/>
          <w:szCs w:val="20"/>
          <w:lang w:eastAsia="pt-BR"/>
        </w:rPr>
        <w:t xml:space="preserve">3.2.2 </w:t>
      </w:r>
      <w:r w:rsidRPr="00915512">
        <w:rPr>
          <w:rFonts w:ascii="Arial" w:hAnsi="Arial" w:cs="Arial"/>
          <w:b/>
          <w:sz w:val="20"/>
          <w:szCs w:val="20"/>
        </w:rPr>
        <w:t>Isolamento térmico</w:t>
      </w:r>
    </w:p>
    <w:p w:rsidR="0074234E" w:rsidRPr="001E2674" w:rsidRDefault="0074234E" w:rsidP="00E37552">
      <w:pPr>
        <w:spacing w:before="120" w:after="120" w:line="240" w:lineRule="auto"/>
        <w:jc w:val="both"/>
        <w:rPr>
          <w:rFonts w:ascii="Arial" w:hAnsi="Arial" w:cs="Arial"/>
          <w:sz w:val="20"/>
          <w:szCs w:val="20"/>
        </w:rPr>
      </w:pPr>
      <w:r w:rsidRPr="004F75A5">
        <w:rPr>
          <w:rFonts w:ascii="Arial" w:hAnsi="Arial" w:cs="Arial"/>
          <w:sz w:val="20"/>
          <w:szCs w:val="20"/>
        </w:rPr>
        <w:t xml:space="preserve">Devem ser adotadas medidas de proteção que evitem o contato físico dos operadores com tubulações ou </w:t>
      </w:r>
      <w:r w:rsidRPr="001E2674">
        <w:rPr>
          <w:rFonts w:ascii="Arial" w:hAnsi="Arial" w:cs="Arial"/>
          <w:sz w:val="20"/>
          <w:szCs w:val="20"/>
        </w:rPr>
        <w:t>equipamentos que operam com fluidos a temperaturas acima de 60 °C, tal como isolamento térmico.</w:t>
      </w:r>
    </w:p>
    <w:p w:rsidR="00336388" w:rsidRDefault="00336388" w:rsidP="00E37552">
      <w:pPr>
        <w:spacing w:before="120" w:after="120" w:line="240" w:lineRule="auto"/>
        <w:jc w:val="both"/>
        <w:rPr>
          <w:rFonts w:ascii="Arial" w:eastAsia="Times New Roman" w:hAnsi="Arial" w:cs="Arial"/>
          <w:b/>
          <w:bCs/>
          <w:sz w:val="20"/>
          <w:szCs w:val="20"/>
          <w:lang w:eastAsia="pt-BR"/>
        </w:rPr>
      </w:pPr>
    </w:p>
    <w:p w:rsidR="0074234E" w:rsidRPr="001E2674" w:rsidRDefault="0074234E" w:rsidP="00E37552">
      <w:pPr>
        <w:spacing w:before="120" w:after="120" w:line="240" w:lineRule="auto"/>
        <w:jc w:val="both"/>
        <w:rPr>
          <w:rFonts w:ascii="Arial" w:hAnsi="Arial" w:cs="Arial"/>
          <w:b/>
          <w:sz w:val="20"/>
          <w:szCs w:val="20"/>
        </w:rPr>
      </w:pPr>
      <w:r w:rsidRPr="001E2674">
        <w:rPr>
          <w:rFonts w:ascii="Arial" w:eastAsia="Times New Roman" w:hAnsi="Arial" w:cs="Arial"/>
          <w:b/>
          <w:bCs/>
          <w:sz w:val="20"/>
          <w:szCs w:val="20"/>
          <w:lang w:eastAsia="pt-BR"/>
        </w:rPr>
        <w:t xml:space="preserve">3.2.3 </w:t>
      </w:r>
      <w:r w:rsidRPr="001E2674">
        <w:rPr>
          <w:rFonts w:ascii="Arial" w:hAnsi="Arial" w:cs="Arial"/>
          <w:b/>
          <w:sz w:val="20"/>
          <w:szCs w:val="20"/>
        </w:rPr>
        <w:t>SPDA - Sistema de Proteção de Descarga Atmosférica</w:t>
      </w:r>
    </w:p>
    <w:p w:rsidR="0074234E" w:rsidRPr="001E2674" w:rsidRDefault="0074234E" w:rsidP="0074234E">
      <w:pPr>
        <w:spacing w:before="120" w:after="120" w:line="240" w:lineRule="auto"/>
        <w:jc w:val="both"/>
        <w:rPr>
          <w:rFonts w:ascii="Arial" w:eastAsia="Times New Roman" w:hAnsi="Arial" w:cs="Arial"/>
          <w:bCs/>
          <w:sz w:val="20"/>
          <w:szCs w:val="20"/>
          <w:lang w:eastAsia="pt-BR"/>
        </w:rPr>
      </w:pPr>
      <w:r w:rsidRPr="001E2674">
        <w:rPr>
          <w:rFonts w:ascii="Arial" w:eastAsia="Times New Roman" w:hAnsi="Arial" w:cs="Arial"/>
          <w:bCs/>
          <w:sz w:val="20"/>
          <w:szCs w:val="20"/>
          <w:lang w:eastAsia="pt-BR"/>
        </w:rPr>
        <w:t xml:space="preserve">A planta industrial deve possuir SPDA - Sistema de Proteção contra Descargas Atmosféricas, de acordo com o estabelecido em normas técnicas nacionais. </w:t>
      </w:r>
    </w:p>
    <w:p w:rsidR="0074234E" w:rsidRPr="00EF6B86" w:rsidRDefault="0074234E" w:rsidP="0074234E">
      <w:pPr>
        <w:spacing w:before="120" w:after="120" w:line="240" w:lineRule="auto"/>
        <w:jc w:val="both"/>
        <w:rPr>
          <w:rFonts w:ascii="Arial" w:eastAsia="Times New Roman" w:hAnsi="Arial" w:cs="Arial"/>
          <w:bCs/>
          <w:strike/>
          <w:color w:val="FF0000"/>
          <w:sz w:val="20"/>
          <w:szCs w:val="20"/>
          <w:lang w:eastAsia="pt-BR"/>
        </w:rPr>
      </w:pPr>
      <w:r w:rsidRPr="001E2674">
        <w:rPr>
          <w:rFonts w:ascii="Arial" w:eastAsia="Times New Roman" w:hAnsi="Arial" w:cs="Arial"/>
          <w:bCs/>
          <w:sz w:val="20"/>
          <w:szCs w:val="20"/>
          <w:lang w:eastAsia="pt-BR"/>
        </w:rPr>
        <w:t>A empresa deve possuir o laudo de aprovação do SPDA e do aterramento elétrico referente à planta produtora de biodiesel. Tal documento deve estar assinado por profissional legalmente habilitado</w:t>
      </w:r>
      <w:r w:rsidR="00C772D0">
        <w:rPr>
          <w:rFonts w:ascii="Arial" w:eastAsia="Times New Roman" w:hAnsi="Arial" w:cs="Arial"/>
          <w:bCs/>
          <w:sz w:val="20"/>
          <w:szCs w:val="20"/>
          <w:lang w:eastAsia="pt-BR"/>
        </w:rPr>
        <w:t>.</w:t>
      </w:r>
    </w:p>
    <w:p w:rsidR="00397D84" w:rsidRDefault="00397D84" w:rsidP="00E37552">
      <w:pPr>
        <w:spacing w:before="120" w:after="120" w:line="240" w:lineRule="auto"/>
        <w:jc w:val="both"/>
        <w:rPr>
          <w:rFonts w:ascii="Arial" w:eastAsia="Times New Roman" w:hAnsi="Arial" w:cs="Arial"/>
          <w:b/>
          <w:bCs/>
          <w:sz w:val="20"/>
          <w:szCs w:val="20"/>
          <w:lang w:eastAsia="pt-BR"/>
        </w:rPr>
      </w:pPr>
    </w:p>
    <w:p w:rsidR="0074234E" w:rsidRPr="00915512" w:rsidRDefault="0074234E" w:rsidP="00E37552">
      <w:pPr>
        <w:spacing w:before="120" w:after="120" w:line="240" w:lineRule="auto"/>
        <w:jc w:val="both"/>
        <w:rPr>
          <w:rFonts w:ascii="Arial" w:hAnsi="Arial" w:cs="Arial"/>
          <w:b/>
          <w:sz w:val="20"/>
          <w:szCs w:val="20"/>
        </w:rPr>
      </w:pPr>
      <w:r w:rsidRPr="008B714F">
        <w:rPr>
          <w:rFonts w:ascii="Arial" w:eastAsia="Times New Roman" w:hAnsi="Arial" w:cs="Arial"/>
          <w:b/>
          <w:bCs/>
          <w:sz w:val="20"/>
          <w:szCs w:val="20"/>
          <w:lang w:eastAsia="pt-BR"/>
        </w:rPr>
        <w:t xml:space="preserve">3.2.4 </w:t>
      </w:r>
      <w:r w:rsidRPr="008B714F">
        <w:rPr>
          <w:rFonts w:ascii="Arial" w:hAnsi="Arial" w:cs="Arial"/>
          <w:b/>
          <w:sz w:val="20"/>
          <w:szCs w:val="20"/>
        </w:rPr>
        <w:t>Extintores de incêndio</w:t>
      </w:r>
    </w:p>
    <w:p w:rsidR="0074234E" w:rsidRDefault="0074234E" w:rsidP="00E37552">
      <w:pPr>
        <w:spacing w:before="120" w:after="120" w:line="240" w:lineRule="auto"/>
        <w:jc w:val="both"/>
        <w:rPr>
          <w:rFonts w:ascii="Arial" w:hAnsi="Arial" w:cs="Arial"/>
          <w:sz w:val="20"/>
          <w:szCs w:val="20"/>
        </w:rPr>
      </w:pPr>
      <w:r w:rsidRPr="004F75A5">
        <w:rPr>
          <w:rFonts w:ascii="Arial" w:hAnsi="Arial" w:cs="Arial"/>
          <w:sz w:val="20"/>
          <w:szCs w:val="20"/>
        </w:rPr>
        <w:t>A planta industrial deve possuir extintores portáteis na área da produção para efetuar o imediato combate a um eventual princípio de incêndio.</w:t>
      </w:r>
    </w:p>
    <w:p w:rsidR="004E080D" w:rsidRDefault="004E080D" w:rsidP="00E37552">
      <w:pPr>
        <w:spacing w:before="120" w:after="120" w:line="240" w:lineRule="auto"/>
        <w:jc w:val="both"/>
        <w:rPr>
          <w:rFonts w:ascii="Arial" w:eastAsia="Times New Roman" w:hAnsi="Arial" w:cs="Arial"/>
          <w:b/>
          <w:bCs/>
          <w:sz w:val="20"/>
          <w:szCs w:val="20"/>
          <w:lang w:eastAsia="pt-BR"/>
        </w:rPr>
      </w:pPr>
    </w:p>
    <w:p w:rsidR="0074234E" w:rsidRPr="00915512" w:rsidRDefault="0074234E" w:rsidP="00E37552">
      <w:pPr>
        <w:spacing w:before="120" w:after="120" w:line="240" w:lineRule="auto"/>
        <w:jc w:val="both"/>
        <w:rPr>
          <w:rFonts w:ascii="Arial" w:hAnsi="Arial" w:cs="Arial"/>
          <w:b/>
          <w:sz w:val="20"/>
          <w:szCs w:val="20"/>
        </w:rPr>
      </w:pPr>
      <w:r w:rsidRPr="00915512">
        <w:rPr>
          <w:rFonts w:ascii="Arial" w:eastAsia="Times New Roman" w:hAnsi="Arial" w:cs="Arial"/>
          <w:b/>
          <w:bCs/>
          <w:sz w:val="20"/>
          <w:szCs w:val="20"/>
          <w:lang w:eastAsia="pt-BR"/>
        </w:rPr>
        <w:t xml:space="preserve">3.2.5 </w:t>
      </w:r>
      <w:r w:rsidRPr="00915512">
        <w:rPr>
          <w:rFonts w:ascii="Arial" w:hAnsi="Arial" w:cs="Arial"/>
          <w:b/>
          <w:sz w:val="20"/>
          <w:szCs w:val="20"/>
        </w:rPr>
        <w:t>Equipamentos elétricos para áreas classificadas</w:t>
      </w:r>
    </w:p>
    <w:p w:rsidR="0074234E" w:rsidRDefault="0074234E" w:rsidP="00E37552">
      <w:pPr>
        <w:spacing w:before="120" w:after="120" w:line="240" w:lineRule="auto"/>
        <w:jc w:val="both"/>
        <w:rPr>
          <w:rFonts w:ascii="Arial" w:eastAsia="Times New Roman" w:hAnsi="Arial" w:cs="Arial"/>
          <w:bCs/>
          <w:sz w:val="20"/>
          <w:szCs w:val="20"/>
          <w:lang w:eastAsia="pt-BR"/>
        </w:rPr>
      </w:pPr>
      <w:r w:rsidRPr="0074234E">
        <w:rPr>
          <w:rFonts w:ascii="Arial" w:eastAsia="Times New Roman" w:hAnsi="Arial" w:cs="Arial"/>
          <w:bCs/>
          <w:sz w:val="20"/>
          <w:szCs w:val="20"/>
          <w:lang w:eastAsia="pt-BR"/>
        </w:rPr>
        <w:t>No caso da existência de áreas classificadas no interior da planta produtora de biodiesel, todos os equipamentos elétricos, a exemplo de bombas, painéis, botoeiras e instrumentação, ali localizados devem possuir a proteção apropriada.</w:t>
      </w:r>
    </w:p>
    <w:p w:rsidR="004E080D" w:rsidRDefault="004E080D" w:rsidP="00E37552">
      <w:pPr>
        <w:spacing w:before="120" w:after="120" w:line="240" w:lineRule="auto"/>
        <w:jc w:val="both"/>
        <w:rPr>
          <w:rFonts w:ascii="Arial" w:eastAsia="Times New Roman" w:hAnsi="Arial" w:cs="Arial"/>
          <w:b/>
          <w:bCs/>
          <w:sz w:val="20"/>
          <w:szCs w:val="20"/>
          <w:lang w:eastAsia="pt-BR"/>
        </w:rPr>
      </w:pPr>
    </w:p>
    <w:p w:rsidR="0074234E" w:rsidRPr="003E3D5D" w:rsidRDefault="0074234E" w:rsidP="00E37552">
      <w:pPr>
        <w:spacing w:before="120" w:after="120" w:line="240" w:lineRule="auto"/>
        <w:jc w:val="both"/>
        <w:rPr>
          <w:rFonts w:ascii="Arial" w:eastAsia="Times New Roman" w:hAnsi="Arial" w:cs="Arial"/>
          <w:b/>
          <w:bCs/>
          <w:sz w:val="20"/>
          <w:szCs w:val="20"/>
          <w:lang w:eastAsia="pt-BR"/>
        </w:rPr>
      </w:pPr>
      <w:r w:rsidRPr="003E3D5D">
        <w:rPr>
          <w:rFonts w:ascii="Arial" w:eastAsia="Times New Roman" w:hAnsi="Arial" w:cs="Arial"/>
          <w:b/>
          <w:bCs/>
          <w:sz w:val="20"/>
          <w:szCs w:val="20"/>
          <w:lang w:eastAsia="pt-BR"/>
        </w:rPr>
        <w:t>3.2.6 Área de preparo do catalisador</w:t>
      </w:r>
    </w:p>
    <w:p w:rsidR="0074234E" w:rsidRPr="003E3D5D" w:rsidRDefault="0074234E" w:rsidP="00E37552">
      <w:pPr>
        <w:spacing w:before="120" w:after="120" w:line="240" w:lineRule="auto"/>
        <w:jc w:val="both"/>
        <w:rPr>
          <w:rFonts w:ascii="Arial" w:eastAsia="Times New Roman" w:hAnsi="Arial" w:cs="Arial"/>
          <w:bCs/>
          <w:iCs/>
          <w:sz w:val="20"/>
          <w:szCs w:val="20"/>
        </w:rPr>
      </w:pPr>
      <w:r w:rsidRPr="003E3D5D">
        <w:rPr>
          <w:rFonts w:ascii="Arial" w:eastAsia="Times New Roman" w:hAnsi="Arial" w:cs="Arial"/>
          <w:bCs/>
          <w:iCs/>
          <w:sz w:val="20"/>
          <w:szCs w:val="20"/>
        </w:rPr>
        <w:t xml:space="preserve">No caso de preparo de catalisador na planta industrial, devem ser instalados </w:t>
      </w:r>
      <w:r w:rsidR="008B714F" w:rsidRPr="003E3D5D">
        <w:rPr>
          <w:rFonts w:ascii="Arial" w:eastAsia="Times New Roman" w:hAnsi="Arial" w:cs="Arial"/>
          <w:bCs/>
          <w:iCs/>
          <w:sz w:val="20"/>
          <w:szCs w:val="20"/>
        </w:rPr>
        <w:t xml:space="preserve">em local próximo à área desta operação: </w:t>
      </w:r>
      <w:r w:rsidRPr="003E3D5D">
        <w:rPr>
          <w:rFonts w:ascii="Arial" w:eastAsia="Times New Roman" w:hAnsi="Arial" w:cs="Arial"/>
          <w:bCs/>
          <w:iCs/>
          <w:sz w:val="20"/>
          <w:szCs w:val="20"/>
        </w:rPr>
        <w:t xml:space="preserve">chuveiro e lava-olhos de emergência, extintor portátil, </w:t>
      </w:r>
      <w:r w:rsidR="008B714F" w:rsidRPr="003E3D5D">
        <w:rPr>
          <w:rFonts w:ascii="Arial" w:eastAsia="Times New Roman" w:hAnsi="Arial" w:cs="Arial"/>
          <w:bCs/>
          <w:iCs/>
          <w:sz w:val="20"/>
          <w:szCs w:val="20"/>
        </w:rPr>
        <w:t>cópia do procedimento operacional (vide 4.1</w:t>
      </w:r>
      <w:r w:rsidR="003E3D5D">
        <w:rPr>
          <w:rFonts w:ascii="Arial" w:eastAsia="Times New Roman" w:hAnsi="Arial" w:cs="Arial"/>
          <w:bCs/>
          <w:iCs/>
          <w:sz w:val="20"/>
          <w:szCs w:val="20"/>
        </w:rPr>
        <w:t>.</w:t>
      </w:r>
      <w:r w:rsidR="008B714F" w:rsidRPr="003E3D5D">
        <w:rPr>
          <w:rFonts w:ascii="Arial" w:eastAsia="Times New Roman" w:hAnsi="Arial" w:cs="Arial"/>
          <w:bCs/>
          <w:iCs/>
          <w:sz w:val="20"/>
          <w:szCs w:val="20"/>
        </w:rPr>
        <w:t xml:space="preserve">3) e da Ficha de </w:t>
      </w:r>
      <w:r w:rsidR="00F00240">
        <w:rPr>
          <w:rFonts w:ascii="Arial" w:eastAsia="Times New Roman" w:hAnsi="Arial" w:cs="Arial"/>
          <w:bCs/>
          <w:iCs/>
          <w:sz w:val="20"/>
          <w:szCs w:val="20"/>
        </w:rPr>
        <w:t>Emergência</w:t>
      </w:r>
      <w:r w:rsidR="008B714F" w:rsidRPr="003E3D5D">
        <w:rPr>
          <w:rFonts w:ascii="Arial" w:eastAsia="Times New Roman" w:hAnsi="Arial" w:cs="Arial"/>
          <w:bCs/>
          <w:iCs/>
          <w:sz w:val="20"/>
          <w:szCs w:val="20"/>
        </w:rPr>
        <w:t xml:space="preserve"> das sustâncias envolvidas.</w:t>
      </w:r>
    </w:p>
    <w:p w:rsidR="004E080D" w:rsidRDefault="004E080D" w:rsidP="00E37552">
      <w:pPr>
        <w:spacing w:before="120" w:after="120" w:line="240" w:lineRule="auto"/>
        <w:jc w:val="both"/>
        <w:rPr>
          <w:rFonts w:ascii="Arial" w:eastAsia="Times New Roman" w:hAnsi="Arial" w:cs="Arial"/>
          <w:b/>
          <w:bCs/>
          <w:sz w:val="20"/>
          <w:szCs w:val="20"/>
          <w:lang w:eastAsia="pt-BR"/>
        </w:rPr>
      </w:pPr>
    </w:p>
    <w:p w:rsidR="0074234E" w:rsidRPr="00915512" w:rsidRDefault="0074234E" w:rsidP="00E37552">
      <w:pPr>
        <w:spacing w:before="120" w:after="120" w:line="240" w:lineRule="auto"/>
        <w:jc w:val="both"/>
        <w:rPr>
          <w:rFonts w:ascii="Arial" w:hAnsi="Arial" w:cs="Arial"/>
          <w:b/>
          <w:sz w:val="20"/>
          <w:szCs w:val="20"/>
        </w:rPr>
      </w:pPr>
      <w:r w:rsidRPr="00915512">
        <w:rPr>
          <w:rFonts w:ascii="Arial" w:eastAsia="Times New Roman" w:hAnsi="Arial" w:cs="Arial"/>
          <w:b/>
          <w:bCs/>
          <w:sz w:val="20"/>
          <w:szCs w:val="20"/>
          <w:lang w:eastAsia="pt-BR"/>
        </w:rPr>
        <w:t xml:space="preserve">3.2.7 </w:t>
      </w:r>
      <w:r w:rsidRPr="00915512">
        <w:rPr>
          <w:rFonts w:ascii="Arial" w:hAnsi="Arial" w:cs="Arial"/>
          <w:b/>
          <w:sz w:val="20"/>
          <w:szCs w:val="20"/>
        </w:rPr>
        <w:t>Chuveiro / Lava-olhos de emergência</w:t>
      </w:r>
    </w:p>
    <w:p w:rsidR="0074234E" w:rsidRDefault="0074234E" w:rsidP="00E37552">
      <w:pPr>
        <w:spacing w:before="120" w:after="120" w:line="240" w:lineRule="auto"/>
        <w:jc w:val="both"/>
        <w:rPr>
          <w:rFonts w:ascii="Arial" w:eastAsia="Times New Roman" w:hAnsi="Arial" w:cs="Arial"/>
          <w:bCs/>
          <w:iCs/>
          <w:color w:val="000000"/>
          <w:sz w:val="20"/>
          <w:szCs w:val="20"/>
        </w:rPr>
      </w:pPr>
      <w:r w:rsidRPr="004F75A5">
        <w:rPr>
          <w:rFonts w:ascii="Arial" w:eastAsia="Times New Roman" w:hAnsi="Arial" w:cs="Arial"/>
          <w:bCs/>
          <w:iCs/>
          <w:color w:val="000000"/>
          <w:sz w:val="20"/>
          <w:szCs w:val="20"/>
        </w:rPr>
        <w:t>Devem ser instalados chuveiro</w:t>
      </w:r>
      <w:r w:rsidR="008B714F">
        <w:rPr>
          <w:rFonts w:ascii="Arial" w:eastAsia="Times New Roman" w:hAnsi="Arial" w:cs="Arial"/>
          <w:bCs/>
          <w:iCs/>
          <w:color w:val="000000"/>
          <w:sz w:val="20"/>
          <w:szCs w:val="20"/>
        </w:rPr>
        <w:t>s</w:t>
      </w:r>
      <w:r w:rsidRPr="004F75A5">
        <w:rPr>
          <w:rFonts w:ascii="Arial" w:eastAsia="Times New Roman" w:hAnsi="Arial" w:cs="Arial"/>
          <w:bCs/>
          <w:iCs/>
          <w:color w:val="000000"/>
          <w:sz w:val="20"/>
          <w:szCs w:val="20"/>
        </w:rPr>
        <w:t xml:space="preserve"> e lava-olhos de emergência no interior da planta </w:t>
      </w:r>
      <w:r w:rsidRPr="003E3D5D">
        <w:rPr>
          <w:rFonts w:ascii="Arial" w:eastAsia="Times New Roman" w:hAnsi="Arial" w:cs="Arial"/>
          <w:bCs/>
          <w:iCs/>
          <w:sz w:val="20"/>
          <w:szCs w:val="20"/>
        </w:rPr>
        <w:t>industrial</w:t>
      </w:r>
      <w:r w:rsidRPr="003E3D5D">
        <w:rPr>
          <w:rFonts w:ascii="Arial" w:hAnsi="Arial" w:cs="Arial"/>
          <w:b/>
          <w:i/>
          <w:sz w:val="20"/>
          <w:szCs w:val="20"/>
        </w:rPr>
        <w:t xml:space="preserve"> </w:t>
      </w:r>
      <w:r w:rsidR="008B714F" w:rsidRPr="003E3D5D">
        <w:rPr>
          <w:rFonts w:ascii="Arial" w:eastAsia="Times New Roman" w:hAnsi="Arial" w:cs="Arial"/>
          <w:bCs/>
          <w:iCs/>
          <w:sz w:val="20"/>
          <w:szCs w:val="20"/>
        </w:rPr>
        <w:t xml:space="preserve">em locais de </w:t>
      </w:r>
      <w:r w:rsidRPr="003E3D5D">
        <w:rPr>
          <w:rFonts w:ascii="Arial" w:eastAsia="Times New Roman" w:hAnsi="Arial" w:cs="Arial"/>
          <w:bCs/>
          <w:iCs/>
          <w:sz w:val="20"/>
          <w:szCs w:val="20"/>
        </w:rPr>
        <w:t>fácil</w:t>
      </w:r>
      <w:r w:rsidRPr="004F75A5">
        <w:rPr>
          <w:rFonts w:ascii="Arial" w:eastAsia="Times New Roman" w:hAnsi="Arial" w:cs="Arial"/>
          <w:bCs/>
          <w:iCs/>
          <w:color w:val="000000"/>
          <w:sz w:val="20"/>
          <w:szCs w:val="20"/>
        </w:rPr>
        <w:t xml:space="preserve"> acesso para o operador.</w:t>
      </w:r>
    </w:p>
    <w:p w:rsidR="00DE1FC5" w:rsidRDefault="00DE1FC5" w:rsidP="00E37552">
      <w:pPr>
        <w:spacing w:before="120" w:after="120" w:line="240" w:lineRule="auto"/>
        <w:jc w:val="both"/>
        <w:rPr>
          <w:rFonts w:ascii="Arial" w:eastAsia="Times New Roman" w:hAnsi="Arial" w:cs="Arial"/>
          <w:b/>
          <w:bCs/>
          <w:sz w:val="20"/>
          <w:szCs w:val="20"/>
          <w:lang w:eastAsia="pt-BR"/>
        </w:rPr>
      </w:pPr>
    </w:p>
    <w:p w:rsidR="0074234E" w:rsidRPr="00915512" w:rsidRDefault="0074234E" w:rsidP="00E37552">
      <w:pPr>
        <w:spacing w:before="120" w:after="120" w:line="240" w:lineRule="auto"/>
        <w:jc w:val="both"/>
        <w:rPr>
          <w:rFonts w:ascii="Arial" w:eastAsia="Times New Roman" w:hAnsi="Arial" w:cs="Arial"/>
          <w:b/>
          <w:bCs/>
          <w:sz w:val="20"/>
          <w:szCs w:val="20"/>
          <w:lang w:eastAsia="pt-BR"/>
        </w:rPr>
      </w:pPr>
      <w:r w:rsidRPr="00915512">
        <w:rPr>
          <w:rFonts w:ascii="Arial" w:eastAsia="Times New Roman" w:hAnsi="Arial" w:cs="Arial"/>
          <w:b/>
          <w:bCs/>
          <w:sz w:val="20"/>
          <w:szCs w:val="20"/>
          <w:lang w:eastAsia="pt-BR"/>
        </w:rPr>
        <w:t xml:space="preserve">3.2.8 </w:t>
      </w:r>
      <w:r w:rsidRPr="00915512">
        <w:rPr>
          <w:rFonts w:ascii="Arial" w:hAnsi="Arial" w:cs="Arial"/>
          <w:b/>
          <w:sz w:val="20"/>
          <w:szCs w:val="20"/>
        </w:rPr>
        <w:t>Alarme de emergência</w:t>
      </w:r>
    </w:p>
    <w:p w:rsidR="0074234E" w:rsidRPr="001E2674" w:rsidRDefault="0074234E" w:rsidP="00E37552">
      <w:pPr>
        <w:spacing w:before="120" w:after="120" w:line="240" w:lineRule="auto"/>
        <w:jc w:val="both"/>
        <w:rPr>
          <w:rFonts w:ascii="Arial" w:eastAsia="Times New Roman" w:hAnsi="Arial" w:cs="Arial"/>
          <w:bCs/>
          <w:sz w:val="20"/>
          <w:szCs w:val="20"/>
          <w:lang w:eastAsia="pt-BR"/>
        </w:rPr>
      </w:pPr>
      <w:r w:rsidRPr="0074234E">
        <w:rPr>
          <w:rFonts w:ascii="Arial" w:eastAsia="Times New Roman" w:hAnsi="Arial" w:cs="Arial"/>
          <w:bCs/>
          <w:sz w:val="20"/>
          <w:szCs w:val="20"/>
          <w:lang w:eastAsia="pt-BR"/>
        </w:rPr>
        <w:t xml:space="preserve">A </w:t>
      </w:r>
      <w:r w:rsidRPr="001E2674">
        <w:rPr>
          <w:rFonts w:ascii="Arial" w:eastAsia="Times New Roman" w:hAnsi="Arial" w:cs="Arial"/>
          <w:bCs/>
          <w:sz w:val="20"/>
          <w:szCs w:val="20"/>
          <w:lang w:eastAsia="pt-BR"/>
        </w:rPr>
        <w:t>planta industrial deve ser dotada de um sistema de alarme de emergência de forma que o mesmo seja audível em toda a área ocupada pela empresa, inclusive no prédio administrativo.</w:t>
      </w:r>
    </w:p>
    <w:p w:rsidR="00DE1FC5" w:rsidRDefault="00DE1FC5" w:rsidP="00E37552">
      <w:pPr>
        <w:spacing w:before="120" w:after="120" w:line="240" w:lineRule="auto"/>
        <w:jc w:val="both"/>
        <w:rPr>
          <w:rFonts w:ascii="Arial" w:eastAsia="Times New Roman" w:hAnsi="Arial" w:cs="Arial"/>
          <w:b/>
          <w:bCs/>
          <w:sz w:val="20"/>
          <w:szCs w:val="20"/>
          <w:lang w:eastAsia="pt-BR"/>
        </w:rPr>
      </w:pPr>
    </w:p>
    <w:p w:rsidR="0074234E" w:rsidRPr="001E2674" w:rsidRDefault="0074234E" w:rsidP="00E37552">
      <w:pPr>
        <w:spacing w:before="120" w:after="120" w:line="240" w:lineRule="auto"/>
        <w:jc w:val="both"/>
        <w:rPr>
          <w:rFonts w:ascii="Arial" w:eastAsia="Times New Roman" w:hAnsi="Arial" w:cs="Arial"/>
          <w:b/>
          <w:bCs/>
          <w:sz w:val="20"/>
          <w:szCs w:val="20"/>
          <w:lang w:eastAsia="pt-BR"/>
        </w:rPr>
      </w:pPr>
      <w:r w:rsidRPr="001E2674">
        <w:rPr>
          <w:rFonts w:ascii="Arial" w:eastAsia="Times New Roman" w:hAnsi="Arial" w:cs="Arial"/>
          <w:b/>
          <w:bCs/>
          <w:sz w:val="20"/>
          <w:szCs w:val="20"/>
          <w:lang w:eastAsia="pt-BR"/>
        </w:rPr>
        <w:t xml:space="preserve">3.2.9 </w:t>
      </w:r>
      <w:r w:rsidRPr="001E2674">
        <w:rPr>
          <w:rFonts w:ascii="Arial" w:hAnsi="Arial" w:cs="Arial"/>
          <w:b/>
          <w:sz w:val="20"/>
          <w:szCs w:val="20"/>
        </w:rPr>
        <w:t xml:space="preserve">Indicação de </w:t>
      </w:r>
      <w:r w:rsidR="00E833C7" w:rsidRPr="001E2674">
        <w:rPr>
          <w:rFonts w:ascii="Arial" w:hAnsi="Arial" w:cs="Arial"/>
          <w:b/>
          <w:sz w:val="20"/>
          <w:szCs w:val="20"/>
        </w:rPr>
        <w:t xml:space="preserve">Rota </w:t>
      </w:r>
      <w:r w:rsidR="00E833C7">
        <w:rPr>
          <w:rFonts w:ascii="Arial" w:hAnsi="Arial" w:cs="Arial"/>
          <w:b/>
          <w:sz w:val="20"/>
          <w:szCs w:val="20"/>
        </w:rPr>
        <w:t>d</w:t>
      </w:r>
      <w:r w:rsidR="00E833C7" w:rsidRPr="001E2674">
        <w:rPr>
          <w:rFonts w:ascii="Arial" w:hAnsi="Arial" w:cs="Arial"/>
          <w:b/>
          <w:sz w:val="20"/>
          <w:szCs w:val="20"/>
        </w:rPr>
        <w:t>e Fuga</w:t>
      </w:r>
    </w:p>
    <w:p w:rsidR="00E86200" w:rsidRPr="001E2674" w:rsidRDefault="0074234E" w:rsidP="00E37552">
      <w:pPr>
        <w:spacing w:before="120" w:after="120" w:line="240" w:lineRule="auto"/>
        <w:jc w:val="both"/>
        <w:rPr>
          <w:rFonts w:ascii="Arial" w:eastAsia="Times New Roman" w:hAnsi="Arial" w:cs="Arial"/>
          <w:bCs/>
          <w:sz w:val="20"/>
          <w:szCs w:val="20"/>
          <w:lang w:eastAsia="pt-BR"/>
        </w:rPr>
      </w:pPr>
      <w:r w:rsidRPr="001E2674">
        <w:rPr>
          <w:rFonts w:ascii="Arial" w:eastAsia="Times New Roman" w:hAnsi="Arial" w:cs="Arial"/>
          <w:bCs/>
          <w:sz w:val="20"/>
          <w:szCs w:val="20"/>
          <w:lang w:eastAsia="pt-BR"/>
        </w:rPr>
        <w:t xml:space="preserve">A planta industrial deve possuir pelo menos </w:t>
      </w:r>
      <w:proofErr w:type="gramStart"/>
      <w:r w:rsidRPr="001E2674">
        <w:rPr>
          <w:rFonts w:ascii="Arial" w:eastAsia="Times New Roman" w:hAnsi="Arial" w:cs="Arial"/>
          <w:bCs/>
          <w:sz w:val="20"/>
          <w:szCs w:val="20"/>
          <w:lang w:eastAsia="pt-BR"/>
        </w:rPr>
        <w:t>2</w:t>
      </w:r>
      <w:proofErr w:type="gramEnd"/>
      <w:r w:rsidRPr="001E2674">
        <w:rPr>
          <w:rFonts w:ascii="Arial" w:eastAsia="Times New Roman" w:hAnsi="Arial" w:cs="Arial"/>
          <w:bCs/>
          <w:sz w:val="20"/>
          <w:szCs w:val="20"/>
          <w:lang w:eastAsia="pt-BR"/>
        </w:rPr>
        <w:t xml:space="preserve"> (duas) rotas de fuga desobstruídas para escape e evacuação dos funcionários em caso de emergência.</w:t>
      </w:r>
    </w:p>
    <w:p w:rsidR="008A671F" w:rsidRDefault="008A671F" w:rsidP="00E37552">
      <w:pPr>
        <w:spacing w:before="120" w:after="120" w:line="240" w:lineRule="auto"/>
        <w:jc w:val="both"/>
        <w:rPr>
          <w:rFonts w:ascii="Arial" w:eastAsia="Times New Roman" w:hAnsi="Arial" w:cs="Arial"/>
          <w:b/>
          <w:smallCaps/>
          <w:sz w:val="20"/>
          <w:szCs w:val="20"/>
          <w:lang w:eastAsia="pt-BR"/>
        </w:rPr>
      </w:pPr>
    </w:p>
    <w:p w:rsidR="003739B4" w:rsidRPr="00F57F62" w:rsidRDefault="003739B4" w:rsidP="00E37552">
      <w:pPr>
        <w:spacing w:before="120" w:after="120" w:line="240" w:lineRule="auto"/>
        <w:jc w:val="both"/>
        <w:rPr>
          <w:rFonts w:ascii="Arial" w:eastAsia="Times New Roman" w:hAnsi="Arial" w:cs="Arial"/>
          <w:b/>
          <w:smallCaps/>
          <w:sz w:val="20"/>
          <w:szCs w:val="20"/>
          <w:lang w:eastAsia="pt-BR"/>
        </w:rPr>
      </w:pPr>
      <w:r w:rsidRPr="00F57F62">
        <w:rPr>
          <w:rFonts w:ascii="Arial" w:eastAsia="Times New Roman" w:hAnsi="Arial" w:cs="Arial"/>
          <w:b/>
          <w:smallCaps/>
          <w:sz w:val="20"/>
          <w:szCs w:val="20"/>
          <w:lang w:eastAsia="pt-BR"/>
        </w:rPr>
        <w:lastRenderedPageBreak/>
        <w:t xml:space="preserve">3.3 </w:t>
      </w:r>
      <w:r w:rsidR="00EA0965" w:rsidRPr="00F57F62">
        <w:rPr>
          <w:rFonts w:ascii="Arial" w:hAnsi="Arial" w:cs="Arial"/>
          <w:b/>
          <w:smallCaps/>
          <w:sz w:val="20"/>
          <w:szCs w:val="20"/>
        </w:rPr>
        <w:t>Plataformas de Carregamento</w:t>
      </w:r>
    </w:p>
    <w:p w:rsidR="003739B4" w:rsidRPr="00915512" w:rsidRDefault="003739B4" w:rsidP="00E37552">
      <w:pPr>
        <w:spacing w:before="120" w:after="120" w:line="240" w:lineRule="auto"/>
        <w:jc w:val="both"/>
        <w:rPr>
          <w:rFonts w:ascii="Arial" w:eastAsia="Times New Roman" w:hAnsi="Arial" w:cs="Arial"/>
          <w:b/>
          <w:bCs/>
          <w:sz w:val="20"/>
          <w:szCs w:val="20"/>
          <w:lang w:eastAsia="pt-BR"/>
        </w:rPr>
      </w:pPr>
      <w:r w:rsidRPr="00915512">
        <w:rPr>
          <w:rFonts w:ascii="Arial" w:eastAsia="Times New Roman" w:hAnsi="Arial" w:cs="Arial"/>
          <w:b/>
          <w:bCs/>
          <w:sz w:val="20"/>
          <w:szCs w:val="20"/>
          <w:lang w:eastAsia="pt-BR"/>
        </w:rPr>
        <w:t xml:space="preserve">3.3.1 </w:t>
      </w:r>
      <w:r w:rsidR="00EA0965" w:rsidRPr="00915512">
        <w:rPr>
          <w:rFonts w:ascii="Arial" w:hAnsi="Arial" w:cs="Arial"/>
          <w:b/>
          <w:sz w:val="20"/>
          <w:szCs w:val="20"/>
        </w:rPr>
        <w:t>Localização</w:t>
      </w:r>
    </w:p>
    <w:p w:rsidR="003739B4" w:rsidRDefault="009063F5" w:rsidP="00E37552">
      <w:pPr>
        <w:spacing w:before="120" w:after="120" w:line="240" w:lineRule="auto"/>
        <w:jc w:val="both"/>
        <w:rPr>
          <w:rFonts w:ascii="Arial" w:hAnsi="Arial" w:cs="Arial"/>
          <w:sz w:val="20"/>
          <w:szCs w:val="20"/>
        </w:rPr>
      </w:pPr>
      <w:r w:rsidRPr="004F75A5">
        <w:rPr>
          <w:rFonts w:ascii="Arial" w:hAnsi="Arial" w:cs="Arial"/>
          <w:sz w:val="20"/>
          <w:szCs w:val="20"/>
        </w:rPr>
        <w:t xml:space="preserve">As plataformas de carregamento e descarregamento de </w:t>
      </w:r>
      <w:r w:rsidR="008510CE" w:rsidRPr="004F75A5">
        <w:rPr>
          <w:rFonts w:ascii="Arial" w:hAnsi="Arial" w:cs="Arial"/>
          <w:sz w:val="20"/>
          <w:szCs w:val="20"/>
        </w:rPr>
        <w:t>Líquidos Inflamáveis</w:t>
      </w:r>
      <w:r w:rsidRPr="004F75A5">
        <w:rPr>
          <w:rFonts w:ascii="Arial" w:hAnsi="Arial" w:cs="Arial"/>
          <w:sz w:val="20"/>
          <w:szCs w:val="20"/>
        </w:rPr>
        <w:t xml:space="preserve"> devem estar localizadas a uma distância mínima de 7,5 (sete e meio) metros dos tanques de armazenamento, de outras edificações ou do limite de propriedade. Para os demais produtos, a distância mínima deve ser de 4,5 (quatro e meio) metros. </w:t>
      </w:r>
      <w:proofErr w:type="gramStart"/>
      <w:r w:rsidRPr="004F75A5">
        <w:rPr>
          <w:rFonts w:ascii="Arial" w:hAnsi="Arial" w:cs="Arial"/>
          <w:sz w:val="20"/>
          <w:szCs w:val="20"/>
        </w:rPr>
        <w:t>A critério</w:t>
      </w:r>
      <w:proofErr w:type="gramEnd"/>
      <w:r w:rsidRPr="004F75A5">
        <w:rPr>
          <w:rFonts w:ascii="Arial" w:hAnsi="Arial" w:cs="Arial"/>
          <w:sz w:val="20"/>
          <w:szCs w:val="20"/>
        </w:rPr>
        <w:t xml:space="preserve"> da Corporação de Bombeiros local, essas distâncias podem ser reduzidas se houver proteções da vizinhança adequadas contra exposições.</w:t>
      </w:r>
    </w:p>
    <w:p w:rsidR="008A671F" w:rsidRPr="003E3D5D" w:rsidRDefault="008A671F" w:rsidP="00E37552">
      <w:pPr>
        <w:spacing w:before="120" w:after="120" w:line="240" w:lineRule="auto"/>
        <w:jc w:val="both"/>
        <w:rPr>
          <w:rFonts w:ascii="Arial" w:eastAsia="Times New Roman" w:hAnsi="Arial" w:cs="Arial"/>
          <w:b/>
          <w:bCs/>
          <w:sz w:val="20"/>
          <w:szCs w:val="20"/>
          <w:lang w:eastAsia="pt-BR"/>
        </w:rPr>
      </w:pPr>
    </w:p>
    <w:p w:rsidR="003739B4" w:rsidRPr="003E3D5D" w:rsidRDefault="003739B4" w:rsidP="00E37552">
      <w:pPr>
        <w:spacing w:before="120" w:after="120" w:line="240" w:lineRule="auto"/>
        <w:jc w:val="both"/>
        <w:rPr>
          <w:rFonts w:ascii="Arial" w:eastAsia="Times New Roman" w:hAnsi="Arial" w:cs="Arial"/>
          <w:b/>
          <w:bCs/>
          <w:sz w:val="20"/>
          <w:szCs w:val="20"/>
          <w:lang w:eastAsia="pt-BR"/>
        </w:rPr>
      </w:pPr>
      <w:r w:rsidRPr="003E3D5D">
        <w:rPr>
          <w:rFonts w:ascii="Arial" w:eastAsia="Times New Roman" w:hAnsi="Arial" w:cs="Arial"/>
          <w:b/>
          <w:bCs/>
          <w:sz w:val="20"/>
          <w:szCs w:val="20"/>
          <w:lang w:eastAsia="pt-BR"/>
        </w:rPr>
        <w:t xml:space="preserve">3.3.2 </w:t>
      </w:r>
      <w:proofErr w:type="spellStart"/>
      <w:r w:rsidR="00EA0965" w:rsidRPr="003E3D5D">
        <w:rPr>
          <w:rFonts w:ascii="Arial" w:hAnsi="Arial" w:cs="Arial"/>
          <w:b/>
          <w:sz w:val="20"/>
          <w:szCs w:val="20"/>
        </w:rPr>
        <w:t>Canaleta</w:t>
      </w:r>
      <w:proofErr w:type="spellEnd"/>
      <w:r w:rsidR="00EA0965" w:rsidRPr="003E3D5D">
        <w:rPr>
          <w:rFonts w:ascii="Arial" w:hAnsi="Arial" w:cs="Arial"/>
          <w:b/>
          <w:sz w:val="20"/>
          <w:szCs w:val="20"/>
        </w:rPr>
        <w:t xml:space="preserve"> para contenção e drenagem de vazamentos</w:t>
      </w:r>
    </w:p>
    <w:p w:rsidR="003739B4" w:rsidRDefault="009063F5" w:rsidP="00E37552">
      <w:pPr>
        <w:spacing w:before="120" w:after="120" w:line="240" w:lineRule="auto"/>
        <w:jc w:val="both"/>
        <w:rPr>
          <w:rFonts w:ascii="Arial" w:eastAsia="Times New Roman" w:hAnsi="Arial" w:cs="Arial"/>
          <w:bCs/>
          <w:sz w:val="20"/>
          <w:szCs w:val="20"/>
          <w:lang w:eastAsia="pt-BR"/>
        </w:rPr>
      </w:pPr>
      <w:r w:rsidRPr="003E3D5D">
        <w:rPr>
          <w:rFonts w:ascii="Arial" w:eastAsia="Times New Roman" w:hAnsi="Arial" w:cs="Arial"/>
          <w:bCs/>
          <w:sz w:val="20"/>
          <w:szCs w:val="20"/>
          <w:lang w:eastAsia="pt-BR"/>
        </w:rPr>
        <w:t>As plataformas de carregamento e descarregamento devem ser pavimentadas e preferencialmente cobertas</w:t>
      </w:r>
      <w:r w:rsidR="008A671F" w:rsidRPr="003E3D5D">
        <w:rPr>
          <w:rFonts w:ascii="Arial" w:eastAsia="Times New Roman" w:hAnsi="Arial" w:cs="Arial"/>
          <w:bCs/>
          <w:sz w:val="20"/>
          <w:szCs w:val="20"/>
          <w:lang w:eastAsia="pt-BR"/>
        </w:rPr>
        <w:t xml:space="preserve"> </w:t>
      </w:r>
      <w:r w:rsidR="003E3D5D" w:rsidRPr="003E3D5D">
        <w:rPr>
          <w:rFonts w:ascii="Arial" w:eastAsia="Times New Roman" w:hAnsi="Arial" w:cs="Arial"/>
          <w:bCs/>
          <w:sz w:val="20"/>
          <w:szCs w:val="20"/>
          <w:lang w:eastAsia="pt-BR"/>
        </w:rPr>
        <w:t xml:space="preserve">e </w:t>
      </w:r>
      <w:r w:rsidR="008A671F" w:rsidRPr="003E3D5D">
        <w:rPr>
          <w:rFonts w:ascii="Arial" w:eastAsia="Times New Roman" w:hAnsi="Arial" w:cs="Arial"/>
          <w:bCs/>
          <w:sz w:val="20"/>
          <w:szCs w:val="20"/>
          <w:lang w:eastAsia="pt-BR"/>
        </w:rPr>
        <w:t>dispostas de forma horizontal sem aclives ou declives</w:t>
      </w:r>
      <w:r w:rsidRPr="003E3D5D">
        <w:rPr>
          <w:rFonts w:ascii="Arial" w:eastAsia="Times New Roman" w:hAnsi="Arial" w:cs="Arial"/>
          <w:bCs/>
          <w:sz w:val="20"/>
          <w:szCs w:val="20"/>
          <w:lang w:eastAsia="pt-BR"/>
        </w:rPr>
        <w:t>.</w:t>
      </w:r>
      <w:r w:rsidRPr="009063F5">
        <w:rPr>
          <w:rFonts w:ascii="Arial" w:eastAsia="Times New Roman" w:hAnsi="Arial" w:cs="Arial"/>
          <w:bCs/>
          <w:sz w:val="20"/>
          <w:szCs w:val="20"/>
          <w:lang w:eastAsia="pt-BR"/>
        </w:rPr>
        <w:t xml:space="preserve"> Também devem possuir </w:t>
      </w:r>
      <w:proofErr w:type="spellStart"/>
      <w:r w:rsidRPr="009063F5">
        <w:rPr>
          <w:rFonts w:ascii="Arial" w:eastAsia="Times New Roman" w:hAnsi="Arial" w:cs="Arial"/>
          <w:bCs/>
          <w:sz w:val="20"/>
          <w:szCs w:val="20"/>
          <w:lang w:eastAsia="pt-BR"/>
        </w:rPr>
        <w:t>canaletas</w:t>
      </w:r>
      <w:proofErr w:type="spellEnd"/>
      <w:r w:rsidRPr="009063F5">
        <w:rPr>
          <w:rFonts w:ascii="Arial" w:eastAsia="Times New Roman" w:hAnsi="Arial" w:cs="Arial"/>
          <w:bCs/>
          <w:sz w:val="20"/>
          <w:szCs w:val="20"/>
          <w:lang w:eastAsia="pt-BR"/>
        </w:rPr>
        <w:t xml:space="preserve"> capazes de conter eventuais vazamentos ou derramamentos de líquidos, com capacidade suficiente para drenar todo o volume de líquido derramado para uma bacia de contenção à distância.</w:t>
      </w:r>
    </w:p>
    <w:p w:rsidR="00EB6ACE" w:rsidRDefault="00EB6ACE" w:rsidP="00E37552">
      <w:pPr>
        <w:spacing w:before="120" w:after="120" w:line="240" w:lineRule="auto"/>
        <w:jc w:val="both"/>
        <w:rPr>
          <w:rFonts w:ascii="Arial" w:eastAsia="Times New Roman" w:hAnsi="Arial" w:cs="Arial"/>
          <w:b/>
          <w:bCs/>
          <w:sz w:val="20"/>
          <w:szCs w:val="20"/>
          <w:lang w:eastAsia="pt-BR"/>
        </w:rPr>
      </w:pPr>
    </w:p>
    <w:p w:rsidR="003739B4" w:rsidRPr="00915512" w:rsidRDefault="003739B4" w:rsidP="00E37552">
      <w:pPr>
        <w:spacing w:before="120" w:after="120" w:line="240" w:lineRule="auto"/>
        <w:jc w:val="both"/>
        <w:rPr>
          <w:rFonts w:ascii="Arial" w:eastAsia="Times New Roman" w:hAnsi="Arial" w:cs="Arial"/>
          <w:b/>
          <w:bCs/>
          <w:sz w:val="20"/>
          <w:szCs w:val="20"/>
          <w:lang w:eastAsia="pt-BR"/>
        </w:rPr>
      </w:pPr>
      <w:r w:rsidRPr="00915512">
        <w:rPr>
          <w:rFonts w:ascii="Arial" w:eastAsia="Times New Roman" w:hAnsi="Arial" w:cs="Arial"/>
          <w:b/>
          <w:bCs/>
          <w:sz w:val="20"/>
          <w:szCs w:val="20"/>
          <w:lang w:eastAsia="pt-BR"/>
        </w:rPr>
        <w:t xml:space="preserve">3.3.3 </w:t>
      </w:r>
      <w:r w:rsidR="00EA0965" w:rsidRPr="00915512">
        <w:rPr>
          <w:rFonts w:ascii="Arial" w:hAnsi="Arial" w:cs="Arial"/>
          <w:b/>
          <w:sz w:val="20"/>
          <w:szCs w:val="20"/>
        </w:rPr>
        <w:t>Sistema de combate a incêndio</w:t>
      </w:r>
    </w:p>
    <w:p w:rsidR="003739B4" w:rsidRPr="003E3D5D" w:rsidRDefault="009063F5" w:rsidP="00E37552">
      <w:pPr>
        <w:spacing w:before="120" w:after="120" w:line="240" w:lineRule="auto"/>
        <w:jc w:val="both"/>
        <w:rPr>
          <w:rFonts w:ascii="Arial" w:eastAsia="Times New Roman" w:hAnsi="Arial" w:cs="Arial"/>
          <w:bCs/>
          <w:sz w:val="20"/>
          <w:szCs w:val="20"/>
          <w:lang w:eastAsia="pt-BR"/>
        </w:rPr>
      </w:pPr>
      <w:r w:rsidRPr="009063F5">
        <w:rPr>
          <w:rFonts w:ascii="Arial" w:eastAsia="Times New Roman" w:hAnsi="Arial" w:cs="Arial"/>
          <w:bCs/>
          <w:sz w:val="20"/>
          <w:szCs w:val="20"/>
          <w:lang w:eastAsia="pt-BR"/>
        </w:rPr>
        <w:t xml:space="preserve">As plataformas de carregamento e descarregamento devem ser protegidas por extintores portáteis, canhões monitores ou sistemas fixos de </w:t>
      </w:r>
      <w:proofErr w:type="spellStart"/>
      <w:r w:rsidRPr="003E3D5D">
        <w:rPr>
          <w:rFonts w:ascii="Arial" w:eastAsia="Times New Roman" w:hAnsi="Arial" w:cs="Arial"/>
          <w:bCs/>
          <w:sz w:val="20"/>
          <w:szCs w:val="20"/>
          <w:lang w:eastAsia="pt-BR"/>
        </w:rPr>
        <w:t>aspersores</w:t>
      </w:r>
      <w:proofErr w:type="spellEnd"/>
      <w:r w:rsidR="003C0164" w:rsidRPr="003E3D5D">
        <w:rPr>
          <w:rFonts w:ascii="Arial" w:eastAsia="Times New Roman" w:hAnsi="Arial" w:cs="Arial"/>
          <w:bCs/>
          <w:sz w:val="20"/>
          <w:szCs w:val="20"/>
          <w:lang w:eastAsia="pt-BR"/>
        </w:rPr>
        <w:t xml:space="preserve"> ou sistema de dilúvio</w:t>
      </w:r>
      <w:r w:rsidRPr="003E3D5D">
        <w:rPr>
          <w:rFonts w:ascii="Arial" w:eastAsia="Times New Roman" w:hAnsi="Arial" w:cs="Arial"/>
          <w:bCs/>
          <w:sz w:val="20"/>
          <w:szCs w:val="20"/>
          <w:lang w:eastAsia="pt-BR"/>
        </w:rPr>
        <w:t>.</w:t>
      </w:r>
    </w:p>
    <w:p w:rsidR="00256CA4" w:rsidRDefault="00256CA4" w:rsidP="00E37552">
      <w:pPr>
        <w:spacing w:before="120" w:after="120" w:line="240" w:lineRule="auto"/>
        <w:jc w:val="both"/>
        <w:rPr>
          <w:rFonts w:ascii="Arial" w:eastAsia="Times New Roman" w:hAnsi="Arial" w:cs="Arial"/>
          <w:b/>
          <w:bCs/>
          <w:sz w:val="20"/>
          <w:szCs w:val="20"/>
          <w:lang w:eastAsia="pt-BR"/>
        </w:rPr>
      </w:pPr>
    </w:p>
    <w:p w:rsidR="003739B4" w:rsidRPr="00915512" w:rsidRDefault="003739B4" w:rsidP="00E37552">
      <w:pPr>
        <w:spacing w:before="120" w:after="120" w:line="240" w:lineRule="auto"/>
        <w:jc w:val="both"/>
        <w:rPr>
          <w:rFonts w:ascii="Arial" w:eastAsia="Times New Roman" w:hAnsi="Arial" w:cs="Arial"/>
          <w:b/>
          <w:bCs/>
          <w:sz w:val="20"/>
          <w:szCs w:val="20"/>
          <w:lang w:eastAsia="pt-BR"/>
        </w:rPr>
      </w:pPr>
      <w:r w:rsidRPr="00915512">
        <w:rPr>
          <w:rFonts w:ascii="Arial" w:eastAsia="Times New Roman" w:hAnsi="Arial" w:cs="Arial"/>
          <w:b/>
          <w:bCs/>
          <w:sz w:val="20"/>
          <w:szCs w:val="20"/>
          <w:lang w:eastAsia="pt-BR"/>
        </w:rPr>
        <w:t xml:space="preserve">3.3.4 </w:t>
      </w:r>
      <w:r w:rsidR="00EA0965" w:rsidRPr="00915512">
        <w:rPr>
          <w:rFonts w:ascii="Arial" w:hAnsi="Arial" w:cs="Arial"/>
          <w:b/>
          <w:sz w:val="20"/>
          <w:szCs w:val="20"/>
        </w:rPr>
        <w:t>Equipamentos elétricos classificados</w:t>
      </w:r>
    </w:p>
    <w:p w:rsidR="003739B4" w:rsidRDefault="009063F5" w:rsidP="00E37552">
      <w:pPr>
        <w:spacing w:before="120" w:after="120" w:line="240" w:lineRule="auto"/>
        <w:jc w:val="both"/>
        <w:rPr>
          <w:rFonts w:ascii="Arial" w:hAnsi="Arial" w:cs="Arial"/>
          <w:sz w:val="20"/>
          <w:szCs w:val="20"/>
        </w:rPr>
      </w:pPr>
      <w:r>
        <w:rPr>
          <w:rFonts w:ascii="Arial" w:hAnsi="Arial" w:cs="Arial"/>
          <w:sz w:val="20"/>
          <w:szCs w:val="20"/>
        </w:rPr>
        <w:t>O</w:t>
      </w:r>
      <w:r w:rsidRPr="004F75A5">
        <w:rPr>
          <w:rFonts w:ascii="Arial" w:hAnsi="Arial" w:cs="Arial"/>
          <w:sz w:val="20"/>
          <w:szCs w:val="20"/>
        </w:rPr>
        <w:t xml:space="preserve">s equipamentos elétricos que se localizam nas plataformas de carregamento e descarregamento de </w:t>
      </w:r>
      <w:r w:rsidR="008510CE" w:rsidRPr="004F75A5">
        <w:rPr>
          <w:rFonts w:ascii="Arial" w:hAnsi="Arial" w:cs="Arial"/>
          <w:sz w:val="20"/>
          <w:szCs w:val="20"/>
        </w:rPr>
        <w:t>Líquidos Inflamáveis</w:t>
      </w:r>
      <w:r w:rsidRPr="004F75A5">
        <w:rPr>
          <w:rFonts w:ascii="Arial" w:hAnsi="Arial" w:cs="Arial"/>
          <w:sz w:val="20"/>
          <w:szCs w:val="20"/>
        </w:rPr>
        <w:t>, tais como botoeiras, bombas, luminárias, lanternas e rádios de comunicação dos operadores, devem possuir a proteção apropriada para áreas classificadas, de acordo com o estudo de classificação de área.</w:t>
      </w:r>
    </w:p>
    <w:p w:rsidR="000B38BC" w:rsidRDefault="000B38BC" w:rsidP="00E37552">
      <w:pPr>
        <w:spacing w:before="120" w:after="120" w:line="240" w:lineRule="auto"/>
        <w:jc w:val="both"/>
        <w:rPr>
          <w:rFonts w:ascii="Arial" w:eastAsia="Times New Roman" w:hAnsi="Arial" w:cs="Arial"/>
          <w:b/>
          <w:bCs/>
          <w:sz w:val="20"/>
          <w:szCs w:val="20"/>
          <w:lang w:eastAsia="pt-BR"/>
        </w:rPr>
      </w:pPr>
    </w:p>
    <w:p w:rsidR="003739B4" w:rsidRPr="00915512" w:rsidRDefault="003739B4" w:rsidP="00E37552">
      <w:pPr>
        <w:spacing w:before="120" w:after="120" w:line="240" w:lineRule="auto"/>
        <w:jc w:val="both"/>
        <w:rPr>
          <w:rFonts w:ascii="Arial" w:eastAsia="Times New Roman" w:hAnsi="Arial" w:cs="Arial"/>
          <w:b/>
          <w:bCs/>
          <w:sz w:val="20"/>
          <w:szCs w:val="20"/>
          <w:lang w:eastAsia="pt-BR"/>
        </w:rPr>
      </w:pPr>
      <w:r w:rsidRPr="00915512">
        <w:rPr>
          <w:rFonts w:ascii="Arial" w:eastAsia="Times New Roman" w:hAnsi="Arial" w:cs="Arial"/>
          <w:b/>
          <w:bCs/>
          <w:sz w:val="20"/>
          <w:szCs w:val="20"/>
          <w:lang w:eastAsia="pt-BR"/>
        </w:rPr>
        <w:t xml:space="preserve">3.3.5 </w:t>
      </w:r>
      <w:r w:rsidR="00EA0965" w:rsidRPr="00915512">
        <w:rPr>
          <w:rFonts w:ascii="Arial" w:hAnsi="Arial" w:cs="Arial"/>
          <w:b/>
          <w:sz w:val="20"/>
          <w:szCs w:val="20"/>
        </w:rPr>
        <w:t>Aterramento elétrico</w:t>
      </w:r>
    </w:p>
    <w:p w:rsidR="003739B4" w:rsidRDefault="009063F5" w:rsidP="00E37552">
      <w:pPr>
        <w:spacing w:before="120" w:after="120" w:line="240" w:lineRule="auto"/>
        <w:jc w:val="both"/>
        <w:rPr>
          <w:rFonts w:ascii="Arial" w:hAnsi="Arial" w:cs="Arial"/>
          <w:sz w:val="20"/>
          <w:szCs w:val="20"/>
        </w:rPr>
      </w:pPr>
      <w:r w:rsidRPr="004F75A5">
        <w:rPr>
          <w:rFonts w:ascii="Arial" w:hAnsi="Arial" w:cs="Arial"/>
          <w:sz w:val="20"/>
          <w:szCs w:val="20"/>
        </w:rPr>
        <w:t>As plataformas de carregamento e descarregamento devem possuir aterramento elétrico para os caminhões tanques para controle da geração, acúmulo e descarga de eletricidade estática.</w:t>
      </w:r>
    </w:p>
    <w:p w:rsidR="009F1E69" w:rsidRDefault="009F1E69" w:rsidP="00E37552">
      <w:pPr>
        <w:spacing w:before="120" w:after="120" w:line="240" w:lineRule="auto"/>
        <w:jc w:val="both"/>
        <w:rPr>
          <w:rFonts w:ascii="Arial" w:eastAsia="Times New Roman" w:hAnsi="Arial" w:cs="Arial"/>
          <w:b/>
          <w:bCs/>
          <w:sz w:val="20"/>
          <w:szCs w:val="20"/>
          <w:lang w:eastAsia="pt-BR"/>
        </w:rPr>
      </w:pPr>
    </w:p>
    <w:p w:rsidR="003739B4" w:rsidRPr="00915512" w:rsidRDefault="003739B4" w:rsidP="00E37552">
      <w:pPr>
        <w:spacing w:before="120" w:after="120" w:line="240" w:lineRule="auto"/>
        <w:jc w:val="both"/>
        <w:rPr>
          <w:rFonts w:ascii="Arial" w:eastAsia="Times New Roman" w:hAnsi="Arial" w:cs="Arial"/>
          <w:b/>
          <w:bCs/>
          <w:sz w:val="20"/>
          <w:szCs w:val="20"/>
          <w:lang w:eastAsia="pt-BR"/>
        </w:rPr>
      </w:pPr>
      <w:r w:rsidRPr="00915512">
        <w:rPr>
          <w:rFonts w:ascii="Arial" w:eastAsia="Times New Roman" w:hAnsi="Arial" w:cs="Arial"/>
          <w:b/>
          <w:bCs/>
          <w:sz w:val="20"/>
          <w:szCs w:val="20"/>
          <w:lang w:eastAsia="pt-BR"/>
        </w:rPr>
        <w:t xml:space="preserve">3.3.6 </w:t>
      </w:r>
      <w:r w:rsidR="00EA0965" w:rsidRPr="00915512">
        <w:rPr>
          <w:rFonts w:ascii="Arial" w:hAnsi="Arial" w:cs="Arial"/>
          <w:b/>
          <w:sz w:val="20"/>
          <w:szCs w:val="20"/>
        </w:rPr>
        <w:t>Chuveiro / Lava-olhos de emergência</w:t>
      </w:r>
    </w:p>
    <w:p w:rsidR="003739B4" w:rsidRDefault="009063F5" w:rsidP="00E37552">
      <w:pPr>
        <w:spacing w:before="120" w:after="120" w:line="240" w:lineRule="auto"/>
        <w:jc w:val="both"/>
        <w:rPr>
          <w:rFonts w:ascii="Arial" w:hAnsi="Arial" w:cs="Arial"/>
          <w:color w:val="000000"/>
          <w:sz w:val="20"/>
          <w:szCs w:val="20"/>
        </w:rPr>
      </w:pPr>
      <w:r w:rsidRPr="004F75A5">
        <w:rPr>
          <w:rFonts w:ascii="Arial" w:hAnsi="Arial" w:cs="Arial"/>
          <w:color w:val="000000"/>
          <w:sz w:val="20"/>
          <w:szCs w:val="20"/>
        </w:rPr>
        <w:t xml:space="preserve">Devem ser </w:t>
      </w:r>
      <w:proofErr w:type="gramStart"/>
      <w:r w:rsidRPr="004F75A5">
        <w:rPr>
          <w:rFonts w:ascii="Arial" w:hAnsi="Arial" w:cs="Arial"/>
          <w:color w:val="000000"/>
          <w:sz w:val="20"/>
          <w:szCs w:val="20"/>
        </w:rPr>
        <w:t>instalados chuveiro</w:t>
      </w:r>
      <w:proofErr w:type="gramEnd"/>
      <w:r w:rsidRPr="004F75A5">
        <w:rPr>
          <w:rFonts w:ascii="Arial" w:hAnsi="Arial" w:cs="Arial"/>
          <w:color w:val="000000"/>
          <w:sz w:val="20"/>
          <w:szCs w:val="20"/>
        </w:rPr>
        <w:t xml:space="preserve"> e lava-olhos de emergência em uma região próxima às plataformas de carregamento e descarregamento. O chuveiro deve estar localizado a uma distância máxima de </w:t>
      </w:r>
      <w:proofErr w:type="gramStart"/>
      <w:r w:rsidRPr="004F75A5">
        <w:rPr>
          <w:rFonts w:ascii="Arial" w:hAnsi="Arial" w:cs="Arial"/>
          <w:color w:val="000000"/>
          <w:sz w:val="20"/>
          <w:szCs w:val="20"/>
        </w:rPr>
        <w:t>5</w:t>
      </w:r>
      <w:proofErr w:type="gramEnd"/>
      <w:r w:rsidRPr="004F75A5">
        <w:rPr>
          <w:rFonts w:ascii="Arial" w:hAnsi="Arial" w:cs="Arial"/>
          <w:color w:val="000000"/>
          <w:sz w:val="20"/>
          <w:szCs w:val="20"/>
        </w:rPr>
        <w:t xml:space="preserve"> (cinco) metros da plataforma e deve possuir fácil acesso para o operador.</w:t>
      </w:r>
    </w:p>
    <w:p w:rsidR="00C1765E" w:rsidRDefault="00C1765E" w:rsidP="00E37552">
      <w:pPr>
        <w:spacing w:before="120" w:after="120" w:line="240" w:lineRule="auto"/>
        <w:jc w:val="both"/>
        <w:rPr>
          <w:rFonts w:ascii="Arial" w:eastAsia="Times New Roman" w:hAnsi="Arial" w:cs="Arial"/>
          <w:b/>
          <w:bCs/>
          <w:sz w:val="20"/>
          <w:szCs w:val="20"/>
          <w:lang w:eastAsia="pt-BR"/>
        </w:rPr>
      </w:pPr>
    </w:p>
    <w:p w:rsidR="003739B4" w:rsidRPr="00915512" w:rsidRDefault="003739B4" w:rsidP="00E37552">
      <w:pPr>
        <w:spacing w:before="120" w:after="120" w:line="240" w:lineRule="auto"/>
        <w:jc w:val="both"/>
        <w:rPr>
          <w:rFonts w:ascii="Arial" w:hAnsi="Arial" w:cs="Arial"/>
          <w:b/>
          <w:sz w:val="20"/>
          <w:szCs w:val="20"/>
        </w:rPr>
      </w:pPr>
      <w:r w:rsidRPr="00915512">
        <w:rPr>
          <w:rFonts w:ascii="Arial" w:eastAsia="Times New Roman" w:hAnsi="Arial" w:cs="Arial"/>
          <w:b/>
          <w:bCs/>
          <w:sz w:val="20"/>
          <w:szCs w:val="20"/>
          <w:lang w:eastAsia="pt-BR"/>
        </w:rPr>
        <w:t xml:space="preserve">3.3.7 </w:t>
      </w:r>
      <w:r w:rsidR="00EA0965" w:rsidRPr="00915512">
        <w:rPr>
          <w:rFonts w:ascii="Arial" w:hAnsi="Arial" w:cs="Arial"/>
          <w:b/>
          <w:sz w:val="20"/>
          <w:szCs w:val="20"/>
        </w:rPr>
        <w:t>Cinto / Trava-quedas</w:t>
      </w:r>
    </w:p>
    <w:p w:rsidR="00EA0965" w:rsidRDefault="009063F5" w:rsidP="00E37552">
      <w:pPr>
        <w:spacing w:before="120" w:after="120" w:line="240" w:lineRule="auto"/>
        <w:jc w:val="both"/>
        <w:rPr>
          <w:rFonts w:ascii="Arial" w:eastAsia="Times New Roman" w:hAnsi="Arial" w:cs="Arial"/>
          <w:bCs/>
          <w:sz w:val="20"/>
          <w:szCs w:val="20"/>
          <w:lang w:eastAsia="pt-BR"/>
        </w:rPr>
      </w:pPr>
      <w:r w:rsidRPr="004F75A5">
        <w:rPr>
          <w:rFonts w:ascii="Arial" w:hAnsi="Arial" w:cs="Arial"/>
          <w:color w:val="000000"/>
          <w:sz w:val="20"/>
          <w:szCs w:val="20"/>
        </w:rPr>
        <w:t>Para operações de carregamento pelo topo do caminhão, a plataforma deve possuir linha de vida com trava-quedas.</w:t>
      </w:r>
    </w:p>
    <w:p w:rsidR="00EB6ACE" w:rsidRDefault="00EB6ACE" w:rsidP="00E37552">
      <w:pPr>
        <w:spacing w:before="120" w:after="120" w:line="240" w:lineRule="auto"/>
        <w:jc w:val="both"/>
        <w:rPr>
          <w:rFonts w:ascii="Arial" w:eastAsia="Times New Roman" w:hAnsi="Arial" w:cs="Arial"/>
          <w:b/>
          <w:bCs/>
          <w:sz w:val="20"/>
          <w:szCs w:val="20"/>
          <w:lang w:eastAsia="pt-BR"/>
        </w:rPr>
      </w:pPr>
    </w:p>
    <w:p w:rsidR="00B95327" w:rsidRDefault="00B95327" w:rsidP="00E37552">
      <w:pPr>
        <w:spacing w:before="120" w:after="120" w:line="240" w:lineRule="auto"/>
        <w:jc w:val="both"/>
        <w:rPr>
          <w:rFonts w:ascii="Arial" w:eastAsia="Times New Roman" w:hAnsi="Arial" w:cs="Arial"/>
          <w:b/>
          <w:bCs/>
          <w:sz w:val="20"/>
          <w:szCs w:val="20"/>
          <w:lang w:eastAsia="pt-BR"/>
        </w:rPr>
      </w:pPr>
    </w:p>
    <w:p w:rsidR="00A26425" w:rsidRDefault="006A68B0" w:rsidP="00E37552">
      <w:pPr>
        <w:spacing w:before="120" w:after="120" w:line="240" w:lineRule="auto"/>
        <w:jc w:val="both"/>
        <w:rPr>
          <w:rFonts w:ascii="Arial" w:eastAsia="Times New Roman" w:hAnsi="Arial" w:cs="Arial"/>
          <w:b/>
          <w:bCs/>
          <w:sz w:val="20"/>
          <w:szCs w:val="20"/>
          <w:lang w:eastAsia="pt-BR"/>
        </w:rPr>
      </w:pPr>
      <w:r w:rsidRPr="001731CA">
        <w:rPr>
          <w:rFonts w:ascii="Arial" w:eastAsia="Times New Roman" w:hAnsi="Arial" w:cs="Arial"/>
          <w:b/>
          <w:bCs/>
          <w:sz w:val="20"/>
          <w:szCs w:val="20"/>
          <w:lang w:eastAsia="pt-BR"/>
        </w:rPr>
        <w:t>4</w:t>
      </w:r>
      <w:r w:rsidR="00281806">
        <w:rPr>
          <w:rFonts w:ascii="Arial" w:eastAsia="Times New Roman" w:hAnsi="Arial" w:cs="Arial"/>
          <w:b/>
          <w:bCs/>
          <w:sz w:val="20"/>
          <w:szCs w:val="20"/>
          <w:lang w:eastAsia="pt-BR"/>
        </w:rPr>
        <w:t>.</w:t>
      </w:r>
      <w:r w:rsidR="001277AA" w:rsidRPr="001731CA">
        <w:rPr>
          <w:rFonts w:ascii="Arial" w:eastAsia="Times New Roman" w:hAnsi="Arial" w:cs="Arial"/>
          <w:b/>
          <w:bCs/>
          <w:sz w:val="20"/>
          <w:szCs w:val="20"/>
          <w:lang w:eastAsia="pt-BR"/>
        </w:rPr>
        <w:t xml:space="preserve"> </w:t>
      </w:r>
      <w:r w:rsidR="008357CD" w:rsidRPr="00A26425">
        <w:rPr>
          <w:rFonts w:ascii="Arial" w:eastAsia="Times New Roman" w:hAnsi="Arial" w:cs="Arial"/>
          <w:b/>
          <w:bCs/>
          <w:sz w:val="20"/>
          <w:szCs w:val="20"/>
          <w:lang w:eastAsia="pt-BR"/>
        </w:rPr>
        <w:t xml:space="preserve">OPERAÇÃO </w:t>
      </w:r>
      <w:r w:rsidR="008357CD">
        <w:rPr>
          <w:rFonts w:ascii="Arial" w:eastAsia="Times New Roman" w:hAnsi="Arial" w:cs="Arial"/>
          <w:b/>
          <w:bCs/>
          <w:sz w:val="20"/>
          <w:szCs w:val="20"/>
          <w:lang w:eastAsia="pt-BR"/>
        </w:rPr>
        <w:t>D</w:t>
      </w:r>
      <w:r w:rsidR="008357CD" w:rsidRPr="00A26425">
        <w:rPr>
          <w:rFonts w:ascii="Arial" w:eastAsia="Times New Roman" w:hAnsi="Arial" w:cs="Arial"/>
          <w:b/>
          <w:bCs/>
          <w:sz w:val="20"/>
          <w:szCs w:val="20"/>
          <w:lang w:eastAsia="pt-BR"/>
        </w:rPr>
        <w:t xml:space="preserve">E PLANTAS PRODUTORAS </w:t>
      </w:r>
      <w:r w:rsidR="008357CD">
        <w:rPr>
          <w:rFonts w:ascii="Arial" w:eastAsia="Times New Roman" w:hAnsi="Arial" w:cs="Arial"/>
          <w:b/>
          <w:bCs/>
          <w:sz w:val="20"/>
          <w:szCs w:val="20"/>
          <w:lang w:eastAsia="pt-BR"/>
        </w:rPr>
        <w:t>D</w:t>
      </w:r>
      <w:r w:rsidR="008357CD" w:rsidRPr="00A26425">
        <w:rPr>
          <w:rFonts w:ascii="Arial" w:eastAsia="Times New Roman" w:hAnsi="Arial" w:cs="Arial"/>
          <w:b/>
          <w:bCs/>
          <w:sz w:val="20"/>
          <w:szCs w:val="20"/>
          <w:lang w:eastAsia="pt-BR"/>
        </w:rPr>
        <w:t>E BIODIESEL</w:t>
      </w:r>
    </w:p>
    <w:p w:rsidR="00E86200" w:rsidRPr="001E2674" w:rsidRDefault="00E86200" w:rsidP="00E37552">
      <w:pPr>
        <w:spacing w:before="120" w:after="120" w:line="240" w:lineRule="auto"/>
        <w:jc w:val="both"/>
        <w:rPr>
          <w:rFonts w:ascii="Arial" w:eastAsia="Times New Roman" w:hAnsi="Arial" w:cs="Arial"/>
          <w:b/>
          <w:bCs/>
          <w:sz w:val="20"/>
          <w:szCs w:val="20"/>
          <w:lang w:eastAsia="pt-BR"/>
        </w:rPr>
      </w:pPr>
    </w:p>
    <w:p w:rsidR="00A26425" w:rsidRPr="001E2674" w:rsidRDefault="00A16107" w:rsidP="00E37552">
      <w:pPr>
        <w:spacing w:before="120" w:after="120" w:line="240" w:lineRule="auto"/>
        <w:jc w:val="both"/>
        <w:rPr>
          <w:rFonts w:ascii="Arial" w:eastAsia="Times New Roman" w:hAnsi="Arial" w:cs="Arial"/>
          <w:b/>
          <w:smallCaps/>
          <w:sz w:val="20"/>
          <w:szCs w:val="20"/>
          <w:lang w:eastAsia="pt-BR"/>
        </w:rPr>
      </w:pPr>
      <w:r w:rsidRPr="001E2674">
        <w:rPr>
          <w:rFonts w:ascii="Arial" w:eastAsia="Times New Roman" w:hAnsi="Arial" w:cs="Arial"/>
          <w:b/>
          <w:smallCaps/>
          <w:sz w:val="20"/>
          <w:szCs w:val="20"/>
          <w:lang w:eastAsia="pt-BR"/>
        </w:rPr>
        <w:t xml:space="preserve">4.1 </w:t>
      </w:r>
      <w:r w:rsidRPr="001E2674">
        <w:rPr>
          <w:rFonts w:ascii="Arial" w:hAnsi="Arial" w:cs="Arial"/>
          <w:b/>
          <w:smallCaps/>
          <w:sz w:val="20"/>
          <w:szCs w:val="20"/>
        </w:rPr>
        <w:t>Procedimentos Operacionais</w:t>
      </w:r>
    </w:p>
    <w:p w:rsidR="00A16107" w:rsidRPr="001E2674" w:rsidRDefault="000C2150" w:rsidP="00E37552">
      <w:pPr>
        <w:spacing w:before="120" w:after="120" w:line="240" w:lineRule="auto"/>
        <w:jc w:val="both"/>
        <w:rPr>
          <w:rFonts w:ascii="Arial" w:eastAsia="Times New Roman" w:hAnsi="Arial" w:cs="Arial"/>
          <w:bCs/>
          <w:sz w:val="20"/>
          <w:szCs w:val="20"/>
          <w:lang w:eastAsia="pt-BR"/>
        </w:rPr>
      </w:pPr>
      <w:r w:rsidRPr="001E2674">
        <w:rPr>
          <w:rFonts w:ascii="Arial" w:eastAsia="Times New Roman" w:hAnsi="Arial" w:cs="Arial"/>
          <w:bCs/>
          <w:sz w:val="20"/>
          <w:szCs w:val="20"/>
          <w:lang w:eastAsia="pt-BR"/>
        </w:rPr>
        <w:t xml:space="preserve">Devem ser elaborados </w:t>
      </w:r>
      <w:r w:rsidR="00E833C7" w:rsidRPr="001E2674">
        <w:rPr>
          <w:rFonts w:ascii="Arial" w:eastAsia="Times New Roman" w:hAnsi="Arial" w:cs="Arial"/>
          <w:bCs/>
          <w:sz w:val="20"/>
          <w:szCs w:val="20"/>
          <w:lang w:eastAsia="pt-BR"/>
        </w:rPr>
        <w:t>Procedimentos Operacionais</w:t>
      </w:r>
      <w:r w:rsidR="00C316DF" w:rsidRPr="001E2674">
        <w:rPr>
          <w:rFonts w:ascii="Arial" w:eastAsia="Times New Roman" w:hAnsi="Arial" w:cs="Arial"/>
          <w:bCs/>
          <w:sz w:val="20"/>
          <w:szCs w:val="20"/>
          <w:lang w:eastAsia="pt-BR"/>
        </w:rPr>
        <w:t xml:space="preserve"> detalhados das etapas envolvidas nas atividades descritas </w:t>
      </w:r>
      <w:r w:rsidR="00493E6B">
        <w:rPr>
          <w:rFonts w:ascii="Arial" w:eastAsia="Times New Roman" w:hAnsi="Arial" w:cs="Arial"/>
          <w:bCs/>
          <w:sz w:val="20"/>
          <w:szCs w:val="20"/>
          <w:lang w:eastAsia="pt-BR"/>
        </w:rPr>
        <w:t>a seguir</w:t>
      </w:r>
      <w:r w:rsidRPr="001E2674">
        <w:rPr>
          <w:rFonts w:ascii="Arial" w:eastAsia="Times New Roman" w:hAnsi="Arial" w:cs="Arial"/>
          <w:bCs/>
          <w:sz w:val="20"/>
          <w:szCs w:val="20"/>
          <w:lang w:eastAsia="pt-BR"/>
        </w:rPr>
        <w:t>, mencionando claramente a identificação (</w:t>
      </w:r>
      <w:proofErr w:type="spellStart"/>
      <w:r w:rsidRPr="001E2674">
        <w:rPr>
          <w:rFonts w:ascii="Arial" w:eastAsia="Times New Roman" w:hAnsi="Arial" w:cs="Arial"/>
          <w:bCs/>
          <w:sz w:val="20"/>
          <w:szCs w:val="20"/>
          <w:lang w:eastAsia="pt-BR"/>
        </w:rPr>
        <w:t>tagueamento</w:t>
      </w:r>
      <w:proofErr w:type="spellEnd"/>
      <w:r w:rsidRPr="001E2674">
        <w:rPr>
          <w:rFonts w:ascii="Arial" w:eastAsia="Times New Roman" w:hAnsi="Arial" w:cs="Arial"/>
          <w:bCs/>
          <w:sz w:val="20"/>
          <w:szCs w:val="20"/>
          <w:lang w:eastAsia="pt-BR"/>
        </w:rPr>
        <w:t>) dos equipamentos e as variáveis a serem monitoradas pelo operador (temperatura, pressão</w:t>
      </w:r>
      <w:r w:rsidR="00C316DF" w:rsidRPr="001E2674">
        <w:rPr>
          <w:rFonts w:ascii="Arial" w:eastAsia="Times New Roman" w:hAnsi="Arial" w:cs="Arial"/>
          <w:bCs/>
          <w:sz w:val="20"/>
          <w:szCs w:val="20"/>
          <w:lang w:eastAsia="pt-BR"/>
        </w:rPr>
        <w:t>, vazão</w:t>
      </w:r>
      <w:r w:rsidRPr="001E2674">
        <w:rPr>
          <w:rFonts w:ascii="Arial" w:eastAsia="Times New Roman" w:hAnsi="Arial" w:cs="Arial"/>
          <w:bCs/>
          <w:sz w:val="20"/>
          <w:szCs w:val="20"/>
          <w:lang w:eastAsia="pt-BR"/>
        </w:rPr>
        <w:t xml:space="preserve"> e tempo), quando aplicáveis:</w:t>
      </w:r>
    </w:p>
    <w:p w:rsidR="000C2150" w:rsidRPr="004F75A5" w:rsidRDefault="008B714F" w:rsidP="000C2150">
      <w:pPr>
        <w:spacing w:before="120" w:after="120" w:line="240" w:lineRule="auto"/>
        <w:jc w:val="both"/>
        <w:rPr>
          <w:rFonts w:ascii="Arial" w:eastAsia="Times New Roman" w:hAnsi="Arial" w:cs="Arial"/>
          <w:sz w:val="20"/>
          <w:szCs w:val="20"/>
        </w:rPr>
      </w:pPr>
      <w:r>
        <w:rPr>
          <w:rFonts w:ascii="Arial" w:eastAsia="Times New Roman" w:hAnsi="Arial" w:cs="Arial"/>
          <w:sz w:val="20"/>
          <w:szCs w:val="20"/>
        </w:rPr>
        <w:t>4.1.1 R</w:t>
      </w:r>
      <w:r w:rsidR="000C2150" w:rsidRPr="004F75A5">
        <w:rPr>
          <w:rFonts w:ascii="Arial" w:eastAsia="Times New Roman" w:hAnsi="Arial" w:cs="Arial"/>
          <w:sz w:val="20"/>
          <w:szCs w:val="20"/>
        </w:rPr>
        <w:t>ecebimento</w:t>
      </w:r>
      <w:r w:rsidR="00BB5DC1">
        <w:rPr>
          <w:rFonts w:ascii="Arial" w:eastAsia="Times New Roman" w:hAnsi="Arial" w:cs="Arial"/>
          <w:sz w:val="20"/>
          <w:szCs w:val="20"/>
        </w:rPr>
        <w:t xml:space="preserve"> </w:t>
      </w:r>
      <w:r w:rsidRPr="003E3D5D">
        <w:rPr>
          <w:rFonts w:ascii="Arial" w:eastAsia="Times New Roman" w:hAnsi="Arial" w:cs="Arial"/>
          <w:sz w:val="20"/>
          <w:szCs w:val="20"/>
        </w:rPr>
        <w:t>(d</w:t>
      </w:r>
      <w:r w:rsidR="00BB5DC1" w:rsidRPr="003E3D5D">
        <w:rPr>
          <w:rFonts w:ascii="Arial" w:eastAsia="Times New Roman" w:hAnsi="Arial" w:cs="Arial"/>
          <w:sz w:val="20"/>
          <w:szCs w:val="20"/>
        </w:rPr>
        <w:t>escarregamento)</w:t>
      </w:r>
      <w:r w:rsidR="000C2150" w:rsidRPr="003E3D5D">
        <w:rPr>
          <w:rFonts w:ascii="Arial" w:eastAsia="Times New Roman" w:hAnsi="Arial" w:cs="Arial"/>
          <w:sz w:val="20"/>
          <w:szCs w:val="20"/>
        </w:rPr>
        <w:t xml:space="preserve"> de matéria</w:t>
      </w:r>
      <w:r w:rsidR="000C2150" w:rsidRPr="004F75A5">
        <w:rPr>
          <w:rFonts w:ascii="Arial" w:eastAsia="Times New Roman" w:hAnsi="Arial" w:cs="Arial"/>
          <w:sz w:val="20"/>
          <w:szCs w:val="20"/>
        </w:rPr>
        <w:t xml:space="preserve">-prima (óleo vegetal, metanol, </w:t>
      </w:r>
      <w:proofErr w:type="spellStart"/>
      <w:r w:rsidR="000C2150" w:rsidRPr="004F75A5">
        <w:rPr>
          <w:rFonts w:ascii="Arial" w:eastAsia="Times New Roman" w:hAnsi="Arial" w:cs="Arial"/>
          <w:sz w:val="20"/>
          <w:szCs w:val="20"/>
        </w:rPr>
        <w:t>metilato</w:t>
      </w:r>
      <w:proofErr w:type="spellEnd"/>
      <w:r w:rsidR="000C2150" w:rsidRPr="004F75A5">
        <w:rPr>
          <w:rFonts w:ascii="Arial" w:eastAsia="Times New Roman" w:hAnsi="Arial" w:cs="Arial"/>
          <w:sz w:val="20"/>
          <w:szCs w:val="20"/>
        </w:rPr>
        <w:t xml:space="preserve"> e ácidos)</w:t>
      </w:r>
      <w:r w:rsidR="000C2150">
        <w:rPr>
          <w:rFonts w:ascii="Arial" w:eastAsia="Times New Roman" w:hAnsi="Arial" w:cs="Arial"/>
          <w:sz w:val="20"/>
          <w:szCs w:val="20"/>
        </w:rPr>
        <w:t>;</w:t>
      </w:r>
      <w:r w:rsidR="000C2150" w:rsidRPr="004F75A5">
        <w:rPr>
          <w:rFonts w:ascii="Arial" w:eastAsia="Times New Roman" w:hAnsi="Arial" w:cs="Arial"/>
          <w:sz w:val="20"/>
          <w:szCs w:val="20"/>
        </w:rPr>
        <w:t xml:space="preserve"> </w:t>
      </w:r>
    </w:p>
    <w:p w:rsidR="000C2150" w:rsidRPr="004F75A5" w:rsidRDefault="008B714F" w:rsidP="000C2150">
      <w:pPr>
        <w:spacing w:before="120" w:after="120" w:line="240" w:lineRule="auto"/>
        <w:jc w:val="both"/>
        <w:rPr>
          <w:rFonts w:ascii="Arial" w:eastAsia="Times New Roman" w:hAnsi="Arial" w:cs="Arial"/>
          <w:sz w:val="20"/>
          <w:szCs w:val="20"/>
        </w:rPr>
      </w:pPr>
      <w:r>
        <w:rPr>
          <w:rFonts w:ascii="Arial" w:eastAsia="Times New Roman" w:hAnsi="Arial" w:cs="Arial"/>
          <w:sz w:val="20"/>
          <w:szCs w:val="20"/>
        </w:rPr>
        <w:t>4.1.2 C</w:t>
      </w:r>
      <w:r w:rsidR="000C2150" w:rsidRPr="004F75A5">
        <w:rPr>
          <w:rFonts w:ascii="Arial" w:eastAsia="Times New Roman" w:hAnsi="Arial" w:cs="Arial"/>
          <w:sz w:val="20"/>
          <w:szCs w:val="20"/>
        </w:rPr>
        <w:t>arregamento de produtos (biodiesel e g</w:t>
      </w:r>
      <w:r w:rsidR="000C2150">
        <w:rPr>
          <w:rFonts w:ascii="Arial" w:eastAsia="Times New Roman" w:hAnsi="Arial" w:cs="Arial"/>
          <w:sz w:val="20"/>
          <w:szCs w:val="20"/>
        </w:rPr>
        <w:t>licerina);</w:t>
      </w:r>
    </w:p>
    <w:p w:rsidR="000C2150" w:rsidRPr="004F75A5" w:rsidRDefault="000C2150" w:rsidP="000C2150">
      <w:pPr>
        <w:pStyle w:val="Ttulo4"/>
        <w:spacing w:before="120" w:after="120" w:line="240" w:lineRule="auto"/>
        <w:jc w:val="both"/>
        <w:rPr>
          <w:rFonts w:ascii="Arial" w:hAnsi="Arial" w:cs="Arial"/>
          <w:b w:val="0"/>
          <w:i w:val="0"/>
          <w:color w:val="auto"/>
          <w:sz w:val="20"/>
          <w:szCs w:val="20"/>
        </w:rPr>
      </w:pPr>
      <w:r>
        <w:rPr>
          <w:rFonts w:ascii="Arial" w:hAnsi="Arial" w:cs="Arial"/>
          <w:b w:val="0"/>
          <w:i w:val="0"/>
          <w:color w:val="auto"/>
          <w:sz w:val="20"/>
          <w:szCs w:val="20"/>
        </w:rPr>
        <w:lastRenderedPageBreak/>
        <w:t xml:space="preserve">4.1.3 </w:t>
      </w:r>
      <w:r w:rsidR="008B714F">
        <w:rPr>
          <w:rFonts w:ascii="Arial" w:hAnsi="Arial" w:cs="Arial"/>
          <w:b w:val="0"/>
          <w:i w:val="0"/>
          <w:color w:val="auto"/>
          <w:sz w:val="20"/>
          <w:szCs w:val="20"/>
        </w:rPr>
        <w:t>P</w:t>
      </w:r>
      <w:r w:rsidRPr="004F75A5">
        <w:rPr>
          <w:rFonts w:ascii="Arial" w:hAnsi="Arial" w:cs="Arial"/>
          <w:b w:val="0"/>
          <w:i w:val="0"/>
          <w:color w:val="auto"/>
          <w:sz w:val="20"/>
          <w:szCs w:val="20"/>
        </w:rPr>
        <w:t>reparo do catalisador</w:t>
      </w:r>
      <w:r>
        <w:rPr>
          <w:rFonts w:ascii="Arial" w:hAnsi="Arial" w:cs="Arial"/>
          <w:b w:val="0"/>
          <w:i w:val="0"/>
          <w:color w:val="auto"/>
          <w:sz w:val="20"/>
          <w:szCs w:val="20"/>
        </w:rPr>
        <w:t>;</w:t>
      </w:r>
    </w:p>
    <w:p w:rsidR="000C2150" w:rsidRPr="004F75A5" w:rsidRDefault="000C2150" w:rsidP="000C2150">
      <w:pPr>
        <w:spacing w:before="120" w:after="120" w:line="240" w:lineRule="auto"/>
        <w:jc w:val="both"/>
        <w:rPr>
          <w:rFonts w:ascii="Arial" w:eastAsia="Times New Roman" w:hAnsi="Arial" w:cs="Arial"/>
          <w:sz w:val="20"/>
          <w:szCs w:val="20"/>
        </w:rPr>
      </w:pPr>
      <w:r>
        <w:rPr>
          <w:rFonts w:ascii="Arial" w:eastAsia="Times New Roman" w:hAnsi="Arial" w:cs="Arial"/>
          <w:sz w:val="20"/>
          <w:szCs w:val="20"/>
        </w:rPr>
        <w:t>4.1.4</w:t>
      </w:r>
      <w:r w:rsidR="008B714F">
        <w:rPr>
          <w:rFonts w:ascii="Arial" w:eastAsia="Times New Roman" w:hAnsi="Arial" w:cs="Arial"/>
          <w:sz w:val="20"/>
          <w:szCs w:val="20"/>
        </w:rPr>
        <w:t xml:space="preserve"> P</w:t>
      </w:r>
      <w:r w:rsidRPr="004F75A5">
        <w:rPr>
          <w:rFonts w:ascii="Arial" w:eastAsia="Times New Roman" w:hAnsi="Arial" w:cs="Arial"/>
          <w:sz w:val="20"/>
          <w:szCs w:val="20"/>
        </w:rPr>
        <w:t xml:space="preserve">rodução de biodiesel (tratamento de matéria-prima, reação, separação de biodiesel/glicerina, </w:t>
      </w:r>
      <w:r>
        <w:rPr>
          <w:rFonts w:ascii="Arial" w:eastAsia="Times New Roman" w:hAnsi="Arial" w:cs="Arial"/>
          <w:sz w:val="20"/>
          <w:szCs w:val="20"/>
        </w:rPr>
        <w:t>l</w:t>
      </w:r>
      <w:r w:rsidRPr="004F75A5">
        <w:rPr>
          <w:rFonts w:ascii="Arial" w:eastAsia="Times New Roman" w:hAnsi="Arial" w:cs="Arial"/>
          <w:sz w:val="20"/>
          <w:szCs w:val="20"/>
        </w:rPr>
        <w:t>avagem, secagem, purificação)</w:t>
      </w:r>
      <w:r>
        <w:rPr>
          <w:rFonts w:ascii="Arial" w:eastAsia="Times New Roman" w:hAnsi="Arial" w:cs="Arial"/>
          <w:sz w:val="20"/>
          <w:szCs w:val="20"/>
        </w:rPr>
        <w:t>;</w:t>
      </w:r>
    </w:p>
    <w:p w:rsidR="000C2150" w:rsidRPr="004F75A5" w:rsidRDefault="000C2150" w:rsidP="000C2150">
      <w:pPr>
        <w:spacing w:before="120" w:after="120" w:line="240" w:lineRule="auto"/>
        <w:jc w:val="both"/>
        <w:rPr>
          <w:rFonts w:ascii="Arial" w:eastAsia="Times New Roman" w:hAnsi="Arial" w:cs="Arial"/>
          <w:sz w:val="20"/>
          <w:szCs w:val="20"/>
        </w:rPr>
      </w:pPr>
      <w:r>
        <w:rPr>
          <w:rFonts w:ascii="Arial" w:eastAsia="Times New Roman" w:hAnsi="Arial" w:cs="Arial"/>
          <w:sz w:val="20"/>
          <w:szCs w:val="20"/>
        </w:rPr>
        <w:t xml:space="preserve">4.1.5 </w:t>
      </w:r>
      <w:r w:rsidR="008B714F">
        <w:rPr>
          <w:rFonts w:ascii="Arial" w:eastAsia="Times New Roman" w:hAnsi="Arial" w:cs="Arial"/>
          <w:sz w:val="20"/>
          <w:szCs w:val="20"/>
        </w:rPr>
        <w:t>R</w:t>
      </w:r>
      <w:r w:rsidRPr="004F75A5">
        <w:rPr>
          <w:rFonts w:ascii="Arial" w:eastAsia="Times New Roman" w:hAnsi="Arial" w:cs="Arial"/>
          <w:sz w:val="20"/>
          <w:szCs w:val="20"/>
        </w:rPr>
        <w:t>ecuperação metanol / glicerina</w:t>
      </w:r>
      <w:r>
        <w:rPr>
          <w:rFonts w:ascii="Arial" w:eastAsia="Times New Roman" w:hAnsi="Arial" w:cs="Arial"/>
          <w:sz w:val="20"/>
          <w:szCs w:val="20"/>
        </w:rPr>
        <w:t>;</w:t>
      </w:r>
    </w:p>
    <w:p w:rsidR="000C2150" w:rsidRPr="004F75A5" w:rsidRDefault="000C2150" w:rsidP="000C2150">
      <w:pPr>
        <w:spacing w:before="120" w:after="120" w:line="240" w:lineRule="auto"/>
        <w:jc w:val="both"/>
        <w:rPr>
          <w:rFonts w:ascii="Arial" w:eastAsia="Times New Roman" w:hAnsi="Arial" w:cs="Arial"/>
          <w:sz w:val="20"/>
          <w:szCs w:val="20"/>
        </w:rPr>
      </w:pPr>
      <w:r>
        <w:rPr>
          <w:rFonts w:ascii="Arial" w:eastAsia="Times New Roman" w:hAnsi="Arial" w:cs="Arial"/>
          <w:sz w:val="20"/>
          <w:szCs w:val="20"/>
        </w:rPr>
        <w:t xml:space="preserve">4.1.6 </w:t>
      </w:r>
      <w:r w:rsidR="008B714F">
        <w:rPr>
          <w:rFonts w:ascii="Arial" w:eastAsia="Times New Roman" w:hAnsi="Arial" w:cs="Arial"/>
          <w:sz w:val="20"/>
          <w:szCs w:val="20"/>
        </w:rPr>
        <w:t>R</w:t>
      </w:r>
      <w:r w:rsidRPr="004F75A5">
        <w:rPr>
          <w:rFonts w:ascii="Arial" w:eastAsia="Times New Roman" w:hAnsi="Arial" w:cs="Arial"/>
          <w:sz w:val="20"/>
          <w:szCs w:val="20"/>
        </w:rPr>
        <w:t>ecuperação metanol / água</w:t>
      </w:r>
      <w:r>
        <w:rPr>
          <w:rFonts w:ascii="Arial" w:eastAsia="Times New Roman" w:hAnsi="Arial" w:cs="Arial"/>
          <w:sz w:val="20"/>
          <w:szCs w:val="20"/>
        </w:rPr>
        <w:t>;</w:t>
      </w:r>
    </w:p>
    <w:p w:rsidR="000C2150" w:rsidRPr="004F75A5" w:rsidRDefault="000C2150" w:rsidP="000C2150">
      <w:pPr>
        <w:spacing w:before="120" w:after="120" w:line="240" w:lineRule="auto"/>
        <w:jc w:val="both"/>
        <w:rPr>
          <w:rFonts w:ascii="Arial" w:eastAsia="Times New Roman" w:hAnsi="Arial" w:cs="Arial"/>
          <w:sz w:val="20"/>
          <w:szCs w:val="20"/>
        </w:rPr>
      </w:pPr>
      <w:r>
        <w:rPr>
          <w:rFonts w:ascii="Arial" w:eastAsia="Times New Roman" w:hAnsi="Arial" w:cs="Arial"/>
          <w:sz w:val="20"/>
          <w:szCs w:val="20"/>
        </w:rPr>
        <w:t xml:space="preserve">4.1.7 </w:t>
      </w:r>
      <w:r w:rsidR="008B714F">
        <w:rPr>
          <w:rFonts w:ascii="Arial" w:eastAsia="Times New Roman" w:hAnsi="Arial" w:cs="Arial"/>
          <w:sz w:val="20"/>
          <w:szCs w:val="20"/>
        </w:rPr>
        <w:t>R</w:t>
      </w:r>
      <w:r w:rsidRPr="004F75A5">
        <w:rPr>
          <w:rFonts w:ascii="Arial" w:eastAsia="Times New Roman" w:hAnsi="Arial" w:cs="Arial"/>
          <w:sz w:val="20"/>
          <w:szCs w:val="20"/>
        </w:rPr>
        <w:t>ecuperação metanol / biodiesel</w:t>
      </w:r>
      <w:r>
        <w:rPr>
          <w:rFonts w:ascii="Arial" w:eastAsia="Times New Roman" w:hAnsi="Arial" w:cs="Arial"/>
          <w:sz w:val="20"/>
          <w:szCs w:val="20"/>
        </w:rPr>
        <w:t>;</w:t>
      </w:r>
    </w:p>
    <w:p w:rsidR="000C2150" w:rsidRPr="004F75A5" w:rsidRDefault="000C2150" w:rsidP="000C2150">
      <w:pPr>
        <w:spacing w:before="120" w:after="120" w:line="240" w:lineRule="auto"/>
        <w:jc w:val="both"/>
        <w:rPr>
          <w:rFonts w:ascii="Arial" w:eastAsia="Times New Roman" w:hAnsi="Arial" w:cs="Arial"/>
          <w:sz w:val="20"/>
          <w:szCs w:val="20"/>
        </w:rPr>
      </w:pPr>
      <w:r>
        <w:rPr>
          <w:rFonts w:ascii="Arial" w:eastAsia="Times New Roman" w:hAnsi="Arial" w:cs="Arial"/>
          <w:sz w:val="20"/>
          <w:szCs w:val="20"/>
        </w:rPr>
        <w:t xml:space="preserve">4.1.8 </w:t>
      </w:r>
      <w:r w:rsidR="008B714F">
        <w:rPr>
          <w:rFonts w:ascii="Arial" w:eastAsia="Times New Roman" w:hAnsi="Arial" w:cs="Arial"/>
          <w:sz w:val="20"/>
          <w:szCs w:val="20"/>
        </w:rPr>
        <w:t>D</w:t>
      </w:r>
      <w:r w:rsidRPr="004F75A5">
        <w:rPr>
          <w:rFonts w:ascii="Arial" w:eastAsia="Times New Roman" w:hAnsi="Arial" w:cs="Arial"/>
          <w:sz w:val="20"/>
          <w:szCs w:val="20"/>
        </w:rPr>
        <w:t>estilação de glicerina bruta</w:t>
      </w:r>
      <w:r>
        <w:rPr>
          <w:rFonts w:ascii="Arial" w:eastAsia="Times New Roman" w:hAnsi="Arial" w:cs="Arial"/>
          <w:sz w:val="20"/>
          <w:szCs w:val="20"/>
        </w:rPr>
        <w:t>;</w:t>
      </w:r>
    </w:p>
    <w:p w:rsidR="00A16107" w:rsidRPr="003E3D5D" w:rsidRDefault="000C2150" w:rsidP="000C2150">
      <w:pPr>
        <w:spacing w:before="120" w:after="120" w:line="240" w:lineRule="auto"/>
        <w:jc w:val="both"/>
        <w:rPr>
          <w:rFonts w:ascii="Arial" w:eastAsia="Times New Roman" w:hAnsi="Arial" w:cs="Arial"/>
          <w:bCs/>
          <w:sz w:val="20"/>
          <w:szCs w:val="20"/>
          <w:lang w:eastAsia="pt-BR"/>
        </w:rPr>
      </w:pPr>
      <w:r>
        <w:rPr>
          <w:rFonts w:ascii="Arial" w:eastAsia="Times New Roman" w:hAnsi="Arial" w:cs="Arial"/>
          <w:sz w:val="20"/>
          <w:szCs w:val="20"/>
        </w:rPr>
        <w:t xml:space="preserve">4.1.9 </w:t>
      </w:r>
      <w:r w:rsidR="008B714F">
        <w:rPr>
          <w:rFonts w:ascii="Arial" w:eastAsia="Times New Roman" w:hAnsi="Arial" w:cs="Arial"/>
          <w:sz w:val="20"/>
          <w:szCs w:val="20"/>
        </w:rPr>
        <w:t>O</w:t>
      </w:r>
      <w:r w:rsidRPr="004F75A5">
        <w:rPr>
          <w:rFonts w:ascii="Arial" w:eastAsia="Times New Roman" w:hAnsi="Arial" w:cs="Arial"/>
          <w:sz w:val="20"/>
          <w:szCs w:val="20"/>
        </w:rPr>
        <w:t xml:space="preserve">peração da </w:t>
      </w:r>
      <w:r w:rsidRPr="003E3D5D">
        <w:rPr>
          <w:rFonts w:ascii="Arial" w:eastAsia="Times New Roman" w:hAnsi="Arial" w:cs="Arial"/>
          <w:sz w:val="20"/>
          <w:szCs w:val="20"/>
        </w:rPr>
        <w:t>caldeira</w:t>
      </w:r>
      <w:r w:rsidR="008B714F" w:rsidRPr="003E3D5D">
        <w:rPr>
          <w:rFonts w:ascii="Arial" w:eastAsia="Times New Roman" w:hAnsi="Arial" w:cs="Arial"/>
          <w:sz w:val="20"/>
          <w:szCs w:val="20"/>
        </w:rPr>
        <w:t xml:space="preserve"> da unidade industrial.</w:t>
      </w:r>
    </w:p>
    <w:p w:rsidR="004A7706" w:rsidRPr="003E3D5D" w:rsidRDefault="00B17CDE" w:rsidP="004A7706">
      <w:pPr>
        <w:spacing w:before="120" w:after="120" w:line="240" w:lineRule="auto"/>
        <w:jc w:val="both"/>
        <w:rPr>
          <w:rFonts w:ascii="Arial" w:eastAsia="Times New Roman" w:hAnsi="Arial" w:cs="Arial"/>
          <w:sz w:val="20"/>
          <w:szCs w:val="20"/>
        </w:rPr>
      </w:pPr>
      <w:r w:rsidRPr="003E3D5D">
        <w:rPr>
          <w:rFonts w:ascii="Arial" w:eastAsia="Times New Roman" w:hAnsi="Arial" w:cs="Arial"/>
          <w:sz w:val="20"/>
          <w:szCs w:val="20"/>
        </w:rPr>
        <w:t>Com exceção do procedimento 4.1.3, o</w:t>
      </w:r>
      <w:r w:rsidR="00F04009" w:rsidRPr="003E3D5D">
        <w:rPr>
          <w:rFonts w:ascii="Arial" w:eastAsia="Times New Roman" w:hAnsi="Arial" w:cs="Arial"/>
          <w:sz w:val="20"/>
          <w:szCs w:val="20"/>
        </w:rPr>
        <w:t xml:space="preserve">s procedimentos </w:t>
      </w:r>
      <w:r w:rsidR="004A7706" w:rsidRPr="003E3D5D">
        <w:rPr>
          <w:rFonts w:ascii="Arial" w:eastAsia="Times New Roman" w:hAnsi="Arial" w:cs="Arial"/>
          <w:sz w:val="20"/>
          <w:szCs w:val="20"/>
        </w:rPr>
        <w:t>deverão contemplar</w:t>
      </w:r>
      <w:r w:rsidR="00415111" w:rsidRPr="003E3D5D">
        <w:rPr>
          <w:rFonts w:ascii="Arial" w:eastAsia="Times New Roman" w:hAnsi="Arial" w:cs="Arial"/>
          <w:sz w:val="20"/>
          <w:szCs w:val="20"/>
        </w:rPr>
        <w:t>,</w:t>
      </w:r>
      <w:r w:rsidR="004A7706" w:rsidRPr="003E3D5D">
        <w:rPr>
          <w:rFonts w:ascii="Arial" w:eastAsia="Times New Roman" w:hAnsi="Arial" w:cs="Arial"/>
          <w:sz w:val="20"/>
          <w:szCs w:val="20"/>
        </w:rPr>
        <w:t xml:space="preserve"> no mínimo</w:t>
      </w:r>
      <w:r w:rsidR="00415111" w:rsidRPr="003E3D5D">
        <w:rPr>
          <w:rFonts w:ascii="Arial" w:eastAsia="Times New Roman" w:hAnsi="Arial" w:cs="Arial"/>
          <w:sz w:val="20"/>
          <w:szCs w:val="20"/>
        </w:rPr>
        <w:t>,</w:t>
      </w:r>
      <w:r w:rsidR="004A7706" w:rsidRPr="003E3D5D">
        <w:rPr>
          <w:rFonts w:ascii="Arial" w:eastAsia="Times New Roman" w:hAnsi="Arial" w:cs="Arial"/>
          <w:sz w:val="20"/>
          <w:szCs w:val="20"/>
        </w:rPr>
        <w:t xml:space="preserve"> as seguintes informações: </w:t>
      </w:r>
    </w:p>
    <w:p w:rsidR="004A7706" w:rsidRPr="004F75A5" w:rsidRDefault="004A7706" w:rsidP="004A7706">
      <w:pPr>
        <w:spacing w:before="120" w:after="120" w:line="240" w:lineRule="auto"/>
        <w:jc w:val="both"/>
        <w:rPr>
          <w:rFonts w:ascii="Arial" w:eastAsia="Times New Roman" w:hAnsi="Arial" w:cs="Arial"/>
          <w:sz w:val="20"/>
          <w:szCs w:val="20"/>
        </w:rPr>
      </w:pPr>
      <w:r w:rsidRPr="004F75A5">
        <w:rPr>
          <w:rFonts w:ascii="Arial" w:eastAsia="Times New Roman" w:hAnsi="Arial" w:cs="Arial"/>
          <w:sz w:val="20"/>
          <w:szCs w:val="20"/>
        </w:rPr>
        <w:t xml:space="preserve">- </w:t>
      </w:r>
      <w:r>
        <w:rPr>
          <w:rFonts w:ascii="Arial" w:eastAsia="Times New Roman" w:hAnsi="Arial" w:cs="Arial"/>
          <w:sz w:val="20"/>
          <w:szCs w:val="20"/>
        </w:rPr>
        <w:t>v</w:t>
      </w:r>
      <w:r w:rsidRPr="004F75A5">
        <w:rPr>
          <w:rFonts w:ascii="Arial" w:eastAsia="Times New Roman" w:hAnsi="Arial" w:cs="Arial"/>
          <w:sz w:val="20"/>
          <w:szCs w:val="20"/>
        </w:rPr>
        <w:t xml:space="preserve">alores dos limites seguros (pressão e temperatura) para </w:t>
      </w:r>
      <w:r>
        <w:rPr>
          <w:rFonts w:ascii="Arial" w:eastAsia="Times New Roman" w:hAnsi="Arial" w:cs="Arial"/>
          <w:sz w:val="20"/>
          <w:szCs w:val="20"/>
        </w:rPr>
        <w:t>a devida operação com segurança;</w:t>
      </w:r>
    </w:p>
    <w:p w:rsidR="000C2150" w:rsidRPr="001E2674" w:rsidRDefault="004A7706" w:rsidP="004A7706">
      <w:pPr>
        <w:spacing w:before="120" w:after="120" w:line="240" w:lineRule="auto"/>
        <w:jc w:val="both"/>
        <w:rPr>
          <w:rFonts w:ascii="Arial" w:eastAsia="Times New Roman" w:hAnsi="Arial" w:cs="Arial"/>
          <w:sz w:val="20"/>
          <w:szCs w:val="20"/>
        </w:rPr>
      </w:pPr>
      <w:r w:rsidRPr="004F75A5">
        <w:rPr>
          <w:rFonts w:ascii="Arial" w:eastAsia="Times New Roman" w:hAnsi="Arial" w:cs="Arial"/>
          <w:sz w:val="20"/>
          <w:szCs w:val="20"/>
        </w:rPr>
        <w:t xml:space="preserve">- </w:t>
      </w:r>
      <w:r>
        <w:rPr>
          <w:rFonts w:ascii="Arial" w:eastAsia="Times New Roman" w:hAnsi="Arial" w:cs="Arial"/>
          <w:sz w:val="20"/>
          <w:szCs w:val="20"/>
        </w:rPr>
        <w:t>p</w:t>
      </w:r>
      <w:r w:rsidRPr="004F75A5">
        <w:rPr>
          <w:rFonts w:ascii="Arial" w:eastAsia="Times New Roman" w:hAnsi="Arial" w:cs="Arial"/>
          <w:sz w:val="20"/>
          <w:szCs w:val="20"/>
        </w:rPr>
        <w:t xml:space="preserve">artida inicial, operação normal, parada </w:t>
      </w:r>
      <w:r w:rsidRPr="003E3D5D">
        <w:rPr>
          <w:rFonts w:ascii="Arial" w:eastAsia="Times New Roman" w:hAnsi="Arial" w:cs="Arial"/>
          <w:sz w:val="20"/>
          <w:szCs w:val="20"/>
        </w:rPr>
        <w:t>programada, parada</w:t>
      </w:r>
      <w:r w:rsidR="00706F73" w:rsidRPr="003E3D5D">
        <w:rPr>
          <w:rFonts w:ascii="Arial" w:eastAsia="Times New Roman" w:hAnsi="Arial" w:cs="Arial"/>
          <w:sz w:val="20"/>
          <w:szCs w:val="20"/>
        </w:rPr>
        <w:t xml:space="preserve"> e situações </w:t>
      </w:r>
      <w:r w:rsidRPr="003E3D5D">
        <w:rPr>
          <w:rFonts w:ascii="Arial" w:eastAsia="Times New Roman" w:hAnsi="Arial" w:cs="Arial"/>
          <w:sz w:val="20"/>
          <w:szCs w:val="20"/>
        </w:rPr>
        <w:t>de emergência</w:t>
      </w:r>
      <w:r w:rsidRPr="004F75A5">
        <w:rPr>
          <w:rFonts w:ascii="Arial" w:eastAsia="Times New Roman" w:hAnsi="Arial" w:cs="Arial"/>
          <w:sz w:val="20"/>
          <w:szCs w:val="20"/>
        </w:rPr>
        <w:t xml:space="preserve"> (ex: no caso da operação da </w:t>
      </w:r>
      <w:r w:rsidRPr="001E2674">
        <w:rPr>
          <w:rFonts w:ascii="Arial" w:eastAsia="Times New Roman" w:hAnsi="Arial" w:cs="Arial"/>
          <w:sz w:val="20"/>
          <w:szCs w:val="20"/>
        </w:rPr>
        <w:t>planta atingir valores acima dos limites seguros ou de falta de carga ou de queda de energia).</w:t>
      </w:r>
    </w:p>
    <w:p w:rsidR="00C33705" w:rsidRDefault="00C33705" w:rsidP="00E37552">
      <w:pPr>
        <w:spacing w:before="120" w:after="120" w:line="240" w:lineRule="auto"/>
        <w:jc w:val="both"/>
        <w:rPr>
          <w:rFonts w:ascii="Arial" w:eastAsia="Times New Roman" w:hAnsi="Arial" w:cs="Arial"/>
          <w:b/>
          <w:bCs/>
          <w:smallCaps/>
          <w:sz w:val="20"/>
          <w:szCs w:val="20"/>
          <w:lang w:eastAsia="pt-BR"/>
        </w:rPr>
      </w:pPr>
    </w:p>
    <w:p w:rsidR="00A16107" w:rsidRPr="003E3D5D" w:rsidRDefault="00A16107" w:rsidP="00E37552">
      <w:pPr>
        <w:spacing w:before="120" w:after="120" w:line="240" w:lineRule="auto"/>
        <w:jc w:val="both"/>
        <w:rPr>
          <w:rFonts w:ascii="Arial" w:eastAsia="Times New Roman" w:hAnsi="Arial" w:cs="Arial"/>
          <w:b/>
          <w:bCs/>
          <w:smallCaps/>
          <w:sz w:val="20"/>
          <w:szCs w:val="20"/>
          <w:lang w:eastAsia="pt-BR"/>
        </w:rPr>
      </w:pPr>
      <w:proofErr w:type="gramStart"/>
      <w:r w:rsidRPr="001E2674">
        <w:rPr>
          <w:rFonts w:ascii="Arial" w:eastAsia="Times New Roman" w:hAnsi="Arial" w:cs="Arial"/>
          <w:b/>
          <w:bCs/>
          <w:smallCaps/>
          <w:sz w:val="20"/>
          <w:szCs w:val="20"/>
          <w:lang w:eastAsia="pt-BR"/>
        </w:rPr>
        <w:t xml:space="preserve">4.2 </w:t>
      </w:r>
      <w:r w:rsidRPr="001E2674">
        <w:rPr>
          <w:rFonts w:ascii="Arial" w:hAnsi="Arial" w:cs="Arial"/>
          <w:b/>
          <w:smallCaps/>
          <w:sz w:val="20"/>
          <w:szCs w:val="20"/>
        </w:rPr>
        <w:t>Análise</w:t>
      </w:r>
      <w:proofErr w:type="gramEnd"/>
      <w:r w:rsidRPr="001E2674">
        <w:rPr>
          <w:rFonts w:ascii="Arial" w:hAnsi="Arial" w:cs="Arial"/>
          <w:b/>
          <w:smallCaps/>
          <w:sz w:val="20"/>
          <w:szCs w:val="20"/>
        </w:rPr>
        <w:t xml:space="preserve"> de </w:t>
      </w:r>
      <w:r w:rsidRPr="003E3D5D">
        <w:rPr>
          <w:rFonts w:ascii="Arial" w:hAnsi="Arial" w:cs="Arial"/>
          <w:b/>
          <w:smallCaps/>
          <w:sz w:val="20"/>
          <w:szCs w:val="20"/>
        </w:rPr>
        <w:t>Risco</w:t>
      </w:r>
      <w:r w:rsidR="00C772D0" w:rsidRPr="003E3D5D">
        <w:rPr>
          <w:rFonts w:ascii="Arial" w:hAnsi="Arial" w:cs="Arial"/>
          <w:b/>
          <w:smallCaps/>
          <w:sz w:val="20"/>
          <w:szCs w:val="20"/>
        </w:rPr>
        <w:t xml:space="preserve"> de Processo</w:t>
      </w:r>
    </w:p>
    <w:p w:rsidR="0027349E" w:rsidRPr="004F75A5" w:rsidRDefault="0027349E" w:rsidP="0027349E">
      <w:pPr>
        <w:spacing w:before="120" w:after="120" w:line="240" w:lineRule="auto"/>
        <w:jc w:val="both"/>
        <w:rPr>
          <w:rFonts w:ascii="Arial" w:eastAsia="Times New Roman" w:hAnsi="Arial" w:cs="Arial"/>
          <w:color w:val="548DD4"/>
          <w:sz w:val="20"/>
          <w:szCs w:val="20"/>
        </w:rPr>
      </w:pPr>
      <w:r w:rsidRPr="001E2674">
        <w:rPr>
          <w:rFonts w:ascii="Arial" w:eastAsia="Times New Roman" w:hAnsi="Arial" w:cs="Arial"/>
          <w:sz w:val="20"/>
          <w:szCs w:val="20"/>
        </w:rPr>
        <w:t>Deve ser elaborada</w:t>
      </w:r>
      <w:r w:rsidRPr="004F75A5">
        <w:rPr>
          <w:rFonts w:ascii="Arial" w:eastAsia="Times New Roman" w:hAnsi="Arial" w:cs="Arial"/>
          <w:sz w:val="20"/>
          <w:szCs w:val="20"/>
        </w:rPr>
        <w:t xml:space="preserve"> uma </w:t>
      </w:r>
      <w:r w:rsidR="00E24E01" w:rsidRPr="004F75A5">
        <w:rPr>
          <w:rFonts w:ascii="Arial" w:eastAsia="Times New Roman" w:hAnsi="Arial" w:cs="Arial"/>
          <w:sz w:val="20"/>
          <w:szCs w:val="20"/>
        </w:rPr>
        <w:t xml:space="preserve">Análise </w:t>
      </w:r>
      <w:r w:rsidRPr="004F75A5">
        <w:rPr>
          <w:rFonts w:ascii="Arial" w:eastAsia="Times New Roman" w:hAnsi="Arial" w:cs="Arial"/>
          <w:sz w:val="20"/>
          <w:szCs w:val="20"/>
        </w:rPr>
        <w:t xml:space="preserve">de </w:t>
      </w:r>
      <w:r w:rsidR="00E24E01">
        <w:rPr>
          <w:rFonts w:ascii="Arial" w:eastAsia="Times New Roman" w:hAnsi="Arial" w:cs="Arial"/>
          <w:sz w:val="20"/>
          <w:szCs w:val="20"/>
        </w:rPr>
        <w:t>R</w:t>
      </w:r>
      <w:r w:rsidR="00E24E01" w:rsidRPr="004F75A5">
        <w:rPr>
          <w:rFonts w:ascii="Arial" w:eastAsia="Times New Roman" w:hAnsi="Arial" w:cs="Arial"/>
          <w:sz w:val="20"/>
          <w:szCs w:val="20"/>
        </w:rPr>
        <w:t>isco</w:t>
      </w:r>
      <w:r w:rsidR="008B714F" w:rsidRPr="003E3D5D">
        <w:rPr>
          <w:rFonts w:ascii="Arial" w:eastAsia="Times New Roman" w:hAnsi="Arial" w:cs="Arial"/>
          <w:sz w:val="20"/>
          <w:szCs w:val="20"/>
        </w:rPr>
        <w:t>, preferencialmente</w:t>
      </w:r>
      <w:r w:rsidR="00E24E01" w:rsidRPr="003E3D5D">
        <w:rPr>
          <w:rFonts w:ascii="Arial" w:eastAsia="Times New Roman" w:hAnsi="Arial" w:cs="Arial"/>
          <w:sz w:val="20"/>
          <w:szCs w:val="20"/>
        </w:rPr>
        <w:t xml:space="preserve"> </w:t>
      </w:r>
      <w:r w:rsidRPr="003E3D5D">
        <w:rPr>
          <w:rFonts w:ascii="Arial" w:eastAsia="Times New Roman" w:hAnsi="Arial" w:cs="Arial"/>
          <w:sz w:val="20"/>
          <w:szCs w:val="20"/>
        </w:rPr>
        <w:t>do tipo APR</w:t>
      </w:r>
      <w:r w:rsidRPr="004F75A5">
        <w:rPr>
          <w:rFonts w:ascii="Arial" w:eastAsia="Times New Roman" w:hAnsi="Arial" w:cs="Arial"/>
          <w:sz w:val="20"/>
          <w:szCs w:val="20"/>
        </w:rPr>
        <w:t xml:space="preserve"> - Análise Preliminar de Risco, sendo necessário o atendimento das recomendações identificadas no estudo. </w:t>
      </w:r>
    </w:p>
    <w:p w:rsidR="0027349E" w:rsidRPr="004F75A5" w:rsidRDefault="0027349E" w:rsidP="0027349E">
      <w:pPr>
        <w:spacing w:before="120" w:after="120" w:line="240" w:lineRule="auto"/>
        <w:jc w:val="both"/>
        <w:rPr>
          <w:rFonts w:ascii="Arial" w:eastAsia="Times New Roman" w:hAnsi="Arial" w:cs="Arial"/>
          <w:sz w:val="20"/>
          <w:szCs w:val="20"/>
        </w:rPr>
      </w:pPr>
      <w:r w:rsidRPr="004F75A5">
        <w:rPr>
          <w:rFonts w:ascii="Arial" w:eastAsia="Times New Roman" w:hAnsi="Arial" w:cs="Arial"/>
          <w:sz w:val="20"/>
          <w:szCs w:val="20"/>
        </w:rPr>
        <w:t>A APR deve conter</w:t>
      </w:r>
      <w:r>
        <w:rPr>
          <w:rFonts w:ascii="Arial" w:eastAsia="Times New Roman" w:hAnsi="Arial" w:cs="Arial"/>
          <w:sz w:val="20"/>
          <w:szCs w:val="20"/>
        </w:rPr>
        <w:t>,</w:t>
      </w:r>
      <w:r w:rsidRPr="004F75A5">
        <w:rPr>
          <w:rFonts w:ascii="Arial" w:eastAsia="Times New Roman" w:hAnsi="Arial" w:cs="Arial"/>
          <w:sz w:val="20"/>
          <w:szCs w:val="20"/>
        </w:rPr>
        <w:t xml:space="preserve"> no mínimo</w:t>
      </w:r>
      <w:r>
        <w:rPr>
          <w:rFonts w:ascii="Arial" w:eastAsia="Times New Roman" w:hAnsi="Arial" w:cs="Arial"/>
          <w:sz w:val="20"/>
          <w:szCs w:val="20"/>
        </w:rPr>
        <w:t>,</w:t>
      </w:r>
      <w:r w:rsidRPr="004F75A5">
        <w:rPr>
          <w:rFonts w:ascii="Arial" w:eastAsia="Times New Roman" w:hAnsi="Arial" w:cs="Arial"/>
          <w:sz w:val="20"/>
          <w:szCs w:val="20"/>
        </w:rPr>
        <w:t xml:space="preserve"> os seguintes cenários:</w:t>
      </w:r>
    </w:p>
    <w:p w:rsidR="0027349E" w:rsidRPr="00704371" w:rsidRDefault="0027349E" w:rsidP="0027349E">
      <w:pPr>
        <w:pStyle w:val="Ttulo4"/>
        <w:spacing w:before="120" w:after="120" w:line="240" w:lineRule="auto"/>
        <w:jc w:val="both"/>
        <w:rPr>
          <w:rFonts w:ascii="Arial" w:hAnsi="Arial" w:cs="Arial"/>
          <w:b w:val="0"/>
          <w:i w:val="0"/>
          <w:color w:val="auto"/>
          <w:sz w:val="20"/>
          <w:szCs w:val="20"/>
        </w:rPr>
      </w:pPr>
      <w:r>
        <w:rPr>
          <w:rFonts w:ascii="Arial" w:hAnsi="Arial" w:cs="Arial"/>
          <w:b w:val="0"/>
          <w:i w:val="0"/>
          <w:color w:val="auto"/>
          <w:sz w:val="20"/>
          <w:szCs w:val="20"/>
        </w:rPr>
        <w:t xml:space="preserve">4.2.1 </w:t>
      </w:r>
      <w:r w:rsidRPr="00704371">
        <w:rPr>
          <w:rFonts w:ascii="Arial" w:hAnsi="Arial" w:cs="Arial"/>
          <w:b w:val="0"/>
          <w:i w:val="0"/>
          <w:color w:val="auto"/>
          <w:sz w:val="20"/>
          <w:szCs w:val="20"/>
        </w:rPr>
        <w:t xml:space="preserve">vazamento de </w:t>
      </w:r>
      <w:r w:rsidR="00A2796F">
        <w:rPr>
          <w:rFonts w:ascii="Arial" w:hAnsi="Arial" w:cs="Arial"/>
          <w:b w:val="0"/>
          <w:i w:val="0"/>
          <w:color w:val="auto"/>
          <w:sz w:val="20"/>
          <w:szCs w:val="20"/>
        </w:rPr>
        <w:t>m</w:t>
      </w:r>
      <w:r w:rsidRPr="00704371">
        <w:rPr>
          <w:rFonts w:ascii="Arial" w:hAnsi="Arial" w:cs="Arial"/>
          <w:b w:val="0"/>
          <w:i w:val="0"/>
          <w:color w:val="auto"/>
          <w:sz w:val="20"/>
          <w:szCs w:val="20"/>
        </w:rPr>
        <w:t>etanol</w:t>
      </w:r>
      <w:r w:rsidR="00A2796F">
        <w:rPr>
          <w:rFonts w:ascii="Arial" w:hAnsi="Arial" w:cs="Arial"/>
          <w:b w:val="0"/>
          <w:i w:val="0"/>
          <w:color w:val="auto"/>
          <w:sz w:val="20"/>
          <w:szCs w:val="20"/>
        </w:rPr>
        <w:t xml:space="preserve"> </w:t>
      </w:r>
      <w:r w:rsidRPr="00704371">
        <w:rPr>
          <w:rFonts w:ascii="Arial" w:hAnsi="Arial" w:cs="Arial"/>
          <w:b w:val="0"/>
          <w:i w:val="0"/>
          <w:color w:val="auto"/>
          <w:sz w:val="20"/>
          <w:szCs w:val="20"/>
        </w:rPr>
        <w:t>/</w:t>
      </w:r>
      <w:r w:rsidR="00A2796F">
        <w:rPr>
          <w:rFonts w:ascii="Arial" w:hAnsi="Arial" w:cs="Arial"/>
          <w:b w:val="0"/>
          <w:i w:val="0"/>
          <w:color w:val="auto"/>
          <w:sz w:val="20"/>
          <w:szCs w:val="20"/>
        </w:rPr>
        <w:t xml:space="preserve"> </w:t>
      </w:r>
      <w:proofErr w:type="spellStart"/>
      <w:r w:rsidRPr="00704371">
        <w:rPr>
          <w:rFonts w:ascii="Arial" w:hAnsi="Arial" w:cs="Arial"/>
          <w:b w:val="0"/>
          <w:i w:val="0"/>
          <w:color w:val="auto"/>
          <w:sz w:val="20"/>
          <w:szCs w:val="20"/>
        </w:rPr>
        <w:t>metilato</w:t>
      </w:r>
      <w:proofErr w:type="spellEnd"/>
      <w:r w:rsidRPr="00704371">
        <w:rPr>
          <w:rFonts w:ascii="Arial" w:hAnsi="Arial" w:cs="Arial"/>
          <w:b w:val="0"/>
          <w:i w:val="0"/>
          <w:color w:val="auto"/>
          <w:sz w:val="20"/>
          <w:szCs w:val="20"/>
        </w:rPr>
        <w:t xml:space="preserve"> durante o recebimento</w:t>
      </w:r>
      <w:r>
        <w:rPr>
          <w:rFonts w:ascii="Arial" w:hAnsi="Arial" w:cs="Arial"/>
          <w:b w:val="0"/>
          <w:i w:val="0"/>
          <w:color w:val="auto"/>
          <w:sz w:val="20"/>
          <w:szCs w:val="20"/>
        </w:rPr>
        <w:t>;</w:t>
      </w:r>
    </w:p>
    <w:p w:rsidR="0027349E" w:rsidRPr="00704371" w:rsidRDefault="0027349E" w:rsidP="0027349E">
      <w:pPr>
        <w:pStyle w:val="Ttulo4"/>
        <w:spacing w:before="120" w:after="120" w:line="240" w:lineRule="auto"/>
        <w:jc w:val="both"/>
        <w:rPr>
          <w:rFonts w:ascii="Arial" w:hAnsi="Arial" w:cs="Arial"/>
          <w:b w:val="0"/>
          <w:i w:val="0"/>
          <w:color w:val="auto"/>
          <w:sz w:val="20"/>
          <w:szCs w:val="20"/>
        </w:rPr>
      </w:pPr>
      <w:r>
        <w:rPr>
          <w:rFonts w:ascii="Arial" w:hAnsi="Arial" w:cs="Arial"/>
          <w:b w:val="0"/>
          <w:i w:val="0"/>
          <w:color w:val="auto"/>
          <w:sz w:val="20"/>
          <w:szCs w:val="20"/>
        </w:rPr>
        <w:t xml:space="preserve">4.2.2 </w:t>
      </w:r>
      <w:r w:rsidRPr="00704371">
        <w:rPr>
          <w:rFonts w:ascii="Arial" w:hAnsi="Arial" w:cs="Arial"/>
          <w:b w:val="0"/>
          <w:i w:val="0"/>
          <w:color w:val="auto"/>
          <w:sz w:val="20"/>
          <w:szCs w:val="20"/>
        </w:rPr>
        <w:t>derramamento de metanol</w:t>
      </w:r>
      <w:r w:rsidR="00A2796F">
        <w:rPr>
          <w:rFonts w:ascii="Arial" w:hAnsi="Arial" w:cs="Arial"/>
          <w:b w:val="0"/>
          <w:i w:val="0"/>
          <w:color w:val="auto"/>
          <w:sz w:val="20"/>
          <w:szCs w:val="20"/>
        </w:rPr>
        <w:t xml:space="preserve"> </w:t>
      </w:r>
      <w:r w:rsidRPr="00704371">
        <w:rPr>
          <w:rFonts w:ascii="Arial" w:hAnsi="Arial" w:cs="Arial"/>
          <w:b w:val="0"/>
          <w:i w:val="0"/>
          <w:color w:val="auto"/>
          <w:sz w:val="20"/>
          <w:szCs w:val="20"/>
        </w:rPr>
        <w:t>/</w:t>
      </w:r>
      <w:r w:rsidR="00A2796F">
        <w:rPr>
          <w:rFonts w:ascii="Arial" w:hAnsi="Arial" w:cs="Arial"/>
          <w:b w:val="0"/>
          <w:i w:val="0"/>
          <w:color w:val="auto"/>
          <w:sz w:val="20"/>
          <w:szCs w:val="20"/>
        </w:rPr>
        <w:t xml:space="preserve"> </w:t>
      </w:r>
      <w:proofErr w:type="spellStart"/>
      <w:r w:rsidRPr="00704371">
        <w:rPr>
          <w:rFonts w:ascii="Arial" w:hAnsi="Arial" w:cs="Arial"/>
          <w:b w:val="0"/>
          <w:i w:val="0"/>
          <w:color w:val="auto"/>
          <w:sz w:val="20"/>
          <w:szCs w:val="20"/>
        </w:rPr>
        <w:t>metilato</w:t>
      </w:r>
      <w:proofErr w:type="spellEnd"/>
      <w:r w:rsidRPr="00704371">
        <w:rPr>
          <w:rFonts w:ascii="Arial" w:hAnsi="Arial" w:cs="Arial"/>
          <w:b w:val="0"/>
          <w:i w:val="0"/>
          <w:color w:val="auto"/>
          <w:sz w:val="20"/>
          <w:szCs w:val="20"/>
        </w:rPr>
        <w:t xml:space="preserve"> no tanque</w:t>
      </w:r>
      <w:r>
        <w:rPr>
          <w:rFonts w:ascii="Arial" w:hAnsi="Arial" w:cs="Arial"/>
          <w:b w:val="0"/>
          <w:i w:val="0"/>
          <w:color w:val="auto"/>
          <w:sz w:val="20"/>
          <w:szCs w:val="20"/>
        </w:rPr>
        <w:t>;</w:t>
      </w:r>
    </w:p>
    <w:p w:rsidR="0027349E" w:rsidRPr="00704371" w:rsidRDefault="0027349E" w:rsidP="0027349E">
      <w:pPr>
        <w:pStyle w:val="Ttulo4"/>
        <w:spacing w:before="120" w:after="120" w:line="240" w:lineRule="auto"/>
        <w:jc w:val="both"/>
        <w:rPr>
          <w:rFonts w:ascii="Arial" w:hAnsi="Arial" w:cs="Arial"/>
          <w:b w:val="0"/>
          <w:i w:val="0"/>
          <w:color w:val="auto"/>
          <w:sz w:val="20"/>
          <w:szCs w:val="20"/>
        </w:rPr>
      </w:pPr>
      <w:r>
        <w:rPr>
          <w:rFonts w:ascii="Arial" w:hAnsi="Arial" w:cs="Arial"/>
          <w:b w:val="0"/>
          <w:i w:val="0"/>
          <w:color w:val="auto"/>
          <w:sz w:val="20"/>
          <w:szCs w:val="20"/>
        </w:rPr>
        <w:t xml:space="preserve">4.2.3 </w:t>
      </w:r>
      <w:r w:rsidRPr="00704371">
        <w:rPr>
          <w:rFonts w:ascii="Arial" w:hAnsi="Arial" w:cs="Arial"/>
          <w:b w:val="0"/>
          <w:i w:val="0"/>
          <w:color w:val="auto"/>
          <w:sz w:val="20"/>
          <w:szCs w:val="20"/>
        </w:rPr>
        <w:t>incêndio / explosão do tanque de metanol</w:t>
      </w:r>
      <w:r>
        <w:rPr>
          <w:rFonts w:ascii="Arial" w:hAnsi="Arial" w:cs="Arial"/>
          <w:b w:val="0"/>
          <w:i w:val="0"/>
          <w:color w:val="auto"/>
          <w:sz w:val="20"/>
          <w:szCs w:val="20"/>
        </w:rPr>
        <w:t>;</w:t>
      </w:r>
      <w:r w:rsidRPr="00704371">
        <w:rPr>
          <w:rFonts w:ascii="Arial" w:hAnsi="Arial" w:cs="Arial"/>
          <w:b w:val="0"/>
          <w:i w:val="0"/>
          <w:color w:val="auto"/>
          <w:sz w:val="20"/>
          <w:szCs w:val="20"/>
        </w:rPr>
        <w:t xml:space="preserve"> </w:t>
      </w:r>
    </w:p>
    <w:p w:rsidR="0027349E" w:rsidRPr="00704371" w:rsidRDefault="0027349E" w:rsidP="0027349E">
      <w:pPr>
        <w:pStyle w:val="Ttulo4"/>
        <w:spacing w:before="120" w:after="120" w:line="240" w:lineRule="auto"/>
        <w:jc w:val="both"/>
        <w:rPr>
          <w:rFonts w:ascii="Arial" w:hAnsi="Arial" w:cs="Arial"/>
          <w:b w:val="0"/>
          <w:i w:val="0"/>
          <w:color w:val="auto"/>
          <w:sz w:val="20"/>
          <w:szCs w:val="20"/>
        </w:rPr>
      </w:pPr>
      <w:r>
        <w:rPr>
          <w:rFonts w:ascii="Arial" w:hAnsi="Arial" w:cs="Arial"/>
          <w:b w:val="0"/>
          <w:i w:val="0"/>
          <w:color w:val="auto"/>
          <w:sz w:val="20"/>
          <w:szCs w:val="20"/>
        </w:rPr>
        <w:t xml:space="preserve">4.2.4 </w:t>
      </w:r>
      <w:r w:rsidRPr="00704371">
        <w:rPr>
          <w:rFonts w:ascii="Arial" w:hAnsi="Arial" w:cs="Arial"/>
          <w:b w:val="0"/>
          <w:i w:val="0"/>
          <w:color w:val="auto"/>
          <w:sz w:val="20"/>
          <w:szCs w:val="20"/>
        </w:rPr>
        <w:t>preparo do catalisador (quando a própria empresa realiza a mistura)</w:t>
      </w:r>
      <w:r>
        <w:rPr>
          <w:rFonts w:ascii="Arial" w:hAnsi="Arial" w:cs="Arial"/>
          <w:b w:val="0"/>
          <w:i w:val="0"/>
          <w:color w:val="auto"/>
          <w:sz w:val="20"/>
          <w:szCs w:val="20"/>
        </w:rPr>
        <w:t>;</w:t>
      </w:r>
    </w:p>
    <w:p w:rsidR="00A16107" w:rsidRDefault="0027349E" w:rsidP="0027349E">
      <w:pPr>
        <w:spacing w:before="120" w:after="120" w:line="240" w:lineRule="auto"/>
        <w:jc w:val="both"/>
        <w:rPr>
          <w:rFonts w:ascii="Arial" w:eastAsiaTheme="majorEastAsia" w:hAnsi="Arial" w:cs="Arial"/>
          <w:bCs/>
          <w:iCs/>
          <w:sz w:val="20"/>
          <w:szCs w:val="20"/>
        </w:rPr>
      </w:pPr>
      <w:r>
        <w:rPr>
          <w:rFonts w:ascii="Arial" w:eastAsiaTheme="majorEastAsia" w:hAnsi="Arial" w:cs="Arial"/>
          <w:bCs/>
          <w:iCs/>
          <w:sz w:val="20"/>
          <w:szCs w:val="20"/>
        </w:rPr>
        <w:t xml:space="preserve">4.2.5 </w:t>
      </w:r>
      <w:r w:rsidRPr="0027349E">
        <w:rPr>
          <w:rFonts w:ascii="Arial" w:eastAsiaTheme="majorEastAsia" w:hAnsi="Arial" w:cs="Arial"/>
          <w:bCs/>
          <w:iCs/>
          <w:sz w:val="20"/>
          <w:szCs w:val="20"/>
        </w:rPr>
        <w:t xml:space="preserve">sobrepressão no(s) </w:t>
      </w:r>
      <w:proofErr w:type="gramStart"/>
      <w:r w:rsidRPr="0027349E">
        <w:rPr>
          <w:rFonts w:ascii="Arial" w:eastAsiaTheme="majorEastAsia" w:hAnsi="Arial" w:cs="Arial"/>
          <w:bCs/>
          <w:iCs/>
          <w:sz w:val="20"/>
          <w:szCs w:val="20"/>
        </w:rPr>
        <w:t>reator(</w:t>
      </w:r>
      <w:proofErr w:type="spellStart"/>
      <w:proofErr w:type="gramEnd"/>
      <w:r w:rsidRPr="0027349E">
        <w:rPr>
          <w:rFonts w:ascii="Arial" w:eastAsiaTheme="majorEastAsia" w:hAnsi="Arial" w:cs="Arial"/>
          <w:bCs/>
          <w:iCs/>
          <w:sz w:val="20"/>
          <w:szCs w:val="20"/>
        </w:rPr>
        <w:t>es</w:t>
      </w:r>
      <w:proofErr w:type="spellEnd"/>
      <w:r w:rsidRPr="0027349E">
        <w:rPr>
          <w:rFonts w:ascii="Arial" w:eastAsiaTheme="majorEastAsia" w:hAnsi="Arial" w:cs="Arial"/>
          <w:bCs/>
          <w:iCs/>
          <w:sz w:val="20"/>
          <w:szCs w:val="20"/>
        </w:rPr>
        <w:t xml:space="preserve">) do processo industrial (principalmente se tiver esterificação na planta </w:t>
      </w:r>
      <w:r w:rsidRPr="001E2674">
        <w:rPr>
          <w:rFonts w:ascii="Arial" w:eastAsiaTheme="majorEastAsia" w:hAnsi="Arial" w:cs="Arial"/>
          <w:bCs/>
          <w:iCs/>
          <w:sz w:val="20"/>
          <w:szCs w:val="20"/>
        </w:rPr>
        <w:t>industrial).</w:t>
      </w:r>
    </w:p>
    <w:p w:rsidR="00EB6ACE" w:rsidRDefault="00EB6ACE" w:rsidP="00E37552">
      <w:pPr>
        <w:spacing w:before="120" w:after="120" w:line="240" w:lineRule="auto"/>
        <w:jc w:val="both"/>
        <w:rPr>
          <w:rFonts w:ascii="Arial" w:eastAsia="Times New Roman" w:hAnsi="Arial" w:cs="Arial"/>
          <w:b/>
          <w:bCs/>
          <w:sz w:val="20"/>
          <w:szCs w:val="20"/>
          <w:lang w:eastAsia="pt-BR"/>
        </w:rPr>
      </w:pPr>
    </w:p>
    <w:p w:rsidR="00A16107" w:rsidRPr="001E2674" w:rsidRDefault="00A16107" w:rsidP="00E37552">
      <w:pPr>
        <w:spacing w:before="120" w:after="120" w:line="240" w:lineRule="auto"/>
        <w:jc w:val="both"/>
        <w:rPr>
          <w:rFonts w:ascii="Arial" w:eastAsia="Times New Roman" w:hAnsi="Arial" w:cs="Arial"/>
          <w:b/>
          <w:bCs/>
          <w:sz w:val="20"/>
          <w:szCs w:val="20"/>
          <w:lang w:eastAsia="pt-BR"/>
        </w:rPr>
      </w:pPr>
      <w:proofErr w:type="gramStart"/>
      <w:r w:rsidRPr="001E2674">
        <w:rPr>
          <w:rFonts w:ascii="Arial" w:eastAsia="Times New Roman" w:hAnsi="Arial" w:cs="Arial"/>
          <w:b/>
          <w:bCs/>
          <w:sz w:val="20"/>
          <w:szCs w:val="20"/>
          <w:lang w:eastAsia="pt-BR"/>
        </w:rPr>
        <w:t xml:space="preserve">4.3 </w:t>
      </w:r>
      <w:r w:rsidRPr="001E2674">
        <w:rPr>
          <w:rFonts w:ascii="Arial" w:hAnsi="Arial" w:cs="Arial"/>
          <w:b/>
          <w:smallCaps/>
          <w:sz w:val="20"/>
          <w:szCs w:val="20"/>
        </w:rPr>
        <w:t>Permissão</w:t>
      </w:r>
      <w:proofErr w:type="gramEnd"/>
      <w:r w:rsidRPr="001E2674">
        <w:rPr>
          <w:rFonts w:ascii="Arial" w:hAnsi="Arial" w:cs="Arial"/>
          <w:b/>
          <w:smallCaps/>
          <w:sz w:val="20"/>
          <w:szCs w:val="20"/>
        </w:rPr>
        <w:t xml:space="preserve"> de Trabalho</w:t>
      </w:r>
    </w:p>
    <w:p w:rsidR="00A16107" w:rsidRPr="001E2674" w:rsidRDefault="006E69B0" w:rsidP="00E37552">
      <w:pPr>
        <w:spacing w:before="120" w:after="120" w:line="240" w:lineRule="auto"/>
        <w:jc w:val="both"/>
        <w:rPr>
          <w:rFonts w:ascii="Arial" w:hAnsi="Arial" w:cs="Arial"/>
          <w:sz w:val="20"/>
          <w:szCs w:val="20"/>
        </w:rPr>
      </w:pPr>
      <w:r w:rsidRPr="001E2674">
        <w:rPr>
          <w:rFonts w:ascii="Arial" w:hAnsi="Arial" w:cs="Arial"/>
          <w:sz w:val="20"/>
          <w:szCs w:val="20"/>
        </w:rPr>
        <w:t xml:space="preserve">Deve ser elaborado procedimento para emissão de Permissão de Trabalho (PT). Tal permissão deve possuir o formato de formulário para preenchimento e deve ser utilizada somente quando for necessária a realização de algum serviço fora da rotina, não contemplado nos </w:t>
      </w:r>
      <w:r w:rsidR="00E833C7" w:rsidRPr="001E2674">
        <w:rPr>
          <w:rFonts w:ascii="Arial" w:hAnsi="Arial" w:cs="Arial"/>
          <w:sz w:val="20"/>
          <w:szCs w:val="20"/>
        </w:rPr>
        <w:t xml:space="preserve">Procedimentos </w:t>
      </w:r>
      <w:r w:rsidR="00E833C7" w:rsidRPr="00493E6B">
        <w:rPr>
          <w:rFonts w:ascii="Arial" w:hAnsi="Arial" w:cs="Arial"/>
          <w:sz w:val="20"/>
          <w:szCs w:val="20"/>
        </w:rPr>
        <w:t>Operacionais</w:t>
      </w:r>
      <w:r w:rsidRPr="00493E6B">
        <w:rPr>
          <w:rFonts w:ascii="Arial" w:hAnsi="Arial" w:cs="Arial"/>
          <w:sz w:val="20"/>
          <w:szCs w:val="20"/>
        </w:rPr>
        <w:t>. A PT deve incluir procedimentos pa</w:t>
      </w:r>
      <w:r w:rsidR="002B4152" w:rsidRPr="00493E6B">
        <w:rPr>
          <w:rFonts w:ascii="Arial" w:hAnsi="Arial" w:cs="Arial"/>
          <w:sz w:val="20"/>
          <w:szCs w:val="20"/>
        </w:rPr>
        <w:t xml:space="preserve">ra serviços de riscos em geral e </w:t>
      </w:r>
      <w:r w:rsidR="002B4152" w:rsidRPr="00493E6B">
        <w:rPr>
          <w:rFonts w:ascii="Arial" w:hAnsi="Arial" w:cs="Arial"/>
          <w:sz w:val="20"/>
          <w:szCs w:val="20"/>
          <w:lang w:eastAsia="pt-BR"/>
        </w:rPr>
        <w:t xml:space="preserve">os equipamentos de proteção individual (EPI) a serem utilizados, </w:t>
      </w:r>
      <w:r w:rsidRPr="00493E6B">
        <w:rPr>
          <w:rFonts w:ascii="Arial" w:hAnsi="Arial" w:cs="Arial"/>
          <w:sz w:val="20"/>
          <w:szCs w:val="20"/>
        </w:rPr>
        <w:t>em especial para trabalhos a quente, em espaços confinados, em altura e bloqueio</w:t>
      </w:r>
      <w:r w:rsidRPr="001E2674">
        <w:rPr>
          <w:rFonts w:ascii="Arial" w:hAnsi="Arial" w:cs="Arial"/>
          <w:sz w:val="20"/>
          <w:szCs w:val="20"/>
        </w:rPr>
        <w:t xml:space="preserve"> eletro-mecânico.</w:t>
      </w:r>
    </w:p>
    <w:p w:rsidR="00493E6B" w:rsidRDefault="00493E6B" w:rsidP="00E37552">
      <w:pPr>
        <w:spacing w:before="120" w:after="120" w:line="240" w:lineRule="auto"/>
        <w:jc w:val="both"/>
        <w:rPr>
          <w:rFonts w:ascii="Arial" w:eastAsia="Times New Roman" w:hAnsi="Arial" w:cs="Arial"/>
          <w:b/>
          <w:bCs/>
          <w:sz w:val="20"/>
          <w:szCs w:val="20"/>
          <w:lang w:eastAsia="pt-BR"/>
        </w:rPr>
      </w:pPr>
    </w:p>
    <w:p w:rsidR="00A16107" w:rsidRPr="001E2674" w:rsidRDefault="00A16107" w:rsidP="00E37552">
      <w:pPr>
        <w:spacing w:before="120" w:after="120" w:line="240" w:lineRule="auto"/>
        <w:jc w:val="both"/>
        <w:rPr>
          <w:rFonts w:ascii="Arial" w:eastAsia="Times New Roman" w:hAnsi="Arial" w:cs="Arial"/>
          <w:b/>
          <w:bCs/>
          <w:sz w:val="20"/>
          <w:szCs w:val="20"/>
          <w:lang w:eastAsia="pt-BR"/>
        </w:rPr>
      </w:pPr>
      <w:proofErr w:type="gramStart"/>
      <w:r w:rsidRPr="001E2674">
        <w:rPr>
          <w:rFonts w:ascii="Arial" w:eastAsia="Times New Roman" w:hAnsi="Arial" w:cs="Arial"/>
          <w:b/>
          <w:bCs/>
          <w:sz w:val="20"/>
          <w:szCs w:val="20"/>
          <w:lang w:eastAsia="pt-BR"/>
        </w:rPr>
        <w:t xml:space="preserve">4.4 </w:t>
      </w:r>
      <w:r w:rsidRPr="001E2674">
        <w:rPr>
          <w:rFonts w:ascii="Arial" w:hAnsi="Arial" w:cs="Arial"/>
          <w:b/>
          <w:smallCaps/>
          <w:sz w:val="20"/>
          <w:szCs w:val="20"/>
        </w:rPr>
        <w:t>Plano</w:t>
      </w:r>
      <w:proofErr w:type="gramEnd"/>
      <w:r w:rsidRPr="001E2674">
        <w:rPr>
          <w:rFonts w:ascii="Arial" w:hAnsi="Arial" w:cs="Arial"/>
          <w:b/>
          <w:smallCaps/>
          <w:sz w:val="20"/>
          <w:szCs w:val="20"/>
        </w:rPr>
        <w:t xml:space="preserve"> de Emergência</w:t>
      </w:r>
    </w:p>
    <w:p w:rsidR="006E69B0" w:rsidRPr="00FD624F" w:rsidRDefault="006E69B0" w:rsidP="006E69B0">
      <w:pPr>
        <w:pStyle w:val="Ttulo4"/>
        <w:spacing w:before="120" w:after="120" w:line="240" w:lineRule="auto"/>
        <w:jc w:val="both"/>
        <w:rPr>
          <w:rFonts w:ascii="Arial" w:hAnsi="Arial" w:cs="Arial"/>
          <w:b w:val="0"/>
          <w:i w:val="0"/>
          <w:color w:val="FF0000"/>
          <w:sz w:val="20"/>
          <w:szCs w:val="20"/>
        </w:rPr>
      </w:pPr>
      <w:r w:rsidRPr="001E2674">
        <w:rPr>
          <w:rFonts w:ascii="Arial" w:hAnsi="Arial" w:cs="Arial"/>
          <w:b w:val="0"/>
          <w:i w:val="0"/>
          <w:color w:val="auto"/>
          <w:sz w:val="20"/>
          <w:szCs w:val="20"/>
        </w:rPr>
        <w:t xml:space="preserve">O </w:t>
      </w:r>
      <w:r w:rsidR="00E833C7">
        <w:rPr>
          <w:rFonts w:ascii="Arial" w:hAnsi="Arial" w:cs="Arial"/>
          <w:b w:val="0"/>
          <w:i w:val="0"/>
          <w:color w:val="auto"/>
          <w:sz w:val="20"/>
          <w:szCs w:val="20"/>
        </w:rPr>
        <w:t>Plano d</w:t>
      </w:r>
      <w:r w:rsidR="00E833C7" w:rsidRPr="001E2674">
        <w:rPr>
          <w:rFonts w:ascii="Arial" w:hAnsi="Arial" w:cs="Arial"/>
          <w:b w:val="0"/>
          <w:i w:val="0"/>
          <w:color w:val="auto"/>
          <w:sz w:val="20"/>
          <w:szCs w:val="20"/>
        </w:rPr>
        <w:t>e Emergência</w:t>
      </w:r>
      <w:r w:rsidRPr="001E2674">
        <w:rPr>
          <w:rFonts w:ascii="Arial" w:hAnsi="Arial" w:cs="Arial"/>
          <w:b w:val="0"/>
          <w:i w:val="0"/>
          <w:color w:val="auto"/>
          <w:sz w:val="20"/>
          <w:szCs w:val="20"/>
        </w:rPr>
        <w:t xml:space="preserve"> deve citar as pessoas envolvidas e os respectivos números de contato, bem como deve seguir os itens</w:t>
      </w:r>
      <w:r w:rsidRPr="00FD624F">
        <w:rPr>
          <w:rFonts w:ascii="Arial" w:hAnsi="Arial" w:cs="Arial"/>
          <w:b w:val="0"/>
          <w:i w:val="0"/>
          <w:color w:val="auto"/>
          <w:sz w:val="20"/>
          <w:szCs w:val="20"/>
        </w:rPr>
        <w:t xml:space="preserve"> mínimos relacionados abaixo, </w:t>
      </w:r>
      <w:r w:rsidRPr="00FD624F">
        <w:rPr>
          <w:rFonts w:ascii="Arial" w:hAnsi="Arial" w:cs="Arial"/>
          <w:b w:val="0"/>
          <w:i w:val="0"/>
          <w:color w:val="000000"/>
          <w:sz w:val="20"/>
          <w:szCs w:val="20"/>
        </w:rPr>
        <w:t>conforme estabelecido em normas técnicas nacionais:</w:t>
      </w:r>
    </w:p>
    <w:p w:rsidR="006E69B0" w:rsidRPr="00384DDC" w:rsidRDefault="00A8136E" w:rsidP="006E69B0">
      <w:pPr>
        <w:pStyle w:val="Ttulo3"/>
        <w:spacing w:before="120" w:after="120" w:line="240" w:lineRule="auto"/>
        <w:jc w:val="both"/>
        <w:rPr>
          <w:rFonts w:ascii="Arial" w:hAnsi="Arial" w:cs="Arial"/>
          <w:b w:val="0"/>
          <w:color w:val="auto"/>
          <w:sz w:val="20"/>
          <w:szCs w:val="20"/>
        </w:rPr>
      </w:pPr>
      <w:r>
        <w:rPr>
          <w:rFonts w:ascii="Arial" w:hAnsi="Arial" w:cs="Arial"/>
          <w:b w:val="0"/>
          <w:color w:val="auto"/>
          <w:sz w:val="20"/>
          <w:szCs w:val="20"/>
        </w:rPr>
        <w:t xml:space="preserve">4.4.1 </w:t>
      </w:r>
      <w:r w:rsidR="006E69B0" w:rsidRPr="00384DDC">
        <w:rPr>
          <w:rFonts w:ascii="Arial" w:hAnsi="Arial" w:cs="Arial"/>
          <w:b w:val="0"/>
          <w:color w:val="auto"/>
          <w:sz w:val="20"/>
          <w:szCs w:val="20"/>
        </w:rPr>
        <w:t>alerta;</w:t>
      </w:r>
    </w:p>
    <w:p w:rsidR="00BC2B98" w:rsidRPr="00493E6B" w:rsidRDefault="00A8136E" w:rsidP="006E69B0">
      <w:pPr>
        <w:pStyle w:val="Ttulo4"/>
        <w:spacing w:before="120" w:after="120" w:line="240" w:lineRule="auto"/>
        <w:jc w:val="both"/>
        <w:rPr>
          <w:rFonts w:ascii="Arial" w:hAnsi="Arial" w:cs="Arial"/>
          <w:b w:val="0"/>
          <w:i w:val="0"/>
          <w:color w:val="auto"/>
          <w:sz w:val="20"/>
          <w:szCs w:val="20"/>
        </w:rPr>
      </w:pPr>
      <w:r>
        <w:rPr>
          <w:rFonts w:ascii="Arial" w:hAnsi="Arial" w:cs="Arial"/>
          <w:b w:val="0"/>
          <w:i w:val="0"/>
          <w:color w:val="auto"/>
          <w:sz w:val="20"/>
          <w:szCs w:val="20"/>
        </w:rPr>
        <w:t xml:space="preserve">4.4.2 </w:t>
      </w:r>
      <w:r w:rsidR="006E69B0" w:rsidRPr="009D1FED">
        <w:rPr>
          <w:rFonts w:ascii="Arial" w:hAnsi="Arial" w:cs="Arial"/>
          <w:b w:val="0"/>
          <w:i w:val="0"/>
          <w:color w:val="auto"/>
          <w:sz w:val="20"/>
          <w:szCs w:val="20"/>
        </w:rPr>
        <w:t xml:space="preserve">acionamento do apoio </w:t>
      </w:r>
      <w:r w:rsidR="006E69B0" w:rsidRPr="00493E6B">
        <w:rPr>
          <w:rFonts w:ascii="Arial" w:hAnsi="Arial" w:cs="Arial"/>
          <w:b w:val="0"/>
          <w:i w:val="0"/>
          <w:color w:val="auto"/>
          <w:sz w:val="20"/>
          <w:szCs w:val="20"/>
        </w:rPr>
        <w:t>externo</w:t>
      </w:r>
      <w:r w:rsidR="00E22713" w:rsidRPr="00493E6B">
        <w:rPr>
          <w:rFonts w:ascii="Arial" w:hAnsi="Arial" w:cs="Arial"/>
          <w:b w:val="0"/>
          <w:i w:val="0"/>
          <w:color w:val="auto"/>
          <w:sz w:val="20"/>
          <w:szCs w:val="20"/>
        </w:rPr>
        <w:t xml:space="preserve"> – </w:t>
      </w:r>
      <w:r w:rsidR="006534B6" w:rsidRPr="00493E6B">
        <w:rPr>
          <w:rFonts w:ascii="Arial" w:hAnsi="Arial" w:cs="Arial"/>
          <w:b w:val="0"/>
          <w:i w:val="0"/>
          <w:color w:val="auto"/>
          <w:sz w:val="20"/>
          <w:szCs w:val="20"/>
        </w:rPr>
        <w:t xml:space="preserve">(Ex: </w:t>
      </w:r>
      <w:r w:rsidR="00A27DF8" w:rsidRPr="00493E6B">
        <w:rPr>
          <w:rFonts w:ascii="Arial" w:hAnsi="Arial" w:cs="Arial"/>
          <w:b w:val="0"/>
          <w:i w:val="0"/>
          <w:color w:val="auto"/>
          <w:sz w:val="20"/>
          <w:szCs w:val="20"/>
        </w:rPr>
        <w:t>Corpo de Bombeiros</w:t>
      </w:r>
      <w:r w:rsidR="00BC2B98" w:rsidRPr="00493E6B">
        <w:rPr>
          <w:rFonts w:ascii="Arial" w:hAnsi="Arial" w:cs="Arial"/>
          <w:b w:val="0"/>
          <w:i w:val="0"/>
          <w:color w:val="auto"/>
          <w:sz w:val="20"/>
          <w:szCs w:val="20"/>
        </w:rPr>
        <w:t>)</w:t>
      </w:r>
    </w:p>
    <w:p w:rsidR="006E69B0" w:rsidRPr="009D1FED" w:rsidRDefault="00A8136E" w:rsidP="006E69B0">
      <w:pPr>
        <w:pStyle w:val="Ttulo4"/>
        <w:spacing w:before="120" w:after="120" w:line="240" w:lineRule="auto"/>
        <w:jc w:val="both"/>
        <w:rPr>
          <w:rFonts w:ascii="Arial" w:hAnsi="Arial" w:cs="Arial"/>
          <w:b w:val="0"/>
          <w:i w:val="0"/>
          <w:color w:val="auto"/>
          <w:sz w:val="20"/>
          <w:szCs w:val="20"/>
        </w:rPr>
      </w:pPr>
      <w:r>
        <w:rPr>
          <w:rFonts w:ascii="Arial" w:hAnsi="Arial" w:cs="Arial"/>
          <w:b w:val="0"/>
          <w:i w:val="0"/>
          <w:color w:val="auto"/>
          <w:sz w:val="20"/>
          <w:szCs w:val="20"/>
        </w:rPr>
        <w:t xml:space="preserve">4.4.3 </w:t>
      </w:r>
      <w:r w:rsidR="006E69B0" w:rsidRPr="009D1FED">
        <w:rPr>
          <w:rFonts w:ascii="Arial" w:hAnsi="Arial" w:cs="Arial"/>
          <w:b w:val="0"/>
          <w:i w:val="0"/>
          <w:color w:val="auto"/>
          <w:sz w:val="20"/>
          <w:szCs w:val="20"/>
        </w:rPr>
        <w:t>eliminação dos riscos (</w:t>
      </w:r>
      <w:proofErr w:type="spellStart"/>
      <w:r w:rsidR="006E69B0" w:rsidRPr="009D1FED">
        <w:rPr>
          <w:rFonts w:ascii="Arial" w:hAnsi="Arial" w:cs="Arial"/>
          <w:b w:val="0"/>
          <w:i w:val="0"/>
          <w:color w:val="auto"/>
          <w:sz w:val="20"/>
          <w:szCs w:val="20"/>
        </w:rPr>
        <w:t>desenergização</w:t>
      </w:r>
      <w:proofErr w:type="spellEnd"/>
      <w:r w:rsidR="006E69B0">
        <w:rPr>
          <w:rFonts w:ascii="Arial" w:hAnsi="Arial" w:cs="Arial"/>
          <w:b w:val="0"/>
          <w:i w:val="0"/>
          <w:color w:val="auto"/>
          <w:sz w:val="20"/>
          <w:szCs w:val="20"/>
        </w:rPr>
        <w:t xml:space="preserve"> </w:t>
      </w:r>
      <w:r w:rsidR="006E69B0" w:rsidRPr="009D1FED">
        <w:rPr>
          <w:rFonts w:ascii="Arial" w:hAnsi="Arial" w:cs="Arial"/>
          <w:b w:val="0"/>
          <w:i w:val="0"/>
          <w:color w:val="auto"/>
          <w:sz w:val="20"/>
          <w:szCs w:val="20"/>
        </w:rPr>
        <w:t>/</w:t>
      </w:r>
      <w:r w:rsidR="006E69B0">
        <w:rPr>
          <w:rFonts w:ascii="Arial" w:hAnsi="Arial" w:cs="Arial"/>
          <w:b w:val="0"/>
          <w:i w:val="0"/>
          <w:color w:val="auto"/>
          <w:sz w:val="20"/>
          <w:szCs w:val="20"/>
        </w:rPr>
        <w:t xml:space="preserve"> </w:t>
      </w:r>
      <w:r w:rsidR="006E69B0" w:rsidRPr="009D1FED">
        <w:rPr>
          <w:rFonts w:ascii="Arial" w:hAnsi="Arial" w:cs="Arial"/>
          <w:b w:val="0"/>
          <w:i w:val="0"/>
          <w:color w:val="auto"/>
          <w:sz w:val="20"/>
          <w:szCs w:val="20"/>
        </w:rPr>
        <w:t>fechamento de válvulas)</w:t>
      </w:r>
      <w:r w:rsidR="006E69B0">
        <w:rPr>
          <w:rFonts w:ascii="Arial" w:hAnsi="Arial" w:cs="Arial"/>
          <w:b w:val="0"/>
          <w:i w:val="0"/>
          <w:color w:val="auto"/>
          <w:sz w:val="20"/>
          <w:szCs w:val="20"/>
        </w:rPr>
        <w:t>;</w:t>
      </w:r>
    </w:p>
    <w:p w:rsidR="006E69B0" w:rsidRPr="009D1FED" w:rsidRDefault="00A8136E" w:rsidP="006E69B0">
      <w:pPr>
        <w:pStyle w:val="Ttulo4"/>
        <w:spacing w:before="120" w:after="120" w:line="240" w:lineRule="auto"/>
        <w:jc w:val="both"/>
        <w:rPr>
          <w:rFonts w:ascii="Arial" w:hAnsi="Arial" w:cs="Arial"/>
          <w:b w:val="0"/>
          <w:i w:val="0"/>
          <w:color w:val="auto"/>
          <w:sz w:val="20"/>
          <w:szCs w:val="20"/>
        </w:rPr>
      </w:pPr>
      <w:r>
        <w:rPr>
          <w:rFonts w:ascii="Arial" w:hAnsi="Arial" w:cs="Arial"/>
          <w:b w:val="0"/>
          <w:i w:val="0"/>
          <w:color w:val="auto"/>
          <w:sz w:val="20"/>
          <w:szCs w:val="20"/>
        </w:rPr>
        <w:t xml:space="preserve">4.4.4 </w:t>
      </w:r>
      <w:r w:rsidR="006E69B0" w:rsidRPr="009D1FED">
        <w:rPr>
          <w:rFonts w:ascii="Arial" w:hAnsi="Arial" w:cs="Arial"/>
          <w:b w:val="0"/>
          <w:i w:val="0"/>
          <w:color w:val="auto"/>
          <w:sz w:val="20"/>
          <w:szCs w:val="20"/>
        </w:rPr>
        <w:t>abandono de área, rotas de fuga e pontos de encontro</w:t>
      </w:r>
      <w:r w:rsidR="006E69B0">
        <w:rPr>
          <w:rFonts w:ascii="Arial" w:hAnsi="Arial" w:cs="Arial"/>
          <w:b w:val="0"/>
          <w:i w:val="0"/>
          <w:color w:val="auto"/>
          <w:sz w:val="20"/>
          <w:szCs w:val="20"/>
        </w:rPr>
        <w:t>;</w:t>
      </w:r>
    </w:p>
    <w:p w:rsidR="006E69B0" w:rsidRPr="00D71D68" w:rsidRDefault="00A8136E" w:rsidP="006E69B0">
      <w:pPr>
        <w:pStyle w:val="Ttulo4"/>
        <w:spacing w:before="120" w:after="120" w:line="240" w:lineRule="auto"/>
        <w:jc w:val="both"/>
        <w:rPr>
          <w:rFonts w:ascii="Arial" w:hAnsi="Arial" w:cs="Arial"/>
          <w:b w:val="0"/>
          <w:i w:val="0"/>
          <w:color w:val="auto"/>
          <w:sz w:val="20"/>
          <w:szCs w:val="20"/>
        </w:rPr>
      </w:pPr>
      <w:r w:rsidRPr="00D71D68">
        <w:rPr>
          <w:rFonts w:ascii="Arial" w:hAnsi="Arial" w:cs="Arial"/>
          <w:b w:val="0"/>
          <w:i w:val="0"/>
          <w:color w:val="auto"/>
          <w:sz w:val="20"/>
          <w:szCs w:val="20"/>
        </w:rPr>
        <w:t xml:space="preserve">4.4.5 </w:t>
      </w:r>
      <w:r w:rsidR="006E69B0" w:rsidRPr="00D71D68">
        <w:rPr>
          <w:rFonts w:ascii="Arial" w:hAnsi="Arial" w:cs="Arial"/>
          <w:b w:val="0"/>
          <w:i w:val="0"/>
          <w:color w:val="auto"/>
          <w:sz w:val="20"/>
          <w:szCs w:val="20"/>
        </w:rPr>
        <w:t>confinamento do incêndio;</w:t>
      </w:r>
    </w:p>
    <w:p w:rsidR="006E69B0" w:rsidRPr="009D1FED" w:rsidRDefault="00A8136E" w:rsidP="006E69B0">
      <w:pPr>
        <w:pStyle w:val="Ttulo4"/>
        <w:spacing w:before="120" w:after="120" w:line="240" w:lineRule="auto"/>
        <w:jc w:val="both"/>
        <w:rPr>
          <w:rFonts w:ascii="Arial" w:hAnsi="Arial" w:cs="Arial"/>
          <w:b w:val="0"/>
          <w:i w:val="0"/>
          <w:color w:val="auto"/>
          <w:sz w:val="20"/>
          <w:szCs w:val="20"/>
        </w:rPr>
      </w:pPr>
      <w:r>
        <w:rPr>
          <w:rFonts w:ascii="Arial" w:hAnsi="Arial" w:cs="Arial"/>
          <w:b w:val="0"/>
          <w:i w:val="0"/>
          <w:color w:val="auto"/>
          <w:sz w:val="20"/>
          <w:szCs w:val="20"/>
        </w:rPr>
        <w:t>4.4.6</w:t>
      </w:r>
      <w:r w:rsidR="00206E63">
        <w:rPr>
          <w:rFonts w:ascii="Arial" w:hAnsi="Arial" w:cs="Arial"/>
          <w:b w:val="0"/>
          <w:i w:val="0"/>
          <w:color w:val="auto"/>
          <w:sz w:val="20"/>
          <w:szCs w:val="20"/>
        </w:rPr>
        <w:t xml:space="preserve"> </w:t>
      </w:r>
      <w:r w:rsidR="006E69B0" w:rsidRPr="009D1FED">
        <w:rPr>
          <w:rFonts w:ascii="Arial" w:hAnsi="Arial" w:cs="Arial"/>
          <w:b w:val="0"/>
          <w:i w:val="0"/>
          <w:color w:val="auto"/>
          <w:sz w:val="20"/>
          <w:szCs w:val="20"/>
        </w:rPr>
        <w:t xml:space="preserve">combate ao </w:t>
      </w:r>
      <w:r w:rsidR="006E69B0">
        <w:rPr>
          <w:rFonts w:ascii="Arial" w:hAnsi="Arial" w:cs="Arial"/>
          <w:b w:val="0"/>
          <w:i w:val="0"/>
          <w:color w:val="auto"/>
          <w:sz w:val="20"/>
          <w:szCs w:val="20"/>
        </w:rPr>
        <w:t>i</w:t>
      </w:r>
      <w:r w:rsidR="006E69B0" w:rsidRPr="009D1FED">
        <w:rPr>
          <w:rFonts w:ascii="Arial" w:hAnsi="Arial" w:cs="Arial"/>
          <w:b w:val="0"/>
          <w:i w:val="0"/>
          <w:color w:val="auto"/>
          <w:sz w:val="20"/>
          <w:szCs w:val="20"/>
        </w:rPr>
        <w:t>ncêndio e procedimentos de primeiros socorros</w:t>
      </w:r>
      <w:r w:rsidR="006E69B0">
        <w:rPr>
          <w:rFonts w:ascii="Arial" w:hAnsi="Arial" w:cs="Arial"/>
          <w:b w:val="0"/>
          <w:i w:val="0"/>
          <w:color w:val="auto"/>
          <w:sz w:val="20"/>
          <w:szCs w:val="20"/>
        </w:rPr>
        <w:t>;</w:t>
      </w:r>
    </w:p>
    <w:p w:rsidR="00A16107" w:rsidRPr="006E69B0" w:rsidRDefault="00A8136E" w:rsidP="006E69B0">
      <w:pPr>
        <w:spacing w:before="120" w:after="120" w:line="240" w:lineRule="auto"/>
        <w:jc w:val="both"/>
        <w:rPr>
          <w:rFonts w:ascii="Arial" w:hAnsi="Arial" w:cs="Arial"/>
          <w:sz w:val="20"/>
          <w:szCs w:val="20"/>
        </w:rPr>
      </w:pPr>
      <w:r>
        <w:rPr>
          <w:rFonts w:ascii="Arial" w:hAnsi="Arial" w:cs="Arial"/>
          <w:sz w:val="20"/>
          <w:szCs w:val="20"/>
        </w:rPr>
        <w:t>4.4.7</w:t>
      </w:r>
      <w:r w:rsidR="00206E63">
        <w:rPr>
          <w:rFonts w:ascii="Arial" w:hAnsi="Arial" w:cs="Arial"/>
          <w:sz w:val="20"/>
          <w:szCs w:val="20"/>
        </w:rPr>
        <w:t xml:space="preserve"> </w:t>
      </w:r>
      <w:r w:rsidR="006E69B0" w:rsidRPr="006E69B0">
        <w:rPr>
          <w:rFonts w:ascii="Arial" w:hAnsi="Arial" w:cs="Arial"/>
          <w:sz w:val="20"/>
          <w:szCs w:val="20"/>
        </w:rPr>
        <w:t>procedimento para comunicação de incidentes (Resolução ANP nº 44/2010).</w:t>
      </w:r>
    </w:p>
    <w:p w:rsidR="007271C1" w:rsidRDefault="007271C1" w:rsidP="00E37552">
      <w:pPr>
        <w:spacing w:before="120" w:after="120" w:line="240" w:lineRule="auto"/>
        <w:jc w:val="both"/>
        <w:rPr>
          <w:rFonts w:ascii="Arial" w:eastAsia="Times New Roman" w:hAnsi="Arial" w:cs="Arial"/>
          <w:b/>
          <w:bCs/>
          <w:sz w:val="20"/>
          <w:szCs w:val="20"/>
          <w:lang w:eastAsia="pt-BR"/>
        </w:rPr>
      </w:pPr>
    </w:p>
    <w:p w:rsidR="007271C1" w:rsidRDefault="007271C1" w:rsidP="00E37552">
      <w:pPr>
        <w:spacing w:before="120" w:after="120" w:line="240" w:lineRule="auto"/>
        <w:jc w:val="both"/>
        <w:rPr>
          <w:rFonts w:ascii="Arial" w:eastAsia="Times New Roman" w:hAnsi="Arial" w:cs="Arial"/>
          <w:b/>
          <w:bCs/>
          <w:sz w:val="20"/>
          <w:szCs w:val="20"/>
          <w:lang w:eastAsia="pt-BR"/>
        </w:rPr>
      </w:pPr>
    </w:p>
    <w:p w:rsidR="00A16107" w:rsidRPr="00915512" w:rsidRDefault="00A16107" w:rsidP="00E37552">
      <w:pPr>
        <w:spacing w:before="120" w:after="120" w:line="240" w:lineRule="auto"/>
        <w:jc w:val="both"/>
        <w:rPr>
          <w:rFonts w:ascii="Arial" w:hAnsi="Arial" w:cs="Arial"/>
          <w:b/>
          <w:sz w:val="20"/>
          <w:szCs w:val="20"/>
        </w:rPr>
      </w:pPr>
      <w:r w:rsidRPr="00915512">
        <w:rPr>
          <w:rFonts w:ascii="Arial" w:eastAsia="Times New Roman" w:hAnsi="Arial" w:cs="Arial"/>
          <w:b/>
          <w:bCs/>
          <w:sz w:val="20"/>
          <w:szCs w:val="20"/>
          <w:lang w:eastAsia="pt-BR"/>
        </w:rPr>
        <w:lastRenderedPageBreak/>
        <w:t xml:space="preserve">4.5 </w:t>
      </w:r>
      <w:r w:rsidRPr="00F57F62">
        <w:rPr>
          <w:rFonts w:ascii="Arial" w:hAnsi="Arial" w:cs="Arial"/>
          <w:b/>
          <w:smallCaps/>
          <w:sz w:val="20"/>
          <w:szCs w:val="20"/>
        </w:rPr>
        <w:t>Treinamento dos Operadores</w:t>
      </w:r>
    </w:p>
    <w:p w:rsidR="00206E63" w:rsidRPr="0048030C" w:rsidRDefault="00206E63" w:rsidP="00206E63">
      <w:pPr>
        <w:spacing w:before="120" w:after="120" w:line="240" w:lineRule="auto"/>
        <w:jc w:val="both"/>
        <w:rPr>
          <w:rFonts w:ascii="Arial" w:hAnsi="Arial" w:cs="Arial"/>
          <w:sz w:val="20"/>
          <w:szCs w:val="20"/>
        </w:rPr>
      </w:pPr>
      <w:r>
        <w:rPr>
          <w:rFonts w:ascii="Arial" w:hAnsi="Arial" w:cs="Arial"/>
          <w:sz w:val="20"/>
          <w:szCs w:val="20"/>
        </w:rPr>
        <w:t>Deve ser c</w:t>
      </w:r>
      <w:r w:rsidRPr="004F75A5">
        <w:rPr>
          <w:rFonts w:ascii="Arial" w:hAnsi="Arial" w:cs="Arial"/>
          <w:sz w:val="20"/>
          <w:szCs w:val="20"/>
        </w:rPr>
        <w:t>omprova</w:t>
      </w:r>
      <w:r>
        <w:rPr>
          <w:rFonts w:ascii="Arial" w:hAnsi="Arial" w:cs="Arial"/>
          <w:sz w:val="20"/>
          <w:szCs w:val="20"/>
        </w:rPr>
        <w:t>da</w:t>
      </w:r>
      <w:r w:rsidRPr="004F75A5">
        <w:rPr>
          <w:rFonts w:ascii="Arial" w:hAnsi="Arial" w:cs="Arial"/>
          <w:sz w:val="20"/>
          <w:szCs w:val="20"/>
        </w:rPr>
        <w:t xml:space="preserve"> a realização dos treinamentos abaixo através de certificados de treinamento ou registros de treinamentos realizados, contendo data de realização, carga horária, instrutor responsável e conteúdo programático: </w:t>
      </w:r>
    </w:p>
    <w:p w:rsidR="00206E63" w:rsidRPr="0048030C" w:rsidRDefault="00206E63" w:rsidP="00206E63">
      <w:pPr>
        <w:spacing w:before="120" w:after="120" w:line="240" w:lineRule="auto"/>
        <w:jc w:val="both"/>
        <w:rPr>
          <w:rFonts w:ascii="Arial" w:eastAsia="Times New Roman" w:hAnsi="Arial" w:cs="Arial"/>
          <w:sz w:val="20"/>
          <w:szCs w:val="20"/>
        </w:rPr>
      </w:pPr>
      <w:r w:rsidRPr="0048030C">
        <w:rPr>
          <w:rFonts w:ascii="Arial" w:eastAsia="Times New Roman" w:hAnsi="Arial" w:cs="Arial"/>
          <w:sz w:val="20"/>
          <w:szCs w:val="20"/>
        </w:rPr>
        <w:t xml:space="preserve">4.5.1 </w:t>
      </w:r>
      <w:r w:rsidR="00E833C7" w:rsidRPr="0048030C">
        <w:rPr>
          <w:rFonts w:ascii="Arial" w:eastAsia="Times New Roman" w:hAnsi="Arial" w:cs="Arial"/>
          <w:sz w:val="20"/>
          <w:szCs w:val="20"/>
        </w:rPr>
        <w:t>Procedimentos Operacionais</w:t>
      </w:r>
      <w:r w:rsidRPr="0048030C">
        <w:rPr>
          <w:rFonts w:ascii="Arial" w:eastAsia="Times New Roman" w:hAnsi="Arial" w:cs="Arial"/>
          <w:sz w:val="20"/>
          <w:szCs w:val="20"/>
        </w:rPr>
        <w:t xml:space="preserve"> (de acordo com o item </w:t>
      </w:r>
      <w:r w:rsidR="0048030C" w:rsidRPr="0048030C">
        <w:rPr>
          <w:rFonts w:ascii="Arial" w:eastAsia="Times New Roman" w:hAnsi="Arial" w:cs="Arial"/>
          <w:sz w:val="20"/>
          <w:szCs w:val="20"/>
        </w:rPr>
        <w:t>4.</w:t>
      </w:r>
      <w:r w:rsidRPr="0048030C">
        <w:rPr>
          <w:rFonts w:ascii="Arial" w:eastAsia="Times New Roman" w:hAnsi="Arial" w:cs="Arial"/>
          <w:sz w:val="20"/>
          <w:szCs w:val="20"/>
        </w:rPr>
        <w:t>1)</w:t>
      </w:r>
      <w:r w:rsidR="00EC1131">
        <w:rPr>
          <w:rFonts w:ascii="Arial" w:eastAsia="Times New Roman" w:hAnsi="Arial" w:cs="Arial"/>
          <w:sz w:val="20"/>
          <w:szCs w:val="20"/>
        </w:rPr>
        <w:t>;</w:t>
      </w:r>
    </w:p>
    <w:p w:rsidR="00206E63" w:rsidRPr="0048030C" w:rsidRDefault="00206E63" w:rsidP="00206E63">
      <w:pPr>
        <w:spacing w:before="120" w:after="120" w:line="240" w:lineRule="auto"/>
        <w:jc w:val="both"/>
        <w:rPr>
          <w:rFonts w:ascii="Arial" w:eastAsia="Times New Roman" w:hAnsi="Arial" w:cs="Arial"/>
          <w:sz w:val="20"/>
          <w:szCs w:val="20"/>
        </w:rPr>
      </w:pPr>
      <w:r w:rsidRPr="0048030C">
        <w:rPr>
          <w:rFonts w:ascii="Arial" w:eastAsia="Times New Roman" w:hAnsi="Arial" w:cs="Arial"/>
          <w:sz w:val="20"/>
          <w:szCs w:val="20"/>
        </w:rPr>
        <w:t xml:space="preserve">4.5.2 manuseio de hidróxidos e </w:t>
      </w:r>
      <w:r w:rsidR="008510CE" w:rsidRPr="0048030C">
        <w:rPr>
          <w:rFonts w:ascii="Arial" w:eastAsia="Times New Roman" w:hAnsi="Arial" w:cs="Arial"/>
          <w:sz w:val="20"/>
          <w:szCs w:val="20"/>
        </w:rPr>
        <w:t>Líquidos Inflamáveis</w:t>
      </w:r>
      <w:r w:rsidR="00EC1131">
        <w:rPr>
          <w:rFonts w:ascii="Arial" w:eastAsia="Times New Roman" w:hAnsi="Arial" w:cs="Arial"/>
          <w:sz w:val="20"/>
          <w:szCs w:val="20"/>
        </w:rPr>
        <w:t>;</w:t>
      </w:r>
    </w:p>
    <w:p w:rsidR="00206E63" w:rsidRPr="003E3D5D" w:rsidRDefault="00206E63" w:rsidP="00206E63">
      <w:pPr>
        <w:spacing w:before="120" w:after="120" w:line="240" w:lineRule="auto"/>
        <w:jc w:val="both"/>
        <w:rPr>
          <w:rFonts w:ascii="Arial" w:eastAsia="Times New Roman" w:hAnsi="Arial" w:cs="Arial"/>
          <w:sz w:val="20"/>
          <w:szCs w:val="20"/>
        </w:rPr>
      </w:pPr>
      <w:r>
        <w:rPr>
          <w:rFonts w:ascii="Arial" w:eastAsia="Times New Roman" w:hAnsi="Arial" w:cs="Arial"/>
          <w:sz w:val="20"/>
          <w:szCs w:val="20"/>
        </w:rPr>
        <w:t xml:space="preserve">4.5.3 </w:t>
      </w:r>
      <w:r w:rsidR="00E833C7" w:rsidRPr="004F75A5">
        <w:rPr>
          <w:rFonts w:ascii="Arial" w:eastAsia="Times New Roman" w:hAnsi="Arial" w:cs="Arial"/>
          <w:sz w:val="20"/>
          <w:szCs w:val="20"/>
        </w:rPr>
        <w:t xml:space="preserve">Permissão </w:t>
      </w:r>
      <w:r w:rsidR="00E833C7">
        <w:rPr>
          <w:rFonts w:ascii="Arial" w:eastAsia="Times New Roman" w:hAnsi="Arial" w:cs="Arial"/>
          <w:sz w:val="20"/>
          <w:szCs w:val="20"/>
        </w:rPr>
        <w:t>d</w:t>
      </w:r>
      <w:r w:rsidR="00E833C7" w:rsidRPr="004F75A5">
        <w:rPr>
          <w:rFonts w:ascii="Arial" w:eastAsia="Times New Roman" w:hAnsi="Arial" w:cs="Arial"/>
          <w:sz w:val="20"/>
          <w:szCs w:val="20"/>
        </w:rPr>
        <w:t>e Trabalho</w:t>
      </w:r>
      <w:r w:rsidR="00EC1131">
        <w:rPr>
          <w:rFonts w:ascii="Arial" w:eastAsia="Times New Roman" w:hAnsi="Arial" w:cs="Arial"/>
          <w:sz w:val="20"/>
          <w:szCs w:val="20"/>
        </w:rPr>
        <w:t>;</w:t>
      </w:r>
    </w:p>
    <w:p w:rsidR="00206E63" w:rsidRPr="004F75A5" w:rsidRDefault="00206E63" w:rsidP="00206E63">
      <w:pPr>
        <w:spacing w:before="120" w:after="120" w:line="240" w:lineRule="auto"/>
        <w:jc w:val="both"/>
        <w:rPr>
          <w:rFonts w:ascii="Arial" w:eastAsia="Times New Roman" w:hAnsi="Arial" w:cs="Arial"/>
          <w:sz w:val="20"/>
          <w:szCs w:val="20"/>
        </w:rPr>
      </w:pPr>
      <w:r w:rsidRPr="003E3D5D">
        <w:rPr>
          <w:rFonts w:ascii="Arial" w:eastAsia="Times New Roman" w:hAnsi="Arial" w:cs="Arial"/>
          <w:sz w:val="20"/>
          <w:szCs w:val="20"/>
        </w:rPr>
        <w:t xml:space="preserve">4.5.4 espaço </w:t>
      </w:r>
      <w:r w:rsidR="00EF6B86" w:rsidRPr="003E3D5D">
        <w:rPr>
          <w:rFonts w:ascii="Arial" w:eastAsia="Times New Roman" w:hAnsi="Arial" w:cs="Arial"/>
          <w:sz w:val="20"/>
          <w:szCs w:val="20"/>
        </w:rPr>
        <w:t>confinado</w:t>
      </w:r>
      <w:proofErr w:type="gramStart"/>
      <w:r w:rsidR="00EF6B86" w:rsidRPr="003E3D5D">
        <w:rPr>
          <w:rFonts w:ascii="Arial" w:eastAsia="Times New Roman" w:hAnsi="Arial" w:cs="Arial"/>
          <w:sz w:val="20"/>
          <w:szCs w:val="20"/>
        </w:rPr>
        <w:t xml:space="preserve">, </w:t>
      </w:r>
      <w:r w:rsidRPr="003E3D5D">
        <w:rPr>
          <w:rFonts w:ascii="Arial" w:eastAsia="Times New Roman" w:hAnsi="Arial" w:cs="Arial"/>
          <w:sz w:val="20"/>
          <w:szCs w:val="20"/>
        </w:rPr>
        <w:t>trabalho</w:t>
      </w:r>
      <w:proofErr w:type="gramEnd"/>
      <w:r w:rsidRPr="003E3D5D">
        <w:rPr>
          <w:rFonts w:ascii="Arial" w:eastAsia="Times New Roman" w:hAnsi="Arial" w:cs="Arial"/>
          <w:sz w:val="20"/>
          <w:szCs w:val="20"/>
        </w:rPr>
        <w:t xml:space="preserve"> a quente e </w:t>
      </w:r>
      <w:r w:rsidR="00EF6B86" w:rsidRPr="003E3D5D">
        <w:rPr>
          <w:rFonts w:ascii="Arial" w:eastAsia="Times New Roman" w:hAnsi="Arial" w:cs="Arial"/>
          <w:sz w:val="20"/>
          <w:szCs w:val="20"/>
        </w:rPr>
        <w:t xml:space="preserve">trabalho </w:t>
      </w:r>
      <w:r w:rsidRPr="003E3D5D">
        <w:rPr>
          <w:rFonts w:ascii="Arial" w:eastAsia="Times New Roman" w:hAnsi="Arial" w:cs="Arial"/>
          <w:sz w:val="20"/>
          <w:szCs w:val="20"/>
        </w:rPr>
        <w:t>em</w:t>
      </w:r>
      <w:r w:rsidRPr="004F75A5">
        <w:rPr>
          <w:rFonts w:ascii="Arial" w:eastAsia="Times New Roman" w:hAnsi="Arial" w:cs="Arial"/>
          <w:sz w:val="20"/>
          <w:szCs w:val="20"/>
        </w:rPr>
        <w:t xml:space="preserve"> altura</w:t>
      </w:r>
      <w:r w:rsidR="00EC1131">
        <w:rPr>
          <w:rFonts w:ascii="Arial" w:eastAsia="Times New Roman" w:hAnsi="Arial" w:cs="Arial"/>
          <w:sz w:val="20"/>
          <w:szCs w:val="20"/>
        </w:rPr>
        <w:t>;</w:t>
      </w:r>
    </w:p>
    <w:p w:rsidR="00206E63" w:rsidRPr="004F75A5" w:rsidRDefault="00206E63" w:rsidP="00206E63">
      <w:pPr>
        <w:spacing w:before="120" w:after="120" w:line="240" w:lineRule="auto"/>
        <w:jc w:val="both"/>
        <w:rPr>
          <w:rFonts w:ascii="Arial" w:eastAsia="Times New Roman" w:hAnsi="Arial" w:cs="Arial"/>
          <w:sz w:val="20"/>
          <w:szCs w:val="20"/>
        </w:rPr>
      </w:pPr>
      <w:r>
        <w:rPr>
          <w:rFonts w:ascii="Arial" w:eastAsia="Times New Roman" w:hAnsi="Arial" w:cs="Arial"/>
          <w:sz w:val="20"/>
          <w:szCs w:val="20"/>
        </w:rPr>
        <w:t>4.5.5</w:t>
      </w:r>
      <w:r w:rsidRPr="004F75A5">
        <w:rPr>
          <w:rFonts w:ascii="Arial" w:eastAsia="Times New Roman" w:hAnsi="Arial" w:cs="Arial"/>
          <w:sz w:val="20"/>
          <w:szCs w:val="20"/>
        </w:rPr>
        <w:t xml:space="preserve"> </w:t>
      </w:r>
      <w:r w:rsidR="00E833C7">
        <w:rPr>
          <w:rFonts w:ascii="Arial" w:eastAsia="Times New Roman" w:hAnsi="Arial" w:cs="Arial"/>
          <w:sz w:val="20"/>
          <w:szCs w:val="20"/>
        </w:rPr>
        <w:t>Plano d</w:t>
      </w:r>
      <w:r w:rsidR="00E833C7" w:rsidRPr="004F75A5">
        <w:rPr>
          <w:rFonts w:ascii="Arial" w:eastAsia="Times New Roman" w:hAnsi="Arial" w:cs="Arial"/>
          <w:sz w:val="20"/>
          <w:szCs w:val="20"/>
        </w:rPr>
        <w:t>e Emergência</w:t>
      </w:r>
      <w:r w:rsidRPr="004F75A5">
        <w:rPr>
          <w:rFonts w:ascii="Arial" w:eastAsia="Times New Roman" w:hAnsi="Arial" w:cs="Arial"/>
          <w:sz w:val="20"/>
          <w:szCs w:val="20"/>
        </w:rPr>
        <w:t xml:space="preserve"> e abandono</w:t>
      </w:r>
      <w:r w:rsidR="00EC1131">
        <w:rPr>
          <w:rFonts w:ascii="Arial" w:eastAsia="Times New Roman" w:hAnsi="Arial" w:cs="Arial"/>
          <w:sz w:val="20"/>
          <w:szCs w:val="20"/>
        </w:rPr>
        <w:t>;</w:t>
      </w:r>
    </w:p>
    <w:p w:rsidR="00206E63" w:rsidRPr="004F75A5" w:rsidRDefault="00206E63" w:rsidP="00206E63">
      <w:pPr>
        <w:spacing w:before="120" w:after="120" w:line="240" w:lineRule="auto"/>
        <w:jc w:val="both"/>
        <w:rPr>
          <w:rFonts w:ascii="Arial" w:eastAsia="Times New Roman" w:hAnsi="Arial" w:cs="Arial"/>
          <w:sz w:val="20"/>
          <w:szCs w:val="20"/>
        </w:rPr>
      </w:pPr>
      <w:r>
        <w:rPr>
          <w:rFonts w:ascii="Arial" w:eastAsia="Times New Roman" w:hAnsi="Arial" w:cs="Arial"/>
          <w:sz w:val="20"/>
          <w:szCs w:val="20"/>
        </w:rPr>
        <w:t>4.5.6</w:t>
      </w:r>
      <w:r w:rsidRPr="004F75A5">
        <w:rPr>
          <w:rFonts w:ascii="Arial" w:eastAsia="Times New Roman" w:hAnsi="Arial" w:cs="Arial"/>
          <w:sz w:val="20"/>
          <w:szCs w:val="20"/>
        </w:rPr>
        <w:t xml:space="preserve"> formação de </w:t>
      </w:r>
      <w:proofErr w:type="spellStart"/>
      <w:r w:rsidRPr="004F75A5">
        <w:rPr>
          <w:rFonts w:ascii="Arial" w:eastAsia="Times New Roman" w:hAnsi="Arial" w:cs="Arial"/>
          <w:sz w:val="20"/>
          <w:szCs w:val="20"/>
        </w:rPr>
        <w:t>brigadistas</w:t>
      </w:r>
      <w:proofErr w:type="spellEnd"/>
      <w:r w:rsidR="00EC1131">
        <w:rPr>
          <w:rFonts w:ascii="Arial" w:eastAsia="Times New Roman" w:hAnsi="Arial" w:cs="Arial"/>
          <w:sz w:val="20"/>
          <w:szCs w:val="20"/>
        </w:rPr>
        <w:t>;</w:t>
      </w:r>
    </w:p>
    <w:p w:rsidR="00206E63" w:rsidRPr="004F75A5" w:rsidRDefault="00206E63" w:rsidP="00206E63">
      <w:pPr>
        <w:spacing w:before="120" w:after="120" w:line="240" w:lineRule="auto"/>
        <w:jc w:val="both"/>
        <w:rPr>
          <w:rFonts w:ascii="Arial" w:eastAsia="Times New Roman" w:hAnsi="Arial" w:cs="Arial"/>
          <w:sz w:val="20"/>
          <w:szCs w:val="20"/>
        </w:rPr>
      </w:pPr>
      <w:r>
        <w:rPr>
          <w:rFonts w:ascii="Arial" w:eastAsia="Times New Roman" w:hAnsi="Arial" w:cs="Arial"/>
          <w:sz w:val="20"/>
          <w:szCs w:val="20"/>
        </w:rPr>
        <w:t>4.5.7</w:t>
      </w:r>
      <w:r w:rsidRPr="004F75A5">
        <w:rPr>
          <w:rFonts w:ascii="Arial" w:eastAsia="Times New Roman" w:hAnsi="Arial" w:cs="Arial"/>
          <w:sz w:val="20"/>
          <w:szCs w:val="20"/>
        </w:rPr>
        <w:t xml:space="preserve"> simulado de combate a incêndio</w:t>
      </w:r>
      <w:r w:rsidR="00EC1131">
        <w:rPr>
          <w:rFonts w:ascii="Arial" w:eastAsia="Times New Roman" w:hAnsi="Arial" w:cs="Arial"/>
          <w:sz w:val="20"/>
          <w:szCs w:val="20"/>
        </w:rPr>
        <w:t>;</w:t>
      </w:r>
    </w:p>
    <w:p w:rsidR="00206E63" w:rsidRPr="00A16107" w:rsidRDefault="00206E63" w:rsidP="00206E63">
      <w:pPr>
        <w:spacing w:before="120" w:after="120" w:line="240" w:lineRule="auto"/>
        <w:jc w:val="both"/>
        <w:rPr>
          <w:rFonts w:ascii="Arial" w:eastAsia="Times New Roman" w:hAnsi="Arial" w:cs="Arial"/>
          <w:bCs/>
          <w:sz w:val="20"/>
          <w:szCs w:val="20"/>
          <w:lang w:eastAsia="pt-BR"/>
        </w:rPr>
      </w:pPr>
      <w:r>
        <w:rPr>
          <w:rFonts w:ascii="Arial" w:eastAsia="Times New Roman" w:hAnsi="Arial" w:cs="Arial"/>
          <w:sz w:val="20"/>
          <w:szCs w:val="20"/>
        </w:rPr>
        <w:t>4.5.8</w:t>
      </w:r>
      <w:r w:rsidRPr="004F75A5">
        <w:rPr>
          <w:rFonts w:ascii="Arial" w:eastAsia="Times New Roman" w:hAnsi="Arial" w:cs="Arial"/>
          <w:sz w:val="20"/>
          <w:szCs w:val="20"/>
        </w:rPr>
        <w:t xml:space="preserve"> formação de operador de caldeira</w:t>
      </w:r>
      <w:r w:rsidR="00EC1131">
        <w:rPr>
          <w:rFonts w:ascii="Arial" w:eastAsia="Times New Roman" w:hAnsi="Arial" w:cs="Arial"/>
          <w:sz w:val="20"/>
          <w:szCs w:val="20"/>
        </w:rPr>
        <w:t>.</w:t>
      </w:r>
    </w:p>
    <w:p w:rsidR="00EB6ACE" w:rsidRDefault="00EB6ACE" w:rsidP="00E37552">
      <w:pPr>
        <w:spacing w:before="120" w:after="120" w:line="240" w:lineRule="auto"/>
        <w:jc w:val="both"/>
        <w:rPr>
          <w:rFonts w:ascii="Arial" w:eastAsia="Times New Roman" w:hAnsi="Arial" w:cs="Arial"/>
          <w:b/>
          <w:bCs/>
          <w:sz w:val="20"/>
          <w:szCs w:val="20"/>
          <w:lang w:eastAsia="pt-BR"/>
        </w:rPr>
      </w:pPr>
    </w:p>
    <w:p w:rsidR="005B0FF5" w:rsidRPr="001E2674" w:rsidRDefault="005B0FF5" w:rsidP="00E37552">
      <w:pPr>
        <w:spacing w:before="120" w:after="120" w:line="240" w:lineRule="auto"/>
        <w:jc w:val="both"/>
        <w:rPr>
          <w:rFonts w:ascii="Arial" w:eastAsia="Times New Roman" w:hAnsi="Arial" w:cs="Arial"/>
          <w:b/>
          <w:bCs/>
          <w:sz w:val="20"/>
          <w:szCs w:val="20"/>
          <w:lang w:eastAsia="pt-BR"/>
        </w:rPr>
      </w:pPr>
      <w:r w:rsidRPr="001E2674">
        <w:rPr>
          <w:rFonts w:ascii="Arial" w:eastAsia="Times New Roman" w:hAnsi="Arial" w:cs="Arial"/>
          <w:b/>
          <w:bCs/>
          <w:sz w:val="20"/>
          <w:szCs w:val="20"/>
          <w:lang w:eastAsia="pt-BR"/>
        </w:rPr>
        <w:t xml:space="preserve">5. </w:t>
      </w:r>
      <w:r w:rsidR="008357CD" w:rsidRPr="001E2674">
        <w:rPr>
          <w:rFonts w:ascii="Arial" w:eastAsia="Times New Roman" w:hAnsi="Arial" w:cs="Arial"/>
          <w:b/>
          <w:bCs/>
          <w:sz w:val="20"/>
          <w:szCs w:val="20"/>
          <w:lang w:eastAsia="pt-BR"/>
        </w:rPr>
        <w:t>DESATIVAÇÃO</w:t>
      </w:r>
    </w:p>
    <w:p w:rsidR="00E0285D" w:rsidRPr="001E2674" w:rsidRDefault="00E0285D" w:rsidP="00E37552">
      <w:pPr>
        <w:spacing w:before="120" w:after="120" w:line="240" w:lineRule="auto"/>
        <w:jc w:val="both"/>
        <w:rPr>
          <w:rFonts w:ascii="Arial" w:eastAsia="Times New Roman" w:hAnsi="Arial" w:cs="Arial"/>
          <w:bCs/>
          <w:sz w:val="20"/>
          <w:szCs w:val="20"/>
          <w:lang w:eastAsia="pt-BR"/>
        </w:rPr>
      </w:pPr>
    </w:p>
    <w:p w:rsidR="00E0285D" w:rsidRPr="001E2674" w:rsidRDefault="00E0285D" w:rsidP="00E37552">
      <w:pPr>
        <w:spacing w:before="120" w:after="120" w:line="240" w:lineRule="auto"/>
        <w:jc w:val="both"/>
        <w:rPr>
          <w:rFonts w:ascii="Arial" w:eastAsia="Times New Roman" w:hAnsi="Arial" w:cs="Arial"/>
          <w:b/>
          <w:bCs/>
          <w:sz w:val="20"/>
          <w:szCs w:val="20"/>
          <w:lang w:eastAsia="pt-BR"/>
        </w:rPr>
      </w:pPr>
      <w:proofErr w:type="gramStart"/>
      <w:r w:rsidRPr="001E2674">
        <w:rPr>
          <w:rFonts w:ascii="Arial" w:eastAsia="Times New Roman" w:hAnsi="Arial" w:cs="Arial"/>
          <w:b/>
          <w:bCs/>
          <w:sz w:val="20"/>
          <w:szCs w:val="20"/>
          <w:lang w:eastAsia="pt-BR"/>
        </w:rPr>
        <w:t xml:space="preserve">5.1 </w:t>
      </w:r>
      <w:r w:rsidRPr="001E2674">
        <w:rPr>
          <w:rFonts w:ascii="Arial" w:hAnsi="Arial" w:cs="Arial"/>
          <w:b/>
          <w:smallCaps/>
          <w:sz w:val="20"/>
          <w:szCs w:val="20"/>
        </w:rPr>
        <w:t>Plano</w:t>
      </w:r>
      <w:proofErr w:type="gramEnd"/>
      <w:r w:rsidRPr="001E2674">
        <w:rPr>
          <w:rFonts w:ascii="Arial" w:hAnsi="Arial" w:cs="Arial"/>
          <w:b/>
          <w:smallCaps/>
          <w:sz w:val="20"/>
          <w:szCs w:val="20"/>
        </w:rPr>
        <w:t xml:space="preserve"> de desativação</w:t>
      </w:r>
    </w:p>
    <w:p w:rsidR="00E0285D" w:rsidRDefault="00EF6B86" w:rsidP="00E37552">
      <w:pPr>
        <w:spacing w:before="120" w:after="120" w:line="240" w:lineRule="auto"/>
        <w:jc w:val="both"/>
        <w:rPr>
          <w:rFonts w:ascii="Arial" w:hAnsi="Arial" w:cs="Arial"/>
          <w:sz w:val="20"/>
          <w:szCs w:val="20"/>
        </w:rPr>
      </w:pPr>
      <w:r w:rsidRPr="00493E6B">
        <w:rPr>
          <w:rFonts w:ascii="Arial" w:hAnsi="Arial" w:cs="Arial"/>
          <w:sz w:val="20"/>
          <w:szCs w:val="20"/>
        </w:rPr>
        <w:t>No caso de desativação da planta industrial ou encerramento da atividade de produção de biodiesel, d</w:t>
      </w:r>
      <w:r w:rsidR="00E0285D" w:rsidRPr="00493E6B">
        <w:rPr>
          <w:rFonts w:ascii="Arial" w:hAnsi="Arial" w:cs="Arial"/>
          <w:sz w:val="20"/>
          <w:szCs w:val="20"/>
        </w:rPr>
        <w:t>eve</w:t>
      </w:r>
      <w:r w:rsidRPr="00493E6B">
        <w:rPr>
          <w:rFonts w:ascii="Arial" w:hAnsi="Arial" w:cs="Arial"/>
          <w:sz w:val="20"/>
          <w:szCs w:val="20"/>
        </w:rPr>
        <w:t>rá</w:t>
      </w:r>
      <w:r w:rsidR="00E0285D" w:rsidRPr="00493E6B">
        <w:rPr>
          <w:rFonts w:ascii="Arial" w:hAnsi="Arial" w:cs="Arial"/>
          <w:sz w:val="20"/>
          <w:szCs w:val="20"/>
        </w:rPr>
        <w:t xml:space="preserve"> ser elaborado o plano de </w:t>
      </w:r>
      <w:r w:rsidR="00E24E01" w:rsidRPr="00493E6B">
        <w:rPr>
          <w:rFonts w:ascii="Arial" w:hAnsi="Arial" w:cs="Arial"/>
          <w:sz w:val="20"/>
          <w:szCs w:val="20"/>
        </w:rPr>
        <w:t>Desativação</w:t>
      </w:r>
      <w:r w:rsidR="00E24E01" w:rsidRPr="004F75A5">
        <w:rPr>
          <w:rFonts w:ascii="Arial" w:hAnsi="Arial" w:cs="Arial"/>
          <w:sz w:val="20"/>
          <w:szCs w:val="20"/>
        </w:rPr>
        <w:t xml:space="preserve"> </w:t>
      </w:r>
      <w:r w:rsidR="00E0285D" w:rsidRPr="004F75A5">
        <w:rPr>
          <w:rFonts w:ascii="Arial" w:hAnsi="Arial" w:cs="Arial"/>
          <w:sz w:val="20"/>
          <w:szCs w:val="20"/>
        </w:rPr>
        <w:t>(programas</w:t>
      </w:r>
      <w:r w:rsidR="00B91F17">
        <w:rPr>
          <w:rFonts w:ascii="Arial" w:hAnsi="Arial" w:cs="Arial"/>
          <w:sz w:val="20"/>
          <w:szCs w:val="20"/>
        </w:rPr>
        <w:t xml:space="preserve"> </w:t>
      </w:r>
      <w:r w:rsidR="00E0285D" w:rsidRPr="004F75A5">
        <w:rPr>
          <w:rFonts w:ascii="Arial" w:hAnsi="Arial" w:cs="Arial"/>
          <w:sz w:val="20"/>
          <w:szCs w:val="20"/>
        </w:rPr>
        <w:t>/</w:t>
      </w:r>
      <w:r w:rsidR="00B91F17">
        <w:rPr>
          <w:rFonts w:ascii="Arial" w:hAnsi="Arial" w:cs="Arial"/>
          <w:sz w:val="20"/>
          <w:szCs w:val="20"/>
        </w:rPr>
        <w:t xml:space="preserve"> </w:t>
      </w:r>
      <w:r w:rsidR="00E0285D" w:rsidRPr="004F75A5">
        <w:rPr>
          <w:rFonts w:ascii="Arial" w:hAnsi="Arial" w:cs="Arial"/>
          <w:sz w:val="20"/>
          <w:szCs w:val="20"/>
        </w:rPr>
        <w:t xml:space="preserve">procedimentos) visando </w:t>
      </w:r>
      <w:proofErr w:type="gramStart"/>
      <w:r w:rsidR="00E0285D" w:rsidRPr="004F75A5">
        <w:rPr>
          <w:rFonts w:ascii="Arial" w:hAnsi="Arial" w:cs="Arial"/>
          <w:sz w:val="20"/>
          <w:szCs w:val="20"/>
        </w:rPr>
        <w:t>a</w:t>
      </w:r>
      <w:proofErr w:type="gramEnd"/>
      <w:r w:rsidR="00E0285D" w:rsidRPr="004F75A5">
        <w:rPr>
          <w:rFonts w:ascii="Arial" w:hAnsi="Arial" w:cs="Arial"/>
          <w:sz w:val="20"/>
          <w:szCs w:val="20"/>
        </w:rPr>
        <w:t xml:space="preserve"> eliminação de passivos ambientais existentes e a recomposição das áreas degradadas, considerando questões relativas à segurança, saúde e qualidade ambiental das comunidades circunvizinhas.</w:t>
      </w:r>
    </w:p>
    <w:p w:rsidR="00FE1198" w:rsidRDefault="00FE1198" w:rsidP="00E37552">
      <w:pPr>
        <w:spacing w:before="120" w:after="120" w:line="240" w:lineRule="auto"/>
        <w:jc w:val="both"/>
        <w:rPr>
          <w:rFonts w:ascii="Arial" w:eastAsia="Times New Roman" w:hAnsi="Arial" w:cs="Arial"/>
          <w:bCs/>
          <w:sz w:val="20"/>
          <w:szCs w:val="20"/>
          <w:lang w:eastAsia="pt-BR"/>
        </w:rPr>
      </w:pPr>
    </w:p>
    <w:p w:rsidR="00A27DF8" w:rsidRDefault="00A27DF8" w:rsidP="00E37552">
      <w:pPr>
        <w:spacing w:before="120" w:after="120" w:line="240" w:lineRule="auto"/>
        <w:jc w:val="both"/>
        <w:rPr>
          <w:rFonts w:ascii="Arial" w:eastAsia="Times New Roman" w:hAnsi="Arial" w:cs="Arial"/>
          <w:bCs/>
          <w:sz w:val="20"/>
          <w:szCs w:val="20"/>
          <w:lang w:eastAsia="pt-BR"/>
        </w:rPr>
      </w:pPr>
    </w:p>
    <w:p w:rsidR="00E0285D" w:rsidRPr="00915512" w:rsidRDefault="00E0285D" w:rsidP="00E37552">
      <w:pPr>
        <w:spacing w:before="120" w:after="120" w:line="240" w:lineRule="auto"/>
        <w:jc w:val="both"/>
        <w:rPr>
          <w:rFonts w:ascii="Arial" w:hAnsi="Arial" w:cs="Arial"/>
          <w:b/>
          <w:sz w:val="20"/>
          <w:szCs w:val="20"/>
        </w:rPr>
      </w:pPr>
      <w:proofErr w:type="gramStart"/>
      <w:r w:rsidRPr="00915512">
        <w:rPr>
          <w:rFonts w:ascii="Arial" w:eastAsia="Times New Roman" w:hAnsi="Arial" w:cs="Arial"/>
          <w:b/>
          <w:bCs/>
          <w:sz w:val="20"/>
          <w:szCs w:val="20"/>
          <w:lang w:eastAsia="pt-BR"/>
        </w:rPr>
        <w:t xml:space="preserve">5.2 </w:t>
      </w:r>
      <w:r w:rsidRPr="00F57F62">
        <w:rPr>
          <w:rFonts w:ascii="Arial" w:hAnsi="Arial" w:cs="Arial"/>
          <w:b/>
          <w:smallCaps/>
          <w:sz w:val="20"/>
          <w:szCs w:val="20"/>
        </w:rPr>
        <w:t>Comunicação</w:t>
      </w:r>
      <w:proofErr w:type="gramEnd"/>
      <w:r w:rsidRPr="00F57F62">
        <w:rPr>
          <w:rFonts w:ascii="Arial" w:hAnsi="Arial" w:cs="Arial"/>
          <w:b/>
          <w:smallCaps/>
          <w:sz w:val="20"/>
          <w:szCs w:val="20"/>
        </w:rPr>
        <w:t xml:space="preserve"> ao órgão ambiental</w:t>
      </w:r>
    </w:p>
    <w:p w:rsidR="00E0285D" w:rsidRDefault="00E0285D" w:rsidP="00E37552">
      <w:pPr>
        <w:spacing w:before="120" w:after="120" w:line="240" w:lineRule="auto"/>
        <w:jc w:val="both"/>
        <w:rPr>
          <w:rFonts w:ascii="Arial" w:eastAsia="Times New Roman" w:hAnsi="Arial" w:cs="Arial"/>
          <w:sz w:val="20"/>
          <w:szCs w:val="20"/>
          <w:lang w:eastAsia="pt-BR"/>
        </w:rPr>
      </w:pPr>
      <w:r w:rsidRPr="004F75A5">
        <w:rPr>
          <w:rFonts w:ascii="Arial" w:hAnsi="Arial" w:cs="Arial"/>
          <w:sz w:val="20"/>
          <w:szCs w:val="20"/>
        </w:rPr>
        <w:t xml:space="preserve">O órgão de meio ambiente </w:t>
      </w:r>
      <w:r w:rsidRPr="00493E6B">
        <w:rPr>
          <w:rFonts w:ascii="Arial" w:hAnsi="Arial" w:cs="Arial"/>
          <w:sz w:val="20"/>
          <w:szCs w:val="20"/>
        </w:rPr>
        <w:t>competente deve</w:t>
      </w:r>
      <w:r w:rsidR="00EF6B86" w:rsidRPr="00493E6B">
        <w:rPr>
          <w:rFonts w:ascii="Arial" w:hAnsi="Arial" w:cs="Arial"/>
          <w:sz w:val="20"/>
          <w:szCs w:val="20"/>
        </w:rPr>
        <w:t>rá</w:t>
      </w:r>
      <w:r w:rsidRPr="00493E6B">
        <w:rPr>
          <w:rFonts w:ascii="Arial" w:hAnsi="Arial" w:cs="Arial"/>
          <w:sz w:val="20"/>
          <w:szCs w:val="20"/>
        </w:rPr>
        <w:t xml:space="preserve"> ser comunicado sobre a </w:t>
      </w:r>
      <w:r w:rsidR="00E24E01" w:rsidRPr="00493E6B">
        <w:rPr>
          <w:rFonts w:ascii="Arial" w:hAnsi="Arial" w:cs="Arial"/>
          <w:sz w:val="20"/>
          <w:szCs w:val="20"/>
        </w:rPr>
        <w:t>Desativação</w:t>
      </w:r>
      <w:r w:rsidRPr="00493E6B">
        <w:rPr>
          <w:rFonts w:ascii="Arial" w:hAnsi="Arial" w:cs="Arial"/>
          <w:sz w:val="20"/>
          <w:szCs w:val="20"/>
        </w:rPr>
        <w:t xml:space="preserve"> das instalações, devendo ser cumpridas eventuais exigências. </w:t>
      </w:r>
      <w:r w:rsidRPr="00493E6B">
        <w:rPr>
          <w:rFonts w:ascii="Arial" w:eastAsia="Times New Roman" w:hAnsi="Arial" w:cs="Arial"/>
          <w:sz w:val="20"/>
          <w:szCs w:val="20"/>
          <w:lang w:eastAsia="pt-BR"/>
        </w:rPr>
        <w:t>A desmobilização</w:t>
      </w:r>
      <w:r w:rsidRPr="004F75A5">
        <w:rPr>
          <w:rFonts w:ascii="Arial" w:eastAsia="Times New Roman" w:hAnsi="Arial" w:cs="Arial"/>
          <w:sz w:val="20"/>
          <w:szCs w:val="20"/>
          <w:lang w:eastAsia="pt-BR"/>
        </w:rPr>
        <w:t xml:space="preserve"> da instalação industrial deve ser executada garantindo a destinação segura de seus inventários.</w:t>
      </w:r>
    </w:p>
    <w:sectPr w:rsidR="00E0285D" w:rsidSect="00EB6AC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56EA0"/>
    <w:multiLevelType w:val="hybridMultilevel"/>
    <w:tmpl w:val="6360B4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2BB5E1D"/>
    <w:multiLevelType w:val="hybridMultilevel"/>
    <w:tmpl w:val="61822D92"/>
    <w:lvl w:ilvl="0" w:tplc="C3368ACE">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E946B40"/>
    <w:multiLevelType w:val="hybridMultilevel"/>
    <w:tmpl w:val="8D58E366"/>
    <w:lvl w:ilvl="0" w:tplc="FDB8472A">
      <w:start w:val="5"/>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characterSpacingControl w:val="doNotCompress"/>
  <w:compat/>
  <w:rsids>
    <w:rsidRoot w:val="001277AA"/>
    <w:rsid w:val="00002130"/>
    <w:rsid w:val="00002F31"/>
    <w:rsid w:val="0000762E"/>
    <w:rsid w:val="00011D09"/>
    <w:rsid w:val="000131A8"/>
    <w:rsid w:val="000202E5"/>
    <w:rsid w:val="00024B5A"/>
    <w:rsid w:val="00027B63"/>
    <w:rsid w:val="000470DB"/>
    <w:rsid w:val="00061FCD"/>
    <w:rsid w:val="00064B12"/>
    <w:rsid w:val="00074245"/>
    <w:rsid w:val="00074564"/>
    <w:rsid w:val="000812E7"/>
    <w:rsid w:val="000835D9"/>
    <w:rsid w:val="000943DD"/>
    <w:rsid w:val="000A2433"/>
    <w:rsid w:val="000B1E76"/>
    <w:rsid w:val="000B38BC"/>
    <w:rsid w:val="000B67F8"/>
    <w:rsid w:val="000B76A5"/>
    <w:rsid w:val="000C2150"/>
    <w:rsid w:val="000C26C4"/>
    <w:rsid w:val="000C274B"/>
    <w:rsid w:val="000C342E"/>
    <w:rsid w:val="000C3CCB"/>
    <w:rsid w:val="000C77C6"/>
    <w:rsid w:val="000D4463"/>
    <w:rsid w:val="000D6F44"/>
    <w:rsid w:val="000E116B"/>
    <w:rsid w:val="000E1981"/>
    <w:rsid w:val="000E49D5"/>
    <w:rsid w:val="00105294"/>
    <w:rsid w:val="0011212B"/>
    <w:rsid w:val="00117523"/>
    <w:rsid w:val="00120DA5"/>
    <w:rsid w:val="00121D40"/>
    <w:rsid w:val="00122FEC"/>
    <w:rsid w:val="001235E1"/>
    <w:rsid w:val="00123E07"/>
    <w:rsid w:val="001277AA"/>
    <w:rsid w:val="0013323A"/>
    <w:rsid w:val="00135A8C"/>
    <w:rsid w:val="00146092"/>
    <w:rsid w:val="00150DD5"/>
    <w:rsid w:val="001528EB"/>
    <w:rsid w:val="001572E6"/>
    <w:rsid w:val="00160A0E"/>
    <w:rsid w:val="001612A5"/>
    <w:rsid w:val="001626C4"/>
    <w:rsid w:val="00164DD7"/>
    <w:rsid w:val="0016684E"/>
    <w:rsid w:val="001668D7"/>
    <w:rsid w:val="001676EC"/>
    <w:rsid w:val="001731CA"/>
    <w:rsid w:val="001741CE"/>
    <w:rsid w:val="00177544"/>
    <w:rsid w:val="00180328"/>
    <w:rsid w:val="00186852"/>
    <w:rsid w:val="00194D4D"/>
    <w:rsid w:val="00195EDF"/>
    <w:rsid w:val="001A536E"/>
    <w:rsid w:val="001C08A8"/>
    <w:rsid w:val="001C49B7"/>
    <w:rsid w:val="001C5BE0"/>
    <w:rsid w:val="001C63C7"/>
    <w:rsid w:val="001D2137"/>
    <w:rsid w:val="001E0C2E"/>
    <w:rsid w:val="001E2674"/>
    <w:rsid w:val="001E7554"/>
    <w:rsid w:val="001F5180"/>
    <w:rsid w:val="00201E7D"/>
    <w:rsid w:val="0020348F"/>
    <w:rsid w:val="00203CB1"/>
    <w:rsid w:val="00206E63"/>
    <w:rsid w:val="00211E4F"/>
    <w:rsid w:val="00214FF8"/>
    <w:rsid w:val="00217643"/>
    <w:rsid w:val="00221866"/>
    <w:rsid w:val="00222693"/>
    <w:rsid w:val="00222D61"/>
    <w:rsid w:val="0022607B"/>
    <w:rsid w:val="002328C8"/>
    <w:rsid w:val="00237625"/>
    <w:rsid w:val="00247EBA"/>
    <w:rsid w:val="0025069E"/>
    <w:rsid w:val="00254473"/>
    <w:rsid w:val="00256CA4"/>
    <w:rsid w:val="0026134D"/>
    <w:rsid w:val="0026499A"/>
    <w:rsid w:val="0027349E"/>
    <w:rsid w:val="00281806"/>
    <w:rsid w:val="0029153C"/>
    <w:rsid w:val="00296C67"/>
    <w:rsid w:val="002A45CF"/>
    <w:rsid w:val="002B194C"/>
    <w:rsid w:val="002B3A1C"/>
    <w:rsid w:val="002B4152"/>
    <w:rsid w:val="002B494F"/>
    <w:rsid w:val="002C04E8"/>
    <w:rsid w:val="002C37B6"/>
    <w:rsid w:val="002C58C2"/>
    <w:rsid w:val="002C67D5"/>
    <w:rsid w:val="002C6A65"/>
    <w:rsid w:val="002D1CF9"/>
    <w:rsid w:val="002D479B"/>
    <w:rsid w:val="002E5407"/>
    <w:rsid w:val="002F32FD"/>
    <w:rsid w:val="002F6E61"/>
    <w:rsid w:val="00300EC9"/>
    <w:rsid w:val="00303800"/>
    <w:rsid w:val="00304844"/>
    <w:rsid w:val="00307100"/>
    <w:rsid w:val="00313806"/>
    <w:rsid w:val="003150EF"/>
    <w:rsid w:val="00320CC9"/>
    <w:rsid w:val="00321B56"/>
    <w:rsid w:val="00325B03"/>
    <w:rsid w:val="00327EDF"/>
    <w:rsid w:val="003335FB"/>
    <w:rsid w:val="00335BA6"/>
    <w:rsid w:val="00336388"/>
    <w:rsid w:val="00343FE1"/>
    <w:rsid w:val="003515E3"/>
    <w:rsid w:val="003537C8"/>
    <w:rsid w:val="0035676C"/>
    <w:rsid w:val="00357FC3"/>
    <w:rsid w:val="003603E5"/>
    <w:rsid w:val="00367FE2"/>
    <w:rsid w:val="00371B21"/>
    <w:rsid w:val="003739B4"/>
    <w:rsid w:val="00375215"/>
    <w:rsid w:val="00375EA2"/>
    <w:rsid w:val="00380881"/>
    <w:rsid w:val="00382A8F"/>
    <w:rsid w:val="003923E1"/>
    <w:rsid w:val="00397D11"/>
    <w:rsid w:val="00397D84"/>
    <w:rsid w:val="003A6DB1"/>
    <w:rsid w:val="003B0707"/>
    <w:rsid w:val="003B0E6F"/>
    <w:rsid w:val="003B14AE"/>
    <w:rsid w:val="003B1513"/>
    <w:rsid w:val="003B2F5D"/>
    <w:rsid w:val="003B4767"/>
    <w:rsid w:val="003B789A"/>
    <w:rsid w:val="003B798F"/>
    <w:rsid w:val="003C0164"/>
    <w:rsid w:val="003C3031"/>
    <w:rsid w:val="003D03A7"/>
    <w:rsid w:val="003D14BA"/>
    <w:rsid w:val="003D3AB2"/>
    <w:rsid w:val="003D6D7D"/>
    <w:rsid w:val="003E3070"/>
    <w:rsid w:val="003E3392"/>
    <w:rsid w:val="003E3D5D"/>
    <w:rsid w:val="003E6820"/>
    <w:rsid w:val="003F1260"/>
    <w:rsid w:val="003F6BF3"/>
    <w:rsid w:val="0040033E"/>
    <w:rsid w:val="00402B54"/>
    <w:rsid w:val="00403289"/>
    <w:rsid w:val="004058A8"/>
    <w:rsid w:val="00415111"/>
    <w:rsid w:val="004313CE"/>
    <w:rsid w:val="004327EB"/>
    <w:rsid w:val="0043486A"/>
    <w:rsid w:val="00442D44"/>
    <w:rsid w:val="00444CA5"/>
    <w:rsid w:val="00447A1F"/>
    <w:rsid w:val="00447A31"/>
    <w:rsid w:val="00451F22"/>
    <w:rsid w:val="0045250C"/>
    <w:rsid w:val="00456AAD"/>
    <w:rsid w:val="00456E8C"/>
    <w:rsid w:val="00457869"/>
    <w:rsid w:val="00462DFB"/>
    <w:rsid w:val="00466DCD"/>
    <w:rsid w:val="0047466D"/>
    <w:rsid w:val="0048030C"/>
    <w:rsid w:val="00485AB4"/>
    <w:rsid w:val="004908EA"/>
    <w:rsid w:val="0049137E"/>
    <w:rsid w:val="00493E6B"/>
    <w:rsid w:val="00495936"/>
    <w:rsid w:val="004A1D01"/>
    <w:rsid w:val="004A7706"/>
    <w:rsid w:val="004B0033"/>
    <w:rsid w:val="004B3DAD"/>
    <w:rsid w:val="004C1C7D"/>
    <w:rsid w:val="004C3499"/>
    <w:rsid w:val="004D1563"/>
    <w:rsid w:val="004D35B2"/>
    <w:rsid w:val="004D35C8"/>
    <w:rsid w:val="004D66E0"/>
    <w:rsid w:val="004E0005"/>
    <w:rsid w:val="004E080D"/>
    <w:rsid w:val="004E5C28"/>
    <w:rsid w:val="004F4805"/>
    <w:rsid w:val="00500D33"/>
    <w:rsid w:val="005027F1"/>
    <w:rsid w:val="005137F6"/>
    <w:rsid w:val="00515A8C"/>
    <w:rsid w:val="00523990"/>
    <w:rsid w:val="00526C1F"/>
    <w:rsid w:val="00535C10"/>
    <w:rsid w:val="005365F9"/>
    <w:rsid w:val="005430AE"/>
    <w:rsid w:val="00552E3B"/>
    <w:rsid w:val="005533CA"/>
    <w:rsid w:val="00554779"/>
    <w:rsid w:val="0055477D"/>
    <w:rsid w:val="005614B2"/>
    <w:rsid w:val="0056269F"/>
    <w:rsid w:val="00570D36"/>
    <w:rsid w:val="00571096"/>
    <w:rsid w:val="00572DE3"/>
    <w:rsid w:val="0057381E"/>
    <w:rsid w:val="00577388"/>
    <w:rsid w:val="00584CD0"/>
    <w:rsid w:val="005907CE"/>
    <w:rsid w:val="00594D45"/>
    <w:rsid w:val="005A6696"/>
    <w:rsid w:val="005A6B99"/>
    <w:rsid w:val="005A7ABB"/>
    <w:rsid w:val="005B0FF5"/>
    <w:rsid w:val="005C022C"/>
    <w:rsid w:val="005C23C7"/>
    <w:rsid w:val="005C26A6"/>
    <w:rsid w:val="005C4DC6"/>
    <w:rsid w:val="005C5362"/>
    <w:rsid w:val="005C6C33"/>
    <w:rsid w:val="005C7C80"/>
    <w:rsid w:val="005D155C"/>
    <w:rsid w:val="005D3B54"/>
    <w:rsid w:val="005D4115"/>
    <w:rsid w:val="005D530A"/>
    <w:rsid w:val="005D5BB9"/>
    <w:rsid w:val="005D5C8A"/>
    <w:rsid w:val="005E1524"/>
    <w:rsid w:val="005F19ED"/>
    <w:rsid w:val="005F3366"/>
    <w:rsid w:val="005F68EE"/>
    <w:rsid w:val="005F7414"/>
    <w:rsid w:val="005F74DF"/>
    <w:rsid w:val="00603235"/>
    <w:rsid w:val="00605A1C"/>
    <w:rsid w:val="00611DB7"/>
    <w:rsid w:val="006172AA"/>
    <w:rsid w:val="00617B43"/>
    <w:rsid w:val="00630311"/>
    <w:rsid w:val="00632099"/>
    <w:rsid w:val="00643DC8"/>
    <w:rsid w:val="0064770B"/>
    <w:rsid w:val="006534B6"/>
    <w:rsid w:val="006560C5"/>
    <w:rsid w:val="00657194"/>
    <w:rsid w:val="00664A03"/>
    <w:rsid w:val="00665F18"/>
    <w:rsid w:val="00670353"/>
    <w:rsid w:val="00671612"/>
    <w:rsid w:val="00673934"/>
    <w:rsid w:val="0067703C"/>
    <w:rsid w:val="00692A87"/>
    <w:rsid w:val="006940D5"/>
    <w:rsid w:val="006949E6"/>
    <w:rsid w:val="006A68B0"/>
    <w:rsid w:val="006A7127"/>
    <w:rsid w:val="006B2147"/>
    <w:rsid w:val="006C0747"/>
    <w:rsid w:val="006C0C6D"/>
    <w:rsid w:val="006C0CAE"/>
    <w:rsid w:val="006C0CB0"/>
    <w:rsid w:val="006C220E"/>
    <w:rsid w:val="006C2963"/>
    <w:rsid w:val="006C433C"/>
    <w:rsid w:val="006C4CFC"/>
    <w:rsid w:val="006D04EC"/>
    <w:rsid w:val="006D0D42"/>
    <w:rsid w:val="006D104D"/>
    <w:rsid w:val="006D124B"/>
    <w:rsid w:val="006D18CB"/>
    <w:rsid w:val="006D1B19"/>
    <w:rsid w:val="006D3F0B"/>
    <w:rsid w:val="006D4EEA"/>
    <w:rsid w:val="006D7125"/>
    <w:rsid w:val="006D786E"/>
    <w:rsid w:val="006E426D"/>
    <w:rsid w:val="006E48C2"/>
    <w:rsid w:val="006E69B0"/>
    <w:rsid w:val="006F1C69"/>
    <w:rsid w:val="006F6238"/>
    <w:rsid w:val="00706F73"/>
    <w:rsid w:val="00713D04"/>
    <w:rsid w:val="00713EDB"/>
    <w:rsid w:val="00714C22"/>
    <w:rsid w:val="007167EC"/>
    <w:rsid w:val="00716D00"/>
    <w:rsid w:val="00721380"/>
    <w:rsid w:val="007271C1"/>
    <w:rsid w:val="00733F6A"/>
    <w:rsid w:val="00735F66"/>
    <w:rsid w:val="00736FB4"/>
    <w:rsid w:val="0074234E"/>
    <w:rsid w:val="00743103"/>
    <w:rsid w:val="0074583E"/>
    <w:rsid w:val="00764935"/>
    <w:rsid w:val="00765CB4"/>
    <w:rsid w:val="00766CB7"/>
    <w:rsid w:val="00767D5E"/>
    <w:rsid w:val="00775ABD"/>
    <w:rsid w:val="0077744F"/>
    <w:rsid w:val="00783C5F"/>
    <w:rsid w:val="00784B00"/>
    <w:rsid w:val="00790434"/>
    <w:rsid w:val="007922A7"/>
    <w:rsid w:val="00792AB7"/>
    <w:rsid w:val="007939B6"/>
    <w:rsid w:val="007A28D8"/>
    <w:rsid w:val="007A6DA1"/>
    <w:rsid w:val="007B0E8A"/>
    <w:rsid w:val="007C0A93"/>
    <w:rsid w:val="007C1845"/>
    <w:rsid w:val="007D1D39"/>
    <w:rsid w:val="007D292E"/>
    <w:rsid w:val="007D590A"/>
    <w:rsid w:val="007D64C3"/>
    <w:rsid w:val="007F0CED"/>
    <w:rsid w:val="007F2778"/>
    <w:rsid w:val="007F5ED6"/>
    <w:rsid w:val="00803DB0"/>
    <w:rsid w:val="00805555"/>
    <w:rsid w:val="00811546"/>
    <w:rsid w:val="008178DF"/>
    <w:rsid w:val="00817CD4"/>
    <w:rsid w:val="0082762B"/>
    <w:rsid w:val="0083130B"/>
    <w:rsid w:val="008357CD"/>
    <w:rsid w:val="00840F32"/>
    <w:rsid w:val="00843C96"/>
    <w:rsid w:val="0084597A"/>
    <w:rsid w:val="00846E31"/>
    <w:rsid w:val="00850976"/>
    <w:rsid w:val="008510CE"/>
    <w:rsid w:val="008521A8"/>
    <w:rsid w:val="0086118C"/>
    <w:rsid w:val="008649A1"/>
    <w:rsid w:val="008672EB"/>
    <w:rsid w:val="008720A1"/>
    <w:rsid w:val="008729BE"/>
    <w:rsid w:val="00884728"/>
    <w:rsid w:val="00894162"/>
    <w:rsid w:val="008A0C92"/>
    <w:rsid w:val="008A3E52"/>
    <w:rsid w:val="008A671F"/>
    <w:rsid w:val="008A789D"/>
    <w:rsid w:val="008B374A"/>
    <w:rsid w:val="008B58E8"/>
    <w:rsid w:val="008B5DBA"/>
    <w:rsid w:val="008B6B09"/>
    <w:rsid w:val="008B714F"/>
    <w:rsid w:val="008B7D61"/>
    <w:rsid w:val="008C2A6F"/>
    <w:rsid w:val="008C4A52"/>
    <w:rsid w:val="008C6E7A"/>
    <w:rsid w:val="008D3303"/>
    <w:rsid w:val="008D45BF"/>
    <w:rsid w:val="008D484E"/>
    <w:rsid w:val="008D67EC"/>
    <w:rsid w:val="008D7511"/>
    <w:rsid w:val="008D75EE"/>
    <w:rsid w:val="008E21C9"/>
    <w:rsid w:val="008E3D42"/>
    <w:rsid w:val="008E4C01"/>
    <w:rsid w:val="008E6AF7"/>
    <w:rsid w:val="008F04C7"/>
    <w:rsid w:val="008F22BC"/>
    <w:rsid w:val="008F69E7"/>
    <w:rsid w:val="009063F5"/>
    <w:rsid w:val="00911446"/>
    <w:rsid w:val="009137E8"/>
    <w:rsid w:val="00915512"/>
    <w:rsid w:val="00917166"/>
    <w:rsid w:val="0092014B"/>
    <w:rsid w:val="00930EAB"/>
    <w:rsid w:val="00932679"/>
    <w:rsid w:val="009329F8"/>
    <w:rsid w:val="00934C30"/>
    <w:rsid w:val="0094766C"/>
    <w:rsid w:val="00951CA4"/>
    <w:rsid w:val="009538AE"/>
    <w:rsid w:val="0095469C"/>
    <w:rsid w:val="00955A9D"/>
    <w:rsid w:val="0096041C"/>
    <w:rsid w:val="00960BEF"/>
    <w:rsid w:val="00962802"/>
    <w:rsid w:val="009742AD"/>
    <w:rsid w:val="009779AD"/>
    <w:rsid w:val="00985653"/>
    <w:rsid w:val="009A0261"/>
    <w:rsid w:val="009A05F0"/>
    <w:rsid w:val="009A0FD5"/>
    <w:rsid w:val="009A1760"/>
    <w:rsid w:val="009A3DCB"/>
    <w:rsid w:val="009A5D93"/>
    <w:rsid w:val="009A60E2"/>
    <w:rsid w:val="009A6887"/>
    <w:rsid w:val="009B16FA"/>
    <w:rsid w:val="009B2424"/>
    <w:rsid w:val="009C7746"/>
    <w:rsid w:val="009D1AA7"/>
    <w:rsid w:val="009D22B9"/>
    <w:rsid w:val="009D25D8"/>
    <w:rsid w:val="009E0950"/>
    <w:rsid w:val="009E2928"/>
    <w:rsid w:val="009F1A88"/>
    <w:rsid w:val="009F1E69"/>
    <w:rsid w:val="009F5D3F"/>
    <w:rsid w:val="00A01352"/>
    <w:rsid w:val="00A020C5"/>
    <w:rsid w:val="00A06AB7"/>
    <w:rsid w:val="00A11413"/>
    <w:rsid w:val="00A129E7"/>
    <w:rsid w:val="00A12C53"/>
    <w:rsid w:val="00A1381D"/>
    <w:rsid w:val="00A16107"/>
    <w:rsid w:val="00A168B1"/>
    <w:rsid w:val="00A16CFB"/>
    <w:rsid w:val="00A17478"/>
    <w:rsid w:val="00A26425"/>
    <w:rsid w:val="00A2796F"/>
    <w:rsid w:val="00A27DF8"/>
    <w:rsid w:val="00A27EFC"/>
    <w:rsid w:val="00A27F72"/>
    <w:rsid w:val="00A3489E"/>
    <w:rsid w:val="00A46DD0"/>
    <w:rsid w:val="00A50811"/>
    <w:rsid w:val="00A53C95"/>
    <w:rsid w:val="00A64E7A"/>
    <w:rsid w:val="00A73484"/>
    <w:rsid w:val="00A8136E"/>
    <w:rsid w:val="00A826AB"/>
    <w:rsid w:val="00A84045"/>
    <w:rsid w:val="00A8529C"/>
    <w:rsid w:val="00A86DC9"/>
    <w:rsid w:val="00A93A3A"/>
    <w:rsid w:val="00AA05AB"/>
    <w:rsid w:val="00AA1A86"/>
    <w:rsid w:val="00AA5B31"/>
    <w:rsid w:val="00AB0861"/>
    <w:rsid w:val="00AB0A80"/>
    <w:rsid w:val="00AB57EE"/>
    <w:rsid w:val="00AC327F"/>
    <w:rsid w:val="00AC6700"/>
    <w:rsid w:val="00AE1DD8"/>
    <w:rsid w:val="00AE3287"/>
    <w:rsid w:val="00AE3DFF"/>
    <w:rsid w:val="00AE4DD0"/>
    <w:rsid w:val="00AF0C5F"/>
    <w:rsid w:val="00AF3725"/>
    <w:rsid w:val="00B04D47"/>
    <w:rsid w:val="00B052A4"/>
    <w:rsid w:val="00B143EF"/>
    <w:rsid w:val="00B1760D"/>
    <w:rsid w:val="00B17CDE"/>
    <w:rsid w:val="00B23E0E"/>
    <w:rsid w:val="00B24744"/>
    <w:rsid w:val="00B27EC2"/>
    <w:rsid w:val="00B358AC"/>
    <w:rsid w:val="00B47C0F"/>
    <w:rsid w:val="00B50ED0"/>
    <w:rsid w:val="00B530F3"/>
    <w:rsid w:val="00B53721"/>
    <w:rsid w:val="00B64C33"/>
    <w:rsid w:val="00B7149A"/>
    <w:rsid w:val="00B85D76"/>
    <w:rsid w:val="00B87832"/>
    <w:rsid w:val="00B9057B"/>
    <w:rsid w:val="00B91F17"/>
    <w:rsid w:val="00B92FDE"/>
    <w:rsid w:val="00B93216"/>
    <w:rsid w:val="00B95327"/>
    <w:rsid w:val="00BA1E7F"/>
    <w:rsid w:val="00BA21F2"/>
    <w:rsid w:val="00BA333A"/>
    <w:rsid w:val="00BA6B14"/>
    <w:rsid w:val="00BB5DC1"/>
    <w:rsid w:val="00BB6137"/>
    <w:rsid w:val="00BB6897"/>
    <w:rsid w:val="00BB6A17"/>
    <w:rsid w:val="00BC160A"/>
    <w:rsid w:val="00BC2B98"/>
    <w:rsid w:val="00BC7222"/>
    <w:rsid w:val="00BD5D2E"/>
    <w:rsid w:val="00BE70C6"/>
    <w:rsid w:val="00BF2CED"/>
    <w:rsid w:val="00C0113D"/>
    <w:rsid w:val="00C148D0"/>
    <w:rsid w:val="00C160DF"/>
    <w:rsid w:val="00C1765E"/>
    <w:rsid w:val="00C23C10"/>
    <w:rsid w:val="00C2685E"/>
    <w:rsid w:val="00C30BEE"/>
    <w:rsid w:val="00C316DF"/>
    <w:rsid w:val="00C33705"/>
    <w:rsid w:val="00C35E1B"/>
    <w:rsid w:val="00C43CC4"/>
    <w:rsid w:val="00C4717A"/>
    <w:rsid w:val="00C600B4"/>
    <w:rsid w:val="00C60341"/>
    <w:rsid w:val="00C60C6F"/>
    <w:rsid w:val="00C65594"/>
    <w:rsid w:val="00C66496"/>
    <w:rsid w:val="00C751A6"/>
    <w:rsid w:val="00C75B10"/>
    <w:rsid w:val="00C772D0"/>
    <w:rsid w:val="00C80AF3"/>
    <w:rsid w:val="00C84A06"/>
    <w:rsid w:val="00C85AF9"/>
    <w:rsid w:val="00C950CD"/>
    <w:rsid w:val="00CB14EE"/>
    <w:rsid w:val="00CB53A2"/>
    <w:rsid w:val="00CB5B53"/>
    <w:rsid w:val="00CB62EF"/>
    <w:rsid w:val="00CB6390"/>
    <w:rsid w:val="00CB6D7C"/>
    <w:rsid w:val="00CC0511"/>
    <w:rsid w:val="00CD4410"/>
    <w:rsid w:val="00CD4AB4"/>
    <w:rsid w:val="00CD5B88"/>
    <w:rsid w:val="00CE4566"/>
    <w:rsid w:val="00CF244D"/>
    <w:rsid w:val="00D0399B"/>
    <w:rsid w:val="00D07F0C"/>
    <w:rsid w:val="00D2618F"/>
    <w:rsid w:val="00D30826"/>
    <w:rsid w:val="00D407D6"/>
    <w:rsid w:val="00D440C5"/>
    <w:rsid w:val="00D47AB7"/>
    <w:rsid w:val="00D50541"/>
    <w:rsid w:val="00D51219"/>
    <w:rsid w:val="00D52320"/>
    <w:rsid w:val="00D538A6"/>
    <w:rsid w:val="00D6257A"/>
    <w:rsid w:val="00D6722A"/>
    <w:rsid w:val="00D71D68"/>
    <w:rsid w:val="00D75372"/>
    <w:rsid w:val="00D758C4"/>
    <w:rsid w:val="00D81844"/>
    <w:rsid w:val="00D878F7"/>
    <w:rsid w:val="00D87E8F"/>
    <w:rsid w:val="00D91385"/>
    <w:rsid w:val="00DA2B4E"/>
    <w:rsid w:val="00DA492C"/>
    <w:rsid w:val="00DB384B"/>
    <w:rsid w:val="00DB489E"/>
    <w:rsid w:val="00DB5BD8"/>
    <w:rsid w:val="00DB6401"/>
    <w:rsid w:val="00DC38A4"/>
    <w:rsid w:val="00DC4332"/>
    <w:rsid w:val="00DD7CD6"/>
    <w:rsid w:val="00DE1681"/>
    <w:rsid w:val="00DE1FC5"/>
    <w:rsid w:val="00DE3E81"/>
    <w:rsid w:val="00DE4D10"/>
    <w:rsid w:val="00E01CF1"/>
    <w:rsid w:val="00E0285D"/>
    <w:rsid w:val="00E02D09"/>
    <w:rsid w:val="00E03112"/>
    <w:rsid w:val="00E047FD"/>
    <w:rsid w:val="00E04ECD"/>
    <w:rsid w:val="00E171EB"/>
    <w:rsid w:val="00E22713"/>
    <w:rsid w:val="00E24E01"/>
    <w:rsid w:val="00E266C3"/>
    <w:rsid w:val="00E37243"/>
    <w:rsid w:val="00E372BB"/>
    <w:rsid w:val="00E37552"/>
    <w:rsid w:val="00E63847"/>
    <w:rsid w:val="00E70DB2"/>
    <w:rsid w:val="00E72130"/>
    <w:rsid w:val="00E833C7"/>
    <w:rsid w:val="00E84344"/>
    <w:rsid w:val="00E8449F"/>
    <w:rsid w:val="00E84A24"/>
    <w:rsid w:val="00E86200"/>
    <w:rsid w:val="00E91FE2"/>
    <w:rsid w:val="00E934C5"/>
    <w:rsid w:val="00EA0965"/>
    <w:rsid w:val="00EA5CED"/>
    <w:rsid w:val="00EA794A"/>
    <w:rsid w:val="00EB035E"/>
    <w:rsid w:val="00EB0F5F"/>
    <w:rsid w:val="00EB6ACE"/>
    <w:rsid w:val="00EC1131"/>
    <w:rsid w:val="00ED20F6"/>
    <w:rsid w:val="00ED43B5"/>
    <w:rsid w:val="00ED4F16"/>
    <w:rsid w:val="00ED5857"/>
    <w:rsid w:val="00ED765B"/>
    <w:rsid w:val="00ED7CD6"/>
    <w:rsid w:val="00EF36D7"/>
    <w:rsid w:val="00EF492F"/>
    <w:rsid w:val="00EF6B86"/>
    <w:rsid w:val="00F00240"/>
    <w:rsid w:val="00F02B68"/>
    <w:rsid w:val="00F04009"/>
    <w:rsid w:val="00F10DCB"/>
    <w:rsid w:val="00F1343E"/>
    <w:rsid w:val="00F15C56"/>
    <w:rsid w:val="00F20DA8"/>
    <w:rsid w:val="00F258D1"/>
    <w:rsid w:val="00F26F96"/>
    <w:rsid w:val="00F304CC"/>
    <w:rsid w:val="00F32554"/>
    <w:rsid w:val="00F45687"/>
    <w:rsid w:val="00F510BD"/>
    <w:rsid w:val="00F535C4"/>
    <w:rsid w:val="00F539A4"/>
    <w:rsid w:val="00F57518"/>
    <w:rsid w:val="00F57760"/>
    <w:rsid w:val="00F57F62"/>
    <w:rsid w:val="00F654EF"/>
    <w:rsid w:val="00F658B6"/>
    <w:rsid w:val="00F67A20"/>
    <w:rsid w:val="00F73059"/>
    <w:rsid w:val="00F73EBD"/>
    <w:rsid w:val="00F80166"/>
    <w:rsid w:val="00F83CCD"/>
    <w:rsid w:val="00F841B8"/>
    <w:rsid w:val="00F85473"/>
    <w:rsid w:val="00F93F77"/>
    <w:rsid w:val="00F95BDE"/>
    <w:rsid w:val="00FA001E"/>
    <w:rsid w:val="00FA38BF"/>
    <w:rsid w:val="00FB062C"/>
    <w:rsid w:val="00FB6232"/>
    <w:rsid w:val="00FC1841"/>
    <w:rsid w:val="00FC4200"/>
    <w:rsid w:val="00FE1198"/>
    <w:rsid w:val="00FE1543"/>
    <w:rsid w:val="00FF2A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8A4"/>
    <w:pPr>
      <w:spacing w:after="200" w:line="276" w:lineRule="auto"/>
    </w:pPr>
    <w:rPr>
      <w:sz w:val="22"/>
      <w:szCs w:val="22"/>
      <w:lang w:eastAsia="en-US"/>
    </w:rPr>
  </w:style>
  <w:style w:type="paragraph" w:styleId="Ttulo1">
    <w:name w:val="heading 1"/>
    <w:basedOn w:val="Normal"/>
    <w:link w:val="Ttulo1Char"/>
    <w:uiPriority w:val="9"/>
    <w:qFormat/>
    <w:rsid w:val="001277AA"/>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3">
    <w:name w:val="heading 3"/>
    <w:basedOn w:val="Normal"/>
    <w:next w:val="Normal"/>
    <w:link w:val="Ttulo3Char"/>
    <w:uiPriority w:val="9"/>
    <w:semiHidden/>
    <w:unhideWhenUsed/>
    <w:qFormat/>
    <w:rsid w:val="006E69B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658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277AA"/>
    <w:rPr>
      <w:rFonts w:ascii="Times New Roman" w:eastAsia="Times New Roman" w:hAnsi="Times New Roman" w:cs="Times New Roman"/>
      <w:b/>
      <w:bCs/>
      <w:kern w:val="36"/>
      <w:sz w:val="48"/>
      <w:szCs w:val="48"/>
      <w:lang w:eastAsia="pt-BR"/>
    </w:rPr>
  </w:style>
  <w:style w:type="paragraph" w:customStyle="1" w:styleId="normal0">
    <w:name w:val="normal"/>
    <w:basedOn w:val="Normal"/>
    <w:rsid w:val="001277A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norma">
    <w:name w:val="norma"/>
    <w:basedOn w:val="Normal"/>
    <w:rsid w:val="001277A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
    <w:name w:val="texto"/>
    <w:basedOn w:val="Normal"/>
    <w:rsid w:val="001277AA"/>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1277AA"/>
    <w:rPr>
      <w:color w:val="0000FF"/>
      <w:u w:val="single"/>
    </w:rPr>
  </w:style>
  <w:style w:type="paragraph" w:customStyle="1" w:styleId="subitem">
    <w:name w:val="subitem"/>
    <w:basedOn w:val="Normal"/>
    <w:rsid w:val="001277A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ssinatura">
    <w:name w:val="assinatura"/>
    <w:basedOn w:val="Normal"/>
    <w:rsid w:val="001277A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abela-titulo">
    <w:name w:val="tabela-titulo"/>
    <w:basedOn w:val="Normal"/>
    <w:rsid w:val="001277AA"/>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1277A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apitulo">
    <w:name w:val="capitulo"/>
    <w:basedOn w:val="Normal"/>
    <w:rsid w:val="001277A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nexo">
    <w:name w:val="anexo"/>
    <w:basedOn w:val="Normal"/>
    <w:rsid w:val="001277A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abela-texto">
    <w:name w:val="tabela-texto"/>
    <w:basedOn w:val="Normal"/>
    <w:rsid w:val="001277AA"/>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3">
    <w:name w:val="Body Text Indent 3"/>
    <w:basedOn w:val="Normal"/>
    <w:link w:val="Recuodecorpodetexto3Char"/>
    <w:semiHidden/>
    <w:unhideWhenUsed/>
    <w:rsid w:val="00930EAB"/>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semiHidden/>
    <w:rsid w:val="00930EAB"/>
    <w:rPr>
      <w:rFonts w:ascii="Times New Roman" w:eastAsia="Times New Roman" w:hAnsi="Times New Roman"/>
      <w:sz w:val="16"/>
      <w:szCs w:val="16"/>
    </w:rPr>
  </w:style>
  <w:style w:type="paragraph" w:styleId="Corpodetexto">
    <w:name w:val="Body Text"/>
    <w:basedOn w:val="Normal"/>
    <w:link w:val="CorpodetextoChar"/>
    <w:semiHidden/>
    <w:unhideWhenUsed/>
    <w:rsid w:val="009A05F0"/>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semiHidden/>
    <w:rsid w:val="009A05F0"/>
    <w:rPr>
      <w:rFonts w:ascii="Times New Roman" w:eastAsia="Times New Roman" w:hAnsi="Times New Roman"/>
    </w:rPr>
  </w:style>
  <w:style w:type="paragraph" w:styleId="PargrafodaLista">
    <w:name w:val="List Paragraph"/>
    <w:basedOn w:val="Normal"/>
    <w:uiPriority w:val="34"/>
    <w:qFormat/>
    <w:rsid w:val="009E0950"/>
    <w:pPr>
      <w:ind w:left="720"/>
      <w:contextualSpacing/>
    </w:pPr>
  </w:style>
  <w:style w:type="character" w:customStyle="1" w:styleId="Ttulo4Char">
    <w:name w:val="Título 4 Char"/>
    <w:basedOn w:val="Fontepargpadro"/>
    <w:link w:val="Ttulo4"/>
    <w:uiPriority w:val="9"/>
    <w:semiHidden/>
    <w:rsid w:val="00F658B6"/>
    <w:rPr>
      <w:rFonts w:asciiTheme="majorHAnsi" w:eastAsiaTheme="majorEastAsia" w:hAnsiTheme="majorHAnsi" w:cstheme="majorBidi"/>
      <w:b/>
      <w:bCs/>
      <w:i/>
      <w:iCs/>
      <w:color w:val="4F81BD" w:themeColor="accent1"/>
      <w:sz w:val="22"/>
      <w:szCs w:val="22"/>
      <w:lang w:eastAsia="en-US"/>
    </w:rPr>
  </w:style>
  <w:style w:type="character" w:customStyle="1" w:styleId="Ttulo3Char">
    <w:name w:val="Título 3 Char"/>
    <w:basedOn w:val="Fontepargpadro"/>
    <w:link w:val="Ttulo3"/>
    <w:uiPriority w:val="9"/>
    <w:semiHidden/>
    <w:rsid w:val="006E69B0"/>
    <w:rPr>
      <w:rFonts w:asciiTheme="majorHAnsi" w:eastAsiaTheme="majorEastAsia" w:hAnsiTheme="majorHAnsi" w:cstheme="majorBidi"/>
      <w:b/>
      <w:bCs/>
      <w:color w:val="4F81BD" w:themeColor="accent1"/>
      <w:sz w:val="22"/>
      <w:szCs w:val="22"/>
      <w:lang w:eastAsia="en-US"/>
    </w:rPr>
  </w:style>
  <w:style w:type="paragraph" w:styleId="Textodebalo">
    <w:name w:val="Balloon Text"/>
    <w:basedOn w:val="Normal"/>
    <w:link w:val="TextodebaloChar"/>
    <w:uiPriority w:val="99"/>
    <w:semiHidden/>
    <w:unhideWhenUsed/>
    <w:rsid w:val="00C316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16DF"/>
    <w:rPr>
      <w:rFonts w:ascii="Tahoma" w:hAnsi="Tahoma" w:cs="Tahoma"/>
      <w:sz w:val="16"/>
      <w:szCs w:val="16"/>
      <w:lang w:eastAsia="en-US"/>
    </w:rPr>
  </w:style>
  <w:style w:type="table" w:styleId="Tabelacomgrade">
    <w:name w:val="Table Grid"/>
    <w:basedOn w:val="Tabelanormal"/>
    <w:uiPriority w:val="59"/>
    <w:rsid w:val="00EB6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8303910">
      <w:bodyDiv w:val="1"/>
      <w:marLeft w:val="0"/>
      <w:marRight w:val="0"/>
      <w:marTop w:val="0"/>
      <w:marBottom w:val="0"/>
      <w:divBdr>
        <w:top w:val="none" w:sz="0" w:space="0" w:color="auto"/>
        <w:left w:val="none" w:sz="0" w:space="0" w:color="auto"/>
        <w:bottom w:val="none" w:sz="0" w:space="0" w:color="auto"/>
        <w:right w:val="none" w:sz="0" w:space="0" w:color="auto"/>
      </w:divBdr>
      <w:divsChild>
        <w:div w:id="433211951">
          <w:marLeft w:val="0"/>
          <w:marRight w:val="0"/>
          <w:marTop w:val="0"/>
          <w:marBottom w:val="0"/>
          <w:divBdr>
            <w:top w:val="single" w:sz="2" w:space="0" w:color="000080"/>
            <w:left w:val="none" w:sz="0" w:space="0" w:color="auto"/>
            <w:bottom w:val="single" w:sz="2" w:space="0" w:color="000080"/>
            <w:right w:val="none" w:sz="0" w:space="0" w:color="auto"/>
          </w:divBdr>
        </w:div>
        <w:div w:id="1260993070">
          <w:marLeft w:val="0"/>
          <w:marRight w:val="0"/>
          <w:marTop w:val="0"/>
          <w:marBottom w:val="0"/>
          <w:divBdr>
            <w:top w:val="none" w:sz="0" w:space="0" w:color="auto"/>
            <w:left w:val="none" w:sz="0" w:space="0" w:color="auto"/>
            <w:bottom w:val="single" w:sz="4" w:space="1" w:color="auto"/>
            <w:right w:val="none" w:sz="0" w:space="0" w:color="auto"/>
          </w:divBdr>
        </w:div>
      </w:divsChild>
    </w:div>
    <w:div w:id="599993888">
      <w:bodyDiv w:val="1"/>
      <w:marLeft w:val="0"/>
      <w:marRight w:val="0"/>
      <w:marTop w:val="0"/>
      <w:marBottom w:val="0"/>
      <w:divBdr>
        <w:top w:val="none" w:sz="0" w:space="0" w:color="auto"/>
        <w:left w:val="none" w:sz="0" w:space="0" w:color="auto"/>
        <w:bottom w:val="none" w:sz="0" w:space="0" w:color="auto"/>
        <w:right w:val="none" w:sz="0" w:space="0" w:color="auto"/>
      </w:divBdr>
      <w:divsChild>
        <w:div w:id="120730595">
          <w:marLeft w:val="0"/>
          <w:marRight w:val="0"/>
          <w:marTop w:val="0"/>
          <w:marBottom w:val="0"/>
          <w:divBdr>
            <w:top w:val="single" w:sz="6" w:space="5" w:color="auto"/>
            <w:left w:val="single" w:sz="6" w:space="5" w:color="auto"/>
            <w:bottom w:val="single" w:sz="6" w:space="5" w:color="auto"/>
            <w:right w:val="single" w:sz="6" w:space="5" w:color="auto"/>
          </w:divBdr>
        </w:div>
        <w:div w:id="275068118">
          <w:marLeft w:val="0"/>
          <w:marRight w:val="0"/>
          <w:marTop w:val="0"/>
          <w:marBottom w:val="0"/>
          <w:divBdr>
            <w:top w:val="single" w:sz="6" w:space="5" w:color="auto"/>
            <w:left w:val="single" w:sz="6" w:space="5" w:color="auto"/>
            <w:bottom w:val="single" w:sz="6" w:space="5" w:color="auto"/>
            <w:right w:val="single" w:sz="6" w:space="5"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71A8F-7F26-485C-8A93-A00D53C4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3172</Words>
  <Characters>17131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20263</CharactersWithSpaces>
  <SharedDoc>false</SharedDoc>
  <HLinks>
    <vt:vector size="114" baseType="variant">
      <vt:variant>
        <vt:i4>3145775</vt:i4>
      </vt:variant>
      <vt:variant>
        <vt:i4>72</vt:i4>
      </vt:variant>
      <vt:variant>
        <vt:i4>0</vt:i4>
      </vt:variant>
      <vt:variant>
        <vt:i4>5</vt:i4>
      </vt:variant>
      <vt:variant>
        <vt:lpwstr>http://www.anp.gov.br/biocombustiveis/</vt:lpwstr>
      </vt:variant>
      <vt:variant>
        <vt:lpwstr/>
      </vt:variant>
      <vt:variant>
        <vt:i4>1507368</vt:i4>
      </vt:variant>
      <vt:variant>
        <vt:i4>63</vt:i4>
      </vt:variant>
      <vt:variant>
        <vt:i4>0</vt:i4>
      </vt:variant>
      <vt:variant>
        <vt:i4>5</vt:i4>
      </vt:variant>
      <vt:variant>
        <vt:lpwstr>http://nxt.anp.gov.br/NXT/gateway.dll/leg/resolucoes_anp/NXT/gateway.dll?f=id$id=RANP%2025%20-%202008$an=art4</vt:lpwstr>
      </vt:variant>
      <vt:variant>
        <vt:lpwstr/>
      </vt:variant>
      <vt:variant>
        <vt:i4>2556031</vt:i4>
      </vt:variant>
      <vt:variant>
        <vt:i4>57</vt:i4>
      </vt:variant>
      <vt:variant>
        <vt:i4>0</vt:i4>
      </vt:variant>
      <vt:variant>
        <vt:i4>5</vt:i4>
      </vt:variant>
      <vt:variant>
        <vt:lpwstr>http://nxt.anp.gov.br/NXT/gateway.dll?f=id$id=RANP%2025%20-%202008</vt:lpwstr>
      </vt:variant>
      <vt:variant>
        <vt:lpwstr/>
      </vt:variant>
      <vt:variant>
        <vt:i4>2556031</vt:i4>
      </vt:variant>
      <vt:variant>
        <vt:i4>54</vt:i4>
      </vt:variant>
      <vt:variant>
        <vt:i4>0</vt:i4>
      </vt:variant>
      <vt:variant>
        <vt:i4>5</vt:i4>
      </vt:variant>
      <vt:variant>
        <vt:lpwstr>http://nxt.anp.gov.br/NXT/gateway.dll?f=id$id=RANP%2025%20-%202008</vt:lpwstr>
      </vt:variant>
      <vt:variant>
        <vt:lpwstr/>
      </vt:variant>
      <vt:variant>
        <vt:i4>1507368</vt:i4>
      </vt:variant>
      <vt:variant>
        <vt:i4>45</vt:i4>
      </vt:variant>
      <vt:variant>
        <vt:i4>0</vt:i4>
      </vt:variant>
      <vt:variant>
        <vt:i4>5</vt:i4>
      </vt:variant>
      <vt:variant>
        <vt:lpwstr>http://nxt.anp.gov.br/NXT/gateway.dll/leg/resolucoes_anp/NXT/gateway.dll?f=id$id=RANP%2025%20-%202008$an=art4</vt:lpwstr>
      </vt:variant>
      <vt:variant>
        <vt:lpwstr/>
      </vt:variant>
      <vt:variant>
        <vt:i4>2621562</vt:i4>
      </vt:variant>
      <vt:variant>
        <vt:i4>42</vt:i4>
      </vt:variant>
      <vt:variant>
        <vt:i4>0</vt:i4>
      </vt:variant>
      <vt:variant>
        <vt:i4>5</vt:i4>
      </vt:variant>
      <vt:variant>
        <vt:lpwstr>http://nxt.anp.gov.br/NXT/gateway.dll?f=id$id=RANP%2030%20-%202006</vt:lpwstr>
      </vt:variant>
      <vt:variant>
        <vt:lpwstr/>
      </vt:variant>
      <vt:variant>
        <vt:i4>5505089</vt:i4>
      </vt:variant>
      <vt:variant>
        <vt:i4>39</vt:i4>
      </vt:variant>
      <vt:variant>
        <vt:i4>0</vt:i4>
      </vt:variant>
      <vt:variant>
        <vt:i4>5</vt:i4>
      </vt:variant>
      <vt:variant>
        <vt:lpwstr>http://nxt.anp.gov.br/NXT/gateway.dll?f=id$id=Dec%205.301%20-%202004</vt:lpwstr>
      </vt:variant>
      <vt:variant>
        <vt:lpwstr/>
      </vt:variant>
      <vt:variant>
        <vt:i4>5701700</vt:i4>
      </vt:variant>
      <vt:variant>
        <vt:i4>36</vt:i4>
      </vt:variant>
      <vt:variant>
        <vt:i4>0</vt:i4>
      </vt:variant>
      <vt:variant>
        <vt:i4>5</vt:i4>
      </vt:variant>
      <vt:variant>
        <vt:lpwstr>http://nxt.anp.gov.br/NXT/gateway.dll?f=id$id=Dec%204.553%20-%202002</vt:lpwstr>
      </vt:variant>
      <vt:variant>
        <vt:lpwstr/>
      </vt:variant>
      <vt:variant>
        <vt:i4>327765</vt:i4>
      </vt:variant>
      <vt:variant>
        <vt:i4>33</vt:i4>
      </vt:variant>
      <vt:variant>
        <vt:i4>0</vt:i4>
      </vt:variant>
      <vt:variant>
        <vt:i4>5</vt:i4>
      </vt:variant>
      <vt:variant>
        <vt:lpwstr>http://nxt.anp.gov.br/NXT/gateway.dll?f=id$id=RANP%207%20-%202008</vt:lpwstr>
      </vt:variant>
      <vt:variant>
        <vt:lpwstr/>
      </vt:variant>
      <vt:variant>
        <vt:i4>327765</vt:i4>
      </vt:variant>
      <vt:variant>
        <vt:i4>30</vt:i4>
      </vt:variant>
      <vt:variant>
        <vt:i4>0</vt:i4>
      </vt:variant>
      <vt:variant>
        <vt:i4>5</vt:i4>
      </vt:variant>
      <vt:variant>
        <vt:lpwstr>http://nxt.anp.gov.br/NXT/gateway.dll?f=id$id=RANP%207%20-%202008</vt:lpwstr>
      </vt:variant>
      <vt:variant>
        <vt:lpwstr/>
      </vt:variant>
      <vt:variant>
        <vt:i4>2621562</vt:i4>
      </vt:variant>
      <vt:variant>
        <vt:i4>27</vt:i4>
      </vt:variant>
      <vt:variant>
        <vt:i4>0</vt:i4>
      </vt:variant>
      <vt:variant>
        <vt:i4>5</vt:i4>
      </vt:variant>
      <vt:variant>
        <vt:lpwstr>http://nxt.anp.gov.br/NXT/gateway.dll?f=id$id=RANP%2030%20-%202006</vt:lpwstr>
      </vt:variant>
      <vt:variant>
        <vt:lpwstr/>
      </vt:variant>
      <vt:variant>
        <vt:i4>5505089</vt:i4>
      </vt:variant>
      <vt:variant>
        <vt:i4>24</vt:i4>
      </vt:variant>
      <vt:variant>
        <vt:i4>0</vt:i4>
      </vt:variant>
      <vt:variant>
        <vt:i4>5</vt:i4>
      </vt:variant>
      <vt:variant>
        <vt:lpwstr>http://nxt.anp.gov.br/NXT/gateway.dll?f=id$id=Dec%205.301%20-%202004</vt:lpwstr>
      </vt:variant>
      <vt:variant>
        <vt:lpwstr/>
      </vt:variant>
      <vt:variant>
        <vt:i4>5701700</vt:i4>
      </vt:variant>
      <vt:variant>
        <vt:i4>21</vt:i4>
      </vt:variant>
      <vt:variant>
        <vt:i4>0</vt:i4>
      </vt:variant>
      <vt:variant>
        <vt:i4>5</vt:i4>
      </vt:variant>
      <vt:variant>
        <vt:lpwstr>http://nxt.anp.gov.br/NXT/gateway.dll?f=id$id=Dec%204.553%20-%202002</vt:lpwstr>
      </vt:variant>
      <vt:variant>
        <vt:lpwstr/>
      </vt:variant>
      <vt:variant>
        <vt:i4>5701709</vt:i4>
      </vt:variant>
      <vt:variant>
        <vt:i4>18</vt:i4>
      </vt:variant>
      <vt:variant>
        <vt:i4>0</vt:i4>
      </vt:variant>
      <vt:variant>
        <vt:i4>5</vt:i4>
      </vt:variant>
      <vt:variant>
        <vt:lpwstr>http://nxt.anp.gov.br/NXT/gateway.dll?f=id$id=Lei%2011.097%20-%202005</vt:lpwstr>
      </vt:variant>
      <vt:variant>
        <vt:lpwstr/>
      </vt:variant>
      <vt:variant>
        <vt:i4>5505096</vt:i4>
      </vt:variant>
      <vt:variant>
        <vt:i4>15</vt:i4>
      </vt:variant>
      <vt:variant>
        <vt:i4>0</vt:i4>
      </vt:variant>
      <vt:variant>
        <vt:i4>5</vt:i4>
      </vt:variant>
      <vt:variant>
        <vt:lpwstr>http://nxt.anp.gov.br/NXT/gateway.dll?f=id$id=Lei%209.847%20-%201999</vt:lpwstr>
      </vt:variant>
      <vt:variant>
        <vt:lpwstr/>
      </vt:variant>
      <vt:variant>
        <vt:i4>5701709</vt:i4>
      </vt:variant>
      <vt:variant>
        <vt:i4>12</vt:i4>
      </vt:variant>
      <vt:variant>
        <vt:i4>0</vt:i4>
      </vt:variant>
      <vt:variant>
        <vt:i4>5</vt:i4>
      </vt:variant>
      <vt:variant>
        <vt:lpwstr>http://nxt.anp.gov.br/NXT/gateway.dll?f=id$id=Lei%2011.097%20-%202005</vt:lpwstr>
      </vt:variant>
      <vt:variant>
        <vt:lpwstr/>
      </vt:variant>
      <vt:variant>
        <vt:i4>5832779</vt:i4>
      </vt:variant>
      <vt:variant>
        <vt:i4>9</vt:i4>
      </vt:variant>
      <vt:variant>
        <vt:i4>0</vt:i4>
      </vt:variant>
      <vt:variant>
        <vt:i4>5</vt:i4>
      </vt:variant>
      <vt:variant>
        <vt:lpwstr>http://nxt.anp.gov.br/NXT/gateway.dll?f=id$id=Lei%209.478%20-%201997</vt:lpwstr>
      </vt:variant>
      <vt:variant>
        <vt:lpwstr/>
      </vt:variant>
      <vt:variant>
        <vt:i4>5701709</vt:i4>
      </vt:variant>
      <vt:variant>
        <vt:i4>6</vt:i4>
      </vt:variant>
      <vt:variant>
        <vt:i4>0</vt:i4>
      </vt:variant>
      <vt:variant>
        <vt:i4>5</vt:i4>
      </vt:variant>
      <vt:variant>
        <vt:lpwstr>http://nxt.anp.gov.br/NXT/gateway.dll?f=id$id=Lei%2011.097%20-%202005</vt:lpwstr>
      </vt:variant>
      <vt:variant>
        <vt:lpwstr/>
      </vt:variant>
      <vt:variant>
        <vt:i4>5832779</vt:i4>
      </vt:variant>
      <vt:variant>
        <vt:i4>3</vt:i4>
      </vt:variant>
      <vt:variant>
        <vt:i4>0</vt:i4>
      </vt:variant>
      <vt:variant>
        <vt:i4>5</vt:i4>
      </vt:variant>
      <vt:variant>
        <vt:lpwstr>http://nxt.anp.gov.br/NXT/gateway.dll?f=id$id=Lei%209.478%20-%201997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jmoura</dc:creator>
  <cp:lastModifiedBy>Usuário do Windows</cp:lastModifiedBy>
  <cp:revision>3</cp:revision>
  <cp:lastPrinted>2012-10-10T21:07:00Z</cp:lastPrinted>
  <dcterms:created xsi:type="dcterms:W3CDTF">2012-11-09T13:48:00Z</dcterms:created>
  <dcterms:modified xsi:type="dcterms:W3CDTF">2012-11-09T14:02:00Z</dcterms:modified>
</cp:coreProperties>
</file>