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1FD" w:rsidRDefault="001F61FD" w:rsidP="001F61FD">
      <w:pPr>
        <w:pStyle w:val="Ttulo"/>
        <w:rPr>
          <w:b/>
        </w:rPr>
      </w:pPr>
      <w:r>
        <w:rPr>
          <w:b/>
        </w:rPr>
        <w:t>AGÊNCIA NACIONAL DO PETRÓLEO,</w:t>
      </w:r>
      <w:r w:rsidR="006413F3">
        <w:rPr>
          <w:b/>
        </w:rPr>
        <w:t xml:space="preserve"> </w:t>
      </w:r>
      <w:r>
        <w:rPr>
          <w:b/>
        </w:rPr>
        <w:t>GÁS NATURAL E BIOCOMBUSTÍVEIS - ANP</w:t>
      </w:r>
    </w:p>
    <w:p w:rsidR="001F61FD" w:rsidRDefault="001F61FD" w:rsidP="001F61FD"/>
    <w:p w:rsidR="001F61FD" w:rsidRDefault="001F61FD" w:rsidP="001F61FD"/>
    <w:p w:rsidR="001F61FD" w:rsidRDefault="001F61FD" w:rsidP="001F61FD">
      <w:pPr>
        <w:pStyle w:val="Subttulo"/>
      </w:pPr>
      <w:r>
        <w:t>RESOLUÇÃO Nº XXX, DE X DE XXXXDE XXXX</w:t>
      </w:r>
    </w:p>
    <w:p w:rsidR="001F61FD" w:rsidRDefault="001F61FD" w:rsidP="001F61FD"/>
    <w:p w:rsidR="001F61FD" w:rsidRDefault="001F61FD" w:rsidP="001F61FD"/>
    <w:p w:rsidR="001F61FD" w:rsidRPr="005A02BE" w:rsidRDefault="00656A50" w:rsidP="001F61FD">
      <w:pPr>
        <w:ind w:left="3402"/>
      </w:pPr>
      <w:r w:rsidRPr="005A02BE">
        <w:t>Regulamenta o p</w:t>
      </w:r>
      <w:r w:rsidR="001F61FD" w:rsidRPr="005A02BE">
        <w:t xml:space="preserve">adrão de </w:t>
      </w:r>
      <w:r w:rsidR="004A6684" w:rsidRPr="005A02BE">
        <w:t>entrega à ANP de dados referentes ao Perfi</w:t>
      </w:r>
      <w:r w:rsidR="007D5AD4" w:rsidRPr="005A02BE">
        <w:t>l</w:t>
      </w:r>
      <w:r w:rsidR="004A6684" w:rsidRPr="005A02BE">
        <w:t xml:space="preserve"> de Acompanhamento Geológico (PAG) de poços de petróleo e gás natural.</w:t>
      </w:r>
    </w:p>
    <w:p w:rsidR="001F61FD" w:rsidRDefault="001F61FD" w:rsidP="001F61FD">
      <w:pPr>
        <w:pStyle w:val="TextosemFormatao"/>
        <w:ind w:firstLine="540"/>
        <w:jc w:val="both"/>
      </w:pPr>
    </w:p>
    <w:p w:rsidR="001F61FD" w:rsidRDefault="001F61FD" w:rsidP="001F61FD">
      <w:pPr>
        <w:pStyle w:val="TextosemFormatao"/>
        <w:ind w:firstLine="540"/>
        <w:jc w:val="both"/>
        <w:rPr>
          <w:rFonts w:ascii="Times New Roman" w:hAnsi="Times New Roman" w:cs="Arial"/>
          <w:sz w:val="24"/>
          <w:szCs w:val="24"/>
        </w:rPr>
      </w:pPr>
      <w:r>
        <w:t> </w:t>
      </w:r>
    </w:p>
    <w:p w:rsidR="001F61FD" w:rsidRDefault="001F61FD" w:rsidP="001F61FD">
      <w:pPr>
        <w:pStyle w:val="TextosemFormata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 Diretor-Geral da Agência Nacional do Petróleo, Gás Natural e Biocombustíveis - ANP, no uso de suas atribuições, tendo em vista as disposições da Lei n.º 9.478, de </w:t>
      </w:r>
      <w:proofErr w:type="gramStart"/>
      <w:r>
        <w:rPr>
          <w:rFonts w:ascii="Times New Roman" w:hAnsi="Times New Roman"/>
          <w:sz w:val="24"/>
        </w:rPr>
        <w:t>6</w:t>
      </w:r>
      <w:proofErr w:type="gramEnd"/>
      <w:r>
        <w:rPr>
          <w:rFonts w:ascii="Times New Roman" w:hAnsi="Times New Roman"/>
          <w:sz w:val="24"/>
        </w:rPr>
        <w:t xml:space="preserve"> de agosto de 1997, e da Resolução de Diretoria n.º </w:t>
      </w:r>
      <w:r>
        <w:rPr>
          <w:rFonts w:ascii="Times New Roman" w:hAnsi="Times New Roman"/>
          <w:sz w:val="24"/>
          <w:highlight w:val="yellow"/>
        </w:rPr>
        <w:t>XXX, de XX de XXXXXXXX</w:t>
      </w:r>
      <w:r>
        <w:rPr>
          <w:rFonts w:ascii="Times New Roman" w:hAnsi="Times New Roman"/>
          <w:sz w:val="24"/>
        </w:rPr>
        <w:t xml:space="preserve"> de 20</w:t>
      </w:r>
      <w:r w:rsidR="00591EE1">
        <w:rPr>
          <w:rFonts w:ascii="Times New Roman" w:hAnsi="Times New Roman"/>
          <w:sz w:val="24"/>
        </w:rPr>
        <w:t>1</w:t>
      </w:r>
      <w:r w:rsidR="00E73517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, e:</w:t>
      </w:r>
    </w:p>
    <w:p w:rsidR="001F61FD" w:rsidRDefault="001F61FD" w:rsidP="001F61FD">
      <w:pPr>
        <w:pStyle w:val="TextosemFormatao"/>
        <w:ind w:firstLine="540"/>
        <w:jc w:val="both"/>
        <w:rPr>
          <w:rFonts w:ascii="Times New Roman" w:hAnsi="Times New Roman"/>
          <w:sz w:val="24"/>
        </w:rPr>
      </w:pPr>
    </w:p>
    <w:p w:rsidR="007D5AD4" w:rsidRPr="005A02BE" w:rsidRDefault="007D5AD4" w:rsidP="007D5AD4">
      <w:pPr>
        <w:pStyle w:val="TextosemFormatao"/>
        <w:ind w:firstLine="540"/>
        <w:jc w:val="both"/>
        <w:rPr>
          <w:rFonts w:ascii="Times New Roman" w:hAnsi="Times New Roman" w:cs="Arial"/>
          <w:sz w:val="24"/>
          <w:szCs w:val="24"/>
        </w:rPr>
      </w:pPr>
      <w:r w:rsidRPr="005A02BE">
        <w:rPr>
          <w:rFonts w:ascii="Times New Roman" w:hAnsi="Times New Roman"/>
          <w:sz w:val="24"/>
        </w:rPr>
        <w:t>Considerando o inciso XI do Artigo 8</w:t>
      </w:r>
      <w:r w:rsidR="00AA2B94">
        <w:rPr>
          <w:rFonts w:ascii="Times New Roman" w:hAnsi="Times New Roman"/>
          <w:sz w:val="24"/>
        </w:rPr>
        <w:t xml:space="preserve">º </w:t>
      </w:r>
      <w:r w:rsidRPr="005A02BE">
        <w:rPr>
          <w:rFonts w:ascii="Times New Roman" w:hAnsi="Times New Roman"/>
          <w:sz w:val="24"/>
        </w:rPr>
        <w:t>da Lei Nº 9</w:t>
      </w:r>
      <w:r w:rsidR="00AA2B94">
        <w:rPr>
          <w:rFonts w:ascii="Times New Roman" w:hAnsi="Times New Roman"/>
          <w:sz w:val="24"/>
        </w:rPr>
        <w:t>.</w:t>
      </w:r>
      <w:r w:rsidRPr="005A02BE">
        <w:rPr>
          <w:rFonts w:ascii="Times New Roman" w:hAnsi="Times New Roman"/>
          <w:sz w:val="24"/>
        </w:rPr>
        <w:t>478</w:t>
      </w:r>
      <w:r w:rsidR="00AA2B94">
        <w:rPr>
          <w:rFonts w:ascii="Times New Roman" w:hAnsi="Times New Roman"/>
          <w:sz w:val="24"/>
        </w:rPr>
        <w:t>,</w:t>
      </w:r>
      <w:r w:rsidRPr="005A02BE">
        <w:rPr>
          <w:rFonts w:ascii="Times New Roman" w:hAnsi="Times New Roman"/>
          <w:sz w:val="24"/>
        </w:rPr>
        <w:t xml:space="preserve"> de </w:t>
      </w:r>
      <w:proofErr w:type="gramStart"/>
      <w:r w:rsidRPr="005A02BE">
        <w:rPr>
          <w:rFonts w:ascii="Times New Roman" w:hAnsi="Times New Roman"/>
          <w:sz w:val="24"/>
        </w:rPr>
        <w:t>6</w:t>
      </w:r>
      <w:proofErr w:type="gramEnd"/>
      <w:r w:rsidRPr="005A02BE">
        <w:rPr>
          <w:rFonts w:ascii="Times New Roman" w:hAnsi="Times New Roman"/>
          <w:sz w:val="24"/>
        </w:rPr>
        <w:t xml:space="preserve"> de agosto de 1997, cuja redação </w:t>
      </w:r>
      <w:proofErr w:type="gramStart"/>
      <w:r w:rsidRPr="005A02BE">
        <w:rPr>
          <w:rFonts w:ascii="Times New Roman" w:hAnsi="Times New Roman"/>
          <w:sz w:val="24"/>
        </w:rPr>
        <w:t>determina</w:t>
      </w:r>
      <w:proofErr w:type="gramEnd"/>
      <w:r w:rsidRPr="005A02BE">
        <w:rPr>
          <w:rFonts w:ascii="Times New Roman" w:hAnsi="Times New Roman"/>
          <w:sz w:val="24"/>
        </w:rPr>
        <w:t xml:space="preserve"> que a</w:t>
      </w:r>
      <w:r w:rsidRPr="005A02BE">
        <w:rPr>
          <w:rFonts w:ascii="Times New Roman" w:hAnsi="Times New Roman" w:cs="Arial"/>
          <w:sz w:val="24"/>
          <w:szCs w:val="24"/>
        </w:rPr>
        <w:t xml:space="preserve"> ANP tem como finalidade promover a regulação, a contratação e a fiscalização das atividades econômicas integrantes da indústria do petróleo, do gás natural e dos biocombustíveis, cabendo a esta Agência organizar e manter o acervo das informações e dados técnicos relativos às atividades reguladas da indústria do petróleo, do gás natural e dos biocombustíveis;</w:t>
      </w:r>
    </w:p>
    <w:p w:rsidR="007D5AD4" w:rsidRPr="005A02BE" w:rsidRDefault="007D5AD4" w:rsidP="007D5AD4">
      <w:pPr>
        <w:pStyle w:val="TextosemFormatao"/>
        <w:jc w:val="both"/>
        <w:rPr>
          <w:rFonts w:ascii="Times New Roman" w:hAnsi="Times New Roman" w:cs="Arial"/>
          <w:sz w:val="24"/>
          <w:szCs w:val="24"/>
        </w:rPr>
      </w:pPr>
    </w:p>
    <w:p w:rsidR="001F61FD" w:rsidRPr="005A02BE" w:rsidRDefault="001F61FD" w:rsidP="001F61FD">
      <w:pPr>
        <w:pStyle w:val="TextosemFormatao"/>
        <w:ind w:firstLine="540"/>
        <w:jc w:val="both"/>
        <w:rPr>
          <w:rFonts w:ascii="Times New Roman" w:hAnsi="Times New Roman" w:cs="Arial"/>
          <w:sz w:val="24"/>
          <w:szCs w:val="24"/>
        </w:rPr>
      </w:pPr>
      <w:r w:rsidRPr="005A02BE">
        <w:rPr>
          <w:rFonts w:ascii="Times New Roman" w:hAnsi="Times New Roman"/>
          <w:sz w:val="24"/>
        </w:rPr>
        <w:t>Considerando o Artigo 22</w:t>
      </w:r>
      <w:r w:rsidR="003B0D42">
        <w:rPr>
          <w:rFonts w:ascii="Times New Roman" w:hAnsi="Times New Roman"/>
          <w:sz w:val="24"/>
        </w:rPr>
        <w:t>º</w:t>
      </w:r>
      <w:r w:rsidRPr="005A02BE">
        <w:rPr>
          <w:rFonts w:ascii="Times New Roman" w:hAnsi="Times New Roman"/>
          <w:sz w:val="24"/>
        </w:rPr>
        <w:t xml:space="preserve"> da Lei</w:t>
      </w:r>
      <w:r w:rsidR="007D5AD4" w:rsidRPr="005A02BE">
        <w:rPr>
          <w:rFonts w:ascii="Times New Roman" w:hAnsi="Times New Roman"/>
          <w:sz w:val="24"/>
        </w:rPr>
        <w:t xml:space="preserve"> Nº </w:t>
      </w:r>
      <w:r w:rsidR="00AA2B94" w:rsidRPr="005A02BE">
        <w:rPr>
          <w:rFonts w:ascii="Times New Roman" w:hAnsi="Times New Roman"/>
          <w:sz w:val="24"/>
        </w:rPr>
        <w:t>9</w:t>
      </w:r>
      <w:r w:rsidR="00AA2B94">
        <w:rPr>
          <w:rFonts w:ascii="Times New Roman" w:hAnsi="Times New Roman"/>
          <w:sz w:val="24"/>
        </w:rPr>
        <w:t>.</w:t>
      </w:r>
      <w:r w:rsidR="00AA2B94" w:rsidRPr="005A02BE">
        <w:rPr>
          <w:rFonts w:ascii="Times New Roman" w:hAnsi="Times New Roman"/>
          <w:sz w:val="24"/>
        </w:rPr>
        <w:t>478</w:t>
      </w:r>
      <w:r w:rsidR="00AA2B94">
        <w:rPr>
          <w:rFonts w:ascii="Times New Roman" w:hAnsi="Times New Roman"/>
          <w:sz w:val="24"/>
        </w:rPr>
        <w:t>,</w:t>
      </w:r>
      <w:r w:rsidR="00AA2B94" w:rsidRPr="005A02BE">
        <w:rPr>
          <w:rFonts w:ascii="Times New Roman" w:hAnsi="Times New Roman"/>
          <w:sz w:val="24"/>
        </w:rPr>
        <w:t xml:space="preserve"> </w:t>
      </w:r>
      <w:r w:rsidR="007D5AD4" w:rsidRPr="005A02BE">
        <w:rPr>
          <w:rFonts w:ascii="Times New Roman" w:hAnsi="Times New Roman"/>
          <w:sz w:val="24"/>
        </w:rPr>
        <w:t xml:space="preserve">de </w:t>
      </w:r>
      <w:proofErr w:type="gramStart"/>
      <w:r w:rsidR="007D5AD4" w:rsidRPr="005A02BE">
        <w:rPr>
          <w:rFonts w:ascii="Times New Roman" w:hAnsi="Times New Roman"/>
          <w:sz w:val="24"/>
        </w:rPr>
        <w:t>6</w:t>
      </w:r>
      <w:proofErr w:type="gramEnd"/>
      <w:r w:rsidR="007D5AD4" w:rsidRPr="005A02BE">
        <w:rPr>
          <w:rFonts w:ascii="Times New Roman" w:hAnsi="Times New Roman"/>
          <w:sz w:val="24"/>
        </w:rPr>
        <w:t xml:space="preserve"> de agosto de 1997</w:t>
      </w:r>
      <w:r w:rsidR="00AA2B94">
        <w:rPr>
          <w:rFonts w:ascii="Times New Roman" w:hAnsi="Times New Roman"/>
          <w:sz w:val="24"/>
        </w:rPr>
        <w:t>,</w:t>
      </w:r>
      <w:r w:rsidR="007D5AD4" w:rsidRPr="005A02BE">
        <w:rPr>
          <w:rFonts w:ascii="Times New Roman" w:hAnsi="Times New Roman"/>
          <w:sz w:val="24"/>
        </w:rPr>
        <w:t xml:space="preserve"> o qual versa que</w:t>
      </w:r>
      <w:r w:rsidRPr="005A02BE">
        <w:rPr>
          <w:rFonts w:ascii="Times New Roman" w:hAnsi="Times New Roman" w:cs="Arial"/>
          <w:sz w:val="24"/>
          <w:szCs w:val="24"/>
        </w:rPr>
        <w:t xml:space="preserve"> o acervo dos dados e as informações sobre as bacias sedimentares brasileiras integram os recursos petrolíferos nacionais;</w:t>
      </w:r>
    </w:p>
    <w:p w:rsidR="001F61FD" w:rsidRPr="005A02BE" w:rsidRDefault="00A744F3" w:rsidP="00B6272B">
      <w:pPr>
        <w:pStyle w:val="TextosemFormatao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1288415</wp:posOffset>
            </wp:positionH>
            <wp:positionV relativeFrom="paragraph">
              <wp:posOffset>-788670</wp:posOffset>
            </wp:positionV>
            <wp:extent cx="3951605" cy="2011680"/>
            <wp:effectExtent l="19050" t="0" r="0" b="0"/>
            <wp:wrapNone/>
            <wp:docPr id="8" name="Imagem 6" descr="EM EST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 descr="EM ESTUD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6000" contrast="-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1605" cy="201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61FD" w:rsidRPr="005A02BE" w:rsidRDefault="001F61FD" w:rsidP="001F61FD">
      <w:pPr>
        <w:pStyle w:val="TextosemFormatao"/>
        <w:ind w:firstLine="540"/>
        <w:jc w:val="both"/>
        <w:rPr>
          <w:rFonts w:ascii="Times New Roman" w:hAnsi="Times New Roman" w:cs="Arial"/>
          <w:sz w:val="24"/>
          <w:szCs w:val="24"/>
        </w:rPr>
      </w:pPr>
      <w:r w:rsidRPr="005A02BE">
        <w:rPr>
          <w:rFonts w:ascii="Times New Roman" w:hAnsi="Times New Roman" w:cs="Arial"/>
          <w:sz w:val="24"/>
          <w:szCs w:val="24"/>
        </w:rPr>
        <w:t>Considerando que a manutenção do acervo de dados é atividade indispensável à indústria do petróleo</w:t>
      </w:r>
      <w:r w:rsidR="00AA2B94">
        <w:rPr>
          <w:rFonts w:ascii="Times New Roman" w:hAnsi="Times New Roman" w:cs="Arial"/>
          <w:sz w:val="24"/>
          <w:szCs w:val="24"/>
        </w:rPr>
        <w:t xml:space="preserve"> e do gás natural</w:t>
      </w:r>
      <w:r w:rsidRPr="005A02BE">
        <w:rPr>
          <w:rFonts w:ascii="Times New Roman" w:hAnsi="Times New Roman" w:cs="Arial"/>
          <w:sz w:val="24"/>
          <w:szCs w:val="24"/>
        </w:rPr>
        <w:t xml:space="preserve"> e</w:t>
      </w:r>
      <w:r w:rsidR="00575B3B" w:rsidRPr="005A02BE">
        <w:rPr>
          <w:rFonts w:ascii="Times New Roman" w:hAnsi="Times New Roman" w:cs="Arial"/>
          <w:sz w:val="24"/>
          <w:szCs w:val="24"/>
        </w:rPr>
        <w:t xml:space="preserve"> que é de interesse da ANP que haja melhoria contínua no processo de organização dos</w:t>
      </w:r>
      <w:r w:rsidRPr="005A02BE">
        <w:rPr>
          <w:rFonts w:ascii="Times New Roman" w:hAnsi="Times New Roman" w:cs="Arial"/>
          <w:sz w:val="24"/>
          <w:szCs w:val="24"/>
        </w:rPr>
        <w:t xml:space="preserve"> dados</w:t>
      </w:r>
      <w:r w:rsidR="00B76518" w:rsidRPr="005A02BE">
        <w:rPr>
          <w:rFonts w:ascii="Times New Roman" w:hAnsi="Times New Roman" w:cs="Arial"/>
          <w:sz w:val="24"/>
          <w:szCs w:val="24"/>
        </w:rPr>
        <w:t xml:space="preserve"> adquiridos por esta </w:t>
      </w:r>
      <w:r w:rsidR="00575B3B" w:rsidRPr="005A02BE">
        <w:rPr>
          <w:rFonts w:ascii="Times New Roman" w:hAnsi="Times New Roman" w:cs="Arial"/>
          <w:sz w:val="24"/>
          <w:szCs w:val="24"/>
        </w:rPr>
        <w:t>indústria</w:t>
      </w:r>
      <w:r w:rsidR="00B76518" w:rsidRPr="005A02BE">
        <w:rPr>
          <w:rFonts w:ascii="Times New Roman" w:hAnsi="Times New Roman" w:cs="Arial"/>
          <w:sz w:val="24"/>
          <w:szCs w:val="24"/>
        </w:rPr>
        <w:t xml:space="preserve"> nas bacias sedimentares brasileiras</w:t>
      </w:r>
      <w:r w:rsidRPr="005A02BE">
        <w:rPr>
          <w:rFonts w:ascii="Times New Roman" w:hAnsi="Times New Roman" w:cs="Arial"/>
          <w:sz w:val="24"/>
          <w:szCs w:val="24"/>
        </w:rPr>
        <w:t>;</w:t>
      </w:r>
    </w:p>
    <w:p w:rsidR="001F61FD" w:rsidRPr="005A02BE" w:rsidRDefault="001F61FD" w:rsidP="001F61FD">
      <w:pPr>
        <w:pStyle w:val="Texto"/>
      </w:pPr>
    </w:p>
    <w:p w:rsidR="001F61FD" w:rsidRPr="005A02BE" w:rsidRDefault="001F61FD" w:rsidP="001F61FD">
      <w:pPr>
        <w:pStyle w:val="Texto"/>
        <w:tabs>
          <w:tab w:val="clear" w:pos="720"/>
          <w:tab w:val="clear" w:pos="1698"/>
          <w:tab w:val="clear" w:pos="2304"/>
          <w:tab w:val="clear" w:pos="2820"/>
          <w:tab w:val="clear" w:pos="2880"/>
          <w:tab w:val="clear" w:pos="3601"/>
          <w:tab w:val="clear" w:pos="4322"/>
          <w:tab w:val="clear" w:pos="5043"/>
          <w:tab w:val="clear" w:pos="5761"/>
          <w:tab w:val="clear" w:pos="6482"/>
          <w:tab w:val="clear" w:pos="7203"/>
          <w:tab w:val="clear" w:pos="7923"/>
          <w:tab w:val="clear" w:pos="8641"/>
          <w:tab w:val="clear" w:pos="9362"/>
          <w:tab w:val="clear" w:pos="10083"/>
          <w:tab w:val="clear" w:pos="10801"/>
          <w:tab w:val="clear" w:pos="11522"/>
          <w:tab w:val="clear" w:pos="12243"/>
          <w:tab w:val="clear" w:pos="12964"/>
          <w:tab w:val="clear" w:pos="13682"/>
          <w:tab w:val="clear" w:pos="14403"/>
          <w:tab w:val="clear" w:pos="15123"/>
          <w:tab w:val="clear" w:pos="15844"/>
          <w:tab w:val="clear" w:pos="16562"/>
          <w:tab w:val="clear" w:pos="17283"/>
          <w:tab w:val="clear" w:pos="18004"/>
          <w:tab w:val="clear" w:pos="18722"/>
          <w:tab w:val="clear" w:pos="19443"/>
          <w:tab w:val="clear" w:pos="20164"/>
          <w:tab w:val="clear" w:pos="20885"/>
        </w:tabs>
      </w:pPr>
      <w:r w:rsidRPr="005A02BE">
        <w:t>Resolve:</w:t>
      </w:r>
    </w:p>
    <w:p w:rsidR="001F61FD" w:rsidRPr="005A02BE" w:rsidRDefault="001F61FD" w:rsidP="002A6A2F">
      <w:pPr>
        <w:jc w:val="both"/>
      </w:pPr>
    </w:p>
    <w:p w:rsidR="001F61FD" w:rsidRPr="005A02BE" w:rsidRDefault="001F61FD" w:rsidP="002A6A2F">
      <w:pPr>
        <w:ind w:firstLine="567"/>
        <w:jc w:val="both"/>
      </w:pPr>
      <w:r w:rsidRPr="005A02BE">
        <w:rPr>
          <w:b/>
          <w:bCs/>
        </w:rPr>
        <w:t>Art.1º</w:t>
      </w:r>
      <w:r w:rsidRPr="005A02BE">
        <w:t xml:space="preserve"> Fica regulamentado, através da presente Resolução, </w:t>
      </w:r>
      <w:r w:rsidR="00A71C3C" w:rsidRPr="005A02BE">
        <w:t>o Padrão ANP 09 de entrega de dados referentes ao Perfil de Acompanhamento Geológico (PAG) de poços de petróleo e gás natural, descrito no ANEXO I desta Resolução</w:t>
      </w:r>
      <w:r w:rsidRPr="005A02BE">
        <w:t>.</w:t>
      </w:r>
    </w:p>
    <w:p w:rsidR="001F61FD" w:rsidRPr="005A02BE" w:rsidRDefault="001F61FD" w:rsidP="002A6A2F">
      <w:pPr>
        <w:jc w:val="both"/>
      </w:pPr>
    </w:p>
    <w:p w:rsidR="00A71C3C" w:rsidRPr="005A02BE" w:rsidRDefault="00A71C3C" w:rsidP="002A6A2F">
      <w:pPr>
        <w:ind w:firstLine="567"/>
        <w:jc w:val="both"/>
      </w:pPr>
      <w:r w:rsidRPr="005A02BE">
        <w:rPr>
          <w:b/>
          <w:bCs/>
        </w:rPr>
        <w:t>Art. 2º</w:t>
      </w:r>
      <w:r w:rsidRPr="005A02BE">
        <w:t xml:space="preserve"> Para os fins desta Resolução ficam estabelecidas as descrições contidas no ANEXO I, </w:t>
      </w:r>
      <w:r w:rsidR="002A6A2F" w:rsidRPr="005A02BE">
        <w:t>a</w:t>
      </w:r>
      <w:r w:rsidRPr="005A02BE">
        <w:t xml:space="preserve"> quaisquer empresas que, durante exploração ou produção de petróleo ou gás n</w:t>
      </w:r>
      <w:r w:rsidR="002A6A2F" w:rsidRPr="005A02BE">
        <w:t>atural, perfurem poços em território nacional, nele compreendidos a parte terrestre, o mar territorial, a plataforma continental e a zona econômica exclusiva.</w:t>
      </w:r>
      <w:r w:rsidRPr="005A02BE">
        <w:t xml:space="preserve"> </w:t>
      </w:r>
    </w:p>
    <w:p w:rsidR="001F61FD" w:rsidRPr="005A02BE" w:rsidRDefault="001F61FD" w:rsidP="002A6A2F">
      <w:pPr>
        <w:jc w:val="both"/>
        <w:rPr>
          <w:b/>
        </w:rPr>
      </w:pPr>
    </w:p>
    <w:p w:rsidR="00C100CE" w:rsidRDefault="002A6A2F" w:rsidP="00AA2B94">
      <w:pPr>
        <w:ind w:firstLine="567"/>
        <w:jc w:val="both"/>
      </w:pPr>
      <w:r w:rsidRPr="005A02BE">
        <w:rPr>
          <w:b/>
          <w:bCs/>
        </w:rPr>
        <w:t>Art. 3º</w:t>
      </w:r>
      <w:r w:rsidRPr="005A02BE">
        <w:t xml:space="preserve"> O conteúdo descrito no ANEXO I deve ser enviado</w:t>
      </w:r>
      <w:r w:rsidR="000C3C58" w:rsidRPr="005A02BE">
        <w:t xml:space="preserve"> em versões digital e impressa</w:t>
      </w:r>
      <w:r w:rsidR="00C100CE" w:rsidRPr="005A02BE">
        <w:t xml:space="preserve">, em prazo de até 60 dias após </w:t>
      </w:r>
      <w:r w:rsidR="000C3C58" w:rsidRPr="005A02BE">
        <w:t>o término da perfuração</w:t>
      </w:r>
      <w:r w:rsidR="00C100CE" w:rsidRPr="005A02BE">
        <w:t>, acompanhado de Boletim de Remessa de Dados (conforme modelo exemplificado no ANEXO II)</w:t>
      </w:r>
      <w:r w:rsidRPr="005A02BE">
        <w:t>,</w:t>
      </w:r>
      <w:r w:rsidR="00C100CE" w:rsidRPr="005A02BE">
        <w:t xml:space="preserve"> ao </w:t>
      </w:r>
      <w:r w:rsidR="00C100CE" w:rsidRPr="0033786A">
        <w:rPr>
          <w:b/>
        </w:rPr>
        <w:t xml:space="preserve">Banco de Dados de Exploração e Produção da ANP, </w:t>
      </w:r>
      <w:r w:rsidR="00C100CE" w:rsidRPr="004828C2">
        <w:t>no endereço:</w:t>
      </w:r>
      <w:r w:rsidR="00AA2B94" w:rsidRPr="0033786A">
        <w:rPr>
          <w:b/>
        </w:rPr>
        <w:t xml:space="preserve"> </w:t>
      </w:r>
      <w:r w:rsidR="00C100CE" w:rsidRPr="0033786A">
        <w:rPr>
          <w:b/>
        </w:rPr>
        <w:t>Av. Pasteur, 404 - Bloco A4 - Urca - Rio de Janeiro - Brasil - CEP: 22290-240</w:t>
      </w:r>
      <w:r w:rsidR="00AA2B94" w:rsidRPr="0033786A">
        <w:rPr>
          <w:b/>
        </w:rPr>
        <w:t>.</w:t>
      </w:r>
    </w:p>
    <w:p w:rsidR="00BF7A41" w:rsidRPr="005A02BE" w:rsidRDefault="00BF7A41" w:rsidP="00AA2B94">
      <w:pPr>
        <w:ind w:firstLine="567"/>
        <w:jc w:val="both"/>
      </w:pPr>
    </w:p>
    <w:p w:rsidR="00AA5485" w:rsidRDefault="00AA5485" w:rsidP="00FC3260">
      <w:pPr>
        <w:ind w:firstLine="567"/>
        <w:jc w:val="both"/>
      </w:pPr>
      <w:r>
        <w:rPr>
          <w:b/>
          <w:bCs/>
        </w:rPr>
        <w:lastRenderedPageBreak/>
        <w:t>Art. 4º</w:t>
      </w:r>
      <w:r>
        <w:t xml:space="preserve"> </w:t>
      </w:r>
      <w:r w:rsidR="00BF7A41">
        <w:t>A</w:t>
      </w:r>
      <w:r w:rsidR="00C3703C">
        <w:t xml:space="preserve"> ANP pode, a seu critério, recusar um ou mais </w:t>
      </w:r>
      <w:r w:rsidR="00C3703C" w:rsidRPr="005A02BE">
        <w:t>Perfi</w:t>
      </w:r>
      <w:r w:rsidR="00C3703C">
        <w:t>s</w:t>
      </w:r>
      <w:r w:rsidR="00C3703C" w:rsidRPr="005A02BE">
        <w:t xml:space="preserve"> de Acompanhamento Geológico</w:t>
      </w:r>
      <w:r w:rsidR="00C3703C">
        <w:t xml:space="preserve">, caso entenda </w:t>
      </w:r>
      <w:r w:rsidR="00591EE1">
        <w:t xml:space="preserve">que seus </w:t>
      </w:r>
      <w:r w:rsidR="00C3703C">
        <w:t>conteúdo</w:t>
      </w:r>
      <w:r w:rsidR="00591EE1">
        <w:t>s</w:t>
      </w:r>
      <w:r w:rsidR="00C3703C">
        <w:t xml:space="preserve"> </w:t>
      </w:r>
      <w:r w:rsidR="00591EE1">
        <w:t>estejam</w:t>
      </w:r>
      <w:r w:rsidR="00C3703C">
        <w:t xml:space="preserve"> insuficiente</w:t>
      </w:r>
      <w:r w:rsidR="00591EE1">
        <w:t>s</w:t>
      </w:r>
      <w:r w:rsidR="000D0DDB">
        <w:t xml:space="preserve"> ao aproveitamento técnico</w:t>
      </w:r>
      <w:r w:rsidR="00C3703C">
        <w:t xml:space="preserve">. </w:t>
      </w:r>
    </w:p>
    <w:p w:rsidR="00BF7A41" w:rsidRDefault="00BF7A41" w:rsidP="00FC3260">
      <w:pPr>
        <w:ind w:firstLine="567"/>
        <w:jc w:val="both"/>
      </w:pPr>
    </w:p>
    <w:p w:rsidR="00BF7A41" w:rsidRDefault="00BF7A41" w:rsidP="00BF7A41">
      <w:pPr>
        <w:ind w:firstLine="567"/>
        <w:jc w:val="both"/>
      </w:pPr>
      <w:r>
        <w:rPr>
          <w:b/>
          <w:bCs/>
        </w:rPr>
        <w:t>Art. 5º</w:t>
      </w:r>
      <w:r>
        <w:t xml:space="preserve"> O descumprimento ao disposto nesta Resolução e em seus Anexos I e II implicará, no que couber, as sanções previstas na Lei n</w:t>
      </w:r>
      <w:r w:rsidR="006F344F" w:rsidRPr="006F344F">
        <w:rPr>
          <w:vertAlign w:val="superscript"/>
        </w:rPr>
        <w:t>o</w:t>
      </w:r>
      <w:r>
        <w:t xml:space="preserve"> 9.847, de 26 de outubro de 1999, na Portaria ANP </w:t>
      </w:r>
      <w:proofErr w:type="gramStart"/>
      <w:r>
        <w:t>n</w:t>
      </w:r>
      <w:r w:rsidR="006F344F" w:rsidRPr="006F344F">
        <w:rPr>
          <w:vertAlign w:val="superscript"/>
        </w:rPr>
        <w:t>o</w:t>
      </w:r>
      <w:r>
        <w:t xml:space="preserve"> 234</w:t>
      </w:r>
      <w:proofErr w:type="gramEnd"/>
      <w:r>
        <w:t>, de 12 de agosto de 2003, e demais disposições aplicáveis.</w:t>
      </w:r>
    </w:p>
    <w:p w:rsidR="00E412C8" w:rsidRDefault="00E412C8" w:rsidP="00FC3260">
      <w:pPr>
        <w:jc w:val="both"/>
      </w:pPr>
    </w:p>
    <w:p w:rsidR="00E412C8" w:rsidRDefault="00BF7A41" w:rsidP="00FC3260">
      <w:pPr>
        <w:ind w:firstLine="567"/>
        <w:jc w:val="both"/>
      </w:pPr>
      <w:r>
        <w:rPr>
          <w:b/>
          <w:bCs/>
        </w:rPr>
        <w:t>Art. 6</w:t>
      </w:r>
      <w:r w:rsidR="00E412C8">
        <w:rPr>
          <w:b/>
          <w:bCs/>
        </w:rPr>
        <w:t>º</w:t>
      </w:r>
      <w:r w:rsidR="00E412C8">
        <w:t xml:space="preserve"> Esta Resolução entra em vigor na data de sua publicação</w:t>
      </w:r>
      <w:r w:rsidR="00363723">
        <w:t xml:space="preserve"> no Diário Oficial da União</w:t>
      </w:r>
      <w:r>
        <w:t>.</w:t>
      </w:r>
    </w:p>
    <w:p w:rsidR="00E412C8" w:rsidRDefault="00E412C8" w:rsidP="00AA5485"/>
    <w:p w:rsidR="00AA5485" w:rsidRDefault="00AA5485" w:rsidP="00AA5485">
      <w:pPr>
        <w:jc w:val="center"/>
      </w:pPr>
      <w:r>
        <w:t>HAROLDO LIMA</w:t>
      </w:r>
    </w:p>
    <w:p w:rsidR="00AA5485" w:rsidRDefault="00AA5485" w:rsidP="00AA5485">
      <w:pPr>
        <w:pStyle w:val="Ttulo1"/>
      </w:pPr>
      <w:r>
        <w:t>Diretor-Geral</w:t>
      </w:r>
    </w:p>
    <w:p w:rsidR="001F61FD" w:rsidRDefault="001F61FD" w:rsidP="00660E66">
      <w:pPr>
        <w:jc w:val="center"/>
        <w:rPr>
          <w:b/>
        </w:rPr>
      </w:pPr>
    </w:p>
    <w:p w:rsidR="001F61FD" w:rsidRDefault="001F61FD" w:rsidP="00660E66">
      <w:pPr>
        <w:jc w:val="center"/>
        <w:rPr>
          <w:b/>
        </w:rPr>
      </w:pPr>
    </w:p>
    <w:p w:rsidR="001F61FD" w:rsidRDefault="001F61FD" w:rsidP="00660E66">
      <w:pPr>
        <w:jc w:val="center"/>
        <w:rPr>
          <w:b/>
        </w:rPr>
      </w:pPr>
    </w:p>
    <w:p w:rsidR="001F61FD" w:rsidRDefault="001F61FD" w:rsidP="00660E66">
      <w:pPr>
        <w:jc w:val="center"/>
        <w:rPr>
          <w:b/>
        </w:rPr>
      </w:pPr>
    </w:p>
    <w:p w:rsidR="001F61FD" w:rsidRDefault="001F61FD" w:rsidP="00660E66">
      <w:pPr>
        <w:jc w:val="center"/>
        <w:rPr>
          <w:b/>
        </w:rPr>
      </w:pPr>
    </w:p>
    <w:p w:rsidR="00B63401" w:rsidRDefault="00B63401" w:rsidP="00660E66">
      <w:pPr>
        <w:jc w:val="center"/>
        <w:rPr>
          <w:b/>
        </w:rPr>
      </w:pPr>
    </w:p>
    <w:p w:rsidR="00B63401" w:rsidRDefault="00B63401" w:rsidP="00660E66">
      <w:pPr>
        <w:jc w:val="center"/>
        <w:rPr>
          <w:b/>
        </w:rPr>
      </w:pPr>
    </w:p>
    <w:p w:rsidR="00B63401" w:rsidRDefault="00B63401" w:rsidP="00660E66">
      <w:pPr>
        <w:jc w:val="center"/>
        <w:rPr>
          <w:b/>
        </w:rPr>
      </w:pPr>
    </w:p>
    <w:p w:rsidR="00B63401" w:rsidRDefault="00B63401" w:rsidP="00660E66">
      <w:pPr>
        <w:jc w:val="center"/>
        <w:rPr>
          <w:b/>
        </w:rPr>
      </w:pPr>
    </w:p>
    <w:p w:rsidR="00B63401" w:rsidRDefault="00B63401" w:rsidP="00660E66">
      <w:pPr>
        <w:jc w:val="center"/>
        <w:rPr>
          <w:b/>
        </w:rPr>
      </w:pPr>
    </w:p>
    <w:p w:rsidR="00B63401" w:rsidRDefault="00B63401" w:rsidP="00660E66">
      <w:pPr>
        <w:jc w:val="center"/>
        <w:rPr>
          <w:b/>
        </w:rPr>
      </w:pPr>
    </w:p>
    <w:p w:rsidR="00B63401" w:rsidRDefault="00B63401" w:rsidP="00660E66">
      <w:pPr>
        <w:jc w:val="center"/>
        <w:rPr>
          <w:b/>
        </w:rPr>
      </w:pPr>
    </w:p>
    <w:p w:rsidR="00B63401" w:rsidRDefault="00B63401" w:rsidP="00660E66">
      <w:pPr>
        <w:jc w:val="center"/>
        <w:rPr>
          <w:b/>
        </w:rPr>
      </w:pPr>
    </w:p>
    <w:p w:rsidR="00B63401" w:rsidRDefault="00B63401" w:rsidP="00660E66">
      <w:pPr>
        <w:jc w:val="center"/>
        <w:rPr>
          <w:b/>
        </w:rPr>
      </w:pPr>
    </w:p>
    <w:p w:rsidR="00B63401" w:rsidRDefault="00B63401" w:rsidP="00660E66">
      <w:pPr>
        <w:jc w:val="center"/>
        <w:rPr>
          <w:b/>
        </w:rPr>
      </w:pPr>
    </w:p>
    <w:p w:rsidR="00B63401" w:rsidRDefault="00B63401" w:rsidP="00660E66">
      <w:pPr>
        <w:jc w:val="center"/>
        <w:rPr>
          <w:b/>
        </w:rPr>
      </w:pPr>
    </w:p>
    <w:p w:rsidR="00B63401" w:rsidRDefault="00B63401" w:rsidP="00660E66">
      <w:pPr>
        <w:jc w:val="center"/>
        <w:rPr>
          <w:b/>
        </w:rPr>
      </w:pPr>
    </w:p>
    <w:p w:rsidR="00B63401" w:rsidRDefault="00B63401" w:rsidP="00660E66">
      <w:pPr>
        <w:jc w:val="center"/>
        <w:rPr>
          <w:b/>
        </w:rPr>
      </w:pPr>
    </w:p>
    <w:p w:rsidR="00B63401" w:rsidRDefault="00B63401" w:rsidP="00660E66">
      <w:pPr>
        <w:jc w:val="center"/>
        <w:rPr>
          <w:b/>
        </w:rPr>
      </w:pPr>
    </w:p>
    <w:p w:rsidR="00B63401" w:rsidRDefault="00B63401" w:rsidP="00660E66">
      <w:pPr>
        <w:jc w:val="center"/>
        <w:rPr>
          <w:b/>
        </w:rPr>
      </w:pPr>
    </w:p>
    <w:p w:rsidR="00B63401" w:rsidRDefault="00B63401" w:rsidP="00660E66">
      <w:pPr>
        <w:jc w:val="center"/>
        <w:rPr>
          <w:b/>
        </w:rPr>
      </w:pPr>
    </w:p>
    <w:p w:rsidR="00B63401" w:rsidRDefault="00B63401" w:rsidP="00660E66">
      <w:pPr>
        <w:jc w:val="center"/>
        <w:rPr>
          <w:b/>
        </w:rPr>
      </w:pPr>
    </w:p>
    <w:p w:rsidR="00B63401" w:rsidRDefault="00B63401" w:rsidP="00660E66">
      <w:pPr>
        <w:jc w:val="center"/>
        <w:rPr>
          <w:b/>
        </w:rPr>
      </w:pPr>
    </w:p>
    <w:p w:rsidR="00B63401" w:rsidRDefault="00B63401" w:rsidP="00660E66">
      <w:pPr>
        <w:jc w:val="center"/>
        <w:rPr>
          <w:b/>
        </w:rPr>
      </w:pPr>
    </w:p>
    <w:p w:rsidR="00B63401" w:rsidRDefault="00B63401" w:rsidP="00660E66">
      <w:pPr>
        <w:jc w:val="center"/>
        <w:rPr>
          <w:b/>
        </w:rPr>
      </w:pPr>
    </w:p>
    <w:p w:rsidR="00B63401" w:rsidRDefault="00B63401" w:rsidP="00660E66">
      <w:pPr>
        <w:jc w:val="center"/>
        <w:rPr>
          <w:b/>
        </w:rPr>
      </w:pPr>
    </w:p>
    <w:p w:rsidR="00B63401" w:rsidRDefault="00B63401" w:rsidP="00660E66">
      <w:pPr>
        <w:jc w:val="center"/>
        <w:rPr>
          <w:b/>
        </w:rPr>
      </w:pPr>
    </w:p>
    <w:p w:rsidR="00B63401" w:rsidRDefault="00B63401" w:rsidP="00660E66">
      <w:pPr>
        <w:jc w:val="center"/>
        <w:rPr>
          <w:b/>
        </w:rPr>
      </w:pPr>
    </w:p>
    <w:p w:rsidR="00B63401" w:rsidRDefault="00B63401" w:rsidP="00660E66">
      <w:pPr>
        <w:jc w:val="center"/>
        <w:rPr>
          <w:b/>
        </w:rPr>
      </w:pPr>
    </w:p>
    <w:p w:rsidR="00B63401" w:rsidRDefault="00B63401" w:rsidP="00660E66">
      <w:pPr>
        <w:jc w:val="center"/>
        <w:rPr>
          <w:b/>
        </w:rPr>
      </w:pPr>
    </w:p>
    <w:p w:rsidR="00B63401" w:rsidRDefault="00B63401" w:rsidP="00660E66">
      <w:pPr>
        <w:jc w:val="center"/>
        <w:rPr>
          <w:b/>
        </w:rPr>
      </w:pPr>
    </w:p>
    <w:p w:rsidR="009A74DD" w:rsidRDefault="009A74DD" w:rsidP="00660E66">
      <w:pPr>
        <w:jc w:val="center"/>
        <w:rPr>
          <w:b/>
        </w:rPr>
      </w:pPr>
    </w:p>
    <w:p w:rsidR="00B63401" w:rsidRDefault="00B63401" w:rsidP="00660E66">
      <w:pPr>
        <w:jc w:val="center"/>
        <w:rPr>
          <w:b/>
        </w:rPr>
      </w:pPr>
    </w:p>
    <w:p w:rsidR="00B63401" w:rsidRDefault="00B63401" w:rsidP="00660E66">
      <w:pPr>
        <w:jc w:val="center"/>
        <w:rPr>
          <w:b/>
        </w:rPr>
      </w:pPr>
    </w:p>
    <w:p w:rsidR="001F61FD" w:rsidRDefault="001F61FD" w:rsidP="00660E66">
      <w:pPr>
        <w:jc w:val="center"/>
        <w:rPr>
          <w:b/>
        </w:rPr>
      </w:pPr>
    </w:p>
    <w:p w:rsidR="001F61FD" w:rsidRDefault="001F61FD" w:rsidP="00660E66">
      <w:pPr>
        <w:jc w:val="center"/>
        <w:rPr>
          <w:b/>
        </w:rPr>
      </w:pPr>
    </w:p>
    <w:p w:rsidR="00660E66" w:rsidRPr="005608C6" w:rsidRDefault="00656A50" w:rsidP="00660E66">
      <w:pPr>
        <w:jc w:val="center"/>
        <w:rPr>
          <w:b/>
        </w:rPr>
      </w:pPr>
      <w:r w:rsidRPr="00656A50">
        <w:rPr>
          <w:b/>
        </w:rPr>
        <w:lastRenderedPageBreak/>
        <w:t xml:space="preserve">ANEXO I - </w:t>
      </w:r>
      <w:r w:rsidR="00660E66" w:rsidRPr="00656A50">
        <w:rPr>
          <w:b/>
        </w:rPr>
        <w:t>PADRÃO</w:t>
      </w:r>
      <w:r w:rsidR="00660E66" w:rsidRPr="005608C6">
        <w:rPr>
          <w:b/>
        </w:rPr>
        <w:t xml:space="preserve"> ANP</w:t>
      </w:r>
      <w:r w:rsidR="00AA5485">
        <w:rPr>
          <w:b/>
        </w:rPr>
        <w:t xml:space="preserve"> </w:t>
      </w:r>
      <w:r w:rsidR="00660E66" w:rsidRPr="005608C6">
        <w:rPr>
          <w:b/>
        </w:rPr>
        <w:t>09</w:t>
      </w:r>
    </w:p>
    <w:p w:rsidR="00660E66" w:rsidRPr="005608C6" w:rsidRDefault="00660E66" w:rsidP="00660E66">
      <w:pPr>
        <w:jc w:val="center"/>
      </w:pPr>
    </w:p>
    <w:p w:rsidR="00660E66" w:rsidRPr="005608C6" w:rsidRDefault="00660E66" w:rsidP="00660E66">
      <w:pPr>
        <w:jc w:val="center"/>
      </w:pPr>
    </w:p>
    <w:p w:rsidR="00660E66" w:rsidRPr="005608C6" w:rsidRDefault="00660E66" w:rsidP="00660E66">
      <w:pPr>
        <w:jc w:val="both"/>
      </w:pPr>
      <w:r w:rsidRPr="005608C6">
        <w:t>Procedimentos para formatação e entrega de Perfis de Acompanhamento Geológico (PAG)</w:t>
      </w:r>
      <w:r w:rsidR="00CB3EC2">
        <w:t xml:space="preserve"> </w:t>
      </w:r>
      <w:r w:rsidR="00CB3EC2" w:rsidRPr="005A02BE">
        <w:t>de poços de petróleo e gás natural</w:t>
      </w:r>
      <w:r w:rsidR="005A02BE">
        <w:t xml:space="preserve"> </w:t>
      </w:r>
      <w:r w:rsidR="005A02BE" w:rsidRPr="005A02BE">
        <w:t>ao Banco de Dados de Exploração e Produção</w:t>
      </w:r>
      <w:r w:rsidR="005A02BE">
        <w:t xml:space="preserve"> (BDEP)</w:t>
      </w:r>
      <w:r w:rsidR="005A02BE" w:rsidRPr="005A02BE">
        <w:t xml:space="preserve"> da </w:t>
      </w:r>
      <w:r w:rsidR="00CB3EC2">
        <w:t>Agência Nacional do Petróleo, Gás Natural e Biocombustíveis (</w:t>
      </w:r>
      <w:r w:rsidR="005A02BE" w:rsidRPr="005A02BE">
        <w:t>ANP</w:t>
      </w:r>
      <w:r w:rsidR="00CB3EC2">
        <w:t>)</w:t>
      </w:r>
      <w:r w:rsidRPr="005608C6">
        <w:t>.</w:t>
      </w:r>
    </w:p>
    <w:p w:rsidR="00660E66" w:rsidRPr="005608C6" w:rsidRDefault="00660E66" w:rsidP="00660E66">
      <w:pPr>
        <w:jc w:val="center"/>
      </w:pPr>
    </w:p>
    <w:p w:rsidR="00660E66" w:rsidRPr="005608C6" w:rsidRDefault="00660E66" w:rsidP="00660E66">
      <w:pPr>
        <w:jc w:val="center"/>
      </w:pPr>
    </w:p>
    <w:p w:rsidR="00660E66" w:rsidRPr="005608C6" w:rsidRDefault="00660E66" w:rsidP="00660E66">
      <w:pPr>
        <w:ind w:right="-81"/>
        <w:jc w:val="both"/>
      </w:pPr>
      <w:r w:rsidRPr="005608C6">
        <w:t>1. Introdução</w:t>
      </w:r>
    </w:p>
    <w:p w:rsidR="00660E66" w:rsidRPr="005608C6" w:rsidRDefault="00660E66" w:rsidP="00660E66">
      <w:pPr>
        <w:ind w:right="-81"/>
        <w:jc w:val="both"/>
      </w:pPr>
      <w:r w:rsidRPr="005608C6">
        <w:tab/>
      </w:r>
    </w:p>
    <w:p w:rsidR="00660E66" w:rsidRPr="005608C6" w:rsidRDefault="00660E66" w:rsidP="00660E66">
      <w:pPr>
        <w:jc w:val="both"/>
      </w:pPr>
      <w:r w:rsidRPr="005608C6">
        <w:tab/>
        <w:t>1.1 O presente Padrão visa a orientar o formato e a entrega de PAG</w:t>
      </w:r>
      <w:r w:rsidR="00CB3EC2">
        <w:t xml:space="preserve"> </w:t>
      </w:r>
      <w:r w:rsidR="005A02BE">
        <w:t>ao BDEP</w:t>
      </w:r>
      <w:r w:rsidRPr="005608C6">
        <w:t xml:space="preserve">, em concordância com </w:t>
      </w:r>
      <w:r w:rsidR="00CB3EC2">
        <w:t>a</w:t>
      </w:r>
      <w:r w:rsidRPr="005608C6">
        <w:t xml:space="preserve"> regulamentação vigente.</w:t>
      </w:r>
    </w:p>
    <w:p w:rsidR="00660E66" w:rsidRPr="005608C6" w:rsidRDefault="00660E66" w:rsidP="00660E66">
      <w:pPr>
        <w:jc w:val="both"/>
      </w:pPr>
      <w:r w:rsidRPr="005608C6">
        <w:tab/>
        <w:t xml:space="preserve"> </w:t>
      </w:r>
    </w:p>
    <w:p w:rsidR="00660E66" w:rsidRPr="005608C6" w:rsidRDefault="00660E66" w:rsidP="00660E66">
      <w:pPr>
        <w:jc w:val="both"/>
      </w:pPr>
      <w:r w:rsidRPr="005608C6">
        <w:tab/>
        <w:t xml:space="preserve">1.2 </w:t>
      </w:r>
      <w:r w:rsidR="00923675">
        <w:t>A</w:t>
      </w:r>
      <w:r w:rsidRPr="005608C6">
        <w:t>s</w:t>
      </w:r>
      <w:r w:rsidR="00923675">
        <w:t xml:space="preserve"> empresas</w:t>
      </w:r>
      <w:r w:rsidRPr="005608C6">
        <w:t xml:space="preserve"> operador</w:t>
      </w:r>
      <w:r w:rsidR="00923675">
        <w:t>a</w:t>
      </w:r>
      <w:r w:rsidRPr="005608C6">
        <w:t xml:space="preserve">s deverão entregar </w:t>
      </w:r>
      <w:r w:rsidR="005A02BE">
        <w:t>ao BDEP</w:t>
      </w:r>
      <w:r w:rsidRPr="005608C6">
        <w:t xml:space="preserve"> um </w:t>
      </w:r>
      <w:r w:rsidR="00CB3EC2" w:rsidRPr="005608C6">
        <w:t>PAG</w:t>
      </w:r>
      <w:r w:rsidRPr="005608C6">
        <w:t>, nas condições estipuladas neste padrão, redigido em português, com as distâncias expressas em metros e na escala</w:t>
      </w:r>
      <w:r w:rsidR="00A95B40" w:rsidRPr="005608C6">
        <w:t xml:space="preserve"> vertical de</w:t>
      </w:r>
      <w:r w:rsidRPr="005608C6">
        <w:t xml:space="preserve"> </w:t>
      </w:r>
      <w:proofErr w:type="gramStart"/>
      <w:r w:rsidRPr="005608C6">
        <w:t>1:1000</w:t>
      </w:r>
      <w:proofErr w:type="gramEnd"/>
      <w:r w:rsidR="00A95B40" w:rsidRPr="005608C6">
        <w:t>. De maneira complementar a este, a operadora poderá a seu critério, ou por solicitação da ANP, enviar perfil de detalhe em escala</w:t>
      </w:r>
      <w:r w:rsidRPr="005608C6">
        <w:t xml:space="preserve"> </w:t>
      </w:r>
      <w:proofErr w:type="gramStart"/>
      <w:r w:rsidRPr="005608C6">
        <w:t>1:200</w:t>
      </w:r>
      <w:proofErr w:type="gramEnd"/>
      <w:r w:rsidRPr="005608C6">
        <w:t xml:space="preserve"> ou 1:500</w:t>
      </w:r>
      <w:r w:rsidR="00A95B40" w:rsidRPr="005608C6">
        <w:t>, focando a(s) zona(s) de interesse perfurada(s)</w:t>
      </w:r>
      <w:r w:rsidRPr="005608C6">
        <w:t>.</w:t>
      </w:r>
    </w:p>
    <w:p w:rsidR="00660E66" w:rsidRPr="005608C6" w:rsidRDefault="00660E66" w:rsidP="00660E66">
      <w:pPr>
        <w:jc w:val="both"/>
      </w:pPr>
      <w:r w:rsidRPr="005608C6">
        <w:tab/>
      </w:r>
      <w:r w:rsidRPr="005608C6">
        <w:tab/>
      </w:r>
    </w:p>
    <w:p w:rsidR="00660E66" w:rsidRPr="005608C6" w:rsidRDefault="00660E66" w:rsidP="00660E66">
      <w:pPr>
        <w:jc w:val="both"/>
      </w:pPr>
      <w:r w:rsidRPr="005608C6">
        <w:tab/>
        <w:t>1.3 O Perfil de Acompanhamento</w:t>
      </w:r>
      <w:r w:rsidR="005A02BE">
        <w:t xml:space="preserve"> Geológico</w:t>
      </w:r>
      <w:r w:rsidRPr="005608C6">
        <w:t xml:space="preserve"> deve ser entregue nas seguintes formas:</w:t>
      </w:r>
    </w:p>
    <w:p w:rsidR="00660E66" w:rsidRPr="005608C6" w:rsidRDefault="00A744F3" w:rsidP="00660E66">
      <w:pPr>
        <w:jc w:val="both"/>
      </w:pP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1136015</wp:posOffset>
            </wp:positionH>
            <wp:positionV relativeFrom="paragraph">
              <wp:posOffset>-1879600</wp:posOffset>
            </wp:positionV>
            <wp:extent cx="3951605" cy="2011680"/>
            <wp:effectExtent l="19050" t="0" r="0" b="0"/>
            <wp:wrapNone/>
            <wp:docPr id="6" name="Imagem 6" descr="EM EST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 descr="EM ESTUD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6000" contrast="-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1605" cy="201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60E66" w:rsidRPr="005608C6">
        <w:tab/>
      </w:r>
    </w:p>
    <w:p w:rsidR="00A95B40" w:rsidRPr="005608C6" w:rsidRDefault="00660E66" w:rsidP="00A95B40">
      <w:pPr>
        <w:jc w:val="both"/>
      </w:pPr>
      <w:r w:rsidRPr="005608C6">
        <w:tab/>
      </w:r>
      <w:r w:rsidR="009A74DD">
        <w:tab/>
      </w:r>
      <w:r w:rsidRPr="005608C6">
        <w:t>a)</w:t>
      </w:r>
      <w:r w:rsidR="00A95B40" w:rsidRPr="005608C6">
        <w:t xml:space="preserve"> Em formato </w:t>
      </w:r>
      <w:r w:rsidR="00A95B40" w:rsidRPr="003F5E20">
        <w:rPr>
          <w:i/>
        </w:rPr>
        <w:t>Printable Document File</w:t>
      </w:r>
      <w:r w:rsidR="00A95B40" w:rsidRPr="005608C6">
        <w:t xml:space="preserve"> (PDF), gravado em mídia </w:t>
      </w:r>
      <w:r w:rsidR="00923675">
        <w:t>compatível com as práticas do Núcleo de Informática (NIN) da ANP</w:t>
      </w:r>
      <w:r w:rsidR="00C3703C">
        <w:t xml:space="preserve">. A escolha </w:t>
      </w:r>
      <w:r w:rsidR="00923675">
        <w:t xml:space="preserve">do tipo de </w:t>
      </w:r>
      <w:r w:rsidR="00C3703C">
        <w:t>mídia deverá observar a proporcionalidade entre a capacidade d</w:t>
      </w:r>
      <w:r w:rsidR="00923675">
        <w:t>esta</w:t>
      </w:r>
      <w:r w:rsidR="00C3703C">
        <w:t xml:space="preserve"> e o tamanho do arquivo</w:t>
      </w:r>
      <w:r w:rsidR="005957A1">
        <w:t>; e</w:t>
      </w:r>
    </w:p>
    <w:p w:rsidR="00025ECD" w:rsidRDefault="00660E66" w:rsidP="00025ECD">
      <w:pPr>
        <w:tabs>
          <w:tab w:val="num" w:pos="426"/>
        </w:tabs>
        <w:jc w:val="both"/>
      </w:pPr>
      <w:r w:rsidRPr="005608C6">
        <w:tab/>
      </w:r>
      <w:r w:rsidR="009A74DD">
        <w:tab/>
      </w:r>
      <w:r w:rsidR="009A74DD">
        <w:tab/>
      </w:r>
      <w:r w:rsidRPr="005608C6">
        <w:t xml:space="preserve">b) </w:t>
      </w:r>
      <w:r w:rsidR="00CB3EC2">
        <w:t>Em papel (impressão colorida)</w:t>
      </w:r>
      <w:r w:rsidRPr="005608C6">
        <w:t>.</w:t>
      </w:r>
      <w:r w:rsidR="00025ECD" w:rsidRPr="00025ECD">
        <w:t xml:space="preserve"> </w:t>
      </w:r>
      <w:r w:rsidR="00025ECD" w:rsidRPr="00B6272B">
        <w:t xml:space="preserve">A largura total do PAG deverá seguir a medida do comprimento do papel formato A4 (com orientação de paisagem), ou seja, aproximadamente 29,0 cm. </w:t>
      </w:r>
      <w:r w:rsidR="00025ECD">
        <w:t xml:space="preserve">Para impressões </w:t>
      </w:r>
      <w:r w:rsidR="00124FAA">
        <w:t xml:space="preserve">em tamanhos </w:t>
      </w:r>
      <w:r w:rsidR="00025ECD">
        <w:t>maiores</w:t>
      </w:r>
      <w:r w:rsidR="00025ECD" w:rsidRPr="00B6272B">
        <w:t>, sugerimos</w:t>
      </w:r>
      <w:r w:rsidR="00124FAA">
        <w:t>:</w:t>
      </w:r>
      <w:r w:rsidR="00CC752D" w:rsidRPr="00CC752D">
        <w:t xml:space="preserve"> </w:t>
      </w:r>
      <w:r w:rsidR="00CC752D">
        <w:t xml:space="preserve">manter </w:t>
      </w:r>
      <w:r w:rsidR="00CC752D" w:rsidRPr="00B6272B">
        <w:t>a proporção entre as medidas</w:t>
      </w:r>
      <w:r w:rsidR="00CC752D">
        <w:t xml:space="preserve"> das</w:t>
      </w:r>
      <w:r w:rsidR="00CC752D" w:rsidRPr="00B6272B">
        <w:t xml:space="preserve"> faixas estabelecida</w:t>
      </w:r>
      <w:r w:rsidR="00CC752D">
        <w:t>s</w:t>
      </w:r>
      <w:r w:rsidR="00CC752D" w:rsidRPr="00B6272B">
        <w:t xml:space="preserve"> neste padrão</w:t>
      </w:r>
      <w:r w:rsidR="00124FAA">
        <w:t>, ampliando por igual todas as feições e informações do PAG;</w:t>
      </w:r>
      <w:r w:rsidR="00CC752D">
        <w:t xml:space="preserve"> ou</w:t>
      </w:r>
      <w:r w:rsidR="00124FAA">
        <w:t xml:space="preserve"> </w:t>
      </w:r>
      <w:r w:rsidR="00025ECD" w:rsidRPr="00B6272B">
        <w:t xml:space="preserve">manter </w:t>
      </w:r>
      <w:r w:rsidR="00CC752D">
        <w:t xml:space="preserve">as </w:t>
      </w:r>
      <w:r w:rsidR="00CC752D" w:rsidRPr="00B6272B">
        <w:t>medidas</w:t>
      </w:r>
      <w:r w:rsidR="00CC752D">
        <w:t xml:space="preserve"> de larguras originais, caso haja acréscimo de faixas</w:t>
      </w:r>
      <w:r w:rsidR="00025ECD" w:rsidRPr="00B6272B">
        <w:t>.</w:t>
      </w:r>
    </w:p>
    <w:p w:rsidR="00660E66" w:rsidRPr="005608C6" w:rsidRDefault="00660E66" w:rsidP="00660E66">
      <w:pPr>
        <w:jc w:val="both"/>
      </w:pPr>
    </w:p>
    <w:p w:rsidR="00660E66" w:rsidRPr="005608C6" w:rsidRDefault="00660E66" w:rsidP="00660E66">
      <w:pPr>
        <w:jc w:val="both"/>
      </w:pPr>
    </w:p>
    <w:p w:rsidR="00660E66" w:rsidRPr="005608C6" w:rsidRDefault="00660E66" w:rsidP="00660E66">
      <w:pPr>
        <w:jc w:val="both"/>
      </w:pPr>
      <w:r w:rsidRPr="005608C6">
        <w:t>2. Descrição</w:t>
      </w:r>
    </w:p>
    <w:p w:rsidR="00660E66" w:rsidRPr="005608C6" w:rsidRDefault="00660E66" w:rsidP="00660E66">
      <w:pPr>
        <w:jc w:val="both"/>
      </w:pPr>
      <w:r w:rsidRPr="005608C6">
        <w:tab/>
      </w:r>
    </w:p>
    <w:p w:rsidR="00660E66" w:rsidRPr="005608C6" w:rsidRDefault="00660E66" w:rsidP="00660E66">
      <w:pPr>
        <w:jc w:val="both"/>
      </w:pPr>
      <w:r w:rsidRPr="005608C6">
        <w:tab/>
        <w:t>2.1 O PAG é formado por uma combinação de colunas ou faixas (</w:t>
      </w:r>
      <w:r w:rsidRPr="005608C6">
        <w:rPr>
          <w:i/>
        </w:rPr>
        <w:t>tracks</w:t>
      </w:r>
      <w:r w:rsidRPr="005608C6">
        <w:t xml:space="preserve">) utilizadas para </w:t>
      </w:r>
      <w:r w:rsidR="005C4641">
        <w:t>representação d</w:t>
      </w:r>
      <w:r w:rsidRPr="005608C6">
        <w:t>as curvas de perfil, para codificar a coluna litológica penetrada e para apresentar outras informações, constituindo um resumo das informações acerca da atividade de perfuração de um poço.</w:t>
      </w:r>
    </w:p>
    <w:p w:rsidR="00660E66" w:rsidRPr="005608C6" w:rsidRDefault="00660E66" w:rsidP="00660E66">
      <w:pPr>
        <w:jc w:val="both"/>
      </w:pPr>
    </w:p>
    <w:p w:rsidR="00660E66" w:rsidRPr="005608C6" w:rsidRDefault="00660E66" w:rsidP="00660E66">
      <w:pPr>
        <w:jc w:val="both"/>
      </w:pPr>
      <w:r w:rsidRPr="005608C6">
        <w:tab/>
        <w:t xml:space="preserve">2.2 O </w:t>
      </w:r>
      <w:r w:rsidR="00B6272B" w:rsidRPr="005608C6">
        <w:t xml:space="preserve">PAG </w:t>
      </w:r>
      <w:r w:rsidRPr="005608C6">
        <w:t xml:space="preserve">constitui-se de </w:t>
      </w:r>
      <w:r w:rsidR="007048C4" w:rsidRPr="005608C6">
        <w:t>duas partes: cabeçalho e</w:t>
      </w:r>
      <w:r w:rsidRPr="005608C6">
        <w:t xml:space="preserve"> corpo princip</w:t>
      </w:r>
      <w:r w:rsidR="005C4641">
        <w:t>al, as quais deverão apresentar</w:t>
      </w:r>
      <w:r w:rsidRPr="005608C6">
        <w:t xml:space="preserve"> as informações a seguir</w:t>
      </w:r>
      <w:r w:rsidR="005C4641">
        <w:t>:</w:t>
      </w:r>
      <w:r w:rsidRPr="005608C6">
        <w:t xml:space="preserve"> </w:t>
      </w:r>
    </w:p>
    <w:p w:rsidR="00660E66" w:rsidRDefault="00660E66" w:rsidP="00660E66">
      <w:pPr>
        <w:jc w:val="both"/>
      </w:pPr>
    </w:p>
    <w:p w:rsidR="00B63401" w:rsidRDefault="00B63401" w:rsidP="00660E66">
      <w:pPr>
        <w:jc w:val="both"/>
      </w:pPr>
    </w:p>
    <w:p w:rsidR="00B63401" w:rsidRDefault="00B63401" w:rsidP="00660E66">
      <w:pPr>
        <w:jc w:val="both"/>
      </w:pPr>
    </w:p>
    <w:p w:rsidR="00B63401" w:rsidRDefault="00B63401" w:rsidP="00660E66">
      <w:pPr>
        <w:jc w:val="both"/>
      </w:pPr>
    </w:p>
    <w:p w:rsidR="00DE2D9F" w:rsidRDefault="00DE2D9F" w:rsidP="00660E66">
      <w:pPr>
        <w:jc w:val="both"/>
      </w:pPr>
    </w:p>
    <w:p w:rsidR="00DE2D9F" w:rsidRPr="005608C6" w:rsidRDefault="00DE2D9F" w:rsidP="00660E66">
      <w:pPr>
        <w:jc w:val="both"/>
      </w:pPr>
    </w:p>
    <w:p w:rsidR="00660E66" w:rsidRPr="005608C6" w:rsidRDefault="00660E66" w:rsidP="00660E66">
      <w:pPr>
        <w:jc w:val="both"/>
      </w:pPr>
    </w:p>
    <w:p w:rsidR="00660E66" w:rsidRPr="00B6272B" w:rsidRDefault="00B6272B" w:rsidP="00DD632F">
      <w:pPr>
        <w:jc w:val="both"/>
        <w:rPr>
          <w:b/>
        </w:rPr>
      </w:pPr>
      <w:r w:rsidRPr="00B6272B">
        <w:rPr>
          <w:b/>
        </w:rPr>
        <w:lastRenderedPageBreak/>
        <w:t xml:space="preserve">- </w:t>
      </w:r>
      <w:r w:rsidR="00660E66" w:rsidRPr="00B6272B">
        <w:rPr>
          <w:b/>
        </w:rPr>
        <w:t>Cabeçalho</w:t>
      </w:r>
      <w:r w:rsidRPr="00B6272B">
        <w:rPr>
          <w:b/>
        </w:rPr>
        <w:t xml:space="preserve"> do</w:t>
      </w:r>
      <w:r>
        <w:rPr>
          <w:b/>
        </w:rPr>
        <w:t xml:space="preserve"> perfil</w:t>
      </w:r>
    </w:p>
    <w:p w:rsidR="00660E66" w:rsidRPr="005608C6" w:rsidRDefault="00660E66" w:rsidP="00DD632F">
      <w:pPr>
        <w:jc w:val="both"/>
      </w:pPr>
    </w:p>
    <w:p w:rsidR="003A57C0" w:rsidRPr="005608C6" w:rsidRDefault="003A57C0" w:rsidP="001344D1">
      <w:pPr>
        <w:ind w:left="1065"/>
        <w:jc w:val="both"/>
      </w:pPr>
    </w:p>
    <w:p w:rsidR="00FC4649" w:rsidRDefault="00FC4649" w:rsidP="001552A9">
      <w:pPr>
        <w:numPr>
          <w:ilvl w:val="0"/>
          <w:numId w:val="4"/>
        </w:numPr>
        <w:jc w:val="both"/>
      </w:pPr>
      <w:r w:rsidRPr="005608C6">
        <w:t>O título: PERFIL DE ACOMPANHAMENTO GEOLÓGICO;</w:t>
      </w:r>
    </w:p>
    <w:p w:rsidR="001552A9" w:rsidRPr="005608C6" w:rsidRDefault="001552A9" w:rsidP="001552A9">
      <w:pPr>
        <w:ind w:left="1065"/>
        <w:jc w:val="both"/>
      </w:pPr>
    </w:p>
    <w:p w:rsidR="00FC4649" w:rsidRDefault="00FC4649" w:rsidP="001552A9">
      <w:pPr>
        <w:numPr>
          <w:ilvl w:val="0"/>
          <w:numId w:val="4"/>
        </w:numPr>
        <w:jc w:val="both"/>
      </w:pPr>
      <w:r w:rsidRPr="005608C6">
        <w:t>O nome do poço para a ANP (em destaque). Ex.: 1-XXX-111-ABC;</w:t>
      </w:r>
    </w:p>
    <w:p w:rsidR="001552A9" w:rsidRPr="005608C6" w:rsidRDefault="001552A9" w:rsidP="001552A9">
      <w:pPr>
        <w:jc w:val="both"/>
      </w:pPr>
    </w:p>
    <w:p w:rsidR="00FC4649" w:rsidRDefault="00FC4649" w:rsidP="001552A9">
      <w:pPr>
        <w:numPr>
          <w:ilvl w:val="0"/>
          <w:numId w:val="4"/>
        </w:numPr>
        <w:jc w:val="both"/>
      </w:pPr>
      <w:r w:rsidRPr="005608C6">
        <w:t xml:space="preserve">O nome do poço para </w:t>
      </w:r>
      <w:r w:rsidR="00DE2D9F">
        <w:t>a</w:t>
      </w:r>
      <w:r w:rsidRPr="005608C6">
        <w:t xml:space="preserve"> operador</w:t>
      </w:r>
      <w:r w:rsidR="00DE2D9F">
        <w:t>a</w:t>
      </w:r>
      <w:r w:rsidRPr="005608C6">
        <w:t xml:space="preserve"> (entre parênteses). Ex.: (LOC AMADA), (XXX-111-BR), etc;</w:t>
      </w:r>
    </w:p>
    <w:p w:rsidR="001552A9" w:rsidRPr="005608C6" w:rsidRDefault="001552A9" w:rsidP="001552A9">
      <w:pPr>
        <w:jc w:val="both"/>
      </w:pPr>
    </w:p>
    <w:p w:rsidR="00FC4649" w:rsidRDefault="00FC4649" w:rsidP="001552A9">
      <w:pPr>
        <w:numPr>
          <w:ilvl w:val="0"/>
          <w:numId w:val="4"/>
        </w:numPr>
        <w:jc w:val="both"/>
      </w:pPr>
      <w:r w:rsidRPr="005608C6">
        <w:t xml:space="preserve">O </w:t>
      </w:r>
      <w:r w:rsidR="00F36C88">
        <w:t>cadastro de</w:t>
      </w:r>
      <w:r w:rsidRPr="005608C6">
        <w:t xml:space="preserve"> poço (código API, 11 dígitos); </w:t>
      </w:r>
    </w:p>
    <w:p w:rsidR="001552A9" w:rsidRPr="005608C6" w:rsidRDefault="001552A9" w:rsidP="001552A9">
      <w:pPr>
        <w:jc w:val="both"/>
      </w:pPr>
    </w:p>
    <w:p w:rsidR="00FC4649" w:rsidRDefault="00FC4649" w:rsidP="001552A9">
      <w:pPr>
        <w:numPr>
          <w:ilvl w:val="0"/>
          <w:numId w:val="4"/>
        </w:numPr>
        <w:jc w:val="both"/>
      </w:pPr>
      <w:r w:rsidRPr="005A02BE">
        <w:t xml:space="preserve">O código do bloco </w:t>
      </w:r>
      <w:r w:rsidR="00DD632F" w:rsidRPr="005A02BE">
        <w:t xml:space="preserve">ou </w:t>
      </w:r>
      <w:r w:rsidR="00CD73EF" w:rsidRPr="005A02BE">
        <w:t xml:space="preserve">nome do </w:t>
      </w:r>
      <w:r w:rsidR="00DD632F" w:rsidRPr="005A02BE">
        <w:t xml:space="preserve">campo </w:t>
      </w:r>
      <w:r w:rsidRPr="005A02BE">
        <w:t>em que o poço foi perfurado. Ex.: XX-YY-9</w:t>
      </w:r>
      <w:r w:rsidR="0086023A" w:rsidRPr="005A02BE">
        <w:t xml:space="preserve"> </w:t>
      </w:r>
      <w:r w:rsidR="00117B79" w:rsidRPr="005A02BE">
        <w:t>ou</w:t>
      </w:r>
      <w:r w:rsidR="001552A9">
        <w:t xml:space="preserve"> Peixe;</w:t>
      </w:r>
    </w:p>
    <w:p w:rsidR="001552A9" w:rsidRPr="005A02BE" w:rsidRDefault="001552A9" w:rsidP="001552A9">
      <w:pPr>
        <w:jc w:val="both"/>
      </w:pPr>
    </w:p>
    <w:p w:rsidR="00FC4649" w:rsidRDefault="00FC4649" w:rsidP="001552A9">
      <w:pPr>
        <w:numPr>
          <w:ilvl w:val="0"/>
          <w:numId w:val="4"/>
        </w:numPr>
        <w:jc w:val="both"/>
      </w:pPr>
      <w:r w:rsidRPr="005608C6">
        <w:t>O nome da bacia</w:t>
      </w:r>
      <w:r w:rsidR="00A51A9C">
        <w:t xml:space="preserve"> sedimentar</w:t>
      </w:r>
      <w:r w:rsidRPr="005608C6">
        <w:t>. Ex.: Pelotas;</w:t>
      </w:r>
    </w:p>
    <w:p w:rsidR="001552A9" w:rsidRPr="005608C6" w:rsidRDefault="001552A9" w:rsidP="001552A9">
      <w:pPr>
        <w:jc w:val="both"/>
      </w:pPr>
    </w:p>
    <w:p w:rsidR="00FC4649" w:rsidRDefault="00FC4649" w:rsidP="001552A9">
      <w:pPr>
        <w:numPr>
          <w:ilvl w:val="0"/>
          <w:numId w:val="4"/>
        </w:numPr>
        <w:jc w:val="both"/>
      </w:pPr>
      <w:r w:rsidRPr="005608C6">
        <w:t>A mesa rotativa, identificada pela sigla “MR”. Ex.: MR</w:t>
      </w:r>
      <w:r w:rsidR="009D6A3C" w:rsidRPr="005608C6">
        <w:t xml:space="preserve"> </w:t>
      </w:r>
      <w:r w:rsidRPr="005608C6">
        <w:t>=</w:t>
      </w:r>
      <w:r w:rsidR="009D6A3C" w:rsidRPr="005608C6">
        <w:t xml:space="preserve"> </w:t>
      </w:r>
      <w:smartTag w:uri="urn:schemas-microsoft-com:office:smarttags" w:element="metricconverter">
        <w:smartTagPr>
          <w:attr w:name="ProductID" w:val="25 m"/>
        </w:smartTagPr>
        <w:r w:rsidRPr="005608C6">
          <w:t>25 m</w:t>
        </w:r>
      </w:smartTag>
      <w:r w:rsidRPr="005608C6">
        <w:t>;</w:t>
      </w:r>
    </w:p>
    <w:p w:rsidR="001552A9" w:rsidRPr="005608C6" w:rsidRDefault="001552A9" w:rsidP="001552A9">
      <w:pPr>
        <w:jc w:val="both"/>
      </w:pPr>
    </w:p>
    <w:p w:rsidR="00FC4649" w:rsidRDefault="006C74E5" w:rsidP="0037512B">
      <w:pPr>
        <w:numPr>
          <w:ilvl w:val="0"/>
          <w:numId w:val="4"/>
        </w:numPr>
        <w:jc w:val="both"/>
      </w:pPr>
      <w:r>
        <w:t>Boca do ante</w:t>
      </w:r>
      <w:r w:rsidR="00FC4649" w:rsidRPr="005608C6">
        <w:t>poço BAP (poço terrestre), cota batimétrica (CB) ou lâmina d’água</w:t>
      </w:r>
      <w:r w:rsidR="009D6A3C" w:rsidRPr="005608C6">
        <w:t>, considerando o nível do mar (cota = 0) como referência</w:t>
      </w:r>
      <w:r w:rsidR="00FC4649" w:rsidRPr="005608C6">
        <w:t>.</w:t>
      </w:r>
      <w:r w:rsidR="003844A0">
        <w:t xml:space="preserve"> No caso de perfur</w:t>
      </w:r>
      <w:r w:rsidR="0037512B">
        <w:t>ação abaixo do nível do mar, o valor deve vir acompanhado de sinal negativo.</w:t>
      </w:r>
      <w:r w:rsidR="0037512B" w:rsidRPr="0037512B">
        <w:t xml:space="preserve"> </w:t>
      </w:r>
      <w:r w:rsidR="0037512B" w:rsidRPr="005608C6">
        <w:t>Ex.: - 1200 m</w:t>
      </w:r>
      <w:r w:rsidR="00D239E4">
        <w:t>;</w:t>
      </w:r>
    </w:p>
    <w:p w:rsidR="001552A9" w:rsidRPr="005608C6" w:rsidRDefault="001552A9" w:rsidP="009D6A3C">
      <w:pPr>
        <w:ind w:left="1065"/>
        <w:jc w:val="both"/>
      </w:pPr>
    </w:p>
    <w:p w:rsidR="00FC4649" w:rsidRDefault="00D94929" w:rsidP="00D239E4">
      <w:pPr>
        <w:numPr>
          <w:ilvl w:val="0"/>
          <w:numId w:val="4"/>
        </w:numPr>
        <w:jc w:val="both"/>
      </w:pPr>
      <w:r w:rsidRPr="005608C6">
        <w:t>Profundidade</w:t>
      </w:r>
      <w:r w:rsidR="00D239E4">
        <w:t xml:space="preserve"> Medida</w:t>
      </w:r>
      <w:r w:rsidRPr="005608C6">
        <w:t xml:space="preserve"> </w:t>
      </w:r>
      <w:r w:rsidR="00D239E4">
        <w:t>(</w:t>
      </w:r>
      <w:r w:rsidRPr="005608C6">
        <w:t>total do sondador</w:t>
      </w:r>
      <w:r w:rsidR="00D239E4">
        <w:t xml:space="preserve">) </w:t>
      </w:r>
      <w:r w:rsidR="00DE2D9F">
        <w:t xml:space="preserve">e </w:t>
      </w:r>
      <w:r w:rsidR="00D239E4">
        <w:t>Profundidade Vertical Total (</w:t>
      </w:r>
      <w:r w:rsidRPr="005608C6">
        <w:t>em cota</w:t>
      </w:r>
      <w:r w:rsidR="00D239E4">
        <w:t>)</w:t>
      </w:r>
      <w:r w:rsidRPr="005608C6">
        <w:t>, esta</w:t>
      </w:r>
      <w:r w:rsidR="00D239E4">
        <w:t xml:space="preserve"> última</w:t>
      </w:r>
      <w:r w:rsidRPr="005608C6">
        <w:t xml:space="preserve"> entre parênteses;</w:t>
      </w:r>
    </w:p>
    <w:p w:rsidR="001552A9" w:rsidRPr="005608C6" w:rsidRDefault="001552A9" w:rsidP="001552A9">
      <w:pPr>
        <w:ind w:left="1065"/>
        <w:jc w:val="both"/>
      </w:pPr>
    </w:p>
    <w:p w:rsidR="00FC4649" w:rsidRDefault="00FC4649" w:rsidP="001552A9">
      <w:pPr>
        <w:numPr>
          <w:ilvl w:val="0"/>
          <w:numId w:val="4"/>
        </w:numPr>
        <w:jc w:val="both"/>
      </w:pPr>
      <w:r w:rsidRPr="005608C6">
        <w:t>Sonda que perfurou o poço (código e</w:t>
      </w:r>
      <w:r w:rsidR="00D239E4">
        <w:t xml:space="preserve">/ou </w:t>
      </w:r>
      <w:r w:rsidRPr="005608C6">
        <w:t xml:space="preserve">nome) e </w:t>
      </w:r>
      <w:r w:rsidR="00D239E4">
        <w:t>empresa operadora da sonda</w:t>
      </w:r>
      <w:r w:rsidRPr="005608C6">
        <w:t>;</w:t>
      </w:r>
    </w:p>
    <w:p w:rsidR="001552A9" w:rsidRPr="005608C6" w:rsidRDefault="001552A9" w:rsidP="001552A9">
      <w:pPr>
        <w:jc w:val="both"/>
      </w:pPr>
    </w:p>
    <w:p w:rsidR="00370759" w:rsidRPr="00D27BE5" w:rsidRDefault="00A744F3" w:rsidP="00370759">
      <w:pPr>
        <w:numPr>
          <w:ilvl w:val="0"/>
          <w:numId w:val="4"/>
        </w:numPr>
        <w:jc w:val="both"/>
        <w:rPr>
          <w:b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983615</wp:posOffset>
            </wp:positionH>
            <wp:positionV relativeFrom="paragraph">
              <wp:posOffset>-104775</wp:posOffset>
            </wp:positionV>
            <wp:extent cx="3951605" cy="2011680"/>
            <wp:effectExtent l="19050" t="0" r="0" b="0"/>
            <wp:wrapNone/>
            <wp:docPr id="5" name="Imagem 6" descr="EM EST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 descr="EM ESTUD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6000" contrast="-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1605" cy="201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C4649" w:rsidRPr="00D27BE5">
        <w:t xml:space="preserve">Coordenadas </w:t>
      </w:r>
      <w:r w:rsidR="009D6A3C" w:rsidRPr="00D27BE5">
        <w:t xml:space="preserve">geográficas e </w:t>
      </w:r>
      <w:r w:rsidR="00FC4649" w:rsidRPr="00D27BE5">
        <w:t xml:space="preserve">retangulares </w:t>
      </w:r>
      <w:r w:rsidR="00370759" w:rsidRPr="00D27BE5">
        <w:t>(Projeção UTM, mencionando obrigatoriamente a Zona e o Meridiano Central MC) da boca/locação do poço, ambas relacionadas ao datum SIRGAS;</w:t>
      </w:r>
      <w:r w:rsidR="00926873" w:rsidRPr="00D27BE5">
        <w:t xml:space="preserve"> </w:t>
      </w:r>
    </w:p>
    <w:p w:rsidR="00370759" w:rsidRDefault="00370759" w:rsidP="00370759">
      <w:pPr>
        <w:pStyle w:val="PargrafodaLista"/>
      </w:pPr>
    </w:p>
    <w:p w:rsidR="00370759" w:rsidRPr="00D27BE5" w:rsidRDefault="00370759" w:rsidP="00370759">
      <w:pPr>
        <w:ind w:left="720"/>
        <w:jc w:val="both"/>
      </w:pPr>
    </w:p>
    <w:p w:rsidR="00926873" w:rsidRPr="00D27BE5" w:rsidRDefault="00370759" w:rsidP="00926873">
      <w:pPr>
        <w:numPr>
          <w:ilvl w:val="0"/>
          <w:numId w:val="4"/>
        </w:numPr>
        <w:jc w:val="both"/>
        <w:rPr>
          <w:b/>
        </w:rPr>
      </w:pPr>
      <w:r w:rsidRPr="00D27BE5">
        <w:t>Coordenadas geográficas e retangulares (Projeção UTM, mencionando obrigatoriamente a Zona e o Meridiano Central MC)</w:t>
      </w:r>
      <w:r w:rsidR="009D6A3C" w:rsidRPr="00D27BE5">
        <w:t xml:space="preserve"> </w:t>
      </w:r>
      <w:r w:rsidR="00FC4649" w:rsidRPr="00D27BE5">
        <w:t>do fundo do poço</w:t>
      </w:r>
      <w:r w:rsidR="00A5427A" w:rsidRPr="00D27BE5">
        <w:t xml:space="preserve">, </w:t>
      </w:r>
      <w:r w:rsidRPr="00D27BE5">
        <w:t>ambas relacionadas ao datum SIRGAS</w:t>
      </w:r>
      <w:r w:rsidR="00FC4649" w:rsidRPr="00D27BE5">
        <w:t>;</w:t>
      </w:r>
      <w:r w:rsidR="00926873" w:rsidRPr="00D27BE5">
        <w:t xml:space="preserve"> </w:t>
      </w:r>
    </w:p>
    <w:p w:rsidR="00D27BE5" w:rsidRPr="00D27BE5" w:rsidRDefault="00D27BE5" w:rsidP="00D27BE5">
      <w:pPr>
        <w:ind w:left="720"/>
        <w:jc w:val="both"/>
        <w:rPr>
          <w:b/>
        </w:rPr>
      </w:pPr>
    </w:p>
    <w:p w:rsidR="00FC4649" w:rsidRPr="00D27BE5" w:rsidRDefault="00FC4649" w:rsidP="00926873">
      <w:pPr>
        <w:numPr>
          <w:ilvl w:val="0"/>
          <w:numId w:val="4"/>
        </w:numPr>
        <w:jc w:val="both"/>
      </w:pPr>
      <w:r w:rsidRPr="00D27BE5">
        <w:t>Data do início da perfuração do poço;</w:t>
      </w:r>
    </w:p>
    <w:p w:rsidR="001552A9" w:rsidRPr="005608C6" w:rsidRDefault="001552A9" w:rsidP="001552A9">
      <w:pPr>
        <w:jc w:val="both"/>
      </w:pPr>
    </w:p>
    <w:p w:rsidR="00FC4649" w:rsidRDefault="00FC4649" w:rsidP="001552A9">
      <w:pPr>
        <w:numPr>
          <w:ilvl w:val="0"/>
          <w:numId w:val="4"/>
        </w:numPr>
        <w:jc w:val="both"/>
      </w:pPr>
      <w:r w:rsidRPr="005608C6">
        <w:t xml:space="preserve">Data do </w:t>
      </w:r>
      <w:r w:rsidR="00364A10">
        <w:t>término</w:t>
      </w:r>
      <w:r w:rsidRPr="005608C6">
        <w:t xml:space="preserve"> de perfuração do poço;</w:t>
      </w:r>
    </w:p>
    <w:p w:rsidR="001552A9" w:rsidRPr="005608C6" w:rsidRDefault="001552A9" w:rsidP="001552A9">
      <w:pPr>
        <w:jc w:val="both"/>
      </w:pPr>
    </w:p>
    <w:p w:rsidR="00364A10" w:rsidRDefault="00FC4649" w:rsidP="001552A9">
      <w:pPr>
        <w:numPr>
          <w:ilvl w:val="0"/>
          <w:numId w:val="4"/>
        </w:numPr>
        <w:jc w:val="both"/>
      </w:pPr>
      <w:r w:rsidRPr="005608C6">
        <w:t>Data da geração ou</w:t>
      </w:r>
      <w:r w:rsidR="00364A10">
        <w:t>, em caso de remessa tipo correção, a data de</w:t>
      </w:r>
      <w:r w:rsidRPr="005608C6">
        <w:t xml:space="preserve"> atualização do </w:t>
      </w:r>
      <w:r w:rsidR="00364A10">
        <w:t>PAG;</w:t>
      </w:r>
    </w:p>
    <w:p w:rsidR="00364A10" w:rsidRDefault="00364A10" w:rsidP="00364A10">
      <w:pPr>
        <w:pStyle w:val="PargrafodaLista"/>
      </w:pPr>
    </w:p>
    <w:p w:rsidR="001552A9" w:rsidRDefault="00364A10" w:rsidP="001552A9">
      <w:pPr>
        <w:numPr>
          <w:ilvl w:val="0"/>
          <w:numId w:val="4"/>
        </w:numPr>
        <w:jc w:val="both"/>
      </w:pPr>
      <w:r>
        <w:t>N</w:t>
      </w:r>
      <w:r w:rsidR="00FC4649" w:rsidRPr="005608C6">
        <w:t>ome da empresa operadora do bloco</w:t>
      </w:r>
      <w:r>
        <w:t xml:space="preserve"> ou campo</w:t>
      </w:r>
      <w:r w:rsidR="00FC4649" w:rsidRPr="005608C6">
        <w:t xml:space="preserve">, assim como a identificação da </w:t>
      </w:r>
      <w:r w:rsidR="00BE13DA">
        <w:t>Empresa de Aquisição de Dados (EAD)</w:t>
      </w:r>
      <w:r w:rsidR="00FC4649" w:rsidRPr="005608C6">
        <w:t xml:space="preserve"> </w:t>
      </w:r>
      <w:r w:rsidR="00795A6C">
        <w:t>habilitada junto à ANP, responsável pela</w:t>
      </w:r>
      <w:r w:rsidR="00FC4649" w:rsidRPr="005608C6">
        <w:t xml:space="preserve"> execução do serviço de </w:t>
      </w:r>
      <w:r w:rsidR="006C74E5" w:rsidRPr="006C74E5">
        <w:rPr>
          <w:i/>
        </w:rPr>
        <w:t>mud log</w:t>
      </w:r>
      <w:r w:rsidR="00FC4649" w:rsidRPr="005608C6">
        <w:t>, caso o serviço seja terceirizado;</w:t>
      </w:r>
    </w:p>
    <w:p w:rsidR="00FC4649" w:rsidRPr="005608C6" w:rsidRDefault="00FC4649" w:rsidP="001552A9">
      <w:pPr>
        <w:ind w:firstLine="60"/>
        <w:jc w:val="both"/>
      </w:pPr>
    </w:p>
    <w:p w:rsidR="00FC4649" w:rsidRDefault="00FC4649" w:rsidP="001552A9">
      <w:pPr>
        <w:numPr>
          <w:ilvl w:val="0"/>
          <w:numId w:val="4"/>
        </w:numPr>
        <w:jc w:val="both"/>
      </w:pPr>
      <w:r w:rsidRPr="005608C6">
        <w:t>Mapa de localização do poço no bloco</w:t>
      </w:r>
      <w:r w:rsidR="00814989" w:rsidRPr="005608C6">
        <w:t xml:space="preserve"> ou campo</w:t>
      </w:r>
      <w:r w:rsidRPr="005608C6">
        <w:t>, no canto superior direito do perfil</w:t>
      </w:r>
      <w:r w:rsidR="00804561" w:rsidRPr="005608C6">
        <w:t>, devidamente georreferenciado</w:t>
      </w:r>
      <w:r w:rsidR="00814989" w:rsidRPr="005608C6">
        <w:t xml:space="preserve">, </w:t>
      </w:r>
      <w:r w:rsidR="000062A0" w:rsidRPr="005608C6">
        <w:t>apontando outras feições relevantes na área</w:t>
      </w:r>
      <w:r w:rsidRPr="005608C6">
        <w:t>;</w:t>
      </w:r>
      <w:r w:rsidR="002C164F" w:rsidRPr="005608C6">
        <w:t xml:space="preserve"> </w:t>
      </w:r>
    </w:p>
    <w:p w:rsidR="001552A9" w:rsidRPr="005608C6" w:rsidRDefault="001552A9" w:rsidP="001552A9">
      <w:pPr>
        <w:jc w:val="both"/>
      </w:pPr>
    </w:p>
    <w:p w:rsidR="00650F9B" w:rsidRPr="005608C6" w:rsidRDefault="00650F9B" w:rsidP="001552A9">
      <w:pPr>
        <w:numPr>
          <w:ilvl w:val="0"/>
          <w:numId w:val="4"/>
        </w:numPr>
        <w:jc w:val="both"/>
      </w:pPr>
      <w:r w:rsidRPr="005608C6">
        <w:t>Legenda com identificação das simbologias utilizadas no P</w:t>
      </w:r>
      <w:r w:rsidR="00364A10">
        <w:t>AG</w:t>
      </w:r>
      <w:r w:rsidRPr="005608C6">
        <w:t>, inclusive com a codificação das litologias representadas</w:t>
      </w:r>
      <w:r w:rsidR="00364A10">
        <w:t>,</w:t>
      </w:r>
      <w:r w:rsidR="00C51D67" w:rsidRPr="005608C6">
        <w:t xml:space="preserve"> fósseis encontrados</w:t>
      </w:r>
      <w:r w:rsidR="00DE4C02" w:rsidRPr="005608C6">
        <w:t xml:space="preserve">, indícios, zonas potencialmente produtoras, perdas de </w:t>
      </w:r>
      <w:r w:rsidR="00DE4C02" w:rsidRPr="00CB3EC2">
        <w:t>circulação</w:t>
      </w:r>
      <w:r w:rsidR="009A3146" w:rsidRPr="00CB3EC2">
        <w:t>, testemunho</w:t>
      </w:r>
      <w:r w:rsidR="00B43BFC">
        <w:t>s</w:t>
      </w:r>
      <w:r w:rsidR="009A3146" w:rsidRPr="00CB3EC2">
        <w:t>, amostra</w:t>
      </w:r>
      <w:r w:rsidR="00B43BFC">
        <w:t>s</w:t>
      </w:r>
      <w:r w:rsidR="009A3146" w:rsidRPr="00CB3EC2">
        <w:t xml:space="preserve"> latera</w:t>
      </w:r>
      <w:r w:rsidR="00B43BFC">
        <w:t>is</w:t>
      </w:r>
      <w:r w:rsidR="009A3146" w:rsidRPr="00CB3EC2">
        <w:t xml:space="preserve"> </w:t>
      </w:r>
      <w:r w:rsidR="00DE4C02" w:rsidRPr="00CB3EC2">
        <w:t>e outras</w:t>
      </w:r>
      <w:r w:rsidR="00DE4C02" w:rsidRPr="005608C6">
        <w:t xml:space="preserve"> informações que se façam relevantes</w:t>
      </w:r>
      <w:r w:rsidRPr="005608C6">
        <w:t>.</w:t>
      </w:r>
    </w:p>
    <w:p w:rsidR="00FC4649" w:rsidRPr="005608C6" w:rsidRDefault="00FC4649" w:rsidP="001552A9">
      <w:pPr>
        <w:ind w:left="1080" w:firstLine="330"/>
        <w:jc w:val="both"/>
      </w:pPr>
    </w:p>
    <w:p w:rsidR="008E69C7" w:rsidRPr="005608C6" w:rsidRDefault="008E69C7" w:rsidP="009C204C">
      <w:pPr>
        <w:jc w:val="both"/>
      </w:pPr>
    </w:p>
    <w:p w:rsidR="008E69C7" w:rsidRPr="005608C6" w:rsidRDefault="008E69C7" w:rsidP="009C204C">
      <w:pPr>
        <w:jc w:val="both"/>
      </w:pPr>
    </w:p>
    <w:p w:rsidR="00650F9B" w:rsidRPr="005608C6" w:rsidRDefault="00650F9B"/>
    <w:p w:rsidR="00650F9B" w:rsidRPr="00B6272B" w:rsidRDefault="00B6272B">
      <w:pPr>
        <w:rPr>
          <w:b/>
        </w:rPr>
      </w:pPr>
      <w:r w:rsidRPr="00B6272B">
        <w:rPr>
          <w:b/>
        </w:rPr>
        <w:t>- Corpo do perfil</w:t>
      </w:r>
    </w:p>
    <w:p w:rsidR="00650F9B" w:rsidRPr="005608C6" w:rsidRDefault="00650F9B"/>
    <w:p w:rsidR="00650F9B" w:rsidRPr="005608C6" w:rsidRDefault="00650F9B" w:rsidP="00B83DD3">
      <w:pPr>
        <w:jc w:val="both"/>
      </w:pPr>
      <w:r w:rsidRPr="005608C6">
        <w:t>A disposição das informações deverá seguir a seguinte ordem da esquerda para direita</w:t>
      </w:r>
      <w:r w:rsidR="00892A8B">
        <w:t>:</w:t>
      </w:r>
    </w:p>
    <w:p w:rsidR="008F32CA" w:rsidRPr="005608C6" w:rsidRDefault="008F32CA" w:rsidP="00650F9B">
      <w:pPr>
        <w:ind w:firstLine="708"/>
        <w:jc w:val="both"/>
      </w:pPr>
    </w:p>
    <w:p w:rsidR="00D86170" w:rsidRPr="005608C6" w:rsidRDefault="00D86170" w:rsidP="00650F9B">
      <w:pPr>
        <w:ind w:firstLine="708"/>
        <w:jc w:val="both"/>
      </w:pPr>
    </w:p>
    <w:p w:rsidR="0065782B" w:rsidRDefault="00650F9B" w:rsidP="00B83DD3">
      <w:pPr>
        <w:numPr>
          <w:ilvl w:val="0"/>
          <w:numId w:val="2"/>
        </w:numPr>
        <w:tabs>
          <w:tab w:val="clear" w:pos="1428"/>
          <w:tab w:val="num" w:pos="709"/>
          <w:tab w:val="left" w:pos="851"/>
        </w:tabs>
        <w:ind w:left="709" w:hanging="567"/>
        <w:jc w:val="both"/>
      </w:pPr>
      <w:r w:rsidRPr="005608C6">
        <w:t>Na primeira faixa,</w:t>
      </w:r>
      <w:r w:rsidR="00F109A1" w:rsidRPr="005608C6">
        <w:t xml:space="preserve"> </w:t>
      </w:r>
      <w:r w:rsidR="00CE1E4D">
        <w:t xml:space="preserve">em 10 divisões, com escalas crescentes da esquerda para a direita, deverão ser representadas as curvas de: </w:t>
      </w:r>
      <w:r w:rsidR="00CE1E4D" w:rsidRPr="00CE1E4D">
        <w:rPr>
          <w:b/>
        </w:rPr>
        <w:t>a)</w:t>
      </w:r>
      <w:r w:rsidR="00CE1E4D">
        <w:t xml:space="preserve"> </w:t>
      </w:r>
      <w:r w:rsidR="000D7260">
        <w:t>Peso S</w:t>
      </w:r>
      <w:r w:rsidR="00F109A1" w:rsidRPr="005608C6">
        <w:t xml:space="preserve">obre </w:t>
      </w:r>
      <w:r w:rsidR="000D7260">
        <w:t>B</w:t>
      </w:r>
      <w:r w:rsidR="00F109A1" w:rsidRPr="005608C6">
        <w:t>roca</w:t>
      </w:r>
      <w:r w:rsidR="00025ECD">
        <w:t xml:space="preserve"> </w:t>
      </w:r>
      <w:r w:rsidR="000D7260">
        <w:t>(</w:t>
      </w:r>
      <w:r w:rsidR="00025ECD">
        <w:t>PSB</w:t>
      </w:r>
      <w:r w:rsidR="000D7260">
        <w:t>)</w:t>
      </w:r>
      <w:r w:rsidR="00CE1E4D">
        <w:t xml:space="preserve">, primária variando de 0 a 50 klbs, em linha contínua de cor roxa, e secundária variando de 50 a 100 klbs, em linha descontínua, alternado entre traço e ponto, de cor roxa; </w:t>
      </w:r>
      <w:r w:rsidR="0065782B">
        <w:rPr>
          <w:b/>
        </w:rPr>
        <w:t>b</w:t>
      </w:r>
      <w:r w:rsidR="00CE1E4D" w:rsidRPr="00CE1E4D">
        <w:rPr>
          <w:b/>
        </w:rPr>
        <w:t>)</w:t>
      </w:r>
      <w:r w:rsidR="00CE1E4D">
        <w:t xml:space="preserve"> Torque, curva primária variando de </w:t>
      </w:r>
      <w:proofErr w:type="gramStart"/>
      <w:r w:rsidR="00CE1E4D">
        <w:t>0</w:t>
      </w:r>
      <w:proofErr w:type="gramEnd"/>
      <w:r w:rsidR="00CE1E4D">
        <w:t xml:space="preserve"> a 20.000, em linha contínua de cor verde clar</w:t>
      </w:r>
      <w:r w:rsidR="000D7260">
        <w:t>a</w:t>
      </w:r>
      <w:r w:rsidR="00CE1E4D">
        <w:t xml:space="preserve">, e secundária variando de 20.000 a 30.000, em traço curto, de cor </w:t>
      </w:r>
      <w:r w:rsidR="00344DD3">
        <w:t>verde clar</w:t>
      </w:r>
      <w:r w:rsidR="000D7260">
        <w:t>a</w:t>
      </w:r>
      <w:r w:rsidR="00CE1E4D">
        <w:t>;</w:t>
      </w:r>
      <w:r w:rsidR="000D7260">
        <w:t xml:space="preserve"> </w:t>
      </w:r>
      <w:r w:rsidR="0065782B">
        <w:rPr>
          <w:b/>
        </w:rPr>
        <w:t>c</w:t>
      </w:r>
      <w:r w:rsidR="0065782B" w:rsidRPr="00CE1E4D">
        <w:rPr>
          <w:b/>
        </w:rPr>
        <w:t>)</w:t>
      </w:r>
      <w:r w:rsidR="0065782B">
        <w:t xml:space="preserve"> R</w:t>
      </w:r>
      <w:r w:rsidR="00CE1E4D">
        <w:t xml:space="preserve">otação </w:t>
      </w:r>
      <w:r w:rsidR="0065782B">
        <w:t>P</w:t>
      </w:r>
      <w:r w:rsidR="00CE1E4D">
        <w:t xml:space="preserve">or </w:t>
      </w:r>
      <w:r w:rsidR="0065782B">
        <w:t>M</w:t>
      </w:r>
      <w:r w:rsidR="00CE1E4D">
        <w:t>inuto (RPM) da broca</w:t>
      </w:r>
      <w:r w:rsidR="001C455B" w:rsidRPr="005608C6">
        <w:t xml:space="preserve">, </w:t>
      </w:r>
      <w:r w:rsidR="0065782B">
        <w:t>curva primária variando de 0 a 200, em linha contínua de cor preta, e secundária variando de 200 a 400</w:t>
      </w:r>
      <w:r w:rsidR="00053ACC">
        <w:t>, em traço curto, de cor preta.</w:t>
      </w:r>
    </w:p>
    <w:p w:rsidR="00465308" w:rsidRDefault="0065782B" w:rsidP="0065782B">
      <w:pPr>
        <w:tabs>
          <w:tab w:val="left" w:pos="851"/>
        </w:tabs>
        <w:ind w:left="709"/>
        <w:jc w:val="both"/>
      </w:pPr>
      <w:r>
        <w:t xml:space="preserve">Ainda nesta faixa devem aparecer </w:t>
      </w:r>
      <w:r w:rsidR="00650F9B" w:rsidRPr="005608C6">
        <w:t xml:space="preserve">informações </w:t>
      </w:r>
      <w:r w:rsidR="00585774" w:rsidRPr="005608C6">
        <w:t>d</w:t>
      </w:r>
      <w:r w:rsidR="00F109A1" w:rsidRPr="005608C6">
        <w:t>a</w:t>
      </w:r>
      <w:r w:rsidR="00650F9B" w:rsidRPr="005608C6">
        <w:t xml:space="preserve"> broca (nº</w:t>
      </w:r>
      <w:r w:rsidR="00053ACC">
        <w:t xml:space="preserve"> sequencial</w:t>
      </w:r>
      <w:r w:rsidR="00650F9B" w:rsidRPr="005608C6">
        <w:t>, diâmetro</w:t>
      </w:r>
      <w:r w:rsidR="00053ACC">
        <w:t xml:space="preserve"> em polegadas</w:t>
      </w:r>
      <w:r w:rsidR="00650F9B" w:rsidRPr="005608C6">
        <w:t xml:space="preserve"> e tipo)</w:t>
      </w:r>
      <w:r w:rsidR="00724B49" w:rsidRPr="005608C6">
        <w:t xml:space="preserve"> e respectivas trocas</w:t>
      </w:r>
      <w:r w:rsidR="00E50E45" w:rsidRPr="005608C6">
        <w:t>, viscosidade do fluido de perfuração (</w:t>
      </w:r>
      <w:r>
        <w:t>em segundos</w:t>
      </w:r>
      <w:r w:rsidR="00E50E45" w:rsidRPr="005608C6">
        <w:t xml:space="preserve">), </w:t>
      </w:r>
      <w:r>
        <w:t>den</w:t>
      </w:r>
      <w:r w:rsidRPr="005608C6">
        <w:t>sidade do fluido de perfuração (</w:t>
      </w:r>
      <w:proofErr w:type="gramStart"/>
      <w:r>
        <w:t>klb</w:t>
      </w:r>
      <w:proofErr w:type="gramEnd"/>
      <w:r>
        <w:t>/gal ou g/l</w:t>
      </w:r>
      <w:r w:rsidRPr="005608C6">
        <w:t xml:space="preserve">), </w:t>
      </w:r>
      <w:r w:rsidR="00E50E45" w:rsidRPr="005608C6">
        <w:t>tempo de retorno do fluido</w:t>
      </w:r>
      <w:r>
        <w:t xml:space="preserve"> </w:t>
      </w:r>
      <w:r w:rsidRPr="005608C6">
        <w:t>(</w:t>
      </w:r>
      <w:r>
        <w:t>em minutos</w:t>
      </w:r>
      <w:r w:rsidRPr="005608C6">
        <w:t xml:space="preserve">), </w:t>
      </w:r>
      <w:r w:rsidR="00E50E45" w:rsidRPr="005608C6">
        <w:t xml:space="preserve"> salinidade</w:t>
      </w:r>
      <w:r w:rsidR="00926CC4">
        <w:t xml:space="preserve"> (ppm)</w:t>
      </w:r>
      <w:r w:rsidR="00E50E45" w:rsidRPr="005608C6">
        <w:t xml:space="preserve"> e </w:t>
      </w:r>
      <w:r w:rsidR="008476E7" w:rsidRPr="005608C6">
        <w:t>pH</w:t>
      </w:r>
      <w:r w:rsidR="00E50E45" w:rsidRPr="005608C6">
        <w:t>.</w:t>
      </w:r>
      <w:r w:rsidR="00650F9B" w:rsidRPr="005608C6">
        <w:t xml:space="preserve"> </w:t>
      </w:r>
      <w:r w:rsidR="00926CC4">
        <w:t>Uma sub</w:t>
      </w:r>
      <w:r w:rsidR="00FC1189" w:rsidRPr="005608C6">
        <w:t>faixa</w:t>
      </w:r>
      <w:r w:rsidR="00926CC4">
        <w:t>, medindo</w:t>
      </w:r>
      <w:r w:rsidR="00FC1189" w:rsidRPr="005608C6">
        <w:t xml:space="preserve"> </w:t>
      </w:r>
      <w:r w:rsidR="008476E7" w:rsidRPr="005A02BE">
        <w:t>1,0 cm</w:t>
      </w:r>
      <w:r w:rsidR="00926CC4">
        <w:t>, deverá existir com informações de</w:t>
      </w:r>
      <w:r w:rsidR="008476E7" w:rsidRPr="005A02BE">
        <w:t xml:space="preserve"> </w:t>
      </w:r>
      <w:r w:rsidR="00FC1189" w:rsidRPr="005A02BE">
        <w:t xml:space="preserve">inclinação </w:t>
      </w:r>
      <w:r w:rsidR="00465308">
        <w:t>e</w:t>
      </w:r>
      <w:r w:rsidR="00FC1189" w:rsidRPr="005A02BE">
        <w:t xml:space="preserve"> azimute do </w:t>
      </w:r>
      <w:r w:rsidR="00465308">
        <w:t>poço</w:t>
      </w:r>
      <w:r w:rsidR="00FC1189" w:rsidRPr="005A02BE">
        <w:t xml:space="preserve">. </w:t>
      </w:r>
    </w:p>
    <w:p w:rsidR="00FC1189" w:rsidRPr="005A02BE" w:rsidRDefault="00397F15" w:rsidP="0065782B">
      <w:pPr>
        <w:tabs>
          <w:tab w:val="left" w:pos="851"/>
        </w:tabs>
        <w:ind w:left="709"/>
        <w:jc w:val="both"/>
      </w:pPr>
      <w:r>
        <w:t>A</w:t>
      </w:r>
      <w:r w:rsidR="008476E7" w:rsidRPr="005A02BE">
        <w:t xml:space="preserve"> </w:t>
      </w:r>
      <w:r w:rsidR="00465308">
        <w:t>largura</w:t>
      </w:r>
      <w:r w:rsidR="00465308" w:rsidRPr="005A02BE">
        <w:t xml:space="preserve"> </w:t>
      </w:r>
      <w:r w:rsidR="00465308">
        <w:t xml:space="preserve">total da </w:t>
      </w:r>
      <w:r w:rsidR="008476E7" w:rsidRPr="005A02BE">
        <w:t xml:space="preserve">faixa deve medir </w:t>
      </w:r>
      <w:r w:rsidR="00025ECD">
        <w:t>4</w:t>
      </w:r>
      <w:r w:rsidR="008476E7" w:rsidRPr="005A02BE">
        <w:t>,0 cm</w:t>
      </w:r>
      <w:r w:rsidR="00C32B3F">
        <w:t>;</w:t>
      </w:r>
    </w:p>
    <w:p w:rsidR="00F109A1" w:rsidRPr="005608C6" w:rsidRDefault="00F109A1" w:rsidP="00B83DD3">
      <w:pPr>
        <w:tabs>
          <w:tab w:val="num" w:pos="709"/>
          <w:tab w:val="left" w:pos="851"/>
        </w:tabs>
        <w:ind w:left="709" w:hanging="567"/>
        <w:jc w:val="both"/>
      </w:pPr>
    </w:p>
    <w:p w:rsidR="00791025" w:rsidRPr="005608C6" w:rsidRDefault="00791025" w:rsidP="00B83DD3">
      <w:pPr>
        <w:tabs>
          <w:tab w:val="num" w:pos="709"/>
          <w:tab w:val="left" w:pos="851"/>
        </w:tabs>
        <w:ind w:left="709" w:hanging="567"/>
        <w:jc w:val="both"/>
      </w:pPr>
    </w:p>
    <w:p w:rsidR="00650F9B" w:rsidRPr="005A02BE" w:rsidRDefault="00650F9B" w:rsidP="00B83DD3">
      <w:pPr>
        <w:numPr>
          <w:ilvl w:val="0"/>
          <w:numId w:val="2"/>
        </w:numPr>
        <w:tabs>
          <w:tab w:val="clear" w:pos="1428"/>
          <w:tab w:val="num" w:pos="709"/>
          <w:tab w:val="left" w:pos="851"/>
        </w:tabs>
        <w:ind w:left="709" w:hanging="567"/>
        <w:jc w:val="both"/>
      </w:pPr>
      <w:r w:rsidRPr="005608C6">
        <w:t xml:space="preserve">A segunda faixa é destinada a Taxa de Penetração </w:t>
      </w:r>
      <w:r w:rsidR="00F327F9" w:rsidRPr="005608C6">
        <w:t>da sonda</w:t>
      </w:r>
      <w:r w:rsidR="00717E79" w:rsidRPr="005608C6">
        <w:t xml:space="preserve"> e com a seguinte forma:</w:t>
      </w:r>
      <w:r w:rsidR="00F327F9" w:rsidRPr="005608C6">
        <w:t xml:space="preserve"> </w:t>
      </w:r>
      <w:r w:rsidR="00E50E45" w:rsidRPr="005608C6">
        <w:t xml:space="preserve">com </w:t>
      </w:r>
      <w:r w:rsidR="00025ECD">
        <w:t>5</w:t>
      </w:r>
      <w:r w:rsidR="004C3165" w:rsidRPr="005608C6">
        <w:t>,3</w:t>
      </w:r>
      <w:r w:rsidR="00E50E45" w:rsidRPr="005608C6">
        <w:t xml:space="preserve"> </w:t>
      </w:r>
      <w:r w:rsidR="004C3165" w:rsidRPr="005608C6">
        <w:t>cm</w:t>
      </w:r>
      <w:r w:rsidR="00E50E45" w:rsidRPr="005608C6">
        <w:t xml:space="preserve"> de largura</w:t>
      </w:r>
      <w:r w:rsidR="004C3165" w:rsidRPr="005608C6">
        <w:t xml:space="preserve">, </w:t>
      </w:r>
      <w:r w:rsidR="00CF7944" w:rsidRPr="005608C6">
        <w:t xml:space="preserve">10 divisões, variando de </w:t>
      </w:r>
      <w:smartTag w:uri="urn:schemas-microsoft-com:office:smarttags" w:element="metricconverter">
        <w:smartTagPr>
          <w:attr w:name="ProductID" w:val="0 a"/>
        </w:smartTagPr>
        <w:r w:rsidR="00CF7944" w:rsidRPr="005608C6">
          <w:t>0 a</w:t>
        </w:r>
      </w:smartTag>
      <w:r w:rsidR="00CF7944" w:rsidRPr="005608C6">
        <w:t xml:space="preserve"> 100 m/h em escala linear e crescente da direita para </w:t>
      </w:r>
      <w:r w:rsidR="00397F15">
        <w:t xml:space="preserve">a </w:t>
      </w:r>
      <w:r w:rsidR="00CF7944" w:rsidRPr="005608C6">
        <w:t>esquerda</w:t>
      </w:r>
      <w:r w:rsidR="00F327F9" w:rsidRPr="005608C6">
        <w:t>.</w:t>
      </w:r>
      <w:r w:rsidR="00717E79" w:rsidRPr="005608C6">
        <w:t xml:space="preserve"> </w:t>
      </w:r>
      <w:r w:rsidR="000A244D" w:rsidRPr="005608C6">
        <w:t>Deve ser também re</w:t>
      </w:r>
      <w:r w:rsidR="00741E7F" w:rsidRPr="005608C6">
        <w:t>presenta</w:t>
      </w:r>
      <w:r w:rsidR="000A244D" w:rsidRPr="005608C6">
        <w:t>do nesta faixa</w:t>
      </w:r>
      <w:r w:rsidR="004C3165" w:rsidRPr="005608C6">
        <w:t xml:space="preserve"> </w:t>
      </w:r>
      <w:r w:rsidR="00741E7F" w:rsidRPr="005608C6">
        <w:t>o perfi</w:t>
      </w:r>
      <w:r w:rsidR="00567B5B" w:rsidRPr="005608C6">
        <w:t>l</w:t>
      </w:r>
      <w:r w:rsidR="00741E7F" w:rsidRPr="005608C6">
        <w:t xml:space="preserve"> de Raios Gama</w:t>
      </w:r>
      <w:r w:rsidR="000A244D" w:rsidRPr="005608C6">
        <w:t xml:space="preserve"> (em cor </w:t>
      </w:r>
      <w:r w:rsidR="00567B5B" w:rsidRPr="005608C6">
        <w:t>preta</w:t>
      </w:r>
      <w:r w:rsidR="000A244D" w:rsidRPr="005608C6">
        <w:t>)</w:t>
      </w:r>
      <w:r w:rsidR="00567B5B" w:rsidRPr="005608C6">
        <w:t xml:space="preserve"> em escala </w:t>
      </w:r>
      <w:r w:rsidR="00F36C88">
        <w:t xml:space="preserve">API de </w:t>
      </w:r>
      <w:proofErr w:type="gramStart"/>
      <w:r w:rsidR="00F36C88">
        <w:t>0 – 150</w:t>
      </w:r>
      <w:proofErr w:type="gramEnd"/>
      <w:r w:rsidR="00F36C88">
        <w:t xml:space="preserve"> </w:t>
      </w:r>
      <w:r w:rsidR="00567B5B" w:rsidRPr="005608C6">
        <w:t>e, como escala secundária (</w:t>
      </w:r>
      <w:r w:rsidR="00567B5B" w:rsidRPr="00D27BE5">
        <w:rPr>
          <w:i/>
        </w:rPr>
        <w:t>backup</w:t>
      </w:r>
      <w:r w:rsidR="00567B5B" w:rsidRPr="005608C6">
        <w:t>), 150 – 300</w:t>
      </w:r>
      <w:r w:rsidR="00741E7F" w:rsidRPr="005A02BE">
        <w:t>.</w:t>
      </w:r>
      <w:r w:rsidR="004C3165" w:rsidRPr="005A02BE">
        <w:t xml:space="preserve"> </w:t>
      </w:r>
      <w:r w:rsidR="00F62B05" w:rsidRPr="005A02BE">
        <w:t xml:space="preserve">Excluem-se aí os casos de formações que respondem com alto grau de radioatividade em sua composição, onde </w:t>
      </w:r>
      <w:r w:rsidR="00F83E44" w:rsidRPr="005A02BE">
        <w:t xml:space="preserve">é permitido o uso de escalas </w:t>
      </w:r>
      <w:r w:rsidR="0076136E" w:rsidRPr="005A02BE">
        <w:t>mais abrangentes</w:t>
      </w:r>
      <w:r w:rsidR="00C32B3F">
        <w:t>;</w:t>
      </w:r>
    </w:p>
    <w:p w:rsidR="00C85575" w:rsidRPr="005608C6" w:rsidRDefault="00C85575" w:rsidP="00B83DD3">
      <w:pPr>
        <w:pStyle w:val="PargrafodaLista"/>
        <w:tabs>
          <w:tab w:val="num" w:pos="709"/>
          <w:tab w:val="left" w:pos="851"/>
        </w:tabs>
        <w:ind w:left="709" w:hanging="567"/>
      </w:pPr>
    </w:p>
    <w:p w:rsidR="00C85575" w:rsidRPr="005608C6" w:rsidRDefault="00C85575" w:rsidP="00B83DD3">
      <w:pPr>
        <w:tabs>
          <w:tab w:val="num" w:pos="709"/>
          <w:tab w:val="left" w:pos="851"/>
        </w:tabs>
        <w:ind w:left="709" w:hanging="567"/>
        <w:jc w:val="both"/>
      </w:pPr>
    </w:p>
    <w:p w:rsidR="00792A44" w:rsidRPr="005608C6" w:rsidRDefault="00397F15" w:rsidP="00B83DD3">
      <w:pPr>
        <w:numPr>
          <w:ilvl w:val="0"/>
          <w:numId w:val="2"/>
        </w:numPr>
        <w:tabs>
          <w:tab w:val="clear" w:pos="1428"/>
          <w:tab w:val="num" w:pos="709"/>
          <w:tab w:val="left" w:pos="851"/>
        </w:tabs>
        <w:ind w:left="709" w:hanging="567"/>
        <w:jc w:val="both"/>
      </w:pPr>
      <w:r>
        <w:t>Na</w:t>
      </w:r>
      <w:r w:rsidR="00650F9B" w:rsidRPr="005608C6">
        <w:t xml:space="preserve"> terceira faixa</w:t>
      </w:r>
      <w:r w:rsidR="0046389D" w:rsidRPr="005608C6">
        <w:t xml:space="preserve">, </w:t>
      </w:r>
      <w:r w:rsidR="00792A44" w:rsidRPr="005608C6">
        <w:t xml:space="preserve">com largura de </w:t>
      </w:r>
      <w:proofErr w:type="gramStart"/>
      <w:smartTag w:uri="urn:schemas-microsoft-com:office:smarttags" w:element="metricconverter">
        <w:smartTagPr>
          <w:attr w:name="ProductID" w:val="2 a"/>
        </w:smartTagPr>
        <w:r w:rsidR="00792A44" w:rsidRPr="005608C6">
          <w:t>2</w:t>
        </w:r>
        <w:proofErr w:type="gramEnd"/>
        <w:r w:rsidR="00792A44" w:rsidRPr="005608C6">
          <w:t xml:space="preserve"> a</w:t>
        </w:r>
      </w:smartTag>
      <w:r w:rsidR="00792A44" w:rsidRPr="005608C6">
        <w:t xml:space="preserve"> </w:t>
      </w:r>
      <w:smartTag w:uri="urn:schemas-microsoft-com:office:smarttags" w:element="metricconverter">
        <w:smartTagPr>
          <w:attr w:name="ProductID" w:val="2,3 cm"/>
        </w:smartTagPr>
        <w:r w:rsidR="00792A44" w:rsidRPr="005608C6">
          <w:t>2,3 cm</w:t>
        </w:r>
      </w:smartTag>
      <w:r w:rsidR="00792A44" w:rsidRPr="005608C6">
        <w:t>, dever</w:t>
      </w:r>
      <w:r>
        <w:t>ão</w:t>
      </w:r>
      <w:r w:rsidR="00792A44" w:rsidRPr="005608C6">
        <w:t xml:space="preserve"> aparecer</w:t>
      </w:r>
      <w:r>
        <w:t xml:space="preserve"> os percentuais de rochas descritas na amostra de calha, referentes à</w:t>
      </w:r>
      <w:r w:rsidR="00792A44" w:rsidRPr="005608C6">
        <w:t xml:space="preserve"> coluna litológica. Esta deverá ser representada por histogramas numa escala de </w:t>
      </w:r>
      <w:smartTag w:uri="urn:schemas-microsoft-com:office:smarttags" w:element="metricconverter">
        <w:smartTagPr>
          <w:attr w:name="ProductID" w:val="0 a"/>
        </w:smartTagPr>
        <w:r w:rsidR="00792A44" w:rsidRPr="005608C6">
          <w:t>0 a</w:t>
        </w:r>
      </w:smartTag>
      <w:r w:rsidR="00792A44" w:rsidRPr="005608C6">
        <w:t xml:space="preserve"> 100%, obedecendo à legenda litológica</w:t>
      </w:r>
      <w:r w:rsidR="00C32B3F">
        <w:t xml:space="preserve"> estipulada no cabeçalho do PAG;</w:t>
      </w:r>
    </w:p>
    <w:p w:rsidR="00D86170" w:rsidRPr="005608C6" w:rsidRDefault="00D86170" w:rsidP="00B83DD3">
      <w:pPr>
        <w:tabs>
          <w:tab w:val="num" w:pos="709"/>
          <w:tab w:val="left" w:pos="851"/>
        </w:tabs>
        <w:ind w:left="709" w:hanging="567"/>
        <w:jc w:val="both"/>
      </w:pPr>
    </w:p>
    <w:p w:rsidR="00650F9B" w:rsidRPr="005A02BE" w:rsidRDefault="00650F9B" w:rsidP="00B83DD3">
      <w:pPr>
        <w:numPr>
          <w:ilvl w:val="0"/>
          <w:numId w:val="2"/>
        </w:numPr>
        <w:tabs>
          <w:tab w:val="clear" w:pos="1428"/>
          <w:tab w:val="num" w:pos="709"/>
          <w:tab w:val="left" w:pos="851"/>
        </w:tabs>
        <w:ind w:left="709" w:hanging="567"/>
        <w:jc w:val="both"/>
      </w:pPr>
      <w:r w:rsidRPr="005608C6">
        <w:t xml:space="preserve">Na </w:t>
      </w:r>
      <w:r w:rsidR="00AA4F3F">
        <w:t>quarta</w:t>
      </w:r>
      <w:r w:rsidRPr="005608C6">
        <w:t xml:space="preserve"> faixa deverá aparecer a curva de gás total.</w:t>
      </w:r>
      <w:r w:rsidR="004F0AF6" w:rsidRPr="005608C6">
        <w:t xml:space="preserve"> Deverá ser representada na cor preta para curva de Máximo Gá</w:t>
      </w:r>
      <w:r w:rsidR="00397F15">
        <w:t>s, e na cor vermelha para curva</w:t>
      </w:r>
      <w:r w:rsidR="004F0AF6" w:rsidRPr="005608C6">
        <w:t xml:space="preserve"> Média dos Gases, </w:t>
      </w:r>
      <w:r w:rsidR="00777238" w:rsidRPr="005608C6">
        <w:t xml:space="preserve">em escala logarítmica de </w:t>
      </w:r>
      <w:proofErr w:type="gramStart"/>
      <w:r w:rsidR="00777238" w:rsidRPr="005608C6">
        <w:t>3</w:t>
      </w:r>
      <w:proofErr w:type="gramEnd"/>
      <w:r w:rsidR="00777238" w:rsidRPr="005608C6">
        <w:t xml:space="preserve"> ciclos num </w:t>
      </w:r>
      <w:r w:rsidR="00777238" w:rsidRPr="005A02BE">
        <w:t xml:space="preserve">único </w:t>
      </w:r>
      <w:r w:rsidR="00777238" w:rsidRPr="005A02BE">
        <w:rPr>
          <w:i/>
        </w:rPr>
        <w:t>track</w:t>
      </w:r>
      <w:r w:rsidR="00777238" w:rsidRPr="005A02BE">
        <w:t xml:space="preserve">, </w:t>
      </w:r>
      <w:r w:rsidR="00565EEF" w:rsidRPr="005A02BE">
        <w:t>cuja variação total seja</w:t>
      </w:r>
      <w:r w:rsidR="00777238" w:rsidRPr="005A02BE">
        <w:t xml:space="preserve"> de </w:t>
      </w:r>
      <w:smartTag w:uri="urn:schemas-microsoft-com:office:smarttags" w:element="metricconverter">
        <w:smartTagPr>
          <w:attr w:name="ProductID" w:val="0.1 a"/>
        </w:smartTagPr>
        <w:r w:rsidR="00777238" w:rsidRPr="005A02BE">
          <w:t>0.1 a</w:t>
        </w:r>
      </w:smartTag>
      <w:r w:rsidR="00777238" w:rsidRPr="005A02BE">
        <w:t xml:space="preserve"> 100 ppm, crescente da esquerda para direita. </w:t>
      </w:r>
      <w:r w:rsidR="008476E7" w:rsidRPr="005A02BE">
        <w:t xml:space="preserve">A faixa </w:t>
      </w:r>
      <w:proofErr w:type="gramStart"/>
      <w:r w:rsidR="008476E7" w:rsidRPr="005A02BE">
        <w:t>4</w:t>
      </w:r>
      <w:proofErr w:type="gramEnd"/>
      <w:r w:rsidR="008476E7" w:rsidRPr="005A02BE">
        <w:t xml:space="preserve"> deve medir no máximo </w:t>
      </w:r>
      <w:smartTag w:uri="urn:schemas-microsoft-com:office:smarttags" w:element="metricconverter">
        <w:smartTagPr>
          <w:attr w:name="ProductID" w:val="4,0 cm"/>
        </w:smartTagPr>
        <w:r w:rsidR="008476E7" w:rsidRPr="005A02BE">
          <w:t>4,0 cm</w:t>
        </w:r>
      </w:smartTag>
      <w:r w:rsidR="00C32B3F">
        <w:t xml:space="preserve"> de largura;</w:t>
      </w:r>
    </w:p>
    <w:p w:rsidR="00D86170" w:rsidRPr="005608C6" w:rsidRDefault="00A744F3" w:rsidP="00B83DD3">
      <w:pPr>
        <w:tabs>
          <w:tab w:val="num" w:pos="709"/>
          <w:tab w:val="left" w:pos="851"/>
        </w:tabs>
        <w:ind w:left="709" w:hanging="567"/>
        <w:jc w:val="both"/>
      </w:pPr>
      <w:r>
        <w:rPr>
          <w:noProof/>
        </w:rPr>
        <w:lastRenderedPageBreak/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831215</wp:posOffset>
            </wp:positionH>
            <wp:positionV relativeFrom="paragraph">
              <wp:posOffset>-1833880</wp:posOffset>
            </wp:positionV>
            <wp:extent cx="3951605" cy="2011680"/>
            <wp:effectExtent l="19050" t="0" r="0" b="0"/>
            <wp:wrapNone/>
            <wp:docPr id="4" name="Imagem 6" descr="EM EST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 descr="EM ESTUD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6000" contrast="-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1605" cy="201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57C0" w:rsidRPr="005608C6">
        <w:tab/>
      </w:r>
    </w:p>
    <w:p w:rsidR="00D86170" w:rsidRPr="005608C6" w:rsidRDefault="00397F15" w:rsidP="00B83DD3">
      <w:pPr>
        <w:numPr>
          <w:ilvl w:val="0"/>
          <w:numId w:val="2"/>
        </w:numPr>
        <w:tabs>
          <w:tab w:val="clear" w:pos="1428"/>
          <w:tab w:val="num" w:pos="709"/>
          <w:tab w:val="left" w:pos="851"/>
        </w:tabs>
        <w:ind w:left="709" w:hanging="567"/>
        <w:jc w:val="both"/>
      </w:pPr>
      <w:r>
        <w:t>N</w:t>
      </w:r>
      <w:r w:rsidR="00650F9B" w:rsidRPr="005608C6">
        <w:t xml:space="preserve">a </w:t>
      </w:r>
      <w:r w:rsidR="00565EEF">
        <w:t>quinta</w:t>
      </w:r>
      <w:r w:rsidR="00650F9B" w:rsidRPr="005608C6">
        <w:t xml:space="preserve"> faixa </w:t>
      </w:r>
      <w:r w:rsidR="00D148CF" w:rsidRPr="005608C6">
        <w:t xml:space="preserve">devem ser representadas </w:t>
      </w:r>
      <w:r w:rsidR="00650F9B" w:rsidRPr="005608C6">
        <w:t xml:space="preserve">as curvas de cromatografia gasosa, </w:t>
      </w:r>
      <w:r w:rsidR="00D86170" w:rsidRPr="005608C6">
        <w:t>sendo</w:t>
      </w:r>
      <w:r w:rsidR="00D148CF" w:rsidRPr="005608C6">
        <w:t xml:space="preserve"> de </w:t>
      </w:r>
      <w:r w:rsidR="00D86170" w:rsidRPr="005608C6">
        <w:t xml:space="preserve">C1 a C5 (gases metano, </w:t>
      </w:r>
      <w:r w:rsidR="008C2238" w:rsidRPr="005608C6">
        <w:t xml:space="preserve">etano, </w:t>
      </w:r>
      <w:r w:rsidR="005216FF" w:rsidRPr="005608C6">
        <w:t>propano, total butano e</w:t>
      </w:r>
      <w:r w:rsidR="00D86170" w:rsidRPr="005608C6">
        <w:t xml:space="preserve"> total pentano), que devem aparecer de forma diferenciada quanto </w:t>
      </w:r>
      <w:r w:rsidR="00801116" w:rsidRPr="005608C6">
        <w:t>à</w:t>
      </w:r>
      <w:r w:rsidR="00D86170" w:rsidRPr="005608C6">
        <w:t xml:space="preserve"> cor e decodificação de cada curva, a saber:</w:t>
      </w:r>
    </w:p>
    <w:p w:rsidR="00D86170" w:rsidRPr="005608C6" w:rsidRDefault="00D86170" w:rsidP="00B83DD3">
      <w:pPr>
        <w:tabs>
          <w:tab w:val="num" w:pos="709"/>
          <w:tab w:val="left" w:pos="851"/>
        </w:tabs>
        <w:ind w:left="709" w:hanging="567"/>
        <w:jc w:val="both"/>
      </w:pPr>
    </w:p>
    <w:p w:rsidR="00D86170" w:rsidRPr="005608C6" w:rsidRDefault="00B83DD3" w:rsidP="00B83DD3">
      <w:pPr>
        <w:tabs>
          <w:tab w:val="num" w:pos="709"/>
          <w:tab w:val="left" w:pos="851"/>
        </w:tabs>
        <w:ind w:left="709" w:hanging="567"/>
        <w:jc w:val="both"/>
      </w:pPr>
      <w:r>
        <w:tab/>
      </w:r>
      <w:r w:rsidR="00D86170" w:rsidRPr="005608C6">
        <w:t>C1 (Metano) – c</w:t>
      </w:r>
      <w:r w:rsidR="00C32B3F">
        <w:t>urva na cor vermelha e contínua</w:t>
      </w:r>
    </w:p>
    <w:p w:rsidR="00D86170" w:rsidRPr="005608C6" w:rsidRDefault="00B83DD3" w:rsidP="00B83DD3">
      <w:pPr>
        <w:tabs>
          <w:tab w:val="num" w:pos="709"/>
          <w:tab w:val="left" w:pos="851"/>
        </w:tabs>
        <w:ind w:left="709" w:hanging="567"/>
        <w:jc w:val="both"/>
      </w:pPr>
      <w:r>
        <w:tab/>
      </w:r>
      <w:r w:rsidR="00D86170" w:rsidRPr="005608C6">
        <w:t>C2 (Etano) – curva na cor</w:t>
      </w:r>
      <w:r w:rsidR="00C32B3F">
        <w:t xml:space="preserve"> preta, tracejado e descontínua</w:t>
      </w:r>
    </w:p>
    <w:p w:rsidR="00D86170" w:rsidRPr="005608C6" w:rsidRDefault="00B83DD3" w:rsidP="00B83DD3">
      <w:pPr>
        <w:tabs>
          <w:tab w:val="num" w:pos="709"/>
          <w:tab w:val="left" w:pos="851"/>
        </w:tabs>
        <w:ind w:left="709" w:hanging="567"/>
        <w:jc w:val="both"/>
      </w:pPr>
      <w:r>
        <w:tab/>
      </w:r>
      <w:r w:rsidR="00D86170" w:rsidRPr="005608C6">
        <w:t>C3 (Propano) – curva na cor azul-marinho, c</w:t>
      </w:r>
      <w:r w:rsidR="00C32B3F">
        <w:t>om traços longos e descontínuos</w:t>
      </w:r>
    </w:p>
    <w:p w:rsidR="00D86170" w:rsidRPr="005608C6" w:rsidRDefault="00B83DD3" w:rsidP="00B83DD3">
      <w:pPr>
        <w:tabs>
          <w:tab w:val="num" w:pos="709"/>
          <w:tab w:val="left" w:pos="851"/>
        </w:tabs>
        <w:ind w:left="709" w:hanging="567"/>
        <w:jc w:val="both"/>
      </w:pPr>
      <w:r>
        <w:tab/>
      </w:r>
      <w:r w:rsidR="00D86170" w:rsidRPr="005608C6">
        <w:t>C4 (Total Butano) – curva na cor marrom, com traços longos e curtos d</w:t>
      </w:r>
      <w:r w:rsidR="00C32B3F">
        <w:t>escontínuos</w:t>
      </w:r>
    </w:p>
    <w:p w:rsidR="00D86170" w:rsidRPr="005608C6" w:rsidRDefault="00B83DD3" w:rsidP="00B83DD3">
      <w:pPr>
        <w:tabs>
          <w:tab w:val="num" w:pos="709"/>
          <w:tab w:val="left" w:pos="851"/>
        </w:tabs>
        <w:ind w:left="709" w:hanging="567"/>
        <w:jc w:val="both"/>
      </w:pPr>
      <w:r>
        <w:tab/>
      </w:r>
      <w:r w:rsidR="00D86170" w:rsidRPr="005608C6">
        <w:t>C5 (Total Pentano) – curva na cor roxa, com traços mui</w:t>
      </w:r>
      <w:r w:rsidR="00C32B3F">
        <w:t>to longos e curtos descontínuos</w:t>
      </w:r>
    </w:p>
    <w:p w:rsidR="00D86170" w:rsidRPr="005608C6" w:rsidRDefault="00D86170" w:rsidP="00B83DD3">
      <w:pPr>
        <w:tabs>
          <w:tab w:val="num" w:pos="709"/>
          <w:tab w:val="left" w:pos="851"/>
        </w:tabs>
        <w:ind w:left="709" w:hanging="567"/>
        <w:jc w:val="both"/>
      </w:pPr>
    </w:p>
    <w:p w:rsidR="00D86170" w:rsidRPr="005A02BE" w:rsidRDefault="00B83DD3" w:rsidP="009C0155">
      <w:pPr>
        <w:tabs>
          <w:tab w:val="num" w:pos="709"/>
          <w:tab w:val="left" w:pos="851"/>
        </w:tabs>
        <w:ind w:left="709" w:hanging="567"/>
        <w:jc w:val="both"/>
      </w:pPr>
      <w:r>
        <w:tab/>
      </w:r>
      <w:r w:rsidR="00D86170" w:rsidRPr="005608C6">
        <w:t xml:space="preserve">A escala a ser utilizada deverá ser em divisão de </w:t>
      </w:r>
      <w:proofErr w:type="gramStart"/>
      <w:r w:rsidR="00D86170" w:rsidRPr="005608C6">
        <w:t>5</w:t>
      </w:r>
      <w:proofErr w:type="gramEnd"/>
      <w:r w:rsidR="00D86170" w:rsidRPr="005608C6">
        <w:t xml:space="preserve"> ciclos logarítmicos, crescente da esquerda para direita com uma </w:t>
      </w:r>
      <w:r w:rsidR="00D86170" w:rsidRPr="00B6272B">
        <w:t xml:space="preserve">variação total de </w:t>
      </w:r>
      <w:smartTag w:uri="urn:schemas-microsoft-com:office:smarttags" w:element="metricconverter">
        <w:smartTagPr>
          <w:attr w:name="ProductID" w:val="101 a"/>
        </w:smartTagPr>
        <w:r w:rsidR="00D86170" w:rsidRPr="00B6272B">
          <w:t>10</w:t>
        </w:r>
        <w:r w:rsidR="002676D5" w:rsidRPr="00B6272B">
          <w:rPr>
            <w:vertAlign w:val="superscript"/>
          </w:rPr>
          <w:t>1</w:t>
        </w:r>
        <w:r w:rsidR="00D86170" w:rsidRPr="00B6272B">
          <w:t xml:space="preserve"> a</w:t>
        </w:r>
      </w:smartTag>
      <w:r w:rsidR="00D86170" w:rsidRPr="005608C6">
        <w:t xml:space="preserve"> 10</w:t>
      </w:r>
      <w:r w:rsidR="00D86170" w:rsidRPr="005608C6">
        <w:rPr>
          <w:vertAlign w:val="superscript"/>
        </w:rPr>
        <w:t xml:space="preserve">6 </w:t>
      </w:r>
      <w:r w:rsidR="00D86170" w:rsidRPr="005608C6">
        <w:t xml:space="preserve">ppm, onde </w:t>
      </w:r>
      <w:r w:rsidR="00367965" w:rsidRPr="005608C6">
        <w:t xml:space="preserve">a </w:t>
      </w:r>
      <w:r w:rsidR="00D86170" w:rsidRPr="005608C6">
        <w:t xml:space="preserve">cada ciclo posterior soma-se uma potência de 10 em relação </w:t>
      </w:r>
      <w:r w:rsidR="00D86170" w:rsidRPr="005A02BE">
        <w:t>ao ciclo anterior.</w:t>
      </w:r>
      <w:r w:rsidR="001027E7" w:rsidRPr="005A02BE">
        <w:t xml:space="preserve"> </w:t>
      </w:r>
      <w:r w:rsidR="00397F15">
        <w:t>E</w:t>
      </w:r>
      <w:r w:rsidR="008476E7" w:rsidRPr="005A02BE">
        <w:t xml:space="preserve">sta faixa deve medir </w:t>
      </w:r>
      <w:smartTag w:uri="urn:schemas-microsoft-com:office:smarttags" w:element="metricconverter">
        <w:smartTagPr>
          <w:attr w:name="ProductID" w:val="4,0 cm"/>
        </w:smartTagPr>
        <w:r w:rsidR="008476E7" w:rsidRPr="005A02BE">
          <w:t>4,0 cm</w:t>
        </w:r>
      </w:smartTag>
      <w:r w:rsidR="00C32B3F">
        <w:t xml:space="preserve"> de largura;</w:t>
      </w:r>
    </w:p>
    <w:p w:rsidR="00D148CF" w:rsidRPr="005608C6" w:rsidRDefault="00D148CF" w:rsidP="009C0155">
      <w:pPr>
        <w:tabs>
          <w:tab w:val="num" w:pos="709"/>
          <w:tab w:val="left" w:pos="851"/>
        </w:tabs>
        <w:ind w:left="709" w:hanging="567"/>
        <w:jc w:val="both"/>
      </w:pPr>
    </w:p>
    <w:p w:rsidR="00A461F1" w:rsidRPr="005A02BE" w:rsidRDefault="00650F9B" w:rsidP="009C0155">
      <w:pPr>
        <w:numPr>
          <w:ilvl w:val="0"/>
          <w:numId w:val="2"/>
        </w:numPr>
        <w:tabs>
          <w:tab w:val="clear" w:pos="1428"/>
          <w:tab w:val="num" w:pos="709"/>
          <w:tab w:val="left" w:pos="851"/>
        </w:tabs>
        <w:ind w:left="709" w:hanging="567"/>
        <w:jc w:val="both"/>
      </w:pPr>
      <w:r w:rsidRPr="005608C6">
        <w:t xml:space="preserve">A </w:t>
      </w:r>
      <w:r w:rsidR="002676D5">
        <w:t>sexta</w:t>
      </w:r>
      <w:r w:rsidRPr="005608C6">
        <w:t xml:space="preserve"> faixa deverá conter a curva de calcimetria.</w:t>
      </w:r>
      <w:r w:rsidR="00D86170" w:rsidRPr="005608C6">
        <w:t xml:space="preserve"> </w:t>
      </w:r>
      <w:r w:rsidR="00121665" w:rsidRPr="005608C6">
        <w:t xml:space="preserve">Deve ser representada </w:t>
      </w:r>
      <w:r w:rsidR="00F90827">
        <w:t xml:space="preserve">por </w:t>
      </w:r>
      <w:r w:rsidR="00121665" w:rsidRPr="005608C6">
        <w:t>três curvas diferenciada</w:t>
      </w:r>
      <w:r w:rsidR="00397F15">
        <w:t>s por tempos: a</w:t>
      </w:r>
      <w:r w:rsidR="00121665" w:rsidRPr="005608C6">
        <w:t xml:space="preserve"> primeira curva de 1 minuto, sendo esta contínua e na cor preta</w:t>
      </w:r>
      <w:r w:rsidR="00397F15">
        <w:t>;</w:t>
      </w:r>
      <w:r w:rsidR="00121665" w:rsidRPr="005608C6">
        <w:t xml:space="preserve"> a</w:t>
      </w:r>
      <w:r w:rsidR="00F90827">
        <w:t xml:space="preserve"> segunda </w:t>
      </w:r>
      <w:r w:rsidR="00F90827" w:rsidRPr="005608C6">
        <w:t xml:space="preserve">curva de </w:t>
      </w:r>
      <w:r w:rsidR="00F90827">
        <w:t xml:space="preserve">3 minutos, </w:t>
      </w:r>
      <w:r w:rsidR="00F90827" w:rsidRPr="005608C6">
        <w:t xml:space="preserve">contínua e na cor </w:t>
      </w:r>
      <w:r w:rsidR="00F90827">
        <w:t xml:space="preserve">verde escuro; e </w:t>
      </w:r>
      <w:r w:rsidR="00F90827" w:rsidRPr="005608C6">
        <w:t>a</w:t>
      </w:r>
      <w:r w:rsidR="00F90827">
        <w:t xml:space="preserve"> terceira </w:t>
      </w:r>
      <w:r w:rsidR="00F90827" w:rsidRPr="005608C6">
        <w:t xml:space="preserve">curva de </w:t>
      </w:r>
      <w:r w:rsidR="00F90827">
        <w:t>5 minutos, des</w:t>
      </w:r>
      <w:r w:rsidR="00F90827" w:rsidRPr="005608C6">
        <w:t>contínua</w:t>
      </w:r>
      <w:r w:rsidR="00F90827">
        <w:t>, com traços curtos</w:t>
      </w:r>
      <w:r w:rsidR="00F90827" w:rsidRPr="005608C6">
        <w:t xml:space="preserve"> e na cor </w:t>
      </w:r>
      <w:r w:rsidR="00F90827">
        <w:t>marrom;</w:t>
      </w:r>
      <w:r w:rsidR="00121665" w:rsidRPr="005608C6">
        <w:t xml:space="preserve"> </w:t>
      </w:r>
      <w:r w:rsidR="002676D5" w:rsidRPr="005A02BE">
        <w:t xml:space="preserve">Tais codificações devem aparecer como legenda junto à escala do perfil. </w:t>
      </w:r>
      <w:r w:rsidR="00121665" w:rsidRPr="005608C6">
        <w:t xml:space="preserve">A escala varia na forma linear de </w:t>
      </w:r>
      <w:smartTag w:uri="urn:schemas-microsoft-com:office:smarttags" w:element="metricconverter">
        <w:smartTagPr>
          <w:attr w:name="ProductID" w:val="0 a"/>
        </w:smartTagPr>
        <w:r w:rsidR="00121665" w:rsidRPr="005608C6">
          <w:t>0 a</w:t>
        </w:r>
      </w:smartTag>
      <w:r w:rsidR="00121665" w:rsidRPr="005608C6">
        <w:t xml:space="preserve"> 100% e em 10 divisões, cre</w:t>
      </w:r>
      <w:r w:rsidR="00397F15">
        <w:t>scendo da esquerda para direita</w:t>
      </w:r>
      <w:r w:rsidR="00121665" w:rsidRPr="005608C6">
        <w:t xml:space="preserve">. </w:t>
      </w:r>
      <w:r w:rsidR="008476E7" w:rsidRPr="005A02BE">
        <w:t xml:space="preserve">Essa faixa deverá apresentar de </w:t>
      </w:r>
      <w:smartTag w:uri="urn:schemas-microsoft-com:office:smarttags" w:element="metricconverter">
        <w:smartTagPr>
          <w:attr w:name="ProductID" w:val="1,0 a"/>
        </w:smartTagPr>
        <w:r w:rsidR="008476E7" w:rsidRPr="005A02BE">
          <w:t>1,0 a</w:t>
        </w:r>
      </w:smartTag>
      <w:r w:rsidR="008476E7" w:rsidRPr="005A02BE">
        <w:t xml:space="preserve"> </w:t>
      </w:r>
      <w:smartTag w:uri="urn:schemas-microsoft-com:office:smarttags" w:element="metricconverter">
        <w:smartTagPr>
          <w:attr w:name="ProductID" w:val="1,5 cm"/>
        </w:smartTagPr>
        <w:r w:rsidR="008476E7" w:rsidRPr="005A02BE">
          <w:t>1,5 cm</w:t>
        </w:r>
      </w:smartTag>
      <w:r w:rsidR="00C32B3F">
        <w:t xml:space="preserve"> de largura;</w:t>
      </w:r>
    </w:p>
    <w:p w:rsidR="00A461F1" w:rsidRPr="005608C6" w:rsidRDefault="00A744F3" w:rsidP="009C0155">
      <w:pPr>
        <w:tabs>
          <w:tab w:val="num" w:pos="709"/>
          <w:tab w:val="left" w:pos="851"/>
        </w:tabs>
        <w:ind w:left="709" w:hanging="567"/>
        <w:jc w:val="both"/>
      </w:pPr>
      <w:r>
        <w:rPr>
          <w:noProof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678815</wp:posOffset>
            </wp:positionH>
            <wp:positionV relativeFrom="paragraph">
              <wp:posOffset>817245</wp:posOffset>
            </wp:positionV>
            <wp:extent cx="3951605" cy="2011680"/>
            <wp:effectExtent l="19050" t="0" r="0" b="0"/>
            <wp:wrapNone/>
            <wp:docPr id="3" name="Imagem 6" descr="EM EST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 descr="EM ESTUD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6000" contrast="-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1605" cy="201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16FF" w:rsidRPr="005608C6" w:rsidRDefault="00A461F1" w:rsidP="009C0155">
      <w:pPr>
        <w:numPr>
          <w:ilvl w:val="0"/>
          <w:numId w:val="2"/>
        </w:numPr>
        <w:tabs>
          <w:tab w:val="clear" w:pos="1428"/>
          <w:tab w:val="num" w:pos="709"/>
          <w:tab w:val="left" w:pos="851"/>
        </w:tabs>
        <w:ind w:left="709" w:hanging="567"/>
        <w:jc w:val="both"/>
      </w:pPr>
      <w:r w:rsidRPr="005608C6">
        <w:t>Na</w:t>
      </w:r>
      <w:r w:rsidR="00397F15">
        <w:t xml:space="preserve"> sétima</w:t>
      </w:r>
      <w:r w:rsidRPr="005608C6">
        <w:t xml:space="preserve"> faixa, com 0,5</w:t>
      </w:r>
      <w:r w:rsidR="00397F15">
        <w:t xml:space="preserve"> </w:t>
      </w:r>
      <w:r w:rsidRPr="005608C6">
        <w:t xml:space="preserve">cm de </w:t>
      </w:r>
      <w:r w:rsidR="003E4111" w:rsidRPr="005608C6">
        <w:t>largura</w:t>
      </w:r>
      <w:r w:rsidRPr="005608C6">
        <w:t xml:space="preserve">, devem ser </w:t>
      </w:r>
      <w:r w:rsidR="005216FF" w:rsidRPr="005608C6">
        <w:t>representa</w:t>
      </w:r>
      <w:r w:rsidRPr="005608C6">
        <w:t>das a</w:t>
      </w:r>
      <w:r w:rsidR="005216FF" w:rsidRPr="005608C6">
        <w:t>s</w:t>
      </w:r>
      <w:r w:rsidRPr="005608C6">
        <w:t xml:space="preserve"> aquisições de</w:t>
      </w:r>
      <w:r w:rsidR="005216FF" w:rsidRPr="005608C6">
        <w:t xml:space="preserve"> testemunhos</w:t>
      </w:r>
      <w:r w:rsidRPr="005608C6">
        <w:t xml:space="preserve"> e</w:t>
      </w:r>
      <w:r w:rsidR="005216FF" w:rsidRPr="005608C6">
        <w:t xml:space="preserve"> amostras laterais</w:t>
      </w:r>
      <w:r w:rsidRPr="005608C6">
        <w:t xml:space="preserve">, bem como a existência de </w:t>
      </w:r>
      <w:r w:rsidR="005216FF" w:rsidRPr="005608C6">
        <w:t>indícios de hidrocarbonetos</w:t>
      </w:r>
      <w:r w:rsidR="00C32B3F">
        <w:t>;</w:t>
      </w:r>
    </w:p>
    <w:p w:rsidR="005216FF" w:rsidRPr="005608C6" w:rsidRDefault="005216FF" w:rsidP="009C0155">
      <w:pPr>
        <w:tabs>
          <w:tab w:val="num" w:pos="709"/>
          <w:tab w:val="left" w:pos="851"/>
        </w:tabs>
        <w:ind w:left="709" w:hanging="567"/>
        <w:jc w:val="both"/>
      </w:pPr>
    </w:p>
    <w:p w:rsidR="00650F9B" w:rsidRPr="005608C6" w:rsidRDefault="00650F9B" w:rsidP="009C0155">
      <w:pPr>
        <w:numPr>
          <w:ilvl w:val="0"/>
          <w:numId w:val="2"/>
        </w:numPr>
        <w:tabs>
          <w:tab w:val="clear" w:pos="1428"/>
          <w:tab w:val="num" w:pos="709"/>
          <w:tab w:val="left" w:pos="851"/>
        </w:tabs>
        <w:ind w:left="709" w:hanging="567"/>
        <w:jc w:val="both"/>
      </w:pPr>
      <w:r w:rsidRPr="005608C6">
        <w:t xml:space="preserve">Na </w:t>
      </w:r>
      <w:r w:rsidR="003E4111">
        <w:t>oitava</w:t>
      </w:r>
      <w:r w:rsidRPr="005608C6">
        <w:t xml:space="preserve"> faixa</w:t>
      </w:r>
      <w:r w:rsidR="0046389D" w:rsidRPr="005608C6">
        <w:t xml:space="preserve">, com </w:t>
      </w:r>
      <w:r w:rsidR="003E4111" w:rsidRPr="005608C6">
        <w:t>cerca de 1</w:t>
      </w:r>
      <w:r w:rsidR="00397F15">
        <w:t>,0</w:t>
      </w:r>
      <w:r w:rsidR="0046389D" w:rsidRPr="005608C6">
        <w:t xml:space="preserve"> cm de largura, deverá aparecer </w:t>
      </w:r>
      <w:proofErr w:type="gramStart"/>
      <w:r w:rsidR="0046389D" w:rsidRPr="005608C6">
        <w:t>a</w:t>
      </w:r>
      <w:proofErr w:type="gramEnd"/>
      <w:r w:rsidR="0046389D" w:rsidRPr="005608C6">
        <w:t xml:space="preserve"> coluna litológica</w:t>
      </w:r>
      <w:r w:rsidR="00C32B3F">
        <w:t>;</w:t>
      </w:r>
    </w:p>
    <w:p w:rsidR="00792A44" w:rsidRPr="005608C6" w:rsidRDefault="00792A44" w:rsidP="003F5E20">
      <w:pPr>
        <w:tabs>
          <w:tab w:val="num" w:pos="709"/>
          <w:tab w:val="left" w:pos="851"/>
        </w:tabs>
        <w:ind w:left="709" w:hanging="567"/>
        <w:jc w:val="both"/>
      </w:pPr>
    </w:p>
    <w:p w:rsidR="00650F9B" w:rsidRDefault="00650F9B" w:rsidP="003F5E20">
      <w:pPr>
        <w:numPr>
          <w:ilvl w:val="0"/>
          <w:numId w:val="2"/>
        </w:numPr>
        <w:tabs>
          <w:tab w:val="clear" w:pos="1428"/>
          <w:tab w:val="num" w:pos="709"/>
          <w:tab w:val="left" w:pos="851"/>
        </w:tabs>
        <w:ind w:left="709" w:hanging="567"/>
        <w:jc w:val="both"/>
      </w:pPr>
      <w:r w:rsidRPr="005608C6">
        <w:t xml:space="preserve">A </w:t>
      </w:r>
      <w:r w:rsidR="003E4111">
        <w:t>nona</w:t>
      </w:r>
      <w:r w:rsidRPr="005608C6">
        <w:t xml:space="preserve"> e última faixa </w:t>
      </w:r>
      <w:r w:rsidR="008476E7" w:rsidRPr="00670DE9">
        <w:t xml:space="preserve">com </w:t>
      </w:r>
      <w:smartTag w:uri="urn:schemas-microsoft-com:office:smarttags" w:element="metricconverter">
        <w:smartTagPr>
          <w:attr w:name="ProductID" w:val="7,0 cm"/>
        </w:smartTagPr>
        <w:r w:rsidR="008476E7" w:rsidRPr="00670DE9">
          <w:t>7,0 cm</w:t>
        </w:r>
      </w:smartTag>
      <w:r w:rsidR="008476E7" w:rsidRPr="00670DE9">
        <w:t xml:space="preserve"> de largura, </w:t>
      </w:r>
      <w:r w:rsidRPr="00670DE9">
        <w:t xml:space="preserve">é </w:t>
      </w:r>
      <w:r w:rsidRPr="005608C6">
        <w:t xml:space="preserve">destinada à descrição </w:t>
      </w:r>
      <w:r w:rsidR="00121665" w:rsidRPr="005608C6">
        <w:t xml:space="preserve">de forma sucinta </w:t>
      </w:r>
      <w:r w:rsidR="008D058C" w:rsidRPr="005608C6">
        <w:t>de:</w:t>
      </w:r>
      <w:r w:rsidR="00121665" w:rsidRPr="005608C6">
        <w:t xml:space="preserve"> </w:t>
      </w:r>
      <w:r w:rsidR="00F36C88">
        <w:t>amostras de calha</w:t>
      </w:r>
      <w:r w:rsidR="000D08D1" w:rsidRPr="005608C6">
        <w:t xml:space="preserve">, testemunhos, amostras laterais, indícios de hidrocarboneto, conteúdo fossilífero, fotos ampliadas de amostras, </w:t>
      </w:r>
      <w:r w:rsidR="008D058C" w:rsidRPr="005608C6">
        <w:t>topo das formações, tipos de contatos</w:t>
      </w:r>
      <w:r w:rsidR="005608C6" w:rsidRPr="005608C6">
        <w:t xml:space="preserve"> (no caso de descrição de testemunho),</w:t>
      </w:r>
      <w:r w:rsidR="008D058C" w:rsidRPr="005608C6">
        <w:t xml:space="preserve"> </w:t>
      </w:r>
      <w:r w:rsidR="005608C6" w:rsidRPr="005608C6">
        <w:t xml:space="preserve">assim como </w:t>
      </w:r>
      <w:r w:rsidR="000D08D1" w:rsidRPr="005608C6">
        <w:t>comentários gerais</w:t>
      </w:r>
      <w:r w:rsidR="00121665" w:rsidRPr="005608C6">
        <w:t xml:space="preserve">. </w:t>
      </w:r>
      <w:r w:rsidR="008D058C" w:rsidRPr="005608C6">
        <w:t xml:space="preserve">No início da descrição, deve ser indicada, </w:t>
      </w:r>
      <w:r w:rsidR="00121665" w:rsidRPr="005608C6">
        <w:t>entre parênteses</w:t>
      </w:r>
      <w:r w:rsidR="008D058C" w:rsidRPr="005608C6">
        <w:t>,</w:t>
      </w:r>
      <w:r w:rsidR="00121665" w:rsidRPr="005608C6">
        <w:t xml:space="preserve"> </w:t>
      </w:r>
      <w:r w:rsidR="008D058C" w:rsidRPr="005608C6">
        <w:t>a origem da descrição: amostras de calha (C), amostra lateral (L) ou testemunho (T). Como marcação vertical, ao lado esquerdo desta faixa deve constar a Profundidade Medida</w:t>
      </w:r>
      <w:r w:rsidR="00722AD1" w:rsidRPr="005608C6">
        <w:t xml:space="preserve">. E ao lado direito, </w:t>
      </w:r>
      <w:r w:rsidR="005608C6" w:rsidRPr="005608C6">
        <w:t>n</w:t>
      </w:r>
      <w:r w:rsidR="00722AD1" w:rsidRPr="005608C6">
        <w:t xml:space="preserve">o final do </w:t>
      </w:r>
      <w:r w:rsidR="00722AD1" w:rsidRPr="00B83DD3">
        <w:rPr>
          <w:i/>
        </w:rPr>
        <w:t>track</w:t>
      </w:r>
      <w:r w:rsidR="00722AD1" w:rsidRPr="005608C6">
        <w:t>, a Profundidade Verti</w:t>
      </w:r>
      <w:r w:rsidR="00C32B3F">
        <w:t>cal Total;</w:t>
      </w:r>
    </w:p>
    <w:p w:rsidR="00C32B3F" w:rsidRDefault="00C32B3F" w:rsidP="003F5E20">
      <w:pPr>
        <w:pStyle w:val="PargrafodaLista"/>
        <w:jc w:val="both"/>
      </w:pPr>
    </w:p>
    <w:p w:rsidR="00C32B3F" w:rsidRDefault="00C32B3F" w:rsidP="003F5E20">
      <w:pPr>
        <w:numPr>
          <w:ilvl w:val="0"/>
          <w:numId w:val="2"/>
        </w:numPr>
        <w:tabs>
          <w:tab w:val="clear" w:pos="1428"/>
          <w:tab w:val="num" w:pos="709"/>
          <w:tab w:val="left" w:pos="851"/>
        </w:tabs>
        <w:ind w:left="709" w:hanging="567"/>
        <w:jc w:val="both"/>
      </w:pPr>
      <w:r>
        <w:t>Todas as informações devem estar correlacionadas às respectivas Profun</w:t>
      </w:r>
      <w:r w:rsidR="00660E46">
        <w:t>didades Medidas do corpo do PAG;</w:t>
      </w:r>
    </w:p>
    <w:p w:rsidR="00660E46" w:rsidRDefault="00660E46" w:rsidP="00660E46">
      <w:pPr>
        <w:pStyle w:val="PargrafodaLista"/>
      </w:pPr>
    </w:p>
    <w:p w:rsidR="001A2660" w:rsidRDefault="001A2660" w:rsidP="00660E46">
      <w:pPr>
        <w:pStyle w:val="PargrafodaLista"/>
      </w:pPr>
    </w:p>
    <w:p w:rsidR="001A2660" w:rsidRDefault="001A2660" w:rsidP="00660E46">
      <w:pPr>
        <w:pStyle w:val="PargrafodaLista"/>
      </w:pPr>
    </w:p>
    <w:p w:rsidR="00660E46" w:rsidRPr="005608C6" w:rsidRDefault="00660E46" w:rsidP="00660E46">
      <w:pPr>
        <w:tabs>
          <w:tab w:val="left" w:pos="851"/>
          <w:tab w:val="num" w:pos="1428"/>
        </w:tabs>
        <w:ind w:left="709"/>
        <w:jc w:val="both"/>
      </w:pPr>
      <w:r>
        <w:t>2.3 Em caso de não aquisição de determinado parâmetro ou curva, a supressão de sua respectiva faixa deverá ser justificada horizontalmente ao final do PAG</w:t>
      </w:r>
      <w:r w:rsidR="00BC6BD1">
        <w:t>, ficando sujeito a</w:t>
      </w:r>
      <w:r w:rsidR="00124FAA">
        <w:t>o</w:t>
      </w:r>
      <w:r w:rsidR="00BC6BD1">
        <w:t xml:space="preserve"> deferimento da ANP para efeito de aprovação deste tipo de dado</w:t>
      </w:r>
      <w:r>
        <w:t>.</w:t>
      </w:r>
    </w:p>
    <w:p w:rsidR="008D058C" w:rsidRPr="00B6272B" w:rsidRDefault="008D058C" w:rsidP="00B83DD3">
      <w:pPr>
        <w:tabs>
          <w:tab w:val="num" w:pos="426"/>
        </w:tabs>
        <w:ind w:left="709"/>
        <w:jc w:val="both"/>
      </w:pPr>
    </w:p>
    <w:p w:rsidR="00E2097F" w:rsidRPr="00B6272B" w:rsidRDefault="00E2097F" w:rsidP="00B83DD3">
      <w:pPr>
        <w:tabs>
          <w:tab w:val="num" w:pos="426"/>
        </w:tabs>
        <w:ind w:left="709"/>
        <w:jc w:val="both"/>
      </w:pPr>
    </w:p>
    <w:p w:rsidR="00650F9B" w:rsidRPr="00B6272B" w:rsidRDefault="00650F9B" w:rsidP="00B83DD3">
      <w:pPr>
        <w:tabs>
          <w:tab w:val="num" w:pos="426"/>
        </w:tabs>
        <w:ind w:left="709"/>
        <w:jc w:val="both"/>
      </w:pPr>
    </w:p>
    <w:p w:rsidR="00B43BFC" w:rsidRDefault="00B43BFC" w:rsidP="00B83DD3">
      <w:pPr>
        <w:tabs>
          <w:tab w:val="num" w:pos="426"/>
        </w:tabs>
        <w:jc w:val="both"/>
      </w:pPr>
    </w:p>
    <w:p w:rsidR="0088741F" w:rsidRDefault="0088741F" w:rsidP="00B83DD3">
      <w:pPr>
        <w:pStyle w:val="CM22"/>
        <w:jc w:val="center"/>
        <w:rPr>
          <w:b/>
          <w:bCs/>
          <w:u w:val="single"/>
        </w:rPr>
        <w:sectPr w:rsidR="0088741F" w:rsidSect="0088741F">
          <w:pgSz w:w="12240" w:h="15840"/>
          <w:pgMar w:top="1417" w:right="1183" w:bottom="1417" w:left="1276" w:header="720" w:footer="720" w:gutter="0"/>
          <w:cols w:space="720"/>
          <w:noEndnote/>
        </w:sectPr>
      </w:pPr>
    </w:p>
    <w:p w:rsidR="001E4054" w:rsidRPr="005608C6" w:rsidRDefault="001E4054" w:rsidP="001E4054">
      <w:pPr>
        <w:jc w:val="center"/>
        <w:rPr>
          <w:b/>
        </w:rPr>
      </w:pPr>
      <w:r w:rsidRPr="00656A50">
        <w:rPr>
          <w:b/>
        </w:rPr>
        <w:lastRenderedPageBreak/>
        <w:t>ANEXO I</w:t>
      </w:r>
      <w:r>
        <w:rPr>
          <w:b/>
        </w:rPr>
        <w:t>I</w:t>
      </w:r>
      <w:r w:rsidRPr="00656A50">
        <w:rPr>
          <w:b/>
        </w:rPr>
        <w:t xml:space="preserve"> </w:t>
      </w:r>
      <w:r>
        <w:rPr>
          <w:b/>
        </w:rPr>
        <w:t>–</w:t>
      </w:r>
      <w:r w:rsidRPr="00656A50">
        <w:rPr>
          <w:b/>
        </w:rPr>
        <w:t xml:space="preserve"> </w:t>
      </w:r>
      <w:r>
        <w:rPr>
          <w:b/>
        </w:rPr>
        <w:t>BOLETIM DE REMESSA DE DADOS (BRD)</w:t>
      </w:r>
    </w:p>
    <w:p w:rsidR="001E4054" w:rsidRDefault="001E4054" w:rsidP="0088741F">
      <w:pPr>
        <w:pStyle w:val="Default"/>
        <w:rPr>
          <w:color w:val="auto"/>
        </w:rPr>
      </w:pPr>
    </w:p>
    <w:tbl>
      <w:tblPr>
        <w:tblW w:w="12988" w:type="dxa"/>
        <w:tblLook w:val="0000"/>
      </w:tblPr>
      <w:tblGrid>
        <w:gridCol w:w="1904"/>
        <w:gridCol w:w="1630"/>
        <w:gridCol w:w="1648"/>
        <w:gridCol w:w="2014"/>
        <w:gridCol w:w="992"/>
        <w:gridCol w:w="1134"/>
        <w:gridCol w:w="1701"/>
        <w:gridCol w:w="1965"/>
      </w:tblGrid>
      <w:tr w:rsidR="0088741F" w:rsidRPr="001E4054" w:rsidTr="00B14B53">
        <w:trPr>
          <w:trHeight w:val="435"/>
        </w:trPr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13" w:space="0" w:color="000000"/>
            </w:tcBorders>
            <w:shd w:val="clear" w:color="auto" w:fill="FFCC99"/>
            <w:vAlign w:val="center"/>
          </w:tcPr>
          <w:p w:rsidR="0088741F" w:rsidRPr="001E4054" w:rsidRDefault="00757B24" w:rsidP="00757B24">
            <w:pPr>
              <w:pStyle w:val="Default"/>
              <w:jc w:val="center"/>
              <w:rPr>
                <w:sz w:val="16"/>
                <w:szCs w:val="16"/>
                <w:lang w:val="es-ES_tradnl"/>
              </w:rPr>
            </w:pPr>
            <w:r>
              <w:rPr>
                <w:b/>
                <w:bCs/>
                <w:sz w:val="16"/>
                <w:szCs w:val="16"/>
                <w:lang w:val="es-ES_tradnl"/>
              </w:rPr>
              <w:t>Nome do p</w:t>
            </w:r>
            <w:r w:rsidR="0088741F" w:rsidRPr="001E4054">
              <w:rPr>
                <w:b/>
                <w:bCs/>
                <w:sz w:val="16"/>
                <w:szCs w:val="16"/>
                <w:lang w:val="es-ES_tradnl"/>
              </w:rPr>
              <w:t>o</w:t>
            </w:r>
            <w:r>
              <w:rPr>
                <w:b/>
                <w:bCs/>
                <w:sz w:val="16"/>
                <w:szCs w:val="16"/>
                <w:lang w:val="es-ES_tradnl"/>
              </w:rPr>
              <w:t>ç</w:t>
            </w:r>
            <w:r w:rsidR="0088741F" w:rsidRPr="001E4054">
              <w:rPr>
                <w:b/>
                <w:bCs/>
                <w:sz w:val="16"/>
                <w:szCs w:val="16"/>
                <w:lang w:val="es-ES_tradnl"/>
              </w:rPr>
              <w:t>o ANP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13" w:space="0" w:color="000000"/>
              <w:bottom w:val="single" w:sz="9" w:space="0" w:color="000000"/>
              <w:right w:val="single" w:sz="9" w:space="0" w:color="000000"/>
            </w:tcBorders>
            <w:shd w:val="clear" w:color="auto" w:fill="FFCC99"/>
            <w:vAlign w:val="center"/>
          </w:tcPr>
          <w:p w:rsidR="0088741F" w:rsidRPr="001E4054" w:rsidRDefault="0088741F" w:rsidP="00757B24">
            <w:pPr>
              <w:pStyle w:val="Default"/>
              <w:jc w:val="center"/>
              <w:rPr>
                <w:sz w:val="16"/>
                <w:szCs w:val="16"/>
                <w:lang w:val="es-ES_tradnl"/>
              </w:rPr>
            </w:pPr>
            <w:r w:rsidRPr="001E4054">
              <w:rPr>
                <w:b/>
                <w:bCs/>
                <w:sz w:val="16"/>
                <w:szCs w:val="16"/>
                <w:lang w:val="es-ES_tradnl"/>
              </w:rPr>
              <w:t>C</w:t>
            </w:r>
            <w:r w:rsidR="00757B24">
              <w:rPr>
                <w:b/>
                <w:bCs/>
                <w:sz w:val="16"/>
                <w:szCs w:val="16"/>
                <w:lang w:val="es-ES_tradnl"/>
              </w:rPr>
              <w:t>ódigo API de ca</w:t>
            </w:r>
            <w:r w:rsidRPr="001E4054">
              <w:rPr>
                <w:b/>
                <w:bCs/>
                <w:sz w:val="16"/>
                <w:szCs w:val="16"/>
                <w:lang w:val="es-ES_tradnl"/>
              </w:rPr>
              <w:t>dastro</w:t>
            </w:r>
            <w:r w:rsidR="00757B24">
              <w:rPr>
                <w:b/>
                <w:bCs/>
                <w:sz w:val="16"/>
                <w:szCs w:val="16"/>
                <w:lang w:val="es-ES_tradnl"/>
              </w:rPr>
              <w:t xml:space="preserve"> na </w:t>
            </w:r>
            <w:r w:rsidRPr="001E4054">
              <w:rPr>
                <w:b/>
                <w:bCs/>
                <w:sz w:val="16"/>
                <w:szCs w:val="16"/>
                <w:lang w:val="es-ES_tradnl"/>
              </w:rPr>
              <w:t>ANP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  <w:shd w:val="clear" w:color="auto" w:fill="FFCC99"/>
            <w:vAlign w:val="center"/>
          </w:tcPr>
          <w:p w:rsidR="0088741F" w:rsidRPr="001E4054" w:rsidRDefault="00757B24" w:rsidP="001E4054">
            <w:pPr>
              <w:pStyle w:val="Default"/>
              <w:jc w:val="center"/>
              <w:rPr>
                <w:sz w:val="16"/>
                <w:szCs w:val="16"/>
                <w:lang w:val="es-ES_tradnl"/>
              </w:rPr>
            </w:pPr>
            <w:r>
              <w:rPr>
                <w:b/>
                <w:bCs/>
                <w:sz w:val="16"/>
                <w:szCs w:val="16"/>
                <w:lang w:val="es-ES_tradnl"/>
              </w:rPr>
              <w:t>Nome do p</w:t>
            </w:r>
            <w:r w:rsidRPr="001E4054">
              <w:rPr>
                <w:b/>
                <w:bCs/>
                <w:sz w:val="16"/>
                <w:szCs w:val="16"/>
                <w:lang w:val="es-ES_tradnl"/>
              </w:rPr>
              <w:t>o</w:t>
            </w:r>
            <w:r>
              <w:rPr>
                <w:b/>
                <w:bCs/>
                <w:sz w:val="16"/>
                <w:szCs w:val="16"/>
                <w:lang w:val="es-ES_tradnl"/>
              </w:rPr>
              <w:t>ç</w:t>
            </w:r>
            <w:r w:rsidRPr="001E4054">
              <w:rPr>
                <w:b/>
                <w:bCs/>
                <w:sz w:val="16"/>
                <w:szCs w:val="16"/>
                <w:lang w:val="es-ES_tradnl"/>
              </w:rPr>
              <w:t xml:space="preserve">o </w:t>
            </w:r>
            <w:r w:rsidR="0088741F" w:rsidRPr="001E4054">
              <w:rPr>
                <w:b/>
                <w:bCs/>
                <w:sz w:val="16"/>
                <w:szCs w:val="16"/>
                <w:lang w:val="es-ES_tradnl"/>
              </w:rPr>
              <w:t>Operador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FFCC99"/>
            <w:vAlign w:val="center"/>
          </w:tcPr>
          <w:p w:rsidR="0088741F" w:rsidRPr="001E4054" w:rsidRDefault="0088741F" w:rsidP="001E4054">
            <w:pPr>
              <w:pStyle w:val="Default"/>
              <w:jc w:val="center"/>
              <w:rPr>
                <w:sz w:val="16"/>
                <w:szCs w:val="16"/>
                <w:lang w:val="es-ES_tradnl"/>
              </w:rPr>
            </w:pPr>
            <w:r w:rsidRPr="001E4054">
              <w:rPr>
                <w:b/>
                <w:bCs/>
                <w:sz w:val="16"/>
                <w:szCs w:val="16"/>
                <w:lang w:val="es-ES_tradnl"/>
              </w:rPr>
              <w:t>Bloco/Campo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  <w:shd w:val="clear" w:color="auto" w:fill="FFCC99"/>
            <w:vAlign w:val="center"/>
          </w:tcPr>
          <w:p w:rsidR="0088741F" w:rsidRPr="001E4054" w:rsidRDefault="0088741F" w:rsidP="001E4054">
            <w:pPr>
              <w:pStyle w:val="Default"/>
              <w:jc w:val="center"/>
              <w:rPr>
                <w:sz w:val="16"/>
                <w:szCs w:val="16"/>
              </w:rPr>
            </w:pPr>
            <w:r w:rsidRPr="001E4054">
              <w:rPr>
                <w:b/>
                <w:bCs/>
                <w:sz w:val="16"/>
                <w:szCs w:val="16"/>
              </w:rPr>
              <w:t>Tipo de Mídia</w:t>
            </w:r>
            <w:r w:rsidR="000C3DAF">
              <w:rPr>
                <w:b/>
                <w:bCs/>
                <w:sz w:val="16"/>
                <w:szCs w:val="16"/>
              </w:rPr>
              <w:t xml:space="preserve"> </w:t>
            </w:r>
            <w:r w:rsidRPr="001E4054">
              <w:rPr>
                <w:b/>
                <w:bCs/>
                <w:sz w:val="16"/>
                <w:szCs w:val="16"/>
              </w:rPr>
              <w:t>(*)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  <w:shd w:val="clear" w:color="auto" w:fill="FFCC99"/>
            <w:vAlign w:val="center"/>
          </w:tcPr>
          <w:p w:rsidR="0088741F" w:rsidRPr="001E4054" w:rsidRDefault="0088741F" w:rsidP="001E4054">
            <w:pPr>
              <w:pStyle w:val="Default"/>
              <w:jc w:val="center"/>
              <w:rPr>
                <w:sz w:val="16"/>
                <w:szCs w:val="16"/>
              </w:rPr>
            </w:pPr>
            <w:r w:rsidRPr="001E4054">
              <w:rPr>
                <w:b/>
                <w:bCs/>
                <w:sz w:val="16"/>
                <w:szCs w:val="16"/>
              </w:rPr>
              <w:t xml:space="preserve">Número </w:t>
            </w:r>
            <w:r w:rsidR="001E4054">
              <w:rPr>
                <w:b/>
                <w:bCs/>
                <w:sz w:val="16"/>
                <w:szCs w:val="16"/>
              </w:rPr>
              <w:t xml:space="preserve">de </w:t>
            </w:r>
            <w:r w:rsidRPr="001E4054">
              <w:rPr>
                <w:b/>
                <w:bCs/>
                <w:sz w:val="16"/>
                <w:szCs w:val="16"/>
              </w:rPr>
              <w:t>Mídia</w:t>
            </w:r>
            <w:r w:rsidR="000C3DAF">
              <w:rPr>
                <w:b/>
                <w:bCs/>
                <w:sz w:val="16"/>
                <w:szCs w:val="16"/>
              </w:rPr>
              <w:t xml:space="preserve"> </w:t>
            </w:r>
            <w:r w:rsidRPr="001E4054">
              <w:rPr>
                <w:b/>
                <w:bCs/>
                <w:sz w:val="16"/>
                <w:szCs w:val="16"/>
              </w:rPr>
              <w:t>(*)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FFCC99"/>
            <w:vAlign w:val="center"/>
          </w:tcPr>
          <w:p w:rsidR="0088741F" w:rsidRPr="001E4054" w:rsidRDefault="0088741F" w:rsidP="001E4054">
            <w:pPr>
              <w:pStyle w:val="Default"/>
              <w:jc w:val="center"/>
              <w:rPr>
                <w:sz w:val="16"/>
                <w:szCs w:val="16"/>
              </w:rPr>
            </w:pPr>
            <w:r w:rsidRPr="001E4054">
              <w:rPr>
                <w:b/>
                <w:bCs/>
                <w:sz w:val="16"/>
                <w:szCs w:val="16"/>
              </w:rPr>
              <w:t xml:space="preserve">Tipo </w:t>
            </w:r>
            <w:r w:rsidR="00757B24">
              <w:rPr>
                <w:b/>
                <w:bCs/>
                <w:sz w:val="16"/>
                <w:szCs w:val="16"/>
              </w:rPr>
              <w:t xml:space="preserve">de </w:t>
            </w:r>
            <w:r w:rsidRPr="001E4054">
              <w:rPr>
                <w:b/>
                <w:bCs/>
                <w:sz w:val="16"/>
                <w:szCs w:val="16"/>
              </w:rPr>
              <w:t>Remessa</w:t>
            </w:r>
            <w:r w:rsidR="000C3DAF">
              <w:rPr>
                <w:b/>
                <w:bCs/>
                <w:sz w:val="16"/>
                <w:szCs w:val="16"/>
              </w:rPr>
              <w:t xml:space="preserve"> </w:t>
            </w:r>
            <w:r w:rsidRPr="001E4054">
              <w:rPr>
                <w:b/>
                <w:bCs/>
                <w:sz w:val="16"/>
                <w:szCs w:val="16"/>
              </w:rPr>
              <w:t>(*)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FFCC99"/>
            <w:vAlign w:val="center"/>
          </w:tcPr>
          <w:p w:rsidR="0088741F" w:rsidRPr="001E4054" w:rsidRDefault="001E4054" w:rsidP="0017454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Laudo</w:t>
            </w:r>
            <w:r w:rsidR="0088741F" w:rsidRPr="001E4054">
              <w:rPr>
                <w:b/>
                <w:bCs/>
                <w:sz w:val="16"/>
                <w:szCs w:val="16"/>
              </w:rPr>
              <w:t xml:space="preserve"> associado </w:t>
            </w:r>
            <w:r w:rsidR="00174547">
              <w:rPr>
                <w:b/>
                <w:bCs/>
                <w:sz w:val="16"/>
                <w:szCs w:val="16"/>
              </w:rPr>
              <w:t>à</w:t>
            </w:r>
            <w:r w:rsidR="0088741F" w:rsidRPr="001E4054">
              <w:rPr>
                <w:b/>
                <w:bCs/>
                <w:sz w:val="16"/>
                <w:szCs w:val="16"/>
              </w:rPr>
              <w:t xml:space="preserve"> correção</w:t>
            </w:r>
            <w:r w:rsidR="000C3DAF">
              <w:rPr>
                <w:b/>
                <w:bCs/>
                <w:sz w:val="16"/>
                <w:szCs w:val="16"/>
              </w:rPr>
              <w:t xml:space="preserve"> </w:t>
            </w:r>
            <w:r w:rsidR="0088741F" w:rsidRPr="001E4054">
              <w:rPr>
                <w:b/>
                <w:bCs/>
                <w:sz w:val="16"/>
                <w:szCs w:val="16"/>
              </w:rPr>
              <w:t>(*)</w:t>
            </w:r>
          </w:p>
        </w:tc>
      </w:tr>
      <w:tr w:rsidR="0088741F" w:rsidRPr="001E4054" w:rsidTr="00B14B53">
        <w:trPr>
          <w:trHeight w:val="253"/>
        </w:trPr>
        <w:tc>
          <w:tcPr>
            <w:tcW w:w="190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13" w:space="0" w:color="000000"/>
            </w:tcBorders>
          </w:tcPr>
          <w:p w:rsidR="0088741F" w:rsidRPr="001E4054" w:rsidRDefault="0088741F" w:rsidP="001E4054">
            <w:pPr>
              <w:pStyle w:val="Default"/>
              <w:rPr>
                <w:color w:val="auto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single" w:sz="9" w:space="0" w:color="000000"/>
              <w:left w:val="single" w:sz="13" w:space="0" w:color="000000"/>
              <w:bottom w:val="single" w:sz="8" w:space="0" w:color="000000"/>
              <w:right w:val="single" w:sz="9" w:space="0" w:color="000000"/>
            </w:tcBorders>
          </w:tcPr>
          <w:p w:rsidR="0088741F" w:rsidRPr="001E4054" w:rsidRDefault="0088741F" w:rsidP="001E4054">
            <w:pPr>
              <w:pStyle w:val="Default"/>
              <w:rPr>
                <w:color w:val="auto"/>
                <w:sz w:val="16"/>
                <w:szCs w:val="16"/>
              </w:rPr>
            </w:pPr>
          </w:p>
        </w:tc>
        <w:tc>
          <w:tcPr>
            <w:tcW w:w="1648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88741F" w:rsidRPr="001E4054" w:rsidRDefault="0088741F" w:rsidP="001E4054">
            <w:pPr>
              <w:pStyle w:val="Default"/>
              <w:rPr>
                <w:color w:val="auto"/>
                <w:sz w:val="16"/>
                <w:szCs w:val="16"/>
              </w:rPr>
            </w:pPr>
          </w:p>
        </w:tc>
        <w:tc>
          <w:tcPr>
            <w:tcW w:w="201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741F" w:rsidRPr="001E4054" w:rsidRDefault="0088741F" w:rsidP="001E4054">
            <w:pPr>
              <w:pStyle w:val="Default"/>
              <w:rPr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88741F" w:rsidRPr="001E4054" w:rsidRDefault="0088741F" w:rsidP="001E4054">
            <w:pPr>
              <w:pStyle w:val="Default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88741F" w:rsidRPr="001E4054" w:rsidRDefault="0088741F" w:rsidP="001E4054">
            <w:pPr>
              <w:pStyle w:val="Default"/>
              <w:rPr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741F" w:rsidRPr="001E4054" w:rsidRDefault="0088741F" w:rsidP="001E4054">
            <w:pPr>
              <w:pStyle w:val="Default"/>
              <w:rPr>
                <w:color w:val="auto"/>
                <w:sz w:val="16"/>
                <w:szCs w:val="16"/>
              </w:rPr>
            </w:pPr>
          </w:p>
        </w:tc>
        <w:tc>
          <w:tcPr>
            <w:tcW w:w="1965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741F" w:rsidRPr="001E4054" w:rsidRDefault="0088741F" w:rsidP="001E4054">
            <w:pPr>
              <w:pStyle w:val="Default"/>
              <w:rPr>
                <w:color w:val="auto"/>
                <w:sz w:val="16"/>
                <w:szCs w:val="16"/>
              </w:rPr>
            </w:pPr>
          </w:p>
        </w:tc>
      </w:tr>
      <w:tr w:rsidR="0088741F" w:rsidRPr="001E4054" w:rsidTr="00B14B53">
        <w:trPr>
          <w:trHeight w:val="220"/>
        </w:trPr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13" w:space="0" w:color="000000"/>
              <w:right w:val="single" w:sz="13" w:space="0" w:color="000000"/>
            </w:tcBorders>
          </w:tcPr>
          <w:p w:rsidR="0088741F" w:rsidRPr="001E4054" w:rsidRDefault="0088741F" w:rsidP="001E4054">
            <w:pPr>
              <w:pStyle w:val="Default"/>
              <w:rPr>
                <w:color w:val="auto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single" w:sz="8" w:space="0" w:color="000000"/>
              <w:left w:val="single" w:sz="13" w:space="0" w:color="000000"/>
              <w:bottom w:val="single" w:sz="13" w:space="0" w:color="000000"/>
              <w:right w:val="single" w:sz="9" w:space="0" w:color="000000"/>
            </w:tcBorders>
          </w:tcPr>
          <w:p w:rsidR="0088741F" w:rsidRPr="001E4054" w:rsidRDefault="0088741F" w:rsidP="001E4054">
            <w:pPr>
              <w:pStyle w:val="Default"/>
              <w:rPr>
                <w:color w:val="auto"/>
                <w:sz w:val="16"/>
                <w:szCs w:val="16"/>
              </w:rPr>
            </w:pPr>
          </w:p>
        </w:tc>
        <w:tc>
          <w:tcPr>
            <w:tcW w:w="1648" w:type="dxa"/>
            <w:tcBorders>
              <w:top w:val="single" w:sz="8" w:space="0" w:color="000000"/>
              <w:left w:val="single" w:sz="9" w:space="0" w:color="000000"/>
              <w:bottom w:val="single" w:sz="13" w:space="0" w:color="000000"/>
              <w:right w:val="single" w:sz="8" w:space="0" w:color="000000"/>
            </w:tcBorders>
          </w:tcPr>
          <w:p w:rsidR="0088741F" w:rsidRPr="001E4054" w:rsidRDefault="0088741F" w:rsidP="001E4054">
            <w:pPr>
              <w:pStyle w:val="Default"/>
              <w:rPr>
                <w:color w:val="auto"/>
                <w:sz w:val="16"/>
                <w:szCs w:val="16"/>
              </w:rPr>
            </w:pP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13" w:space="0" w:color="000000"/>
              <w:right w:val="single" w:sz="8" w:space="0" w:color="000000"/>
            </w:tcBorders>
          </w:tcPr>
          <w:p w:rsidR="0088741F" w:rsidRPr="001E4054" w:rsidRDefault="0088741F" w:rsidP="001E4054">
            <w:pPr>
              <w:pStyle w:val="Default"/>
              <w:rPr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13" w:space="0" w:color="000000"/>
              <w:right w:val="single" w:sz="9" w:space="0" w:color="000000"/>
            </w:tcBorders>
          </w:tcPr>
          <w:p w:rsidR="0088741F" w:rsidRPr="001E4054" w:rsidRDefault="0088741F" w:rsidP="001E4054">
            <w:pPr>
              <w:pStyle w:val="Default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9" w:space="0" w:color="000000"/>
              <w:bottom w:val="single" w:sz="13" w:space="0" w:color="000000"/>
              <w:right w:val="single" w:sz="8" w:space="0" w:color="000000"/>
            </w:tcBorders>
          </w:tcPr>
          <w:p w:rsidR="0088741F" w:rsidRPr="001E4054" w:rsidRDefault="0088741F" w:rsidP="001E4054">
            <w:pPr>
              <w:pStyle w:val="Default"/>
              <w:rPr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13" w:space="0" w:color="000000"/>
              <w:right w:val="single" w:sz="8" w:space="0" w:color="000000"/>
            </w:tcBorders>
          </w:tcPr>
          <w:p w:rsidR="0088741F" w:rsidRPr="001E4054" w:rsidRDefault="0088741F" w:rsidP="001E4054">
            <w:pPr>
              <w:pStyle w:val="Default"/>
              <w:rPr>
                <w:color w:val="auto"/>
                <w:sz w:val="16"/>
                <w:szCs w:val="16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13" w:space="0" w:color="000000"/>
              <w:right w:val="single" w:sz="8" w:space="0" w:color="000000"/>
            </w:tcBorders>
          </w:tcPr>
          <w:p w:rsidR="0088741F" w:rsidRPr="001E4054" w:rsidRDefault="0088741F" w:rsidP="001E4054">
            <w:pPr>
              <w:pStyle w:val="Default"/>
              <w:rPr>
                <w:color w:val="auto"/>
                <w:sz w:val="16"/>
                <w:szCs w:val="16"/>
              </w:rPr>
            </w:pPr>
          </w:p>
        </w:tc>
      </w:tr>
      <w:tr w:rsidR="0088741F" w:rsidRPr="001E4054" w:rsidTr="00B14B53">
        <w:trPr>
          <w:trHeight w:val="240"/>
        </w:trPr>
        <w:tc>
          <w:tcPr>
            <w:tcW w:w="1904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13" w:space="0" w:color="000000"/>
            </w:tcBorders>
          </w:tcPr>
          <w:p w:rsidR="0088741F" w:rsidRPr="001E4054" w:rsidRDefault="0088741F" w:rsidP="001E4054">
            <w:pPr>
              <w:pStyle w:val="Default"/>
              <w:rPr>
                <w:color w:val="auto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single" w:sz="13" w:space="0" w:color="000000"/>
              <w:left w:val="single" w:sz="13" w:space="0" w:color="000000"/>
              <w:bottom w:val="single" w:sz="8" w:space="0" w:color="000000"/>
              <w:right w:val="single" w:sz="9" w:space="0" w:color="000000"/>
            </w:tcBorders>
          </w:tcPr>
          <w:p w:rsidR="0088741F" w:rsidRPr="001E4054" w:rsidRDefault="0088741F" w:rsidP="001E4054">
            <w:pPr>
              <w:pStyle w:val="Default"/>
              <w:rPr>
                <w:color w:val="auto"/>
                <w:sz w:val="16"/>
                <w:szCs w:val="16"/>
              </w:rPr>
            </w:pPr>
          </w:p>
        </w:tc>
        <w:tc>
          <w:tcPr>
            <w:tcW w:w="1648" w:type="dxa"/>
            <w:tcBorders>
              <w:top w:val="single" w:sz="13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88741F" w:rsidRPr="001E4054" w:rsidRDefault="0088741F" w:rsidP="001E4054">
            <w:pPr>
              <w:pStyle w:val="Default"/>
              <w:rPr>
                <w:color w:val="auto"/>
                <w:sz w:val="16"/>
                <w:szCs w:val="16"/>
              </w:rPr>
            </w:pPr>
          </w:p>
        </w:tc>
        <w:tc>
          <w:tcPr>
            <w:tcW w:w="2014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741F" w:rsidRPr="001E4054" w:rsidRDefault="0088741F" w:rsidP="001E4054">
            <w:pPr>
              <w:pStyle w:val="Default"/>
              <w:rPr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88741F" w:rsidRPr="001E4054" w:rsidRDefault="0088741F" w:rsidP="001E4054">
            <w:pPr>
              <w:pStyle w:val="Default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3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88741F" w:rsidRPr="001E4054" w:rsidRDefault="0088741F" w:rsidP="001E4054">
            <w:pPr>
              <w:pStyle w:val="Default"/>
              <w:rPr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741F" w:rsidRPr="001E4054" w:rsidRDefault="0088741F" w:rsidP="001E4054">
            <w:pPr>
              <w:pStyle w:val="Default"/>
              <w:rPr>
                <w:color w:val="auto"/>
                <w:sz w:val="16"/>
                <w:szCs w:val="16"/>
              </w:rPr>
            </w:pPr>
          </w:p>
        </w:tc>
        <w:tc>
          <w:tcPr>
            <w:tcW w:w="1965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741F" w:rsidRPr="001E4054" w:rsidRDefault="0088741F" w:rsidP="001E4054">
            <w:pPr>
              <w:pStyle w:val="Default"/>
              <w:rPr>
                <w:color w:val="auto"/>
                <w:sz w:val="16"/>
                <w:szCs w:val="16"/>
              </w:rPr>
            </w:pPr>
          </w:p>
        </w:tc>
      </w:tr>
      <w:tr w:rsidR="0088741F" w:rsidRPr="001E4054" w:rsidTr="00B14B53">
        <w:trPr>
          <w:trHeight w:val="255"/>
        </w:trPr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3" w:space="0" w:color="000000"/>
            </w:tcBorders>
          </w:tcPr>
          <w:p w:rsidR="0088741F" w:rsidRPr="001E4054" w:rsidRDefault="0088741F" w:rsidP="001E4054">
            <w:pPr>
              <w:pStyle w:val="Default"/>
              <w:rPr>
                <w:color w:val="auto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9" w:space="0" w:color="000000"/>
            </w:tcBorders>
          </w:tcPr>
          <w:p w:rsidR="0088741F" w:rsidRPr="001E4054" w:rsidRDefault="0088741F" w:rsidP="001E4054">
            <w:pPr>
              <w:pStyle w:val="Default"/>
              <w:rPr>
                <w:color w:val="auto"/>
                <w:sz w:val="16"/>
                <w:szCs w:val="16"/>
              </w:rPr>
            </w:pPr>
          </w:p>
        </w:tc>
        <w:tc>
          <w:tcPr>
            <w:tcW w:w="1648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88741F" w:rsidRPr="001E4054" w:rsidRDefault="0088741F" w:rsidP="001E4054">
            <w:pPr>
              <w:pStyle w:val="Default"/>
              <w:rPr>
                <w:color w:val="auto"/>
                <w:sz w:val="16"/>
                <w:szCs w:val="16"/>
              </w:rPr>
            </w:pP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741F" w:rsidRPr="001E4054" w:rsidRDefault="0088741F" w:rsidP="001E4054">
            <w:pPr>
              <w:pStyle w:val="Default"/>
              <w:rPr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88741F" w:rsidRPr="001E4054" w:rsidRDefault="0088741F" w:rsidP="001E4054">
            <w:pPr>
              <w:pStyle w:val="Default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88741F" w:rsidRPr="001E4054" w:rsidRDefault="0088741F" w:rsidP="001E4054">
            <w:pPr>
              <w:pStyle w:val="Default"/>
              <w:rPr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741F" w:rsidRPr="001E4054" w:rsidRDefault="0088741F" w:rsidP="001E4054">
            <w:pPr>
              <w:pStyle w:val="Default"/>
              <w:rPr>
                <w:color w:val="auto"/>
                <w:sz w:val="16"/>
                <w:szCs w:val="16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741F" w:rsidRPr="001E4054" w:rsidRDefault="0088741F" w:rsidP="001E4054">
            <w:pPr>
              <w:pStyle w:val="Default"/>
              <w:rPr>
                <w:color w:val="auto"/>
                <w:sz w:val="16"/>
                <w:szCs w:val="16"/>
              </w:rPr>
            </w:pPr>
          </w:p>
        </w:tc>
      </w:tr>
      <w:tr w:rsidR="0088741F" w:rsidRPr="001E4054" w:rsidTr="00B14B53">
        <w:trPr>
          <w:trHeight w:val="240"/>
        </w:trPr>
        <w:tc>
          <w:tcPr>
            <w:tcW w:w="1904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13" w:space="0" w:color="000000"/>
            </w:tcBorders>
          </w:tcPr>
          <w:p w:rsidR="0088741F" w:rsidRPr="001E4054" w:rsidRDefault="0088741F" w:rsidP="001E4054">
            <w:pPr>
              <w:pStyle w:val="Default"/>
              <w:rPr>
                <w:color w:val="auto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single" w:sz="14" w:space="0" w:color="000000"/>
              <w:left w:val="single" w:sz="13" w:space="0" w:color="000000"/>
              <w:bottom w:val="single" w:sz="8" w:space="0" w:color="000000"/>
              <w:right w:val="single" w:sz="9" w:space="0" w:color="000000"/>
            </w:tcBorders>
          </w:tcPr>
          <w:p w:rsidR="0088741F" w:rsidRPr="001E4054" w:rsidRDefault="0088741F" w:rsidP="001E4054">
            <w:pPr>
              <w:pStyle w:val="Default"/>
              <w:rPr>
                <w:color w:val="auto"/>
                <w:sz w:val="16"/>
                <w:szCs w:val="16"/>
              </w:rPr>
            </w:pPr>
          </w:p>
        </w:tc>
        <w:tc>
          <w:tcPr>
            <w:tcW w:w="1648" w:type="dxa"/>
            <w:tcBorders>
              <w:top w:val="single" w:sz="14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88741F" w:rsidRPr="001E4054" w:rsidRDefault="0088741F" w:rsidP="001E4054">
            <w:pPr>
              <w:pStyle w:val="Default"/>
              <w:rPr>
                <w:color w:val="auto"/>
                <w:sz w:val="16"/>
                <w:szCs w:val="16"/>
              </w:rPr>
            </w:pPr>
          </w:p>
        </w:tc>
        <w:tc>
          <w:tcPr>
            <w:tcW w:w="2014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741F" w:rsidRPr="001E4054" w:rsidRDefault="0088741F" w:rsidP="001E4054">
            <w:pPr>
              <w:pStyle w:val="Default"/>
              <w:rPr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88741F" w:rsidRPr="001E4054" w:rsidRDefault="0088741F" w:rsidP="001E4054">
            <w:pPr>
              <w:pStyle w:val="Default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4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88741F" w:rsidRPr="001E4054" w:rsidRDefault="0088741F" w:rsidP="001E4054">
            <w:pPr>
              <w:pStyle w:val="Default"/>
              <w:rPr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741F" w:rsidRPr="001E4054" w:rsidRDefault="0088741F" w:rsidP="001E4054">
            <w:pPr>
              <w:pStyle w:val="Default"/>
              <w:rPr>
                <w:color w:val="auto"/>
                <w:sz w:val="16"/>
                <w:szCs w:val="16"/>
              </w:rPr>
            </w:pPr>
          </w:p>
        </w:tc>
        <w:tc>
          <w:tcPr>
            <w:tcW w:w="196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741F" w:rsidRPr="001E4054" w:rsidRDefault="0088741F" w:rsidP="001E4054">
            <w:pPr>
              <w:pStyle w:val="Default"/>
              <w:rPr>
                <w:color w:val="auto"/>
                <w:sz w:val="16"/>
                <w:szCs w:val="16"/>
              </w:rPr>
            </w:pPr>
          </w:p>
        </w:tc>
      </w:tr>
      <w:tr w:rsidR="0088741F" w:rsidRPr="001E4054" w:rsidTr="00B14B53">
        <w:trPr>
          <w:trHeight w:val="255"/>
        </w:trPr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3" w:space="0" w:color="000000"/>
            </w:tcBorders>
          </w:tcPr>
          <w:p w:rsidR="0088741F" w:rsidRPr="001E4054" w:rsidRDefault="0088741F" w:rsidP="001E4054">
            <w:pPr>
              <w:pStyle w:val="Default"/>
              <w:rPr>
                <w:color w:val="auto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9" w:space="0" w:color="000000"/>
            </w:tcBorders>
          </w:tcPr>
          <w:p w:rsidR="0088741F" w:rsidRPr="001E4054" w:rsidRDefault="0088741F" w:rsidP="001E4054">
            <w:pPr>
              <w:pStyle w:val="Default"/>
              <w:rPr>
                <w:color w:val="auto"/>
                <w:sz w:val="16"/>
                <w:szCs w:val="16"/>
              </w:rPr>
            </w:pPr>
          </w:p>
        </w:tc>
        <w:tc>
          <w:tcPr>
            <w:tcW w:w="1648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88741F" w:rsidRPr="001E4054" w:rsidRDefault="0088741F" w:rsidP="001E4054">
            <w:pPr>
              <w:pStyle w:val="Default"/>
              <w:rPr>
                <w:color w:val="auto"/>
                <w:sz w:val="16"/>
                <w:szCs w:val="16"/>
              </w:rPr>
            </w:pP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741F" w:rsidRPr="001E4054" w:rsidRDefault="0088741F" w:rsidP="001E4054">
            <w:pPr>
              <w:pStyle w:val="Default"/>
              <w:rPr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88741F" w:rsidRPr="001E4054" w:rsidRDefault="0088741F" w:rsidP="001E4054">
            <w:pPr>
              <w:pStyle w:val="Default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88741F" w:rsidRPr="001E4054" w:rsidRDefault="0088741F" w:rsidP="001E4054">
            <w:pPr>
              <w:pStyle w:val="Default"/>
              <w:rPr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741F" w:rsidRPr="001E4054" w:rsidRDefault="0088741F" w:rsidP="001E4054">
            <w:pPr>
              <w:pStyle w:val="Default"/>
              <w:rPr>
                <w:color w:val="auto"/>
                <w:sz w:val="16"/>
                <w:szCs w:val="16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741F" w:rsidRPr="001E4054" w:rsidRDefault="0088741F" w:rsidP="001E4054">
            <w:pPr>
              <w:pStyle w:val="Default"/>
              <w:rPr>
                <w:color w:val="auto"/>
                <w:sz w:val="16"/>
                <w:szCs w:val="16"/>
              </w:rPr>
            </w:pPr>
          </w:p>
        </w:tc>
      </w:tr>
      <w:tr w:rsidR="0088741F" w:rsidRPr="001E4054" w:rsidTr="00B14B53">
        <w:trPr>
          <w:trHeight w:val="240"/>
        </w:trPr>
        <w:tc>
          <w:tcPr>
            <w:tcW w:w="1904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13" w:space="0" w:color="000000"/>
            </w:tcBorders>
          </w:tcPr>
          <w:p w:rsidR="0088741F" w:rsidRPr="001E4054" w:rsidRDefault="0088741F" w:rsidP="001E4054">
            <w:pPr>
              <w:pStyle w:val="Default"/>
              <w:rPr>
                <w:color w:val="auto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single" w:sz="13" w:space="0" w:color="000000"/>
              <w:left w:val="single" w:sz="13" w:space="0" w:color="000000"/>
              <w:bottom w:val="single" w:sz="8" w:space="0" w:color="000000"/>
              <w:right w:val="single" w:sz="9" w:space="0" w:color="000000"/>
            </w:tcBorders>
          </w:tcPr>
          <w:p w:rsidR="0088741F" w:rsidRPr="001E4054" w:rsidRDefault="0088741F" w:rsidP="001E4054">
            <w:pPr>
              <w:pStyle w:val="Default"/>
              <w:rPr>
                <w:color w:val="auto"/>
                <w:sz w:val="16"/>
                <w:szCs w:val="16"/>
              </w:rPr>
            </w:pPr>
          </w:p>
        </w:tc>
        <w:tc>
          <w:tcPr>
            <w:tcW w:w="1648" w:type="dxa"/>
            <w:tcBorders>
              <w:top w:val="single" w:sz="13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88741F" w:rsidRPr="001E4054" w:rsidRDefault="0088741F" w:rsidP="001E4054">
            <w:pPr>
              <w:pStyle w:val="Default"/>
              <w:rPr>
                <w:color w:val="auto"/>
                <w:sz w:val="16"/>
                <w:szCs w:val="16"/>
              </w:rPr>
            </w:pPr>
          </w:p>
        </w:tc>
        <w:tc>
          <w:tcPr>
            <w:tcW w:w="2014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741F" w:rsidRPr="001E4054" w:rsidRDefault="0088741F" w:rsidP="001E4054">
            <w:pPr>
              <w:pStyle w:val="Default"/>
              <w:rPr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88741F" w:rsidRPr="001E4054" w:rsidRDefault="0088741F" w:rsidP="001E4054">
            <w:pPr>
              <w:pStyle w:val="Default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3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88741F" w:rsidRPr="001E4054" w:rsidRDefault="0088741F" w:rsidP="001E4054">
            <w:pPr>
              <w:pStyle w:val="Default"/>
              <w:rPr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741F" w:rsidRPr="001E4054" w:rsidRDefault="0088741F" w:rsidP="001E4054">
            <w:pPr>
              <w:pStyle w:val="Default"/>
              <w:rPr>
                <w:color w:val="auto"/>
                <w:sz w:val="16"/>
                <w:szCs w:val="16"/>
              </w:rPr>
            </w:pPr>
          </w:p>
        </w:tc>
        <w:tc>
          <w:tcPr>
            <w:tcW w:w="1965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741F" w:rsidRPr="001E4054" w:rsidRDefault="0088741F" w:rsidP="001E4054">
            <w:pPr>
              <w:pStyle w:val="Default"/>
              <w:rPr>
                <w:color w:val="auto"/>
                <w:sz w:val="16"/>
                <w:szCs w:val="16"/>
              </w:rPr>
            </w:pPr>
          </w:p>
        </w:tc>
      </w:tr>
      <w:tr w:rsidR="0088741F" w:rsidRPr="001E4054" w:rsidTr="00B14B53">
        <w:trPr>
          <w:trHeight w:val="235"/>
        </w:trPr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13" w:space="0" w:color="000000"/>
            </w:tcBorders>
          </w:tcPr>
          <w:p w:rsidR="0088741F" w:rsidRPr="001E4054" w:rsidRDefault="0088741F" w:rsidP="001E4054">
            <w:pPr>
              <w:pStyle w:val="Default"/>
              <w:rPr>
                <w:color w:val="auto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single" w:sz="8" w:space="0" w:color="000000"/>
              <w:left w:val="single" w:sz="13" w:space="0" w:color="000000"/>
              <w:bottom w:val="single" w:sz="9" w:space="0" w:color="000000"/>
              <w:right w:val="single" w:sz="9" w:space="0" w:color="000000"/>
            </w:tcBorders>
          </w:tcPr>
          <w:p w:rsidR="0088741F" w:rsidRPr="001E4054" w:rsidRDefault="0088741F" w:rsidP="001E4054">
            <w:pPr>
              <w:pStyle w:val="Default"/>
              <w:rPr>
                <w:color w:val="auto"/>
                <w:sz w:val="16"/>
                <w:szCs w:val="16"/>
              </w:rPr>
            </w:pPr>
          </w:p>
        </w:tc>
        <w:tc>
          <w:tcPr>
            <w:tcW w:w="1648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88741F" w:rsidRPr="001E4054" w:rsidRDefault="0088741F" w:rsidP="001E4054">
            <w:pPr>
              <w:pStyle w:val="Default"/>
              <w:rPr>
                <w:color w:val="auto"/>
                <w:sz w:val="16"/>
                <w:szCs w:val="16"/>
              </w:rPr>
            </w:pP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88741F" w:rsidRPr="001E4054" w:rsidRDefault="0088741F" w:rsidP="001E4054">
            <w:pPr>
              <w:pStyle w:val="Default"/>
              <w:rPr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:rsidR="0088741F" w:rsidRPr="001E4054" w:rsidRDefault="0088741F" w:rsidP="001E4054">
            <w:pPr>
              <w:pStyle w:val="Default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88741F" w:rsidRPr="001E4054" w:rsidRDefault="0088741F" w:rsidP="001E4054">
            <w:pPr>
              <w:pStyle w:val="Default"/>
              <w:rPr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88741F" w:rsidRPr="001E4054" w:rsidRDefault="0088741F" w:rsidP="001E4054">
            <w:pPr>
              <w:pStyle w:val="Default"/>
              <w:rPr>
                <w:color w:val="auto"/>
                <w:sz w:val="16"/>
                <w:szCs w:val="16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88741F" w:rsidRPr="001E4054" w:rsidRDefault="0088741F" w:rsidP="001E4054">
            <w:pPr>
              <w:pStyle w:val="Default"/>
              <w:rPr>
                <w:color w:val="auto"/>
                <w:sz w:val="16"/>
                <w:szCs w:val="16"/>
              </w:rPr>
            </w:pPr>
          </w:p>
        </w:tc>
      </w:tr>
    </w:tbl>
    <w:p w:rsidR="0088741F" w:rsidRDefault="0088741F" w:rsidP="0088741F">
      <w:pPr>
        <w:pStyle w:val="Default"/>
        <w:rPr>
          <w:color w:val="auto"/>
        </w:rPr>
      </w:pPr>
    </w:p>
    <w:p w:rsidR="0088741F" w:rsidRDefault="001A2660" w:rsidP="0088741F">
      <w:pPr>
        <w:pStyle w:val="Default"/>
        <w:rPr>
          <w:color w:val="auto"/>
          <w:sz w:val="19"/>
          <w:szCs w:val="19"/>
        </w:rPr>
      </w:pPr>
      <w:r>
        <w:rPr>
          <w:color w:val="auto"/>
          <w:sz w:val="19"/>
          <w:szCs w:val="19"/>
        </w:rPr>
        <w:t>OBSERVAÇ</w:t>
      </w:r>
      <w:r w:rsidR="008E6BA0">
        <w:rPr>
          <w:color w:val="auto"/>
          <w:sz w:val="19"/>
          <w:szCs w:val="19"/>
        </w:rPr>
        <w:t>Õ</w:t>
      </w:r>
      <w:r>
        <w:rPr>
          <w:color w:val="auto"/>
          <w:sz w:val="19"/>
          <w:szCs w:val="19"/>
        </w:rPr>
        <w:t>ES (*)</w:t>
      </w:r>
    </w:p>
    <w:p w:rsidR="001A2660" w:rsidRDefault="001A2660" w:rsidP="0088741F">
      <w:pPr>
        <w:pStyle w:val="Default"/>
        <w:rPr>
          <w:color w:val="auto"/>
          <w:sz w:val="19"/>
          <w:szCs w:val="19"/>
        </w:rPr>
      </w:pPr>
    </w:p>
    <w:p w:rsidR="0088741F" w:rsidRDefault="0088741F" w:rsidP="0088741F">
      <w:pPr>
        <w:pStyle w:val="Default"/>
        <w:rPr>
          <w:color w:val="auto"/>
          <w:sz w:val="19"/>
          <w:szCs w:val="19"/>
        </w:rPr>
      </w:pPr>
      <w:r>
        <w:rPr>
          <w:color w:val="auto"/>
          <w:sz w:val="19"/>
          <w:szCs w:val="19"/>
        </w:rPr>
        <w:t xml:space="preserve">Tipo de mídia: </w:t>
      </w:r>
    </w:p>
    <w:p w:rsidR="0088741F" w:rsidRDefault="00174547" w:rsidP="0088741F">
      <w:pPr>
        <w:pStyle w:val="Default"/>
        <w:rPr>
          <w:color w:val="auto"/>
          <w:sz w:val="19"/>
          <w:szCs w:val="19"/>
        </w:rPr>
      </w:pPr>
      <w:r>
        <w:rPr>
          <w:color w:val="auto"/>
          <w:sz w:val="19"/>
          <w:szCs w:val="19"/>
        </w:rPr>
        <w:t xml:space="preserve">Mídia compatível com práticas </w:t>
      </w:r>
      <w:r w:rsidR="00B14B53">
        <w:rPr>
          <w:color w:val="auto"/>
          <w:sz w:val="19"/>
          <w:szCs w:val="19"/>
        </w:rPr>
        <w:t xml:space="preserve">do Núcleo de Informática </w:t>
      </w:r>
      <w:r w:rsidR="001A2660">
        <w:rPr>
          <w:color w:val="auto"/>
          <w:sz w:val="19"/>
          <w:szCs w:val="19"/>
        </w:rPr>
        <w:t xml:space="preserve">(NIN) </w:t>
      </w:r>
      <w:r w:rsidR="00B14B53">
        <w:rPr>
          <w:color w:val="auto"/>
          <w:sz w:val="19"/>
          <w:szCs w:val="19"/>
        </w:rPr>
        <w:t>da ANP</w:t>
      </w:r>
    </w:p>
    <w:p w:rsidR="0088741F" w:rsidRDefault="0088741F" w:rsidP="0088741F">
      <w:pPr>
        <w:pStyle w:val="Default"/>
        <w:rPr>
          <w:color w:val="auto"/>
          <w:sz w:val="19"/>
          <w:szCs w:val="19"/>
        </w:rPr>
      </w:pPr>
    </w:p>
    <w:p w:rsidR="0088741F" w:rsidRDefault="001E4054" w:rsidP="0088741F">
      <w:pPr>
        <w:pStyle w:val="Default"/>
        <w:rPr>
          <w:color w:val="auto"/>
          <w:sz w:val="19"/>
          <w:szCs w:val="19"/>
        </w:rPr>
      </w:pPr>
      <w:r>
        <w:rPr>
          <w:color w:val="auto"/>
          <w:sz w:val="19"/>
          <w:szCs w:val="19"/>
        </w:rPr>
        <w:t>Número de</w:t>
      </w:r>
      <w:r w:rsidR="0088741F">
        <w:rPr>
          <w:color w:val="auto"/>
          <w:sz w:val="19"/>
          <w:szCs w:val="19"/>
        </w:rPr>
        <w:t xml:space="preserve"> mídia: </w:t>
      </w:r>
    </w:p>
    <w:p w:rsidR="0088741F" w:rsidRDefault="001A2660" w:rsidP="0088741F">
      <w:pPr>
        <w:pStyle w:val="Default"/>
        <w:rPr>
          <w:color w:val="auto"/>
          <w:sz w:val="19"/>
          <w:szCs w:val="19"/>
        </w:rPr>
      </w:pPr>
      <w:r>
        <w:rPr>
          <w:color w:val="auto"/>
          <w:sz w:val="19"/>
          <w:szCs w:val="19"/>
        </w:rPr>
        <w:t xml:space="preserve">Número seqüencial da mídia na remessa, começando por </w:t>
      </w:r>
      <w:proofErr w:type="gramStart"/>
      <w:r>
        <w:rPr>
          <w:color w:val="auto"/>
          <w:sz w:val="19"/>
          <w:szCs w:val="19"/>
        </w:rPr>
        <w:t>1</w:t>
      </w:r>
      <w:proofErr w:type="gramEnd"/>
      <w:r>
        <w:rPr>
          <w:color w:val="auto"/>
          <w:sz w:val="19"/>
          <w:szCs w:val="19"/>
        </w:rPr>
        <w:t xml:space="preserve"> (um)</w:t>
      </w:r>
    </w:p>
    <w:p w:rsidR="001A2660" w:rsidRPr="001E4054" w:rsidRDefault="001A2660" w:rsidP="0088741F">
      <w:pPr>
        <w:pStyle w:val="Default"/>
        <w:rPr>
          <w:color w:val="auto"/>
          <w:sz w:val="19"/>
          <w:szCs w:val="19"/>
        </w:rPr>
      </w:pPr>
    </w:p>
    <w:p w:rsidR="001A2660" w:rsidRDefault="001A2660" w:rsidP="001A2660">
      <w:pPr>
        <w:pStyle w:val="Default"/>
        <w:rPr>
          <w:color w:val="auto"/>
          <w:sz w:val="19"/>
          <w:szCs w:val="19"/>
        </w:rPr>
      </w:pPr>
      <w:r>
        <w:rPr>
          <w:color w:val="auto"/>
          <w:sz w:val="19"/>
          <w:szCs w:val="19"/>
        </w:rPr>
        <w:t xml:space="preserve">Tipo de remessa: </w:t>
      </w:r>
    </w:p>
    <w:p w:rsidR="001A2660" w:rsidRDefault="001A2660" w:rsidP="001A2660">
      <w:pPr>
        <w:pStyle w:val="Default"/>
        <w:rPr>
          <w:color w:val="auto"/>
          <w:sz w:val="19"/>
          <w:szCs w:val="19"/>
        </w:rPr>
      </w:pPr>
      <w:r>
        <w:rPr>
          <w:color w:val="auto"/>
          <w:sz w:val="19"/>
          <w:szCs w:val="19"/>
        </w:rPr>
        <w:t xml:space="preserve">Primeira ou Correção </w:t>
      </w:r>
    </w:p>
    <w:p w:rsidR="0088741F" w:rsidRDefault="0088741F" w:rsidP="0088741F">
      <w:pPr>
        <w:pStyle w:val="Default"/>
        <w:rPr>
          <w:color w:val="auto"/>
          <w:sz w:val="19"/>
          <w:szCs w:val="19"/>
        </w:rPr>
      </w:pPr>
    </w:p>
    <w:p w:rsidR="0088741F" w:rsidRDefault="00174547" w:rsidP="0088741F">
      <w:pPr>
        <w:pStyle w:val="Default"/>
        <w:rPr>
          <w:color w:val="auto"/>
          <w:sz w:val="19"/>
          <w:szCs w:val="19"/>
        </w:rPr>
      </w:pPr>
      <w:r>
        <w:rPr>
          <w:color w:val="auto"/>
          <w:sz w:val="19"/>
          <w:szCs w:val="19"/>
        </w:rPr>
        <w:t>Laudo associado à correção</w:t>
      </w:r>
      <w:r w:rsidR="0088741F">
        <w:rPr>
          <w:color w:val="auto"/>
          <w:sz w:val="19"/>
          <w:szCs w:val="19"/>
        </w:rPr>
        <w:t xml:space="preserve">: </w:t>
      </w:r>
    </w:p>
    <w:p w:rsidR="0088741F" w:rsidRDefault="0088741F" w:rsidP="0088741F">
      <w:pPr>
        <w:pStyle w:val="Default"/>
        <w:rPr>
          <w:color w:val="auto"/>
        </w:rPr>
      </w:pPr>
      <w:r>
        <w:rPr>
          <w:color w:val="auto"/>
          <w:sz w:val="19"/>
          <w:szCs w:val="19"/>
        </w:rPr>
        <w:t xml:space="preserve">Número do </w:t>
      </w:r>
      <w:r w:rsidR="00174547">
        <w:rPr>
          <w:color w:val="auto"/>
          <w:sz w:val="19"/>
          <w:szCs w:val="19"/>
        </w:rPr>
        <w:t>último Laudo de Avaliação</w:t>
      </w:r>
      <w:r>
        <w:rPr>
          <w:color w:val="auto"/>
          <w:sz w:val="19"/>
          <w:szCs w:val="19"/>
        </w:rPr>
        <w:t xml:space="preserve"> associado ao </w:t>
      </w:r>
      <w:r w:rsidR="00B14B53">
        <w:rPr>
          <w:color w:val="auto"/>
          <w:sz w:val="19"/>
          <w:szCs w:val="19"/>
        </w:rPr>
        <w:t xml:space="preserve">dado do </w:t>
      </w:r>
      <w:r>
        <w:rPr>
          <w:color w:val="auto"/>
          <w:sz w:val="19"/>
          <w:szCs w:val="19"/>
        </w:rPr>
        <w:t xml:space="preserve">poço </w:t>
      </w:r>
      <w:r w:rsidR="00174547">
        <w:rPr>
          <w:color w:val="auto"/>
          <w:sz w:val="19"/>
          <w:szCs w:val="19"/>
        </w:rPr>
        <w:t>em questão</w:t>
      </w:r>
    </w:p>
    <w:p w:rsidR="0088741F" w:rsidRDefault="0088741F" w:rsidP="0088741F">
      <w:pPr>
        <w:pStyle w:val="CM24"/>
        <w:spacing w:after="0"/>
        <w:rPr>
          <w:b/>
          <w:bCs/>
        </w:rPr>
      </w:pPr>
    </w:p>
    <w:p w:rsidR="0013726D" w:rsidRDefault="0013726D" w:rsidP="0013726D">
      <w:pPr>
        <w:pStyle w:val="Default"/>
        <w:rPr>
          <w:b/>
          <w:color w:val="FF0000"/>
        </w:rPr>
      </w:pPr>
      <w:r w:rsidRPr="0013726D">
        <w:rPr>
          <w:b/>
          <w:color w:val="FF0000"/>
        </w:rPr>
        <w:t xml:space="preserve">LOCAL PARA ENTREGA DA REMESSA: </w:t>
      </w:r>
    </w:p>
    <w:p w:rsidR="004828C2" w:rsidRPr="0013726D" w:rsidRDefault="004828C2" w:rsidP="0013726D">
      <w:pPr>
        <w:pStyle w:val="Default"/>
        <w:rPr>
          <w:b/>
          <w:color w:val="FF0000"/>
        </w:rPr>
      </w:pPr>
    </w:p>
    <w:p w:rsidR="0013726D" w:rsidRPr="0013726D" w:rsidRDefault="0013726D" w:rsidP="0013726D">
      <w:pPr>
        <w:pStyle w:val="Default"/>
        <w:ind w:firstLine="708"/>
        <w:rPr>
          <w:b/>
          <w:color w:val="FF0000"/>
        </w:rPr>
      </w:pPr>
      <w:r w:rsidRPr="0013726D">
        <w:rPr>
          <w:b/>
          <w:color w:val="FF0000"/>
        </w:rPr>
        <w:t>Banco de Dados de Exploração e Produção (BDEP)</w:t>
      </w:r>
    </w:p>
    <w:p w:rsidR="0013726D" w:rsidRPr="0013726D" w:rsidRDefault="0013726D" w:rsidP="0013726D">
      <w:pPr>
        <w:pStyle w:val="Default"/>
        <w:ind w:firstLine="708"/>
        <w:rPr>
          <w:color w:val="FF0000"/>
        </w:rPr>
      </w:pPr>
      <w:r w:rsidRPr="0013726D">
        <w:rPr>
          <w:b/>
          <w:color w:val="FF0000"/>
        </w:rPr>
        <w:t>Av. Pasteur, 404 - Bloco A4 - Urca - Rio de Janeiro - Brasil - CEP: 22290-240.</w:t>
      </w:r>
    </w:p>
    <w:p w:rsidR="001A2660" w:rsidRDefault="001A2660" w:rsidP="001A2660">
      <w:pPr>
        <w:pStyle w:val="Default"/>
      </w:pPr>
    </w:p>
    <w:p w:rsidR="0013726D" w:rsidRPr="001A2660" w:rsidRDefault="0013726D" w:rsidP="001A2660">
      <w:pPr>
        <w:pStyle w:val="Default"/>
      </w:pPr>
    </w:p>
    <w:p w:rsidR="0088741F" w:rsidRDefault="0088741F" w:rsidP="0088741F">
      <w:pPr>
        <w:pStyle w:val="CM24"/>
        <w:spacing w:after="0"/>
      </w:pPr>
      <w:r>
        <w:rPr>
          <w:b/>
          <w:bCs/>
        </w:rPr>
        <w:t xml:space="preserve">Campos reservados à ANP: </w:t>
      </w:r>
    </w:p>
    <w:p w:rsidR="001E4054" w:rsidRDefault="001E4054" w:rsidP="0088741F">
      <w:pPr>
        <w:pStyle w:val="CM29"/>
        <w:spacing w:after="0"/>
      </w:pPr>
    </w:p>
    <w:p w:rsidR="001E4054" w:rsidRDefault="0088741F" w:rsidP="0088741F">
      <w:pPr>
        <w:pStyle w:val="CM29"/>
        <w:spacing w:after="0"/>
      </w:pPr>
      <w:r>
        <w:t xml:space="preserve">Recebimento no BDEP em: ____/____/_______ </w:t>
      </w:r>
      <w:r w:rsidR="00174547">
        <w:tab/>
      </w:r>
      <w:r w:rsidR="00174547">
        <w:tab/>
      </w:r>
      <w:r w:rsidR="00174547">
        <w:tab/>
      </w:r>
      <w:r w:rsidR="00174547">
        <w:tab/>
      </w:r>
      <w:r w:rsidR="00174547">
        <w:tab/>
      </w:r>
      <w:r>
        <w:t xml:space="preserve">Técnico SDT: ___________________________ </w:t>
      </w:r>
    </w:p>
    <w:p w:rsidR="001E4054" w:rsidRDefault="001E4054" w:rsidP="0088741F">
      <w:pPr>
        <w:pStyle w:val="CM29"/>
        <w:spacing w:after="0"/>
      </w:pPr>
    </w:p>
    <w:p w:rsidR="00B43BFC" w:rsidRDefault="0088741F" w:rsidP="0088741F">
      <w:pPr>
        <w:pStyle w:val="CM29"/>
        <w:spacing w:after="0"/>
        <w:rPr>
          <w:b/>
          <w:bCs/>
          <w:color w:val="FF0000"/>
        </w:rPr>
      </w:pPr>
      <w:r w:rsidRPr="0088741F">
        <w:rPr>
          <w:b/>
          <w:bCs/>
          <w:color w:val="FF0000"/>
        </w:rPr>
        <w:t>ANP/S</w:t>
      </w:r>
      <w:r w:rsidR="001E4054">
        <w:rPr>
          <w:b/>
          <w:bCs/>
          <w:color w:val="FF0000"/>
        </w:rPr>
        <w:t>DT</w:t>
      </w:r>
      <w:r w:rsidRPr="0088741F">
        <w:rPr>
          <w:b/>
          <w:bCs/>
          <w:color w:val="FF0000"/>
        </w:rPr>
        <w:t>/</w:t>
      </w:r>
      <w:r w:rsidR="001E4054">
        <w:rPr>
          <w:b/>
          <w:bCs/>
          <w:color w:val="FF0000"/>
        </w:rPr>
        <w:t>BDEP</w:t>
      </w:r>
      <w:r w:rsidR="003B45BF">
        <w:rPr>
          <w:b/>
          <w:bCs/>
          <w:color w:val="FF0000"/>
        </w:rPr>
        <w:t xml:space="preserve"> </w:t>
      </w:r>
      <w:r w:rsidR="0013726D">
        <w:rPr>
          <w:b/>
          <w:bCs/>
          <w:color w:val="FF0000"/>
        </w:rPr>
        <w:t>–</w:t>
      </w:r>
      <w:r w:rsidR="003B45BF">
        <w:rPr>
          <w:b/>
          <w:bCs/>
          <w:color w:val="FF0000"/>
        </w:rPr>
        <w:t xml:space="preserve"> 201</w:t>
      </w:r>
      <w:r w:rsidR="00924E1E">
        <w:rPr>
          <w:b/>
          <w:bCs/>
          <w:color w:val="FF0000"/>
        </w:rPr>
        <w:t>1</w:t>
      </w:r>
    </w:p>
    <w:sectPr w:rsidR="00B43BFC" w:rsidSect="0088741F">
      <w:pgSz w:w="15840" w:h="12240" w:orient="landscape"/>
      <w:pgMar w:top="1276" w:right="1418" w:bottom="1185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726D" w:rsidRDefault="0013726D">
      <w:r>
        <w:separator/>
      </w:r>
    </w:p>
  </w:endnote>
  <w:endnote w:type="continuationSeparator" w:id="1">
    <w:p w:rsidR="0013726D" w:rsidRDefault="001372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726D" w:rsidRDefault="0013726D">
      <w:r>
        <w:separator/>
      </w:r>
    </w:p>
  </w:footnote>
  <w:footnote w:type="continuationSeparator" w:id="1">
    <w:p w:rsidR="0013726D" w:rsidRDefault="001372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8636F"/>
    <w:multiLevelType w:val="hybridMultilevel"/>
    <w:tmpl w:val="A538E368"/>
    <w:lvl w:ilvl="0" w:tplc="CAC4701C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2949C3"/>
    <w:multiLevelType w:val="hybridMultilevel"/>
    <w:tmpl w:val="065A0BB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6A45345"/>
    <w:multiLevelType w:val="hybridMultilevel"/>
    <w:tmpl w:val="64DE1B90"/>
    <w:lvl w:ilvl="0" w:tplc="04160013">
      <w:start w:val="1"/>
      <w:numFmt w:val="upperRoman"/>
      <w:lvlText w:val="%1."/>
      <w:lvlJc w:val="right"/>
      <w:pPr>
        <w:tabs>
          <w:tab w:val="num" w:pos="1428"/>
        </w:tabs>
        <w:ind w:left="1428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>
    <w:nsid w:val="5D6063B1"/>
    <w:multiLevelType w:val="hybridMultilevel"/>
    <w:tmpl w:val="1376D378"/>
    <w:lvl w:ilvl="0" w:tplc="3A288A8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706F"/>
    <w:rsid w:val="000062A0"/>
    <w:rsid w:val="00007B3F"/>
    <w:rsid w:val="00025ECD"/>
    <w:rsid w:val="000376A6"/>
    <w:rsid w:val="00053ACC"/>
    <w:rsid w:val="0006339F"/>
    <w:rsid w:val="0007138C"/>
    <w:rsid w:val="000A244D"/>
    <w:rsid w:val="000B627C"/>
    <w:rsid w:val="000C3C58"/>
    <w:rsid w:val="000C3DAF"/>
    <w:rsid w:val="000C429D"/>
    <w:rsid w:val="000D08D1"/>
    <w:rsid w:val="000D0DDB"/>
    <w:rsid w:val="000D7260"/>
    <w:rsid w:val="001027E7"/>
    <w:rsid w:val="001165DD"/>
    <w:rsid w:val="00117B79"/>
    <w:rsid w:val="00121665"/>
    <w:rsid w:val="00124FAA"/>
    <w:rsid w:val="00130BF1"/>
    <w:rsid w:val="001344D1"/>
    <w:rsid w:val="0013726D"/>
    <w:rsid w:val="001435C7"/>
    <w:rsid w:val="001552A9"/>
    <w:rsid w:val="00174547"/>
    <w:rsid w:val="00182912"/>
    <w:rsid w:val="0019776A"/>
    <w:rsid w:val="001A2660"/>
    <w:rsid w:val="001C455B"/>
    <w:rsid w:val="001E4054"/>
    <w:rsid w:val="001F61FD"/>
    <w:rsid w:val="00250026"/>
    <w:rsid w:val="002676D5"/>
    <w:rsid w:val="00277415"/>
    <w:rsid w:val="00290D0E"/>
    <w:rsid w:val="002A6A2F"/>
    <w:rsid w:val="002B3745"/>
    <w:rsid w:val="002C164F"/>
    <w:rsid w:val="002C3671"/>
    <w:rsid w:val="002D35AF"/>
    <w:rsid w:val="0033786A"/>
    <w:rsid w:val="00342B86"/>
    <w:rsid w:val="00344DD3"/>
    <w:rsid w:val="00363723"/>
    <w:rsid w:val="00363891"/>
    <w:rsid w:val="00364A10"/>
    <w:rsid w:val="003678BC"/>
    <w:rsid w:val="00367965"/>
    <w:rsid w:val="00370759"/>
    <w:rsid w:val="0037512B"/>
    <w:rsid w:val="003812B2"/>
    <w:rsid w:val="003844A0"/>
    <w:rsid w:val="00397F15"/>
    <w:rsid w:val="003A1CDD"/>
    <w:rsid w:val="003A57C0"/>
    <w:rsid w:val="003A6DFB"/>
    <w:rsid w:val="003B0D42"/>
    <w:rsid w:val="003B45BF"/>
    <w:rsid w:val="003E4111"/>
    <w:rsid w:val="003F5E20"/>
    <w:rsid w:val="00421D5F"/>
    <w:rsid w:val="004222D6"/>
    <w:rsid w:val="00423EB2"/>
    <w:rsid w:val="00435474"/>
    <w:rsid w:val="004503BD"/>
    <w:rsid w:val="0046389D"/>
    <w:rsid w:val="00465308"/>
    <w:rsid w:val="004828C2"/>
    <w:rsid w:val="004A602D"/>
    <w:rsid w:val="004A6684"/>
    <w:rsid w:val="004B4AEC"/>
    <w:rsid w:val="004C3165"/>
    <w:rsid w:val="004D3108"/>
    <w:rsid w:val="004F0AF6"/>
    <w:rsid w:val="005102B8"/>
    <w:rsid w:val="005216FF"/>
    <w:rsid w:val="00525EEA"/>
    <w:rsid w:val="005608C6"/>
    <w:rsid w:val="00565EEF"/>
    <w:rsid w:val="00567B5B"/>
    <w:rsid w:val="00575B3B"/>
    <w:rsid w:val="00585774"/>
    <w:rsid w:val="005874F9"/>
    <w:rsid w:val="00591EE1"/>
    <w:rsid w:val="005957A1"/>
    <w:rsid w:val="005A02BE"/>
    <w:rsid w:val="005C4641"/>
    <w:rsid w:val="00605141"/>
    <w:rsid w:val="006377ED"/>
    <w:rsid w:val="00637939"/>
    <w:rsid w:val="006413F3"/>
    <w:rsid w:val="00650F9B"/>
    <w:rsid w:val="00656A50"/>
    <w:rsid w:val="0065782B"/>
    <w:rsid w:val="00660E46"/>
    <w:rsid w:val="00660E66"/>
    <w:rsid w:val="00662CFA"/>
    <w:rsid w:val="00670DE9"/>
    <w:rsid w:val="006744E8"/>
    <w:rsid w:val="006C74E5"/>
    <w:rsid w:val="006F344F"/>
    <w:rsid w:val="006F5EC1"/>
    <w:rsid w:val="007048C4"/>
    <w:rsid w:val="00717E79"/>
    <w:rsid w:val="00722AD1"/>
    <w:rsid w:val="00724B49"/>
    <w:rsid w:val="00741E7F"/>
    <w:rsid w:val="00757B24"/>
    <w:rsid w:val="0076136E"/>
    <w:rsid w:val="00777106"/>
    <w:rsid w:val="00777238"/>
    <w:rsid w:val="00791025"/>
    <w:rsid w:val="00792A44"/>
    <w:rsid w:val="00795A6C"/>
    <w:rsid w:val="007D51D6"/>
    <w:rsid w:val="007D5AD4"/>
    <w:rsid w:val="007F03DC"/>
    <w:rsid w:val="00801116"/>
    <w:rsid w:val="00804561"/>
    <w:rsid w:val="00807A97"/>
    <w:rsid w:val="00812F80"/>
    <w:rsid w:val="00814989"/>
    <w:rsid w:val="008423FA"/>
    <w:rsid w:val="00845D8E"/>
    <w:rsid w:val="008476E7"/>
    <w:rsid w:val="0086023A"/>
    <w:rsid w:val="00862CC8"/>
    <w:rsid w:val="00870282"/>
    <w:rsid w:val="008858DE"/>
    <w:rsid w:val="0088741F"/>
    <w:rsid w:val="00890FB1"/>
    <w:rsid w:val="00892A8B"/>
    <w:rsid w:val="008C2238"/>
    <w:rsid w:val="008D058C"/>
    <w:rsid w:val="008E24D6"/>
    <w:rsid w:val="008E69C7"/>
    <w:rsid w:val="008E6BA0"/>
    <w:rsid w:val="008F32CA"/>
    <w:rsid w:val="00911A03"/>
    <w:rsid w:val="00923675"/>
    <w:rsid w:val="00924E1E"/>
    <w:rsid w:val="00926873"/>
    <w:rsid w:val="00926CC4"/>
    <w:rsid w:val="00940D37"/>
    <w:rsid w:val="00941873"/>
    <w:rsid w:val="0097425F"/>
    <w:rsid w:val="009A054F"/>
    <w:rsid w:val="009A3146"/>
    <w:rsid w:val="009A74DD"/>
    <w:rsid w:val="009C0155"/>
    <w:rsid w:val="009C204C"/>
    <w:rsid w:val="009D6A3C"/>
    <w:rsid w:val="00A06402"/>
    <w:rsid w:val="00A43D2A"/>
    <w:rsid w:val="00A461F1"/>
    <w:rsid w:val="00A51A9C"/>
    <w:rsid w:val="00A5427A"/>
    <w:rsid w:val="00A71C3C"/>
    <w:rsid w:val="00A728BC"/>
    <w:rsid w:val="00A744F3"/>
    <w:rsid w:val="00A82814"/>
    <w:rsid w:val="00A8652C"/>
    <w:rsid w:val="00A910DE"/>
    <w:rsid w:val="00A95B40"/>
    <w:rsid w:val="00AA2B94"/>
    <w:rsid w:val="00AA4F3F"/>
    <w:rsid w:val="00AA5485"/>
    <w:rsid w:val="00AC2BBC"/>
    <w:rsid w:val="00B14B53"/>
    <w:rsid w:val="00B43BFC"/>
    <w:rsid w:val="00B5759E"/>
    <w:rsid w:val="00B6272B"/>
    <w:rsid w:val="00B63401"/>
    <w:rsid w:val="00B71D3F"/>
    <w:rsid w:val="00B76518"/>
    <w:rsid w:val="00B77E28"/>
    <w:rsid w:val="00B83DD3"/>
    <w:rsid w:val="00B84E28"/>
    <w:rsid w:val="00B975F9"/>
    <w:rsid w:val="00BC2F4C"/>
    <w:rsid w:val="00BC6BD1"/>
    <w:rsid w:val="00BD0916"/>
    <w:rsid w:val="00BD72C1"/>
    <w:rsid w:val="00BE13DA"/>
    <w:rsid w:val="00BF7A41"/>
    <w:rsid w:val="00C100CE"/>
    <w:rsid w:val="00C32B3F"/>
    <w:rsid w:val="00C3703C"/>
    <w:rsid w:val="00C37867"/>
    <w:rsid w:val="00C51134"/>
    <w:rsid w:val="00C51D67"/>
    <w:rsid w:val="00C52AB1"/>
    <w:rsid w:val="00C85575"/>
    <w:rsid w:val="00CB3EC2"/>
    <w:rsid w:val="00CC752D"/>
    <w:rsid w:val="00CD31B4"/>
    <w:rsid w:val="00CD73EF"/>
    <w:rsid w:val="00CE1E4D"/>
    <w:rsid w:val="00CE4419"/>
    <w:rsid w:val="00CF7944"/>
    <w:rsid w:val="00D0570E"/>
    <w:rsid w:val="00D148CF"/>
    <w:rsid w:val="00D160DA"/>
    <w:rsid w:val="00D239E4"/>
    <w:rsid w:val="00D27BE5"/>
    <w:rsid w:val="00D373FF"/>
    <w:rsid w:val="00D4144B"/>
    <w:rsid w:val="00D45E5C"/>
    <w:rsid w:val="00D5105B"/>
    <w:rsid w:val="00D62770"/>
    <w:rsid w:val="00D86170"/>
    <w:rsid w:val="00D94929"/>
    <w:rsid w:val="00DD632F"/>
    <w:rsid w:val="00DE2D9F"/>
    <w:rsid w:val="00DE4C02"/>
    <w:rsid w:val="00E2097F"/>
    <w:rsid w:val="00E412C8"/>
    <w:rsid w:val="00E44A04"/>
    <w:rsid w:val="00E50E45"/>
    <w:rsid w:val="00E56CA0"/>
    <w:rsid w:val="00E60F17"/>
    <w:rsid w:val="00E73517"/>
    <w:rsid w:val="00E80D3F"/>
    <w:rsid w:val="00E91E10"/>
    <w:rsid w:val="00EB46A5"/>
    <w:rsid w:val="00ED2C2E"/>
    <w:rsid w:val="00F109A1"/>
    <w:rsid w:val="00F327F9"/>
    <w:rsid w:val="00F36C88"/>
    <w:rsid w:val="00F43898"/>
    <w:rsid w:val="00F53A92"/>
    <w:rsid w:val="00F62B05"/>
    <w:rsid w:val="00F6336A"/>
    <w:rsid w:val="00F82C4B"/>
    <w:rsid w:val="00F83E44"/>
    <w:rsid w:val="00F90827"/>
    <w:rsid w:val="00F93435"/>
    <w:rsid w:val="00FB706F"/>
    <w:rsid w:val="00FC10A8"/>
    <w:rsid w:val="00FC1189"/>
    <w:rsid w:val="00FC3260"/>
    <w:rsid w:val="00FC4649"/>
    <w:rsid w:val="00FF7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4AE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AA5485"/>
    <w:pPr>
      <w:keepNext/>
      <w:widowControl w:val="0"/>
      <w:jc w:val="center"/>
      <w:outlineLvl w:val="0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85575"/>
    <w:pPr>
      <w:ind w:left="708"/>
    </w:pPr>
  </w:style>
  <w:style w:type="paragraph" w:styleId="Ttulo">
    <w:name w:val="Title"/>
    <w:basedOn w:val="Normal"/>
    <w:link w:val="TtuloChar"/>
    <w:qFormat/>
    <w:rsid w:val="001F61FD"/>
    <w:pPr>
      <w:widowControl w:val="0"/>
      <w:jc w:val="center"/>
    </w:pPr>
    <w:rPr>
      <w:szCs w:val="20"/>
    </w:rPr>
  </w:style>
  <w:style w:type="character" w:customStyle="1" w:styleId="TtuloChar">
    <w:name w:val="Título Char"/>
    <w:basedOn w:val="Fontepargpadro"/>
    <w:link w:val="Ttulo"/>
    <w:rsid w:val="001F61FD"/>
    <w:rPr>
      <w:sz w:val="24"/>
    </w:rPr>
  </w:style>
  <w:style w:type="paragraph" w:styleId="Subttulo">
    <w:name w:val="Subtitle"/>
    <w:basedOn w:val="Normal"/>
    <w:link w:val="SubttuloChar"/>
    <w:qFormat/>
    <w:rsid w:val="001F61FD"/>
    <w:pPr>
      <w:widowControl w:val="0"/>
      <w:jc w:val="center"/>
    </w:pPr>
    <w:rPr>
      <w:b/>
      <w:szCs w:val="20"/>
    </w:rPr>
  </w:style>
  <w:style w:type="character" w:customStyle="1" w:styleId="SubttuloChar">
    <w:name w:val="Subtítulo Char"/>
    <w:basedOn w:val="Fontepargpadro"/>
    <w:link w:val="Subttulo"/>
    <w:rsid w:val="001F61FD"/>
    <w:rPr>
      <w:b/>
      <w:sz w:val="24"/>
    </w:rPr>
  </w:style>
  <w:style w:type="paragraph" w:styleId="TextosemFormatao">
    <w:name w:val="Plain Text"/>
    <w:basedOn w:val="Normal"/>
    <w:link w:val="TextosemFormataoChar"/>
    <w:rsid w:val="001F61FD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1F61FD"/>
    <w:rPr>
      <w:rFonts w:ascii="Courier New" w:hAnsi="Courier New" w:cs="Courier New"/>
    </w:rPr>
  </w:style>
  <w:style w:type="paragraph" w:customStyle="1" w:styleId="Texto">
    <w:name w:val="Texto"/>
    <w:basedOn w:val="Normal"/>
    <w:autoRedefine/>
    <w:rsid w:val="001F61FD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81" w:after="40"/>
      <w:ind w:firstLine="567"/>
      <w:jc w:val="both"/>
    </w:pPr>
    <w:rPr>
      <w:szCs w:val="20"/>
    </w:rPr>
  </w:style>
  <w:style w:type="character" w:customStyle="1" w:styleId="Ttulo1Char">
    <w:name w:val="Título 1 Char"/>
    <w:basedOn w:val="Fontepargpadro"/>
    <w:link w:val="Ttulo1"/>
    <w:rsid w:val="00AA5485"/>
    <w:rPr>
      <w:sz w:val="24"/>
    </w:rPr>
  </w:style>
  <w:style w:type="paragraph" w:customStyle="1" w:styleId="Default">
    <w:name w:val="Default"/>
    <w:rsid w:val="0088741F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22">
    <w:name w:val="CM22"/>
    <w:basedOn w:val="Default"/>
    <w:next w:val="Default"/>
    <w:rsid w:val="0088741F"/>
    <w:pPr>
      <w:spacing w:after="385"/>
    </w:pPr>
    <w:rPr>
      <w:color w:val="auto"/>
    </w:rPr>
  </w:style>
  <w:style w:type="paragraph" w:customStyle="1" w:styleId="CM24">
    <w:name w:val="CM24"/>
    <w:basedOn w:val="Default"/>
    <w:next w:val="Default"/>
    <w:rsid w:val="0088741F"/>
    <w:pPr>
      <w:spacing w:after="278"/>
    </w:pPr>
    <w:rPr>
      <w:color w:val="auto"/>
    </w:rPr>
  </w:style>
  <w:style w:type="paragraph" w:customStyle="1" w:styleId="CM29">
    <w:name w:val="CM29"/>
    <w:basedOn w:val="Default"/>
    <w:next w:val="Default"/>
    <w:rsid w:val="0088741F"/>
    <w:pPr>
      <w:spacing w:after="555"/>
    </w:pPr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D7CAE-37CE-4467-A508-6210B29F3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2132</Words>
  <Characters>10846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Caro Flávio, estamos trabalhando na elaboração de um padrão para o Perfil de Acompanhamento Geológico (PAG) e para isso contamos com vossa colaboração quanto à criação de um LAYOUT com as informações pertinentes ao padrão</vt:lpstr>
    </vt:vector>
  </TitlesOfParts>
  <Company/>
  <LinksUpToDate>false</LinksUpToDate>
  <CharactersWithSpaces>12953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Caro Flávio, estamos trabalhando na elaboração de um padrão para o Perfil de Acompanhamento Geológico (PAG) e para isso contamos com vossa colaboração quanto à criação de um LAYOUT com as informações pertinentes ao padrão</dc:title>
  <dc:subject/>
  <dc:creator>-32768</dc:creator>
  <cp:keywords/>
  <dc:description/>
  <cp:lastModifiedBy>Administrador</cp:lastModifiedBy>
  <cp:revision>3</cp:revision>
  <cp:lastPrinted>2010-06-30T14:10:00Z</cp:lastPrinted>
  <dcterms:created xsi:type="dcterms:W3CDTF">2011-09-06T22:11:00Z</dcterms:created>
  <dcterms:modified xsi:type="dcterms:W3CDTF">2011-09-06T22:18:00Z</dcterms:modified>
</cp:coreProperties>
</file>