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EC2" w:rsidRPr="00E30EC2" w:rsidRDefault="00E30EC2" w:rsidP="00E30EC2">
      <w:pPr>
        <w:jc w:val="center"/>
        <w:rPr>
          <w:b/>
          <w:sz w:val="24"/>
        </w:rPr>
      </w:pPr>
      <w:r w:rsidRPr="00E30EC2">
        <w:rPr>
          <w:b/>
          <w:sz w:val="24"/>
        </w:rPr>
        <w:t>AGÊNCIA NACIONAL DO PETRÓLEO, GÁS NATURAL E BIOCOMBUSTÍVEIS</w:t>
      </w:r>
    </w:p>
    <w:p w:rsidR="00E30EC2" w:rsidRPr="00E30EC2" w:rsidRDefault="00E30EC2" w:rsidP="00E30EC2">
      <w:pPr>
        <w:jc w:val="center"/>
        <w:rPr>
          <w:b/>
          <w:sz w:val="24"/>
        </w:rPr>
      </w:pPr>
    </w:p>
    <w:p w:rsidR="00E30EC2" w:rsidRPr="00E30EC2" w:rsidRDefault="00E30EC2" w:rsidP="00E30EC2">
      <w:pPr>
        <w:jc w:val="center"/>
        <w:rPr>
          <w:b/>
          <w:sz w:val="24"/>
        </w:rPr>
      </w:pPr>
      <w:r w:rsidRPr="00E30EC2">
        <w:rPr>
          <w:b/>
          <w:sz w:val="24"/>
        </w:rPr>
        <w:t>RESOLUÇÃO N.º      , DE     DE                 DE 2011.</w:t>
      </w:r>
    </w:p>
    <w:p w:rsidR="00E30EC2" w:rsidRPr="00E30EC2" w:rsidRDefault="00E30EC2" w:rsidP="00E30EC2">
      <w:pPr>
        <w:jc w:val="both"/>
        <w:rPr>
          <w:rFonts w:ascii="Arial" w:hAnsi="Arial"/>
          <w:sz w:val="24"/>
        </w:rPr>
      </w:pPr>
    </w:p>
    <w:p w:rsidR="00E30EC2" w:rsidRPr="00E30EC2" w:rsidRDefault="00E30EC2" w:rsidP="00E30EC2">
      <w:pPr>
        <w:jc w:val="both"/>
        <w:rPr>
          <w:rFonts w:ascii="Arial" w:hAnsi="Arial"/>
          <w:sz w:val="24"/>
        </w:rPr>
      </w:pPr>
    </w:p>
    <w:p w:rsidR="00E30EC2" w:rsidRPr="00E30EC2" w:rsidRDefault="00E30EC2" w:rsidP="00E30EC2">
      <w:pPr>
        <w:ind w:firstLine="567"/>
        <w:jc w:val="both"/>
        <w:rPr>
          <w:sz w:val="24"/>
        </w:rPr>
      </w:pPr>
      <w:r w:rsidRPr="00E30EC2">
        <w:rPr>
          <w:sz w:val="24"/>
        </w:rPr>
        <w:t>O Diretor-Geral da Agência Nacional do Petróleo, Gás Natural e Biocombustíveis - ANP, no uso de suas atribuições, tendo em vista as disposições da Lei n.º 9.478, de 6 de agosto de 1997, e da Resolução de Diretoria n.º xxx, de xx de xxxxxxxx de 20</w:t>
      </w:r>
      <w:r w:rsidR="00FA7655">
        <w:rPr>
          <w:sz w:val="24"/>
        </w:rPr>
        <w:t>11</w:t>
      </w:r>
      <w:r w:rsidRPr="00E30EC2">
        <w:rPr>
          <w:sz w:val="24"/>
        </w:rPr>
        <w:t>, e</w:t>
      </w:r>
    </w:p>
    <w:p w:rsidR="00E30EC2" w:rsidRPr="00E30EC2" w:rsidRDefault="00E30EC2" w:rsidP="00E30EC2">
      <w:pPr>
        <w:ind w:firstLine="567"/>
        <w:jc w:val="both"/>
        <w:rPr>
          <w:sz w:val="24"/>
        </w:rPr>
      </w:pPr>
    </w:p>
    <w:p w:rsidR="00E30EC2" w:rsidRPr="007176FA" w:rsidRDefault="00FA7655" w:rsidP="00E30EC2">
      <w:pPr>
        <w:ind w:firstLine="567"/>
        <w:jc w:val="both"/>
        <w:rPr>
          <w:sz w:val="24"/>
        </w:rPr>
      </w:pPr>
      <w:r w:rsidRPr="007176FA">
        <w:rPr>
          <w:sz w:val="24"/>
        </w:rPr>
        <w:t xml:space="preserve">Considerando </w:t>
      </w:r>
      <w:r w:rsidR="00E30EC2" w:rsidRPr="007176FA">
        <w:rPr>
          <w:sz w:val="24"/>
        </w:rPr>
        <w:t>que compete à Agência Nacional do Petróleo, Gás Natural e Biocombustíveis - ANP implementar, em sua esfera de atribuições, a política nacional de petróleo, gás natural e biocombustíveis, contida na Política Energética Nacional, conforme artigo 8º</w:t>
      </w:r>
      <w:r w:rsidR="003B48A8" w:rsidRPr="007176FA">
        <w:rPr>
          <w:sz w:val="24"/>
        </w:rPr>
        <w:t>,</w:t>
      </w:r>
      <w:r w:rsidR="00E30EC2" w:rsidRPr="007176FA">
        <w:rPr>
          <w:sz w:val="24"/>
        </w:rPr>
        <w:t xml:space="preserve"> inciso I</w:t>
      </w:r>
      <w:r w:rsidR="003B48A8" w:rsidRPr="007176FA">
        <w:rPr>
          <w:sz w:val="24"/>
        </w:rPr>
        <w:t>,</w:t>
      </w:r>
      <w:r w:rsidR="00E30EC2" w:rsidRPr="007176FA">
        <w:rPr>
          <w:sz w:val="24"/>
        </w:rPr>
        <w:t xml:space="preserve"> da Lei n.º 9.478</w:t>
      </w:r>
      <w:r w:rsidR="00FE6994">
        <w:rPr>
          <w:sz w:val="24"/>
        </w:rPr>
        <w:t>, de 06 de agosto de 199</w:t>
      </w:r>
      <w:r w:rsidR="00E30EC2" w:rsidRPr="007176FA">
        <w:rPr>
          <w:sz w:val="24"/>
        </w:rPr>
        <w:t>7;</w:t>
      </w:r>
    </w:p>
    <w:p w:rsidR="00E30EC2" w:rsidRPr="007176FA" w:rsidRDefault="00E30EC2" w:rsidP="00E30EC2">
      <w:pPr>
        <w:ind w:firstLine="567"/>
        <w:jc w:val="both"/>
        <w:rPr>
          <w:sz w:val="24"/>
        </w:rPr>
      </w:pPr>
    </w:p>
    <w:p w:rsidR="00843F57" w:rsidRPr="007176FA" w:rsidRDefault="00843F57" w:rsidP="00843F57">
      <w:pPr>
        <w:ind w:firstLine="567"/>
        <w:jc w:val="both"/>
        <w:rPr>
          <w:sz w:val="24"/>
        </w:rPr>
      </w:pPr>
      <w:r w:rsidRPr="007176FA">
        <w:rPr>
          <w:sz w:val="24"/>
        </w:rPr>
        <w:t>Considerando a publicação da Medida Provisória nº 532, de 28 de abril de 2011, que alterou a Lei nº 9.478, de 06 de agosto de 1997, atribuindo à ANP a regulação e a fiscalização das atividades econômicas integrantes da indústria do etanol;</w:t>
      </w:r>
    </w:p>
    <w:p w:rsidR="00843F57" w:rsidRPr="007176FA" w:rsidRDefault="00843F57" w:rsidP="00E30EC2">
      <w:pPr>
        <w:ind w:firstLine="567"/>
        <w:jc w:val="both"/>
        <w:rPr>
          <w:sz w:val="24"/>
        </w:rPr>
      </w:pPr>
    </w:p>
    <w:p w:rsidR="00E30EC2" w:rsidRPr="007176FA" w:rsidRDefault="00FA7655" w:rsidP="00E30EC2">
      <w:pPr>
        <w:ind w:firstLine="567"/>
        <w:jc w:val="both"/>
        <w:rPr>
          <w:sz w:val="24"/>
        </w:rPr>
      </w:pPr>
      <w:r w:rsidRPr="007176FA">
        <w:rPr>
          <w:sz w:val="24"/>
        </w:rPr>
        <w:t xml:space="preserve">Considerando </w:t>
      </w:r>
      <w:r w:rsidR="00E30EC2" w:rsidRPr="007176FA">
        <w:rPr>
          <w:sz w:val="24"/>
        </w:rPr>
        <w:t xml:space="preserve">que a gasolina destinada </w:t>
      </w:r>
      <w:r w:rsidR="003B48A8" w:rsidRPr="007176FA">
        <w:rPr>
          <w:sz w:val="24"/>
        </w:rPr>
        <w:t>a</w:t>
      </w:r>
      <w:r w:rsidR="00E30EC2" w:rsidRPr="007176FA">
        <w:rPr>
          <w:sz w:val="24"/>
        </w:rPr>
        <w:t>o abastecimento de veículos automotores no território nacional, de acordo com o artigo 9º da Lei Federal n.º 8.723</w:t>
      </w:r>
      <w:r w:rsidR="00F836E4">
        <w:rPr>
          <w:sz w:val="24"/>
        </w:rPr>
        <w:t>, de 28 de outubro de 19</w:t>
      </w:r>
      <w:r w:rsidR="00E30EC2" w:rsidRPr="007176FA">
        <w:rPr>
          <w:sz w:val="24"/>
        </w:rPr>
        <w:t xml:space="preserve">93, é constituída de percentual de </w:t>
      </w:r>
      <w:r w:rsidR="005B4279" w:rsidRPr="007176FA">
        <w:rPr>
          <w:sz w:val="24"/>
        </w:rPr>
        <w:t>etanol</w:t>
      </w:r>
      <w:r w:rsidR="00E30EC2" w:rsidRPr="007176FA">
        <w:rPr>
          <w:sz w:val="24"/>
        </w:rPr>
        <w:t xml:space="preserve"> anidro combustível definido pelo </w:t>
      </w:r>
      <w:r w:rsidR="006A0759" w:rsidRPr="007176FA">
        <w:rPr>
          <w:sz w:val="24"/>
        </w:rPr>
        <w:t xml:space="preserve">Poder Executivo; </w:t>
      </w:r>
    </w:p>
    <w:p w:rsidR="00843F57" w:rsidRPr="007176FA" w:rsidRDefault="00843F57" w:rsidP="00E30EC2">
      <w:pPr>
        <w:ind w:firstLine="567"/>
        <w:jc w:val="both"/>
        <w:rPr>
          <w:sz w:val="24"/>
        </w:rPr>
      </w:pPr>
    </w:p>
    <w:p w:rsidR="00E30EC2" w:rsidRPr="007176FA" w:rsidRDefault="00FA7655" w:rsidP="00E30EC2">
      <w:pPr>
        <w:ind w:firstLine="567"/>
        <w:jc w:val="both"/>
        <w:rPr>
          <w:sz w:val="24"/>
        </w:rPr>
      </w:pPr>
      <w:r w:rsidRPr="007176FA">
        <w:rPr>
          <w:sz w:val="24"/>
        </w:rPr>
        <w:t xml:space="preserve">Considerando </w:t>
      </w:r>
      <w:r w:rsidR="00E30EC2" w:rsidRPr="007176FA">
        <w:rPr>
          <w:sz w:val="24"/>
        </w:rPr>
        <w:t>que a garantia do fornecimento da gasolina</w:t>
      </w:r>
      <w:r w:rsidR="003E640D" w:rsidRPr="007176FA">
        <w:rPr>
          <w:sz w:val="24"/>
        </w:rPr>
        <w:t xml:space="preserve"> C</w:t>
      </w:r>
      <w:r w:rsidR="00E30EC2" w:rsidRPr="007176FA">
        <w:rPr>
          <w:sz w:val="24"/>
        </w:rPr>
        <w:t xml:space="preserve"> em todo o território nacional depende do regular fornecimento do </w:t>
      </w:r>
      <w:r w:rsidR="005B4279" w:rsidRPr="007176FA">
        <w:rPr>
          <w:sz w:val="24"/>
        </w:rPr>
        <w:t>etanol</w:t>
      </w:r>
      <w:r w:rsidR="00E30EC2" w:rsidRPr="007176FA">
        <w:rPr>
          <w:sz w:val="24"/>
        </w:rPr>
        <w:t xml:space="preserve"> anidro combustível; e</w:t>
      </w:r>
    </w:p>
    <w:p w:rsidR="00E30EC2" w:rsidRPr="007176FA" w:rsidRDefault="00E30EC2" w:rsidP="00C54E58">
      <w:pPr>
        <w:rPr>
          <w:sz w:val="24"/>
        </w:rPr>
      </w:pPr>
    </w:p>
    <w:p w:rsidR="00E30EC2" w:rsidRPr="007176FA" w:rsidRDefault="00FA7655" w:rsidP="00E30EC2">
      <w:pPr>
        <w:ind w:firstLine="567"/>
        <w:jc w:val="both"/>
        <w:rPr>
          <w:sz w:val="24"/>
        </w:rPr>
      </w:pPr>
      <w:r w:rsidRPr="007176FA">
        <w:rPr>
          <w:sz w:val="24"/>
        </w:rPr>
        <w:t xml:space="preserve">Considerando </w:t>
      </w:r>
      <w:r w:rsidR="00E30EC2" w:rsidRPr="007176FA">
        <w:rPr>
          <w:sz w:val="24"/>
        </w:rPr>
        <w:t xml:space="preserve">que as aquisições de </w:t>
      </w:r>
      <w:r w:rsidR="005B4279" w:rsidRPr="007176FA">
        <w:rPr>
          <w:sz w:val="24"/>
        </w:rPr>
        <w:t>etanol</w:t>
      </w:r>
      <w:r w:rsidR="00E30EC2" w:rsidRPr="007176FA">
        <w:rPr>
          <w:sz w:val="24"/>
        </w:rPr>
        <w:t xml:space="preserve"> anidro combustível pelas empresas distribuidoras devem </w:t>
      </w:r>
      <w:r w:rsidR="006D7551">
        <w:rPr>
          <w:sz w:val="24"/>
        </w:rPr>
        <w:t>estar</w:t>
      </w:r>
      <w:r w:rsidR="00E30EC2" w:rsidRPr="007176FA">
        <w:rPr>
          <w:sz w:val="24"/>
        </w:rPr>
        <w:t xml:space="preserve"> sujeitas a controle semelhante ao dado às aquisições de gasolina</w:t>
      </w:r>
      <w:r w:rsidR="006D7551">
        <w:rPr>
          <w:sz w:val="24"/>
        </w:rPr>
        <w:t xml:space="preserve"> A</w:t>
      </w:r>
      <w:r w:rsidR="00E30EC2" w:rsidRPr="007176FA">
        <w:rPr>
          <w:sz w:val="24"/>
        </w:rPr>
        <w:t>, torna público o seguinte ato:</w:t>
      </w:r>
    </w:p>
    <w:p w:rsidR="00E30EC2" w:rsidRPr="007176FA" w:rsidRDefault="00E30EC2" w:rsidP="00E30EC2">
      <w:pPr>
        <w:ind w:firstLine="567"/>
        <w:jc w:val="both"/>
        <w:rPr>
          <w:sz w:val="24"/>
        </w:rPr>
      </w:pPr>
    </w:p>
    <w:p w:rsidR="009804F3" w:rsidRPr="007176FA" w:rsidRDefault="00922FC7" w:rsidP="00D513A7">
      <w:pPr>
        <w:ind w:firstLine="567"/>
        <w:jc w:val="both"/>
        <w:rPr>
          <w:sz w:val="24"/>
        </w:rPr>
      </w:pPr>
      <w:r w:rsidRPr="007176FA">
        <w:rPr>
          <w:sz w:val="24"/>
        </w:rPr>
        <w:t>A</w:t>
      </w:r>
      <w:r w:rsidR="009804F3" w:rsidRPr="007176FA">
        <w:rPr>
          <w:sz w:val="24"/>
        </w:rPr>
        <w:t xml:space="preserve">rt. </w:t>
      </w:r>
      <w:r w:rsidRPr="007176FA">
        <w:rPr>
          <w:sz w:val="24"/>
        </w:rPr>
        <w:t>1</w:t>
      </w:r>
      <w:r w:rsidR="009804F3" w:rsidRPr="007176FA">
        <w:rPr>
          <w:sz w:val="24"/>
        </w:rPr>
        <w:t xml:space="preserve">º A aquisição de etanol anidro combustível pelo distribuidor deverá ser feita sob regime de </w:t>
      </w:r>
      <w:r w:rsidR="005E6F9E" w:rsidRPr="007176FA">
        <w:rPr>
          <w:sz w:val="24"/>
        </w:rPr>
        <w:t xml:space="preserve">compra direta ou </w:t>
      </w:r>
      <w:r w:rsidR="009804F3" w:rsidRPr="007176FA">
        <w:rPr>
          <w:sz w:val="24"/>
        </w:rPr>
        <w:t>contrato de fornecimento com o fornecedor desse produto</w:t>
      </w:r>
      <w:r w:rsidR="00DE15C0" w:rsidRPr="007176FA">
        <w:rPr>
          <w:sz w:val="24"/>
        </w:rPr>
        <w:t>.</w:t>
      </w:r>
    </w:p>
    <w:p w:rsidR="0093343E" w:rsidRPr="007176FA" w:rsidRDefault="0093343E" w:rsidP="009804F3">
      <w:pPr>
        <w:ind w:firstLine="567"/>
        <w:jc w:val="both"/>
        <w:rPr>
          <w:sz w:val="24"/>
        </w:rPr>
      </w:pPr>
    </w:p>
    <w:p w:rsidR="004C6C38" w:rsidRPr="007176FA" w:rsidRDefault="00FF4E21" w:rsidP="003004BD">
      <w:pPr>
        <w:ind w:firstLine="567"/>
        <w:jc w:val="both"/>
        <w:rPr>
          <w:sz w:val="24"/>
        </w:rPr>
      </w:pPr>
      <w:r w:rsidRPr="007176FA">
        <w:rPr>
          <w:sz w:val="24"/>
        </w:rPr>
        <w:t xml:space="preserve">Art. </w:t>
      </w:r>
      <w:r w:rsidR="00922FC7" w:rsidRPr="007176FA">
        <w:rPr>
          <w:sz w:val="24"/>
        </w:rPr>
        <w:t>2º</w:t>
      </w:r>
      <w:r w:rsidRPr="007176FA">
        <w:rPr>
          <w:sz w:val="24"/>
        </w:rPr>
        <w:t xml:space="preserve">  Quando da aquisição de etanol anidro combustível sob o regime de compra direta </w:t>
      </w:r>
      <w:r w:rsidR="0076185C" w:rsidRPr="007176FA">
        <w:rPr>
          <w:sz w:val="24"/>
        </w:rPr>
        <w:t xml:space="preserve">com </w:t>
      </w:r>
      <w:r w:rsidRPr="007176FA">
        <w:rPr>
          <w:sz w:val="24"/>
        </w:rPr>
        <w:t xml:space="preserve">o fornecedor, </w:t>
      </w:r>
      <w:r w:rsidR="003004BD" w:rsidRPr="007176FA">
        <w:rPr>
          <w:sz w:val="24"/>
        </w:rPr>
        <w:t>o</w:t>
      </w:r>
      <w:r w:rsidRPr="007176FA">
        <w:rPr>
          <w:sz w:val="24"/>
        </w:rPr>
        <w:t xml:space="preserve"> distribuidor deverá encaminhar à ANP, </w:t>
      </w:r>
      <w:r w:rsidR="001C4667" w:rsidRPr="007176FA">
        <w:rPr>
          <w:sz w:val="24"/>
        </w:rPr>
        <w:t xml:space="preserve">até o dia 20 (vinte) de cada mês, a relação de notas fiscais de </w:t>
      </w:r>
      <w:r w:rsidR="00915D14" w:rsidRPr="007176FA">
        <w:rPr>
          <w:sz w:val="24"/>
        </w:rPr>
        <w:t>compra</w:t>
      </w:r>
      <w:r w:rsidR="001C4667" w:rsidRPr="007176FA">
        <w:rPr>
          <w:sz w:val="24"/>
        </w:rPr>
        <w:t xml:space="preserve"> d</w:t>
      </w:r>
      <w:r w:rsidR="00915D14" w:rsidRPr="007176FA">
        <w:rPr>
          <w:sz w:val="24"/>
        </w:rPr>
        <w:t>e etanol anidro</w:t>
      </w:r>
      <w:r w:rsidR="00222FF7" w:rsidRPr="007176FA">
        <w:rPr>
          <w:sz w:val="24"/>
        </w:rPr>
        <w:t>,</w:t>
      </w:r>
      <w:r w:rsidR="001C4667" w:rsidRPr="007176FA">
        <w:rPr>
          <w:sz w:val="24"/>
        </w:rPr>
        <w:t xml:space="preserve"> para</w:t>
      </w:r>
      <w:r w:rsidR="00915D14" w:rsidRPr="007176FA">
        <w:rPr>
          <w:sz w:val="24"/>
        </w:rPr>
        <w:t xml:space="preserve"> </w:t>
      </w:r>
      <w:r w:rsidR="00222FF7" w:rsidRPr="007176FA">
        <w:rPr>
          <w:sz w:val="24"/>
        </w:rPr>
        <w:t xml:space="preserve">a </w:t>
      </w:r>
      <w:r w:rsidR="00915D14" w:rsidRPr="007176FA">
        <w:rPr>
          <w:sz w:val="24"/>
        </w:rPr>
        <w:t>comercialização de gasolina C</w:t>
      </w:r>
      <w:r w:rsidR="001C4667" w:rsidRPr="007176FA">
        <w:rPr>
          <w:sz w:val="24"/>
        </w:rPr>
        <w:t xml:space="preserve"> </w:t>
      </w:r>
      <w:r w:rsidR="00915D14" w:rsidRPr="007176FA">
        <w:rPr>
          <w:sz w:val="24"/>
        </w:rPr>
        <w:t>n</w:t>
      </w:r>
      <w:r w:rsidR="001C4667" w:rsidRPr="007176FA">
        <w:rPr>
          <w:sz w:val="24"/>
        </w:rPr>
        <w:t xml:space="preserve">o mês subsequente, </w:t>
      </w:r>
      <w:r w:rsidRPr="007176FA">
        <w:rPr>
          <w:sz w:val="24"/>
        </w:rPr>
        <w:t xml:space="preserve">por meio de </w:t>
      </w:r>
      <w:r w:rsidR="00794717" w:rsidRPr="007176FA">
        <w:rPr>
          <w:sz w:val="24"/>
        </w:rPr>
        <w:t>sistema eletrônico a ser disponibilizado no endereço eletrônico www.anp.gov.br</w:t>
      </w:r>
      <w:r w:rsidR="001B0FD5" w:rsidRPr="007176FA">
        <w:rPr>
          <w:sz w:val="24"/>
        </w:rPr>
        <w:t xml:space="preserve">, </w:t>
      </w:r>
      <w:r w:rsidR="009402EE" w:rsidRPr="007176FA">
        <w:rPr>
          <w:sz w:val="24"/>
        </w:rPr>
        <w:t xml:space="preserve">observado o </w:t>
      </w:r>
      <w:r w:rsidR="001B0FD5" w:rsidRPr="007176FA">
        <w:rPr>
          <w:sz w:val="24"/>
        </w:rPr>
        <w:t>§ 3º do art. 4º desta Resolução.</w:t>
      </w:r>
    </w:p>
    <w:p w:rsidR="007B2E4A" w:rsidRPr="007176FA" w:rsidRDefault="007B2E4A" w:rsidP="00FF4E21">
      <w:pPr>
        <w:ind w:firstLine="567"/>
        <w:jc w:val="both"/>
        <w:rPr>
          <w:sz w:val="24"/>
        </w:rPr>
      </w:pPr>
    </w:p>
    <w:p w:rsidR="00363431" w:rsidRPr="007176FA" w:rsidRDefault="0076185C" w:rsidP="00363431">
      <w:pPr>
        <w:ind w:firstLine="567"/>
        <w:jc w:val="both"/>
        <w:rPr>
          <w:strike/>
          <w:color w:val="FF0000"/>
          <w:sz w:val="24"/>
        </w:rPr>
      </w:pPr>
      <w:r w:rsidRPr="007176FA">
        <w:rPr>
          <w:sz w:val="24"/>
        </w:rPr>
        <w:t xml:space="preserve">Art. </w:t>
      </w:r>
      <w:r w:rsidR="007B2E4A" w:rsidRPr="007176FA">
        <w:rPr>
          <w:sz w:val="24"/>
        </w:rPr>
        <w:t>3º</w:t>
      </w:r>
      <w:r w:rsidRPr="007176FA">
        <w:rPr>
          <w:sz w:val="24"/>
        </w:rPr>
        <w:t xml:space="preserve">  Quando da aquisição de etanol anidro combustível sob o regime de contrato de fornecimento com o fornecedor, o distribuidor deverá </w:t>
      </w:r>
      <w:r w:rsidR="000415C1" w:rsidRPr="007176FA">
        <w:rPr>
          <w:sz w:val="24"/>
        </w:rPr>
        <w:t>protocol</w:t>
      </w:r>
      <w:r w:rsidRPr="007176FA">
        <w:rPr>
          <w:sz w:val="24"/>
        </w:rPr>
        <w:t xml:space="preserve">ar </w:t>
      </w:r>
      <w:r w:rsidR="000415C1" w:rsidRPr="007176FA">
        <w:rPr>
          <w:sz w:val="24"/>
        </w:rPr>
        <w:t>na</w:t>
      </w:r>
      <w:r w:rsidR="00363431" w:rsidRPr="007176FA">
        <w:rPr>
          <w:sz w:val="24"/>
        </w:rPr>
        <w:t xml:space="preserve"> ANP cópia autenticada do extrato de </w:t>
      </w:r>
      <w:r w:rsidR="00E30EC2" w:rsidRPr="007176FA">
        <w:rPr>
          <w:sz w:val="24"/>
        </w:rPr>
        <w:t>contrato</w:t>
      </w:r>
      <w:r w:rsidR="00363431" w:rsidRPr="007176FA">
        <w:rPr>
          <w:sz w:val="24"/>
        </w:rPr>
        <w:t xml:space="preserve">, </w:t>
      </w:r>
      <w:r w:rsidR="004A144B" w:rsidRPr="007176FA">
        <w:rPr>
          <w:sz w:val="24"/>
        </w:rPr>
        <w:t xml:space="preserve">até 1º de março de cada ano, </w:t>
      </w:r>
      <w:r w:rsidR="00363431" w:rsidRPr="007176FA">
        <w:rPr>
          <w:sz w:val="24"/>
        </w:rPr>
        <w:t>com vista</w:t>
      </w:r>
      <w:r w:rsidR="00343A4C" w:rsidRPr="007176FA">
        <w:rPr>
          <w:sz w:val="24"/>
        </w:rPr>
        <w:t>s</w:t>
      </w:r>
      <w:r w:rsidR="00363431" w:rsidRPr="007176FA">
        <w:rPr>
          <w:sz w:val="24"/>
        </w:rPr>
        <w:t xml:space="preserve"> </w:t>
      </w:r>
      <w:r w:rsidR="004C06DE" w:rsidRPr="007176FA">
        <w:rPr>
          <w:sz w:val="24"/>
        </w:rPr>
        <w:t>à</w:t>
      </w:r>
      <w:r w:rsidR="00363431" w:rsidRPr="007176FA">
        <w:rPr>
          <w:sz w:val="24"/>
        </w:rPr>
        <w:t xml:space="preserve"> prévia homologação, constando </w:t>
      </w:r>
      <w:r w:rsidR="004C06DE" w:rsidRPr="007176FA">
        <w:rPr>
          <w:sz w:val="24"/>
        </w:rPr>
        <w:t xml:space="preserve">o volume </w:t>
      </w:r>
      <w:r w:rsidR="00F00BA9" w:rsidRPr="007176FA">
        <w:rPr>
          <w:sz w:val="24"/>
        </w:rPr>
        <w:t>anual</w:t>
      </w:r>
      <w:r w:rsidR="009F6C8C" w:rsidRPr="007176FA">
        <w:rPr>
          <w:sz w:val="24"/>
        </w:rPr>
        <w:t xml:space="preserve"> de etanol anidro </w:t>
      </w:r>
      <w:r w:rsidR="004C06DE" w:rsidRPr="007176FA">
        <w:rPr>
          <w:sz w:val="24"/>
        </w:rPr>
        <w:t xml:space="preserve">combustível </w:t>
      </w:r>
      <w:r w:rsidR="009F6C8C" w:rsidRPr="007176FA">
        <w:rPr>
          <w:sz w:val="24"/>
        </w:rPr>
        <w:t>c</w:t>
      </w:r>
      <w:r w:rsidR="004C06DE" w:rsidRPr="007176FA">
        <w:rPr>
          <w:sz w:val="24"/>
        </w:rPr>
        <w:t>ontratado,</w:t>
      </w:r>
      <w:r w:rsidR="00363431" w:rsidRPr="007176FA">
        <w:rPr>
          <w:sz w:val="24"/>
        </w:rPr>
        <w:t xml:space="preserve"> por </w:t>
      </w:r>
      <w:r w:rsidR="004C06DE" w:rsidRPr="007176FA">
        <w:rPr>
          <w:sz w:val="24"/>
        </w:rPr>
        <w:t>fornecedor de e</w:t>
      </w:r>
      <w:r w:rsidR="00201D28" w:rsidRPr="007176FA">
        <w:rPr>
          <w:sz w:val="24"/>
        </w:rPr>
        <w:t>tanol, e a vigência do contrato</w:t>
      </w:r>
      <w:r w:rsidR="001B0FD5" w:rsidRPr="007176FA">
        <w:rPr>
          <w:sz w:val="24"/>
        </w:rPr>
        <w:t xml:space="preserve">, </w:t>
      </w:r>
      <w:r w:rsidR="002C397E" w:rsidRPr="007176FA">
        <w:rPr>
          <w:sz w:val="24"/>
        </w:rPr>
        <w:t>observado o</w:t>
      </w:r>
      <w:r w:rsidR="001B0FD5" w:rsidRPr="007176FA">
        <w:rPr>
          <w:sz w:val="24"/>
        </w:rPr>
        <w:t xml:space="preserve"> § 3º do art. 4º desta Resolução.</w:t>
      </w:r>
    </w:p>
    <w:p w:rsidR="00163FC8" w:rsidRPr="007176FA" w:rsidRDefault="00163FC8" w:rsidP="00F00BA9">
      <w:pPr>
        <w:ind w:firstLine="567"/>
        <w:jc w:val="both"/>
        <w:rPr>
          <w:sz w:val="24"/>
          <w:szCs w:val="24"/>
        </w:rPr>
      </w:pPr>
    </w:p>
    <w:p w:rsidR="00F00BA9" w:rsidRPr="007176FA" w:rsidRDefault="00DA2C54" w:rsidP="00F00BA9">
      <w:pPr>
        <w:ind w:firstLine="567"/>
        <w:jc w:val="both"/>
        <w:rPr>
          <w:sz w:val="24"/>
          <w:szCs w:val="24"/>
        </w:rPr>
      </w:pPr>
      <w:r w:rsidRPr="007176FA">
        <w:rPr>
          <w:sz w:val="24"/>
        </w:rPr>
        <w:t xml:space="preserve">§ 1º  </w:t>
      </w:r>
      <w:r w:rsidR="00272A5A" w:rsidRPr="007176FA">
        <w:rPr>
          <w:sz w:val="24"/>
        </w:rPr>
        <w:t xml:space="preserve">O </w:t>
      </w:r>
      <w:r w:rsidR="00272A5A" w:rsidRPr="007176FA">
        <w:rPr>
          <w:sz w:val="24"/>
          <w:szCs w:val="24"/>
        </w:rPr>
        <w:t>c</w:t>
      </w:r>
      <w:r w:rsidR="00F00BA9" w:rsidRPr="007176FA">
        <w:rPr>
          <w:sz w:val="24"/>
          <w:szCs w:val="24"/>
        </w:rPr>
        <w:t>ontrato poderá ser firmado pela matriz de fornecedor autorizado pela ANP.</w:t>
      </w:r>
    </w:p>
    <w:p w:rsidR="00363431" w:rsidRPr="007176FA" w:rsidRDefault="00363431" w:rsidP="00363431">
      <w:pPr>
        <w:ind w:firstLine="567"/>
        <w:jc w:val="both"/>
        <w:rPr>
          <w:sz w:val="24"/>
        </w:rPr>
      </w:pPr>
    </w:p>
    <w:p w:rsidR="00DA2C54" w:rsidRDefault="00DA2C54" w:rsidP="00363431">
      <w:pPr>
        <w:ind w:firstLine="567"/>
        <w:jc w:val="both"/>
        <w:rPr>
          <w:color w:val="000000"/>
          <w:sz w:val="24"/>
          <w:szCs w:val="24"/>
        </w:rPr>
      </w:pPr>
      <w:r w:rsidRPr="007176FA">
        <w:rPr>
          <w:sz w:val="24"/>
        </w:rPr>
        <w:t xml:space="preserve">§ 2º  </w:t>
      </w:r>
      <w:r w:rsidR="00272A5A" w:rsidRPr="007176FA">
        <w:rPr>
          <w:color w:val="000000"/>
          <w:sz w:val="24"/>
          <w:szCs w:val="24"/>
        </w:rPr>
        <w:t>O contrato deverá ter vigência</w:t>
      </w:r>
      <w:r w:rsidR="00F52C45" w:rsidRPr="007176FA">
        <w:rPr>
          <w:color w:val="000000"/>
          <w:sz w:val="24"/>
          <w:szCs w:val="24"/>
        </w:rPr>
        <w:t>,</w:t>
      </w:r>
      <w:r w:rsidR="00272A5A" w:rsidRPr="007176FA">
        <w:rPr>
          <w:color w:val="000000"/>
          <w:sz w:val="24"/>
          <w:szCs w:val="24"/>
        </w:rPr>
        <w:t xml:space="preserve"> </w:t>
      </w:r>
      <w:r w:rsidR="00F52C45" w:rsidRPr="007176FA">
        <w:rPr>
          <w:color w:val="000000"/>
          <w:sz w:val="24"/>
          <w:szCs w:val="24"/>
        </w:rPr>
        <w:t xml:space="preserve">mínima, periódica de 1 (um) ano, </w:t>
      </w:r>
      <w:r w:rsidR="00272A5A" w:rsidRPr="007176FA">
        <w:rPr>
          <w:color w:val="000000"/>
          <w:sz w:val="24"/>
          <w:szCs w:val="24"/>
        </w:rPr>
        <w:t xml:space="preserve">fixada entre 1º de </w:t>
      </w:r>
      <w:r w:rsidR="00E12604" w:rsidRPr="007176FA">
        <w:rPr>
          <w:color w:val="000000"/>
          <w:sz w:val="24"/>
          <w:szCs w:val="24"/>
        </w:rPr>
        <w:t>abril</w:t>
      </w:r>
      <w:r w:rsidR="00272A5A" w:rsidRPr="007176FA">
        <w:rPr>
          <w:color w:val="000000"/>
          <w:sz w:val="24"/>
          <w:szCs w:val="24"/>
        </w:rPr>
        <w:t>, do ano vigente, e 3</w:t>
      </w:r>
      <w:r w:rsidR="00E12604" w:rsidRPr="007176FA">
        <w:rPr>
          <w:color w:val="000000"/>
          <w:sz w:val="24"/>
          <w:szCs w:val="24"/>
        </w:rPr>
        <w:t>1</w:t>
      </w:r>
      <w:r w:rsidR="00272A5A" w:rsidRPr="007176FA">
        <w:rPr>
          <w:color w:val="000000"/>
          <w:sz w:val="24"/>
          <w:szCs w:val="24"/>
        </w:rPr>
        <w:t xml:space="preserve"> de </w:t>
      </w:r>
      <w:r w:rsidR="00E12604" w:rsidRPr="007176FA">
        <w:rPr>
          <w:color w:val="000000"/>
          <w:sz w:val="24"/>
          <w:szCs w:val="24"/>
        </w:rPr>
        <w:t>março</w:t>
      </w:r>
      <w:r w:rsidR="00272A5A" w:rsidRPr="007176FA">
        <w:rPr>
          <w:color w:val="000000"/>
          <w:sz w:val="24"/>
          <w:szCs w:val="24"/>
        </w:rPr>
        <w:t xml:space="preserve"> do ano subsequente.</w:t>
      </w:r>
    </w:p>
    <w:p w:rsidR="006D7551" w:rsidRDefault="006D7551" w:rsidP="00363431">
      <w:pPr>
        <w:ind w:firstLine="567"/>
        <w:jc w:val="both"/>
        <w:rPr>
          <w:color w:val="000000"/>
          <w:sz w:val="24"/>
          <w:szCs w:val="24"/>
        </w:rPr>
      </w:pPr>
    </w:p>
    <w:p w:rsidR="006D7551" w:rsidRPr="007176FA" w:rsidRDefault="006D7551" w:rsidP="00363431">
      <w:pPr>
        <w:ind w:firstLine="567"/>
        <w:jc w:val="both"/>
        <w:rPr>
          <w:sz w:val="24"/>
        </w:rPr>
      </w:pPr>
      <w:r>
        <w:rPr>
          <w:color w:val="000000"/>
          <w:sz w:val="24"/>
          <w:szCs w:val="24"/>
        </w:rPr>
        <w:lastRenderedPageBreak/>
        <w:t xml:space="preserve">§ 3º  Nos casos de contratos com vigência superior a 1 (um) ano, deverá ser protocolizados na ANP, anualmente, cópia autenticada do extrato do contrato, observado o </w:t>
      </w:r>
      <w:r w:rsidRPr="006D7551">
        <w:rPr>
          <w:i/>
          <w:color w:val="000000"/>
          <w:sz w:val="24"/>
          <w:szCs w:val="24"/>
        </w:rPr>
        <w:t>caput</w:t>
      </w:r>
      <w:r>
        <w:rPr>
          <w:color w:val="000000"/>
          <w:sz w:val="24"/>
          <w:szCs w:val="24"/>
        </w:rPr>
        <w:t xml:space="preserve"> deste artigo.</w:t>
      </w:r>
    </w:p>
    <w:p w:rsidR="00DA2C54" w:rsidRPr="007176FA" w:rsidRDefault="00DA2C54" w:rsidP="00363431">
      <w:pPr>
        <w:ind w:firstLine="567"/>
        <w:jc w:val="both"/>
        <w:rPr>
          <w:sz w:val="24"/>
        </w:rPr>
      </w:pPr>
    </w:p>
    <w:p w:rsidR="00DA2C54" w:rsidRPr="007176FA" w:rsidRDefault="00DA2C54" w:rsidP="00363431">
      <w:pPr>
        <w:ind w:firstLine="567"/>
        <w:jc w:val="both"/>
        <w:rPr>
          <w:sz w:val="24"/>
        </w:rPr>
      </w:pPr>
    </w:p>
    <w:p w:rsidR="00597128" w:rsidRPr="007176FA" w:rsidRDefault="0090593F" w:rsidP="00E30EC2">
      <w:pPr>
        <w:ind w:firstLine="567"/>
        <w:jc w:val="both"/>
        <w:rPr>
          <w:sz w:val="24"/>
        </w:rPr>
      </w:pPr>
      <w:r w:rsidRPr="007176FA">
        <w:rPr>
          <w:sz w:val="24"/>
          <w:szCs w:val="24"/>
        </w:rPr>
        <w:t xml:space="preserve">Art. </w:t>
      </w:r>
      <w:r w:rsidR="007B2E4A" w:rsidRPr="007176FA">
        <w:rPr>
          <w:sz w:val="24"/>
          <w:szCs w:val="24"/>
        </w:rPr>
        <w:t>4º</w:t>
      </w:r>
      <w:r w:rsidRPr="007176FA">
        <w:rPr>
          <w:sz w:val="24"/>
          <w:szCs w:val="24"/>
        </w:rPr>
        <w:t xml:space="preserve">  </w:t>
      </w:r>
      <w:r w:rsidR="00C9361D" w:rsidRPr="007176FA">
        <w:rPr>
          <w:sz w:val="24"/>
          <w:szCs w:val="24"/>
        </w:rPr>
        <w:t>O produtor</w:t>
      </w:r>
      <w:r w:rsidR="0022060F" w:rsidRPr="007176FA">
        <w:rPr>
          <w:sz w:val="24"/>
          <w:szCs w:val="24"/>
        </w:rPr>
        <w:t xml:space="preserve"> de gasolina A</w:t>
      </w:r>
      <w:r w:rsidR="00C9361D" w:rsidRPr="007176FA">
        <w:rPr>
          <w:sz w:val="24"/>
          <w:szCs w:val="24"/>
        </w:rPr>
        <w:t xml:space="preserve"> não poderá dar início ao fornecimento de</w:t>
      </w:r>
      <w:r w:rsidR="0022060F" w:rsidRPr="007176FA">
        <w:rPr>
          <w:sz w:val="24"/>
          <w:szCs w:val="24"/>
        </w:rPr>
        <w:t>sse produto</w:t>
      </w:r>
      <w:r w:rsidR="00C9361D" w:rsidRPr="007176FA">
        <w:rPr>
          <w:sz w:val="24"/>
          <w:szCs w:val="24"/>
        </w:rPr>
        <w:t xml:space="preserve"> antes da anuência </w:t>
      </w:r>
      <w:r w:rsidR="00B66DDD" w:rsidRPr="007176FA">
        <w:rPr>
          <w:sz w:val="24"/>
          <w:szCs w:val="24"/>
        </w:rPr>
        <w:t xml:space="preserve">da ANP referente </w:t>
      </w:r>
      <w:r w:rsidR="00597128" w:rsidRPr="007176FA">
        <w:rPr>
          <w:sz w:val="24"/>
          <w:szCs w:val="24"/>
        </w:rPr>
        <w:t>à</w:t>
      </w:r>
      <w:r w:rsidR="00B66DDD" w:rsidRPr="007176FA">
        <w:rPr>
          <w:sz w:val="24"/>
          <w:szCs w:val="24"/>
        </w:rPr>
        <w:t xml:space="preserve"> aquisição d</w:t>
      </w:r>
      <w:r w:rsidR="00E5210F" w:rsidRPr="007176FA">
        <w:rPr>
          <w:sz w:val="24"/>
          <w:szCs w:val="24"/>
        </w:rPr>
        <w:t>e</w:t>
      </w:r>
      <w:r w:rsidR="00B66DDD" w:rsidRPr="007176FA">
        <w:rPr>
          <w:sz w:val="24"/>
          <w:szCs w:val="24"/>
        </w:rPr>
        <w:t xml:space="preserve"> etanol anidro</w:t>
      </w:r>
      <w:r w:rsidR="005D0528" w:rsidRPr="007176FA">
        <w:rPr>
          <w:sz w:val="24"/>
          <w:szCs w:val="24"/>
        </w:rPr>
        <w:t xml:space="preserve"> combustível</w:t>
      </w:r>
      <w:r w:rsidR="00B66DDD" w:rsidRPr="007176FA">
        <w:rPr>
          <w:sz w:val="24"/>
          <w:szCs w:val="24"/>
        </w:rPr>
        <w:t xml:space="preserve"> pelo distribuidor, sob os </w:t>
      </w:r>
      <w:r w:rsidR="00B66DDD" w:rsidRPr="007176FA">
        <w:rPr>
          <w:sz w:val="24"/>
        </w:rPr>
        <w:t>regimes de contrato de fornecimento ou de compra direta com o fornecedor</w:t>
      </w:r>
      <w:r w:rsidR="003004BD" w:rsidRPr="007176FA">
        <w:rPr>
          <w:sz w:val="24"/>
        </w:rPr>
        <w:t>.</w:t>
      </w:r>
    </w:p>
    <w:p w:rsidR="00E5210F" w:rsidRPr="007176FA" w:rsidRDefault="00E5210F" w:rsidP="00E30EC2">
      <w:pPr>
        <w:ind w:firstLine="567"/>
        <w:jc w:val="both"/>
        <w:rPr>
          <w:sz w:val="24"/>
          <w:szCs w:val="24"/>
        </w:rPr>
      </w:pPr>
    </w:p>
    <w:p w:rsidR="002C397E" w:rsidRPr="007176FA" w:rsidRDefault="002C397E" w:rsidP="002C397E">
      <w:pPr>
        <w:ind w:firstLine="567"/>
        <w:jc w:val="both"/>
        <w:rPr>
          <w:sz w:val="24"/>
          <w:szCs w:val="24"/>
        </w:rPr>
      </w:pPr>
      <w:r w:rsidRPr="007176FA">
        <w:rPr>
          <w:sz w:val="24"/>
        </w:rPr>
        <w:t>§ 1º  No caso de aquisição de etanol anidro combustível sob o regime de compra direta, a</w:t>
      </w:r>
      <w:r w:rsidRPr="007176FA">
        <w:rPr>
          <w:sz w:val="24"/>
          <w:szCs w:val="24"/>
        </w:rPr>
        <w:t xml:space="preserve"> ANP comunicará aos produtores de gasolina A, mensalmente, até o último dia do mês, a anuência para aquisição desse produto pelos distribuidores, nos termos do </w:t>
      </w:r>
      <w:r w:rsidRPr="007176FA">
        <w:rPr>
          <w:i/>
          <w:sz w:val="24"/>
          <w:szCs w:val="24"/>
        </w:rPr>
        <w:t>caput</w:t>
      </w:r>
      <w:r w:rsidRPr="007176FA">
        <w:rPr>
          <w:sz w:val="24"/>
          <w:szCs w:val="24"/>
        </w:rPr>
        <w:t xml:space="preserve"> deste artigo.</w:t>
      </w:r>
    </w:p>
    <w:p w:rsidR="002C397E" w:rsidRPr="007176FA" w:rsidRDefault="002C397E" w:rsidP="00E30EC2">
      <w:pPr>
        <w:ind w:firstLine="567"/>
        <w:jc w:val="both"/>
        <w:rPr>
          <w:sz w:val="24"/>
          <w:szCs w:val="24"/>
        </w:rPr>
      </w:pPr>
    </w:p>
    <w:p w:rsidR="00383392" w:rsidRPr="007176FA" w:rsidRDefault="002C397E" w:rsidP="00383392">
      <w:pPr>
        <w:ind w:firstLine="567"/>
        <w:jc w:val="both"/>
        <w:rPr>
          <w:sz w:val="24"/>
          <w:szCs w:val="24"/>
        </w:rPr>
      </w:pPr>
      <w:r w:rsidRPr="007176FA">
        <w:rPr>
          <w:sz w:val="24"/>
        </w:rPr>
        <w:t>§ 2</w:t>
      </w:r>
      <w:r w:rsidR="00383392" w:rsidRPr="007176FA">
        <w:rPr>
          <w:sz w:val="24"/>
        </w:rPr>
        <w:t>º  No caso de aquisição de etanol anidro combustível sob o regime de contrato de fornecimento, a</w:t>
      </w:r>
      <w:r w:rsidR="00383392" w:rsidRPr="007176FA">
        <w:rPr>
          <w:sz w:val="24"/>
          <w:szCs w:val="24"/>
        </w:rPr>
        <w:t xml:space="preserve"> ANP comunicará aos produtores de gasolina A, até </w:t>
      </w:r>
      <w:r w:rsidR="003D6F40" w:rsidRPr="007176FA">
        <w:rPr>
          <w:sz w:val="24"/>
          <w:szCs w:val="24"/>
        </w:rPr>
        <w:t xml:space="preserve">o dia 25 </w:t>
      </w:r>
      <w:r w:rsidR="00383392" w:rsidRPr="007176FA">
        <w:rPr>
          <w:sz w:val="24"/>
          <w:szCs w:val="24"/>
        </w:rPr>
        <w:t xml:space="preserve">de março de cada ano, a anuência para aquisição desse produto pelos distribuidores, </w:t>
      </w:r>
      <w:r w:rsidR="00165E36">
        <w:rPr>
          <w:sz w:val="24"/>
          <w:szCs w:val="24"/>
        </w:rPr>
        <w:t xml:space="preserve">até o dia 31 de março do ano subsequente, </w:t>
      </w:r>
      <w:r w:rsidR="00383392" w:rsidRPr="007176FA">
        <w:rPr>
          <w:sz w:val="24"/>
          <w:szCs w:val="24"/>
        </w:rPr>
        <w:t xml:space="preserve">nos termos do </w:t>
      </w:r>
      <w:r w:rsidR="00383392" w:rsidRPr="007176FA">
        <w:rPr>
          <w:i/>
          <w:sz w:val="24"/>
          <w:szCs w:val="24"/>
        </w:rPr>
        <w:t>caput</w:t>
      </w:r>
      <w:r w:rsidR="00383392" w:rsidRPr="007176FA">
        <w:rPr>
          <w:sz w:val="24"/>
          <w:szCs w:val="24"/>
        </w:rPr>
        <w:t xml:space="preserve"> deste artigo.</w:t>
      </w:r>
    </w:p>
    <w:p w:rsidR="00383392" w:rsidRPr="007176FA" w:rsidRDefault="00383392" w:rsidP="00E30EC2">
      <w:pPr>
        <w:ind w:firstLine="567"/>
        <w:jc w:val="both"/>
        <w:rPr>
          <w:sz w:val="24"/>
        </w:rPr>
      </w:pPr>
    </w:p>
    <w:p w:rsidR="00996F1A" w:rsidRDefault="00331F44" w:rsidP="00996F1A">
      <w:pPr>
        <w:ind w:firstLine="567"/>
        <w:jc w:val="both"/>
        <w:rPr>
          <w:sz w:val="24"/>
        </w:rPr>
      </w:pPr>
      <w:r w:rsidRPr="007176FA">
        <w:rPr>
          <w:sz w:val="24"/>
        </w:rPr>
        <w:t xml:space="preserve">§ </w:t>
      </w:r>
      <w:r w:rsidR="00383392" w:rsidRPr="007176FA">
        <w:rPr>
          <w:sz w:val="24"/>
        </w:rPr>
        <w:t>3</w:t>
      </w:r>
      <w:r w:rsidRPr="007176FA">
        <w:rPr>
          <w:sz w:val="24"/>
        </w:rPr>
        <w:t xml:space="preserve">º  </w:t>
      </w:r>
      <w:r w:rsidR="00996F1A" w:rsidRPr="007176FA">
        <w:rPr>
          <w:sz w:val="24"/>
        </w:rPr>
        <w:t>A não comprovação de aquisição de etanol anidro combustível</w:t>
      </w:r>
      <w:r w:rsidR="00F819F9" w:rsidRPr="007176FA">
        <w:rPr>
          <w:sz w:val="24"/>
        </w:rPr>
        <w:t xml:space="preserve"> </w:t>
      </w:r>
      <w:r w:rsidR="00F819F9" w:rsidRPr="007176FA">
        <w:rPr>
          <w:sz w:val="24"/>
          <w:szCs w:val="24"/>
        </w:rPr>
        <w:t xml:space="preserve">sob os </w:t>
      </w:r>
      <w:r w:rsidR="00F819F9" w:rsidRPr="007176FA">
        <w:rPr>
          <w:sz w:val="24"/>
        </w:rPr>
        <w:t>regimes de contrato de fornecimento ou de compra direta com o fornecedor, para atendimento ao</w:t>
      </w:r>
      <w:r w:rsidR="00F819F9" w:rsidRPr="007176FA">
        <w:rPr>
          <w:color w:val="000000"/>
          <w:sz w:val="24"/>
          <w:szCs w:val="24"/>
        </w:rPr>
        <w:t xml:space="preserve"> percentual de mistura obrigatória vigente</w:t>
      </w:r>
      <w:r w:rsidR="00617507" w:rsidRPr="007176FA">
        <w:rPr>
          <w:sz w:val="24"/>
        </w:rPr>
        <w:t xml:space="preserve">, </w:t>
      </w:r>
      <w:r w:rsidR="00996F1A" w:rsidRPr="007176FA">
        <w:rPr>
          <w:sz w:val="24"/>
        </w:rPr>
        <w:t xml:space="preserve">compatível com a </w:t>
      </w:r>
      <w:r w:rsidR="00C752DB">
        <w:rPr>
          <w:sz w:val="24"/>
        </w:rPr>
        <w:t xml:space="preserve">comercialização </w:t>
      </w:r>
      <w:r w:rsidR="00996F1A" w:rsidRPr="007176FA">
        <w:rPr>
          <w:sz w:val="24"/>
        </w:rPr>
        <w:t xml:space="preserve">de gasolina </w:t>
      </w:r>
      <w:r w:rsidR="00C752DB">
        <w:rPr>
          <w:sz w:val="24"/>
        </w:rPr>
        <w:t>C</w:t>
      </w:r>
      <w:r w:rsidR="00996F1A" w:rsidRPr="007176FA">
        <w:rPr>
          <w:sz w:val="24"/>
        </w:rPr>
        <w:t xml:space="preserve"> no </w:t>
      </w:r>
      <w:r w:rsidR="006E1F74" w:rsidRPr="007176FA">
        <w:rPr>
          <w:sz w:val="24"/>
        </w:rPr>
        <w:t xml:space="preserve">mesmo período </w:t>
      </w:r>
      <w:r w:rsidR="00012C76" w:rsidRPr="007176FA">
        <w:rPr>
          <w:sz w:val="24"/>
        </w:rPr>
        <w:t>do ano</w:t>
      </w:r>
      <w:r w:rsidR="004735F5" w:rsidRPr="007176FA">
        <w:rPr>
          <w:sz w:val="24"/>
        </w:rPr>
        <w:t xml:space="preserve"> </w:t>
      </w:r>
      <w:r w:rsidR="00996F1A" w:rsidRPr="007176FA">
        <w:rPr>
          <w:sz w:val="24"/>
        </w:rPr>
        <w:t>anterior, acarretará a suspensão do fornecimento de gasolina A, por todos os produtores, a partir do 1º dia do mês subsequente, até a sua regularização.</w:t>
      </w:r>
    </w:p>
    <w:p w:rsidR="00A35A71" w:rsidRDefault="00A35A71" w:rsidP="00996F1A">
      <w:pPr>
        <w:ind w:firstLine="567"/>
        <w:jc w:val="both"/>
        <w:rPr>
          <w:sz w:val="24"/>
        </w:rPr>
      </w:pPr>
    </w:p>
    <w:p w:rsidR="00A35A71" w:rsidRPr="007176FA" w:rsidRDefault="00A35A71" w:rsidP="00996F1A">
      <w:pPr>
        <w:ind w:firstLine="567"/>
        <w:jc w:val="both"/>
        <w:rPr>
          <w:sz w:val="24"/>
        </w:rPr>
      </w:pPr>
      <w:r>
        <w:rPr>
          <w:sz w:val="24"/>
        </w:rPr>
        <w:t xml:space="preserve">§ 4º A ANP poderá, de forma motivada, em função da variação de demanda de gasolina C no mercado interno, ou problemas operacionais do distribuidor, homologar volumes de etanol anidro combustível inferiores aos previstos no parágrafo anterior.   </w:t>
      </w:r>
    </w:p>
    <w:p w:rsidR="00996F1A" w:rsidRPr="007176FA" w:rsidRDefault="00996F1A" w:rsidP="00996F1A">
      <w:pPr>
        <w:ind w:firstLine="567"/>
        <w:jc w:val="both"/>
        <w:rPr>
          <w:sz w:val="24"/>
        </w:rPr>
      </w:pPr>
    </w:p>
    <w:p w:rsidR="00FF4E21" w:rsidRPr="007176FA" w:rsidRDefault="00FF4E21" w:rsidP="00FF4E21">
      <w:pPr>
        <w:ind w:firstLine="567"/>
        <w:jc w:val="both"/>
        <w:rPr>
          <w:sz w:val="24"/>
          <w:szCs w:val="24"/>
        </w:rPr>
      </w:pPr>
      <w:r w:rsidRPr="007176FA">
        <w:rPr>
          <w:sz w:val="24"/>
        </w:rPr>
        <w:t xml:space="preserve">Art. </w:t>
      </w:r>
      <w:r w:rsidR="0034043A">
        <w:rPr>
          <w:sz w:val="24"/>
        </w:rPr>
        <w:t>5</w:t>
      </w:r>
      <w:r w:rsidR="007B2E4A" w:rsidRPr="007176FA">
        <w:rPr>
          <w:sz w:val="24"/>
        </w:rPr>
        <w:t>º</w:t>
      </w:r>
      <w:r w:rsidRPr="007176FA">
        <w:rPr>
          <w:sz w:val="24"/>
        </w:rPr>
        <w:t xml:space="preserve">  </w:t>
      </w:r>
      <w:r w:rsidRPr="007176FA">
        <w:rPr>
          <w:sz w:val="24"/>
          <w:szCs w:val="24"/>
        </w:rPr>
        <w:t xml:space="preserve">Em caso de </w:t>
      </w:r>
      <w:r w:rsidR="00C049C1">
        <w:rPr>
          <w:sz w:val="24"/>
          <w:szCs w:val="24"/>
        </w:rPr>
        <w:t>alteração contratual, deverá ser protocolizado na ANP</w:t>
      </w:r>
      <w:r w:rsidR="00364AED">
        <w:rPr>
          <w:sz w:val="24"/>
          <w:szCs w:val="24"/>
        </w:rPr>
        <w:t>, pelo distribuidor,</w:t>
      </w:r>
      <w:r w:rsidR="00C049C1">
        <w:rPr>
          <w:sz w:val="24"/>
          <w:szCs w:val="24"/>
        </w:rPr>
        <w:t xml:space="preserve"> novo extrato de contrato, para fins de homologação, e em caso de </w:t>
      </w:r>
      <w:r w:rsidRPr="007176FA">
        <w:rPr>
          <w:sz w:val="24"/>
          <w:szCs w:val="24"/>
        </w:rPr>
        <w:t>rescisão d</w:t>
      </w:r>
      <w:r w:rsidR="00C049C1">
        <w:rPr>
          <w:sz w:val="24"/>
          <w:szCs w:val="24"/>
        </w:rPr>
        <w:t>e</w:t>
      </w:r>
      <w:r w:rsidRPr="007176FA">
        <w:rPr>
          <w:sz w:val="24"/>
          <w:szCs w:val="24"/>
        </w:rPr>
        <w:t xml:space="preserve"> contrato, a ANP deverá ser comunicada, imediatamente, por meio de ofício, pelo fornecedor de etanol anidro combustível</w:t>
      </w:r>
      <w:r w:rsidR="002A6861" w:rsidRPr="007176FA">
        <w:rPr>
          <w:sz w:val="24"/>
          <w:szCs w:val="24"/>
        </w:rPr>
        <w:t>.</w:t>
      </w:r>
    </w:p>
    <w:p w:rsidR="007D5B54" w:rsidRPr="007176FA" w:rsidRDefault="007D5B54" w:rsidP="00E30EC2">
      <w:pPr>
        <w:ind w:firstLine="567"/>
        <w:jc w:val="both"/>
        <w:rPr>
          <w:sz w:val="24"/>
        </w:rPr>
      </w:pPr>
    </w:p>
    <w:p w:rsidR="00F37C3A" w:rsidRPr="007176FA" w:rsidRDefault="00F37C3A" w:rsidP="00F37C3A">
      <w:pPr>
        <w:ind w:firstLine="567"/>
        <w:jc w:val="both"/>
        <w:rPr>
          <w:sz w:val="24"/>
        </w:rPr>
      </w:pPr>
      <w:r w:rsidRPr="007176FA">
        <w:rPr>
          <w:sz w:val="24"/>
        </w:rPr>
        <w:t xml:space="preserve">Art. </w:t>
      </w:r>
      <w:r w:rsidR="0034043A">
        <w:rPr>
          <w:sz w:val="24"/>
        </w:rPr>
        <w:t>6</w:t>
      </w:r>
      <w:r w:rsidRPr="007176FA">
        <w:rPr>
          <w:sz w:val="24"/>
        </w:rPr>
        <w:t xml:space="preserve">º  O </w:t>
      </w:r>
      <w:r w:rsidR="00B42233" w:rsidRPr="007176FA">
        <w:rPr>
          <w:sz w:val="24"/>
        </w:rPr>
        <w:t>produtor de etanol anidro</w:t>
      </w:r>
      <w:r w:rsidRPr="007176FA">
        <w:rPr>
          <w:sz w:val="24"/>
        </w:rPr>
        <w:t xml:space="preserve"> dever</w:t>
      </w:r>
      <w:r w:rsidR="00A30167" w:rsidRPr="007176FA">
        <w:rPr>
          <w:sz w:val="24"/>
        </w:rPr>
        <w:t>á</w:t>
      </w:r>
      <w:r w:rsidRPr="007176FA">
        <w:rPr>
          <w:sz w:val="24"/>
        </w:rPr>
        <w:t xml:space="preserve"> </w:t>
      </w:r>
      <w:r w:rsidR="00F04836" w:rsidRPr="007176FA">
        <w:rPr>
          <w:sz w:val="24"/>
        </w:rPr>
        <w:t>possui</w:t>
      </w:r>
      <w:r w:rsidR="007E2130" w:rsidRPr="007176FA">
        <w:rPr>
          <w:sz w:val="24"/>
        </w:rPr>
        <w:t>r</w:t>
      </w:r>
      <w:r w:rsidR="00574F4B">
        <w:rPr>
          <w:sz w:val="24"/>
        </w:rPr>
        <w:t>,</w:t>
      </w:r>
      <w:r w:rsidR="00F04836" w:rsidRPr="007176FA">
        <w:rPr>
          <w:sz w:val="24"/>
        </w:rPr>
        <w:t xml:space="preserve"> em </w:t>
      </w:r>
      <w:r w:rsidRPr="007176FA">
        <w:rPr>
          <w:sz w:val="24"/>
        </w:rPr>
        <w:t>1º de março de cada</w:t>
      </w:r>
      <w:r w:rsidR="00872CC8" w:rsidRPr="007176FA">
        <w:rPr>
          <w:sz w:val="24"/>
        </w:rPr>
        <w:t xml:space="preserve"> ano</w:t>
      </w:r>
      <w:r w:rsidRPr="007176FA">
        <w:rPr>
          <w:sz w:val="24"/>
        </w:rPr>
        <w:t xml:space="preserve">, </w:t>
      </w:r>
      <w:r w:rsidR="007E2130" w:rsidRPr="007176FA">
        <w:rPr>
          <w:sz w:val="24"/>
        </w:rPr>
        <w:t xml:space="preserve">estoque </w:t>
      </w:r>
      <w:r w:rsidRPr="007176FA">
        <w:rPr>
          <w:sz w:val="24"/>
        </w:rPr>
        <w:t xml:space="preserve">em volume compatível com, no mínimo, </w:t>
      </w:r>
      <w:r w:rsidR="00F04836" w:rsidRPr="007176FA">
        <w:rPr>
          <w:sz w:val="24"/>
        </w:rPr>
        <w:t>8</w:t>
      </w:r>
      <w:r w:rsidR="00B42233" w:rsidRPr="007176FA">
        <w:rPr>
          <w:sz w:val="24"/>
        </w:rPr>
        <w:t xml:space="preserve">% </w:t>
      </w:r>
      <w:r w:rsidR="00F04836" w:rsidRPr="007176FA">
        <w:rPr>
          <w:sz w:val="24"/>
        </w:rPr>
        <w:t xml:space="preserve">(oito por cento) </w:t>
      </w:r>
      <w:r w:rsidRPr="007176FA">
        <w:rPr>
          <w:sz w:val="24"/>
        </w:rPr>
        <w:t xml:space="preserve">de sua </w:t>
      </w:r>
      <w:r w:rsidR="00B42233" w:rsidRPr="007176FA">
        <w:rPr>
          <w:sz w:val="24"/>
        </w:rPr>
        <w:t xml:space="preserve">produção </w:t>
      </w:r>
      <w:r w:rsidR="00A30167" w:rsidRPr="007176FA">
        <w:rPr>
          <w:sz w:val="24"/>
        </w:rPr>
        <w:t xml:space="preserve">de etanol anidro </w:t>
      </w:r>
      <w:r w:rsidR="0040606F" w:rsidRPr="007176FA">
        <w:rPr>
          <w:sz w:val="24"/>
        </w:rPr>
        <w:t xml:space="preserve">no </w:t>
      </w:r>
      <w:r w:rsidR="00C94327" w:rsidRPr="007176FA">
        <w:rPr>
          <w:sz w:val="24"/>
        </w:rPr>
        <w:t xml:space="preserve">período de abril, do ano anterior, a fevereiro </w:t>
      </w:r>
      <w:r w:rsidR="00574F4B">
        <w:rPr>
          <w:sz w:val="24"/>
        </w:rPr>
        <w:t>do</w:t>
      </w:r>
      <w:r w:rsidR="00C94327" w:rsidRPr="007176FA">
        <w:rPr>
          <w:sz w:val="24"/>
        </w:rPr>
        <w:t xml:space="preserve"> ano</w:t>
      </w:r>
      <w:r w:rsidR="00574F4B">
        <w:rPr>
          <w:sz w:val="24"/>
        </w:rPr>
        <w:t xml:space="preserve"> corrente</w:t>
      </w:r>
      <w:r w:rsidR="00A30167" w:rsidRPr="007176FA">
        <w:rPr>
          <w:sz w:val="24"/>
        </w:rPr>
        <w:t>,</w:t>
      </w:r>
      <w:r w:rsidRPr="007176FA">
        <w:rPr>
          <w:sz w:val="24"/>
        </w:rPr>
        <w:t xml:space="preserve"> </w:t>
      </w:r>
      <w:r w:rsidR="00610C0B" w:rsidRPr="007176FA">
        <w:rPr>
          <w:sz w:val="24"/>
        </w:rPr>
        <w:t xml:space="preserve">conforme informações disponibilizadas pelo </w:t>
      </w:r>
      <w:r w:rsidR="00610C0B" w:rsidRPr="007176FA">
        <w:rPr>
          <w:sz w:val="24"/>
          <w:szCs w:val="24"/>
        </w:rPr>
        <w:t xml:space="preserve">"Demonstrativo de Produção e Movimentação de Produtos - DPMP", nos termos da Resolução ANP nº 17, de 31 de agosto de 2004, </w:t>
      </w:r>
      <w:r w:rsidR="00574F4B">
        <w:rPr>
          <w:sz w:val="24"/>
          <w:szCs w:val="24"/>
        </w:rPr>
        <w:t>ou outro sistema eletrônico disponibilizado pela ANP</w:t>
      </w:r>
      <w:r w:rsidR="00610C0B" w:rsidRPr="007176FA">
        <w:rPr>
          <w:sz w:val="24"/>
        </w:rPr>
        <w:t>, a</w:t>
      </w:r>
      <w:r w:rsidR="00872CC8" w:rsidRPr="007176FA">
        <w:rPr>
          <w:sz w:val="24"/>
        </w:rPr>
        <w:t xml:space="preserve"> </w:t>
      </w:r>
      <w:r w:rsidRPr="007176FA">
        <w:rPr>
          <w:sz w:val="24"/>
        </w:rPr>
        <w:t>fim de garantir o suprimento deste prod</w:t>
      </w:r>
      <w:r w:rsidR="00412A1B" w:rsidRPr="007176FA">
        <w:rPr>
          <w:sz w:val="24"/>
        </w:rPr>
        <w:t>uto no período de entressafra da</w:t>
      </w:r>
      <w:r w:rsidRPr="007176FA">
        <w:rPr>
          <w:sz w:val="24"/>
        </w:rPr>
        <w:t xml:space="preserve"> cana-de-açúcar</w:t>
      </w:r>
      <w:r w:rsidR="00392F15" w:rsidRPr="007176FA">
        <w:rPr>
          <w:sz w:val="24"/>
        </w:rPr>
        <w:t>.</w:t>
      </w:r>
    </w:p>
    <w:p w:rsidR="00F37C3A" w:rsidRPr="007176FA" w:rsidRDefault="00F37C3A" w:rsidP="00E30EC2">
      <w:pPr>
        <w:ind w:firstLine="567"/>
        <w:jc w:val="both"/>
        <w:rPr>
          <w:sz w:val="24"/>
        </w:rPr>
      </w:pPr>
    </w:p>
    <w:p w:rsidR="00DC2F98" w:rsidRPr="00375866" w:rsidRDefault="00DC2F98" w:rsidP="00DC2F98">
      <w:pPr>
        <w:ind w:firstLine="567"/>
        <w:jc w:val="both"/>
        <w:rPr>
          <w:sz w:val="24"/>
        </w:rPr>
      </w:pPr>
      <w:r w:rsidRPr="007176FA">
        <w:rPr>
          <w:sz w:val="24"/>
        </w:rPr>
        <w:t xml:space="preserve">Art. </w:t>
      </w:r>
      <w:r w:rsidR="0034043A">
        <w:rPr>
          <w:sz w:val="24"/>
        </w:rPr>
        <w:t>7</w:t>
      </w:r>
      <w:r w:rsidRPr="007176FA">
        <w:rPr>
          <w:sz w:val="24"/>
        </w:rPr>
        <w:t xml:space="preserve">º  O distribuidor de combustíveis automotivos </w:t>
      </w:r>
      <w:r w:rsidR="007E2130" w:rsidRPr="007176FA">
        <w:rPr>
          <w:sz w:val="24"/>
        </w:rPr>
        <w:t xml:space="preserve">deverá possuir em 1º de março de cada ano, </w:t>
      </w:r>
      <w:r w:rsidRPr="007176FA">
        <w:rPr>
          <w:sz w:val="24"/>
        </w:rPr>
        <w:t>estoque de etanol anidro combustível</w:t>
      </w:r>
      <w:r w:rsidR="00886F98" w:rsidRPr="007176FA">
        <w:rPr>
          <w:sz w:val="24"/>
        </w:rPr>
        <w:t>,</w:t>
      </w:r>
      <w:r w:rsidRPr="007176FA">
        <w:rPr>
          <w:sz w:val="24"/>
        </w:rPr>
        <w:t xml:space="preserve"> </w:t>
      </w:r>
      <w:r w:rsidR="00886F98" w:rsidRPr="007176FA">
        <w:rPr>
          <w:sz w:val="24"/>
        </w:rPr>
        <w:t xml:space="preserve">em </w:t>
      </w:r>
      <w:r w:rsidRPr="007176FA">
        <w:rPr>
          <w:sz w:val="24"/>
        </w:rPr>
        <w:t xml:space="preserve">volume compatível com, no mínimo, 15 (quinze) dias de sua comercialização </w:t>
      </w:r>
      <w:r w:rsidR="00D25CBF" w:rsidRPr="007176FA">
        <w:rPr>
          <w:sz w:val="24"/>
        </w:rPr>
        <w:t xml:space="preserve">média </w:t>
      </w:r>
      <w:r w:rsidRPr="007176FA">
        <w:rPr>
          <w:sz w:val="24"/>
        </w:rPr>
        <w:t>de gasolina C</w:t>
      </w:r>
      <w:r w:rsidR="00E516B8" w:rsidRPr="007176FA">
        <w:rPr>
          <w:sz w:val="24"/>
        </w:rPr>
        <w:t>,</w:t>
      </w:r>
      <w:r w:rsidR="00D25CBF" w:rsidRPr="007176FA">
        <w:rPr>
          <w:sz w:val="24"/>
        </w:rPr>
        <w:t xml:space="preserve"> no</w:t>
      </w:r>
      <w:r w:rsidR="00910789">
        <w:rPr>
          <w:sz w:val="24"/>
        </w:rPr>
        <w:t xml:space="preserve"> período anterior </w:t>
      </w:r>
      <w:r w:rsidR="00D25CBF" w:rsidRPr="007176FA">
        <w:rPr>
          <w:sz w:val="24"/>
        </w:rPr>
        <w:t xml:space="preserve">de </w:t>
      </w:r>
      <w:r w:rsidR="004E0D04" w:rsidRPr="007176FA">
        <w:rPr>
          <w:sz w:val="24"/>
        </w:rPr>
        <w:t>novembro</w:t>
      </w:r>
      <w:r w:rsidR="00D25CBF" w:rsidRPr="007176FA">
        <w:rPr>
          <w:sz w:val="24"/>
        </w:rPr>
        <w:t xml:space="preserve"> a </w:t>
      </w:r>
      <w:r w:rsidR="00D25CBF" w:rsidRPr="00375866">
        <w:rPr>
          <w:sz w:val="24"/>
        </w:rPr>
        <w:t>janeiro</w:t>
      </w:r>
      <w:r w:rsidRPr="00375866">
        <w:rPr>
          <w:sz w:val="24"/>
        </w:rPr>
        <w:t>, a fim de garantir o suprimento deste produto no período de entressafra d</w:t>
      </w:r>
      <w:r w:rsidR="00257710" w:rsidRPr="00375866">
        <w:rPr>
          <w:sz w:val="24"/>
        </w:rPr>
        <w:t>a</w:t>
      </w:r>
      <w:r w:rsidRPr="00375866">
        <w:rPr>
          <w:sz w:val="24"/>
        </w:rPr>
        <w:t xml:space="preserve"> </w:t>
      </w:r>
      <w:r w:rsidR="00F37C3A" w:rsidRPr="00375866">
        <w:rPr>
          <w:sz w:val="24"/>
        </w:rPr>
        <w:t>cana-de-açúcar</w:t>
      </w:r>
      <w:r w:rsidR="00B207A3" w:rsidRPr="00375866">
        <w:rPr>
          <w:sz w:val="24"/>
        </w:rPr>
        <w:t>, podendo armazená-lo</w:t>
      </w:r>
      <w:r w:rsidR="00AC3E9B" w:rsidRPr="00375866">
        <w:rPr>
          <w:sz w:val="24"/>
        </w:rPr>
        <w:t xml:space="preserve"> em instalações próprias ou de fornecedor de etanol.</w:t>
      </w:r>
    </w:p>
    <w:p w:rsidR="00AE39AB" w:rsidRPr="00375866" w:rsidRDefault="00AE39AB" w:rsidP="00DC2F98">
      <w:pPr>
        <w:ind w:firstLine="567"/>
        <w:jc w:val="both"/>
        <w:rPr>
          <w:sz w:val="24"/>
        </w:rPr>
      </w:pPr>
    </w:p>
    <w:p w:rsidR="002336EF" w:rsidRPr="00375866" w:rsidRDefault="00AE39AB" w:rsidP="002336EF">
      <w:pPr>
        <w:ind w:firstLine="567"/>
        <w:jc w:val="both"/>
        <w:rPr>
          <w:sz w:val="24"/>
        </w:rPr>
      </w:pPr>
      <w:r w:rsidRPr="00375866">
        <w:rPr>
          <w:sz w:val="24"/>
        </w:rPr>
        <w:t xml:space="preserve">Art. </w:t>
      </w:r>
      <w:r w:rsidR="0034043A" w:rsidRPr="00375866">
        <w:rPr>
          <w:sz w:val="24"/>
        </w:rPr>
        <w:t>8</w:t>
      </w:r>
      <w:r w:rsidRPr="00375866">
        <w:rPr>
          <w:sz w:val="24"/>
        </w:rPr>
        <w:t xml:space="preserve">º  </w:t>
      </w:r>
      <w:r w:rsidR="0034043A" w:rsidRPr="00375866">
        <w:rPr>
          <w:sz w:val="24"/>
        </w:rPr>
        <w:t xml:space="preserve">Em cumprimento a diretrizes emanadas pelo Governo Federal ou </w:t>
      </w:r>
      <w:r w:rsidR="006324E1" w:rsidRPr="00375866">
        <w:rPr>
          <w:sz w:val="24"/>
        </w:rPr>
        <w:t xml:space="preserve">pelo </w:t>
      </w:r>
      <w:r w:rsidR="006324E1" w:rsidRPr="00375866">
        <w:rPr>
          <w:bCs/>
          <w:sz w:val="24"/>
        </w:rPr>
        <w:t>Conselho Nacional de Política Energética -</w:t>
      </w:r>
      <w:r w:rsidR="006324E1" w:rsidRPr="00375866">
        <w:rPr>
          <w:sz w:val="24"/>
        </w:rPr>
        <w:t xml:space="preserve"> </w:t>
      </w:r>
      <w:r w:rsidR="0034043A" w:rsidRPr="00375866">
        <w:rPr>
          <w:sz w:val="24"/>
        </w:rPr>
        <w:t xml:space="preserve">CNPE, entidades do governo federal e/ou </w:t>
      </w:r>
      <w:r w:rsidR="002336EF" w:rsidRPr="00375866">
        <w:rPr>
          <w:sz w:val="24"/>
        </w:rPr>
        <w:t>empresa pública</w:t>
      </w:r>
      <w:r w:rsidR="0034043A" w:rsidRPr="00375866">
        <w:rPr>
          <w:sz w:val="24"/>
        </w:rPr>
        <w:t xml:space="preserve"> </w:t>
      </w:r>
      <w:r w:rsidR="0034043A" w:rsidRPr="00375866">
        <w:rPr>
          <w:sz w:val="24"/>
        </w:rPr>
        <w:lastRenderedPageBreak/>
        <w:t>federal</w:t>
      </w:r>
      <w:r w:rsidR="002336EF" w:rsidRPr="00375866">
        <w:rPr>
          <w:sz w:val="24"/>
        </w:rPr>
        <w:t xml:space="preserve"> poder</w:t>
      </w:r>
      <w:r w:rsidR="006324E1" w:rsidRPr="00375866">
        <w:rPr>
          <w:sz w:val="24"/>
        </w:rPr>
        <w:t>ão</w:t>
      </w:r>
      <w:r w:rsidR="002336EF" w:rsidRPr="00375866">
        <w:rPr>
          <w:sz w:val="24"/>
        </w:rPr>
        <w:t xml:space="preserve"> adquirir etanol combustível </w:t>
      </w:r>
      <w:r w:rsidR="00AF6F69" w:rsidRPr="00375866">
        <w:rPr>
          <w:sz w:val="24"/>
        </w:rPr>
        <w:t>durante o período de</w:t>
      </w:r>
      <w:r w:rsidR="007A648F" w:rsidRPr="00375866">
        <w:rPr>
          <w:sz w:val="24"/>
        </w:rPr>
        <w:t xml:space="preserve"> safra da cana-de-aç</w:t>
      </w:r>
      <w:r w:rsidR="00AF6F69" w:rsidRPr="00375866">
        <w:rPr>
          <w:sz w:val="24"/>
        </w:rPr>
        <w:t>úcar e comercializá-lo durante o período da</w:t>
      </w:r>
      <w:r w:rsidR="007A648F" w:rsidRPr="00375866">
        <w:rPr>
          <w:sz w:val="24"/>
        </w:rPr>
        <w:t xml:space="preserve"> entressafra da cana-de-açúcar, </w:t>
      </w:r>
      <w:r w:rsidR="002336EF" w:rsidRPr="00375866">
        <w:rPr>
          <w:sz w:val="24"/>
        </w:rPr>
        <w:t>a fim de garantir o suprimento deste prod</w:t>
      </w:r>
      <w:r w:rsidR="00CC7D38" w:rsidRPr="00375866">
        <w:rPr>
          <w:sz w:val="24"/>
        </w:rPr>
        <w:t>uto.</w:t>
      </w:r>
    </w:p>
    <w:p w:rsidR="00AE39AB" w:rsidRPr="00375866" w:rsidRDefault="00AE39AB" w:rsidP="00DC2F98">
      <w:pPr>
        <w:ind w:firstLine="567"/>
        <w:jc w:val="both"/>
        <w:rPr>
          <w:sz w:val="24"/>
        </w:rPr>
      </w:pPr>
    </w:p>
    <w:p w:rsidR="00B207A3" w:rsidRPr="00375866" w:rsidRDefault="00B207A3" w:rsidP="00B207A3">
      <w:pPr>
        <w:tabs>
          <w:tab w:val="left" w:pos="4275"/>
        </w:tabs>
        <w:ind w:firstLine="567"/>
        <w:jc w:val="center"/>
        <w:rPr>
          <w:b/>
          <w:sz w:val="24"/>
        </w:rPr>
      </w:pPr>
      <w:r w:rsidRPr="00375866">
        <w:rPr>
          <w:b/>
          <w:sz w:val="24"/>
        </w:rPr>
        <w:t>Das Disposições Transitórias</w:t>
      </w:r>
    </w:p>
    <w:p w:rsidR="00B207A3" w:rsidRPr="00375866" w:rsidRDefault="00B207A3" w:rsidP="00E66038">
      <w:pPr>
        <w:tabs>
          <w:tab w:val="left" w:pos="4275"/>
        </w:tabs>
        <w:ind w:firstLine="567"/>
        <w:jc w:val="both"/>
        <w:rPr>
          <w:sz w:val="24"/>
        </w:rPr>
      </w:pPr>
    </w:p>
    <w:p w:rsidR="000975A6" w:rsidRPr="00375866" w:rsidRDefault="000975A6" w:rsidP="00E66038">
      <w:pPr>
        <w:tabs>
          <w:tab w:val="left" w:pos="4275"/>
        </w:tabs>
        <w:ind w:firstLine="567"/>
        <w:jc w:val="both"/>
        <w:rPr>
          <w:sz w:val="24"/>
        </w:rPr>
      </w:pPr>
      <w:r w:rsidRPr="00375866">
        <w:rPr>
          <w:sz w:val="24"/>
        </w:rPr>
        <w:t xml:space="preserve">Art. </w:t>
      </w:r>
      <w:r w:rsidR="00797496" w:rsidRPr="00375866">
        <w:rPr>
          <w:sz w:val="24"/>
        </w:rPr>
        <w:t>9º</w:t>
      </w:r>
      <w:r w:rsidRPr="00375866">
        <w:rPr>
          <w:sz w:val="24"/>
        </w:rPr>
        <w:t xml:space="preserve">  O disposto no§ 2º do art. 3º passa a vigorar a partir de </w:t>
      </w:r>
      <w:r w:rsidRPr="00375866">
        <w:rPr>
          <w:sz w:val="24"/>
          <w:szCs w:val="24"/>
        </w:rPr>
        <w:t>1º de abril de 2012.</w:t>
      </w:r>
    </w:p>
    <w:p w:rsidR="000975A6" w:rsidRPr="00375866" w:rsidRDefault="000975A6" w:rsidP="00E66038">
      <w:pPr>
        <w:tabs>
          <w:tab w:val="left" w:pos="4275"/>
        </w:tabs>
        <w:ind w:firstLine="567"/>
        <w:jc w:val="both"/>
        <w:rPr>
          <w:sz w:val="24"/>
        </w:rPr>
      </w:pPr>
    </w:p>
    <w:p w:rsidR="00116053" w:rsidRPr="00375866" w:rsidRDefault="0030578E" w:rsidP="00E66038">
      <w:pPr>
        <w:tabs>
          <w:tab w:val="left" w:pos="4275"/>
        </w:tabs>
        <w:ind w:firstLine="567"/>
        <w:jc w:val="both"/>
        <w:rPr>
          <w:sz w:val="24"/>
        </w:rPr>
      </w:pPr>
      <w:r w:rsidRPr="00375866">
        <w:rPr>
          <w:sz w:val="24"/>
        </w:rPr>
        <w:t>Art. 1</w:t>
      </w:r>
      <w:r w:rsidR="00797496" w:rsidRPr="00375866">
        <w:rPr>
          <w:sz w:val="24"/>
        </w:rPr>
        <w:t>0</w:t>
      </w:r>
      <w:r w:rsidRPr="00375866">
        <w:rPr>
          <w:sz w:val="24"/>
        </w:rPr>
        <w:t xml:space="preserve">  O</w:t>
      </w:r>
      <w:r w:rsidR="00274426" w:rsidRPr="00375866">
        <w:rPr>
          <w:sz w:val="24"/>
        </w:rPr>
        <w:t xml:space="preserve"> distribuidor de combustíve</w:t>
      </w:r>
      <w:r w:rsidRPr="00375866">
        <w:rPr>
          <w:sz w:val="24"/>
        </w:rPr>
        <w:t>l</w:t>
      </w:r>
      <w:r w:rsidR="00274426" w:rsidRPr="00375866">
        <w:rPr>
          <w:sz w:val="24"/>
        </w:rPr>
        <w:t xml:space="preserve"> automotivo</w:t>
      </w:r>
      <w:r w:rsidRPr="00375866">
        <w:rPr>
          <w:sz w:val="24"/>
        </w:rPr>
        <w:t xml:space="preserve"> que possuir</w:t>
      </w:r>
      <w:r w:rsidR="00274426" w:rsidRPr="00375866">
        <w:rPr>
          <w:sz w:val="24"/>
        </w:rPr>
        <w:t xml:space="preserve"> contrato de etanol anidro combustível </w:t>
      </w:r>
      <w:r w:rsidR="002D0701" w:rsidRPr="00375866">
        <w:rPr>
          <w:sz w:val="24"/>
        </w:rPr>
        <w:t xml:space="preserve">firmado até a data de publicação desta Resolução ou firmar contrato </w:t>
      </w:r>
      <w:r w:rsidR="00602F8A" w:rsidRPr="00375866">
        <w:rPr>
          <w:sz w:val="24"/>
        </w:rPr>
        <w:t>durante o prazo de 45 (quarenta cin</w:t>
      </w:r>
      <w:r w:rsidR="0034481A" w:rsidRPr="00375866">
        <w:rPr>
          <w:sz w:val="24"/>
        </w:rPr>
        <w:t>co) dias estabelecido no art. 12</w:t>
      </w:r>
      <w:r w:rsidR="00602F8A" w:rsidRPr="00375866">
        <w:rPr>
          <w:sz w:val="24"/>
        </w:rPr>
        <w:t xml:space="preserve">º, </w:t>
      </w:r>
      <w:r w:rsidR="00274426" w:rsidRPr="00375866">
        <w:rPr>
          <w:sz w:val="24"/>
        </w:rPr>
        <w:t>dever</w:t>
      </w:r>
      <w:r w:rsidR="00C17770" w:rsidRPr="00375866">
        <w:rPr>
          <w:sz w:val="24"/>
        </w:rPr>
        <w:t>á</w:t>
      </w:r>
      <w:r w:rsidR="00274426" w:rsidRPr="00375866">
        <w:rPr>
          <w:sz w:val="24"/>
        </w:rPr>
        <w:t xml:space="preserve"> encaminhar para a ANP </w:t>
      </w:r>
      <w:r w:rsidR="00C17770" w:rsidRPr="00375866">
        <w:rPr>
          <w:sz w:val="24"/>
        </w:rPr>
        <w:t>extrato do contrato</w:t>
      </w:r>
      <w:r w:rsidR="00B52412" w:rsidRPr="00375866">
        <w:rPr>
          <w:sz w:val="24"/>
        </w:rPr>
        <w:t>,</w:t>
      </w:r>
      <w:r w:rsidR="00C17770" w:rsidRPr="00375866">
        <w:rPr>
          <w:sz w:val="24"/>
        </w:rPr>
        <w:t xml:space="preserve"> </w:t>
      </w:r>
      <w:r w:rsidR="006C2A32" w:rsidRPr="00375866">
        <w:rPr>
          <w:sz w:val="24"/>
        </w:rPr>
        <w:t xml:space="preserve">constando o volume contratado e </w:t>
      </w:r>
      <w:r w:rsidR="00116053" w:rsidRPr="00375866">
        <w:rPr>
          <w:sz w:val="24"/>
        </w:rPr>
        <w:t>su</w:t>
      </w:r>
      <w:r w:rsidR="006C2A32" w:rsidRPr="00375866">
        <w:rPr>
          <w:sz w:val="24"/>
        </w:rPr>
        <w:t>a vigência</w:t>
      </w:r>
      <w:r w:rsidR="00116053" w:rsidRPr="00375866">
        <w:rPr>
          <w:sz w:val="24"/>
        </w:rPr>
        <w:t>.</w:t>
      </w:r>
    </w:p>
    <w:p w:rsidR="00E6366A" w:rsidRPr="00375866" w:rsidRDefault="00E6366A" w:rsidP="00E66038">
      <w:pPr>
        <w:tabs>
          <w:tab w:val="left" w:pos="4275"/>
        </w:tabs>
        <w:ind w:firstLine="567"/>
        <w:jc w:val="both"/>
        <w:rPr>
          <w:sz w:val="24"/>
        </w:rPr>
      </w:pPr>
    </w:p>
    <w:p w:rsidR="00B207A3" w:rsidRPr="00375866" w:rsidRDefault="00E6366A" w:rsidP="00E66038">
      <w:pPr>
        <w:tabs>
          <w:tab w:val="left" w:pos="4275"/>
        </w:tabs>
        <w:ind w:firstLine="567"/>
        <w:jc w:val="both"/>
        <w:rPr>
          <w:sz w:val="24"/>
        </w:rPr>
      </w:pPr>
      <w:r w:rsidRPr="00375866">
        <w:rPr>
          <w:sz w:val="24"/>
        </w:rPr>
        <w:t xml:space="preserve">Parágrafo único. </w:t>
      </w:r>
      <w:r w:rsidR="00602F8A" w:rsidRPr="00375866">
        <w:rPr>
          <w:sz w:val="24"/>
        </w:rPr>
        <w:t xml:space="preserve">Para efeito de análise da validade destes contratos, a ANP considerará a vigência </w:t>
      </w:r>
      <w:r w:rsidRPr="00375866">
        <w:rPr>
          <w:sz w:val="24"/>
        </w:rPr>
        <w:t xml:space="preserve">até 31 de março de 2012, </w:t>
      </w:r>
      <w:r w:rsidR="00602F8A" w:rsidRPr="00375866">
        <w:rPr>
          <w:sz w:val="24"/>
        </w:rPr>
        <w:t>independente de prazos superiores estabelecidos nestes contratos</w:t>
      </w:r>
      <w:r w:rsidR="00655F76" w:rsidRPr="00375866">
        <w:rPr>
          <w:sz w:val="24"/>
        </w:rPr>
        <w:t>.</w:t>
      </w:r>
      <w:r w:rsidRPr="00375866">
        <w:rPr>
          <w:sz w:val="24"/>
        </w:rPr>
        <w:t xml:space="preserve"> </w:t>
      </w:r>
    </w:p>
    <w:p w:rsidR="00E6366A" w:rsidRPr="00375866" w:rsidRDefault="00E6366A" w:rsidP="00950E62">
      <w:pPr>
        <w:ind w:firstLine="567"/>
        <w:jc w:val="both"/>
        <w:rPr>
          <w:sz w:val="24"/>
        </w:rPr>
      </w:pPr>
    </w:p>
    <w:p w:rsidR="00FE418E" w:rsidRPr="00375866" w:rsidRDefault="00FE418E" w:rsidP="00827FD7">
      <w:pPr>
        <w:tabs>
          <w:tab w:val="left" w:pos="4275"/>
        </w:tabs>
        <w:ind w:firstLine="567"/>
        <w:jc w:val="center"/>
        <w:rPr>
          <w:sz w:val="24"/>
        </w:rPr>
      </w:pPr>
      <w:r w:rsidRPr="00375866">
        <w:rPr>
          <w:b/>
          <w:sz w:val="24"/>
        </w:rPr>
        <w:t>Das Disposições Finais</w:t>
      </w:r>
    </w:p>
    <w:p w:rsidR="007D5B54" w:rsidRPr="00375866" w:rsidRDefault="007D5B54" w:rsidP="00E30EC2">
      <w:pPr>
        <w:ind w:firstLine="567"/>
        <w:jc w:val="both"/>
        <w:rPr>
          <w:sz w:val="24"/>
        </w:rPr>
      </w:pPr>
    </w:p>
    <w:p w:rsidR="0012701D" w:rsidRPr="003727FF" w:rsidRDefault="0012701D" w:rsidP="0012701D">
      <w:pPr>
        <w:ind w:firstLine="567"/>
        <w:jc w:val="both"/>
        <w:rPr>
          <w:sz w:val="24"/>
        </w:rPr>
      </w:pPr>
      <w:r w:rsidRPr="00375866">
        <w:rPr>
          <w:sz w:val="24"/>
        </w:rPr>
        <w:t xml:space="preserve">Art. </w:t>
      </w:r>
      <w:r w:rsidR="006B3398" w:rsidRPr="00375866">
        <w:rPr>
          <w:sz w:val="24"/>
        </w:rPr>
        <w:t>1</w:t>
      </w:r>
      <w:r w:rsidR="00797496" w:rsidRPr="00375866">
        <w:rPr>
          <w:sz w:val="24"/>
        </w:rPr>
        <w:t>1</w:t>
      </w:r>
      <w:r w:rsidRPr="00375866">
        <w:rPr>
          <w:sz w:val="24"/>
        </w:rPr>
        <w:t xml:space="preserve">  O não atendimento às disposições desta Resolução sujeita o infrator às penalidades previstas na Lei n.º 9.847, de  26 de outubro de 1999, e no Decreto n.º 2.953, de</w:t>
      </w:r>
      <w:r w:rsidRPr="003727FF">
        <w:rPr>
          <w:sz w:val="24"/>
        </w:rPr>
        <w:t xml:space="preserve"> 28 de janeiro de 1999, sem prejuízo das demais sanções cabíveis.</w:t>
      </w:r>
    </w:p>
    <w:p w:rsidR="0012701D" w:rsidRPr="003727FF" w:rsidRDefault="0012701D" w:rsidP="00E30EC2">
      <w:pPr>
        <w:ind w:firstLine="567"/>
        <w:jc w:val="both"/>
        <w:rPr>
          <w:sz w:val="24"/>
        </w:rPr>
      </w:pPr>
    </w:p>
    <w:p w:rsidR="00827FD7" w:rsidRDefault="00E30EC2" w:rsidP="00E30EC2">
      <w:pPr>
        <w:ind w:firstLine="567"/>
        <w:jc w:val="both"/>
        <w:rPr>
          <w:sz w:val="24"/>
        </w:rPr>
      </w:pPr>
      <w:r w:rsidRPr="00304D7D">
        <w:rPr>
          <w:sz w:val="24"/>
        </w:rPr>
        <w:t xml:space="preserve">Art. </w:t>
      </w:r>
      <w:r w:rsidR="006B3398" w:rsidRPr="00304D7D">
        <w:rPr>
          <w:sz w:val="24"/>
        </w:rPr>
        <w:t>1</w:t>
      </w:r>
      <w:r w:rsidR="00797496">
        <w:rPr>
          <w:sz w:val="24"/>
        </w:rPr>
        <w:t>2</w:t>
      </w:r>
      <w:r w:rsidRPr="003727FF">
        <w:rPr>
          <w:sz w:val="24"/>
        </w:rPr>
        <w:t xml:space="preserve"> </w:t>
      </w:r>
      <w:r w:rsidR="00FA7655" w:rsidRPr="003727FF">
        <w:rPr>
          <w:sz w:val="24"/>
        </w:rPr>
        <w:t xml:space="preserve"> </w:t>
      </w:r>
      <w:r w:rsidRPr="003727FF">
        <w:rPr>
          <w:sz w:val="24"/>
        </w:rPr>
        <w:t xml:space="preserve">Esta Resolução entra em vigor </w:t>
      </w:r>
      <w:r w:rsidR="00827FD7">
        <w:rPr>
          <w:sz w:val="24"/>
        </w:rPr>
        <w:t>45 (quarent</w:t>
      </w:r>
      <w:r w:rsidR="007C0B93">
        <w:rPr>
          <w:sz w:val="24"/>
        </w:rPr>
        <w:t>a</w:t>
      </w:r>
      <w:r w:rsidR="00827FD7">
        <w:rPr>
          <w:sz w:val="24"/>
        </w:rPr>
        <w:t xml:space="preserve"> e cinco) dias após sua public</w:t>
      </w:r>
      <w:r w:rsidR="00EC1925">
        <w:rPr>
          <w:sz w:val="24"/>
        </w:rPr>
        <w:t xml:space="preserve">ação no Diário Oficial da União, com exceção das normas que integram as Disposições Transitórias. </w:t>
      </w:r>
    </w:p>
    <w:p w:rsidR="00827FD7" w:rsidRDefault="00827FD7" w:rsidP="00E30EC2">
      <w:pPr>
        <w:ind w:firstLine="567"/>
        <w:jc w:val="both"/>
        <w:rPr>
          <w:sz w:val="24"/>
        </w:rPr>
      </w:pPr>
    </w:p>
    <w:p w:rsidR="00E30EC2" w:rsidRDefault="00E30EC2" w:rsidP="00E30EC2">
      <w:pPr>
        <w:ind w:firstLine="567"/>
        <w:jc w:val="both"/>
        <w:rPr>
          <w:sz w:val="24"/>
        </w:rPr>
      </w:pPr>
    </w:p>
    <w:p w:rsidR="00EC1925" w:rsidRPr="00E30EC2" w:rsidRDefault="00EC1925" w:rsidP="00E30EC2">
      <w:pPr>
        <w:ind w:firstLine="567"/>
        <w:jc w:val="both"/>
        <w:rPr>
          <w:sz w:val="24"/>
        </w:rPr>
      </w:pPr>
    </w:p>
    <w:p w:rsidR="00E30EC2" w:rsidRDefault="00E30EC2" w:rsidP="00E30EC2">
      <w:pPr>
        <w:ind w:firstLine="567"/>
        <w:jc w:val="center"/>
        <w:rPr>
          <w:sz w:val="24"/>
        </w:rPr>
      </w:pPr>
      <w:r w:rsidRPr="00E30EC2">
        <w:rPr>
          <w:sz w:val="24"/>
        </w:rPr>
        <w:t>HAROLDO BORGES RODRIGUES LIMA</w:t>
      </w:r>
    </w:p>
    <w:p w:rsidR="0011469E" w:rsidRDefault="0011469E" w:rsidP="00E30EC2">
      <w:pPr>
        <w:ind w:firstLine="567"/>
        <w:jc w:val="center"/>
        <w:rPr>
          <w:sz w:val="24"/>
        </w:rPr>
      </w:pPr>
    </w:p>
    <w:sectPr w:rsidR="0011469E" w:rsidSect="00320049">
      <w:headerReference w:type="default" r:id="rId8"/>
      <w:pgSz w:w="11907" w:h="16840" w:code="9"/>
      <w:pgMar w:top="1418" w:right="1418" w:bottom="1418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0701" w:rsidRDefault="002D0701" w:rsidP="00FA7655">
      <w:r>
        <w:separator/>
      </w:r>
    </w:p>
  </w:endnote>
  <w:endnote w:type="continuationSeparator" w:id="0">
    <w:p w:rsidR="002D0701" w:rsidRDefault="002D0701" w:rsidP="00FA76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0701" w:rsidRDefault="002D0701" w:rsidP="00FA7655">
      <w:r>
        <w:separator/>
      </w:r>
    </w:p>
  </w:footnote>
  <w:footnote w:type="continuationSeparator" w:id="0">
    <w:p w:rsidR="002D0701" w:rsidRDefault="002D0701" w:rsidP="00FA76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0701" w:rsidRDefault="002D0701" w:rsidP="00FA7655">
    <w:pPr>
      <w:pStyle w:val="Cabealho"/>
      <w:jc w:val="right"/>
    </w:pPr>
    <w:r>
      <w:t>Minuta contrato de etanol</w:t>
    </w:r>
  </w:p>
  <w:p w:rsidR="002D0701" w:rsidRPr="00A10111" w:rsidRDefault="002D0701" w:rsidP="00252998">
    <w:pPr>
      <w:pStyle w:val="Cabealho"/>
      <w:jc w:val="right"/>
    </w:pPr>
    <w:r>
      <w:t>V1</w:t>
    </w:r>
    <w:r w:rsidR="00263F6F">
      <w:t>6</w:t>
    </w:r>
    <w:r>
      <w:t xml:space="preserve"> 0</w:t>
    </w:r>
    <w:r w:rsidR="00263F6F">
      <w:t>9</w:t>
    </w:r>
    <w:r>
      <w:t>/06/11</w:t>
    </w:r>
  </w:p>
  <w:p w:rsidR="002D0701" w:rsidRDefault="002D070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B02578"/>
    <w:multiLevelType w:val="hybridMultilevel"/>
    <w:tmpl w:val="7D000E90"/>
    <w:lvl w:ilvl="0" w:tplc="3D3CB724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3C158A4"/>
    <w:multiLevelType w:val="hybridMultilevel"/>
    <w:tmpl w:val="E2A8F8DE"/>
    <w:lvl w:ilvl="0" w:tplc="501A82D0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30EC2"/>
    <w:rsid w:val="000038E9"/>
    <w:rsid w:val="00006415"/>
    <w:rsid w:val="00012C76"/>
    <w:rsid w:val="000206A6"/>
    <w:rsid w:val="000243FF"/>
    <w:rsid w:val="00040F22"/>
    <w:rsid w:val="000415C1"/>
    <w:rsid w:val="00042447"/>
    <w:rsid w:val="00046828"/>
    <w:rsid w:val="00052024"/>
    <w:rsid w:val="00055B1B"/>
    <w:rsid w:val="000623CC"/>
    <w:rsid w:val="00065DD2"/>
    <w:rsid w:val="0007134F"/>
    <w:rsid w:val="00076725"/>
    <w:rsid w:val="00077FE8"/>
    <w:rsid w:val="00084D8D"/>
    <w:rsid w:val="000946EB"/>
    <w:rsid w:val="000970C6"/>
    <w:rsid w:val="000975A6"/>
    <w:rsid w:val="000A1E7B"/>
    <w:rsid w:val="000A772B"/>
    <w:rsid w:val="000B1666"/>
    <w:rsid w:val="000B3BB7"/>
    <w:rsid w:val="000C02D8"/>
    <w:rsid w:val="000D1682"/>
    <w:rsid w:val="000D1DBC"/>
    <w:rsid w:val="000D1F88"/>
    <w:rsid w:val="000D300D"/>
    <w:rsid w:val="000E0429"/>
    <w:rsid w:val="000F134D"/>
    <w:rsid w:val="000F2150"/>
    <w:rsid w:val="000F23FE"/>
    <w:rsid w:val="000F2F43"/>
    <w:rsid w:val="00102099"/>
    <w:rsid w:val="00105F08"/>
    <w:rsid w:val="0011469E"/>
    <w:rsid w:val="00116053"/>
    <w:rsid w:val="00122974"/>
    <w:rsid w:val="00123862"/>
    <w:rsid w:val="0012420A"/>
    <w:rsid w:val="00124436"/>
    <w:rsid w:val="0012701D"/>
    <w:rsid w:val="00144C4C"/>
    <w:rsid w:val="001450D2"/>
    <w:rsid w:val="00146069"/>
    <w:rsid w:val="00155962"/>
    <w:rsid w:val="00163900"/>
    <w:rsid w:val="00163FC8"/>
    <w:rsid w:val="00165E36"/>
    <w:rsid w:val="00166DAD"/>
    <w:rsid w:val="00172C68"/>
    <w:rsid w:val="00183E7D"/>
    <w:rsid w:val="00184F26"/>
    <w:rsid w:val="00186296"/>
    <w:rsid w:val="001875FB"/>
    <w:rsid w:val="00193ED9"/>
    <w:rsid w:val="001A3839"/>
    <w:rsid w:val="001A4189"/>
    <w:rsid w:val="001B0FD5"/>
    <w:rsid w:val="001C4667"/>
    <w:rsid w:val="001C491C"/>
    <w:rsid w:val="001D0015"/>
    <w:rsid w:val="001D298D"/>
    <w:rsid w:val="001E306A"/>
    <w:rsid w:val="001F3691"/>
    <w:rsid w:val="001F54CC"/>
    <w:rsid w:val="001F7789"/>
    <w:rsid w:val="002007B9"/>
    <w:rsid w:val="00201D28"/>
    <w:rsid w:val="002040A6"/>
    <w:rsid w:val="00204996"/>
    <w:rsid w:val="00211BCE"/>
    <w:rsid w:val="0021322A"/>
    <w:rsid w:val="00215C22"/>
    <w:rsid w:val="0022022E"/>
    <w:rsid w:val="0022060F"/>
    <w:rsid w:val="00220A9D"/>
    <w:rsid w:val="00222FF7"/>
    <w:rsid w:val="0022546B"/>
    <w:rsid w:val="00227BE9"/>
    <w:rsid w:val="00230744"/>
    <w:rsid w:val="002336EF"/>
    <w:rsid w:val="00234342"/>
    <w:rsid w:val="002355F4"/>
    <w:rsid w:val="00235A19"/>
    <w:rsid w:val="00240A88"/>
    <w:rsid w:val="00240E25"/>
    <w:rsid w:val="00242DFF"/>
    <w:rsid w:val="00242F1A"/>
    <w:rsid w:val="002431D6"/>
    <w:rsid w:val="0024706F"/>
    <w:rsid w:val="002502A1"/>
    <w:rsid w:val="0025290C"/>
    <w:rsid w:val="00252998"/>
    <w:rsid w:val="00253B38"/>
    <w:rsid w:val="00257710"/>
    <w:rsid w:val="00262362"/>
    <w:rsid w:val="00263F6F"/>
    <w:rsid w:val="00272A5A"/>
    <w:rsid w:val="00274426"/>
    <w:rsid w:val="002754AD"/>
    <w:rsid w:val="00275907"/>
    <w:rsid w:val="00287D1C"/>
    <w:rsid w:val="002904FB"/>
    <w:rsid w:val="00294038"/>
    <w:rsid w:val="002A0461"/>
    <w:rsid w:val="002A0569"/>
    <w:rsid w:val="002A6861"/>
    <w:rsid w:val="002A7811"/>
    <w:rsid w:val="002C2797"/>
    <w:rsid w:val="002C2926"/>
    <w:rsid w:val="002C2F20"/>
    <w:rsid w:val="002C397E"/>
    <w:rsid w:val="002D0701"/>
    <w:rsid w:val="002D3798"/>
    <w:rsid w:val="002D3D51"/>
    <w:rsid w:val="002E01B0"/>
    <w:rsid w:val="002E0C87"/>
    <w:rsid w:val="002E3074"/>
    <w:rsid w:val="002F0E3E"/>
    <w:rsid w:val="002F3863"/>
    <w:rsid w:val="002F54D2"/>
    <w:rsid w:val="002F5892"/>
    <w:rsid w:val="002F7825"/>
    <w:rsid w:val="003004BD"/>
    <w:rsid w:val="00304D7D"/>
    <w:rsid w:val="0030578E"/>
    <w:rsid w:val="003059ED"/>
    <w:rsid w:val="00306B34"/>
    <w:rsid w:val="00317977"/>
    <w:rsid w:val="00320049"/>
    <w:rsid w:val="00331F44"/>
    <w:rsid w:val="0034043A"/>
    <w:rsid w:val="00340F03"/>
    <w:rsid w:val="00341726"/>
    <w:rsid w:val="00343A4C"/>
    <w:rsid w:val="0034481A"/>
    <w:rsid w:val="00345DCB"/>
    <w:rsid w:val="00355276"/>
    <w:rsid w:val="003601E9"/>
    <w:rsid w:val="00362DF9"/>
    <w:rsid w:val="00363431"/>
    <w:rsid w:val="00364AED"/>
    <w:rsid w:val="003727FF"/>
    <w:rsid w:val="003734B1"/>
    <w:rsid w:val="00374EDA"/>
    <w:rsid w:val="00375866"/>
    <w:rsid w:val="00382681"/>
    <w:rsid w:val="00383392"/>
    <w:rsid w:val="00392F15"/>
    <w:rsid w:val="003961A5"/>
    <w:rsid w:val="003A5EE8"/>
    <w:rsid w:val="003B0021"/>
    <w:rsid w:val="003B0173"/>
    <w:rsid w:val="003B1C53"/>
    <w:rsid w:val="003B23D4"/>
    <w:rsid w:val="003B3121"/>
    <w:rsid w:val="003B48A8"/>
    <w:rsid w:val="003C6ADC"/>
    <w:rsid w:val="003D4CA5"/>
    <w:rsid w:val="003D4E4F"/>
    <w:rsid w:val="003D5737"/>
    <w:rsid w:val="003D6F40"/>
    <w:rsid w:val="003D6FE3"/>
    <w:rsid w:val="003E640D"/>
    <w:rsid w:val="003E7C33"/>
    <w:rsid w:val="003F0255"/>
    <w:rsid w:val="003F68FF"/>
    <w:rsid w:val="003F6A40"/>
    <w:rsid w:val="003F7BD0"/>
    <w:rsid w:val="004027D0"/>
    <w:rsid w:val="0040606F"/>
    <w:rsid w:val="00412A1B"/>
    <w:rsid w:val="00417EC5"/>
    <w:rsid w:val="004225C0"/>
    <w:rsid w:val="00425A9D"/>
    <w:rsid w:val="00425CB7"/>
    <w:rsid w:val="00426162"/>
    <w:rsid w:val="004327E7"/>
    <w:rsid w:val="00435079"/>
    <w:rsid w:val="004378EC"/>
    <w:rsid w:val="00446ED3"/>
    <w:rsid w:val="00447310"/>
    <w:rsid w:val="004522DD"/>
    <w:rsid w:val="00452F58"/>
    <w:rsid w:val="00456190"/>
    <w:rsid w:val="0046371B"/>
    <w:rsid w:val="00464FDD"/>
    <w:rsid w:val="0046575C"/>
    <w:rsid w:val="00471CA3"/>
    <w:rsid w:val="004735F5"/>
    <w:rsid w:val="00473FC3"/>
    <w:rsid w:val="00476B8D"/>
    <w:rsid w:val="004779F5"/>
    <w:rsid w:val="004801EE"/>
    <w:rsid w:val="004805A8"/>
    <w:rsid w:val="00482D95"/>
    <w:rsid w:val="00484061"/>
    <w:rsid w:val="00485CAA"/>
    <w:rsid w:val="00497590"/>
    <w:rsid w:val="004A0DF6"/>
    <w:rsid w:val="004A144B"/>
    <w:rsid w:val="004B2BA0"/>
    <w:rsid w:val="004C06DE"/>
    <w:rsid w:val="004C4ABD"/>
    <w:rsid w:val="004C6C38"/>
    <w:rsid w:val="004D14B2"/>
    <w:rsid w:val="004D2B01"/>
    <w:rsid w:val="004D6655"/>
    <w:rsid w:val="004E0D04"/>
    <w:rsid w:val="004E14D3"/>
    <w:rsid w:val="004F04A1"/>
    <w:rsid w:val="004F27E6"/>
    <w:rsid w:val="004F7FFC"/>
    <w:rsid w:val="00501B4F"/>
    <w:rsid w:val="00502CC4"/>
    <w:rsid w:val="00503428"/>
    <w:rsid w:val="0050671B"/>
    <w:rsid w:val="00522C48"/>
    <w:rsid w:val="005259BE"/>
    <w:rsid w:val="00536524"/>
    <w:rsid w:val="00541249"/>
    <w:rsid w:val="00551545"/>
    <w:rsid w:val="00554F6E"/>
    <w:rsid w:val="00557684"/>
    <w:rsid w:val="00574C77"/>
    <w:rsid w:val="00574F4B"/>
    <w:rsid w:val="00576C28"/>
    <w:rsid w:val="005812DC"/>
    <w:rsid w:val="00587B3F"/>
    <w:rsid w:val="00587F86"/>
    <w:rsid w:val="00591704"/>
    <w:rsid w:val="005924DB"/>
    <w:rsid w:val="00597128"/>
    <w:rsid w:val="005A0473"/>
    <w:rsid w:val="005B1939"/>
    <w:rsid w:val="005B21B6"/>
    <w:rsid w:val="005B4279"/>
    <w:rsid w:val="005B62BB"/>
    <w:rsid w:val="005B6F53"/>
    <w:rsid w:val="005B6F93"/>
    <w:rsid w:val="005C1345"/>
    <w:rsid w:val="005C3DA7"/>
    <w:rsid w:val="005C5892"/>
    <w:rsid w:val="005D0528"/>
    <w:rsid w:val="005D1097"/>
    <w:rsid w:val="005D787E"/>
    <w:rsid w:val="005E64D0"/>
    <w:rsid w:val="005E6F9E"/>
    <w:rsid w:val="005E7D75"/>
    <w:rsid w:val="0060204A"/>
    <w:rsid w:val="00602F8A"/>
    <w:rsid w:val="00610C0B"/>
    <w:rsid w:val="00612BC6"/>
    <w:rsid w:val="00612F8B"/>
    <w:rsid w:val="006150EC"/>
    <w:rsid w:val="00617507"/>
    <w:rsid w:val="00623E3B"/>
    <w:rsid w:val="00630694"/>
    <w:rsid w:val="00630922"/>
    <w:rsid w:val="006324E1"/>
    <w:rsid w:val="00633765"/>
    <w:rsid w:val="00634F5D"/>
    <w:rsid w:val="00635417"/>
    <w:rsid w:val="00645EDC"/>
    <w:rsid w:val="006466F9"/>
    <w:rsid w:val="006476E1"/>
    <w:rsid w:val="00655F76"/>
    <w:rsid w:val="006566DE"/>
    <w:rsid w:val="006572BB"/>
    <w:rsid w:val="00673BA4"/>
    <w:rsid w:val="00685BD9"/>
    <w:rsid w:val="00687449"/>
    <w:rsid w:val="006928CE"/>
    <w:rsid w:val="006A0759"/>
    <w:rsid w:val="006A40A9"/>
    <w:rsid w:val="006A5290"/>
    <w:rsid w:val="006A5C5B"/>
    <w:rsid w:val="006B041C"/>
    <w:rsid w:val="006B2DB5"/>
    <w:rsid w:val="006B3398"/>
    <w:rsid w:val="006B6E32"/>
    <w:rsid w:val="006C2A32"/>
    <w:rsid w:val="006C2B99"/>
    <w:rsid w:val="006C3084"/>
    <w:rsid w:val="006D7551"/>
    <w:rsid w:val="006D7837"/>
    <w:rsid w:val="006E1F74"/>
    <w:rsid w:val="006E28FD"/>
    <w:rsid w:val="006E3EE1"/>
    <w:rsid w:val="006E6223"/>
    <w:rsid w:val="0070258D"/>
    <w:rsid w:val="00702CC5"/>
    <w:rsid w:val="00710F54"/>
    <w:rsid w:val="007145B2"/>
    <w:rsid w:val="00715DA5"/>
    <w:rsid w:val="007176FA"/>
    <w:rsid w:val="0072374E"/>
    <w:rsid w:val="00724319"/>
    <w:rsid w:val="00726D8B"/>
    <w:rsid w:val="007446C3"/>
    <w:rsid w:val="00747405"/>
    <w:rsid w:val="00755C5E"/>
    <w:rsid w:val="0076185C"/>
    <w:rsid w:val="007645C9"/>
    <w:rsid w:val="0077433E"/>
    <w:rsid w:val="00783D2A"/>
    <w:rsid w:val="00784609"/>
    <w:rsid w:val="00784679"/>
    <w:rsid w:val="007849B7"/>
    <w:rsid w:val="00790E7C"/>
    <w:rsid w:val="00792CE3"/>
    <w:rsid w:val="00794717"/>
    <w:rsid w:val="007965EB"/>
    <w:rsid w:val="00797496"/>
    <w:rsid w:val="007A270F"/>
    <w:rsid w:val="007A4C5D"/>
    <w:rsid w:val="007A648F"/>
    <w:rsid w:val="007B0DB2"/>
    <w:rsid w:val="007B2E4A"/>
    <w:rsid w:val="007B5CB8"/>
    <w:rsid w:val="007C0B93"/>
    <w:rsid w:val="007D213F"/>
    <w:rsid w:val="007D5B54"/>
    <w:rsid w:val="007D5D44"/>
    <w:rsid w:val="007E2130"/>
    <w:rsid w:val="007E7102"/>
    <w:rsid w:val="007F2BBD"/>
    <w:rsid w:val="0080116A"/>
    <w:rsid w:val="00812FFE"/>
    <w:rsid w:val="00813A6E"/>
    <w:rsid w:val="00821769"/>
    <w:rsid w:val="008258AB"/>
    <w:rsid w:val="00825A11"/>
    <w:rsid w:val="00825D2B"/>
    <w:rsid w:val="00827FD7"/>
    <w:rsid w:val="0083069E"/>
    <w:rsid w:val="00834FAB"/>
    <w:rsid w:val="00841FDA"/>
    <w:rsid w:val="008425BA"/>
    <w:rsid w:val="00843F57"/>
    <w:rsid w:val="0084432B"/>
    <w:rsid w:val="00850197"/>
    <w:rsid w:val="00851CF0"/>
    <w:rsid w:val="00861A77"/>
    <w:rsid w:val="00861B14"/>
    <w:rsid w:val="00861BF0"/>
    <w:rsid w:val="00865F03"/>
    <w:rsid w:val="00867C53"/>
    <w:rsid w:val="008711CC"/>
    <w:rsid w:val="008726D3"/>
    <w:rsid w:val="00872B94"/>
    <w:rsid w:val="00872CC8"/>
    <w:rsid w:val="00875704"/>
    <w:rsid w:val="00877D8A"/>
    <w:rsid w:val="00881308"/>
    <w:rsid w:val="0088204B"/>
    <w:rsid w:val="0088504C"/>
    <w:rsid w:val="00885847"/>
    <w:rsid w:val="00886F98"/>
    <w:rsid w:val="00892339"/>
    <w:rsid w:val="008961C7"/>
    <w:rsid w:val="00897274"/>
    <w:rsid w:val="00897E9C"/>
    <w:rsid w:val="008A4860"/>
    <w:rsid w:val="008A6189"/>
    <w:rsid w:val="008B6DBE"/>
    <w:rsid w:val="008C0069"/>
    <w:rsid w:val="008C2569"/>
    <w:rsid w:val="008C7E01"/>
    <w:rsid w:val="008D3563"/>
    <w:rsid w:val="008D4470"/>
    <w:rsid w:val="008D5EEE"/>
    <w:rsid w:val="008F43BA"/>
    <w:rsid w:val="008F50D1"/>
    <w:rsid w:val="00901612"/>
    <w:rsid w:val="00903CB3"/>
    <w:rsid w:val="0090593F"/>
    <w:rsid w:val="00910789"/>
    <w:rsid w:val="00911F0D"/>
    <w:rsid w:val="00912D55"/>
    <w:rsid w:val="00913D0A"/>
    <w:rsid w:val="009146DC"/>
    <w:rsid w:val="00915AED"/>
    <w:rsid w:val="00915D14"/>
    <w:rsid w:val="00922FC7"/>
    <w:rsid w:val="00925F07"/>
    <w:rsid w:val="00926F5E"/>
    <w:rsid w:val="00932A1E"/>
    <w:rsid w:val="00932CA5"/>
    <w:rsid w:val="0093339C"/>
    <w:rsid w:val="0093343E"/>
    <w:rsid w:val="00934EA4"/>
    <w:rsid w:val="00935267"/>
    <w:rsid w:val="009402EE"/>
    <w:rsid w:val="00941E36"/>
    <w:rsid w:val="009428A8"/>
    <w:rsid w:val="00946276"/>
    <w:rsid w:val="00950680"/>
    <w:rsid w:val="00950E62"/>
    <w:rsid w:val="0095278E"/>
    <w:rsid w:val="00961249"/>
    <w:rsid w:val="009646F3"/>
    <w:rsid w:val="009804F3"/>
    <w:rsid w:val="0098116C"/>
    <w:rsid w:val="00983762"/>
    <w:rsid w:val="00986484"/>
    <w:rsid w:val="009902D0"/>
    <w:rsid w:val="00991D18"/>
    <w:rsid w:val="00992E93"/>
    <w:rsid w:val="00993376"/>
    <w:rsid w:val="00994921"/>
    <w:rsid w:val="00996F1A"/>
    <w:rsid w:val="009A02A9"/>
    <w:rsid w:val="009A1485"/>
    <w:rsid w:val="009A19FC"/>
    <w:rsid w:val="009A2930"/>
    <w:rsid w:val="009B04DA"/>
    <w:rsid w:val="009B3724"/>
    <w:rsid w:val="009B5DDE"/>
    <w:rsid w:val="009B6BBB"/>
    <w:rsid w:val="009B776E"/>
    <w:rsid w:val="009C086D"/>
    <w:rsid w:val="009C7E90"/>
    <w:rsid w:val="009D0351"/>
    <w:rsid w:val="009E25E8"/>
    <w:rsid w:val="009E55A4"/>
    <w:rsid w:val="009F2C87"/>
    <w:rsid w:val="009F4B4A"/>
    <w:rsid w:val="009F6C8C"/>
    <w:rsid w:val="009F7B4D"/>
    <w:rsid w:val="00A0132B"/>
    <w:rsid w:val="00A0627F"/>
    <w:rsid w:val="00A120AF"/>
    <w:rsid w:val="00A150A4"/>
    <w:rsid w:val="00A161A5"/>
    <w:rsid w:val="00A163DF"/>
    <w:rsid w:val="00A20AA7"/>
    <w:rsid w:val="00A216EE"/>
    <w:rsid w:val="00A2240C"/>
    <w:rsid w:val="00A26B49"/>
    <w:rsid w:val="00A30167"/>
    <w:rsid w:val="00A30D2F"/>
    <w:rsid w:val="00A32A2D"/>
    <w:rsid w:val="00A35A71"/>
    <w:rsid w:val="00A36988"/>
    <w:rsid w:val="00A441A7"/>
    <w:rsid w:val="00A4480B"/>
    <w:rsid w:val="00A5002E"/>
    <w:rsid w:val="00A51217"/>
    <w:rsid w:val="00A53FE0"/>
    <w:rsid w:val="00A57692"/>
    <w:rsid w:val="00A62156"/>
    <w:rsid w:val="00A630F8"/>
    <w:rsid w:val="00A63EED"/>
    <w:rsid w:val="00A731AE"/>
    <w:rsid w:val="00A8098F"/>
    <w:rsid w:val="00A865FF"/>
    <w:rsid w:val="00A87629"/>
    <w:rsid w:val="00A9330F"/>
    <w:rsid w:val="00A95151"/>
    <w:rsid w:val="00A9533A"/>
    <w:rsid w:val="00A965B5"/>
    <w:rsid w:val="00A9668A"/>
    <w:rsid w:val="00AA07BD"/>
    <w:rsid w:val="00AA144B"/>
    <w:rsid w:val="00AA24A1"/>
    <w:rsid w:val="00AA2583"/>
    <w:rsid w:val="00AA355C"/>
    <w:rsid w:val="00AA441B"/>
    <w:rsid w:val="00AA4A7F"/>
    <w:rsid w:val="00AB0951"/>
    <w:rsid w:val="00AC0E34"/>
    <w:rsid w:val="00AC26DA"/>
    <w:rsid w:val="00AC3E9B"/>
    <w:rsid w:val="00AC57E5"/>
    <w:rsid w:val="00AC6ACC"/>
    <w:rsid w:val="00AD36E9"/>
    <w:rsid w:val="00AD3F3C"/>
    <w:rsid w:val="00AE39AB"/>
    <w:rsid w:val="00AE4DD1"/>
    <w:rsid w:val="00AF6F69"/>
    <w:rsid w:val="00AF7528"/>
    <w:rsid w:val="00AF7D5D"/>
    <w:rsid w:val="00B00491"/>
    <w:rsid w:val="00B04C80"/>
    <w:rsid w:val="00B10A29"/>
    <w:rsid w:val="00B126AC"/>
    <w:rsid w:val="00B17222"/>
    <w:rsid w:val="00B17F0B"/>
    <w:rsid w:val="00B207A3"/>
    <w:rsid w:val="00B23684"/>
    <w:rsid w:val="00B42233"/>
    <w:rsid w:val="00B432F4"/>
    <w:rsid w:val="00B511B6"/>
    <w:rsid w:val="00B51415"/>
    <w:rsid w:val="00B52412"/>
    <w:rsid w:val="00B61CA8"/>
    <w:rsid w:val="00B62FE5"/>
    <w:rsid w:val="00B666B8"/>
    <w:rsid w:val="00B66DDD"/>
    <w:rsid w:val="00B82BEB"/>
    <w:rsid w:val="00B84E8E"/>
    <w:rsid w:val="00B87D0E"/>
    <w:rsid w:val="00B92E80"/>
    <w:rsid w:val="00B9312F"/>
    <w:rsid w:val="00B947A2"/>
    <w:rsid w:val="00B9553D"/>
    <w:rsid w:val="00BA3A90"/>
    <w:rsid w:val="00BA5BB6"/>
    <w:rsid w:val="00BB0521"/>
    <w:rsid w:val="00BB47D2"/>
    <w:rsid w:val="00BB65E6"/>
    <w:rsid w:val="00BC03E7"/>
    <w:rsid w:val="00BC1C82"/>
    <w:rsid w:val="00BD0993"/>
    <w:rsid w:val="00BD2F05"/>
    <w:rsid w:val="00BD465F"/>
    <w:rsid w:val="00BD52AE"/>
    <w:rsid w:val="00BD72BA"/>
    <w:rsid w:val="00BD773A"/>
    <w:rsid w:val="00BF0E4A"/>
    <w:rsid w:val="00BF11C3"/>
    <w:rsid w:val="00BF2A2B"/>
    <w:rsid w:val="00BF72E3"/>
    <w:rsid w:val="00C01433"/>
    <w:rsid w:val="00C0290C"/>
    <w:rsid w:val="00C045B4"/>
    <w:rsid w:val="00C049C1"/>
    <w:rsid w:val="00C04FE5"/>
    <w:rsid w:val="00C058AE"/>
    <w:rsid w:val="00C106D9"/>
    <w:rsid w:val="00C11813"/>
    <w:rsid w:val="00C13233"/>
    <w:rsid w:val="00C16B38"/>
    <w:rsid w:val="00C17770"/>
    <w:rsid w:val="00C23354"/>
    <w:rsid w:val="00C255F1"/>
    <w:rsid w:val="00C25B45"/>
    <w:rsid w:val="00C325D5"/>
    <w:rsid w:val="00C35827"/>
    <w:rsid w:val="00C44BFE"/>
    <w:rsid w:val="00C46B9A"/>
    <w:rsid w:val="00C46BAC"/>
    <w:rsid w:val="00C46D4B"/>
    <w:rsid w:val="00C52E35"/>
    <w:rsid w:val="00C54E58"/>
    <w:rsid w:val="00C572E9"/>
    <w:rsid w:val="00C633A4"/>
    <w:rsid w:val="00C638F4"/>
    <w:rsid w:val="00C65A70"/>
    <w:rsid w:val="00C67DC7"/>
    <w:rsid w:val="00C70BC2"/>
    <w:rsid w:val="00C7172D"/>
    <w:rsid w:val="00C752DB"/>
    <w:rsid w:val="00C83A7E"/>
    <w:rsid w:val="00C83B83"/>
    <w:rsid w:val="00C85D2C"/>
    <w:rsid w:val="00C86682"/>
    <w:rsid w:val="00C922DE"/>
    <w:rsid w:val="00C930D5"/>
    <w:rsid w:val="00C9361D"/>
    <w:rsid w:val="00C94327"/>
    <w:rsid w:val="00CA57A8"/>
    <w:rsid w:val="00CB25DF"/>
    <w:rsid w:val="00CB7EB4"/>
    <w:rsid w:val="00CC4371"/>
    <w:rsid w:val="00CC7D38"/>
    <w:rsid w:val="00CD0B86"/>
    <w:rsid w:val="00CD108A"/>
    <w:rsid w:val="00CD1655"/>
    <w:rsid w:val="00CD4972"/>
    <w:rsid w:val="00CD69DB"/>
    <w:rsid w:val="00CE73F5"/>
    <w:rsid w:val="00CF24DB"/>
    <w:rsid w:val="00CF73FA"/>
    <w:rsid w:val="00D0755D"/>
    <w:rsid w:val="00D07A91"/>
    <w:rsid w:val="00D10543"/>
    <w:rsid w:val="00D17D5B"/>
    <w:rsid w:val="00D20543"/>
    <w:rsid w:val="00D20B70"/>
    <w:rsid w:val="00D214B3"/>
    <w:rsid w:val="00D25CBF"/>
    <w:rsid w:val="00D335FE"/>
    <w:rsid w:val="00D364A7"/>
    <w:rsid w:val="00D407BA"/>
    <w:rsid w:val="00D44111"/>
    <w:rsid w:val="00D50B80"/>
    <w:rsid w:val="00D513A7"/>
    <w:rsid w:val="00D5189E"/>
    <w:rsid w:val="00D54CBE"/>
    <w:rsid w:val="00D6572A"/>
    <w:rsid w:val="00D66ED3"/>
    <w:rsid w:val="00D6766C"/>
    <w:rsid w:val="00D715A3"/>
    <w:rsid w:val="00D7163D"/>
    <w:rsid w:val="00D71C1E"/>
    <w:rsid w:val="00D72338"/>
    <w:rsid w:val="00D7492B"/>
    <w:rsid w:val="00D75DD7"/>
    <w:rsid w:val="00D87DEA"/>
    <w:rsid w:val="00D93627"/>
    <w:rsid w:val="00D93D15"/>
    <w:rsid w:val="00D9523D"/>
    <w:rsid w:val="00D9638A"/>
    <w:rsid w:val="00DA045D"/>
    <w:rsid w:val="00DA16F3"/>
    <w:rsid w:val="00DA2C54"/>
    <w:rsid w:val="00DA363D"/>
    <w:rsid w:val="00DC2F98"/>
    <w:rsid w:val="00DC5ED8"/>
    <w:rsid w:val="00DC78BB"/>
    <w:rsid w:val="00DD5D1F"/>
    <w:rsid w:val="00DD6A56"/>
    <w:rsid w:val="00DD7F37"/>
    <w:rsid w:val="00DE15C0"/>
    <w:rsid w:val="00DE4C82"/>
    <w:rsid w:val="00DE58F9"/>
    <w:rsid w:val="00DF18E0"/>
    <w:rsid w:val="00DF1C08"/>
    <w:rsid w:val="00DF7A89"/>
    <w:rsid w:val="00E068A5"/>
    <w:rsid w:val="00E12604"/>
    <w:rsid w:val="00E22392"/>
    <w:rsid w:val="00E22A51"/>
    <w:rsid w:val="00E30EC2"/>
    <w:rsid w:val="00E31168"/>
    <w:rsid w:val="00E31CC2"/>
    <w:rsid w:val="00E36B05"/>
    <w:rsid w:val="00E36F3A"/>
    <w:rsid w:val="00E43A25"/>
    <w:rsid w:val="00E516B8"/>
    <w:rsid w:val="00E51FF3"/>
    <w:rsid w:val="00E5210F"/>
    <w:rsid w:val="00E60601"/>
    <w:rsid w:val="00E6366A"/>
    <w:rsid w:val="00E63E33"/>
    <w:rsid w:val="00E66038"/>
    <w:rsid w:val="00E66C5A"/>
    <w:rsid w:val="00E67456"/>
    <w:rsid w:val="00E67936"/>
    <w:rsid w:val="00E71333"/>
    <w:rsid w:val="00E71F9B"/>
    <w:rsid w:val="00E72A36"/>
    <w:rsid w:val="00E76885"/>
    <w:rsid w:val="00E8308E"/>
    <w:rsid w:val="00E83D50"/>
    <w:rsid w:val="00E8497A"/>
    <w:rsid w:val="00E9253B"/>
    <w:rsid w:val="00E9497B"/>
    <w:rsid w:val="00E950D6"/>
    <w:rsid w:val="00EA29B6"/>
    <w:rsid w:val="00EB0368"/>
    <w:rsid w:val="00EB059C"/>
    <w:rsid w:val="00EB7CB8"/>
    <w:rsid w:val="00EC151C"/>
    <w:rsid w:val="00EC1925"/>
    <w:rsid w:val="00EC628F"/>
    <w:rsid w:val="00EC76FB"/>
    <w:rsid w:val="00ED243F"/>
    <w:rsid w:val="00EE6E68"/>
    <w:rsid w:val="00EE7FCA"/>
    <w:rsid w:val="00EF1360"/>
    <w:rsid w:val="00EF25E0"/>
    <w:rsid w:val="00EF77DA"/>
    <w:rsid w:val="00F00BA9"/>
    <w:rsid w:val="00F02D95"/>
    <w:rsid w:val="00F04836"/>
    <w:rsid w:val="00F05B5B"/>
    <w:rsid w:val="00F07694"/>
    <w:rsid w:val="00F112AF"/>
    <w:rsid w:val="00F11DFD"/>
    <w:rsid w:val="00F17C31"/>
    <w:rsid w:val="00F230C3"/>
    <w:rsid w:val="00F23308"/>
    <w:rsid w:val="00F23A53"/>
    <w:rsid w:val="00F3060B"/>
    <w:rsid w:val="00F33BC6"/>
    <w:rsid w:val="00F37C3A"/>
    <w:rsid w:val="00F40F43"/>
    <w:rsid w:val="00F42EFF"/>
    <w:rsid w:val="00F44AA5"/>
    <w:rsid w:val="00F44B16"/>
    <w:rsid w:val="00F52C45"/>
    <w:rsid w:val="00F5493E"/>
    <w:rsid w:val="00F552AC"/>
    <w:rsid w:val="00F55F28"/>
    <w:rsid w:val="00F63EB9"/>
    <w:rsid w:val="00F7017A"/>
    <w:rsid w:val="00F74835"/>
    <w:rsid w:val="00F819F9"/>
    <w:rsid w:val="00F832CB"/>
    <w:rsid w:val="00F836E4"/>
    <w:rsid w:val="00F87600"/>
    <w:rsid w:val="00F9004A"/>
    <w:rsid w:val="00FA7655"/>
    <w:rsid w:val="00FB156D"/>
    <w:rsid w:val="00FB3456"/>
    <w:rsid w:val="00FC6B9B"/>
    <w:rsid w:val="00FD1F71"/>
    <w:rsid w:val="00FD25B5"/>
    <w:rsid w:val="00FD2D73"/>
    <w:rsid w:val="00FD6B3F"/>
    <w:rsid w:val="00FE16C0"/>
    <w:rsid w:val="00FE4099"/>
    <w:rsid w:val="00FE418E"/>
    <w:rsid w:val="00FE4A2F"/>
    <w:rsid w:val="00FE6679"/>
    <w:rsid w:val="00FE6994"/>
    <w:rsid w:val="00FF111F"/>
    <w:rsid w:val="00FF1496"/>
    <w:rsid w:val="00FF4E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04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A765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A7655"/>
  </w:style>
  <w:style w:type="paragraph" w:styleId="Rodap">
    <w:name w:val="footer"/>
    <w:basedOn w:val="Normal"/>
    <w:link w:val="RodapChar"/>
    <w:uiPriority w:val="99"/>
    <w:semiHidden/>
    <w:unhideWhenUsed/>
    <w:rsid w:val="00FA765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A7655"/>
  </w:style>
  <w:style w:type="paragraph" w:styleId="PargrafodaLista">
    <w:name w:val="List Paragraph"/>
    <w:basedOn w:val="Normal"/>
    <w:uiPriority w:val="34"/>
    <w:qFormat/>
    <w:rsid w:val="00E83D50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A51217"/>
    <w:rPr>
      <w:i/>
      <w:iCs/>
      <w:color w:val="0000FF"/>
      <w:u w:val="single"/>
    </w:rPr>
  </w:style>
  <w:style w:type="paragraph" w:customStyle="1" w:styleId="Texto">
    <w:name w:val="Texto"/>
    <w:basedOn w:val="Normal"/>
    <w:autoRedefine/>
    <w:rsid w:val="00A51217"/>
    <w:pPr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uppressAutoHyphens/>
      <w:spacing w:before="81" w:after="40"/>
      <w:ind w:firstLine="567"/>
      <w:jc w:val="both"/>
    </w:pPr>
    <w:rPr>
      <w:rFonts w:ascii="Arial" w:hAnsi="Arial"/>
      <w:color w:val="000080"/>
    </w:rPr>
  </w:style>
  <w:style w:type="paragraph" w:styleId="NormalWeb">
    <w:name w:val="Normal (Web)"/>
    <w:basedOn w:val="Normal"/>
    <w:uiPriority w:val="99"/>
    <w:semiHidden/>
    <w:unhideWhenUsed/>
    <w:rsid w:val="00D44111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basedOn w:val="Fontepargpadro"/>
    <w:uiPriority w:val="20"/>
    <w:qFormat/>
    <w:rsid w:val="006324E1"/>
    <w:rPr>
      <w:b/>
      <w:bCs/>
      <w:i w:val="0"/>
      <w:i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4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2D4E8-FE20-484A-889C-4F5E99C45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1144</Words>
  <Characters>6178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7308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hparaquetti</dc:creator>
  <cp:lastModifiedBy>hparaquetti</cp:lastModifiedBy>
  <cp:revision>13</cp:revision>
  <cp:lastPrinted>2011-05-25T14:53:00Z</cp:lastPrinted>
  <dcterms:created xsi:type="dcterms:W3CDTF">2011-06-08T15:11:00Z</dcterms:created>
  <dcterms:modified xsi:type="dcterms:W3CDTF">2011-06-09T14:56:00Z</dcterms:modified>
</cp:coreProperties>
</file>