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8F5" w:rsidRDefault="007E08F5" w:rsidP="007E08F5">
      <w:pPr>
        <w:rPr>
          <w:rFonts w:cs="Arial"/>
          <w:b/>
          <w:sz w:val="22"/>
        </w:rPr>
      </w:pPr>
    </w:p>
    <w:p w:rsidR="007E08F5" w:rsidRPr="00C0371B" w:rsidRDefault="007E08F5" w:rsidP="007E08F5">
      <w:pPr>
        <w:rPr>
          <w:rFonts w:cs="Arial"/>
          <w:b/>
          <w:sz w:val="22"/>
        </w:rPr>
      </w:pPr>
      <w:r w:rsidRPr="00C0371B">
        <w:rPr>
          <w:rFonts w:cs="Arial"/>
          <w:b/>
          <w:sz w:val="22"/>
        </w:rPr>
        <w:t>Nota 0</w:t>
      </w:r>
      <w:r>
        <w:rPr>
          <w:rFonts w:cs="Arial"/>
          <w:b/>
          <w:sz w:val="22"/>
        </w:rPr>
        <w:t>0</w:t>
      </w:r>
      <w:r w:rsidRPr="00C0371B">
        <w:rPr>
          <w:rFonts w:cs="Arial"/>
          <w:b/>
          <w:sz w:val="22"/>
        </w:rPr>
        <w:t xml:space="preserve"> – </w:t>
      </w:r>
      <w:r>
        <w:rPr>
          <w:rFonts w:cs="Arial"/>
          <w:b/>
          <w:sz w:val="22"/>
        </w:rPr>
        <w:t>Resultado Patrimonial</w:t>
      </w:r>
    </w:p>
    <w:p w:rsidR="007E08F5" w:rsidRPr="00C0371B" w:rsidRDefault="007E08F5" w:rsidP="007E08F5">
      <w:pPr>
        <w:rPr>
          <w:rFonts w:cs="Arial"/>
          <w:sz w:val="22"/>
        </w:rPr>
      </w:pPr>
    </w:p>
    <w:p w:rsidR="007E08F5" w:rsidRDefault="007E08F5" w:rsidP="007E08F5">
      <w:pPr>
        <w:rPr>
          <w:rFonts w:cs="Arial"/>
          <w:sz w:val="22"/>
        </w:rPr>
      </w:pPr>
      <w:r>
        <w:rPr>
          <w:rFonts w:cs="Arial"/>
          <w:sz w:val="22"/>
        </w:rPr>
        <w:t>A apuração do resultado patrimonial implica na confrontação das variações patrimoniais aumentativas (VPA) e das variações patrimoniais diminutivas (VPD) e se dá pelo encerramento das contas de VPA e VPD, em contrapartida a uma conta de apuração. Após a apuração, o resultado é transferido para conta de Superávit/Déficit do Exercício. O detalhamento do confronto entre VPA e VPD é apresentado na Demonstração das Variações Patrimoniais.</w:t>
      </w:r>
    </w:p>
    <w:p w:rsidR="007E08F5" w:rsidRDefault="007E08F5" w:rsidP="007E08F5">
      <w:pPr>
        <w:rPr>
          <w:rFonts w:cs="Arial"/>
          <w:sz w:val="22"/>
        </w:rPr>
      </w:pPr>
    </w:p>
    <w:p w:rsidR="007E08F5" w:rsidRDefault="007E08F5" w:rsidP="007E08F5">
      <w:pPr>
        <w:rPr>
          <w:rFonts w:cs="Arial"/>
          <w:sz w:val="22"/>
        </w:rPr>
      </w:pPr>
      <w:r>
        <w:rPr>
          <w:rFonts w:cs="Arial"/>
          <w:sz w:val="22"/>
        </w:rPr>
        <w:t>O Resultado Patrimonial apurado em 2018 foi superavitário em R$ 165 milhão e está demonstrado na tabela abaixo:</w:t>
      </w:r>
    </w:p>
    <w:p w:rsidR="007E08F5" w:rsidRDefault="007E08F5" w:rsidP="007E08F5">
      <w:pPr>
        <w:rPr>
          <w:rFonts w:cs="Arial"/>
          <w:sz w:val="22"/>
        </w:rPr>
      </w:pPr>
    </w:p>
    <w:p w:rsidR="007E08F5" w:rsidRDefault="007E08F5" w:rsidP="007E08F5">
      <w:pPr>
        <w:rPr>
          <w:rFonts w:cs="Arial"/>
          <w:b/>
          <w:sz w:val="22"/>
        </w:rPr>
      </w:pPr>
      <w:r w:rsidRPr="00C0371B">
        <w:rPr>
          <w:rFonts w:cs="Arial"/>
          <w:b/>
          <w:sz w:val="22"/>
        </w:rPr>
        <w:t xml:space="preserve">Tabela – </w:t>
      </w:r>
      <w:r>
        <w:rPr>
          <w:rFonts w:cs="Arial"/>
          <w:b/>
          <w:sz w:val="22"/>
        </w:rPr>
        <w:t xml:space="preserve">Variações Patrimoniais Aumentativas </w:t>
      </w:r>
      <w:proofErr w:type="gramStart"/>
      <w:r>
        <w:rPr>
          <w:rFonts w:cs="Arial"/>
          <w:b/>
          <w:sz w:val="22"/>
        </w:rPr>
        <w:t>x</w:t>
      </w:r>
      <w:proofErr w:type="gramEnd"/>
      <w:r>
        <w:rPr>
          <w:rFonts w:cs="Arial"/>
          <w:b/>
          <w:sz w:val="22"/>
        </w:rPr>
        <w:t xml:space="preserve"> Variações Patrimoniais Diminutivas.</w:t>
      </w:r>
    </w:p>
    <w:p w:rsidR="007E08F5" w:rsidRPr="006A1E1A" w:rsidRDefault="007E08F5" w:rsidP="007E08F5">
      <w:pPr>
        <w:ind w:left="7788" w:firstLine="708"/>
        <w:jc w:val="center"/>
        <w:rPr>
          <w:rFonts w:cs="Arial"/>
          <w:sz w:val="22"/>
        </w:rPr>
      </w:pPr>
      <w:r>
        <w:rPr>
          <w:rFonts w:cs="Arial"/>
          <w:sz w:val="22"/>
        </w:rPr>
        <w:t xml:space="preserve">  </w:t>
      </w:r>
      <w:r w:rsidRPr="006A1E1A">
        <w:rPr>
          <w:rFonts w:cs="Arial"/>
          <w:sz w:val="22"/>
        </w:rPr>
        <w:t>R$</w:t>
      </w:r>
    </w:p>
    <w:tbl>
      <w:tblPr>
        <w:tblW w:w="90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4"/>
        <w:gridCol w:w="2654"/>
        <w:gridCol w:w="1804"/>
        <w:gridCol w:w="2073"/>
        <w:gridCol w:w="1375"/>
      </w:tblGrid>
      <w:tr w:rsidR="007E08F5" w:rsidRPr="003F63FC" w:rsidTr="005F4A26">
        <w:trPr>
          <w:trHeight w:val="302"/>
        </w:trPr>
        <w:tc>
          <w:tcPr>
            <w:tcW w:w="11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08F5" w:rsidRPr="003F63FC" w:rsidRDefault="007E08F5" w:rsidP="005F4A26">
            <w:pPr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pt-BR"/>
              </w:rPr>
            </w:pPr>
            <w:r w:rsidRPr="003F63FC">
              <w:rPr>
                <w:rFonts w:eastAsia="Times New Roman" w:cs="Arial"/>
                <w:b/>
                <w:bCs/>
                <w:color w:val="FFFFFF"/>
                <w:szCs w:val="20"/>
                <w:lang w:eastAsia="pt-BR"/>
              </w:rPr>
              <w:t>Colunas1</w:t>
            </w:r>
          </w:p>
        </w:tc>
        <w:tc>
          <w:tcPr>
            <w:tcW w:w="26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08F5" w:rsidRPr="003F63FC" w:rsidRDefault="007E08F5" w:rsidP="005F4A26">
            <w:pPr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pt-BR"/>
              </w:rPr>
            </w:pPr>
            <w:r w:rsidRPr="003F63FC">
              <w:rPr>
                <w:rFonts w:eastAsia="Times New Roman" w:cs="Arial"/>
                <w:b/>
                <w:bCs/>
                <w:color w:val="FFFFFF"/>
                <w:szCs w:val="20"/>
                <w:lang w:eastAsia="pt-BR"/>
              </w:rPr>
              <w:t>Colunas2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08F5" w:rsidRPr="003F63FC" w:rsidRDefault="007E08F5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3F63FC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</w:t>
            </w:r>
            <w:r w:rsidRPr="003F63FC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12</w:t>
            </w:r>
            <w:r w:rsidRPr="003F63FC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/201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8</w:t>
            </w:r>
          </w:p>
        </w:tc>
        <w:tc>
          <w:tcPr>
            <w:tcW w:w="20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08F5" w:rsidRPr="003F63FC" w:rsidRDefault="007E08F5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3F63FC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</w:t>
            </w:r>
            <w:r w:rsidRPr="003F63FC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12</w:t>
            </w:r>
            <w:r w:rsidRPr="003F63FC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/201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7</w:t>
            </w:r>
          </w:p>
        </w:tc>
        <w:tc>
          <w:tcPr>
            <w:tcW w:w="13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08F5" w:rsidRPr="003F63FC" w:rsidRDefault="007E08F5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3F63FC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AH (%)</w:t>
            </w:r>
          </w:p>
        </w:tc>
      </w:tr>
      <w:tr w:rsidR="007E08F5" w:rsidRPr="003F63FC" w:rsidTr="005F4A26">
        <w:trPr>
          <w:trHeight w:val="285"/>
        </w:trPr>
        <w:tc>
          <w:tcPr>
            <w:tcW w:w="382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E08F5" w:rsidRPr="003F63FC" w:rsidRDefault="007E08F5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3F63FC">
              <w:rPr>
                <w:rFonts w:eastAsia="Times New Roman" w:cs="Arial"/>
                <w:color w:val="000000"/>
                <w:szCs w:val="20"/>
                <w:lang w:eastAsia="pt-BR"/>
              </w:rPr>
              <w:t>Variações Patrimoniais Aumentativas (I)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4" w:space="0" w:color="C0C0C0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7E08F5" w:rsidRPr="003F63FC" w:rsidRDefault="007E08F5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600F49">
              <w:rPr>
                <w:rFonts w:eastAsia="Times New Roman" w:cs="Arial"/>
                <w:color w:val="000000"/>
                <w:szCs w:val="20"/>
                <w:lang w:eastAsia="pt-BR"/>
              </w:rPr>
              <w:t>28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600F49">
              <w:rPr>
                <w:rFonts w:eastAsia="Times New Roman" w:cs="Arial"/>
                <w:color w:val="000000"/>
                <w:szCs w:val="20"/>
                <w:lang w:eastAsia="pt-BR"/>
              </w:rPr>
              <w:t>892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600F49">
              <w:rPr>
                <w:rFonts w:eastAsia="Times New Roman" w:cs="Arial"/>
                <w:color w:val="000000"/>
                <w:szCs w:val="20"/>
                <w:lang w:eastAsia="pt-BR"/>
              </w:rPr>
              <w:t>255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600F49">
              <w:rPr>
                <w:rFonts w:eastAsia="Times New Roman" w:cs="Arial"/>
                <w:color w:val="000000"/>
                <w:szCs w:val="20"/>
                <w:lang w:eastAsia="pt-BR"/>
              </w:rPr>
              <w:t>261,48</w:t>
            </w:r>
          </w:p>
        </w:tc>
        <w:tc>
          <w:tcPr>
            <w:tcW w:w="207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7E08F5" w:rsidRPr="003F63FC" w:rsidRDefault="007E08F5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3F1706">
              <w:rPr>
                <w:rFonts w:eastAsia="Times New Roman" w:cs="Arial"/>
                <w:color w:val="000000"/>
                <w:szCs w:val="20"/>
                <w:lang w:eastAsia="pt-BR"/>
              </w:rPr>
              <w:t>13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3F1706">
              <w:rPr>
                <w:rFonts w:eastAsia="Times New Roman" w:cs="Arial"/>
                <w:color w:val="000000"/>
                <w:szCs w:val="20"/>
                <w:lang w:eastAsia="pt-BR"/>
              </w:rPr>
              <w:t>098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3F1706">
              <w:rPr>
                <w:rFonts w:eastAsia="Times New Roman" w:cs="Arial"/>
                <w:color w:val="000000"/>
                <w:szCs w:val="20"/>
                <w:lang w:eastAsia="pt-BR"/>
              </w:rPr>
              <w:t>358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3F1706">
              <w:rPr>
                <w:rFonts w:eastAsia="Times New Roman" w:cs="Arial"/>
                <w:color w:val="000000"/>
                <w:szCs w:val="20"/>
                <w:lang w:eastAsia="pt-BR"/>
              </w:rPr>
              <w:t>312,43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E08F5" w:rsidRPr="003F63FC" w:rsidRDefault="007E08F5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120,58%</w:t>
            </w:r>
          </w:p>
        </w:tc>
      </w:tr>
      <w:tr w:rsidR="007E08F5" w:rsidRPr="003F63FC" w:rsidTr="005F4A26">
        <w:trPr>
          <w:trHeight w:val="28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8F5" w:rsidRPr="003F63FC" w:rsidRDefault="007E08F5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3F63FC">
              <w:rPr>
                <w:rFonts w:eastAsia="Times New Roman" w:cs="Arial"/>
                <w:color w:val="000000"/>
                <w:szCs w:val="20"/>
                <w:lang w:eastAsia="pt-BR"/>
              </w:rPr>
              <w:t>Variações Patrimoniais Diminutivas (II)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8F5" w:rsidRPr="003F63FC" w:rsidRDefault="007E08F5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600F49">
              <w:rPr>
                <w:rFonts w:eastAsia="Times New Roman" w:cs="Arial"/>
                <w:color w:val="000000"/>
                <w:szCs w:val="20"/>
                <w:lang w:eastAsia="pt-BR"/>
              </w:rPr>
              <w:t>28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600F49">
              <w:rPr>
                <w:rFonts w:eastAsia="Times New Roman" w:cs="Arial"/>
                <w:color w:val="000000"/>
                <w:szCs w:val="20"/>
                <w:lang w:eastAsia="pt-BR"/>
              </w:rPr>
              <w:t>727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600F49">
              <w:rPr>
                <w:rFonts w:eastAsia="Times New Roman" w:cs="Arial"/>
                <w:color w:val="000000"/>
                <w:szCs w:val="20"/>
                <w:lang w:eastAsia="pt-BR"/>
              </w:rPr>
              <w:t>083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600F49">
              <w:rPr>
                <w:rFonts w:eastAsia="Times New Roman" w:cs="Arial"/>
                <w:color w:val="000000"/>
                <w:szCs w:val="20"/>
                <w:lang w:eastAsia="pt-BR"/>
              </w:rPr>
              <w:t>910,22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8F5" w:rsidRPr="003F63FC" w:rsidRDefault="007E08F5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3F1706">
              <w:rPr>
                <w:rFonts w:eastAsia="Times New Roman" w:cs="Arial"/>
                <w:color w:val="000000"/>
                <w:szCs w:val="20"/>
                <w:lang w:eastAsia="pt-BR"/>
              </w:rPr>
              <w:t>13.063.438.970,94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 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8F5" w:rsidRPr="003F63FC" w:rsidRDefault="007E08F5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119,90%</w:t>
            </w:r>
          </w:p>
        </w:tc>
      </w:tr>
      <w:tr w:rsidR="007E08F5" w:rsidRPr="003F63FC" w:rsidTr="005F4A26">
        <w:trPr>
          <w:trHeight w:val="285"/>
        </w:trPr>
        <w:tc>
          <w:tcPr>
            <w:tcW w:w="382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:rsidR="007E08F5" w:rsidRPr="003F63FC" w:rsidRDefault="007E08F5" w:rsidP="005F4A26">
            <w:pPr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3F63FC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Resultado Patrimonial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:rsidR="007E08F5" w:rsidRPr="003F63FC" w:rsidRDefault="007E08F5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600F4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165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.</w:t>
            </w:r>
            <w:r w:rsidRPr="00600F4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171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.</w:t>
            </w:r>
            <w:r w:rsidRPr="00600F4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351,26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:rsidR="007E08F5" w:rsidRPr="003F63FC" w:rsidRDefault="007E08F5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3F1706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34.919.341,49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:rsidR="007E08F5" w:rsidRPr="003F63FC" w:rsidRDefault="007E08F5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373,01%</w:t>
            </w:r>
          </w:p>
        </w:tc>
      </w:tr>
    </w:tbl>
    <w:p w:rsidR="007E08F5" w:rsidRPr="004C42D3" w:rsidRDefault="007E08F5" w:rsidP="007E08F5">
      <w:pPr>
        <w:rPr>
          <w:rFonts w:cs="Arial"/>
          <w:i/>
          <w:szCs w:val="20"/>
        </w:rPr>
      </w:pPr>
      <w:r w:rsidRPr="004C42D3">
        <w:rPr>
          <w:rFonts w:cs="Arial"/>
          <w:i/>
          <w:szCs w:val="20"/>
        </w:rPr>
        <w:t>Fonte: SIAFI, 2016 e 2017.</w:t>
      </w:r>
    </w:p>
    <w:p w:rsidR="007E08F5" w:rsidRPr="00C0371B" w:rsidRDefault="007E08F5" w:rsidP="007E08F5">
      <w:pPr>
        <w:rPr>
          <w:rFonts w:cs="Arial"/>
          <w:sz w:val="22"/>
        </w:rPr>
      </w:pPr>
    </w:p>
    <w:p w:rsidR="007E08F5" w:rsidRDefault="007E08F5" w:rsidP="007E08F5">
      <w:pPr>
        <w:rPr>
          <w:rFonts w:cs="Arial"/>
          <w:sz w:val="22"/>
        </w:rPr>
      </w:pPr>
      <w:r w:rsidRPr="0035559B">
        <w:rPr>
          <w:rFonts w:cs="Arial"/>
          <w:sz w:val="22"/>
        </w:rPr>
        <w:t xml:space="preserve">A latente discrepância nas </w:t>
      </w:r>
      <w:r>
        <w:rPr>
          <w:rFonts w:cs="Arial"/>
          <w:sz w:val="22"/>
        </w:rPr>
        <w:t>VPA/VPD</w:t>
      </w:r>
      <w:r w:rsidRPr="0035559B">
        <w:rPr>
          <w:rFonts w:cs="Arial"/>
          <w:sz w:val="22"/>
        </w:rPr>
        <w:t xml:space="preserve"> de 201</w:t>
      </w:r>
      <w:r>
        <w:rPr>
          <w:rFonts w:cs="Arial"/>
          <w:sz w:val="22"/>
        </w:rPr>
        <w:t>8</w:t>
      </w:r>
      <w:r w:rsidRPr="0035559B">
        <w:rPr>
          <w:rFonts w:cs="Arial"/>
          <w:sz w:val="22"/>
        </w:rPr>
        <w:t xml:space="preserve"> com relação a 201</w:t>
      </w:r>
      <w:r>
        <w:rPr>
          <w:rFonts w:cs="Arial"/>
          <w:sz w:val="22"/>
        </w:rPr>
        <w:t>7</w:t>
      </w:r>
      <w:r w:rsidRPr="0035559B">
        <w:rPr>
          <w:rFonts w:cs="Arial"/>
          <w:sz w:val="22"/>
        </w:rPr>
        <w:t xml:space="preserve"> foi determinada pelas rodadas de Leilão e o consequente recolhimento do Bônus de assinatura </w:t>
      </w:r>
      <w:r>
        <w:rPr>
          <w:rFonts w:cs="Arial"/>
          <w:sz w:val="22"/>
        </w:rPr>
        <w:t>e Cessão/Partilhas, retenção de áreas, aumento significativo no recebimento de multas e também a reavaliação dos bens imóveis.</w:t>
      </w:r>
    </w:p>
    <w:p w:rsidR="007E08F5" w:rsidRDefault="007E08F5">
      <w:pPr>
        <w:spacing w:after="160" w:line="259" w:lineRule="auto"/>
        <w:jc w:val="left"/>
        <w:rPr>
          <w:rFonts w:cs="Arial"/>
          <w:sz w:val="22"/>
        </w:rPr>
      </w:pPr>
      <w:r>
        <w:rPr>
          <w:rFonts w:cs="Arial"/>
          <w:sz w:val="22"/>
        </w:rPr>
        <w:br w:type="page"/>
      </w:r>
    </w:p>
    <w:p w:rsidR="007E08F5" w:rsidRPr="0035559B" w:rsidRDefault="007E08F5" w:rsidP="007E08F5">
      <w:pPr>
        <w:rPr>
          <w:rFonts w:cs="Arial"/>
          <w:sz w:val="22"/>
        </w:rPr>
      </w:pPr>
    </w:p>
    <w:p w:rsidR="00236947" w:rsidRPr="00C0371B" w:rsidRDefault="00236947" w:rsidP="00236947">
      <w:pPr>
        <w:rPr>
          <w:rFonts w:cs="Arial"/>
          <w:b/>
          <w:sz w:val="22"/>
        </w:rPr>
      </w:pPr>
      <w:r w:rsidRPr="00C0371B">
        <w:rPr>
          <w:rFonts w:cs="Arial"/>
          <w:b/>
          <w:sz w:val="22"/>
        </w:rPr>
        <w:t>Nota 0</w:t>
      </w:r>
      <w:r>
        <w:rPr>
          <w:rFonts w:cs="Arial"/>
          <w:b/>
          <w:sz w:val="22"/>
        </w:rPr>
        <w:t>1</w:t>
      </w:r>
      <w:r w:rsidRPr="00C0371B">
        <w:rPr>
          <w:rFonts w:cs="Arial"/>
          <w:b/>
          <w:sz w:val="22"/>
        </w:rPr>
        <w:t xml:space="preserve"> – Caixa e Equivalentes de Caixa</w:t>
      </w:r>
    </w:p>
    <w:p w:rsidR="00236947" w:rsidRPr="00C0371B" w:rsidRDefault="00236947" w:rsidP="00236947">
      <w:pPr>
        <w:rPr>
          <w:rFonts w:cs="Arial"/>
          <w:sz w:val="22"/>
        </w:rPr>
      </w:pPr>
    </w:p>
    <w:p w:rsidR="00236947" w:rsidRPr="00C0371B" w:rsidRDefault="00236947" w:rsidP="00236947">
      <w:pPr>
        <w:rPr>
          <w:rFonts w:cs="Arial"/>
          <w:sz w:val="22"/>
        </w:rPr>
      </w:pPr>
      <w:r w:rsidRPr="00C0371B">
        <w:rPr>
          <w:rFonts w:cs="Arial"/>
          <w:sz w:val="22"/>
        </w:rPr>
        <w:t xml:space="preserve">Este item contempla o numerário e outros bens e direitos conversíveis </w:t>
      </w:r>
      <w:r>
        <w:rPr>
          <w:rFonts w:cs="Arial"/>
          <w:sz w:val="22"/>
        </w:rPr>
        <w:t>e</w:t>
      </w:r>
      <w:r w:rsidRPr="00C0371B">
        <w:rPr>
          <w:rFonts w:cs="Arial"/>
          <w:sz w:val="22"/>
        </w:rPr>
        <w:t xml:space="preserve"> evidenciados em moeda nacional. Em 3</w:t>
      </w:r>
      <w:r>
        <w:rPr>
          <w:rFonts w:cs="Arial"/>
          <w:sz w:val="22"/>
        </w:rPr>
        <w:t>1</w:t>
      </w:r>
      <w:r w:rsidRPr="00C0371B">
        <w:rPr>
          <w:rFonts w:cs="Arial"/>
          <w:sz w:val="22"/>
        </w:rPr>
        <w:t>/</w:t>
      </w:r>
      <w:r>
        <w:rPr>
          <w:rFonts w:cs="Arial"/>
          <w:sz w:val="22"/>
        </w:rPr>
        <w:t>12</w:t>
      </w:r>
      <w:r w:rsidRPr="00C0371B">
        <w:rPr>
          <w:rFonts w:cs="Arial"/>
          <w:sz w:val="22"/>
        </w:rPr>
        <w:t>/201</w:t>
      </w:r>
      <w:r>
        <w:rPr>
          <w:rFonts w:cs="Arial"/>
          <w:sz w:val="22"/>
        </w:rPr>
        <w:t>8</w:t>
      </w:r>
      <w:r w:rsidRPr="00C0371B">
        <w:rPr>
          <w:rFonts w:cs="Arial"/>
          <w:sz w:val="22"/>
        </w:rPr>
        <w:t>, a A</w:t>
      </w:r>
      <w:r>
        <w:rPr>
          <w:rFonts w:cs="Arial"/>
          <w:sz w:val="22"/>
        </w:rPr>
        <w:t>NP</w:t>
      </w:r>
      <w:r w:rsidRPr="00C0371B">
        <w:rPr>
          <w:rFonts w:cs="Arial"/>
          <w:sz w:val="22"/>
        </w:rPr>
        <w:t xml:space="preserve"> possuía um saldo superior a R$ </w:t>
      </w:r>
      <w:r>
        <w:rPr>
          <w:rFonts w:cs="Arial"/>
          <w:sz w:val="22"/>
        </w:rPr>
        <w:t xml:space="preserve">900 milhões, </w:t>
      </w:r>
      <w:r w:rsidRPr="00C0371B">
        <w:rPr>
          <w:rFonts w:cs="Arial"/>
          <w:sz w:val="22"/>
        </w:rPr>
        <w:t>relacionado</w:t>
      </w:r>
      <w:r>
        <w:rPr>
          <w:rFonts w:cs="Arial"/>
          <w:sz w:val="22"/>
        </w:rPr>
        <w:t>s</w:t>
      </w:r>
      <w:r w:rsidRPr="00C0371B">
        <w:rPr>
          <w:rFonts w:cs="Arial"/>
          <w:sz w:val="22"/>
        </w:rPr>
        <w:t xml:space="preserve"> a Caixa e Equivalentes de Caixa. </w:t>
      </w:r>
      <w:r>
        <w:rPr>
          <w:rFonts w:cs="Arial"/>
          <w:sz w:val="22"/>
        </w:rPr>
        <w:t>O detalhamento destes saldos segue:</w:t>
      </w:r>
    </w:p>
    <w:p w:rsidR="00236947" w:rsidRPr="00C0371B" w:rsidRDefault="00236947" w:rsidP="00236947">
      <w:pPr>
        <w:rPr>
          <w:rFonts w:cs="Arial"/>
          <w:sz w:val="22"/>
        </w:rPr>
      </w:pPr>
    </w:p>
    <w:p w:rsidR="00236947" w:rsidRDefault="00236947" w:rsidP="00236947">
      <w:pPr>
        <w:rPr>
          <w:rFonts w:cs="Arial"/>
          <w:b/>
          <w:sz w:val="22"/>
        </w:rPr>
      </w:pPr>
      <w:r w:rsidRPr="00C0371B">
        <w:rPr>
          <w:rFonts w:cs="Arial"/>
          <w:b/>
          <w:sz w:val="22"/>
        </w:rPr>
        <w:t xml:space="preserve">Tabela 1 – </w:t>
      </w:r>
      <w:r>
        <w:rPr>
          <w:rFonts w:cs="Arial"/>
          <w:b/>
          <w:sz w:val="22"/>
        </w:rPr>
        <w:t>Recursos Disponíveis</w:t>
      </w:r>
      <w:r w:rsidRPr="00C0371B">
        <w:rPr>
          <w:rFonts w:cs="Arial"/>
          <w:b/>
          <w:sz w:val="22"/>
        </w:rPr>
        <w:t xml:space="preserve"> Conta Única – Variação</w:t>
      </w:r>
      <w:r>
        <w:rPr>
          <w:rFonts w:cs="Arial"/>
          <w:b/>
          <w:sz w:val="22"/>
        </w:rPr>
        <w:t>.</w:t>
      </w:r>
    </w:p>
    <w:p w:rsidR="00236947" w:rsidRDefault="00236947" w:rsidP="00236947">
      <w:pPr>
        <w:jc w:val="right"/>
        <w:rPr>
          <w:rFonts w:cs="Arial"/>
          <w:sz w:val="22"/>
        </w:rPr>
      </w:pPr>
      <w:r>
        <w:rPr>
          <w:rFonts w:cs="Arial"/>
          <w:sz w:val="22"/>
        </w:rPr>
        <w:t xml:space="preserve">          </w:t>
      </w:r>
      <w:r w:rsidRPr="006A1E1A">
        <w:rPr>
          <w:rFonts w:cs="Arial"/>
          <w:sz w:val="22"/>
        </w:rPr>
        <w:t>R$</w:t>
      </w:r>
    </w:p>
    <w:tbl>
      <w:tblPr>
        <w:tblW w:w="90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2917"/>
        <w:gridCol w:w="1913"/>
        <w:gridCol w:w="2057"/>
        <w:gridCol w:w="940"/>
      </w:tblGrid>
      <w:tr w:rsidR="00236947" w:rsidRPr="00EC6F3A" w:rsidTr="005F4A26">
        <w:trPr>
          <w:trHeight w:val="517"/>
        </w:trPr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36947" w:rsidRPr="00EC6F3A" w:rsidRDefault="00236947" w:rsidP="005F4A26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EC6F3A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 xml:space="preserve">Fonte Recursos </w:t>
            </w:r>
          </w:p>
        </w:tc>
        <w:tc>
          <w:tcPr>
            <w:tcW w:w="2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36947" w:rsidRPr="00EC6F3A" w:rsidRDefault="00236947" w:rsidP="005F4A26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EC6F3A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Descrição da Fonte</w:t>
            </w:r>
          </w:p>
        </w:tc>
        <w:tc>
          <w:tcPr>
            <w:tcW w:w="19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36947" w:rsidRPr="00EC6F3A" w:rsidRDefault="00236947" w:rsidP="005F4A26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EC6F3A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</w:t>
            </w:r>
            <w:r w:rsidRPr="00EC6F3A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12</w:t>
            </w:r>
            <w:r w:rsidRPr="00EC6F3A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/201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8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236947" w:rsidRPr="00EC6F3A" w:rsidRDefault="00236947" w:rsidP="005F4A26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EC6F3A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</w:t>
            </w:r>
            <w:r w:rsidRPr="00EC6F3A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12</w:t>
            </w:r>
            <w:r w:rsidRPr="00EC6F3A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/2017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36947" w:rsidRPr="00EC6F3A" w:rsidRDefault="00236947" w:rsidP="005F4A26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EC6F3A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AH (%)</w:t>
            </w:r>
          </w:p>
        </w:tc>
      </w:tr>
      <w:tr w:rsidR="00236947" w:rsidRPr="00EC6F3A" w:rsidTr="005F4A26">
        <w:trPr>
          <w:trHeight w:val="258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</w:tcPr>
          <w:p w:rsidR="00236947" w:rsidRPr="004520B0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0100000000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236947" w:rsidRPr="004520B0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Recursos Ordinários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</w:tcPr>
          <w:p w:rsidR="00236947" w:rsidRPr="004520B0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1.116.428,51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</w:tcPr>
          <w:p w:rsidR="00236947" w:rsidRPr="004520B0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920.253,07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</w:tcPr>
          <w:p w:rsidR="00236947" w:rsidRPr="00EC6F3A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17,57%</w:t>
            </w:r>
          </w:p>
        </w:tc>
      </w:tr>
      <w:tr w:rsidR="00236947" w:rsidRPr="00EC6F3A" w:rsidTr="005F4A26">
        <w:trPr>
          <w:trHeight w:val="258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947" w:rsidRPr="004520B0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D133B7">
              <w:rPr>
                <w:rFonts w:eastAsia="Times New Roman" w:cs="Arial"/>
                <w:color w:val="000000"/>
                <w:szCs w:val="20"/>
                <w:lang w:eastAsia="pt-BR"/>
              </w:rPr>
              <w:t>0129032280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947" w:rsidRPr="004520B0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Retenção de Área </w:t>
            </w:r>
            <w:proofErr w:type="spellStart"/>
            <w:r>
              <w:rPr>
                <w:rFonts w:eastAsia="Times New Roman" w:cs="Arial"/>
                <w:color w:val="000000"/>
                <w:szCs w:val="20"/>
                <w:lang w:eastAsia="pt-BR"/>
              </w:rPr>
              <w:t>Explor</w:t>
            </w:r>
            <w:proofErr w:type="spellEnd"/>
            <w:r>
              <w:rPr>
                <w:rFonts w:eastAsia="Times New Roman" w:cs="Arial"/>
                <w:color w:val="000000"/>
                <w:szCs w:val="20"/>
                <w:lang w:eastAsia="pt-BR"/>
              </w:rPr>
              <w:t>/</w:t>
            </w:r>
            <w:proofErr w:type="spellStart"/>
            <w:r>
              <w:rPr>
                <w:rFonts w:eastAsia="Times New Roman" w:cs="Arial"/>
                <w:color w:val="000000"/>
                <w:szCs w:val="20"/>
                <w:lang w:eastAsia="pt-BR"/>
              </w:rPr>
              <w:t>Prod</w:t>
            </w:r>
            <w:proofErr w:type="spellEnd"/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947" w:rsidRPr="004520B0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93.038,85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947" w:rsidRPr="004520B0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53.445,12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947" w:rsidRPr="00EC6F3A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42,56%</w:t>
            </w:r>
          </w:p>
        </w:tc>
      </w:tr>
      <w:tr w:rsidR="00236947" w:rsidRPr="00EC6F3A" w:rsidTr="005F4A26">
        <w:trPr>
          <w:trHeight w:val="258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EC6F3A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4520B0">
              <w:rPr>
                <w:rFonts w:eastAsia="Times New Roman" w:cs="Arial"/>
                <w:color w:val="000000"/>
                <w:szCs w:val="20"/>
                <w:lang w:eastAsia="pt-BR"/>
              </w:rPr>
              <w:t>0142032284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236947" w:rsidRPr="00EC6F3A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4520B0"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Royalties </w:t>
            </w:r>
            <w:proofErr w:type="spellStart"/>
            <w:r w:rsidRPr="004520B0">
              <w:rPr>
                <w:rFonts w:eastAsia="Times New Roman" w:cs="Arial"/>
                <w:color w:val="000000"/>
                <w:szCs w:val="20"/>
                <w:lang w:eastAsia="pt-BR"/>
              </w:rPr>
              <w:t>Petroleo</w:t>
            </w:r>
            <w:proofErr w:type="spellEnd"/>
            <w:r w:rsidRPr="004520B0"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 - Est/</w:t>
            </w:r>
            <w:proofErr w:type="spellStart"/>
            <w:r w:rsidRPr="004520B0">
              <w:rPr>
                <w:rFonts w:eastAsia="Times New Roman" w:cs="Arial"/>
                <w:color w:val="000000"/>
                <w:szCs w:val="20"/>
                <w:lang w:eastAsia="pt-BR"/>
              </w:rPr>
              <w:t>Mun</w:t>
            </w:r>
            <w:proofErr w:type="spellEnd"/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EC6F3A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4520B0">
              <w:rPr>
                <w:rFonts w:eastAsia="Times New Roman" w:cs="Arial"/>
                <w:color w:val="000000"/>
                <w:szCs w:val="20"/>
                <w:lang w:eastAsia="pt-BR"/>
              </w:rPr>
              <w:t>6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28</w:t>
            </w:r>
            <w:r w:rsidRPr="004520B0"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635</w:t>
            </w:r>
            <w:r w:rsidRPr="004520B0">
              <w:rPr>
                <w:rFonts w:eastAsia="Times New Roman" w:cs="Arial"/>
                <w:color w:val="000000"/>
                <w:szCs w:val="20"/>
                <w:lang w:eastAsia="pt-BR"/>
              </w:rPr>
              <w:t>,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17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</w:tcPr>
          <w:p w:rsidR="00236947" w:rsidRPr="00EC6F3A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4520B0">
              <w:rPr>
                <w:rFonts w:eastAsia="Times New Roman" w:cs="Arial"/>
                <w:color w:val="000000"/>
                <w:szCs w:val="20"/>
                <w:lang w:eastAsia="pt-BR"/>
              </w:rPr>
              <w:t>641.469,29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EC6F3A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-2,04</w:t>
            </w:r>
            <w:r w:rsidRPr="00EC6F3A">
              <w:rPr>
                <w:rFonts w:eastAsia="Times New Roman" w:cs="Arial"/>
                <w:color w:val="000000"/>
                <w:szCs w:val="20"/>
                <w:lang w:eastAsia="pt-BR"/>
              </w:rPr>
              <w:t>%</w:t>
            </w:r>
          </w:p>
        </w:tc>
      </w:tr>
      <w:tr w:rsidR="00236947" w:rsidRPr="00EC6F3A" w:rsidTr="005F4A26">
        <w:trPr>
          <w:trHeight w:val="517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EC6F3A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0150022064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947" w:rsidRPr="00EC6F3A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Multas do CNP/ANP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EC6F3A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11.843.157,97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947" w:rsidRPr="00EC6F3A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11.843.157,97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EC6F3A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</w:t>
            </w:r>
            <w:r w:rsidRPr="00EC6F3A">
              <w:rPr>
                <w:rFonts w:eastAsia="Times New Roman" w:cs="Arial"/>
                <w:color w:val="000000"/>
                <w:szCs w:val="20"/>
                <w:lang w:eastAsia="pt-BR"/>
              </w:rPr>
              <w:t>%</w:t>
            </w:r>
          </w:p>
        </w:tc>
      </w:tr>
      <w:tr w:rsidR="00236947" w:rsidRPr="00EC6F3A" w:rsidTr="005F4A26">
        <w:trPr>
          <w:trHeight w:val="258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</w:tcPr>
          <w:p w:rsidR="00236947" w:rsidRPr="00EC6F3A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0180000000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236947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proofErr w:type="spellStart"/>
            <w:r>
              <w:rPr>
                <w:rFonts w:eastAsia="Times New Roman" w:cs="Arial"/>
                <w:color w:val="000000"/>
                <w:szCs w:val="20"/>
                <w:lang w:eastAsia="pt-BR"/>
              </w:rPr>
              <w:t>Rec</w:t>
            </w:r>
            <w:proofErr w:type="spellEnd"/>
            <w:r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Cs w:val="20"/>
                <w:lang w:eastAsia="pt-BR"/>
              </w:rPr>
              <w:t>Fin</w:t>
            </w:r>
            <w:proofErr w:type="spellEnd"/>
            <w:r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Cs w:val="20"/>
                <w:lang w:eastAsia="pt-BR"/>
              </w:rPr>
              <w:t>Diretam</w:t>
            </w:r>
            <w:proofErr w:type="spellEnd"/>
            <w:r>
              <w:rPr>
                <w:rFonts w:eastAsia="Times New Roman" w:cs="Arial"/>
                <w:color w:val="000000"/>
                <w:szCs w:val="20"/>
                <w:lang w:eastAsia="pt-BR"/>
              </w:rPr>
              <w:t>. Arrecadados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</w:tcPr>
          <w:p w:rsidR="00236947" w:rsidRPr="00EC6F3A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56.705,10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</w:tcPr>
          <w:p w:rsidR="00236947" w:rsidRPr="00EC6F3A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</w:tcPr>
          <w:p w:rsidR="00236947" w:rsidRPr="00EC6F3A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100%</w:t>
            </w:r>
          </w:p>
        </w:tc>
      </w:tr>
      <w:tr w:rsidR="00236947" w:rsidRPr="00EC6F3A" w:rsidTr="005F4A26">
        <w:trPr>
          <w:trHeight w:val="258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</w:tcPr>
          <w:p w:rsidR="00236947" w:rsidRPr="00EC6F3A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0190000000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236947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Recursos Diversos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</w:tcPr>
          <w:p w:rsidR="00236947" w:rsidRPr="00EC6F3A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23.111,22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</w:tcPr>
          <w:p w:rsidR="00236947" w:rsidRPr="00EC6F3A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</w:tcPr>
          <w:p w:rsidR="00236947" w:rsidRPr="00EC6F3A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100%</w:t>
            </w:r>
          </w:p>
        </w:tc>
      </w:tr>
      <w:tr w:rsidR="00236947" w:rsidRPr="00EC6F3A" w:rsidTr="005F4A26">
        <w:trPr>
          <w:trHeight w:val="258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EC6F3A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EC6F3A">
              <w:rPr>
                <w:rFonts w:eastAsia="Times New Roman" w:cs="Arial"/>
                <w:color w:val="000000"/>
                <w:szCs w:val="20"/>
                <w:lang w:eastAsia="pt-BR"/>
              </w:rPr>
              <w:t>0250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322051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947" w:rsidRPr="00EC6F3A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proofErr w:type="spellStart"/>
            <w:r>
              <w:rPr>
                <w:rFonts w:eastAsia="Times New Roman" w:cs="Arial"/>
                <w:color w:val="000000"/>
                <w:szCs w:val="20"/>
                <w:lang w:eastAsia="pt-BR"/>
              </w:rPr>
              <w:t>Serv</w:t>
            </w:r>
            <w:proofErr w:type="spellEnd"/>
            <w:r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 de </w:t>
            </w:r>
            <w:proofErr w:type="spellStart"/>
            <w:r>
              <w:rPr>
                <w:rFonts w:eastAsia="Times New Roman" w:cs="Arial"/>
                <w:color w:val="000000"/>
                <w:szCs w:val="20"/>
                <w:lang w:eastAsia="pt-BR"/>
              </w:rPr>
              <w:t>Inform</w:t>
            </w:r>
            <w:proofErr w:type="spellEnd"/>
            <w:r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 Técnicas ANP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EC6F3A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883.849.625,60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947" w:rsidRPr="00EC6F3A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1.034.689.039,18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EC6F3A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-17,07</w:t>
            </w:r>
            <w:r w:rsidRPr="00EC6F3A">
              <w:rPr>
                <w:rFonts w:eastAsia="Times New Roman" w:cs="Arial"/>
                <w:color w:val="000000"/>
                <w:szCs w:val="20"/>
                <w:lang w:eastAsia="pt-BR"/>
              </w:rPr>
              <w:t>%</w:t>
            </w:r>
          </w:p>
        </w:tc>
      </w:tr>
      <w:tr w:rsidR="00236947" w:rsidRPr="00EC6F3A" w:rsidTr="005F4A26">
        <w:trPr>
          <w:trHeight w:val="258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EC6F3A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EC6F3A">
              <w:rPr>
                <w:rFonts w:eastAsia="Times New Roman" w:cs="Arial"/>
                <w:color w:val="000000"/>
                <w:szCs w:val="20"/>
                <w:lang w:eastAsia="pt-BR"/>
              </w:rPr>
              <w:t>0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650322051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236947" w:rsidRPr="00EC6F3A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proofErr w:type="spellStart"/>
            <w:r>
              <w:rPr>
                <w:rFonts w:eastAsia="Times New Roman" w:cs="Arial"/>
                <w:color w:val="000000"/>
                <w:szCs w:val="20"/>
                <w:lang w:eastAsia="pt-BR"/>
              </w:rPr>
              <w:t>Serv</w:t>
            </w:r>
            <w:proofErr w:type="spellEnd"/>
            <w:r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 de </w:t>
            </w:r>
            <w:proofErr w:type="spellStart"/>
            <w:r>
              <w:rPr>
                <w:rFonts w:eastAsia="Times New Roman" w:cs="Arial"/>
                <w:color w:val="000000"/>
                <w:szCs w:val="20"/>
                <w:lang w:eastAsia="pt-BR"/>
              </w:rPr>
              <w:t>Inform</w:t>
            </w:r>
            <w:proofErr w:type="spellEnd"/>
            <w:r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 Técnicas ANP Exercício Anterior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EC6F3A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3.889.862,60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</w:tcPr>
          <w:p w:rsidR="00236947" w:rsidRPr="00EC6F3A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3.378.129,67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EC6F3A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13,16</w:t>
            </w:r>
            <w:r w:rsidRPr="00EC6F3A">
              <w:rPr>
                <w:rFonts w:eastAsia="Times New Roman" w:cs="Arial"/>
                <w:color w:val="000000"/>
                <w:szCs w:val="20"/>
                <w:lang w:eastAsia="pt-BR"/>
              </w:rPr>
              <w:t>%</w:t>
            </w:r>
          </w:p>
        </w:tc>
      </w:tr>
      <w:tr w:rsidR="00236947" w:rsidRPr="00EC6F3A" w:rsidTr="005F4A26">
        <w:trPr>
          <w:trHeight w:val="258"/>
        </w:trPr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EC6F3A" w:rsidRDefault="00236947" w:rsidP="005F4A26">
            <w:pPr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EC6F3A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Total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EC6F3A" w:rsidRDefault="00236947" w:rsidP="005F4A26">
            <w:pPr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EC6F3A" w:rsidRDefault="00236947" w:rsidP="005F4A26">
            <w:pPr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EC6F3A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 xml:space="preserve"> 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 xml:space="preserve">     </w:t>
            </w:r>
            <w:r w:rsidRPr="00960217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901.500.565,02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bottom"/>
          </w:tcPr>
          <w:p w:rsidR="00236947" w:rsidRPr="00EC6F3A" w:rsidRDefault="00236947" w:rsidP="005F4A26">
            <w:pPr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EC6F3A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 xml:space="preserve">  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 xml:space="preserve">    1.051.525.494,30</w:t>
            </w:r>
            <w:r w:rsidRPr="00EC6F3A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EC6F3A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-16,64</w:t>
            </w:r>
            <w:r w:rsidRPr="00EC6F3A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%</w:t>
            </w:r>
          </w:p>
        </w:tc>
      </w:tr>
    </w:tbl>
    <w:p w:rsidR="00236947" w:rsidRPr="00EC6F3A" w:rsidRDefault="00236947" w:rsidP="00236947">
      <w:pPr>
        <w:rPr>
          <w:rFonts w:cs="Arial"/>
          <w:i/>
          <w:szCs w:val="20"/>
        </w:rPr>
      </w:pPr>
      <w:r w:rsidRPr="00EC6F3A">
        <w:rPr>
          <w:rFonts w:cs="Arial"/>
          <w:i/>
          <w:szCs w:val="20"/>
        </w:rPr>
        <w:t>Fonte: SIAFI, 201</w:t>
      </w:r>
      <w:r>
        <w:rPr>
          <w:rFonts w:cs="Arial"/>
          <w:i/>
          <w:szCs w:val="20"/>
        </w:rPr>
        <w:t>8</w:t>
      </w:r>
      <w:r w:rsidRPr="00EC6F3A">
        <w:rPr>
          <w:rFonts w:cs="Arial"/>
          <w:i/>
          <w:szCs w:val="20"/>
        </w:rPr>
        <w:t xml:space="preserve"> e 201</w:t>
      </w:r>
      <w:r>
        <w:rPr>
          <w:rFonts w:cs="Arial"/>
          <w:i/>
          <w:szCs w:val="20"/>
        </w:rPr>
        <w:t>7</w:t>
      </w:r>
      <w:r w:rsidRPr="00EC6F3A">
        <w:rPr>
          <w:rFonts w:cs="Arial"/>
          <w:i/>
          <w:szCs w:val="20"/>
        </w:rPr>
        <w:t>.</w:t>
      </w:r>
    </w:p>
    <w:p w:rsidR="00236947" w:rsidRPr="00C0371B" w:rsidRDefault="00236947" w:rsidP="00236947">
      <w:pPr>
        <w:rPr>
          <w:rFonts w:cs="Arial"/>
          <w:sz w:val="22"/>
        </w:rPr>
      </w:pPr>
    </w:p>
    <w:p w:rsidR="00236947" w:rsidRDefault="00236947" w:rsidP="00236947">
      <w:pPr>
        <w:rPr>
          <w:rFonts w:cs="Arial"/>
          <w:sz w:val="22"/>
        </w:rPr>
      </w:pPr>
      <w:r>
        <w:rPr>
          <w:rFonts w:cs="Arial"/>
          <w:sz w:val="22"/>
        </w:rPr>
        <w:t>Em suma, o</w:t>
      </w:r>
      <w:r w:rsidRPr="00C0371B">
        <w:rPr>
          <w:rFonts w:cs="Arial"/>
          <w:sz w:val="22"/>
        </w:rPr>
        <w:t xml:space="preserve">s recursos </w:t>
      </w:r>
      <w:r>
        <w:rPr>
          <w:rFonts w:cs="Arial"/>
          <w:sz w:val="22"/>
        </w:rPr>
        <w:t>disponíveis correspondem</w:t>
      </w:r>
      <w:r w:rsidRPr="00C0371B">
        <w:rPr>
          <w:rFonts w:cs="Arial"/>
          <w:sz w:val="22"/>
        </w:rPr>
        <w:t xml:space="preserve"> às Taxas de Fiscalização, às Multas aplicadas aos agentes regulados</w:t>
      </w:r>
      <w:r>
        <w:rPr>
          <w:rFonts w:cs="Arial"/>
          <w:sz w:val="22"/>
        </w:rPr>
        <w:t>, Royalties do Petróleo e Serviços de Informações Técnica de dados prestados pela agência ao público em geral.</w:t>
      </w:r>
    </w:p>
    <w:p w:rsidR="00236947" w:rsidRDefault="00236947" w:rsidP="00236947">
      <w:pPr>
        <w:rPr>
          <w:rFonts w:cs="Arial"/>
          <w:sz w:val="22"/>
        </w:rPr>
      </w:pPr>
    </w:p>
    <w:p w:rsidR="00236947" w:rsidRPr="00957BE7" w:rsidRDefault="00236947" w:rsidP="00236947">
      <w:pPr>
        <w:rPr>
          <w:rFonts w:cs="Arial"/>
          <w:sz w:val="22"/>
        </w:rPr>
      </w:pPr>
      <w:r w:rsidRPr="00957BE7">
        <w:rPr>
          <w:rFonts w:cs="Arial"/>
          <w:sz w:val="22"/>
        </w:rPr>
        <w:t>Ainda integram o Caixa e Equivalentes de Caixa, os saldos relativos a numerários em outros bancos. Estes referem-se às Garantias Contratuais, na modalidade caução em dinheiro, depositadas em contas abertas junto à Caixa Econômica Federal, por empresas contratadas pela ANP.</w:t>
      </w:r>
      <w:r>
        <w:rPr>
          <w:rFonts w:cs="Arial"/>
          <w:sz w:val="22"/>
        </w:rPr>
        <w:t xml:space="preserve"> </w:t>
      </w:r>
    </w:p>
    <w:p w:rsidR="00236947" w:rsidRPr="00957BE7" w:rsidRDefault="00236947" w:rsidP="00236947">
      <w:pPr>
        <w:rPr>
          <w:rFonts w:cs="Arial"/>
          <w:sz w:val="22"/>
        </w:rPr>
      </w:pPr>
    </w:p>
    <w:p w:rsidR="00236947" w:rsidRDefault="00236947" w:rsidP="00236947">
      <w:pPr>
        <w:rPr>
          <w:rFonts w:cs="Arial"/>
          <w:sz w:val="22"/>
        </w:rPr>
      </w:pPr>
      <w:r w:rsidRPr="00957BE7">
        <w:rPr>
          <w:rFonts w:cs="Arial"/>
          <w:sz w:val="22"/>
        </w:rPr>
        <w:t>Os valores a seguir mostram essa composição</w:t>
      </w:r>
      <w:r>
        <w:rPr>
          <w:rFonts w:cs="Arial"/>
          <w:sz w:val="22"/>
        </w:rPr>
        <w:t xml:space="preserve"> e </w:t>
      </w:r>
      <w:r w:rsidRPr="00957BE7">
        <w:rPr>
          <w:rFonts w:cs="Arial"/>
          <w:sz w:val="22"/>
        </w:rPr>
        <w:t>referem-se a contratos vigentes.</w:t>
      </w:r>
      <w:r>
        <w:rPr>
          <w:rFonts w:cs="Arial"/>
          <w:sz w:val="22"/>
        </w:rPr>
        <w:t xml:space="preserve"> Ressalte-se que, além dos saldos a</w:t>
      </w:r>
      <w:r w:rsidRPr="00957BE7">
        <w:rPr>
          <w:rFonts w:cs="Arial"/>
          <w:sz w:val="22"/>
        </w:rPr>
        <w:t>presenta</w:t>
      </w:r>
      <w:r>
        <w:rPr>
          <w:rFonts w:cs="Arial"/>
          <w:sz w:val="22"/>
        </w:rPr>
        <w:t>re</w:t>
      </w:r>
      <w:r w:rsidRPr="00957BE7">
        <w:rPr>
          <w:rFonts w:cs="Arial"/>
          <w:sz w:val="22"/>
        </w:rPr>
        <w:t xml:space="preserve">m-se </w:t>
      </w:r>
      <w:r>
        <w:rPr>
          <w:rFonts w:cs="Arial"/>
          <w:sz w:val="22"/>
        </w:rPr>
        <w:t xml:space="preserve">na sua forma </w:t>
      </w:r>
      <w:r w:rsidRPr="00957BE7">
        <w:rPr>
          <w:rFonts w:cs="Arial"/>
          <w:sz w:val="22"/>
        </w:rPr>
        <w:t>origina</w:t>
      </w:r>
      <w:r>
        <w:rPr>
          <w:rFonts w:cs="Arial"/>
          <w:sz w:val="22"/>
        </w:rPr>
        <w:t xml:space="preserve">l, </w:t>
      </w:r>
      <w:r w:rsidRPr="00957BE7">
        <w:rPr>
          <w:rFonts w:cs="Arial"/>
          <w:sz w:val="22"/>
        </w:rPr>
        <w:t>em razão da dificuldade na obtenção dos extratos junto às respectivas agências bancárias onde os recursos estão depositados</w:t>
      </w:r>
      <w:r>
        <w:rPr>
          <w:rFonts w:cs="Arial"/>
          <w:sz w:val="22"/>
        </w:rPr>
        <w:t>, alguns setores responsáveis não enviaram a documentação para o setor contábil efetuar o registro, o que provoca significativa distorção das demonstrações</w:t>
      </w:r>
      <w:r w:rsidRPr="00957BE7">
        <w:rPr>
          <w:rFonts w:cs="Arial"/>
          <w:sz w:val="22"/>
        </w:rPr>
        <w:t xml:space="preserve">. </w:t>
      </w:r>
    </w:p>
    <w:p w:rsidR="00236947" w:rsidRDefault="00236947" w:rsidP="00236947">
      <w:pPr>
        <w:rPr>
          <w:rFonts w:cs="Arial"/>
          <w:sz w:val="22"/>
        </w:rPr>
      </w:pPr>
    </w:p>
    <w:p w:rsidR="00236947" w:rsidRPr="00957BE7" w:rsidRDefault="00236947" w:rsidP="00236947">
      <w:pPr>
        <w:rPr>
          <w:rFonts w:cs="Arial"/>
          <w:b/>
          <w:sz w:val="22"/>
        </w:rPr>
      </w:pPr>
      <w:r w:rsidRPr="00957BE7">
        <w:rPr>
          <w:rFonts w:cs="Arial"/>
          <w:b/>
          <w:sz w:val="22"/>
        </w:rPr>
        <w:t xml:space="preserve">Tabela </w:t>
      </w:r>
      <w:r>
        <w:rPr>
          <w:rFonts w:cs="Arial"/>
          <w:b/>
          <w:sz w:val="22"/>
        </w:rPr>
        <w:t>2</w:t>
      </w:r>
      <w:r w:rsidRPr="00957BE7">
        <w:rPr>
          <w:rFonts w:cs="Arial"/>
          <w:b/>
          <w:sz w:val="22"/>
        </w:rPr>
        <w:t xml:space="preserve"> – Recursos em outros Bancos – C</w:t>
      </w:r>
      <w:r>
        <w:rPr>
          <w:rFonts w:cs="Arial"/>
          <w:b/>
          <w:sz w:val="22"/>
        </w:rPr>
        <w:t>aixa Econômica Federal</w:t>
      </w:r>
    </w:p>
    <w:p w:rsidR="00236947" w:rsidRPr="00957BE7" w:rsidRDefault="00236947" w:rsidP="00236947">
      <w:pPr>
        <w:rPr>
          <w:rFonts w:cs="Arial"/>
          <w:sz w:val="22"/>
        </w:rPr>
      </w:pPr>
      <w:r w:rsidRPr="00957BE7">
        <w:rPr>
          <w:rFonts w:cs="Arial"/>
          <w:b/>
          <w:sz w:val="22"/>
        </w:rPr>
        <w:tab/>
      </w:r>
      <w:r w:rsidRPr="00957BE7">
        <w:rPr>
          <w:rFonts w:cs="Arial"/>
          <w:b/>
          <w:sz w:val="22"/>
        </w:rPr>
        <w:tab/>
      </w:r>
      <w:r w:rsidRPr="00957BE7">
        <w:rPr>
          <w:rFonts w:cs="Arial"/>
          <w:b/>
          <w:sz w:val="22"/>
        </w:rPr>
        <w:tab/>
      </w:r>
      <w:r w:rsidRPr="00957BE7">
        <w:rPr>
          <w:rFonts w:cs="Arial"/>
          <w:b/>
          <w:sz w:val="22"/>
        </w:rPr>
        <w:tab/>
      </w:r>
      <w:r w:rsidRPr="00957BE7">
        <w:rPr>
          <w:rFonts w:cs="Arial"/>
          <w:b/>
          <w:sz w:val="22"/>
        </w:rPr>
        <w:tab/>
      </w:r>
      <w:r w:rsidRPr="00957BE7">
        <w:rPr>
          <w:rFonts w:cs="Arial"/>
          <w:b/>
          <w:sz w:val="22"/>
        </w:rPr>
        <w:tab/>
      </w:r>
      <w:r w:rsidRPr="00957BE7">
        <w:rPr>
          <w:rFonts w:cs="Arial"/>
          <w:b/>
          <w:sz w:val="22"/>
        </w:rPr>
        <w:tab/>
      </w:r>
      <w:r w:rsidRPr="00957BE7">
        <w:rPr>
          <w:rFonts w:cs="Arial"/>
          <w:b/>
          <w:sz w:val="22"/>
        </w:rPr>
        <w:tab/>
      </w:r>
      <w:r w:rsidRPr="00957BE7">
        <w:rPr>
          <w:rFonts w:cs="Arial"/>
          <w:b/>
          <w:sz w:val="22"/>
        </w:rPr>
        <w:tab/>
      </w:r>
      <w:r w:rsidRPr="00957BE7">
        <w:rPr>
          <w:rFonts w:cs="Arial"/>
          <w:b/>
          <w:sz w:val="22"/>
        </w:rPr>
        <w:tab/>
      </w:r>
      <w:r w:rsidRPr="00957BE7">
        <w:rPr>
          <w:rFonts w:cs="Arial"/>
          <w:b/>
          <w:sz w:val="22"/>
        </w:rPr>
        <w:tab/>
      </w:r>
      <w:r w:rsidRPr="00957BE7">
        <w:rPr>
          <w:rFonts w:cs="Arial"/>
          <w:b/>
          <w:sz w:val="22"/>
        </w:rPr>
        <w:tab/>
      </w:r>
      <w:r w:rsidRPr="00957BE7">
        <w:rPr>
          <w:rFonts w:cs="Arial"/>
          <w:sz w:val="22"/>
        </w:rPr>
        <w:t>R$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3"/>
        <w:gridCol w:w="2806"/>
        <w:gridCol w:w="1995"/>
        <w:gridCol w:w="1420"/>
        <w:gridCol w:w="1305"/>
      </w:tblGrid>
      <w:tr w:rsidR="00236947" w:rsidRPr="009D62DC" w:rsidTr="005F4A26">
        <w:trPr>
          <w:trHeight w:val="245"/>
        </w:trPr>
        <w:tc>
          <w:tcPr>
            <w:tcW w:w="16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9D62DC" w:rsidRDefault="00236947" w:rsidP="005F4A26">
            <w:pPr>
              <w:jc w:val="left"/>
              <w:rPr>
                <w:rFonts w:eastAsia="Times New Roman" w:cs="Arial"/>
                <w:b/>
                <w:bCs/>
                <w:color w:val="000000"/>
                <w:szCs w:val="20"/>
                <w:highlight w:val="lightGray"/>
                <w:lang w:eastAsia="pt-BR"/>
              </w:rPr>
            </w:pPr>
            <w:r w:rsidRPr="009D62DC">
              <w:rPr>
                <w:rFonts w:eastAsia="Times New Roman" w:cs="Arial"/>
                <w:b/>
                <w:bCs/>
                <w:color w:val="000000"/>
                <w:szCs w:val="20"/>
                <w:highlight w:val="lightGray"/>
                <w:lang w:eastAsia="pt-BR"/>
              </w:rPr>
              <w:t xml:space="preserve">Fonte Recursos </w:t>
            </w:r>
          </w:p>
        </w:tc>
        <w:tc>
          <w:tcPr>
            <w:tcW w:w="28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9D62DC" w:rsidRDefault="00236947" w:rsidP="005F4A26">
            <w:pPr>
              <w:jc w:val="left"/>
              <w:rPr>
                <w:rFonts w:eastAsia="Times New Roman" w:cs="Arial"/>
                <w:b/>
                <w:bCs/>
                <w:color w:val="000000"/>
                <w:szCs w:val="20"/>
                <w:highlight w:val="lightGray"/>
                <w:lang w:eastAsia="pt-BR"/>
              </w:rPr>
            </w:pPr>
            <w:r w:rsidRPr="009D62DC">
              <w:rPr>
                <w:rFonts w:eastAsia="Times New Roman" w:cs="Arial"/>
                <w:b/>
                <w:bCs/>
                <w:color w:val="000000"/>
                <w:szCs w:val="20"/>
                <w:highlight w:val="lightGray"/>
                <w:lang w:eastAsia="pt-BR"/>
              </w:rPr>
              <w:t>Descrição</w:t>
            </w:r>
          </w:p>
        </w:tc>
        <w:tc>
          <w:tcPr>
            <w:tcW w:w="19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9D62DC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highlight w:val="lightGray"/>
                <w:lang w:eastAsia="pt-BR"/>
              </w:rPr>
            </w:pPr>
            <w:r w:rsidRPr="009D62DC">
              <w:rPr>
                <w:rFonts w:eastAsia="Times New Roman" w:cs="Arial"/>
                <w:b/>
                <w:bCs/>
                <w:color w:val="000000"/>
                <w:szCs w:val="20"/>
                <w:highlight w:val="lightGray"/>
                <w:lang w:eastAsia="pt-BR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highlight w:val="lightGray"/>
                <w:lang w:eastAsia="pt-BR"/>
              </w:rPr>
              <w:t>1</w:t>
            </w:r>
            <w:r w:rsidRPr="009D62DC">
              <w:rPr>
                <w:rFonts w:eastAsia="Times New Roman" w:cs="Arial"/>
                <w:b/>
                <w:bCs/>
                <w:color w:val="000000"/>
                <w:szCs w:val="20"/>
                <w:highlight w:val="lightGray"/>
                <w:lang w:eastAsia="pt-BR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highlight w:val="lightGray"/>
                <w:lang w:eastAsia="pt-BR"/>
              </w:rPr>
              <w:t>12</w:t>
            </w:r>
            <w:r w:rsidRPr="009D62DC">
              <w:rPr>
                <w:rFonts w:eastAsia="Times New Roman" w:cs="Arial"/>
                <w:b/>
                <w:bCs/>
                <w:color w:val="000000"/>
                <w:szCs w:val="20"/>
                <w:highlight w:val="lightGray"/>
                <w:lang w:eastAsia="pt-BR"/>
              </w:rPr>
              <w:t>/201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highlight w:val="lightGray"/>
                <w:lang w:eastAsia="pt-BR"/>
              </w:rPr>
              <w:t>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236947" w:rsidRPr="009D62DC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highlight w:val="lightGray"/>
                <w:lang w:eastAsia="pt-BR"/>
              </w:rPr>
            </w:pPr>
            <w:r w:rsidRPr="009D62DC">
              <w:rPr>
                <w:rFonts w:eastAsia="Times New Roman" w:cs="Arial"/>
                <w:b/>
                <w:bCs/>
                <w:color w:val="000000"/>
                <w:szCs w:val="20"/>
                <w:highlight w:val="lightGray"/>
                <w:lang w:eastAsia="pt-BR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highlight w:val="lightGray"/>
                <w:lang w:eastAsia="pt-BR"/>
              </w:rPr>
              <w:t>1</w:t>
            </w:r>
            <w:r w:rsidRPr="009D62DC">
              <w:rPr>
                <w:rFonts w:eastAsia="Times New Roman" w:cs="Arial"/>
                <w:b/>
                <w:bCs/>
                <w:color w:val="000000"/>
                <w:szCs w:val="20"/>
                <w:highlight w:val="lightGray"/>
                <w:lang w:eastAsia="pt-BR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highlight w:val="lightGray"/>
                <w:lang w:eastAsia="pt-BR"/>
              </w:rPr>
              <w:t>12</w:t>
            </w:r>
            <w:r w:rsidRPr="009D62DC">
              <w:rPr>
                <w:rFonts w:eastAsia="Times New Roman" w:cs="Arial"/>
                <w:b/>
                <w:bCs/>
                <w:color w:val="000000"/>
                <w:szCs w:val="20"/>
                <w:highlight w:val="lightGray"/>
                <w:lang w:eastAsia="pt-BR"/>
              </w:rPr>
              <w:t>/2017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9D62DC" w:rsidRDefault="00236947" w:rsidP="005F4A26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  <w:highlight w:val="lightGray"/>
                <w:lang w:eastAsia="pt-BR"/>
              </w:rPr>
            </w:pPr>
            <w:r w:rsidRPr="009D62DC">
              <w:rPr>
                <w:rFonts w:eastAsia="Times New Roman" w:cs="Arial"/>
                <w:b/>
                <w:bCs/>
                <w:color w:val="000000"/>
                <w:szCs w:val="20"/>
                <w:highlight w:val="lightGray"/>
                <w:lang w:eastAsia="pt-BR"/>
              </w:rPr>
              <w:t>AH (%)</w:t>
            </w:r>
          </w:p>
        </w:tc>
      </w:tr>
      <w:tr w:rsidR="00236947" w:rsidRPr="00445460" w:rsidTr="005F4A26">
        <w:trPr>
          <w:trHeight w:val="245"/>
        </w:trPr>
        <w:tc>
          <w:tcPr>
            <w:tcW w:w="1683" w:type="dxa"/>
            <w:tcBorders>
              <w:top w:val="nil"/>
              <w:left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445460" w:rsidRDefault="00236947" w:rsidP="005F4A26">
            <w:pPr>
              <w:rPr>
                <w:rFonts w:eastAsia="Times New Roman" w:cs="Arial"/>
                <w:color w:val="000000"/>
                <w:szCs w:val="20"/>
                <w:highlight w:val="lightGray"/>
                <w:lang w:eastAsia="pt-BR"/>
              </w:rPr>
            </w:pPr>
            <w:r w:rsidRPr="00445460">
              <w:rPr>
                <w:rFonts w:eastAsia="Times New Roman" w:cs="Arial"/>
                <w:color w:val="000000"/>
                <w:szCs w:val="20"/>
                <w:highlight w:val="lightGray"/>
                <w:lang w:eastAsia="pt-BR"/>
              </w:rPr>
              <w:t>0190000000</w:t>
            </w:r>
          </w:p>
        </w:tc>
        <w:tc>
          <w:tcPr>
            <w:tcW w:w="2806" w:type="dxa"/>
            <w:tcBorders>
              <w:top w:val="nil"/>
              <w:left w:val="nil"/>
              <w:right w:val="nil"/>
            </w:tcBorders>
            <w:shd w:val="clear" w:color="D9D9D9" w:fill="D9D9D9"/>
            <w:vAlign w:val="bottom"/>
            <w:hideMark/>
          </w:tcPr>
          <w:p w:rsidR="00236947" w:rsidRPr="00445460" w:rsidRDefault="00236947" w:rsidP="005F4A26">
            <w:pPr>
              <w:rPr>
                <w:rFonts w:eastAsia="Times New Roman" w:cs="Arial"/>
                <w:color w:val="000000"/>
                <w:szCs w:val="20"/>
                <w:highlight w:val="lightGray"/>
                <w:lang w:eastAsia="pt-BR"/>
              </w:rPr>
            </w:pPr>
            <w:r w:rsidRPr="00445460">
              <w:rPr>
                <w:rFonts w:eastAsia="Times New Roman" w:cs="Arial"/>
                <w:color w:val="000000"/>
                <w:szCs w:val="20"/>
                <w:highlight w:val="lightGray"/>
                <w:lang w:eastAsia="pt-BR"/>
              </w:rPr>
              <w:t>Recursos Diversos</w:t>
            </w:r>
          </w:p>
        </w:tc>
        <w:tc>
          <w:tcPr>
            <w:tcW w:w="1995" w:type="dxa"/>
            <w:tcBorders>
              <w:top w:val="nil"/>
              <w:left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445460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highlight w:val="lightGray"/>
                <w:lang w:eastAsia="pt-BR"/>
              </w:rPr>
            </w:pPr>
            <w:r w:rsidRPr="00445460">
              <w:rPr>
                <w:rFonts w:eastAsia="Times New Roman" w:cs="Arial"/>
                <w:color w:val="000000"/>
                <w:szCs w:val="20"/>
                <w:highlight w:val="lightGray"/>
                <w:lang w:eastAsia="pt-BR"/>
              </w:rPr>
              <w:t xml:space="preserve">             </w:t>
            </w:r>
            <w:r>
              <w:rPr>
                <w:rFonts w:eastAsia="Times New Roman" w:cs="Arial"/>
                <w:color w:val="000000"/>
                <w:szCs w:val="20"/>
                <w:highlight w:val="lightGray"/>
                <w:lang w:eastAsia="pt-BR"/>
              </w:rPr>
              <w:t>5.240.849,58</w:t>
            </w:r>
            <w:r w:rsidRPr="00445460">
              <w:rPr>
                <w:rFonts w:eastAsia="Times New Roman" w:cs="Arial"/>
                <w:color w:val="000000"/>
                <w:szCs w:val="20"/>
                <w:highlight w:val="lightGray"/>
                <w:lang w:eastAsia="pt-BR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shd w:val="clear" w:color="D9D9D9" w:fill="D9D9D9"/>
            <w:vAlign w:val="bottom"/>
          </w:tcPr>
          <w:p w:rsidR="00236947" w:rsidRPr="00445460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highlight w:val="lightGray"/>
                <w:lang w:eastAsia="pt-BR"/>
              </w:rPr>
            </w:pPr>
            <w:r w:rsidRPr="00445460">
              <w:rPr>
                <w:rFonts w:eastAsia="Times New Roman" w:cs="Arial"/>
                <w:color w:val="000000"/>
                <w:szCs w:val="20"/>
                <w:highlight w:val="lightGray"/>
                <w:lang w:eastAsia="pt-BR"/>
              </w:rPr>
              <w:t xml:space="preserve">10.601.306,47             </w:t>
            </w:r>
          </w:p>
        </w:tc>
        <w:tc>
          <w:tcPr>
            <w:tcW w:w="1305" w:type="dxa"/>
            <w:tcBorders>
              <w:top w:val="nil"/>
              <w:left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445460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highlight w:val="lightGray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highlight w:val="lightGray"/>
                <w:lang w:eastAsia="pt-BR"/>
              </w:rPr>
              <w:t>-102,28%</w:t>
            </w:r>
          </w:p>
        </w:tc>
      </w:tr>
      <w:tr w:rsidR="00236947" w:rsidRPr="004377E8" w:rsidTr="005F4A26">
        <w:trPr>
          <w:trHeight w:val="260"/>
        </w:trPr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9D62DC" w:rsidRDefault="00236947" w:rsidP="005F4A26">
            <w:pPr>
              <w:jc w:val="left"/>
              <w:rPr>
                <w:rFonts w:eastAsia="Times New Roman" w:cs="Arial"/>
                <w:b/>
                <w:bCs/>
                <w:color w:val="000000"/>
                <w:szCs w:val="20"/>
                <w:highlight w:val="lightGray"/>
                <w:lang w:eastAsia="pt-BR"/>
              </w:rPr>
            </w:pPr>
            <w:r w:rsidRPr="009D62DC">
              <w:rPr>
                <w:rFonts w:eastAsia="Times New Roman" w:cs="Arial"/>
                <w:b/>
                <w:bCs/>
                <w:color w:val="000000"/>
                <w:szCs w:val="20"/>
                <w:highlight w:val="lightGray"/>
                <w:lang w:eastAsia="pt-BR"/>
              </w:rPr>
              <w:t>Total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9D62DC" w:rsidRDefault="00236947" w:rsidP="005F4A26">
            <w:pPr>
              <w:jc w:val="left"/>
              <w:rPr>
                <w:rFonts w:eastAsia="Times New Roman" w:cs="Arial"/>
                <w:b/>
                <w:bCs/>
                <w:color w:val="000000"/>
                <w:szCs w:val="20"/>
                <w:highlight w:val="lightGray"/>
                <w:lang w:eastAsia="pt-BR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6947" w:rsidRPr="0002225D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highlight w:val="lightGray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highlight w:val="lightGray"/>
                <w:lang w:eastAsia="pt-BR"/>
              </w:rPr>
              <w:t xml:space="preserve">             </w:t>
            </w:r>
            <w:r w:rsidRPr="0002225D">
              <w:rPr>
                <w:rFonts w:eastAsia="Times New Roman" w:cs="Arial"/>
                <w:b/>
                <w:color w:val="000000"/>
                <w:szCs w:val="20"/>
                <w:highlight w:val="lightGray"/>
                <w:lang w:eastAsia="pt-BR"/>
              </w:rPr>
              <w:t>5.240.849,58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36947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highlight w:val="lightGray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highlight w:val="lightGray"/>
                <w:lang w:eastAsia="pt-BR"/>
              </w:rPr>
              <w:t xml:space="preserve">             </w:t>
            </w:r>
          </w:p>
          <w:p w:rsidR="00236947" w:rsidRPr="009D62DC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highlight w:val="lightGray"/>
                <w:lang w:eastAsia="pt-BR"/>
              </w:rPr>
            </w:pPr>
            <w:r w:rsidRPr="009D62DC">
              <w:rPr>
                <w:rFonts w:eastAsia="Times New Roman" w:cs="Arial"/>
                <w:b/>
                <w:bCs/>
                <w:color w:val="000000"/>
                <w:szCs w:val="20"/>
                <w:highlight w:val="lightGray"/>
                <w:lang w:eastAsia="pt-BR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4377E8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highlight w:val="lightGray"/>
                <w:lang w:eastAsia="pt-BR"/>
              </w:rPr>
              <w:t>-102,28%</w:t>
            </w:r>
          </w:p>
        </w:tc>
      </w:tr>
    </w:tbl>
    <w:p w:rsidR="00236947" w:rsidRDefault="00236947" w:rsidP="00236947">
      <w:pPr>
        <w:rPr>
          <w:rFonts w:cs="Arial"/>
          <w:i/>
          <w:szCs w:val="20"/>
        </w:rPr>
      </w:pPr>
      <w:r w:rsidRPr="00500772">
        <w:rPr>
          <w:rFonts w:cs="Arial"/>
          <w:i/>
          <w:szCs w:val="20"/>
        </w:rPr>
        <w:t>Fonte: SIAFI, 201</w:t>
      </w:r>
      <w:r>
        <w:rPr>
          <w:rFonts w:cs="Arial"/>
          <w:i/>
          <w:szCs w:val="20"/>
        </w:rPr>
        <w:t>8</w:t>
      </w:r>
      <w:r w:rsidRPr="00500772">
        <w:rPr>
          <w:rFonts w:cs="Arial"/>
          <w:i/>
          <w:szCs w:val="20"/>
        </w:rPr>
        <w:t xml:space="preserve"> e</w:t>
      </w:r>
      <w:r>
        <w:rPr>
          <w:rFonts w:cs="Arial"/>
          <w:i/>
          <w:szCs w:val="20"/>
        </w:rPr>
        <w:t xml:space="preserve"> 2017</w:t>
      </w:r>
    </w:p>
    <w:p w:rsidR="00236947" w:rsidRDefault="00236947" w:rsidP="00236947">
      <w:pPr>
        <w:rPr>
          <w:rFonts w:cs="Arial"/>
          <w:szCs w:val="20"/>
        </w:rPr>
      </w:pPr>
    </w:p>
    <w:p w:rsidR="007E08F5" w:rsidRPr="0035559B" w:rsidRDefault="007E08F5" w:rsidP="007E08F5">
      <w:pPr>
        <w:rPr>
          <w:rFonts w:cs="Arial"/>
          <w:sz w:val="22"/>
        </w:rPr>
      </w:pPr>
    </w:p>
    <w:p w:rsidR="007E08F5" w:rsidRDefault="007E08F5" w:rsidP="007E08F5">
      <w:pPr>
        <w:rPr>
          <w:rFonts w:cs="Arial"/>
          <w:sz w:val="22"/>
        </w:rPr>
      </w:pPr>
    </w:p>
    <w:p w:rsidR="007E08F5" w:rsidRDefault="007E08F5" w:rsidP="007E08F5">
      <w:pPr>
        <w:rPr>
          <w:rFonts w:cs="Arial"/>
          <w:sz w:val="22"/>
        </w:rPr>
      </w:pPr>
    </w:p>
    <w:p w:rsidR="007E08F5" w:rsidRDefault="007E08F5" w:rsidP="007E08F5">
      <w:pPr>
        <w:rPr>
          <w:rFonts w:cs="Arial"/>
          <w:sz w:val="22"/>
        </w:rPr>
      </w:pPr>
    </w:p>
    <w:p w:rsidR="00236947" w:rsidRDefault="00236947" w:rsidP="00236947">
      <w:pPr>
        <w:rPr>
          <w:rFonts w:cs="Arial"/>
          <w:b/>
          <w:sz w:val="22"/>
        </w:rPr>
      </w:pPr>
      <w:r w:rsidRPr="001F3255">
        <w:rPr>
          <w:rFonts w:cs="Arial"/>
          <w:b/>
          <w:sz w:val="22"/>
        </w:rPr>
        <w:lastRenderedPageBreak/>
        <w:t xml:space="preserve">Nota 02 </w:t>
      </w:r>
      <w:r w:rsidRPr="004028B5">
        <w:rPr>
          <w:rFonts w:cs="Arial"/>
          <w:b/>
          <w:sz w:val="22"/>
        </w:rPr>
        <w:t>– Créditos a Receber</w:t>
      </w:r>
    </w:p>
    <w:p w:rsidR="00236947" w:rsidRDefault="00236947" w:rsidP="00236947">
      <w:pPr>
        <w:rPr>
          <w:rFonts w:cs="Arial"/>
          <w:b/>
          <w:sz w:val="22"/>
        </w:rPr>
      </w:pPr>
    </w:p>
    <w:p w:rsidR="00236947" w:rsidRDefault="00236947" w:rsidP="00236947">
      <w:pPr>
        <w:rPr>
          <w:rFonts w:cs="Arial"/>
          <w:b/>
          <w:sz w:val="22"/>
        </w:rPr>
      </w:pPr>
      <w:r w:rsidRPr="004028B5">
        <w:rPr>
          <w:rFonts w:cs="Arial"/>
          <w:b/>
          <w:sz w:val="22"/>
        </w:rPr>
        <w:t>Créditos a Curto Prazo</w:t>
      </w:r>
    </w:p>
    <w:p w:rsidR="00236947" w:rsidRDefault="00236947" w:rsidP="00236947">
      <w:pPr>
        <w:rPr>
          <w:rFonts w:cs="Arial"/>
          <w:b/>
          <w:sz w:val="22"/>
        </w:rPr>
      </w:pPr>
    </w:p>
    <w:p w:rsidR="00236947" w:rsidRPr="007E5D8D" w:rsidRDefault="00236947" w:rsidP="00236947">
      <w:pPr>
        <w:rPr>
          <w:rFonts w:cs="Arial"/>
          <w:sz w:val="22"/>
        </w:rPr>
      </w:pPr>
      <w:r w:rsidRPr="007E5D8D">
        <w:rPr>
          <w:rFonts w:cs="Arial"/>
          <w:sz w:val="22"/>
        </w:rPr>
        <w:t>Em 31/12/2018, a ANP tinha a receber em CP, mais de R$ 1,8 milhão a receber, referentes a adiantamentos concedidos (remuneração, 13º salário) e créditos por cessão de pessoal.</w:t>
      </w:r>
    </w:p>
    <w:p w:rsidR="00236947" w:rsidRPr="004028B5" w:rsidRDefault="00236947" w:rsidP="00236947">
      <w:pPr>
        <w:rPr>
          <w:rFonts w:cs="Arial"/>
          <w:b/>
          <w:sz w:val="22"/>
        </w:rPr>
      </w:pPr>
    </w:p>
    <w:p w:rsidR="00236947" w:rsidRDefault="00236947" w:rsidP="00236947">
      <w:pPr>
        <w:rPr>
          <w:rFonts w:cs="Arial"/>
          <w:sz w:val="22"/>
        </w:rPr>
      </w:pPr>
      <w:r w:rsidRPr="005C45E1">
        <w:rPr>
          <w:rFonts w:cs="Arial"/>
          <w:sz w:val="22"/>
        </w:rPr>
        <w:t xml:space="preserve">Não estão </w:t>
      </w:r>
      <w:r>
        <w:rPr>
          <w:rFonts w:cs="Arial"/>
          <w:sz w:val="22"/>
        </w:rPr>
        <w:t>reconhecidos</w:t>
      </w:r>
      <w:r w:rsidRPr="005C45E1">
        <w:rPr>
          <w:rFonts w:cs="Arial"/>
          <w:sz w:val="22"/>
        </w:rPr>
        <w:t xml:space="preserve"> no Balanço Patrimonial os créditos relativos às multas aplicadas aos entes regulados</w:t>
      </w:r>
      <w:r>
        <w:rPr>
          <w:rFonts w:cs="Arial"/>
          <w:sz w:val="22"/>
        </w:rPr>
        <w:t>, entre</w:t>
      </w:r>
      <w:r w:rsidRPr="005C45E1">
        <w:rPr>
          <w:rFonts w:cs="Arial"/>
          <w:sz w:val="22"/>
        </w:rPr>
        <w:t xml:space="preserve"> outros créditos de curto prazo</w:t>
      </w:r>
      <w:r>
        <w:rPr>
          <w:rFonts w:cs="Arial"/>
          <w:sz w:val="22"/>
        </w:rPr>
        <w:t xml:space="preserve"> de acordo com o período da competência</w:t>
      </w:r>
      <w:r w:rsidRPr="005C45E1">
        <w:rPr>
          <w:rFonts w:cs="Arial"/>
          <w:sz w:val="22"/>
        </w:rPr>
        <w:t>. Faz-se necessária uma conciliação e classificação dos créditos de acordo com o fato gerador que os originou</w:t>
      </w:r>
      <w:r>
        <w:rPr>
          <w:rFonts w:cs="Arial"/>
          <w:sz w:val="22"/>
        </w:rPr>
        <w:t xml:space="preserve">, tendo por base o </w:t>
      </w:r>
      <w:r w:rsidRPr="005C45E1">
        <w:rPr>
          <w:rFonts w:cs="Arial"/>
          <w:sz w:val="22"/>
        </w:rPr>
        <w:t>sistema de gestão de créditos</w:t>
      </w:r>
      <w:r>
        <w:rPr>
          <w:rFonts w:cs="Arial"/>
          <w:sz w:val="22"/>
        </w:rPr>
        <w:t xml:space="preserve">, a fim de permitir o reconhecimento de forma fidedigna. </w:t>
      </w:r>
    </w:p>
    <w:p w:rsidR="00236947" w:rsidRDefault="00236947" w:rsidP="00236947">
      <w:pPr>
        <w:rPr>
          <w:rFonts w:cs="Arial"/>
          <w:sz w:val="22"/>
        </w:rPr>
      </w:pPr>
    </w:p>
    <w:p w:rsidR="00236947" w:rsidRDefault="00236947" w:rsidP="00236947">
      <w:pPr>
        <w:rPr>
          <w:rFonts w:cs="Arial"/>
          <w:b/>
          <w:sz w:val="22"/>
        </w:rPr>
      </w:pPr>
      <w:r>
        <w:rPr>
          <w:rFonts w:cs="Arial"/>
          <w:b/>
          <w:sz w:val="22"/>
        </w:rPr>
        <w:t>Tabela – Demais Créditos e Valores CP</w:t>
      </w:r>
    </w:p>
    <w:p w:rsidR="00236947" w:rsidRDefault="00236947" w:rsidP="00236947">
      <w:pPr>
        <w:rPr>
          <w:rFonts w:cs="Arial"/>
          <w:b/>
          <w:sz w:val="22"/>
        </w:rPr>
      </w:pP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970"/>
        <w:gridCol w:w="1732"/>
        <w:gridCol w:w="2818"/>
      </w:tblGrid>
      <w:tr w:rsidR="00236947" w:rsidRPr="00484C19" w:rsidTr="005F4A26">
        <w:trPr>
          <w:trHeight w:val="229"/>
        </w:trPr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484C19" w:rsidRDefault="00236947" w:rsidP="005F4A26">
            <w:pPr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pt-BR"/>
              </w:rPr>
            </w:pPr>
            <w:r w:rsidRPr="00484C19">
              <w:rPr>
                <w:rFonts w:eastAsia="Times New Roman" w:cs="Arial"/>
                <w:b/>
                <w:bCs/>
                <w:color w:val="FFFFFF"/>
                <w:szCs w:val="20"/>
                <w:lang w:eastAsia="pt-BR"/>
              </w:rPr>
              <w:t>Colunas1</w:t>
            </w:r>
          </w:p>
        </w:tc>
        <w:tc>
          <w:tcPr>
            <w:tcW w:w="19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</w:t>
            </w: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12</w:t>
            </w: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/201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8</w:t>
            </w:r>
          </w:p>
        </w:tc>
        <w:tc>
          <w:tcPr>
            <w:tcW w:w="1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31/12/201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7</w:t>
            </w:r>
          </w:p>
        </w:tc>
        <w:tc>
          <w:tcPr>
            <w:tcW w:w="28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 xml:space="preserve">AH </w:t>
            </w: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%</w:t>
            </w:r>
          </w:p>
        </w:tc>
      </w:tr>
      <w:tr w:rsidR="00236947" w:rsidRPr="00484C19" w:rsidTr="005F4A26">
        <w:trPr>
          <w:trHeight w:val="22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484C19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Créditos </w:t>
            </w:r>
            <w:proofErr w:type="gramStart"/>
            <w:r>
              <w:rPr>
                <w:rFonts w:eastAsia="Times New Roman" w:cs="Arial"/>
                <w:color w:val="000000"/>
                <w:szCs w:val="20"/>
                <w:lang w:eastAsia="pt-BR"/>
              </w:rPr>
              <w:t>a Receber</w:t>
            </w:r>
            <w:proofErr w:type="gramEnd"/>
            <w:r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 CP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7E5D8D">
              <w:rPr>
                <w:rFonts w:eastAsia="Times New Roman" w:cs="Arial"/>
                <w:color w:val="000000"/>
                <w:szCs w:val="20"/>
                <w:lang w:eastAsia="pt-BR"/>
              </w:rPr>
              <w:t>1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7E5D8D">
              <w:rPr>
                <w:rFonts w:eastAsia="Times New Roman" w:cs="Arial"/>
                <w:color w:val="000000"/>
                <w:szCs w:val="20"/>
                <w:lang w:eastAsia="pt-BR"/>
              </w:rPr>
              <w:t>808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7E5D8D">
              <w:rPr>
                <w:rFonts w:eastAsia="Times New Roman" w:cs="Arial"/>
                <w:color w:val="000000"/>
                <w:szCs w:val="20"/>
                <w:lang w:eastAsia="pt-BR"/>
              </w:rPr>
              <w:t>968,01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7E5D8D">
              <w:rPr>
                <w:rFonts w:eastAsia="Times New Roman" w:cs="Arial"/>
                <w:color w:val="000000"/>
                <w:szCs w:val="20"/>
                <w:lang w:eastAsia="pt-BR"/>
              </w:rPr>
              <w:t>1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7E5D8D">
              <w:rPr>
                <w:rFonts w:eastAsia="Times New Roman" w:cs="Arial"/>
                <w:color w:val="000000"/>
                <w:szCs w:val="20"/>
                <w:lang w:eastAsia="pt-BR"/>
              </w:rPr>
              <w:t>964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7E5D8D">
              <w:rPr>
                <w:rFonts w:eastAsia="Times New Roman" w:cs="Arial"/>
                <w:color w:val="000000"/>
                <w:szCs w:val="20"/>
                <w:lang w:eastAsia="pt-BR"/>
              </w:rPr>
              <w:t>202,25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-8</w:t>
            </w:r>
            <w:r w:rsidRPr="00484C19">
              <w:rPr>
                <w:rFonts w:eastAsia="Times New Roman" w:cs="Arial"/>
                <w:color w:val="000000"/>
                <w:szCs w:val="20"/>
                <w:lang w:eastAsia="pt-BR"/>
              </w:rPr>
              <w:t>,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58</w:t>
            </w:r>
            <w:r w:rsidRPr="00484C19">
              <w:rPr>
                <w:rFonts w:eastAsia="Times New Roman" w:cs="Arial"/>
                <w:color w:val="000000"/>
                <w:szCs w:val="20"/>
                <w:lang w:eastAsia="pt-BR"/>
              </w:rPr>
              <w:t>%</w:t>
            </w:r>
          </w:p>
        </w:tc>
      </w:tr>
      <w:tr w:rsidR="00236947" w:rsidRPr="00484C19" w:rsidTr="005F4A26">
        <w:trPr>
          <w:trHeight w:val="229"/>
        </w:trPr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484C19" w:rsidRDefault="00236947" w:rsidP="005F4A26">
            <w:pPr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Total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7E5D8D" w:rsidRDefault="00236947" w:rsidP="005F4A26">
            <w:pPr>
              <w:jc w:val="right"/>
              <w:rPr>
                <w:rFonts w:eastAsia="Times New Roman" w:cs="Arial"/>
                <w:b/>
                <w:color w:val="000000"/>
                <w:szCs w:val="20"/>
                <w:lang w:eastAsia="pt-BR"/>
              </w:rPr>
            </w:pPr>
            <w:r w:rsidRPr="007E5D8D"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1.808.968,01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7E5D8D" w:rsidRDefault="00236947" w:rsidP="005F4A26">
            <w:pPr>
              <w:jc w:val="right"/>
              <w:rPr>
                <w:rFonts w:eastAsia="Times New Roman" w:cs="Arial"/>
                <w:b/>
                <w:color w:val="000000"/>
                <w:szCs w:val="20"/>
                <w:lang w:eastAsia="pt-BR"/>
              </w:rPr>
            </w:pPr>
            <w:r w:rsidRPr="007E5D8D"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1.964.202,25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-8,58</w:t>
            </w: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%</w:t>
            </w:r>
          </w:p>
        </w:tc>
      </w:tr>
    </w:tbl>
    <w:p w:rsidR="00236947" w:rsidRPr="00484C19" w:rsidRDefault="00236947" w:rsidP="00236947">
      <w:pPr>
        <w:rPr>
          <w:rFonts w:cs="Arial"/>
          <w:i/>
          <w:szCs w:val="20"/>
        </w:rPr>
      </w:pPr>
      <w:r w:rsidRPr="00484C19">
        <w:rPr>
          <w:rFonts w:cs="Arial"/>
          <w:i/>
          <w:szCs w:val="20"/>
        </w:rPr>
        <w:t>Fonte: SIAFI, 201</w:t>
      </w:r>
      <w:r>
        <w:rPr>
          <w:rFonts w:cs="Arial"/>
          <w:i/>
          <w:szCs w:val="20"/>
        </w:rPr>
        <w:t>8</w:t>
      </w:r>
      <w:r w:rsidRPr="00484C19">
        <w:rPr>
          <w:rFonts w:cs="Arial"/>
          <w:i/>
          <w:szCs w:val="20"/>
        </w:rPr>
        <w:t xml:space="preserve"> e 201</w:t>
      </w:r>
      <w:r>
        <w:rPr>
          <w:rFonts w:cs="Arial"/>
          <w:i/>
          <w:szCs w:val="20"/>
        </w:rPr>
        <w:t>7</w:t>
      </w:r>
      <w:r w:rsidRPr="00484C19">
        <w:rPr>
          <w:rFonts w:cs="Arial"/>
          <w:i/>
          <w:szCs w:val="20"/>
        </w:rPr>
        <w:t>.</w:t>
      </w:r>
    </w:p>
    <w:p w:rsidR="00236947" w:rsidRPr="005C45E1" w:rsidRDefault="00236947" w:rsidP="00236947">
      <w:pPr>
        <w:rPr>
          <w:rFonts w:cs="Arial"/>
          <w:sz w:val="22"/>
        </w:rPr>
      </w:pPr>
    </w:p>
    <w:p w:rsidR="00236947" w:rsidRPr="004028B5" w:rsidRDefault="00236947" w:rsidP="00236947">
      <w:pPr>
        <w:rPr>
          <w:rFonts w:cs="Arial"/>
          <w:b/>
          <w:sz w:val="22"/>
        </w:rPr>
      </w:pPr>
    </w:p>
    <w:p w:rsidR="00236947" w:rsidRPr="004028B5" w:rsidRDefault="00236947" w:rsidP="00236947">
      <w:pPr>
        <w:rPr>
          <w:rFonts w:cs="Arial"/>
          <w:b/>
          <w:sz w:val="22"/>
        </w:rPr>
      </w:pPr>
      <w:r w:rsidRPr="004028B5">
        <w:rPr>
          <w:rFonts w:cs="Arial"/>
          <w:b/>
          <w:sz w:val="22"/>
        </w:rPr>
        <w:t>Créditos a Longo Prazo</w:t>
      </w:r>
    </w:p>
    <w:p w:rsidR="00236947" w:rsidRPr="004028B5" w:rsidRDefault="00236947" w:rsidP="00236947">
      <w:pPr>
        <w:rPr>
          <w:rFonts w:cs="Arial"/>
          <w:b/>
          <w:sz w:val="22"/>
        </w:rPr>
      </w:pPr>
    </w:p>
    <w:p w:rsidR="00236947" w:rsidRDefault="00236947" w:rsidP="00236947">
      <w:pPr>
        <w:rPr>
          <w:rFonts w:cs="Arial"/>
          <w:sz w:val="22"/>
        </w:rPr>
      </w:pPr>
      <w:r w:rsidRPr="004028B5">
        <w:rPr>
          <w:rFonts w:cs="Arial"/>
          <w:sz w:val="22"/>
        </w:rPr>
        <w:t xml:space="preserve">Este item contempla os Créditos a Receber vencidos e não pagos, com inscrição em Dívida Ativa. Os créditos estão </w:t>
      </w:r>
      <w:r>
        <w:rPr>
          <w:rFonts w:cs="Arial"/>
          <w:sz w:val="22"/>
        </w:rPr>
        <w:t>reconhecidos</w:t>
      </w:r>
      <w:r w:rsidRPr="004028B5">
        <w:rPr>
          <w:rFonts w:cs="Arial"/>
          <w:sz w:val="22"/>
        </w:rPr>
        <w:t xml:space="preserve"> conforme tabela a seguir:</w:t>
      </w:r>
    </w:p>
    <w:p w:rsidR="00236947" w:rsidRDefault="00236947" w:rsidP="00236947">
      <w:pPr>
        <w:rPr>
          <w:rFonts w:cs="Arial"/>
          <w:sz w:val="22"/>
        </w:rPr>
      </w:pPr>
    </w:p>
    <w:p w:rsidR="00236947" w:rsidRPr="00791AED" w:rsidRDefault="00236947" w:rsidP="00236947">
      <w:pPr>
        <w:rPr>
          <w:rFonts w:cs="Arial"/>
          <w:b/>
          <w:sz w:val="22"/>
        </w:rPr>
      </w:pPr>
      <w:r w:rsidRPr="00791AED">
        <w:rPr>
          <w:rFonts w:cs="Arial"/>
          <w:b/>
          <w:sz w:val="22"/>
        </w:rPr>
        <w:t xml:space="preserve">Tabela </w:t>
      </w:r>
      <w:r>
        <w:rPr>
          <w:rFonts w:cs="Arial"/>
          <w:b/>
          <w:sz w:val="22"/>
        </w:rPr>
        <w:t>5</w:t>
      </w:r>
      <w:r w:rsidRPr="00791AED">
        <w:rPr>
          <w:rFonts w:cs="Arial"/>
          <w:b/>
          <w:sz w:val="22"/>
        </w:rPr>
        <w:t xml:space="preserve"> – Créditos a Longo Prazo - Composição</w:t>
      </w:r>
    </w:p>
    <w:p w:rsidR="00236947" w:rsidRDefault="00236947" w:rsidP="00236947">
      <w:pPr>
        <w:jc w:val="center"/>
        <w:rPr>
          <w:rFonts w:cs="Arial"/>
          <w:sz w:val="22"/>
        </w:rPr>
      </w:pPr>
      <w:r>
        <w:rPr>
          <w:rFonts w:cs="Arial"/>
          <w:sz w:val="22"/>
        </w:rPr>
        <w:t xml:space="preserve">                                                                                                                                   R$</w:t>
      </w:r>
    </w:p>
    <w:tbl>
      <w:tblPr>
        <w:tblW w:w="90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8"/>
        <w:gridCol w:w="1725"/>
        <w:gridCol w:w="1725"/>
        <w:gridCol w:w="1725"/>
      </w:tblGrid>
      <w:tr w:rsidR="00236947" w:rsidRPr="00204D59" w:rsidTr="005F4A26">
        <w:trPr>
          <w:trHeight w:val="269"/>
        </w:trPr>
        <w:tc>
          <w:tcPr>
            <w:tcW w:w="39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204D59" w:rsidRDefault="00236947" w:rsidP="005F4A26">
            <w:pPr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pt-BR"/>
              </w:rPr>
            </w:pPr>
            <w:r w:rsidRPr="00204D59">
              <w:rPr>
                <w:rFonts w:eastAsia="Times New Roman" w:cs="Arial"/>
                <w:b/>
                <w:bCs/>
                <w:color w:val="FFFFFF"/>
                <w:szCs w:val="20"/>
                <w:lang w:eastAsia="pt-BR"/>
              </w:rPr>
              <w:t>Colunas1</w:t>
            </w:r>
          </w:p>
        </w:tc>
        <w:tc>
          <w:tcPr>
            <w:tcW w:w="1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204D59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204D5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</w:t>
            </w:r>
            <w:r w:rsidRPr="00204D5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12</w:t>
            </w:r>
            <w:r w:rsidRPr="00204D5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/201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8</w:t>
            </w:r>
          </w:p>
        </w:tc>
        <w:tc>
          <w:tcPr>
            <w:tcW w:w="1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204D59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204D5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31/12/201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7</w:t>
            </w:r>
          </w:p>
        </w:tc>
        <w:tc>
          <w:tcPr>
            <w:tcW w:w="1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204D59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204D5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AH (%)</w:t>
            </w:r>
          </w:p>
        </w:tc>
      </w:tr>
      <w:tr w:rsidR="00236947" w:rsidRPr="00204D59" w:rsidTr="005F4A26">
        <w:trPr>
          <w:trHeight w:val="269"/>
        </w:trPr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236947" w:rsidRPr="00204D59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204D59">
              <w:rPr>
                <w:rFonts w:eastAsia="Times New Roman" w:cs="Arial"/>
                <w:color w:val="000000"/>
                <w:szCs w:val="20"/>
                <w:lang w:eastAsia="pt-BR"/>
              </w:rPr>
              <w:t>Dívida Ativa Não Tributária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204D59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1.834.670.229,41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204D59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1.530.315.781,32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204D59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16</w:t>
            </w:r>
            <w:r w:rsidRPr="00204D59">
              <w:rPr>
                <w:rFonts w:eastAsia="Times New Roman" w:cs="Arial"/>
                <w:color w:val="000000"/>
                <w:szCs w:val="20"/>
                <w:lang w:eastAsia="pt-BR"/>
              </w:rPr>
              <w:t>,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59</w:t>
            </w:r>
            <w:r w:rsidRPr="00204D59">
              <w:rPr>
                <w:rFonts w:eastAsia="Times New Roman" w:cs="Arial"/>
                <w:color w:val="000000"/>
                <w:szCs w:val="20"/>
                <w:lang w:eastAsia="pt-BR"/>
              </w:rPr>
              <w:t>%</w:t>
            </w:r>
          </w:p>
        </w:tc>
      </w:tr>
      <w:tr w:rsidR="00236947" w:rsidRPr="00204D59" w:rsidTr="005F4A26">
        <w:trPr>
          <w:trHeight w:val="539"/>
        </w:trPr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6947" w:rsidRPr="00204D59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204D59">
              <w:rPr>
                <w:rFonts w:eastAsia="Times New Roman" w:cs="Arial"/>
                <w:color w:val="000000"/>
                <w:szCs w:val="20"/>
                <w:lang w:eastAsia="pt-BR"/>
              </w:rPr>
              <w:t>Ajuste de Perdas de Dívida Ativa Não Tributária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204D59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(0,00</w:t>
            </w:r>
            <w:r w:rsidRPr="00204D59">
              <w:rPr>
                <w:rFonts w:eastAsia="Times New Roman" w:cs="Arial"/>
                <w:color w:val="000000"/>
                <w:szCs w:val="20"/>
                <w:lang w:eastAsia="pt-BR"/>
              </w:rPr>
              <w:t>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204D59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204D59">
              <w:rPr>
                <w:rFonts w:eastAsia="Times New Roman" w:cs="Arial"/>
                <w:color w:val="000000"/>
                <w:szCs w:val="20"/>
                <w:lang w:eastAsia="pt-BR"/>
              </w:rPr>
              <w:t>(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0,00</w:t>
            </w:r>
            <w:r w:rsidRPr="00204D59">
              <w:rPr>
                <w:rFonts w:eastAsia="Times New Roman" w:cs="Arial"/>
                <w:color w:val="000000"/>
                <w:szCs w:val="20"/>
                <w:lang w:eastAsia="pt-BR"/>
              </w:rPr>
              <w:t>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204D59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204D59">
              <w:rPr>
                <w:rFonts w:eastAsia="Times New Roman" w:cs="Arial"/>
                <w:color w:val="000000"/>
                <w:szCs w:val="20"/>
                <w:lang w:eastAsia="pt-BR"/>
              </w:rPr>
              <w:t>0,00%</w:t>
            </w:r>
          </w:p>
        </w:tc>
      </w:tr>
      <w:tr w:rsidR="00236947" w:rsidRPr="00204D59" w:rsidTr="005F4A26">
        <w:trPr>
          <w:trHeight w:val="269"/>
        </w:trPr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204D59" w:rsidRDefault="00236947" w:rsidP="005F4A26">
            <w:pPr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204D5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Total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0F090C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0F090C"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1.834.670.229,41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204D59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D11836"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1.530.315.781,32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204D59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16,59</w:t>
            </w:r>
            <w:r w:rsidRPr="00204D5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%</w:t>
            </w:r>
          </w:p>
        </w:tc>
      </w:tr>
    </w:tbl>
    <w:p w:rsidR="00236947" w:rsidRPr="00204D59" w:rsidRDefault="00236947" w:rsidP="00236947">
      <w:pPr>
        <w:rPr>
          <w:rFonts w:cs="Arial"/>
          <w:i/>
          <w:szCs w:val="20"/>
        </w:rPr>
      </w:pPr>
      <w:r w:rsidRPr="00204D59">
        <w:rPr>
          <w:rFonts w:cs="Arial"/>
          <w:i/>
          <w:szCs w:val="20"/>
        </w:rPr>
        <w:t>Fonte: SIAFI</w:t>
      </w:r>
      <w:r>
        <w:rPr>
          <w:rFonts w:cs="Arial"/>
          <w:i/>
          <w:szCs w:val="20"/>
        </w:rPr>
        <w:t xml:space="preserve"> 2018</w:t>
      </w:r>
      <w:r w:rsidRPr="00204D59">
        <w:rPr>
          <w:rFonts w:cs="Arial"/>
          <w:i/>
          <w:szCs w:val="20"/>
        </w:rPr>
        <w:t>, 2017</w:t>
      </w:r>
      <w:r>
        <w:rPr>
          <w:rFonts w:cs="Arial"/>
          <w:i/>
          <w:szCs w:val="20"/>
        </w:rPr>
        <w:t>.</w:t>
      </w:r>
    </w:p>
    <w:p w:rsidR="00236947" w:rsidRPr="004028B5" w:rsidRDefault="00236947" w:rsidP="00236947">
      <w:pPr>
        <w:rPr>
          <w:rFonts w:cs="Arial"/>
          <w:sz w:val="22"/>
        </w:rPr>
      </w:pPr>
    </w:p>
    <w:p w:rsidR="00236947" w:rsidRPr="004028B5" w:rsidRDefault="00236947" w:rsidP="00236947">
      <w:pPr>
        <w:rPr>
          <w:rFonts w:cs="Arial"/>
          <w:sz w:val="22"/>
        </w:rPr>
      </w:pPr>
      <w:r w:rsidRPr="00B4789D">
        <w:rPr>
          <w:rFonts w:cs="Arial"/>
          <w:sz w:val="22"/>
        </w:rPr>
        <w:t>Em 31/12/20</w:t>
      </w:r>
      <w:r>
        <w:rPr>
          <w:rFonts w:cs="Arial"/>
          <w:sz w:val="22"/>
        </w:rPr>
        <w:t>18</w:t>
      </w:r>
      <w:r w:rsidRPr="00B4789D">
        <w:rPr>
          <w:rFonts w:cs="Arial"/>
          <w:sz w:val="22"/>
        </w:rPr>
        <w:t>, a ANP possuía um saldo superior a R$ 1,</w:t>
      </w:r>
      <w:r>
        <w:rPr>
          <w:rFonts w:cs="Arial"/>
          <w:sz w:val="22"/>
        </w:rPr>
        <w:t>8</w:t>
      </w:r>
      <w:r w:rsidRPr="00B4789D">
        <w:rPr>
          <w:rFonts w:cs="Arial"/>
          <w:sz w:val="22"/>
        </w:rPr>
        <w:t xml:space="preserve"> bilhões de créditos a receber. Os créditos a receber são gerenciados internamente por meio de uma ferramenta denominada Sistema </w:t>
      </w:r>
      <w:r>
        <w:rPr>
          <w:rFonts w:cs="Arial"/>
          <w:sz w:val="22"/>
        </w:rPr>
        <w:t xml:space="preserve">de Comunicação de Multas </w:t>
      </w:r>
      <w:r w:rsidRPr="00B4789D">
        <w:rPr>
          <w:rFonts w:cs="Arial"/>
          <w:sz w:val="22"/>
        </w:rPr>
        <w:t>SICOM e GPC – Gestão e Parcelamento de Créditos.</w:t>
      </w:r>
    </w:p>
    <w:p w:rsidR="00236947" w:rsidRPr="004028B5" w:rsidRDefault="00236947" w:rsidP="00236947">
      <w:pPr>
        <w:rPr>
          <w:rFonts w:cs="Arial"/>
          <w:sz w:val="22"/>
        </w:rPr>
      </w:pPr>
    </w:p>
    <w:p w:rsidR="00236947" w:rsidRDefault="00236947" w:rsidP="00236947">
      <w:pPr>
        <w:rPr>
          <w:rFonts w:eastAsia="Times New Roman" w:cs="Arial"/>
          <w:sz w:val="22"/>
        </w:rPr>
      </w:pPr>
      <w:r w:rsidRPr="004028B5">
        <w:rPr>
          <w:rFonts w:cs="Arial"/>
          <w:sz w:val="22"/>
        </w:rPr>
        <w:t xml:space="preserve">Conforme Portaria N. 954/2009/AGU, </w:t>
      </w:r>
      <w:r>
        <w:rPr>
          <w:rFonts w:cs="Arial"/>
          <w:sz w:val="22"/>
        </w:rPr>
        <w:t>compete aos Serviços ou Seções de Cobrança e Recuperação de Créditos das</w:t>
      </w:r>
      <w:r w:rsidRPr="004028B5">
        <w:rPr>
          <w:rFonts w:eastAsia="Times New Roman" w:cs="Arial"/>
          <w:sz w:val="22"/>
        </w:rPr>
        <w:t xml:space="preserve"> Procuradorias Regionais Federais, Procuradorias Federais nos Estados, Procuradorias Seccionais Federais e Escritórios de Representação</w:t>
      </w:r>
      <w:r>
        <w:rPr>
          <w:rFonts w:eastAsia="Times New Roman" w:cs="Arial"/>
          <w:sz w:val="22"/>
        </w:rPr>
        <w:t xml:space="preserve"> processarem os pedidos de parcelamento de créditos inscritos em dívida ativa das autarquias e fundações públicas federais</w:t>
      </w:r>
      <w:r w:rsidRPr="004028B5">
        <w:rPr>
          <w:rFonts w:eastAsia="Times New Roman" w:cs="Arial"/>
          <w:sz w:val="22"/>
        </w:rPr>
        <w:t>. Segundo este normativo, ao valor de cada prestação mensal, por ocasião do pagamento, será acrescido de juros equivalentes à taxa referencial do Sistema Especial de Liquidação e de Custódia - SELIC para títulos federais, acumulada mensalmente, calculados a partir do mês subsequente ao da consolidação até o mês anterior ao do pagamento, e de 1% (um por cento) relativamente ao mês em que o pagamento estiver sendo efetuado.</w:t>
      </w:r>
    </w:p>
    <w:p w:rsidR="00236947" w:rsidRDefault="00236947" w:rsidP="00236947">
      <w:pPr>
        <w:rPr>
          <w:rFonts w:eastAsia="Times New Roman" w:cs="Arial"/>
          <w:sz w:val="22"/>
        </w:rPr>
      </w:pPr>
    </w:p>
    <w:p w:rsidR="00236947" w:rsidRPr="000F090C" w:rsidRDefault="00236947" w:rsidP="00236947">
      <w:pPr>
        <w:rPr>
          <w:sz w:val="22"/>
        </w:rPr>
      </w:pPr>
      <w:r w:rsidRPr="000F090C">
        <w:rPr>
          <w:sz w:val="22"/>
        </w:rPr>
        <w:lastRenderedPageBreak/>
        <w:t xml:space="preserve">A Diretoria da ANP, no ano de 2018, resolveu aderir ao Sistema de Gestão de Créditos que está sendo desenvolvido para todas as Agências Reguladoras pelo Ministério da Economia e o SERPRO, com previsão de ser implantado até o fim de 2019, conforme portaria. Essa solução irá auxiliar no oportuno e tempestivo registro das informações junto ao SIAFI. </w:t>
      </w:r>
    </w:p>
    <w:p w:rsidR="00236947" w:rsidRPr="004028B5" w:rsidRDefault="00236947" w:rsidP="00236947">
      <w:pPr>
        <w:rPr>
          <w:rFonts w:eastAsia="Times New Roman" w:cs="Arial"/>
          <w:sz w:val="22"/>
        </w:rPr>
      </w:pPr>
    </w:p>
    <w:p w:rsidR="00236947" w:rsidRPr="004028B5" w:rsidRDefault="00236947" w:rsidP="00236947">
      <w:pPr>
        <w:rPr>
          <w:rFonts w:eastAsia="Times New Roman" w:cs="Arial"/>
          <w:sz w:val="22"/>
        </w:rPr>
      </w:pPr>
    </w:p>
    <w:p w:rsidR="00236947" w:rsidRDefault="00236947">
      <w:pPr>
        <w:spacing w:after="160" w:line="259" w:lineRule="auto"/>
        <w:jc w:val="left"/>
        <w:rPr>
          <w:rFonts w:cs="Arial"/>
          <w:sz w:val="22"/>
        </w:rPr>
      </w:pPr>
      <w:r>
        <w:rPr>
          <w:rFonts w:cs="Arial"/>
          <w:sz w:val="22"/>
        </w:rPr>
        <w:br w:type="page"/>
      </w:r>
    </w:p>
    <w:p w:rsidR="00236947" w:rsidRPr="0037110A" w:rsidRDefault="00236947" w:rsidP="00236947">
      <w:pPr>
        <w:rPr>
          <w:rFonts w:cs="Arial"/>
          <w:b/>
          <w:sz w:val="22"/>
        </w:rPr>
      </w:pPr>
      <w:r w:rsidRPr="0037110A">
        <w:rPr>
          <w:rFonts w:cs="Arial"/>
          <w:b/>
          <w:sz w:val="22"/>
        </w:rPr>
        <w:lastRenderedPageBreak/>
        <w:t>Nota 03 – Imobilizado</w:t>
      </w:r>
    </w:p>
    <w:p w:rsidR="00236947" w:rsidRPr="0037110A" w:rsidRDefault="00236947" w:rsidP="00236947">
      <w:pPr>
        <w:rPr>
          <w:rFonts w:cs="Arial"/>
          <w:sz w:val="22"/>
        </w:rPr>
      </w:pPr>
    </w:p>
    <w:p w:rsidR="00236947" w:rsidRPr="0037110A" w:rsidRDefault="00236947" w:rsidP="00236947">
      <w:pPr>
        <w:rPr>
          <w:rFonts w:cs="Arial"/>
          <w:sz w:val="22"/>
        </w:rPr>
      </w:pPr>
      <w:r w:rsidRPr="0037110A">
        <w:rPr>
          <w:rFonts w:cs="Arial"/>
          <w:sz w:val="22"/>
        </w:rPr>
        <w:t xml:space="preserve">O </w:t>
      </w:r>
      <w:r>
        <w:rPr>
          <w:rFonts w:cs="Arial"/>
          <w:sz w:val="22"/>
        </w:rPr>
        <w:t>I</w:t>
      </w:r>
      <w:r w:rsidRPr="0037110A">
        <w:rPr>
          <w:rFonts w:cs="Arial"/>
          <w:sz w:val="22"/>
        </w:rPr>
        <w:t>mobilizado da AN</w:t>
      </w:r>
      <w:r>
        <w:rPr>
          <w:rFonts w:cs="Arial"/>
          <w:sz w:val="22"/>
        </w:rPr>
        <w:t>P</w:t>
      </w:r>
      <w:r w:rsidRPr="0037110A">
        <w:rPr>
          <w:rFonts w:cs="Arial"/>
          <w:sz w:val="22"/>
        </w:rPr>
        <w:t xml:space="preserve"> é segregado em dois grupos: (i) bens móveis; e (</w:t>
      </w:r>
      <w:proofErr w:type="spellStart"/>
      <w:r w:rsidRPr="0037110A">
        <w:rPr>
          <w:rFonts w:cs="Arial"/>
          <w:sz w:val="22"/>
        </w:rPr>
        <w:t>ii</w:t>
      </w:r>
      <w:proofErr w:type="spellEnd"/>
      <w:r w:rsidRPr="0037110A">
        <w:rPr>
          <w:rFonts w:cs="Arial"/>
          <w:sz w:val="22"/>
        </w:rPr>
        <w:t>) bens imóveis. Na tabela a seguir, é apresentada a composição do item imobilizado:</w:t>
      </w:r>
    </w:p>
    <w:p w:rsidR="00236947" w:rsidRPr="0037110A" w:rsidRDefault="00236947" w:rsidP="00236947">
      <w:pPr>
        <w:rPr>
          <w:rFonts w:cs="Arial"/>
          <w:sz w:val="22"/>
        </w:rPr>
      </w:pPr>
    </w:p>
    <w:p w:rsidR="00236947" w:rsidRPr="0037110A" w:rsidRDefault="00236947" w:rsidP="00236947">
      <w:pPr>
        <w:rPr>
          <w:rFonts w:cs="Arial"/>
          <w:b/>
          <w:sz w:val="22"/>
        </w:rPr>
      </w:pPr>
      <w:r w:rsidRPr="0037110A">
        <w:rPr>
          <w:rFonts w:cs="Arial"/>
          <w:b/>
          <w:sz w:val="22"/>
        </w:rPr>
        <w:t>Tabela</w:t>
      </w:r>
      <w:r>
        <w:rPr>
          <w:rFonts w:cs="Arial"/>
          <w:b/>
          <w:sz w:val="22"/>
        </w:rPr>
        <w:t xml:space="preserve"> 1</w:t>
      </w:r>
      <w:r w:rsidRPr="0037110A">
        <w:rPr>
          <w:rFonts w:cs="Arial"/>
          <w:b/>
          <w:sz w:val="22"/>
        </w:rPr>
        <w:t xml:space="preserve"> – Imobilizado - Composição.</w:t>
      </w:r>
    </w:p>
    <w:p w:rsidR="00236947" w:rsidRDefault="00236947" w:rsidP="00236947">
      <w:pPr>
        <w:jc w:val="right"/>
        <w:rPr>
          <w:rFonts w:cs="Arial"/>
          <w:sz w:val="22"/>
        </w:rPr>
      </w:pPr>
      <w:r w:rsidRPr="0037110A">
        <w:rPr>
          <w:rFonts w:cs="Arial"/>
          <w:sz w:val="22"/>
        </w:rPr>
        <w:t xml:space="preserve">  R$</w:t>
      </w:r>
    </w:p>
    <w:tbl>
      <w:tblPr>
        <w:tblW w:w="94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8"/>
        <w:gridCol w:w="1900"/>
        <w:gridCol w:w="1900"/>
        <w:gridCol w:w="1041"/>
      </w:tblGrid>
      <w:tr w:rsidR="00236947" w:rsidRPr="00924CB1" w:rsidTr="005F4A26">
        <w:trPr>
          <w:trHeight w:val="255"/>
        </w:trPr>
        <w:tc>
          <w:tcPr>
            <w:tcW w:w="45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924CB1" w:rsidRDefault="00236947" w:rsidP="005F4A26">
            <w:pPr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pt-BR"/>
              </w:rPr>
            </w:pPr>
            <w:r w:rsidRPr="00924CB1">
              <w:rPr>
                <w:rFonts w:eastAsia="Times New Roman" w:cs="Arial"/>
                <w:b/>
                <w:bCs/>
                <w:color w:val="FFFFFF"/>
                <w:szCs w:val="20"/>
                <w:lang w:eastAsia="pt-BR"/>
              </w:rPr>
              <w:t>Colunas1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924CB1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924CB1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</w:t>
            </w:r>
            <w:r w:rsidRPr="00924CB1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12</w:t>
            </w:r>
            <w:r w:rsidRPr="00924CB1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/201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924CB1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924CB1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31/12/201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7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924CB1" w:rsidRDefault="00236947" w:rsidP="005F4A26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924CB1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AH (%)</w:t>
            </w:r>
          </w:p>
        </w:tc>
      </w:tr>
      <w:tr w:rsidR="00236947" w:rsidRPr="00924CB1" w:rsidTr="005F4A26">
        <w:trPr>
          <w:trHeight w:val="255"/>
        </w:trPr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924CB1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924CB1">
              <w:rPr>
                <w:rFonts w:eastAsia="Times New Roman" w:cs="Arial"/>
                <w:color w:val="000000"/>
                <w:szCs w:val="20"/>
                <w:lang w:eastAsia="pt-BR"/>
              </w:rPr>
              <w:t>Valor Contábil Bruto - Bens Móveis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924CB1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7A0E47">
              <w:rPr>
                <w:rFonts w:eastAsia="Times New Roman" w:cs="Arial"/>
                <w:color w:val="000000"/>
                <w:szCs w:val="20"/>
                <w:lang w:eastAsia="pt-BR"/>
              </w:rPr>
              <w:t>88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7A0E47">
              <w:rPr>
                <w:rFonts w:eastAsia="Times New Roman" w:cs="Arial"/>
                <w:color w:val="000000"/>
                <w:szCs w:val="20"/>
                <w:lang w:eastAsia="pt-BR"/>
              </w:rPr>
              <w:t>843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7A0E47">
              <w:rPr>
                <w:rFonts w:eastAsia="Times New Roman" w:cs="Arial"/>
                <w:color w:val="000000"/>
                <w:szCs w:val="20"/>
                <w:lang w:eastAsia="pt-BR"/>
              </w:rPr>
              <w:t>950,26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924CB1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607CF7">
              <w:rPr>
                <w:rFonts w:eastAsia="Times New Roman" w:cs="Arial"/>
                <w:color w:val="000000"/>
                <w:szCs w:val="20"/>
                <w:lang w:eastAsia="pt-BR"/>
              </w:rPr>
              <w:t>88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607CF7">
              <w:rPr>
                <w:rFonts w:eastAsia="Times New Roman" w:cs="Arial"/>
                <w:color w:val="000000"/>
                <w:szCs w:val="20"/>
                <w:lang w:eastAsia="pt-BR"/>
              </w:rPr>
              <w:t>042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607CF7">
              <w:rPr>
                <w:rFonts w:eastAsia="Times New Roman" w:cs="Arial"/>
                <w:color w:val="000000"/>
                <w:szCs w:val="20"/>
                <w:lang w:eastAsia="pt-BR"/>
              </w:rPr>
              <w:t>220,47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924CB1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</w:t>
            </w:r>
            <w:r w:rsidRPr="00924CB1">
              <w:rPr>
                <w:rFonts w:eastAsia="Times New Roman" w:cs="Arial"/>
                <w:color w:val="000000"/>
                <w:szCs w:val="20"/>
                <w:lang w:eastAsia="pt-BR"/>
              </w:rPr>
              <w:t>,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90</w:t>
            </w:r>
            <w:r w:rsidRPr="00924CB1">
              <w:rPr>
                <w:rFonts w:eastAsia="Times New Roman" w:cs="Arial"/>
                <w:color w:val="000000"/>
                <w:szCs w:val="20"/>
                <w:lang w:eastAsia="pt-BR"/>
              </w:rPr>
              <w:t>%</w:t>
            </w:r>
          </w:p>
        </w:tc>
      </w:tr>
      <w:tr w:rsidR="00236947" w:rsidRPr="00924CB1" w:rsidTr="005F4A26">
        <w:trPr>
          <w:trHeight w:val="255"/>
        </w:trPr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924CB1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924CB1">
              <w:rPr>
                <w:rFonts w:eastAsia="Times New Roman" w:cs="Arial"/>
                <w:color w:val="000000"/>
                <w:szCs w:val="20"/>
                <w:lang w:eastAsia="pt-BR"/>
              </w:rPr>
              <w:t>Depreciação/Amortização/Exaustão - Bens Móveis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924CB1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-2</w:t>
            </w:r>
            <w:r w:rsidRPr="00607CF7">
              <w:rPr>
                <w:rFonts w:eastAsia="Times New Roman" w:cs="Arial"/>
                <w:color w:val="000000"/>
                <w:szCs w:val="20"/>
                <w:lang w:eastAsia="pt-BR"/>
              </w:rPr>
              <w:t>2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.829.728</w:t>
            </w:r>
            <w:r w:rsidRPr="00607CF7">
              <w:rPr>
                <w:rFonts w:eastAsia="Times New Roman" w:cs="Arial"/>
                <w:color w:val="000000"/>
                <w:szCs w:val="20"/>
                <w:lang w:eastAsia="pt-BR"/>
              </w:rPr>
              <w:t>,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</w:t>
            </w:r>
            <w:r w:rsidRPr="00607CF7">
              <w:rPr>
                <w:rFonts w:eastAsia="Times New Roman" w:cs="Arial"/>
                <w:color w:val="000000"/>
                <w:szCs w:val="20"/>
                <w:lang w:eastAsia="pt-BR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924CB1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-</w:t>
            </w:r>
            <w:r w:rsidRPr="00607CF7">
              <w:rPr>
                <w:rFonts w:eastAsia="Times New Roman" w:cs="Arial"/>
                <w:color w:val="000000"/>
                <w:szCs w:val="20"/>
                <w:lang w:eastAsia="pt-BR"/>
              </w:rPr>
              <w:t>12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607CF7">
              <w:rPr>
                <w:rFonts w:eastAsia="Times New Roman" w:cs="Arial"/>
                <w:color w:val="000000"/>
                <w:szCs w:val="20"/>
                <w:lang w:eastAsia="pt-BR"/>
              </w:rPr>
              <w:t>243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607CF7">
              <w:rPr>
                <w:rFonts w:eastAsia="Times New Roman" w:cs="Arial"/>
                <w:color w:val="000000"/>
                <w:szCs w:val="20"/>
                <w:lang w:eastAsia="pt-BR"/>
              </w:rPr>
              <w:t>277,59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924CB1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86</w:t>
            </w:r>
            <w:r w:rsidRPr="00924CB1">
              <w:rPr>
                <w:rFonts w:eastAsia="Times New Roman" w:cs="Arial"/>
                <w:color w:val="000000"/>
                <w:szCs w:val="20"/>
                <w:lang w:eastAsia="pt-BR"/>
              </w:rPr>
              <w:t>,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47%</w:t>
            </w:r>
          </w:p>
        </w:tc>
      </w:tr>
      <w:tr w:rsidR="00236947" w:rsidRPr="00924CB1" w:rsidTr="005F4A26">
        <w:trPr>
          <w:trHeight w:val="255"/>
        </w:trPr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924CB1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924CB1">
              <w:rPr>
                <w:rFonts w:eastAsia="Times New Roman" w:cs="Arial"/>
                <w:color w:val="000000"/>
                <w:szCs w:val="20"/>
                <w:lang w:eastAsia="pt-BR"/>
              </w:rPr>
              <w:t>Valor Contábil Bruto - Bens Imóveis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924CB1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7A0E47">
              <w:rPr>
                <w:rFonts w:eastAsia="Times New Roman" w:cs="Arial"/>
                <w:color w:val="000000"/>
                <w:szCs w:val="20"/>
                <w:lang w:eastAsia="pt-BR"/>
              </w:rPr>
              <w:t>125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7A0E47">
              <w:rPr>
                <w:rFonts w:eastAsia="Times New Roman" w:cs="Arial"/>
                <w:color w:val="000000"/>
                <w:szCs w:val="20"/>
                <w:lang w:eastAsia="pt-BR"/>
              </w:rPr>
              <w:t>825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7A0E47">
              <w:rPr>
                <w:rFonts w:eastAsia="Times New Roman" w:cs="Arial"/>
                <w:color w:val="000000"/>
                <w:szCs w:val="20"/>
                <w:lang w:eastAsia="pt-BR"/>
              </w:rPr>
              <w:t>180,81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924CB1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607CF7">
              <w:rPr>
                <w:rFonts w:eastAsia="Times New Roman" w:cs="Arial"/>
                <w:color w:val="000000"/>
                <w:szCs w:val="20"/>
                <w:lang w:eastAsia="pt-BR"/>
              </w:rPr>
              <w:t>111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607CF7">
              <w:rPr>
                <w:rFonts w:eastAsia="Times New Roman" w:cs="Arial"/>
                <w:color w:val="000000"/>
                <w:szCs w:val="20"/>
                <w:lang w:eastAsia="pt-BR"/>
              </w:rPr>
              <w:t>528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607CF7">
              <w:rPr>
                <w:rFonts w:eastAsia="Times New Roman" w:cs="Arial"/>
                <w:color w:val="000000"/>
                <w:szCs w:val="20"/>
                <w:lang w:eastAsia="pt-BR"/>
              </w:rPr>
              <w:t>265,84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924CB1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12</w:t>
            </w:r>
            <w:r w:rsidRPr="00924CB1">
              <w:rPr>
                <w:rFonts w:eastAsia="Times New Roman" w:cs="Arial"/>
                <w:color w:val="000000"/>
                <w:szCs w:val="20"/>
                <w:lang w:eastAsia="pt-BR"/>
              </w:rPr>
              <w:t>,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82</w:t>
            </w:r>
            <w:r w:rsidRPr="00924CB1">
              <w:rPr>
                <w:rFonts w:eastAsia="Times New Roman" w:cs="Arial"/>
                <w:color w:val="000000"/>
                <w:szCs w:val="20"/>
                <w:lang w:eastAsia="pt-BR"/>
              </w:rPr>
              <w:t>%</w:t>
            </w:r>
          </w:p>
        </w:tc>
      </w:tr>
      <w:tr w:rsidR="00236947" w:rsidRPr="00924CB1" w:rsidTr="005F4A26">
        <w:trPr>
          <w:trHeight w:val="255"/>
        </w:trPr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924CB1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924CB1">
              <w:rPr>
                <w:rFonts w:eastAsia="Times New Roman" w:cs="Arial"/>
                <w:color w:val="000000"/>
                <w:szCs w:val="20"/>
                <w:lang w:eastAsia="pt-BR"/>
              </w:rPr>
              <w:t>Depreciação/Amortização/Exaustão - Bens Imóveis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7A0E47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  <w:r w:rsidRPr="007A0E47">
              <w:rPr>
                <w:rFonts w:cs="Arial"/>
                <w:color w:val="000000"/>
                <w:szCs w:val="20"/>
              </w:rPr>
              <w:t xml:space="preserve"> 1.787.480,50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924CB1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607CF7">
              <w:rPr>
                <w:rFonts w:eastAsia="Times New Roman" w:cs="Arial"/>
                <w:color w:val="000000"/>
                <w:szCs w:val="20"/>
                <w:lang w:eastAsia="pt-BR"/>
              </w:rPr>
              <w:t>-1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607CF7">
              <w:rPr>
                <w:rFonts w:eastAsia="Times New Roman" w:cs="Arial"/>
                <w:color w:val="000000"/>
                <w:szCs w:val="20"/>
                <w:lang w:eastAsia="pt-BR"/>
              </w:rPr>
              <w:t>577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607CF7">
              <w:rPr>
                <w:rFonts w:eastAsia="Times New Roman" w:cs="Arial"/>
                <w:color w:val="000000"/>
                <w:szCs w:val="20"/>
                <w:lang w:eastAsia="pt-BR"/>
              </w:rPr>
              <w:t>159,58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924CB1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13</w:t>
            </w:r>
            <w:r w:rsidRPr="00924CB1">
              <w:rPr>
                <w:rFonts w:eastAsia="Times New Roman" w:cs="Arial"/>
                <w:color w:val="000000"/>
                <w:szCs w:val="20"/>
                <w:lang w:eastAsia="pt-BR"/>
              </w:rPr>
              <w:t>,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34</w:t>
            </w:r>
            <w:r w:rsidRPr="00924CB1">
              <w:rPr>
                <w:rFonts w:eastAsia="Times New Roman" w:cs="Arial"/>
                <w:color w:val="000000"/>
                <w:szCs w:val="20"/>
                <w:lang w:eastAsia="pt-BR"/>
              </w:rPr>
              <w:t>%</w:t>
            </w:r>
          </w:p>
        </w:tc>
      </w:tr>
      <w:tr w:rsidR="00236947" w:rsidRPr="00924CB1" w:rsidTr="005F4A26">
        <w:trPr>
          <w:trHeight w:val="255"/>
        </w:trPr>
        <w:tc>
          <w:tcPr>
            <w:tcW w:w="45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924CB1" w:rsidRDefault="00236947" w:rsidP="005F4A26">
            <w:pPr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924CB1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924CB1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397A4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90.051.922</w:t>
            </w:r>
            <w:r w:rsidRPr="00397A4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,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924CB1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397A4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185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.</w:t>
            </w:r>
            <w:r w:rsidRPr="00397A4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750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.</w:t>
            </w:r>
            <w:r w:rsidRPr="00397A4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049,14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924CB1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924CB1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2,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26</w:t>
            </w:r>
            <w:r w:rsidRPr="00924CB1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%</w:t>
            </w:r>
          </w:p>
        </w:tc>
      </w:tr>
    </w:tbl>
    <w:p w:rsidR="00236947" w:rsidRPr="00B83A9E" w:rsidRDefault="00236947" w:rsidP="00236947">
      <w:pPr>
        <w:rPr>
          <w:rFonts w:cs="Arial"/>
          <w:i/>
          <w:szCs w:val="20"/>
        </w:rPr>
      </w:pPr>
      <w:r w:rsidRPr="00B83A9E">
        <w:rPr>
          <w:rFonts w:cs="Arial"/>
          <w:i/>
          <w:szCs w:val="20"/>
        </w:rPr>
        <w:t>Fonte: SIAFI, 201</w:t>
      </w:r>
      <w:r>
        <w:rPr>
          <w:rFonts w:cs="Arial"/>
          <w:i/>
          <w:szCs w:val="20"/>
        </w:rPr>
        <w:t>8</w:t>
      </w:r>
      <w:r w:rsidRPr="00B83A9E">
        <w:rPr>
          <w:rFonts w:cs="Arial"/>
          <w:i/>
          <w:szCs w:val="20"/>
        </w:rPr>
        <w:t xml:space="preserve"> e 201</w:t>
      </w:r>
      <w:r>
        <w:rPr>
          <w:rFonts w:cs="Arial"/>
          <w:i/>
          <w:szCs w:val="20"/>
        </w:rPr>
        <w:t>7</w:t>
      </w:r>
      <w:r w:rsidRPr="00B83A9E">
        <w:rPr>
          <w:rFonts w:cs="Arial"/>
          <w:i/>
          <w:szCs w:val="20"/>
        </w:rPr>
        <w:t>.</w:t>
      </w:r>
    </w:p>
    <w:p w:rsidR="00236947" w:rsidRPr="0037110A" w:rsidRDefault="00236947" w:rsidP="00236947">
      <w:pPr>
        <w:rPr>
          <w:rFonts w:cs="Arial"/>
          <w:sz w:val="22"/>
        </w:rPr>
      </w:pPr>
    </w:p>
    <w:p w:rsidR="00236947" w:rsidRPr="0037110A" w:rsidRDefault="00236947" w:rsidP="00236947">
      <w:pPr>
        <w:rPr>
          <w:rFonts w:cs="Arial"/>
          <w:b/>
          <w:sz w:val="22"/>
        </w:rPr>
      </w:pPr>
      <w:r w:rsidRPr="0037110A">
        <w:rPr>
          <w:rFonts w:cs="Arial"/>
          <w:b/>
          <w:sz w:val="22"/>
        </w:rPr>
        <w:t>Bens Móveis</w:t>
      </w:r>
    </w:p>
    <w:p w:rsidR="00236947" w:rsidRPr="0037110A" w:rsidRDefault="00236947" w:rsidP="00236947">
      <w:pPr>
        <w:rPr>
          <w:rFonts w:cs="Arial"/>
          <w:sz w:val="22"/>
        </w:rPr>
      </w:pPr>
    </w:p>
    <w:p w:rsidR="00236947" w:rsidRPr="0037110A" w:rsidRDefault="00236947" w:rsidP="00236947">
      <w:pPr>
        <w:rPr>
          <w:rFonts w:cs="Arial"/>
          <w:sz w:val="22"/>
        </w:rPr>
      </w:pPr>
      <w:r w:rsidRPr="0037110A">
        <w:rPr>
          <w:rFonts w:cs="Arial"/>
          <w:sz w:val="22"/>
        </w:rPr>
        <w:t>Os Bens Móveis da AN</w:t>
      </w:r>
      <w:r>
        <w:rPr>
          <w:rFonts w:cs="Arial"/>
          <w:sz w:val="22"/>
        </w:rPr>
        <w:t>P</w:t>
      </w:r>
      <w:r w:rsidRPr="0037110A">
        <w:rPr>
          <w:rFonts w:cs="Arial"/>
          <w:sz w:val="22"/>
        </w:rPr>
        <w:t xml:space="preserve"> em 3</w:t>
      </w:r>
      <w:r>
        <w:rPr>
          <w:rFonts w:cs="Arial"/>
          <w:sz w:val="22"/>
        </w:rPr>
        <w:t>1</w:t>
      </w:r>
      <w:r w:rsidRPr="0037110A">
        <w:rPr>
          <w:rFonts w:cs="Arial"/>
          <w:sz w:val="22"/>
        </w:rPr>
        <w:t>/</w:t>
      </w:r>
      <w:r>
        <w:rPr>
          <w:rFonts w:cs="Arial"/>
          <w:sz w:val="22"/>
        </w:rPr>
        <w:t>12</w:t>
      </w:r>
      <w:r w:rsidRPr="0037110A">
        <w:rPr>
          <w:rFonts w:cs="Arial"/>
          <w:sz w:val="22"/>
        </w:rPr>
        <w:t>/201</w:t>
      </w:r>
      <w:r>
        <w:rPr>
          <w:rFonts w:cs="Arial"/>
          <w:sz w:val="22"/>
        </w:rPr>
        <w:t>8</w:t>
      </w:r>
      <w:r w:rsidRPr="0037110A">
        <w:rPr>
          <w:rFonts w:cs="Arial"/>
          <w:sz w:val="22"/>
        </w:rPr>
        <w:t xml:space="preserve"> totalizaram R$</w:t>
      </w:r>
      <w:r>
        <w:rPr>
          <w:rFonts w:cs="Arial"/>
          <w:sz w:val="22"/>
        </w:rPr>
        <w:t xml:space="preserve"> 75 milhões</w:t>
      </w:r>
      <w:r w:rsidRPr="0037110A">
        <w:rPr>
          <w:rFonts w:cs="Arial"/>
          <w:sz w:val="22"/>
        </w:rPr>
        <w:t xml:space="preserve"> e estão distribuídos em várias contas contábeis confor</w:t>
      </w:r>
      <w:r>
        <w:rPr>
          <w:rFonts w:cs="Arial"/>
          <w:sz w:val="22"/>
        </w:rPr>
        <w:t>me detalhado na tabela a seguir:</w:t>
      </w:r>
    </w:p>
    <w:p w:rsidR="00236947" w:rsidRPr="0037110A" w:rsidRDefault="00236947" w:rsidP="00236947">
      <w:pPr>
        <w:rPr>
          <w:rFonts w:cs="Arial"/>
          <w:b/>
          <w:sz w:val="22"/>
        </w:rPr>
      </w:pPr>
    </w:p>
    <w:p w:rsidR="00236947" w:rsidRPr="0037110A" w:rsidRDefault="00236947" w:rsidP="00236947">
      <w:pPr>
        <w:rPr>
          <w:rFonts w:cs="Arial"/>
          <w:b/>
          <w:sz w:val="22"/>
        </w:rPr>
      </w:pPr>
      <w:r w:rsidRPr="00E65DFE">
        <w:rPr>
          <w:rFonts w:cs="Arial"/>
          <w:b/>
          <w:sz w:val="22"/>
        </w:rPr>
        <w:t>Tabela</w:t>
      </w:r>
      <w:r>
        <w:rPr>
          <w:rFonts w:cs="Arial"/>
          <w:b/>
          <w:sz w:val="22"/>
        </w:rPr>
        <w:t xml:space="preserve"> 2</w:t>
      </w:r>
      <w:r w:rsidRPr="00E65DFE">
        <w:rPr>
          <w:rFonts w:cs="Arial"/>
          <w:b/>
          <w:sz w:val="22"/>
        </w:rPr>
        <w:t xml:space="preserve"> </w:t>
      </w:r>
      <w:r w:rsidRPr="0037110A">
        <w:rPr>
          <w:rFonts w:cs="Arial"/>
          <w:b/>
          <w:sz w:val="22"/>
        </w:rPr>
        <w:t>– Bens Móveis – Composição.</w:t>
      </w:r>
    </w:p>
    <w:p w:rsidR="00236947" w:rsidRDefault="00236947" w:rsidP="00236947">
      <w:pPr>
        <w:jc w:val="center"/>
        <w:rPr>
          <w:rFonts w:cs="Arial"/>
          <w:sz w:val="22"/>
        </w:rPr>
      </w:pPr>
      <w:r w:rsidRPr="0037110A">
        <w:rPr>
          <w:rFonts w:cs="Arial"/>
          <w:sz w:val="22"/>
        </w:rPr>
        <w:t xml:space="preserve">                                                                  </w:t>
      </w:r>
      <w:r>
        <w:rPr>
          <w:rFonts w:cs="Arial"/>
          <w:sz w:val="22"/>
        </w:rPr>
        <w:t xml:space="preserve">                                                                            R$</w:t>
      </w:r>
      <w:r w:rsidRPr="0037110A">
        <w:rPr>
          <w:rFonts w:cs="Arial"/>
          <w:sz w:val="22"/>
        </w:rPr>
        <w:t xml:space="preserve"> </w:t>
      </w:r>
    </w:p>
    <w:tbl>
      <w:tblPr>
        <w:tblW w:w="92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236947" w:rsidRPr="00B5064F" w:rsidTr="005F4A26">
        <w:trPr>
          <w:trHeight w:val="255"/>
        </w:trPr>
        <w:tc>
          <w:tcPr>
            <w:tcW w:w="23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B5064F" w:rsidRDefault="00236947" w:rsidP="005F4A26">
            <w:pPr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pt-BR"/>
              </w:rPr>
            </w:pPr>
            <w:r w:rsidRPr="00B5064F">
              <w:rPr>
                <w:rFonts w:eastAsia="Times New Roman" w:cs="Arial"/>
                <w:b/>
                <w:bCs/>
                <w:color w:val="FFFFFF"/>
                <w:szCs w:val="20"/>
                <w:lang w:eastAsia="pt-BR"/>
              </w:rPr>
              <w:t>Colunas1</w:t>
            </w:r>
          </w:p>
        </w:tc>
        <w:tc>
          <w:tcPr>
            <w:tcW w:w="23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B5064F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B5064F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</w:t>
            </w:r>
            <w:r w:rsidRPr="00B5064F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12/2018</w:t>
            </w:r>
          </w:p>
        </w:tc>
        <w:tc>
          <w:tcPr>
            <w:tcW w:w="23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B5064F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B5064F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31/12/201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7</w:t>
            </w:r>
          </w:p>
        </w:tc>
        <w:tc>
          <w:tcPr>
            <w:tcW w:w="23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B5064F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B5064F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AH (%)</w:t>
            </w:r>
          </w:p>
        </w:tc>
      </w:tr>
      <w:tr w:rsidR="00236947" w:rsidRPr="00B5064F" w:rsidTr="005F4A26">
        <w:trPr>
          <w:trHeight w:val="255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947" w:rsidRPr="00B5064F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B5064F">
              <w:rPr>
                <w:rFonts w:eastAsia="Times New Roman" w:cs="Arial"/>
                <w:color w:val="000000"/>
                <w:szCs w:val="20"/>
                <w:lang w:eastAsia="pt-BR"/>
              </w:rPr>
              <w:t>Maquinas, Aparelhos, Equipamento e Ferramenta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947" w:rsidRPr="00B5064F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B46A6E">
              <w:rPr>
                <w:rFonts w:eastAsia="Times New Roman" w:cs="Arial"/>
                <w:color w:val="000000"/>
                <w:szCs w:val="20"/>
                <w:lang w:eastAsia="pt-BR"/>
              </w:rPr>
              <w:t>32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B46A6E">
              <w:rPr>
                <w:rFonts w:eastAsia="Times New Roman" w:cs="Arial"/>
                <w:color w:val="000000"/>
                <w:szCs w:val="20"/>
                <w:lang w:eastAsia="pt-BR"/>
              </w:rPr>
              <w:t>328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B46A6E">
              <w:rPr>
                <w:rFonts w:eastAsia="Times New Roman" w:cs="Arial"/>
                <w:color w:val="000000"/>
                <w:szCs w:val="20"/>
                <w:lang w:eastAsia="pt-BR"/>
              </w:rPr>
              <w:t>268,08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947" w:rsidRPr="00B5064F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32.462.594,27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B5064F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-0,41</w:t>
            </w:r>
            <w:r w:rsidRPr="00B5064F">
              <w:rPr>
                <w:rFonts w:eastAsia="Times New Roman" w:cs="Arial"/>
                <w:color w:val="000000"/>
                <w:szCs w:val="20"/>
                <w:lang w:eastAsia="pt-BR"/>
              </w:rPr>
              <w:t>%</w:t>
            </w:r>
          </w:p>
        </w:tc>
      </w:tr>
      <w:tr w:rsidR="00236947" w:rsidRPr="00B5064F" w:rsidTr="005F4A26">
        <w:trPr>
          <w:trHeight w:val="255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236947" w:rsidRPr="00B5064F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B5064F">
              <w:rPr>
                <w:rFonts w:eastAsia="Times New Roman" w:cs="Arial"/>
                <w:color w:val="000000"/>
                <w:szCs w:val="20"/>
                <w:lang w:eastAsia="pt-BR"/>
              </w:rPr>
              <w:t>Bens de Informática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</w:tcPr>
          <w:p w:rsidR="00236947" w:rsidRPr="00B5064F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B46A6E">
              <w:rPr>
                <w:rFonts w:eastAsia="Times New Roman" w:cs="Arial"/>
                <w:color w:val="000000"/>
                <w:szCs w:val="20"/>
                <w:lang w:eastAsia="pt-BR"/>
              </w:rPr>
              <w:t>35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B46A6E">
              <w:rPr>
                <w:rFonts w:eastAsia="Times New Roman" w:cs="Arial"/>
                <w:color w:val="000000"/>
                <w:szCs w:val="20"/>
                <w:lang w:eastAsia="pt-BR"/>
              </w:rPr>
              <w:t>088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B46A6E">
              <w:rPr>
                <w:rFonts w:eastAsia="Times New Roman" w:cs="Arial"/>
                <w:color w:val="000000"/>
                <w:szCs w:val="20"/>
                <w:lang w:eastAsia="pt-BR"/>
              </w:rPr>
              <w:t>208,21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</w:tcPr>
          <w:p w:rsidR="00236947" w:rsidRPr="00B5064F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34.105.442,53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B5064F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2,80</w:t>
            </w:r>
            <w:r w:rsidRPr="00B5064F">
              <w:rPr>
                <w:rFonts w:eastAsia="Times New Roman" w:cs="Arial"/>
                <w:color w:val="000000"/>
                <w:szCs w:val="20"/>
                <w:lang w:eastAsia="pt-BR"/>
              </w:rPr>
              <w:t>%</w:t>
            </w:r>
          </w:p>
        </w:tc>
      </w:tr>
      <w:tr w:rsidR="00236947" w:rsidRPr="00B5064F" w:rsidTr="005F4A26">
        <w:trPr>
          <w:trHeight w:val="255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947" w:rsidRPr="00B5064F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B5064F">
              <w:rPr>
                <w:rFonts w:eastAsia="Times New Roman" w:cs="Arial"/>
                <w:color w:val="000000"/>
                <w:szCs w:val="20"/>
                <w:lang w:eastAsia="pt-BR"/>
              </w:rPr>
              <w:t>Material Cultural, Educacional e de Comunicação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947" w:rsidRPr="00B5064F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B46A6E">
              <w:rPr>
                <w:rFonts w:eastAsia="Times New Roman" w:cs="Arial"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B46A6E">
              <w:rPr>
                <w:rFonts w:eastAsia="Times New Roman" w:cs="Arial"/>
                <w:color w:val="000000"/>
                <w:szCs w:val="20"/>
                <w:lang w:eastAsia="pt-BR"/>
              </w:rPr>
              <w:t>704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B46A6E">
              <w:rPr>
                <w:rFonts w:eastAsia="Times New Roman" w:cs="Arial"/>
                <w:color w:val="000000"/>
                <w:szCs w:val="20"/>
                <w:lang w:eastAsia="pt-BR"/>
              </w:rPr>
              <w:t>816,90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947" w:rsidRPr="00B5064F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D91263">
              <w:rPr>
                <w:rFonts w:eastAsia="Times New Roman" w:cs="Arial"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D91263">
              <w:rPr>
                <w:rFonts w:eastAsia="Times New Roman" w:cs="Arial"/>
                <w:color w:val="000000"/>
                <w:szCs w:val="20"/>
                <w:lang w:eastAsia="pt-BR"/>
              </w:rPr>
              <w:t>612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D91263">
              <w:rPr>
                <w:rFonts w:eastAsia="Times New Roman" w:cs="Arial"/>
                <w:color w:val="000000"/>
                <w:szCs w:val="20"/>
                <w:lang w:eastAsia="pt-BR"/>
              </w:rPr>
              <w:t>652,94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B5064F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2,55</w:t>
            </w:r>
            <w:r w:rsidRPr="00B5064F">
              <w:rPr>
                <w:rFonts w:eastAsia="Times New Roman" w:cs="Arial"/>
                <w:color w:val="000000"/>
                <w:szCs w:val="20"/>
                <w:lang w:eastAsia="pt-BR"/>
              </w:rPr>
              <w:t>%</w:t>
            </w:r>
          </w:p>
        </w:tc>
      </w:tr>
      <w:tr w:rsidR="00236947" w:rsidRPr="00B5064F" w:rsidTr="005F4A26">
        <w:trPr>
          <w:trHeight w:val="255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36947" w:rsidRPr="00B5064F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B5064F">
              <w:rPr>
                <w:rFonts w:eastAsia="Times New Roman" w:cs="Arial"/>
                <w:color w:val="000000"/>
                <w:szCs w:val="20"/>
                <w:lang w:eastAsia="pt-BR"/>
              </w:rPr>
              <w:t>Móveis e Utensílios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236947" w:rsidRPr="00B5064F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B46A6E">
              <w:rPr>
                <w:rFonts w:eastAsia="Times New Roman" w:cs="Arial"/>
                <w:color w:val="000000"/>
                <w:szCs w:val="20"/>
                <w:lang w:eastAsia="pt-BR"/>
              </w:rPr>
              <w:t>17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B46A6E">
              <w:rPr>
                <w:rFonts w:eastAsia="Times New Roman" w:cs="Arial"/>
                <w:color w:val="000000"/>
                <w:szCs w:val="20"/>
                <w:lang w:eastAsia="pt-BR"/>
              </w:rPr>
              <w:t>536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B46A6E">
              <w:rPr>
                <w:rFonts w:eastAsia="Times New Roman" w:cs="Arial"/>
                <w:color w:val="000000"/>
                <w:szCs w:val="20"/>
                <w:lang w:eastAsia="pt-BR"/>
              </w:rPr>
              <w:t>542,96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236947" w:rsidRPr="00B5064F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17.487.729,61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36947" w:rsidRPr="00B5064F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0,28</w:t>
            </w:r>
            <w:r w:rsidRPr="00B5064F">
              <w:rPr>
                <w:rFonts w:eastAsia="Times New Roman" w:cs="Arial"/>
                <w:color w:val="000000"/>
                <w:szCs w:val="20"/>
                <w:lang w:eastAsia="pt-BR"/>
              </w:rPr>
              <w:t>%</w:t>
            </w:r>
          </w:p>
        </w:tc>
      </w:tr>
      <w:tr w:rsidR="00236947" w:rsidRPr="00B5064F" w:rsidTr="005F4A26">
        <w:trPr>
          <w:trHeight w:val="255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36947" w:rsidRPr="00B5064F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B5064F">
              <w:rPr>
                <w:rFonts w:eastAsia="Times New Roman" w:cs="Arial"/>
                <w:color w:val="000000"/>
                <w:szCs w:val="20"/>
                <w:lang w:eastAsia="pt-BR"/>
              </w:rPr>
              <w:t>Veículos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36947" w:rsidRPr="00B5064F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D91263">
              <w:rPr>
                <w:rFonts w:eastAsia="Times New Roman" w:cs="Arial"/>
                <w:color w:val="000000"/>
                <w:szCs w:val="20"/>
                <w:lang w:eastAsia="pt-BR"/>
              </w:rPr>
              <w:t>39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D91263">
              <w:rPr>
                <w:rFonts w:eastAsia="Times New Roman" w:cs="Arial"/>
                <w:color w:val="000000"/>
                <w:szCs w:val="20"/>
                <w:lang w:eastAsia="pt-BR"/>
              </w:rPr>
              <w:t>873,97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36947" w:rsidRPr="00B5064F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D91263">
              <w:rPr>
                <w:rFonts w:eastAsia="Times New Roman" w:cs="Arial"/>
                <w:color w:val="000000"/>
                <w:szCs w:val="20"/>
                <w:lang w:eastAsia="pt-BR"/>
              </w:rPr>
              <w:t>39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D91263">
              <w:rPr>
                <w:rFonts w:eastAsia="Times New Roman" w:cs="Arial"/>
                <w:color w:val="000000"/>
                <w:szCs w:val="20"/>
                <w:lang w:eastAsia="pt-BR"/>
              </w:rPr>
              <w:t>873,97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36947" w:rsidRPr="00B5064F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</w:t>
            </w:r>
            <w:r w:rsidRPr="00B5064F">
              <w:rPr>
                <w:rFonts w:eastAsia="Times New Roman" w:cs="Arial"/>
                <w:color w:val="000000"/>
                <w:szCs w:val="20"/>
                <w:lang w:eastAsia="pt-BR"/>
              </w:rPr>
              <w:t>%</w:t>
            </w:r>
          </w:p>
        </w:tc>
      </w:tr>
      <w:tr w:rsidR="00236947" w:rsidRPr="00B5064F" w:rsidTr="005F4A26">
        <w:trPr>
          <w:trHeight w:val="255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236947" w:rsidRPr="00B5064F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Peças e Conjunto de reposição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236947" w:rsidRPr="00B5064F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D91263">
              <w:rPr>
                <w:rFonts w:eastAsia="Times New Roman" w:cs="Arial"/>
                <w:color w:val="000000"/>
                <w:szCs w:val="20"/>
                <w:lang w:eastAsia="pt-BR"/>
              </w:rPr>
              <w:t>194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D91263">
              <w:rPr>
                <w:rFonts w:eastAsia="Times New Roman" w:cs="Arial"/>
                <w:color w:val="000000"/>
                <w:szCs w:val="20"/>
                <w:lang w:eastAsia="pt-BR"/>
              </w:rPr>
              <w:t>531,61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236947" w:rsidRPr="00B5064F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D91263">
              <w:rPr>
                <w:rFonts w:eastAsia="Times New Roman" w:cs="Arial"/>
                <w:color w:val="000000"/>
                <w:szCs w:val="20"/>
                <w:lang w:eastAsia="pt-BR"/>
              </w:rPr>
              <w:t>194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D91263">
              <w:rPr>
                <w:rFonts w:eastAsia="Times New Roman" w:cs="Arial"/>
                <w:color w:val="000000"/>
                <w:szCs w:val="20"/>
                <w:lang w:eastAsia="pt-BR"/>
              </w:rPr>
              <w:t>531,61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236947" w:rsidRPr="00B5064F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0%</w:t>
            </w:r>
          </w:p>
        </w:tc>
      </w:tr>
      <w:tr w:rsidR="00236947" w:rsidRPr="00B5064F" w:rsidTr="005F4A26">
        <w:trPr>
          <w:trHeight w:val="255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947" w:rsidRPr="00B5064F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B5064F">
              <w:rPr>
                <w:rFonts w:eastAsia="Times New Roman" w:cs="Arial"/>
                <w:color w:val="000000"/>
                <w:szCs w:val="20"/>
                <w:lang w:eastAsia="pt-BR"/>
              </w:rPr>
              <w:t>Demais Bens Móveis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947" w:rsidRPr="00B5064F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D06DC5">
              <w:rPr>
                <w:rFonts w:eastAsia="Times New Roman" w:cs="Arial"/>
                <w:color w:val="000000"/>
                <w:szCs w:val="20"/>
                <w:lang w:eastAsia="pt-BR"/>
              </w:rPr>
              <w:t>146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D06DC5">
              <w:rPr>
                <w:rFonts w:eastAsia="Times New Roman" w:cs="Arial"/>
                <w:color w:val="000000"/>
                <w:szCs w:val="20"/>
                <w:lang w:eastAsia="pt-BR"/>
              </w:rPr>
              <w:t>240,14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947" w:rsidRPr="00B5064F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D91263">
              <w:rPr>
                <w:rFonts w:eastAsia="Times New Roman" w:cs="Arial"/>
                <w:color w:val="000000"/>
                <w:szCs w:val="20"/>
                <w:lang w:eastAsia="pt-BR"/>
              </w:rPr>
              <w:t>139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D91263">
              <w:rPr>
                <w:rFonts w:eastAsia="Times New Roman" w:cs="Arial"/>
                <w:color w:val="000000"/>
                <w:szCs w:val="20"/>
                <w:lang w:eastAsia="pt-BR"/>
              </w:rPr>
              <w:t>395,54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B5064F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4,91</w:t>
            </w:r>
            <w:r w:rsidRPr="00B5064F">
              <w:rPr>
                <w:rFonts w:eastAsia="Times New Roman" w:cs="Arial"/>
                <w:color w:val="000000"/>
                <w:szCs w:val="20"/>
                <w:lang w:eastAsia="pt-BR"/>
              </w:rPr>
              <w:t>%</w:t>
            </w:r>
          </w:p>
        </w:tc>
      </w:tr>
      <w:tr w:rsidR="00236947" w:rsidRPr="00B5064F" w:rsidTr="005F4A26">
        <w:trPr>
          <w:trHeight w:val="255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36947" w:rsidRPr="00B5064F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B5064F">
              <w:rPr>
                <w:rFonts w:eastAsia="Times New Roman" w:cs="Arial"/>
                <w:color w:val="000000"/>
                <w:szCs w:val="20"/>
                <w:lang w:eastAsia="pt-BR"/>
              </w:rPr>
              <w:t>Depreciação Acumulada - Bens Móveis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36947" w:rsidRPr="00B5064F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-</w:t>
            </w:r>
            <w:r w:rsidRPr="00D06DC5">
              <w:rPr>
                <w:rFonts w:eastAsia="Times New Roman" w:cs="Arial"/>
                <w:color w:val="000000"/>
                <w:szCs w:val="20"/>
                <w:lang w:eastAsia="pt-BR"/>
              </w:rPr>
              <w:t>22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D06DC5">
              <w:rPr>
                <w:rFonts w:eastAsia="Times New Roman" w:cs="Arial"/>
                <w:color w:val="000000"/>
                <w:szCs w:val="20"/>
                <w:lang w:eastAsia="pt-BR"/>
              </w:rPr>
              <w:t>829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D06DC5">
              <w:rPr>
                <w:rFonts w:eastAsia="Times New Roman" w:cs="Arial"/>
                <w:color w:val="000000"/>
                <w:szCs w:val="20"/>
                <w:lang w:eastAsia="pt-BR"/>
              </w:rPr>
              <w:t>728,05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36947" w:rsidRPr="00B5064F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-</w:t>
            </w:r>
            <w:r w:rsidRPr="00607CF7">
              <w:rPr>
                <w:rFonts w:eastAsia="Times New Roman" w:cs="Arial"/>
                <w:color w:val="000000"/>
                <w:szCs w:val="20"/>
                <w:lang w:eastAsia="pt-BR"/>
              </w:rPr>
              <w:t>12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607CF7">
              <w:rPr>
                <w:rFonts w:eastAsia="Times New Roman" w:cs="Arial"/>
                <w:color w:val="000000"/>
                <w:szCs w:val="20"/>
                <w:lang w:eastAsia="pt-BR"/>
              </w:rPr>
              <w:t>243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607CF7">
              <w:rPr>
                <w:rFonts w:eastAsia="Times New Roman" w:cs="Arial"/>
                <w:color w:val="000000"/>
                <w:szCs w:val="20"/>
                <w:lang w:eastAsia="pt-BR"/>
              </w:rPr>
              <w:t>277,59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36947" w:rsidRPr="00B5064F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86,47</w:t>
            </w:r>
            <w:r w:rsidRPr="00B5064F">
              <w:rPr>
                <w:rFonts w:eastAsia="Times New Roman" w:cs="Arial"/>
                <w:color w:val="000000"/>
                <w:szCs w:val="20"/>
                <w:lang w:eastAsia="pt-BR"/>
              </w:rPr>
              <w:t>%</w:t>
            </w:r>
          </w:p>
        </w:tc>
      </w:tr>
      <w:tr w:rsidR="00236947" w:rsidRPr="00D06DC5" w:rsidTr="005F4A26">
        <w:trPr>
          <w:trHeight w:val="255"/>
        </w:trPr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D06DC5" w:rsidRDefault="00236947" w:rsidP="005F4A26">
            <w:pPr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D06DC5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Total Geral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36947" w:rsidRPr="00D06DC5" w:rsidRDefault="00236947" w:rsidP="005F4A26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66</w:t>
            </w:r>
            <w:r w:rsidRPr="00D06DC5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208</w:t>
            </w:r>
            <w:r w:rsidRPr="00D06DC5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753</w:t>
            </w:r>
            <w:r w:rsidRPr="00D06DC5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82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36947" w:rsidRPr="00D06DC5" w:rsidRDefault="00236947" w:rsidP="005F4A26">
            <w:pPr>
              <w:jc w:val="right"/>
              <w:rPr>
                <w:rFonts w:cs="Arial"/>
                <w:color w:val="000000"/>
                <w:szCs w:val="20"/>
              </w:rPr>
            </w:pPr>
            <w:r w:rsidRPr="00D06DC5">
              <w:rPr>
                <w:rFonts w:cs="Arial"/>
                <w:color w:val="000000"/>
                <w:szCs w:val="20"/>
              </w:rPr>
              <w:t>75.839.616,88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D06DC5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D06DC5">
              <w:rPr>
                <w:rFonts w:eastAsia="Times New Roman" w:cs="Arial"/>
                <w:color w:val="000000"/>
                <w:szCs w:val="20"/>
                <w:lang w:eastAsia="pt-BR"/>
              </w:rPr>
              <w:t>-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12</w:t>
            </w:r>
            <w:r w:rsidRPr="00D06DC5">
              <w:rPr>
                <w:rFonts w:eastAsia="Times New Roman" w:cs="Arial"/>
                <w:color w:val="000000"/>
                <w:szCs w:val="20"/>
                <w:lang w:eastAsia="pt-BR"/>
              </w:rPr>
              <w:t>,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70</w:t>
            </w:r>
            <w:r w:rsidRPr="00D06DC5">
              <w:rPr>
                <w:rFonts w:eastAsia="Times New Roman" w:cs="Arial"/>
                <w:color w:val="000000"/>
                <w:szCs w:val="20"/>
                <w:lang w:eastAsia="pt-BR"/>
              </w:rPr>
              <w:t>%</w:t>
            </w:r>
          </w:p>
        </w:tc>
      </w:tr>
    </w:tbl>
    <w:p w:rsidR="00236947" w:rsidRPr="00B5064F" w:rsidRDefault="00236947" w:rsidP="00236947">
      <w:pPr>
        <w:jc w:val="left"/>
        <w:rPr>
          <w:rFonts w:cs="Arial"/>
          <w:i/>
          <w:szCs w:val="20"/>
        </w:rPr>
      </w:pPr>
      <w:r w:rsidRPr="00B5064F">
        <w:rPr>
          <w:rFonts w:cs="Arial"/>
          <w:i/>
          <w:szCs w:val="20"/>
        </w:rPr>
        <w:t>Fonte: SIAFI, 201</w:t>
      </w:r>
      <w:r>
        <w:rPr>
          <w:rFonts w:cs="Arial"/>
          <w:i/>
          <w:szCs w:val="20"/>
        </w:rPr>
        <w:t>8</w:t>
      </w:r>
      <w:r w:rsidRPr="00B5064F">
        <w:rPr>
          <w:rFonts w:cs="Arial"/>
          <w:i/>
          <w:szCs w:val="20"/>
        </w:rPr>
        <w:t xml:space="preserve"> e 201</w:t>
      </w:r>
      <w:r>
        <w:rPr>
          <w:rFonts w:cs="Arial"/>
          <w:i/>
          <w:szCs w:val="20"/>
        </w:rPr>
        <w:t>7</w:t>
      </w:r>
      <w:r w:rsidRPr="00B5064F">
        <w:rPr>
          <w:rFonts w:cs="Arial"/>
          <w:i/>
          <w:szCs w:val="20"/>
        </w:rPr>
        <w:t>.</w:t>
      </w:r>
    </w:p>
    <w:p w:rsidR="00236947" w:rsidRPr="0037110A" w:rsidRDefault="00236947" w:rsidP="00236947">
      <w:pPr>
        <w:rPr>
          <w:rFonts w:cs="Arial"/>
          <w:sz w:val="22"/>
        </w:rPr>
      </w:pPr>
    </w:p>
    <w:p w:rsidR="00236947" w:rsidRDefault="00236947" w:rsidP="00236947">
      <w:pPr>
        <w:rPr>
          <w:rFonts w:cs="Arial"/>
          <w:sz w:val="22"/>
        </w:rPr>
      </w:pPr>
      <w:r w:rsidRPr="0037110A">
        <w:rPr>
          <w:rFonts w:cs="Arial"/>
          <w:sz w:val="22"/>
        </w:rPr>
        <w:t>Os Bens Móveis estão distribuídos para uso em diversas localidades. Além da sede</w:t>
      </w:r>
      <w:r>
        <w:rPr>
          <w:rFonts w:cs="Arial"/>
          <w:sz w:val="22"/>
        </w:rPr>
        <w:t xml:space="preserve">, </w:t>
      </w:r>
      <w:r w:rsidRPr="0037110A">
        <w:rPr>
          <w:rFonts w:cs="Arial"/>
          <w:sz w:val="22"/>
        </w:rPr>
        <w:t>em Brasília (DF)</w:t>
      </w:r>
      <w:r>
        <w:rPr>
          <w:rFonts w:cs="Arial"/>
          <w:sz w:val="22"/>
        </w:rPr>
        <w:t xml:space="preserve"> e do Escritório central no Rio de Janeiro/RJ</w:t>
      </w:r>
      <w:r w:rsidRPr="0037110A">
        <w:rPr>
          <w:rFonts w:cs="Arial"/>
          <w:sz w:val="22"/>
        </w:rPr>
        <w:t>, a AN</w:t>
      </w:r>
      <w:r>
        <w:rPr>
          <w:rFonts w:cs="Arial"/>
          <w:sz w:val="22"/>
        </w:rPr>
        <w:t>P possui r</w:t>
      </w:r>
      <w:r w:rsidRPr="0037110A">
        <w:rPr>
          <w:rFonts w:cs="Arial"/>
          <w:sz w:val="22"/>
        </w:rPr>
        <w:t xml:space="preserve">epresentações Regionais </w:t>
      </w:r>
      <w:r>
        <w:rPr>
          <w:rFonts w:cs="Arial"/>
          <w:sz w:val="22"/>
        </w:rPr>
        <w:t xml:space="preserve">em </w:t>
      </w:r>
      <w:r w:rsidRPr="0037110A">
        <w:rPr>
          <w:rFonts w:cs="Arial"/>
          <w:sz w:val="22"/>
        </w:rPr>
        <w:t>São Paulo</w:t>
      </w:r>
      <w:r>
        <w:rPr>
          <w:rFonts w:cs="Arial"/>
          <w:sz w:val="22"/>
        </w:rPr>
        <w:t>/</w:t>
      </w:r>
      <w:r w:rsidRPr="0037110A">
        <w:rPr>
          <w:rFonts w:cs="Arial"/>
          <w:sz w:val="22"/>
        </w:rPr>
        <w:t>SP</w:t>
      </w:r>
      <w:r>
        <w:rPr>
          <w:rFonts w:cs="Arial"/>
          <w:sz w:val="22"/>
        </w:rPr>
        <w:t>, Salvador/BA, Porto Alegre/RS, Belo Horizonte/MG</w:t>
      </w:r>
      <w:r w:rsidRPr="0037110A">
        <w:rPr>
          <w:rFonts w:cs="Arial"/>
          <w:sz w:val="22"/>
        </w:rPr>
        <w:t xml:space="preserve"> e </w:t>
      </w:r>
      <w:r>
        <w:rPr>
          <w:rFonts w:cs="Arial"/>
          <w:sz w:val="22"/>
        </w:rPr>
        <w:t>Manaus/AM</w:t>
      </w:r>
      <w:r w:rsidRPr="0037110A">
        <w:rPr>
          <w:rFonts w:cs="Arial"/>
          <w:sz w:val="22"/>
        </w:rPr>
        <w:t xml:space="preserve">. </w:t>
      </w:r>
    </w:p>
    <w:p w:rsidR="00236947" w:rsidRDefault="00236947" w:rsidP="00236947">
      <w:pPr>
        <w:rPr>
          <w:rFonts w:cs="Arial"/>
          <w:sz w:val="22"/>
        </w:rPr>
      </w:pPr>
    </w:p>
    <w:p w:rsidR="00236947" w:rsidRDefault="00236947" w:rsidP="00236947">
      <w:pPr>
        <w:rPr>
          <w:rFonts w:cs="Arial"/>
          <w:sz w:val="22"/>
        </w:rPr>
      </w:pPr>
      <w:r>
        <w:rPr>
          <w:rFonts w:cs="Arial"/>
          <w:sz w:val="22"/>
        </w:rPr>
        <w:t>A partir da disponibilização dos bens para uso, o</w:t>
      </w:r>
      <w:r w:rsidRPr="0037110A">
        <w:rPr>
          <w:rFonts w:cs="Arial"/>
          <w:sz w:val="22"/>
        </w:rPr>
        <w:t xml:space="preserve"> método de depreciação </w:t>
      </w:r>
      <w:r>
        <w:rPr>
          <w:rFonts w:cs="Arial"/>
          <w:sz w:val="22"/>
        </w:rPr>
        <w:t>empregado</w:t>
      </w:r>
      <w:r w:rsidRPr="0037110A">
        <w:rPr>
          <w:rFonts w:cs="Arial"/>
          <w:sz w:val="22"/>
        </w:rPr>
        <w:t xml:space="preserve"> é o de cotas constantes, tendo como referência a vida útil e o valor residual definido</w:t>
      </w:r>
      <w:r>
        <w:rPr>
          <w:rFonts w:cs="Arial"/>
          <w:sz w:val="22"/>
        </w:rPr>
        <w:t>s</w:t>
      </w:r>
      <w:r w:rsidRPr="0037110A">
        <w:rPr>
          <w:rFonts w:cs="Arial"/>
          <w:sz w:val="22"/>
        </w:rPr>
        <w:t xml:space="preserve"> para cada classificação contábil</w:t>
      </w:r>
      <w:r>
        <w:rPr>
          <w:rFonts w:cs="Arial"/>
          <w:sz w:val="22"/>
        </w:rPr>
        <w:t>, conforme tabela a seguir:</w:t>
      </w:r>
    </w:p>
    <w:p w:rsidR="00236947" w:rsidRDefault="00236947" w:rsidP="00236947">
      <w:pPr>
        <w:rPr>
          <w:rFonts w:cs="Arial"/>
          <w:sz w:val="22"/>
        </w:rPr>
      </w:pPr>
      <w:r w:rsidRPr="00E65DFE">
        <w:rPr>
          <w:rFonts w:cs="Arial"/>
          <w:b/>
          <w:sz w:val="22"/>
        </w:rPr>
        <w:t xml:space="preserve">Tabela </w:t>
      </w:r>
      <w:r>
        <w:rPr>
          <w:rFonts w:cs="Arial"/>
          <w:b/>
          <w:sz w:val="22"/>
        </w:rPr>
        <w:t xml:space="preserve">3 </w:t>
      </w:r>
      <w:r w:rsidRPr="0037110A">
        <w:rPr>
          <w:rFonts w:cs="Arial"/>
          <w:b/>
          <w:sz w:val="22"/>
        </w:rPr>
        <w:t xml:space="preserve">– Bens </w:t>
      </w:r>
      <w:r>
        <w:rPr>
          <w:rFonts w:cs="Arial"/>
          <w:b/>
          <w:sz w:val="22"/>
        </w:rPr>
        <w:t>Móveis</w:t>
      </w:r>
      <w:r w:rsidRPr="0037110A">
        <w:rPr>
          <w:rFonts w:cs="Arial"/>
          <w:b/>
          <w:sz w:val="22"/>
        </w:rPr>
        <w:t xml:space="preserve"> </w:t>
      </w:r>
      <w:r>
        <w:rPr>
          <w:rFonts w:cs="Arial"/>
          <w:b/>
          <w:sz w:val="22"/>
        </w:rPr>
        <w:t>–</w:t>
      </w:r>
      <w:r w:rsidRPr="0037110A">
        <w:rPr>
          <w:rFonts w:cs="Arial"/>
          <w:b/>
          <w:sz w:val="22"/>
        </w:rPr>
        <w:t xml:space="preserve"> </w:t>
      </w:r>
      <w:r>
        <w:rPr>
          <w:rFonts w:cs="Arial"/>
          <w:b/>
          <w:sz w:val="22"/>
        </w:rPr>
        <w:t>Vida Útil e Valor Residual.</w:t>
      </w:r>
    </w:p>
    <w:p w:rsidR="00236947" w:rsidRDefault="00236947" w:rsidP="00236947">
      <w:pPr>
        <w:rPr>
          <w:rFonts w:cs="Arial"/>
          <w:sz w:val="22"/>
        </w:rPr>
      </w:pPr>
    </w:p>
    <w:tbl>
      <w:tblPr>
        <w:tblW w:w="90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8"/>
        <w:gridCol w:w="1950"/>
        <w:gridCol w:w="2257"/>
      </w:tblGrid>
      <w:tr w:rsidR="00236947" w:rsidRPr="001A0BCE" w:rsidTr="005F4A26">
        <w:trPr>
          <w:trHeight w:val="258"/>
        </w:trPr>
        <w:tc>
          <w:tcPr>
            <w:tcW w:w="48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1A0BCE" w:rsidRDefault="00236947" w:rsidP="005F4A26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36947" w:rsidRPr="001A0BCE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Vida Útil (anos)</w:t>
            </w:r>
          </w:p>
        </w:tc>
        <w:tc>
          <w:tcPr>
            <w:tcW w:w="22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36947" w:rsidRPr="001A0BCE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Valor Residual (%)</w:t>
            </w:r>
          </w:p>
        </w:tc>
      </w:tr>
      <w:tr w:rsidR="00236947" w:rsidRPr="001A0BCE" w:rsidTr="005F4A26">
        <w:trPr>
          <w:trHeight w:val="258"/>
        </w:trPr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236947" w:rsidRPr="001A0BCE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Aparelhos de medição e orientação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1A0BCE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15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1A0BCE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10</w:t>
            </w:r>
          </w:p>
        </w:tc>
      </w:tr>
      <w:tr w:rsidR="00236947" w:rsidRPr="001A0BCE" w:rsidTr="005F4A26">
        <w:trPr>
          <w:trHeight w:val="258"/>
        </w:trPr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947" w:rsidRPr="001A0BCE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Aparelhos e equipamentos de comunicação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1A0BCE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10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1A0BCE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20</w:t>
            </w:r>
          </w:p>
        </w:tc>
      </w:tr>
      <w:tr w:rsidR="00236947" w:rsidRPr="001A0BCE" w:rsidTr="005F4A26">
        <w:trPr>
          <w:trHeight w:val="517"/>
        </w:trPr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236947" w:rsidRPr="001A0BCE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Equipam/utensílios médicos, odontológicos, lab. </w:t>
            </w:r>
            <w:proofErr w:type="gramStart"/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e</w:t>
            </w:r>
            <w:proofErr w:type="gramEnd"/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 hospitalares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1A0BCE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15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1A0BCE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20</w:t>
            </w:r>
          </w:p>
        </w:tc>
      </w:tr>
      <w:tr w:rsidR="00236947" w:rsidRPr="001A0BCE" w:rsidTr="005F4A26">
        <w:trPr>
          <w:trHeight w:val="258"/>
        </w:trPr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947" w:rsidRPr="001A0BCE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Equipamento de proteção, segurança e socorro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1A0BCE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10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1A0BCE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10</w:t>
            </w:r>
          </w:p>
        </w:tc>
      </w:tr>
      <w:tr w:rsidR="00236947" w:rsidRPr="001A0BCE" w:rsidTr="005F4A26">
        <w:trPr>
          <w:trHeight w:val="258"/>
        </w:trPr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236947" w:rsidRPr="001A0BCE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Maquinas e equipamentos industriais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1A0BCE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20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1A0BCE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10</w:t>
            </w:r>
          </w:p>
        </w:tc>
      </w:tr>
      <w:tr w:rsidR="00236947" w:rsidRPr="001A0BCE" w:rsidTr="005F4A26">
        <w:trPr>
          <w:trHeight w:val="258"/>
        </w:trPr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947" w:rsidRPr="001A0BCE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Maquinas e equipamentos energéticos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1A0BCE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10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1A0BCE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10</w:t>
            </w:r>
          </w:p>
        </w:tc>
      </w:tr>
      <w:tr w:rsidR="00236947" w:rsidRPr="001A0BCE" w:rsidTr="005F4A26">
        <w:trPr>
          <w:trHeight w:val="258"/>
        </w:trPr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236947" w:rsidRPr="001A0BCE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Maquinas e equipamentos gráficos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1A0BCE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15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1A0BCE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10</w:t>
            </w:r>
          </w:p>
        </w:tc>
      </w:tr>
      <w:tr w:rsidR="00236947" w:rsidRPr="001A0BCE" w:rsidTr="005F4A26">
        <w:trPr>
          <w:trHeight w:val="258"/>
        </w:trPr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947" w:rsidRPr="001A0BCE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Maquinas, ferramentas e utensílios de oficina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1A0BCE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10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1A0BCE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10</w:t>
            </w:r>
          </w:p>
        </w:tc>
      </w:tr>
      <w:tr w:rsidR="00236947" w:rsidRPr="001A0BCE" w:rsidTr="005F4A26">
        <w:trPr>
          <w:trHeight w:val="258"/>
        </w:trPr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236947" w:rsidRPr="001A0BCE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Maquinas, utensílios e equipamentos diversos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1A0BCE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10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1A0BCE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10</w:t>
            </w:r>
          </w:p>
        </w:tc>
      </w:tr>
      <w:tr w:rsidR="00236947" w:rsidRPr="001A0BCE" w:rsidTr="005F4A26">
        <w:trPr>
          <w:trHeight w:val="258"/>
        </w:trPr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947" w:rsidRPr="001A0BCE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Equipamentos de processamento de dados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1A0BCE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5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1A0BCE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10</w:t>
            </w:r>
          </w:p>
        </w:tc>
      </w:tr>
      <w:tr w:rsidR="00236947" w:rsidRPr="001A0BCE" w:rsidTr="005F4A26">
        <w:trPr>
          <w:trHeight w:val="258"/>
        </w:trPr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236947" w:rsidRPr="001A0BCE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Aparelhos e utensílios domésticos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1A0BCE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10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1A0BCE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10</w:t>
            </w:r>
          </w:p>
        </w:tc>
      </w:tr>
      <w:tr w:rsidR="00236947" w:rsidRPr="001A0BCE" w:rsidTr="005F4A26">
        <w:trPr>
          <w:trHeight w:val="258"/>
        </w:trPr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947" w:rsidRPr="001A0BCE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Maquinas e utensílios de escritório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1A0BCE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10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1A0BCE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10</w:t>
            </w:r>
          </w:p>
        </w:tc>
      </w:tr>
      <w:tr w:rsidR="00236947" w:rsidRPr="001A0BCE" w:rsidTr="005F4A26">
        <w:trPr>
          <w:trHeight w:val="258"/>
        </w:trPr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236947" w:rsidRPr="001A0BCE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Mobiliário em geral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1A0BCE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10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1A0BCE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10</w:t>
            </w:r>
          </w:p>
        </w:tc>
      </w:tr>
      <w:tr w:rsidR="00236947" w:rsidRPr="001A0BCE" w:rsidTr="005F4A26">
        <w:trPr>
          <w:trHeight w:val="258"/>
        </w:trPr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947" w:rsidRPr="001A0BCE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Coleções e materiais bibliográficos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1A0BCE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10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1A0BCE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0</w:t>
            </w:r>
          </w:p>
        </w:tc>
      </w:tr>
      <w:tr w:rsidR="00236947" w:rsidRPr="001A0BCE" w:rsidTr="005F4A26">
        <w:trPr>
          <w:trHeight w:val="258"/>
        </w:trPr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236947" w:rsidRPr="001A0BCE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Equipamentos para áudio, vídeo e foto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1A0BCE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10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1A0BCE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10</w:t>
            </w:r>
          </w:p>
        </w:tc>
      </w:tr>
      <w:tr w:rsidR="00236947" w:rsidRPr="001A0BCE" w:rsidTr="005F4A26">
        <w:trPr>
          <w:trHeight w:val="258"/>
        </w:trPr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947" w:rsidRPr="001A0BCE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Obras de arte e peças para exposição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1A0BCE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Não se aplica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1A0BCE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Não se aplica</w:t>
            </w:r>
          </w:p>
        </w:tc>
      </w:tr>
      <w:tr w:rsidR="00236947" w:rsidRPr="001A0BCE" w:rsidTr="005F4A26">
        <w:trPr>
          <w:trHeight w:val="258"/>
        </w:trPr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236947" w:rsidRPr="001A0BCE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Veículos em geral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1A0BCE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15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1A0BCE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10</w:t>
            </w:r>
          </w:p>
        </w:tc>
      </w:tr>
      <w:tr w:rsidR="00236947" w:rsidRPr="001A0BCE" w:rsidTr="005F4A26">
        <w:trPr>
          <w:trHeight w:val="258"/>
        </w:trPr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947" w:rsidRPr="001A0BCE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Veículos de tração mecânica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1A0BCE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15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1A0BCE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10</w:t>
            </w:r>
          </w:p>
        </w:tc>
      </w:tr>
      <w:tr w:rsidR="00236947" w:rsidRPr="001A0BCE" w:rsidTr="005F4A26">
        <w:trPr>
          <w:trHeight w:val="258"/>
        </w:trPr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236947" w:rsidRPr="001A0BCE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Aeronaves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1A0BCE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10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1A0BCE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10</w:t>
            </w:r>
          </w:p>
        </w:tc>
      </w:tr>
      <w:tr w:rsidR="00236947" w:rsidRPr="001A0BCE" w:rsidTr="005F4A26">
        <w:trPr>
          <w:trHeight w:val="258"/>
        </w:trPr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947" w:rsidRPr="001A0BCE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Pecas não incorporáveis a imóveis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1A0BCE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10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1A0BCE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10</w:t>
            </w:r>
          </w:p>
        </w:tc>
      </w:tr>
      <w:tr w:rsidR="00236947" w:rsidRPr="001A0BCE" w:rsidTr="005F4A26">
        <w:trPr>
          <w:trHeight w:val="258"/>
        </w:trPr>
        <w:tc>
          <w:tcPr>
            <w:tcW w:w="48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:rsidR="00236947" w:rsidRPr="001A0BCE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Material de uso duradouro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1A0BCE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Não se aplica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1A0BCE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A0BCE">
              <w:rPr>
                <w:rFonts w:eastAsia="Times New Roman" w:cs="Arial"/>
                <w:color w:val="000000"/>
                <w:szCs w:val="20"/>
                <w:lang w:eastAsia="pt-BR"/>
              </w:rPr>
              <w:t>Não se aplica</w:t>
            </w:r>
          </w:p>
        </w:tc>
      </w:tr>
    </w:tbl>
    <w:p w:rsidR="00236947" w:rsidRPr="001A0BCE" w:rsidRDefault="00236947" w:rsidP="00236947">
      <w:pPr>
        <w:rPr>
          <w:rFonts w:cs="Arial"/>
          <w:i/>
          <w:szCs w:val="20"/>
        </w:rPr>
      </w:pPr>
      <w:r w:rsidRPr="001A0BCE">
        <w:rPr>
          <w:rFonts w:cs="Arial"/>
          <w:i/>
          <w:szCs w:val="20"/>
        </w:rPr>
        <w:t xml:space="preserve">Fonte: </w:t>
      </w:r>
      <w:r>
        <w:rPr>
          <w:rFonts w:cs="Arial"/>
          <w:i/>
          <w:szCs w:val="20"/>
        </w:rPr>
        <w:t>Manual SIAFI</w:t>
      </w:r>
      <w:r w:rsidRPr="001A0BCE">
        <w:rPr>
          <w:rFonts w:cs="Arial"/>
          <w:i/>
          <w:szCs w:val="20"/>
        </w:rPr>
        <w:t>.</w:t>
      </w:r>
    </w:p>
    <w:p w:rsidR="00236947" w:rsidRPr="00DE7449" w:rsidRDefault="00236947" w:rsidP="00236947">
      <w:pPr>
        <w:rPr>
          <w:rFonts w:cs="Arial"/>
          <w:sz w:val="22"/>
        </w:rPr>
      </w:pPr>
    </w:p>
    <w:p w:rsidR="00236947" w:rsidRDefault="00236947" w:rsidP="00236947">
      <w:pPr>
        <w:rPr>
          <w:rFonts w:cs="Arial"/>
          <w:sz w:val="22"/>
        </w:rPr>
      </w:pPr>
      <w:r>
        <w:rPr>
          <w:rFonts w:cs="Arial"/>
          <w:sz w:val="22"/>
        </w:rPr>
        <w:t>No ano de 2018, envidamos esforços para corrigir as falhas no RMB da UG 323031, c</w:t>
      </w:r>
      <w:r w:rsidRPr="00DE7449">
        <w:rPr>
          <w:rFonts w:cs="Arial"/>
          <w:sz w:val="22"/>
        </w:rPr>
        <w:t xml:space="preserve">ontudo, algumas falhas </w:t>
      </w:r>
      <w:r>
        <w:rPr>
          <w:rFonts w:cs="Arial"/>
          <w:sz w:val="22"/>
        </w:rPr>
        <w:t>ainda persistem no fechamento d</w:t>
      </w:r>
      <w:r w:rsidRPr="00DE7449">
        <w:rPr>
          <w:rFonts w:cs="Arial"/>
          <w:sz w:val="22"/>
        </w:rPr>
        <w:t>e 201</w:t>
      </w:r>
      <w:r>
        <w:rPr>
          <w:rFonts w:cs="Arial"/>
          <w:sz w:val="22"/>
        </w:rPr>
        <w:t>8. Com isso</w:t>
      </w:r>
      <w:r w:rsidRPr="00DE7449">
        <w:rPr>
          <w:rFonts w:cs="Arial"/>
          <w:sz w:val="22"/>
        </w:rPr>
        <w:t>, e</w:t>
      </w:r>
      <w:r>
        <w:rPr>
          <w:rFonts w:cs="Arial"/>
          <w:sz w:val="22"/>
        </w:rPr>
        <w:t>m conjunto com o setor de Patrimônio, e</w:t>
      </w:r>
      <w:r w:rsidRPr="00DE7449">
        <w:rPr>
          <w:rFonts w:cs="Arial"/>
          <w:sz w:val="22"/>
        </w:rPr>
        <w:t xml:space="preserve">stamos </w:t>
      </w:r>
      <w:r>
        <w:rPr>
          <w:rFonts w:cs="Arial"/>
          <w:sz w:val="22"/>
        </w:rPr>
        <w:t>f</w:t>
      </w:r>
      <w:r w:rsidRPr="00DE7449">
        <w:rPr>
          <w:rFonts w:cs="Arial"/>
          <w:sz w:val="22"/>
        </w:rPr>
        <w:t xml:space="preserve">azendo </w:t>
      </w:r>
      <w:r>
        <w:rPr>
          <w:rFonts w:cs="Arial"/>
          <w:sz w:val="22"/>
        </w:rPr>
        <w:t xml:space="preserve">os ajustes de </w:t>
      </w:r>
      <w:r w:rsidRPr="000E0EFA">
        <w:rPr>
          <w:rFonts w:cs="Arial"/>
          <w:sz w:val="22"/>
        </w:rPr>
        <w:t xml:space="preserve">algumas contas contábeis </w:t>
      </w:r>
      <w:r>
        <w:rPr>
          <w:rFonts w:cs="Arial"/>
          <w:sz w:val="22"/>
        </w:rPr>
        <w:t>p</w:t>
      </w:r>
      <w:r w:rsidRPr="00DE7449">
        <w:rPr>
          <w:rFonts w:cs="Arial"/>
          <w:sz w:val="22"/>
        </w:rPr>
        <w:t xml:space="preserve">ara corrigir </w:t>
      </w:r>
      <w:r>
        <w:rPr>
          <w:rFonts w:cs="Arial"/>
          <w:sz w:val="22"/>
        </w:rPr>
        <w:t xml:space="preserve">os itens em desacordo e </w:t>
      </w:r>
      <w:r w:rsidRPr="00DE7449">
        <w:rPr>
          <w:rFonts w:cs="Arial"/>
          <w:sz w:val="22"/>
        </w:rPr>
        <w:t>alguns valores que se apresentam distorcidos, seja</w:t>
      </w:r>
      <w:r>
        <w:rPr>
          <w:rFonts w:cs="Arial"/>
          <w:sz w:val="22"/>
        </w:rPr>
        <w:t>m</w:t>
      </w:r>
      <w:r w:rsidRPr="00DE7449">
        <w:rPr>
          <w:rFonts w:cs="Arial"/>
          <w:sz w:val="22"/>
        </w:rPr>
        <w:t xml:space="preserve"> por falta de registro, sejam por critério contábil utilizado de forma diversa</w:t>
      </w:r>
      <w:r>
        <w:rPr>
          <w:rFonts w:cs="Arial"/>
          <w:sz w:val="22"/>
        </w:rPr>
        <w:t xml:space="preserve"> da norma</w:t>
      </w:r>
      <w:r w:rsidRPr="00DE7449">
        <w:rPr>
          <w:rFonts w:cs="Arial"/>
          <w:sz w:val="22"/>
        </w:rPr>
        <w:t xml:space="preserve">. </w:t>
      </w:r>
    </w:p>
    <w:p w:rsidR="00236947" w:rsidRDefault="00236947" w:rsidP="00236947">
      <w:pPr>
        <w:rPr>
          <w:rFonts w:cs="Arial"/>
          <w:sz w:val="22"/>
        </w:rPr>
      </w:pPr>
    </w:p>
    <w:p w:rsidR="00236947" w:rsidRDefault="00236947" w:rsidP="00236947">
      <w:pPr>
        <w:rPr>
          <w:rFonts w:cs="Arial"/>
          <w:sz w:val="22"/>
        </w:rPr>
      </w:pPr>
      <w:r>
        <w:rPr>
          <w:rFonts w:cs="Arial"/>
          <w:sz w:val="22"/>
        </w:rPr>
        <w:t>A alta variação percebida na depreciação acumulada é devido aos ajustes de exercícios anteriores praticados na UG 323030. Com isso, a unidade apresenta RMB e Depreciação Acumulada com exatidão em 31/12/2018.</w:t>
      </w:r>
    </w:p>
    <w:p w:rsidR="00236947" w:rsidRDefault="00236947" w:rsidP="00236947">
      <w:pPr>
        <w:rPr>
          <w:rFonts w:cs="Arial"/>
          <w:sz w:val="22"/>
        </w:rPr>
      </w:pPr>
    </w:p>
    <w:p w:rsidR="00236947" w:rsidRPr="00DE7449" w:rsidRDefault="00236947" w:rsidP="00236947">
      <w:pPr>
        <w:rPr>
          <w:rFonts w:cs="Arial"/>
          <w:sz w:val="22"/>
        </w:rPr>
      </w:pPr>
      <w:r w:rsidRPr="00DE7449">
        <w:rPr>
          <w:rFonts w:cs="Arial"/>
          <w:sz w:val="22"/>
        </w:rPr>
        <w:t>Outo fato relevante é que os bens adquiridos anteriormente ao ano de 2010 não estão sendo depreciados e os bens que já se encontram totalmente depreciados ou registrados por valor simbólico devido ao feito monetário do plano real</w:t>
      </w:r>
      <w:r>
        <w:rPr>
          <w:rFonts w:cs="Arial"/>
          <w:sz w:val="22"/>
        </w:rPr>
        <w:t xml:space="preserve"> (1994), ainda não foram reavaliados o que, ao serem acertados no futuro, poderão gerar impactos significativos nas contas de bens móveis. </w:t>
      </w:r>
    </w:p>
    <w:p w:rsidR="00236947" w:rsidRDefault="00236947" w:rsidP="00236947">
      <w:pPr>
        <w:rPr>
          <w:rFonts w:cs="Arial"/>
          <w:b/>
          <w:sz w:val="22"/>
        </w:rPr>
      </w:pPr>
    </w:p>
    <w:p w:rsidR="00236947" w:rsidRDefault="00236947" w:rsidP="00236947">
      <w:pPr>
        <w:spacing w:after="160" w:line="259" w:lineRule="auto"/>
        <w:jc w:val="left"/>
        <w:rPr>
          <w:rFonts w:cs="Arial"/>
          <w:b/>
          <w:sz w:val="22"/>
        </w:rPr>
      </w:pPr>
      <w:r>
        <w:rPr>
          <w:rFonts w:cs="Arial"/>
          <w:b/>
          <w:sz w:val="22"/>
        </w:rPr>
        <w:br w:type="page"/>
      </w:r>
    </w:p>
    <w:p w:rsidR="00236947" w:rsidRPr="0037110A" w:rsidRDefault="00236947" w:rsidP="00236947">
      <w:pPr>
        <w:rPr>
          <w:rFonts w:cs="Arial"/>
          <w:b/>
          <w:sz w:val="22"/>
        </w:rPr>
      </w:pPr>
      <w:r w:rsidRPr="0037110A">
        <w:rPr>
          <w:rFonts w:cs="Arial"/>
          <w:b/>
          <w:sz w:val="22"/>
        </w:rPr>
        <w:lastRenderedPageBreak/>
        <w:t>Bens Imóveis</w:t>
      </w:r>
    </w:p>
    <w:p w:rsidR="00236947" w:rsidRPr="0037110A" w:rsidRDefault="00236947" w:rsidP="00236947">
      <w:pPr>
        <w:rPr>
          <w:rFonts w:cs="Arial"/>
          <w:sz w:val="22"/>
        </w:rPr>
      </w:pPr>
    </w:p>
    <w:p w:rsidR="00236947" w:rsidRPr="0037110A" w:rsidRDefault="00236947" w:rsidP="00236947">
      <w:pPr>
        <w:rPr>
          <w:rFonts w:cs="Arial"/>
          <w:sz w:val="22"/>
        </w:rPr>
      </w:pPr>
      <w:r w:rsidRPr="0037110A">
        <w:rPr>
          <w:rFonts w:cs="Arial"/>
          <w:sz w:val="22"/>
        </w:rPr>
        <w:t>Os Bens Imóveis da AN</w:t>
      </w:r>
      <w:r>
        <w:rPr>
          <w:rFonts w:cs="Arial"/>
          <w:sz w:val="22"/>
        </w:rPr>
        <w:t>P</w:t>
      </w:r>
      <w:r w:rsidRPr="0037110A">
        <w:rPr>
          <w:rFonts w:cs="Arial"/>
          <w:sz w:val="22"/>
        </w:rPr>
        <w:t xml:space="preserve"> em 3</w:t>
      </w:r>
      <w:r>
        <w:rPr>
          <w:rFonts w:cs="Arial"/>
          <w:sz w:val="22"/>
        </w:rPr>
        <w:t>1</w:t>
      </w:r>
      <w:r w:rsidRPr="0037110A">
        <w:rPr>
          <w:rFonts w:cs="Arial"/>
          <w:sz w:val="22"/>
        </w:rPr>
        <w:t>/</w:t>
      </w:r>
      <w:r>
        <w:rPr>
          <w:rFonts w:cs="Arial"/>
          <w:sz w:val="22"/>
        </w:rPr>
        <w:t>12</w:t>
      </w:r>
      <w:r w:rsidRPr="0037110A">
        <w:rPr>
          <w:rFonts w:cs="Arial"/>
          <w:sz w:val="22"/>
        </w:rPr>
        <w:t>/201</w:t>
      </w:r>
      <w:r>
        <w:rPr>
          <w:rFonts w:cs="Arial"/>
          <w:sz w:val="22"/>
        </w:rPr>
        <w:t>8</w:t>
      </w:r>
      <w:r w:rsidRPr="0037110A">
        <w:rPr>
          <w:rFonts w:cs="Arial"/>
          <w:sz w:val="22"/>
        </w:rPr>
        <w:t xml:space="preserve"> totalizavam </w:t>
      </w:r>
      <w:r>
        <w:rPr>
          <w:rFonts w:cs="Arial"/>
          <w:sz w:val="22"/>
        </w:rPr>
        <w:t xml:space="preserve">pouco mais de </w:t>
      </w:r>
      <w:r w:rsidRPr="0037110A">
        <w:rPr>
          <w:rFonts w:cs="Arial"/>
          <w:sz w:val="22"/>
        </w:rPr>
        <w:t xml:space="preserve">R$ </w:t>
      </w:r>
      <w:r>
        <w:rPr>
          <w:rFonts w:cs="Arial"/>
          <w:sz w:val="22"/>
        </w:rPr>
        <w:t xml:space="preserve">125 milhões e </w:t>
      </w:r>
      <w:r w:rsidRPr="0037110A">
        <w:rPr>
          <w:rFonts w:cs="Arial"/>
          <w:sz w:val="22"/>
        </w:rPr>
        <w:t>estão distribuídos nas contas contábeis demonstradas na tabela a seguir.</w:t>
      </w:r>
    </w:p>
    <w:p w:rsidR="00236947" w:rsidRPr="0037110A" w:rsidRDefault="00236947" w:rsidP="00236947">
      <w:pPr>
        <w:rPr>
          <w:rFonts w:cs="Arial"/>
          <w:b/>
          <w:sz w:val="22"/>
        </w:rPr>
      </w:pPr>
    </w:p>
    <w:p w:rsidR="00236947" w:rsidRDefault="00236947" w:rsidP="00236947">
      <w:pPr>
        <w:rPr>
          <w:rFonts w:cs="Arial"/>
          <w:b/>
          <w:sz w:val="22"/>
        </w:rPr>
      </w:pPr>
      <w:r w:rsidRPr="00E65DFE">
        <w:rPr>
          <w:rFonts w:cs="Arial"/>
          <w:b/>
          <w:sz w:val="22"/>
        </w:rPr>
        <w:t xml:space="preserve">Tabela </w:t>
      </w:r>
      <w:r>
        <w:rPr>
          <w:rFonts w:cs="Arial"/>
          <w:b/>
          <w:sz w:val="22"/>
        </w:rPr>
        <w:t xml:space="preserve">4 </w:t>
      </w:r>
      <w:r w:rsidRPr="0037110A">
        <w:rPr>
          <w:rFonts w:cs="Arial"/>
          <w:b/>
          <w:sz w:val="22"/>
        </w:rPr>
        <w:t xml:space="preserve">– Bens Imóveis </w:t>
      </w:r>
      <w:r>
        <w:rPr>
          <w:rFonts w:cs="Arial"/>
          <w:b/>
          <w:sz w:val="22"/>
        </w:rPr>
        <w:t>–</w:t>
      </w:r>
      <w:r w:rsidRPr="0037110A">
        <w:rPr>
          <w:rFonts w:cs="Arial"/>
          <w:b/>
          <w:sz w:val="22"/>
        </w:rPr>
        <w:t xml:space="preserve"> Composição</w:t>
      </w:r>
      <w:r>
        <w:rPr>
          <w:rFonts w:cs="Arial"/>
          <w:b/>
          <w:sz w:val="22"/>
        </w:rPr>
        <w:t>.</w:t>
      </w:r>
    </w:p>
    <w:p w:rsidR="00236947" w:rsidRDefault="00236947" w:rsidP="00236947">
      <w:pPr>
        <w:rPr>
          <w:rFonts w:cs="Arial"/>
          <w:sz w:val="22"/>
        </w:rPr>
      </w:pPr>
      <w:r>
        <w:rPr>
          <w:rFonts w:cs="Arial"/>
          <w:sz w:val="22"/>
        </w:rPr>
        <w:t xml:space="preserve">                                                                                                                                          </w:t>
      </w:r>
      <w:r w:rsidRPr="001C614B">
        <w:rPr>
          <w:rFonts w:cs="Arial"/>
          <w:sz w:val="22"/>
        </w:rPr>
        <w:t>R$</w:t>
      </w:r>
    </w:p>
    <w:tbl>
      <w:tblPr>
        <w:tblW w:w="91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1"/>
        <w:gridCol w:w="1531"/>
        <w:gridCol w:w="1531"/>
        <w:gridCol w:w="1112"/>
      </w:tblGrid>
      <w:tr w:rsidR="00236947" w:rsidRPr="009E71B9" w:rsidTr="005F4A26">
        <w:trPr>
          <w:trHeight w:val="269"/>
        </w:trPr>
        <w:tc>
          <w:tcPr>
            <w:tcW w:w="49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9E71B9" w:rsidRDefault="00236947" w:rsidP="005F4A26">
            <w:pPr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pt-BR"/>
              </w:rPr>
            </w:pPr>
            <w:r w:rsidRPr="009E71B9">
              <w:rPr>
                <w:rFonts w:eastAsia="Times New Roman" w:cs="Arial"/>
                <w:b/>
                <w:bCs/>
                <w:color w:val="FFFFFF"/>
                <w:szCs w:val="20"/>
                <w:lang w:eastAsia="pt-BR"/>
              </w:rPr>
              <w:t>Colunas1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9E71B9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9E71B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</w:t>
            </w:r>
            <w:r w:rsidRPr="009E71B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12</w:t>
            </w:r>
            <w:r w:rsidRPr="009E71B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/201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8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9E71B9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9E71B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31/12/201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7</w:t>
            </w:r>
          </w:p>
        </w:tc>
        <w:tc>
          <w:tcPr>
            <w:tcW w:w="11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9E71B9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9E71B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AH (%)</w:t>
            </w:r>
          </w:p>
        </w:tc>
      </w:tr>
      <w:tr w:rsidR="00236947" w:rsidRPr="009E71B9" w:rsidTr="005F4A26">
        <w:trPr>
          <w:trHeight w:val="269"/>
        </w:trPr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236947" w:rsidRPr="009E71B9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9E71B9"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Bens 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d</w:t>
            </w:r>
            <w:r w:rsidRPr="009E71B9"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e 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U</w:t>
            </w:r>
            <w:r w:rsidRPr="009E71B9"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so Especial Registrados 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n</w:t>
            </w:r>
            <w:r w:rsidRPr="009E71B9"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o </w:t>
            </w:r>
            <w:proofErr w:type="spellStart"/>
            <w:r w:rsidRPr="009E71B9">
              <w:rPr>
                <w:rFonts w:eastAsia="Times New Roman" w:cs="Arial"/>
                <w:color w:val="000000"/>
                <w:szCs w:val="20"/>
                <w:lang w:eastAsia="pt-BR"/>
              </w:rPr>
              <w:t>Spiunet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</w:tcPr>
          <w:p w:rsidR="00236947" w:rsidRPr="009E71B9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384B49">
              <w:rPr>
                <w:rFonts w:eastAsia="Times New Roman" w:cs="Arial"/>
                <w:color w:val="000000"/>
                <w:szCs w:val="20"/>
                <w:lang w:eastAsia="pt-BR"/>
              </w:rPr>
              <w:t>108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384B49">
              <w:rPr>
                <w:rFonts w:eastAsia="Times New Roman" w:cs="Arial"/>
                <w:color w:val="000000"/>
                <w:szCs w:val="20"/>
                <w:lang w:eastAsia="pt-BR"/>
              </w:rPr>
              <w:t>365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384B49">
              <w:rPr>
                <w:rFonts w:eastAsia="Times New Roman" w:cs="Arial"/>
                <w:color w:val="000000"/>
                <w:szCs w:val="20"/>
                <w:lang w:eastAsia="pt-BR"/>
              </w:rPr>
              <w:t>914,54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</w:tcPr>
          <w:p w:rsidR="00236947" w:rsidRPr="009E71B9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CE3560">
              <w:rPr>
                <w:rFonts w:eastAsia="Times New Roman" w:cs="Arial"/>
                <w:color w:val="000000"/>
                <w:szCs w:val="20"/>
                <w:lang w:eastAsia="pt-BR"/>
              </w:rPr>
              <w:t>95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CE3560">
              <w:rPr>
                <w:rFonts w:eastAsia="Times New Roman" w:cs="Arial"/>
                <w:color w:val="000000"/>
                <w:szCs w:val="20"/>
                <w:lang w:eastAsia="pt-BR"/>
              </w:rPr>
              <w:t>004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CE3560">
              <w:rPr>
                <w:rFonts w:eastAsia="Times New Roman" w:cs="Arial"/>
                <w:color w:val="000000"/>
                <w:szCs w:val="20"/>
                <w:lang w:eastAsia="pt-BR"/>
              </w:rPr>
              <w:t>781,69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9E71B9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14</w:t>
            </w:r>
            <w:r w:rsidRPr="009E71B9">
              <w:rPr>
                <w:rFonts w:eastAsia="Times New Roman" w:cs="Arial"/>
                <w:color w:val="000000"/>
                <w:szCs w:val="20"/>
                <w:lang w:eastAsia="pt-BR"/>
              </w:rPr>
              <w:t>,0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6</w:t>
            </w:r>
            <w:r w:rsidRPr="009E71B9">
              <w:rPr>
                <w:rFonts w:eastAsia="Times New Roman" w:cs="Arial"/>
                <w:color w:val="000000"/>
                <w:szCs w:val="20"/>
                <w:lang w:eastAsia="pt-BR"/>
              </w:rPr>
              <w:t>%</w:t>
            </w:r>
          </w:p>
        </w:tc>
      </w:tr>
      <w:tr w:rsidR="00236947" w:rsidRPr="009E71B9" w:rsidTr="005F4A26">
        <w:trPr>
          <w:trHeight w:val="269"/>
        </w:trPr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947" w:rsidRPr="009E71B9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Bens Imóveis em Andamento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947" w:rsidRPr="009E71B9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384B49">
              <w:rPr>
                <w:rFonts w:eastAsia="Times New Roman" w:cs="Arial"/>
                <w:color w:val="000000"/>
                <w:szCs w:val="20"/>
                <w:lang w:eastAsia="pt-BR"/>
              </w:rPr>
              <w:t>16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384B49">
              <w:rPr>
                <w:rFonts w:eastAsia="Times New Roman" w:cs="Arial"/>
                <w:color w:val="000000"/>
                <w:szCs w:val="20"/>
                <w:lang w:eastAsia="pt-BR"/>
              </w:rPr>
              <w:t>557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384B49">
              <w:rPr>
                <w:rFonts w:eastAsia="Times New Roman" w:cs="Arial"/>
                <w:color w:val="000000"/>
                <w:szCs w:val="20"/>
                <w:lang w:eastAsia="pt-BR"/>
              </w:rPr>
              <w:t>751,44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947" w:rsidRPr="009E71B9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CE3560">
              <w:rPr>
                <w:rFonts w:eastAsia="Times New Roman" w:cs="Arial"/>
                <w:color w:val="000000"/>
                <w:szCs w:val="20"/>
                <w:lang w:eastAsia="pt-BR"/>
              </w:rPr>
              <w:t>15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CE3560">
              <w:rPr>
                <w:rFonts w:eastAsia="Times New Roman" w:cs="Arial"/>
                <w:color w:val="000000"/>
                <w:szCs w:val="20"/>
                <w:lang w:eastAsia="pt-BR"/>
              </w:rPr>
              <w:t>621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CE3560">
              <w:rPr>
                <w:rFonts w:eastAsia="Times New Roman" w:cs="Arial"/>
                <w:color w:val="000000"/>
                <w:szCs w:val="20"/>
                <w:lang w:eastAsia="pt-BR"/>
              </w:rPr>
              <w:t>969,32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947" w:rsidRPr="009E71B9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5,99%</w:t>
            </w:r>
          </w:p>
        </w:tc>
      </w:tr>
      <w:tr w:rsidR="00236947" w:rsidRPr="009E71B9" w:rsidTr="005F4A26">
        <w:trPr>
          <w:trHeight w:val="269"/>
        </w:trPr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947" w:rsidRPr="009E71B9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9E71B9"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Benfeitorias 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e</w:t>
            </w:r>
            <w:r w:rsidRPr="009E71B9"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m Propriedade 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d</w:t>
            </w:r>
            <w:r w:rsidRPr="009E71B9">
              <w:rPr>
                <w:rFonts w:eastAsia="Times New Roman" w:cs="Arial"/>
                <w:color w:val="000000"/>
                <w:szCs w:val="20"/>
                <w:lang w:eastAsia="pt-BR"/>
              </w:rPr>
              <w:t>e Terceiros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947" w:rsidRPr="009E71B9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CE3560">
              <w:rPr>
                <w:rFonts w:eastAsia="Times New Roman" w:cs="Arial"/>
                <w:color w:val="000000"/>
                <w:szCs w:val="20"/>
                <w:lang w:eastAsia="pt-BR"/>
              </w:rPr>
              <w:t>901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CE3560">
              <w:rPr>
                <w:rFonts w:eastAsia="Times New Roman" w:cs="Arial"/>
                <w:color w:val="000000"/>
                <w:szCs w:val="20"/>
                <w:lang w:eastAsia="pt-BR"/>
              </w:rPr>
              <w:t>514,83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947" w:rsidRPr="009E71B9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CE3560">
              <w:rPr>
                <w:rFonts w:eastAsia="Times New Roman" w:cs="Arial"/>
                <w:color w:val="000000"/>
                <w:szCs w:val="20"/>
                <w:lang w:eastAsia="pt-BR"/>
              </w:rPr>
              <w:t>901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CE3560">
              <w:rPr>
                <w:rFonts w:eastAsia="Times New Roman" w:cs="Arial"/>
                <w:color w:val="000000"/>
                <w:szCs w:val="20"/>
                <w:lang w:eastAsia="pt-BR"/>
              </w:rPr>
              <w:t>514,83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9E71B9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9E71B9">
              <w:rPr>
                <w:rFonts w:eastAsia="Times New Roman" w:cs="Arial"/>
                <w:color w:val="000000"/>
                <w:szCs w:val="20"/>
                <w:lang w:eastAsia="pt-BR"/>
              </w:rPr>
              <w:t>0,00%</w:t>
            </w:r>
          </w:p>
        </w:tc>
      </w:tr>
      <w:tr w:rsidR="00236947" w:rsidRPr="009E71B9" w:rsidTr="005F4A26">
        <w:trPr>
          <w:trHeight w:val="269"/>
        </w:trPr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236947" w:rsidRPr="009E71B9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9E71B9">
              <w:rPr>
                <w:rFonts w:eastAsia="Times New Roman" w:cs="Arial"/>
                <w:color w:val="000000"/>
                <w:szCs w:val="20"/>
                <w:lang w:eastAsia="pt-BR"/>
              </w:rPr>
              <w:t>Depreciação Acumulada - Bens Imóveis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</w:tcPr>
          <w:p w:rsidR="00236947" w:rsidRPr="009E71B9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-</w:t>
            </w:r>
            <w:r w:rsidRPr="00384B49">
              <w:rPr>
                <w:rFonts w:eastAsia="Times New Roman" w:cs="Arial"/>
                <w:color w:val="000000"/>
                <w:szCs w:val="20"/>
                <w:lang w:eastAsia="pt-BR"/>
              </w:rPr>
              <w:t>885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384B49">
              <w:rPr>
                <w:rFonts w:eastAsia="Times New Roman" w:cs="Arial"/>
                <w:color w:val="000000"/>
                <w:szCs w:val="20"/>
                <w:lang w:eastAsia="pt-BR"/>
              </w:rPr>
              <w:t>965,67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</w:tcPr>
          <w:p w:rsidR="00236947" w:rsidRPr="009E71B9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-</w:t>
            </w:r>
            <w:r w:rsidRPr="00B770D7">
              <w:rPr>
                <w:rFonts w:eastAsia="Times New Roman" w:cs="Arial"/>
                <w:color w:val="000000"/>
                <w:szCs w:val="20"/>
                <w:lang w:eastAsia="pt-BR"/>
              </w:rPr>
              <w:t>675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B770D7">
              <w:rPr>
                <w:rFonts w:eastAsia="Times New Roman" w:cs="Arial"/>
                <w:color w:val="000000"/>
                <w:szCs w:val="20"/>
                <w:lang w:eastAsia="pt-BR"/>
              </w:rPr>
              <w:t>644,75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9E71B9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31,13</w:t>
            </w:r>
            <w:r w:rsidRPr="009E71B9">
              <w:rPr>
                <w:rFonts w:eastAsia="Times New Roman" w:cs="Arial"/>
                <w:color w:val="000000"/>
                <w:szCs w:val="20"/>
                <w:lang w:eastAsia="pt-BR"/>
              </w:rPr>
              <w:t>%</w:t>
            </w:r>
          </w:p>
        </w:tc>
      </w:tr>
      <w:tr w:rsidR="00236947" w:rsidRPr="009E71B9" w:rsidTr="005F4A26">
        <w:trPr>
          <w:trHeight w:val="269"/>
        </w:trPr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947" w:rsidRPr="009E71B9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9E71B9">
              <w:rPr>
                <w:rFonts w:eastAsia="Times New Roman" w:cs="Arial"/>
                <w:color w:val="000000"/>
                <w:szCs w:val="20"/>
                <w:lang w:eastAsia="pt-BR"/>
              </w:rPr>
              <w:t>Amortização Acumulada - Bens Imóveis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947" w:rsidRPr="009E71B9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-</w:t>
            </w:r>
            <w:r w:rsidRPr="00B770D7">
              <w:rPr>
                <w:rFonts w:eastAsia="Times New Roman" w:cs="Arial"/>
                <w:color w:val="000000"/>
                <w:szCs w:val="20"/>
                <w:lang w:eastAsia="pt-BR"/>
              </w:rPr>
              <w:t>901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B770D7">
              <w:rPr>
                <w:rFonts w:eastAsia="Times New Roman" w:cs="Arial"/>
                <w:color w:val="000000"/>
                <w:szCs w:val="20"/>
                <w:lang w:eastAsia="pt-BR"/>
              </w:rPr>
              <w:t>514,83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947" w:rsidRPr="009E71B9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-</w:t>
            </w:r>
            <w:r w:rsidRPr="00B770D7">
              <w:rPr>
                <w:rFonts w:eastAsia="Times New Roman" w:cs="Arial"/>
                <w:color w:val="000000"/>
                <w:szCs w:val="20"/>
                <w:lang w:eastAsia="pt-BR"/>
              </w:rPr>
              <w:t>901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B770D7">
              <w:rPr>
                <w:rFonts w:eastAsia="Times New Roman" w:cs="Arial"/>
                <w:color w:val="000000"/>
                <w:szCs w:val="20"/>
                <w:lang w:eastAsia="pt-BR"/>
              </w:rPr>
              <w:t>514,83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9E71B9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0,00</w:t>
            </w:r>
            <w:r w:rsidRPr="009E71B9">
              <w:rPr>
                <w:rFonts w:eastAsia="Times New Roman" w:cs="Arial"/>
                <w:color w:val="000000"/>
                <w:szCs w:val="20"/>
                <w:lang w:eastAsia="pt-BR"/>
              </w:rPr>
              <w:t>%</w:t>
            </w:r>
          </w:p>
        </w:tc>
      </w:tr>
      <w:tr w:rsidR="00236947" w:rsidRPr="00384B49" w:rsidTr="005F4A26">
        <w:trPr>
          <w:trHeight w:val="269"/>
        </w:trPr>
        <w:tc>
          <w:tcPr>
            <w:tcW w:w="4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384B49" w:rsidRDefault="00236947" w:rsidP="005F4A26">
            <w:pPr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384B4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Total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</w:tcPr>
          <w:p w:rsidR="00236947" w:rsidRPr="00384B49" w:rsidRDefault="00236947" w:rsidP="005F4A26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 w:rsidRPr="00384B49">
              <w:rPr>
                <w:rFonts w:cs="Arial"/>
                <w:b/>
                <w:color w:val="000000"/>
                <w:szCs w:val="20"/>
              </w:rPr>
              <w:t>1</w:t>
            </w:r>
            <w:r>
              <w:rPr>
                <w:rFonts w:cs="Arial"/>
                <w:b/>
                <w:color w:val="000000"/>
                <w:szCs w:val="20"/>
              </w:rPr>
              <w:t>24</w:t>
            </w:r>
            <w:r w:rsidRPr="00384B49">
              <w:rPr>
                <w:rFonts w:cs="Arial"/>
                <w:b/>
                <w:color w:val="000000"/>
                <w:szCs w:val="20"/>
              </w:rPr>
              <w:t>.</w:t>
            </w:r>
            <w:r>
              <w:rPr>
                <w:rFonts w:cs="Arial"/>
                <w:b/>
                <w:color w:val="000000"/>
                <w:szCs w:val="20"/>
              </w:rPr>
              <w:t>037</w:t>
            </w:r>
            <w:r w:rsidRPr="00384B49">
              <w:rPr>
                <w:rFonts w:cs="Arial"/>
                <w:b/>
                <w:color w:val="000000"/>
                <w:szCs w:val="20"/>
              </w:rPr>
              <w:t>.</w:t>
            </w:r>
            <w:r>
              <w:rPr>
                <w:rFonts w:cs="Arial"/>
                <w:b/>
                <w:color w:val="000000"/>
                <w:szCs w:val="20"/>
              </w:rPr>
              <w:t>700</w:t>
            </w:r>
            <w:r w:rsidRPr="00384B49">
              <w:rPr>
                <w:rFonts w:cs="Arial"/>
                <w:b/>
                <w:color w:val="000000"/>
                <w:szCs w:val="20"/>
              </w:rPr>
              <w:t>,</w:t>
            </w:r>
            <w:r>
              <w:rPr>
                <w:rFonts w:cs="Arial"/>
                <w:b/>
                <w:color w:val="000000"/>
                <w:szCs w:val="20"/>
              </w:rPr>
              <w:t>31</w:t>
            </w:r>
          </w:p>
          <w:p w:rsidR="00236947" w:rsidRPr="00384B49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</w:tcPr>
          <w:p w:rsidR="00236947" w:rsidRPr="00384B49" w:rsidRDefault="00236947" w:rsidP="005F4A26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 w:rsidRPr="00384B49">
              <w:rPr>
                <w:rFonts w:cs="Arial"/>
                <w:b/>
                <w:color w:val="000000"/>
                <w:szCs w:val="20"/>
              </w:rPr>
              <w:t>109.951.106,26</w:t>
            </w:r>
          </w:p>
          <w:p w:rsidR="00236947" w:rsidRPr="00384B49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</w:tcPr>
          <w:p w:rsidR="00236947" w:rsidRPr="00384B49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12</w:t>
            </w:r>
            <w:r w:rsidRPr="00384B4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,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81</w:t>
            </w:r>
            <w:r w:rsidRPr="00384B4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%</w:t>
            </w:r>
          </w:p>
        </w:tc>
      </w:tr>
    </w:tbl>
    <w:p w:rsidR="00236947" w:rsidRPr="009E71B9" w:rsidRDefault="00236947" w:rsidP="00236947">
      <w:pPr>
        <w:rPr>
          <w:rFonts w:cs="Arial"/>
          <w:i/>
          <w:szCs w:val="20"/>
        </w:rPr>
      </w:pPr>
      <w:r w:rsidRPr="009E71B9">
        <w:rPr>
          <w:rFonts w:cs="Arial"/>
          <w:i/>
          <w:szCs w:val="20"/>
        </w:rPr>
        <w:t>Fonte: SIAFI, 201</w:t>
      </w:r>
      <w:r>
        <w:rPr>
          <w:rFonts w:cs="Arial"/>
          <w:i/>
          <w:szCs w:val="20"/>
        </w:rPr>
        <w:t>8</w:t>
      </w:r>
      <w:r w:rsidRPr="009E71B9">
        <w:rPr>
          <w:rFonts w:cs="Arial"/>
          <w:i/>
          <w:szCs w:val="20"/>
        </w:rPr>
        <w:t xml:space="preserve"> e 201</w:t>
      </w:r>
      <w:r>
        <w:rPr>
          <w:rFonts w:cs="Arial"/>
          <w:i/>
          <w:szCs w:val="20"/>
        </w:rPr>
        <w:t>7</w:t>
      </w:r>
      <w:r w:rsidRPr="009E71B9">
        <w:rPr>
          <w:rFonts w:cs="Arial"/>
          <w:i/>
          <w:szCs w:val="20"/>
        </w:rPr>
        <w:t>.</w:t>
      </w:r>
    </w:p>
    <w:p w:rsidR="00236947" w:rsidRPr="0037110A" w:rsidRDefault="00236947" w:rsidP="00236947">
      <w:pPr>
        <w:rPr>
          <w:rFonts w:cs="Arial"/>
          <w:sz w:val="22"/>
        </w:rPr>
      </w:pPr>
    </w:p>
    <w:p w:rsidR="00236947" w:rsidRDefault="00236947" w:rsidP="00236947">
      <w:pPr>
        <w:rPr>
          <w:rFonts w:cs="Arial"/>
          <w:sz w:val="22"/>
        </w:rPr>
      </w:pPr>
      <w:r w:rsidRPr="0037110A">
        <w:rPr>
          <w:rFonts w:cs="Arial"/>
          <w:sz w:val="22"/>
        </w:rPr>
        <w:t>A depreciação dos Bens Imóveis é apurada utilizando-se o método descrito na Portaria Conjunta STN/SPU N. 03, de 10 de dezembro de 2014, cujos valores são apropriados pela S</w:t>
      </w:r>
      <w:r>
        <w:rPr>
          <w:rFonts w:cs="Arial"/>
          <w:sz w:val="22"/>
        </w:rPr>
        <w:t xml:space="preserve">ecretaria do Tesouro Nacional </w:t>
      </w:r>
      <w:r w:rsidRPr="0037110A">
        <w:rPr>
          <w:rFonts w:cs="Arial"/>
          <w:sz w:val="22"/>
        </w:rPr>
        <w:t>com base em informações prestadas pela Secretaria de Patrimônio da União.</w:t>
      </w:r>
    </w:p>
    <w:p w:rsidR="00236947" w:rsidRDefault="00236947" w:rsidP="00236947">
      <w:pPr>
        <w:rPr>
          <w:rFonts w:cs="Arial"/>
          <w:sz w:val="22"/>
        </w:rPr>
      </w:pPr>
    </w:p>
    <w:p w:rsidR="00236947" w:rsidRDefault="00236947" w:rsidP="00236947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O método de depreciação previsto na referida norma conjunta é a Parábola de </w:t>
      </w:r>
      <w:proofErr w:type="spellStart"/>
      <w:r>
        <w:rPr>
          <w:rFonts w:cs="Arial"/>
          <w:sz w:val="22"/>
        </w:rPr>
        <w:t>Kuntzle</w:t>
      </w:r>
      <w:proofErr w:type="spellEnd"/>
      <w:r>
        <w:rPr>
          <w:rFonts w:cs="Arial"/>
          <w:sz w:val="22"/>
        </w:rPr>
        <w:t xml:space="preserve">, expressa pela seguinte fórmula: </w:t>
      </w:r>
      <w:proofErr w:type="spellStart"/>
      <w:r w:rsidRPr="00384B49">
        <w:rPr>
          <w:rFonts w:cs="Arial"/>
          <w:b/>
          <w:sz w:val="22"/>
        </w:rPr>
        <w:t>Kd</w:t>
      </w:r>
      <w:proofErr w:type="spellEnd"/>
      <w:r w:rsidRPr="00384B49">
        <w:rPr>
          <w:rFonts w:cs="Arial"/>
          <w:b/>
          <w:sz w:val="22"/>
        </w:rPr>
        <w:t xml:space="preserve"> = (n² - x²) / n², onde:</w:t>
      </w:r>
    </w:p>
    <w:p w:rsidR="00236947" w:rsidRPr="00384B49" w:rsidRDefault="00236947" w:rsidP="00236947">
      <w:pPr>
        <w:rPr>
          <w:rFonts w:cs="Arial"/>
          <w:b/>
          <w:sz w:val="22"/>
        </w:rPr>
      </w:pPr>
    </w:p>
    <w:p w:rsidR="00236947" w:rsidRDefault="00236947" w:rsidP="00236947">
      <w:pPr>
        <w:autoSpaceDE w:val="0"/>
        <w:autoSpaceDN w:val="0"/>
        <w:adjustRightInd w:val="0"/>
        <w:jc w:val="left"/>
        <w:rPr>
          <w:rFonts w:cs="Arial"/>
          <w:sz w:val="22"/>
        </w:rPr>
      </w:pPr>
      <w:proofErr w:type="spellStart"/>
      <w:r w:rsidRPr="00384B49">
        <w:rPr>
          <w:rFonts w:cs="Arial"/>
          <w:b/>
          <w:sz w:val="22"/>
        </w:rPr>
        <w:t>Kd</w:t>
      </w:r>
      <w:proofErr w:type="spellEnd"/>
      <w:r w:rsidRPr="009E71B9">
        <w:rPr>
          <w:rFonts w:cs="Arial"/>
          <w:sz w:val="22"/>
        </w:rPr>
        <w:t xml:space="preserve"> = coeficiente de depreciação</w:t>
      </w:r>
      <w:r>
        <w:rPr>
          <w:rFonts w:cs="Arial"/>
          <w:sz w:val="22"/>
        </w:rPr>
        <w:t xml:space="preserve"> </w:t>
      </w:r>
      <w:r w:rsidRPr="00384B49">
        <w:rPr>
          <w:rFonts w:cs="Arial"/>
          <w:b/>
          <w:sz w:val="22"/>
        </w:rPr>
        <w:t>n</w:t>
      </w:r>
      <w:r w:rsidRPr="009E71B9">
        <w:rPr>
          <w:rFonts w:cs="Arial"/>
          <w:sz w:val="22"/>
        </w:rPr>
        <w:t xml:space="preserve"> = vida útil da acessão</w:t>
      </w:r>
      <w:r>
        <w:rPr>
          <w:rFonts w:cs="Arial"/>
          <w:sz w:val="22"/>
        </w:rPr>
        <w:t xml:space="preserve"> </w:t>
      </w:r>
      <w:r w:rsidRPr="00384B49">
        <w:rPr>
          <w:rFonts w:cs="Arial"/>
          <w:b/>
          <w:sz w:val="22"/>
        </w:rPr>
        <w:t>x</w:t>
      </w:r>
      <w:r w:rsidRPr="009E71B9">
        <w:rPr>
          <w:rFonts w:cs="Arial"/>
          <w:sz w:val="22"/>
        </w:rPr>
        <w:t xml:space="preserve"> = vida útil transcorrida da acessão</w:t>
      </w:r>
    </w:p>
    <w:p w:rsidR="00236947" w:rsidRDefault="00236947" w:rsidP="00236947">
      <w:pPr>
        <w:rPr>
          <w:rFonts w:cs="Arial"/>
          <w:sz w:val="22"/>
        </w:rPr>
      </w:pPr>
    </w:p>
    <w:p w:rsidR="00236947" w:rsidRPr="009E71B9" w:rsidRDefault="00236947" w:rsidP="00236947">
      <w:pPr>
        <w:rPr>
          <w:rFonts w:cs="Arial"/>
          <w:sz w:val="22"/>
        </w:rPr>
      </w:pPr>
      <w:r w:rsidRPr="000B400B">
        <w:rPr>
          <w:rFonts w:cs="Arial"/>
          <w:sz w:val="22"/>
        </w:rPr>
        <w:t>A significativa variação de 14,06% nos bens registrados se deu por conta da reavaliação que deve ocorrer segundo a portaria 703/2014 da SPU</w:t>
      </w:r>
      <w:r>
        <w:rPr>
          <w:rFonts w:cs="Arial"/>
          <w:sz w:val="22"/>
        </w:rPr>
        <w:t>/STN</w:t>
      </w:r>
      <w:r w:rsidRPr="000B400B">
        <w:rPr>
          <w:rFonts w:cs="Arial"/>
          <w:sz w:val="22"/>
        </w:rPr>
        <w:t>.</w:t>
      </w:r>
    </w:p>
    <w:p w:rsidR="00236947" w:rsidRDefault="00236947" w:rsidP="00236947">
      <w:pPr>
        <w:rPr>
          <w:rFonts w:cs="Arial"/>
          <w:sz w:val="22"/>
        </w:rPr>
      </w:pPr>
    </w:p>
    <w:p w:rsidR="00236947" w:rsidRPr="0037110A" w:rsidRDefault="00236947" w:rsidP="00236947">
      <w:pPr>
        <w:rPr>
          <w:rFonts w:cs="Arial"/>
          <w:sz w:val="22"/>
        </w:rPr>
      </w:pPr>
      <w:r w:rsidRPr="0037110A">
        <w:rPr>
          <w:rFonts w:cs="Arial"/>
          <w:sz w:val="22"/>
        </w:rPr>
        <w:t>As Benfeitorias em Imóveis de Terceiros</w:t>
      </w:r>
      <w:r>
        <w:rPr>
          <w:rFonts w:cs="Arial"/>
          <w:sz w:val="22"/>
        </w:rPr>
        <w:t xml:space="preserve"> (123210800)</w:t>
      </w:r>
      <w:r w:rsidRPr="0037110A">
        <w:rPr>
          <w:rFonts w:cs="Arial"/>
          <w:sz w:val="22"/>
        </w:rPr>
        <w:t xml:space="preserve"> foram executadas em imóveis locados pela AN</w:t>
      </w:r>
      <w:r>
        <w:rPr>
          <w:rFonts w:cs="Arial"/>
          <w:sz w:val="22"/>
        </w:rPr>
        <w:t>P</w:t>
      </w:r>
      <w:r w:rsidRPr="0037110A">
        <w:rPr>
          <w:rFonts w:cs="Arial"/>
          <w:sz w:val="22"/>
        </w:rPr>
        <w:t xml:space="preserve"> e a amortização se dá pelo prazo da vigência dos contratos de locação firmados</w:t>
      </w:r>
      <w:r>
        <w:rPr>
          <w:rFonts w:cs="Arial"/>
          <w:sz w:val="22"/>
        </w:rPr>
        <w:t xml:space="preserve"> e que já foi totalmente amortizada e será baixada em 2019.</w:t>
      </w:r>
    </w:p>
    <w:p w:rsidR="00236947" w:rsidRPr="0037110A" w:rsidRDefault="00236947" w:rsidP="00236947">
      <w:pPr>
        <w:rPr>
          <w:rFonts w:cs="Arial"/>
          <w:sz w:val="22"/>
        </w:rPr>
      </w:pPr>
    </w:p>
    <w:p w:rsidR="00236947" w:rsidRDefault="00236947" w:rsidP="00236947">
      <w:pPr>
        <w:rPr>
          <w:rFonts w:cs="Arial"/>
          <w:sz w:val="22"/>
        </w:rPr>
      </w:pPr>
      <w:r w:rsidRPr="0037110A">
        <w:rPr>
          <w:rFonts w:cs="Arial"/>
          <w:sz w:val="22"/>
        </w:rPr>
        <w:t>A AN</w:t>
      </w:r>
      <w:r>
        <w:rPr>
          <w:rFonts w:cs="Arial"/>
          <w:sz w:val="22"/>
        </w:rPr>
        <w:t>P</w:t>
      </w:r>
      <w:r w:rsidRPr="0037110A">
        <w:rPr>
          <w:rFonts w:cs="Arial"/>
          <w:sz w:val="22"/>
        </w:rPr>
        <w:t xml:space="preserve"> possui</w:t>
      </w:r>
      <w:r>
        <w:rPr>
          <w:rFonts w:cs="Arial"/>
          <w:sz w:val="22"/>
        </w:rPr>
        <w:t xml:space="preserve"> na conta 123210601- </w:t>
      </w:r>
      <w:r w:rsidRPr="0037110A">
        <w:rPr>
          <w:rFonts w:cs="Arial"/>
          <w:sz w:val="22"/>
        </w:rPr>
        <w:t xml:space="preserve">Bens Imóveis em </w:t>
      </w:r>
      <w:r>
        <w:rPr>
          <w:rFonts w:cs="Arial"/>
          <w:sz w:val="22"/>
        </w:rPr>
        <w:t xml:space="preserve">andamento (Obra já acabada do CPT), </w:t>
      </w:r>
      <w:r w:rsidRPr="0037110A">
        <w:rPr>
          <w:rFonts w:cs="Arial"/>
          <w:sz w:val="22"/>
        </w:rPr>
        <w:t xml:space="preserve">cuja situação ainda não foi regularizada junto à SPU, </w:t>
      </w:r>
      <w:r>
        <w:rPr>
          <w:rFonts w:cs="Arial"/>
          <w:sz w:val="22"/>
        </w:rPr>
        <w:t xml:space="preserve">não estando, portanto, incorporados ao sistema SPIU na data-base de </w:t>
      </w:r>
      <w:r w:rsidRPr="0037110A">
        <w:rPr>
          <w:rFonts w:cs="Arial"/>
          <w:sz w:val="22"/>
        </w:rPr>
        <w:t>3</w:t>
      </w:r>
      <w:r>
        <w:rPr>
          <w:rFonts w:cs="Arial"/>
          <w:sz w:val="22"/>
        </w:rPr>
        <w:t>1</w:t>
      </w:r>
      <w:r w:rsidRPr="0037110A">
        <w:rPr>
          <w:rFonts w:cs="Arial"/>
          <w:sz w:val="22"/>
        </w:rPr>
        <w:t>/</w:t>
      </w:r>
      <w:r>
        <w:rPr>
          <w:rFonts w:cs="Arial"/>
          <w:sz w:val="22"/>
        </w:rPr>
        <w:t>12</w:t>
      </w:r>
      <w:r w:rsidRPr="0037110A">
        <w:rPr>
          <w:rFonts w:cs="Arial"/>
          <w:sz w:val="22"/>
        </w:rPr>
        <w:t>/2</w:t>
      </w:r>
      <w:r>
        <w:rPr>
          <w:rFonts w:cs="Arial"/>
          <w:sz w:val="22"/>
        </w:rPr>
        <w:t>018.</w:t>
      </w:r>
      <w:r w:rsidRPr="0037110A">
        <w:rPr>
          <w:rFonts w:cs="Arial"/>
          <w:sz w:val="22"/>
        </w:rPr>
        <w:t xml:space="preserve"> </w:t>
      </w:r>
      <w:r>
        <w:rPr>
          <w:rFonts w:cs="Arial"/>
          <w:sz w:val="22"/>
        </w:rPr>
        <w:t>Segue a lista de bens Imóveis da ANP:</w:t>
      </w:r>
    </w:p>
    <w:p w:rsidR="00236947" w:rsidRPr="0037110A" w:rsidRDefault="00236947" w:rsidP="00236947">
      <w:pPr>
        <w:rPr>
          <w:rFonts w:cs="Arial"/>
          <w:sz w:val="22"/>
        </w:rPr>
      </w:pPr>
    </w:p>
    <w:p w:rsidR="00236947" w:rsidRPr="00E65DFE" w:rsidRDefault="00236947" w:rsidP="00236947">
      <w:pPr>
        <w:rPr>
          <w:rFonts w:cs="Arial"/>
          <w:b/>
          <w:sz w:val="22"/>
        </w:rPr>
      </w:pPr>
      <w:r w:rsidRPr="00DC2695">
        <w:rPr>
          <w:rFonts w:cs="Arial"/>
          <w:b/>
          <w:sz w:val="22"/>
        </w:rPr>
        <w:t xml:space="preserve">Tabela </w:t>
      </w:r>
      <w:r>
        <w:rPr>
          <w:rFonts w:cs="Arial"/>
          <w:b/>
          <w:sz w:val="22"/>
        </w:rPr>
        <w:t xml:space="preserve">5 </w:t>
      </w:r>
      <w:r w:rsidRPr="00DC2695">
        <w:rPr>
          <w:rFonts w:cs="Arial"/>
          <w:b/>
          <w:sz w:val="22"/>
        </w:rPr>
        <w:t xml:space="preserve">-  </w:t>
      </w:r>
      <w:r>
        <w:rPr>
          <w:rFonts w:cs="Arial"/>
          <w:b/>
          <w:sz w:val="22"/>
        </w:rPr>
        <w:t xml:space="preserve">Lista de </w:t>
      </w:r>
      <w:r w:rsidRPr="00DC2695">
        <w:rPr>
          <w:rFonts w:cs="Arial"/>
          <w:b/>
          <w:sz w:val="22"/>
        </w:rPr>
        <w:t>Bens Imóveis – Identificação e Localização.</w:t>
      </w:r>
    </w:p>
    <w:p w:rsidR="00236947" w:rsidRDefault="00236947" w:rsidP="00236947">
      <w:pPr>
        <w:rPr>
          <w:rFonts w:cs="Arial"/>
          <w:sz w:val="22"/>
        </w:rPr>
      </w:pPr>
    </w:p>
    <w:tbl>
      <w:tblPr>
        <w:tblW w:w="770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5"/>
        <w:gridCol w:w="3438"/>
        <w:gridCol w:w="2377"/>
      </w:tblGrid>
      <w:tr w:rsidR="00236947" w:rsidRPr="00833F42" w:rsidTr="005F4A26">
        <w:trPr>
          <w:trHeight w:val="320"/>
        </w:trPr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947" w:rsidRPr="00833F42" w:rsidRDefault="00236947" w:rsidP="005F4A26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833F42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Unidade Gestora</w:t>
            </w:r>
          </w:p>
        </w:tc>
        <w:tc>
          <w:tcPr>
            <w:tcW w:w="343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947" w:rsidRPr="00833F42" w:rsidRDefault="00236947" w:rsidP="005F4A26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833F42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Endereço</w:t>
            </w:r>
          </w:p>
        </w:tc>
        <w:tc>
          <w:tcPr>
            <w:tcW w:w="2377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947" w:rsidRPr="00833F42" w:rsidRDefault="00236947" w:rsidP="005F4A26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833F42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RIP</w:t>
            </w:r>
          </w:p>
        </w:tc>
      </w:tr>
      <w:tr w:rsidR="00236947" w:rsidRPr="00833F42" w:rsidTr="005F4A26">
        <w:trPr>
          <w:trHeight w:val="533"/>
        </w:trPr>
        <w:tc>
          <w:tcPr>
            <w:tcW w:w="188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36947" w:rsidRPr="00833F42" w:rsidRDefault="00236947" w:rsidP="005F4A26">
            <w:pPr>
              <w:jc w:val="center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323030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36947" w:rsidRPr="00833F42" w:rsidRDefault="00236947" w:rsidP="005F4A26">
            <w:pPr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E40077">
              <w:rPr>
                <w:rFonts w:eastAsia="Times New Roman" w:cs="Arial"/>
                <w:color w:val="000000"/>
                <w:szCs w:val="20"/>
                <w:lang w:eastAsia="pt-BR"/>
              </w:rPr>
              <w:t>Setor de Grandes Áreas Norte 603 - Asa Norte, Brasília - DF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36947" w:rsidRPr="00833F42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DB7F4B">
              <w:rPr>
                <w:rFonts w:eastAsia="Times New Roman" w:cs="Arial"/>
                <w:color w:val="000000"/>
                <w:szCs w:val="20"/>
                <w:lang w:eastAsia="pt-BR"/>
              </w:rPr>
              <w:t>9701001725000</w:t>
            </w:r>
          </w:p>
        </w:tc>
      </w:tr>
      <w:tr w:rsidR="00236947" w:rsidRPr="00833F42" w:rsidTr="005F4A26">
        <w:trPr>
          <w:trHeight w:val="533"/>
        </w:trPr>
        <w:tc>
          <w:tcPr>
            <w:tcW w:w="188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6947" w:rsidRPr="00833F42" w:rsidRDefault="00236947" w:rsidP="005F4A26">
            <w:pPr>
              <w:jc w:val="center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323031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6947" w:rsidRPr="00833F42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proofErr w:type="spellStart"/>
            <w:r w:rsidRPr="00833F42">
              <w:rPr>
                <w:rFonts w:eastAsia="Times New Roman" w:cs="Arial"/>
                <w:color w:val="000000"/>
                <w:szCs w:val="20"/>
                <w:lang w:eastAsia="pt-BR"/>
              </w:rPr>
              <w:t>A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v</w:t>
            </w:r>
            <w:proofErr w:type="spellEnd"/>
            <w:r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 Rio Branco 65 – 12 </w:t>
            </w:r>
            <w:proofErr w:type="gramStart"/>
            <w:r>
              <w:rPr>
                <w:rFonts w:eastAsia="Times New Roman" w:cs="Arial"/>
                <w:color w:val="000000"/>
                <w:szCs w:val="20"/>
                <w:lang w:eastAsia="pt-BR"/>
              </w:rPr>
              <w:t>ao 22 andar</w:t>
            </w:r>
            <w:r w:rsidRPr="00833F42">
              <w:rPr>
                <w:rFonts w:eastAsia="Times New Roman" w:cs="Arial"/>
                <w:color w:val="000000"/>
                <w:szCs w:val="20"/>
                <w:lang w:eastAsia="pt-BR"/>
              </w:rPr>
              <w:t>e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s</w:t>
            </w:r>
            <w:proofErr w:type="gramEnd"/>
            <w:r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 – Rio de </w:t>
            </w:r>
            <w:r w:rsidRPr="00833F42">
              <w:rPr>
                <w:rFonts w:eastAsia="Times New Roman" w:cs="Arial"/>
                <w:color w:val="000000"/>
                <w:szCs w:val="20"/>
                <w:lang w:eastAsia="pt-BR"/>
              </w:rPr>
              <w:t>Janeiro/RJ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36947" w:rsidRPr="00833F42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B770D7">
              <w:rPr>
                <w:rFonts w:eastAsia="Times New Roman" w:cs="Arial"/>
                <w:color w:val="000000"/>
                <w:szCs w:val="20"/>
                <w:lang w:eastAsia="pt-BR"/>
              </w:rPr>
              <w:t>6001028615000</w:t>
            </w:r>
          </w:p>
        </w:tc>
      </w:tr>
    </w:tbl>
    <w:p w:rsidR="00236947" w:rsidRDefault="00236947" w:rsidP="00236947">
      <w:pPr>
        <w:rPr>
          <w:rFonts w:cs="Arial"/>
          <w:i/>
          <w:szCs w:val="20"/>
        </w:rPr>
      </w:pPr>
    </w:p>
    <w:p w:rsidR="00236947" w:rsidRDefault="00236947" w:rsidP="00236947">
      <w:pPr>
        <w:rPr>
          <w:rFonts w:cs="Arial"/>
          <w:b/>
          <w:color w:val="FF0000"/>
          <w:sz w:val="22"/>
        </w:rPr>
      </w:pPr>
      <w:r w:rsidRPr="00E40077">
        <w:rPr>
          <w:rFonts w:cs="Arial"/>
          <w:i/>
          <w:szCs w:val="20"/>
        </w:rPr>
        <w:t>Fonte: SPIUNET</w:t>
      </w:r>
      <w:r w:rsidRPr="00E40077">
        <w:rPr>
          <w:rFonts w:cs="Arial"/>
          <w:szCs w:val="20"/>
        </w:rPr>
        <w:t>/</w:t>
      </w:r>
      <w:r w:rsidRPr="00E40077">
        <w:rPr>
          <w:rFonts w:cs="Arial"/>
          <w:i/>
          <w:szCs w:val="20"/>
        </w:rPr>
        <w:t>SIAFI</w:t>
      </w:r>
    </w:p>
    <w:p w:rsidR="00236947" w:rsidRDefault="00236947">
      <w:pPr>
        <w:spacing w:after="160" w:line="259" w:lineRule="auto"/>
        <w:jc w:val="left"/>
        <w:rPr>
          <w:rFonts w:cs="Arial"/>
          <w:sz w:val="22"/>
        </w:rPr>
      </w:pPr>
      <w:r>
        <w:rPr>
          <w:rFonts w:cs="Arial"/>
          <w:sz w:val="22"/>
        </w:rPr>
        <w:br w:type="page"/>
      </w:r>
    </w:p>
    <w:p w:rsidR="00236947" w:rsidRDefault="00236947" w:rsidP="00236947">
      <w:pPr>
        <w:rPr>
          <w:rFonts w:cs="Arial"/>
          <w:b/>
          <w:sz w:val="22"/>
        </w:rPr>
      </w:pPr>
    </w:p>
    <w:p w:rsidR="00236947" w:rsidRPr="00C0371B" w:rsidRDefault="00236947" w:rsidP="00236947">
      <w:pPr>
        <w:rPr>
          <w:rFonts w:cs="Arial"/>
          <w:b/>
          <w:sz w:val="22"/>
        </w:rPr>
      </w:pPr>
      <w:r w:rsidRPr="00C0371B">
        <w:rPr>
          <w:rFonts w:cs="Arial"/>
          <w:b/>
          <w:sz w:val="22"/>
        </w:rPr>
        <w:t>Nota 0</w:t>
      </w:r>
      <w:r>
        <w:rPr>
          <w:rFonts w:cs="Arial"/>
          <w:b/>
          <w:sz w:val="22"/>
        </w:rPr>
        <w:t>4</w:t>
      </w:r>
      <w:r w:rsidRPr="00C0371B">
        <w:rPr>
          <w:rFonts w:cs="Arial"/>
          <w:b/>
          <w:sz w:val="22"/>
        </w:rPr>
        <w:t xml:space="preserve"> – </w:t>
      </w:r>
      <w:r>
        <w:rPr>
          <w:rFonts w:cs="Arial"/>
          <w:b/>
          <w:sz w:val="22"/>
        </w:rPr>
        <w:t>Intangível</w:t>
      </w:r>
    </w:p>
    <w:p w:rsidR="00236947" w:rsidRPr="00C0371B" w:rsidRDefault="00236947" w:rsidP="00236947">
      <w:pPr>
        <w:rPr>
          <w:rFonts w:cs="Arial"/>
          <w:sz w:val="22"/>
        </w:rPr>
      </w:pPr>
    </w:p>
    <w:p w:rsidR="00236947" w:rsidRPr="00C0371B" w:rsidRDefault="00236947" w:rsidP="00236947">
      <w:pPr>
        <w:rPr>
          <w:rFonts w:cs="Arial"/>
          <w:sz w:val="22"/>
        </w:rPr>
      </w:pPr>
      <w:r>
        <w:rPr>
          <w:rFonts w:cs="Arial"/>
          <w:sz w:val="22"/>
        </w:rPr>
        <w:t xml:space="preserve">O Ativo Intangível da ANP, em 31/12/2018, totalizava pouco mais de </w:t>
      </w:r>
      <w:r w:rsidRPr="00643C24">
        <w:rPr>
          <w:rFonts w:cs="Arial"/>
          <w:sz w:val="22"/>
        </w:rPr>
        <w:t xml:space="preserve">R$ </w:t>
      </w:r>
      <w:r>
        <w:rPr>
          <w:rFonts w:cs="Arial"/>
          <w:sz w:val="22"/>
        </w:rPr>
        <w:t>24</w:t>
      </w:r>
      <w:r w:rsidRPr="00643C24">
        <w:rPr>
          <w:rFonts w:cs="Arial"/>
          <w:sz w:val="22"/>
        </w:rPr>
        <w:t xml:space="preserve"> </w:t>
      </w:r>
      <w:r>
        <w:rPr>
          <w:rFonts w:cs="Arial"/>
          <w:sz w:val="22"/>
        </w:rPr>
        <w:t>milhões em Softwares e Marcas e Patentes está distribuído conforme tabela a seguir:</w:t>
      </w:r>
    </w:p>
    <w:p w:rsidR="00236947" w:rsidRPr="00C0371B" w:rsidRDefault="00236947" w:rsidP="00236947">
      <w:pPr>
        <w:rPr>
          <w:rFonts w:cs="Arial"/>
          <w:sz w:val="22"/>
        </w:rPr>
      </w:pPr>
    </w:p>
    <w:p w:rsidR="00236947" w:rsidRDefault="00236947" w:rsidP="00236947">
      <w:pPr>
        <w:rPr>
          <w:rFonts w:cs="Arial"/>
          <w:b/>
          <w:sz w:val="22"/>
        </w:rPr>
      </w:pPr>
      <w:r w:rsidRPr="00C0371B">
        <w:rPr>
          <w:rFonts w:cs="Arial"/>
          <w:b/>
          <w:sz w:val="22"/>
        </w:rPr>
        <w:t xml:space="preserve">Tabela – </w:t>
      </w:r>
      <w:r>
        <w:rPr>
          <w:rFonts w:cs="Arial"/>
          <w:b/>
          <w:sz w:val="22"/>
        </w:rPr>
        <w:t>Intangível</w:t>
      </w:r>
      <w:r w:rsidRPr="00C0371B">
        <w:rPr>
          <w:rFonts w:cs="Arial"/>
          <w:b/>
          <w:sz w:val="22"/>
        </w:rPr>
        <w:t xml:space="preserve"> – </w:t>
      </w:r>
      <w:r>
        <w:rPr>
          <w:rFonts w:cs="Arial"/>
          <w:b/>
          <w:sz w:val="22"/>
        </w:rPr>
        <w:t>Composição.</w:t>
      </w:r>
    </w:p>
    <w:p w:rsidR="00236947" w:rsidRDefault="00236947" w:rsidP="00236947">
      <w:pPr>
        <w:jc w:val="center"/>
        <w:rPr>
          <w:rFonts w:cs="Arial"/>
          <w:sz w:val="22"/>
        </w:rPr>
      </w:pPr>
      <w:r>
        <w:rPr>
          <w:rFonts w:cs="Arial"/>
          <w:sz w:val="22"/>
        </w:rPr>
        <w:t xml:space="preserve">                                                                                                                                          </w:t>
      </w:r>
      <w:r w:rsidRPr="00AB7853">
        <w:rPr>
          <w:rFonts w:cs="Arial"/>
          <w:sz w:val="22"/>
        </w:rPr>
        <w:t>R$</w:t>
      </w:r>
    </w:p>
    <w:tbl>
      <w:tblPr>
        <w:tblW w:w="91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5"/>
        <w:gridCol w:w="1605"/>
        <w:gridCol w:w="1605"/>
        <w:gridCol w:w="998"/>
      </w:tblGrid>
      <w:tr w:rsidR="00236947" w:rsidRPr="00486631" w:rsidTr="005F4A26">
        <w:trPr>
          <w:trHeight w:val="269"/>
        </w:trPr>
        <w:tc>
          <w:tcPr>
            <w:tcW w:w="48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6947" w:rsidRPr="00486631" w:rsidRDefault="00236947" w:rsidP="005F4A26">
            <w:pPr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pt-BR"/>
              </w:rPr>
            </w:pPr>
            <w:r w:rsidRPr="00486631">
              <w:rPr>
                <w:rFonts w:eastAsia="Times New Roman" w:cs="Arial"/>
                <w:b/>
                <w:bCs/>
                <w:color w:val="FFFFFF"/>
                <w:szCs w:val="20"/>
                <w:lang w:eastAsia="pt-BR"/>
              </w:rPr>
              <w:t>Colunas1</w:t>
            </w:r>
          </w:p>
        </w:tc>
        <w:tc>
          <w:tcPr>
            <w:tcW w:w="16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6947" w:rsidRPr="00486631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486631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</w:t>
            </w:r>
            <w:r w:rsidRPr="00486631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12</w:t>
            </w:r>
            <w:r w:rsidRPr="00486631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/201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8</w:t>
            </w:r>
          </w:p>
        </w:tc>
        <w:tc>
          <w:tcPr>
            <w:tcW w:w="16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6947" w:rsidRPr="00486631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486631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31/12/201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7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6947" w:rsidRPr="00486631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486631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AH (%)</w:t>
            </w:r>
          </w:p>
        </w:tc>
      </w:tr>
      <w:tr w:rsidR="00236947" w:rsidRPr="00486631" w:rsidTr="005F4A26">
        <w:trPr>
          <w:trHeight w:val="254"/>
        </w:trPr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236947" w:rsidRPr="00486631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486631">
              <w:rPr>
                <w:rFonts w:eastAsia="Times New Roman" w:cs="Arial"/>
                <w:color w:val="000000"/>
                <w:szCs w:val="20"/>
                <w:lang w:eastAsia="pt-BR"/>
              </w:rPr>
              <w:t>Softwares com Vida Útil Indefinida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236947" w:rsidRPr="00486631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236947" w:rsidRPr="00486631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236947" w:rsidRPr="00486631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0,00</w:t>
            </w:r>
            <w:r w:rsidRPr="00486631">
              <w:rPr>
                <w:rFonts w:eastAsia="Times New Roman" w:cs="Arial"/>
                <w:color w:val="000000"/>
                <w:szCs w:val="20"/>
                <w:lang w:eastAsia="pt-BR"/>
              </w:rPr>
              <w:t>%</w:t>
            </w:r>
          </w:p>
        </w:tc>
      </w:tr>
      <w:tr w:rsidR="00236947" w:rsidRPr="00486631" w:rsidTr="005F4A26">
        <w:trPr>
          <w:trHeight w:val="254"/>
        </w:trPr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947" w:rsidRPr="00486631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486631">
              <w:rPr>
                <w:rFonts w:eastAsia="Times New Roman" w:cs="Arial"/>
                <w:color w:val="000000"/>
                <w:szCs w:val="20"/>
                <w:lang w:eastAsia="pt-BR"/>
              </w:rPr>
              <w:t>Softwares com Vida Útil Definida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947" w:rsidRPr="00486631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24.681.109,13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947" w:rsidRPr="00440FF1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440FF1">
              <w:rPr>
                <w:rFonts w:eastAsia="Times New Roman" w:cs="Arial"/>
                <w:color w:val="000000"/>
                <w:szCs w:val="20"/>
                <w:lang w:eastAsia="pt-BR"/>
              </w:rPr>
              <w:t>24.590.923,17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947" w:rsidRPr="00486631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0,37</w:t>
            </w:r>
            <w:r w:rsidRPr="00486631">
              <w:rPr>
                <w:rFonts w:eastAsia="Times New Roman" w:cs="Arial"/>
                <w:color w:val="000000"/>
                <w:szCs w:val="20"/>
                <w:lang w:eastAsia="pt-BR"/>
              </w:rPr>
              <w:t>%</w:t>
            </w:r>
          </w:p>
        </w:tc>
      </w:tr>
      <w:tr w:rsidR="00236947" w:rsidRPr="00486631" w:rsidTr="005F4A26">
        <w:trPr>
          <w:trHeight w:val="254"/>
        </w:trPr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236947" w:rsidRPr="00486631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486631">
              <w:rPr>
                <w:rFonts w:eastAsia="Times New Roman" w:cs="Arial"/>
                <w:color w:val="000000"/>
                <w:szCs w:val="20"/>
                <w:lang w:eastAsia="pt-BR"/>
              </w:rPr>
              <w:t>Amortização Acumulada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236947" w:rsidRPr="00486631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236947" w:rsidRPr="00486631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236947" w:rsidRPr="00486631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0,00</w:t>
            </w:r>
            <w:r w:rsidRPr="00486631">
              <w:rPr>
                <w:rFonts w:eastAsia="Times New Roman" w:cs="Arial"/>
                <w:color w:val="000000"/>
                <w:szCs w:val="20"/>
                <w:lang w:eastAsia="pt-BR"/>
              </w:rPr>
              <w:t>%</w:t>
            </w:r>
          </w:p>
        </w:tc>
      </w:tr>
      <w:tr w:rsidR="00236947" w:rsidRPr="007168B6" w:rsidTr="005F4A26">
        <w:trPr>
          <w:trHeight w:val="269"/>
        </w:trPr>
        <w:tc>
          <w:tcPr>
            <w:tcW w:w="48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236947" w:rsidRPr="007168B6" w:rsidRDefault="00236947" w:rsidP="005F4A26">
            <w:pPr>
              <w:jc w:val="left"/>
              <w:rPr>
                <w:rFonts w:eastAsia="Times New Roman" w:cs="Arial"/>
                <w:bCs/>
                <w:color w:val="000000"/>
                <w:szCs w:val="20"/>
                <w:lang w:eastAsia="pt-BR"/>
              </w:rPr>
            </w:pPr>
            <w:r w:rsidRPr="007168B6">
              <w:rPr>
                <w:rFonts w:eastAsia="Times New Roman" w:cs="Arial"/>
                <w:bCs/>
                <w:color w:val="000000"/>
                <w:szCs w:val="20"/>
                <w:lang w:eastAsia="pt-BR"/>
              </w:rPr>
              <w:t>Marcas e patentes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236947" w:rsidRPr="007168B6" w:rsidRDefault="00236947" w:rsidP="005F4A26">
            <w:pPr>
              <w:jc w:val="right"/>
              <w:rPr>
                <w:rFonts w:eastAsia="Times New Roman" w:cs="Arial"/>
                <w:bCs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color w:val="000000"/>
                <w:szCs w:val="20"/>
                <w:lang w:eastAsia="pt-BR"/>
              </w:rPr>
              <w:t>3.800,00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236947" w:rsidRPr="007168B6" w:rsidRDefault="00236947" w:rsidP="005F4A26">
            <w:pPr>
              <w:jc w:val="right"/>
              <w:rPr>
                <w:rFonts w:eastAsia="Times New Roman" w:cs="Arial"/>
                <w:bCs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color w:val="000000"/>
                <w:szCs w:val="20"/>
                <w:lang w:eastAsia="pt-BR"/>
              </w:rPr>
              <w:t>3.564,00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236947" w:rsidRPr="007168B6" w:rsidRDefault="00236947" w:rsidP="005F4A26">
            <w:pPr>
              <w:jc w:val="right"/>
              <w:rPr>
                <w:rFonts w:eastAsia="Times New Roman" w:cs="Arial"/>
                <w:bCs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color w:val="000000"/>
                <w:szCs w:val="20"/>
                <w:lang w:eastAsia="pt-BR"/>
              </w:rPr>
              <w:t>6,21%</w:t>
            </w:r>
          </w:p>
        </w:tc>
      </w:tr>
      <w:tr w:rsidR="00236947" w:rsidRPr="007168B6" w:rsidTr="005F4A26">
        <w:trPr>
          <w:trHeight w:val="269"/>
        </w:trPr>
        <w:tc>
          <w:tcPr>
            <w:tcW w:w="48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236947" w:rsidRPr="007168B6" w:rsidRDefault="00236947" w:rsidP="005F4A26">
            <w:pPr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7168B6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 xml:space="preserve">Total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36947" w:rsidRPr="007168B6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7168B6"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24.</w:t>
            </w:r>
            <w:r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684</w:t>
            </w:r>
            <w:r w:rsidRPr="007168B6"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.9</w:t>
            </w:r>
            <w:r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09</w:t>
            </w:r>
            <w:r w:rsidRPr="007168B6"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,1</w:t>
            </w:r>
            <w:r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36947" w:rsidRPr="007168B6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7168B6"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2</w:t>
            </w:r>
            <w:r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4.594</w:t>
            </w:r>
            <w:r w:rsidRPr="007168B6"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.</w:t>
            </w:r>
            <w:r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487</w:t>
            </w:r>
            <w:r w:rsidRPr="007168B6"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,17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36947" w:rsidRPr="007168B6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0</w:t>
            </w:r>
            <w:r w:rsidRPr="007168B6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,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37</w:t>
            </w:r>
            <w:r w:rsidRPr="007168B6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%</w:t>
            </w:r>
          </w:p>
        </w:tc>
      </w:tr>
    </w:tbl>
    <w:p w:rsidR="00236947" w:rsidRPr="006046BF" w:rsidRDefault="00236947" w:rsidP="00236947">
      <w:pPr>
        <w:rPr>
          <w:rFonts w:cs="Arial"/>
          <w:i/>
          <w:szCs w:val="20"/>
        </w:rPr>
      </w:pPr>
      <w:r w:rsidRPr="006046BF">
        <w:rPr>
          <w:rFonts w:cs="Arial"/>
          <w:i/>
          <w:szCs w:val="20"/>
        </w:rPr>
        <w:t xml:space="preserve">Fonte: SIAFI, </w:t>
      </w:r>
      <w:r>
        <w:rPr>
          <w:rFonts w:cs="Arial"/>
          <w:i/>
          <w:szCs w:val="20"/>
        </w:rPr>
        <w:t xml:space="preserve">2018 e </w:t>
      </w:r>
      <w:r w:rsidRPr="006046BF">
        <w:rPr>
          <w:rFonts w:cs="Arial"/>
          <w:i/>
          <w:szCs w:val="20"/>
        </w:rPr>
        <w:t>2017.</w:t>
      </w:r>
    </w:p>
    <w:p w:rsidR="00236947" w:rsidRPr="006046BF" w:rsidRDefault="00236947" w:rsidP="00236947">
      <w:pPr>
        <w:rPr>
          <w:rFonts w:cs="Arial"/>
          <w:i/>
          <w:szCs w:val="20"/>
        </w:rPr>
      </w:pPr>
    </w:p>
    <w:p w:rsidR="00236947" w:rsidRDefault="00236947" w:rsidP="00236947">
      <w:pPr>
        <w:rPr>
          <w:rFonts w:cs="Arial"/>
          <w:sz w:val="22"/>
        </w:rPr>
      </w:pPr>
      <w:r>
        <w:rPr>
          <w:rFonts w:cs="Arial"/>
          <w:sz w:val="22"/>
        </w:rPr>
        <w:t xml:space="preserve">Os softwares, mensurados pelo seu custo de produção ou aquisição, foram avaliados pelo setor de TI apenas no início de 2019 e serão corretamente desmembrados em vida útil definida </w:t>
      </w:r>
      <w:proofErr w:type="gramStart"/>
      <w:r>
        <w:rPr>
          <w:rFonts w:cs="Arial"/>
          <w:sz w:val="22"/>
        </w:rPr>
        <w:t>ou  indefinida</w:t>
      </w:r>
      <w:proofErr w:type="gramEnd"/>
      <w:r>
        <w:rPr>
          <w:rFonts w:cs="Arial"/>
          <w:sz w:val="22"/>
        </w:rPr>
        <w:t>, para que sejam amortizados a partir de 2019.</w:t>
      </w:r>
    </w:p>
    <w:p w:rsidR="00236947" w:rsidRDefault="00236947" w:rsidP="00236947">
      <w:pPr>
        <w:rPr>
          <w:rFonts w:cs="Arial"/>
          <w:sz w:val="22"/>
        </w:rPr>
      </w:pPr>
    </w:p>
    <w:p w:rsidR="00236947" w:rsidRDefault="00236947" w:rsidP="00236947">
      <w:pPr>
        <w:rPr>
          <w:rFonts w:cs="Arial"/>
          <w:sz w:val="22"/>
        </w:rPr>
      </w:pPr>
      <w:r>
        <w:rPr>
          <w:rFonts w:cs="Arial"/>
          <w:sz w:val="22"/>
        </w:rPr>
        <w:t>Especificamente em relação aos sistemas fabricados internamente, os mesmos ainda não possuem procedimentos de mensuração dos benefícios econômicos futuros ou fornecer serviços em potencial, o que faz com que o valor tanto do intangível como o da VPD não reflitam a realidade.</w:t>
      </w:r>
    </w:p>
    <w:p w:rsidR="00236947" w:rsidRPr="00C0371B" w:rsidRDefault="00236947" w:rsidP="00236947">
      <w:pPr>
        <w:rPr>
          <w:rFonts w:cs="Arial"/>
          <w:sz w:val="22"/>
        </w:rPr>
      </w:pPr>
      <w:r>
        <w:rPr>
          <w:rFonts w:cs="Arial"/>
          <w:sz w:val="22"/>
        </w:rPr>
        <w:t xml:space="preserve">  </w:t>
      </w:r>
    </w:p>
    <w:p w:rsidR="00236947" w:rsidRPr="007168B6" w:rsidRDefault="00236947" w:rsidP="00236947">
      <w:pPr>
        <w:rPr>
          <w:rFonts w:cs="Arial"/>
          <w:sz w:val="22"/>
        </w:rPr>
      </w:pPr>
      <w:r w:rsidRPr="007168B6">
        <w:rPr>
          <w:rFonts w:cs="Arial"/>
          <w:sz w:val="22"/>
        </w:rPr>
        <w:t xml:space="preserve">Quanto às marcas e patentes, iremos iniciar </w:t>
      </w:r>
      <w:r>
        <w:rPr>
          <w:rFonts w:cs="Arial"/>
          <w:sz w:val="22"/>
        </w:rPr>
        <w:t xml:space="preserve">junto às áreas responsáveis, </w:t>
      </w:r>
      <w:r w:rsidRPr="007168B6">
        <w:rPr>
          <w:rFonts w:cs="Arial"/>
          <w:sz w:val="22"/>
        </w:rPr>
        <w:t xml:space="preserve">um estudo do seu real valor de mercado, visto que o registrado em </w:t>
      </w:r>
      <w:r>
        <w:rPr>
          <w:rFonts w:cs="Arial"/>
          <w:sz w:val="22"/>
        </w:rPr>
        <w:t xml:space="preserve">2018 e </w:t>
      </w:r>
      <w:r w:rsidRPr="007168B6">
        <w:rPr>
          <w:rFonts w:cs="Arial"/>
          <w:sz w:val="22"/>
        </w:rPr>
        <w:t>2017 se refere</w:t>
      </w:r>
      <w:r>
        <w:rPr>
          <w:rFonts w:cs="Arial"/>
          <w:sz w:val="22"/>
        </w:rPr>
        <w:t>m</w:t>
      </w:r>
      <w:r w:rsidRPr="007168B6">
        <w:rPr>
          <w:rFonts w:cs="Arial"/>
          <w:sz w:val="22"/>
        </w:rPr>
        <w:t xml:space="preserve"> apenas aos custos de registro no INPI.</w:t>
      </w:r>
      <w:r>
        <w:rPr>
          <w:rFonts w:cs="Arial"/>
          <w:sz w:val="22"/>
        </w:rPr>
        <w:t xml:space="preserve"> </w:t>
      </w:r>
    </w:p>
    <w:p w:rsidR="00236947" w:rsidRPr="004015BE" w:rsidRDefault="00236947" w:rsidP="00236947">
      <w:pPr>
        <w:rPr>
          <w:rFonts w:cs="Arial"/>
          <w:sz w:val="22"/>
        </w:rPr>
      </w:pPr>
    </w:p>
    <w:p w:rsidR="00236947" w:rsidRPr="004015BE" w:rsidRDefault="00236947" w:rsidP="00236947">
      <w:pPr>
        <w:rPr>
          <w:rFonts w:cs="Arial"/>
          <w:sz w:val="22"/>
        </w:rPr>
      </w:pPr>
    </w:p>
    <w:p w:rsidR="00236947" w:rsidRPr="004015BE" w:rsidRDefault="00236947" w:rsidP="00236947">
      <w:pPr>
        <w:rPr>
          <w:rFonts w:cs="Arial"/>
          <w:sz w:val="22"/>
        </w:rPr>
      </w:pPr>
    </w:p>
    <w:p w:rsidR="00236947" w:rsidRPr="004015BE" w:rsidRDefault="00236947" w:rsidP="00236947">
      <w:pPr>
        <w:rPr>
          <w:rFonts w:cs="Arial"/>
          <w:sz w:val="22"/>
        </w:rPr>
      </w:pPr>
    </w:p>
    <w:p w:rsidR="00236947" w:rsidRPr="004015BE" w:rsidRDefault="00236947" w:rsidP="00236947">
      <w:pPr>
        <w:rPr>
          <w:rFonts w:cs="Arial"/>
          <w:sz w:val="22"/>
        </w:rPr>
      </w:pPr>
    </w:p>
    <w:p w:rsidR="00236947" w:rsidRPr="004015BE" w:rsidRDefault="00236947" w:rsidP="00236947">
      <w:pPr>
        <w:rPr>
          <w:rFonts w:cs="Arial"/>
          <w:sz w:val="22"/>
        </w:rPr>
      </w:pPr>
    </w:p>
    <w:p w:rsidR="00236947" w:rsidRPr="004015BE" w:rsidRDefault="00236947" w:rsidP="00236947">
      <w:pPr>
        <w:rPr>
          <w:rFonts w:cs="Arial"/>
          <w:sz w:val="22"/>
        </w:rPr>
      </w:pPr>
    </w:p>
    <w:p w:rsidR="00236947" w:rsidRPr="004015BE" w:rsidRDefault="00236947" w:rsidP="00236947">
      <w:pPr>
        <w:rPr>
          <w:rFonts w:cs="Arial"/>
          <w:sz w:val="22"/>
        </w:rPr>
      </w:pPr>
    </w:p>
    <w:p w:rsidR="00236947" w:rsidRPr="004015BE" w:rsidRDefault="00236947" w:rsidP="00236947">
      <w:pPr>
        <w:rPr>
          <w:rFonts w:cs="Arial"/>
          <w:sz w:val="22"/>
        </w:rPr>
      </w:pPr>
    </w:p>
    <w:p w:rsidR="00236947" w:rsidRPr="004015BE" w:rsidRDefault="00236947" w:rsidP="00236947">
      <w:pPr>
        <w:rPr>
          <w:rFonts w:cs="Arial"/>
          <w:sz w:val="22"/>
        </w:rPr>
      </w:pPr>
    </w:p>
    <w:p w:rsidR="00236947" w:rsidRPr="004015BE" w:rsidRDefault="00236947" w:rsidP="00236947">
      <w:pPr>
        <w:rPr>
          <w:rFonts w:cs="Arial"/>
          <w:sz w:val="22"/>
        </w:rPr>
      </w:pPr>
    </w:p>
    <w:p w:rsidR="00236947" w:rsidRPr="004015BE" w:rsidRDefault="00236947" w:rsidP="00236947">
      <w:pPr>
        <w:rPr>
          <w:rFonts w:cs="Arial"/>
          <w:sz w:val="22"/>
        </w:rPr>
      </w:pPr>
    </w:p>
    <w:p w:rsidR="00236947" w:rsidRDefault="00236947">
      <w:pPr>
        <w:spacing w:after="160" w:line="259" w:lineRule="auto"/>
        <w:jc w:val="left"/>
        <w:rPr>
          <w:rFonts w:cs="Arial"/>
          <w:sz w:val="22"/>
        </w:rPr>
      </w:pPr>
      <w:r>
        <w:rPr>
          <w:rFonts w:cs="Arial"/>
          <w:sz w:val="22"/>
        </w:rPr>
        <w:br w:type="page"/>
      </w:r>
    </w:p>
    <w:p w:rsidR="00236947" w:rsidRDefault="00236947" w:rsidP="00236947">
      <w:pPr>
        <w:rPr>
          <w:rFonts w:cs="Arial"/>
          <w:b/>
          <w:sz w:val="22"/>
        </w:rPr>
      </w:pPr>
      <w:r w:rsidRPr="00BE0AC8">
        <w:rPr>
          <w:rFonts w:cs="Arial"/>
          <w:b/>
          <w:sz w:val="22"/>
        </w:rPr>
        <w:lastRenderedPageBreak/>
        <w:t xml:space="preserve">Nota 05 – </w:t>
      </w:r>
      <w:r>
        <w:rPr>
          <w:rFonts w:cs="Arial"/>
          <w:b/>
          <w:sz w:val="22"/>
        </w:rPr>
        <w:t>Passivos</w:t>
      </w:r>
    </w:p>
    <w:p w:rsidR="00236947" w:rsidRDefault="00236947" w:rsidP="00236947">
      <w:pPr>
        <w:rPr>
          <w:rFonts w:cs="Arial"/>
          <w:b/>
          <w:sz w:val="22"/>
        </w:rPr>
      </w:pPr>
    </w:p>
    <w:p w:rsidR="00236947" w:rsidRPr="00BE0AC8" w:rsidRDefault="00236947" w:rsidP="00236947">
      <w:pPr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5.1 </w:t>
      </w:r>
      <w:r w:rsidRPr="00BE0AC8">
        <w:rPr>
          <w:rFonts w:cs="Arial"/>
          <w:b/>
          <w:sz w:val="22"/>
        </w:rPr>
        <w:t xml:space="preserve">Fornecedores e Contas </w:t>
      </w:r>
      <w:proofErr w:type="gramStart"/>
      <w:r w:rsidRPr="00BE0AC8">
        <w:rPr>
          <w:rFonts w:cs="Arial"/>
          <w:b/>
          <w:sz w:val="22"/>
        </w:rPr>
        <w:t>a Pagar</w:t>
      </w:r>
      <w:proofErr w:type="gramEnd"/>
    </w:p>
    <w:p w:rsidR="00236947" w:rsidRPr="00BE0AC8" w:rsidRDefault="00236947" w:rsidP="00236947">
      <w:pPr>
        <w:rPr>
          <w:rFonts w:cs="Arial"/>
          <w:sz w:val="22"/>
        </w:rPr>
      </w:pPr>
    </w:p>
    <w:p w:rsidR="00236947" w:rsidRPr="00BE0AC8" w:rsidRDefault="00236947" w:rsidP="00236947">
      <w:pPr>
        <w:rPr>
          <w:rFonts w:cs="Arial"/>
          <w:sz w:val="22"/>
        </w:rPr>
      </w:pPr>
      <w:r w:rsidRPr="00BE0AC8">
        <w:rPr>
          <w:rFonts w:cs="Arial"/>
          <w:sz w:val="22"/>
        </w:rPr>
        <w:t>Em 3</w:t>
      </w:r>
      <w:r>
        <w:rPr>
          <w:rFonts w:cs="Arial"/>
          <w:sz w:val="22"/>
        </w:rPr>
        <w:t>1</w:t>
      </w:r>
      <w:r w:rsidRPr="00BE0AC8">
        <w:rPr>
          <w:rFonts w:cs="Arial"/>
          <w:sz w:val="22"/>
        </w:rPr>
        <w:t>/</w:t>
      </w:r>
      <w:r>
        <w:rPr>
          <w:rFonts w:cs="Arial"/>
          <w:sz w:val="22"/>
        </w:rPr>
        <w:t>12</w:t>
      </w:r>
      <w:r w:rsidRPr="00BE0AC8">
        <w:rPr>
          <w:rFonts w:cs="Arial"/>
          <w:sz w:val="22"/>
        </w:rPr>
        <w:t>/201</w:t>
      </w:r>
      <w:r>
        <w:rPr>
          <w:rFonts w:cs="Arial"/>
          <w:sz w:val="22"/>
        </w:rPr>
        <w:t>8</w:t>
      </w:r>
      <w:r w:rsidRPr="00BE0AC8">
        <w:rPr>
          <w:rFonts w:cs="Arial"/>
          <w:sz w:val="22"/>
        </w:rPr>
        <w:t>, a A</w:t>
      </w:r>
      <w:r>
        <w:rPr>
          <w:rFonts w:cs="Arial"/>
          <w:sz w:val="22"/>
        </w:rPr>
        <w:t>NP</w:t>
      </w:r>
      <w:r w:rsidRPr="00BE0AC8">
        <w:rPr>
          <w:rFonts w:cs="Arial"/>
          <w:sz w:val="22"/>
        </w:rPr>
        <w:t xml:space="preserve"> possuía um saldo em aberto superior a R$ </w:t>
      </w:r>
      <w:r>
        <w:rPr>
          <w:rFonts w:cs="Arial"/>
          <w:sz w:val="22"/>
        </w:rPr>
        <w:t>3,4 milhões</w:t>
      </w:r>
      <w:r w:rsidRPr="00BE0AC8">
        <w:rPr>
          <w:rFonts w:cs="Arial"/>
          <w:sz w:val="22"/>
        </w:rPr>
        <w:t xml:space="preserve"> relacionados com fornecedores e contas a pagar a curto prazo.</w:t>
      </w:r>
    </w:p>
    <w:p w:rsidR="00236947" w:rsidRPr="00BE0AC8" w:rsidRDefault="00236947" w:rsidP="00236947">
      <w:pPr>
        <w:rPr>
          <w:rFonts w:cs="Arial"/>
          <w:sz w:val="22"/>
        </w:rPr>
      </w:pPr>
    </w:p>
    <w:p w:rsidR="00236947" w:rsidRPr="00BE0AC8" w:rsidRDefault="00236947" w:rsidP="00236947">
      <w:pPr>
        <w:rPr>
          <w:rFonts w:cs="Arial"/>
          <w:sz w:val="22"/>
        </w:rPr>
      </w:pPr>
      <w:r w:rsidRPr="00BE0AC8">
        <w:rPr>
          <w:rFonts w:cs="Arial"/>
          <w:sz w:val="22"/>
        </w:rPr>
        <w:t xml:space="preserve">A seguir, apresenta-se a tabela, relacionando as obrigações com credores nacionais a curto prazo. </w:t>
      </w:r>
    </w:p>
    <w:p w:rsidR="00236947" w:rsidRPr="00BE0AC8" w:rsidRDefault="00236947" w:rsidP="00236947">
      <w:pPr>
        <w:rPr>
          <w:rFonts w:cs="Arial"/>
          <w:sz w:val="22"/>
        </w:rPr>
      </w:pPr>
    </w:p>
    <w:p w:rsidR="00236947" w:rsidRDefault="00236947" w:rsidP="00236947">
      <w:pPr>
        <w:rPr>
          <w:rFonts w:cs="Arial"/>
          <w:b/>
          <w:sz w:val="22"/>
        </w:rPr>
      </w:pPr>
      <w:r w:rsidRPr="00BE0AC8">
        <w:rPr>
          <w:rFonts w:cs="Arial"/>
          <w:b/>
          <w:sz w:val="22"/>
        </w:rPr>
        <w:t>Tabela – Fornecedores e Contas a Pagar – Composição.</w:t>
      </w:r>
    </w:p>
    <w:p w:rsidR="00236947" w:rsidRDefault="00236947" w:rsidP="00236947">
      <w:pPr>
        <w:rPr>
          <w:rFonts w:cs="Arial"/>
          <w:sz w:val="22"/>
        </w:rPr>
      </w:pPr>
    </w:p>
    <w:tbl>
      <w:tblPr>
        <w:tblW w:w="90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2"/>
        <w:gridCol w:w="2528"/>
        <w:gridCol w:w="2641"/>
        <w:gridCol w:w="1715"/>
      </w:tblGrid>
      <w:tr w:rsidR="00236947" w:rsidRPr="005B5484" w:rsidTr="005F4A26">
        <w:trPr>
          <w:trHeight w:val="264"/>
        </w:trPr>
        <w:tc>
          <w:tcPr>
            <w:tcW w:w="22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5B5484" w:rsidRDefault="00236947" w:rsidP="005F4A26">
            <w:pPr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pt-BR"/>
              </w:rPr>
            </w:pPr>
            <w:r w:rsidRPr="005B5484">
              <w:rPr>
                <w:rFonts w:eastAsia="Times New Roman" w:cs="Arial"/>
                <w:b/>
                <w:bCs/>
                <w:color w:val="FFFFFF"/>
                <w:szCs w:val="20"/>
                <w:lang w:eastAsia="pt-BR"/>
              </w:rPr>
              <w:t>Colunas1</w:t>
            </w:r>
          </w:p>
        </w:tc>
        <w:tc>
          <w:tcPr>
            <w:tcW w:w="25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5B5484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5B5484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</w:t>
            </w:r>
            <w:r w:rsidRPr="005B5484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12</w:t>
            </w:r>
            <w:r w:rsidRPr="005B5484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/201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8</w:t>
            </w:r>
          </w:p>
        </w:tc>
        <w:tc>
          <w:tcPr>
            <w:tcW w:w="26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5B5484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31/12/2017</w:t>
            </w:r>
          </w:p>
        </w:tc>
        <w:tc>
          <w:tcPr>
            <w:tcW w:w="17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5B5484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5B5484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AH (%)</w:t>
            </w:r>
          </w:p>
        </w:tc>
      </w:tr>
      <w:tr w:rsidR="00236947" w:rsidRPr="005B5484" w:rsidTr="005F4A26">
        <w:trPr>
          <w:trHeight w:val="264"/>
        </w:trPr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5B5484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5B5484">
              <w:rPr>
                <w:rFonts w:eastAsia="Times New Roman" w:cs="Arial"/>
                <w:color w:val="000000"/>
                <w:szCs w:val="20"/>
                <w:lang w:eastAsia="pt-BR"/>
              </w:rPr>
              <w:t>Nacionais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5B5484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1.217.426</w:t>
            </w:r>
            <w:r w:rsidRPr="0022407A">
              <w:rPr>
                <w:rFonts w:eastAsia="Times New Roman" w:cs="Arial"/>
                <w:color w:val="000000"/>
                <w:szCs w:val="20"/>
                <w:lang w:eastAsia="pt-BR"/>
              </w:rPr>
              <w:t>,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28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5B5484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22407A">
              <w:rPr>
                <w:rFonts w:eastAsia="Times New Roman" w:cs="Arial"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22407A">
              <w:rPr>
                <w:rFonts w:eastAsia="Times New Roman" w:cs="Arial"/>
                <w:color w:val="000000"/>
                <w:szCs w:val="20"/>
                <w:lang w:eastAsia="pt-BR"/>
              </w:rPr>
              <w:t>478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22407A">
              <w:rPr>
                <w:rFonts w:eastAsia="Times New Roman" w:cs="Arial"/>
                <w:color w:val="000000"/>
                <w:szCs w:val="20"/>
                <w:lang w:eastAsia="pt-BR"/>
              </w:rPr>
              <w:t>322,42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5B5484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-185,71%</w:t>
            </w:r>
          </w:p>
        </w:tc>
      </w:tr>
      <w:tr w:rsidR="00236947" w:rsidRPr="005B5484" w:rsidTr="005F4A26">
        <w:trPr>
          <w:trHeight w:val="264"/>
        </w:trPr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5B5484" w:rsidRDefault="00236947" w:rsidP="005F4A26">
            <w:pPr>
              <w:jc w:val="left"/>
              <w:rPr>
                <w:rFonts w:eastAsia="Times New Roman" w:cs="Arial"/>
                <w:b/>
                <w:color w:val="000000"/>
                <w:szCs w:val="20"/>
                <w:lang w:eastAsia="pt-BR"/>
              </w:rPr>
            </w:pPr>
            <w:r w:rsidRPr="005B5484"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Total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5F792C" w:rsidRDefault="00236947" w:rsidP="005F4A26">
            <w:pPr>
              <w:jc w:val="right"/>
              <w:rPr>
                <w:rFonts w:eastAsia="Times New Roman" w:cs="Arial"/>
                <w:b/>
                <w:color w:val="000000"/>
                <w:szCs w:val="20"/>
                <w:lang w:eastAsia="pt-BR"/>
              </w:rPr>
            </w:pPr>
            <w:r w:rsidRPr="005F792C"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1.217.426,28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22407A" w:rsidRDefault="00236947" w:rsidP="005F4A26">
            <w:pPr>
              <w:jc w:val="right"/>
              <w:rPr>
                <w:rFonts w:eastAsia="Times New Roman" w:cs="Arial"/>
                <w:b/>
                <w:color w:val="000000"/>
                <w:szCs w:val="20"/>
                <w:lang w:eastAsia="pt-BR"/>
              </w:rPr>
            </w:pPr>
            <w:r w:rsidRPr="0022407A"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3.478.322,42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5B5484" w:rsidRDefault="00236947" w:rsidP="005F4A26">
            <w:pPr>
              <w:jc w:val="right"/>
              <w:rPr>
                <w:rFonts w:eastAsia="Times New Roman" w:cs="Arial"/>
                <w:b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-185,71%</w:t>
            </w:r>
          </w:p>
        </w:tc>
      </w:tr>
    </w:tbl>
    <w:p w:rsidR="00236947" w:rsidRPr="005B5484" w:rsidRDefault="00236947" w:rsidP="00236947">
      <w:pPr>
        <w:rPr>
          <w:rFonts w:cs="Arial"/>
          <w:i/>
          <w:szCs w:val="20"/>
        </w:rPr>
      </w:pPr>
      <w:r w:rsidRPr="005B5484">
        <w:rPr>
          <w:rFonts w:cs="Arial"/>
          <w:i/>
          <w:szCs w:val="20"/>
        </w:rPr>
        <w:t>Fonte: SIAFI, 201</w:t>
      </w:r>
      <w:r>
        <w:rPr>
          <w:rFonts w:cs="Arial"/>
          <w:i/>
          <w:szCs w:val="20"/>
        </w:rPr>
        <w:t>8</w:t>
      </w:r>
      <w:r w:rsidRPr="005B5484">
        <w:rPr>
          <w:rFonts w:cs="Arial"/>
          <w:i/>
          <w:szCs w:val="20"/>
        </w:rPr>
        <w:t xml:space="preserve"> e 2017.</w:t>
      </w:r>
    </w:p>
    <w:p w:rsidR="00236947" w:rsidRPr="00BE0AC8" w:rsidRDefault="00236947" w:rsidP="00236947">
      <w:pPr>
        <w:rPr>
          <w:rFonts w:cs="Arial"/>
          <w:sz w:val="22"/>
        </w:rPr>
      </w:pPr>
    </w:p>
    <w:p w:rsidR="00236947" w:rsidRDefault="00236947" w:rsidP="00236947">
      <w:pPr>
        <w:rPr>
          <w:rFonts w:cs="Arial"/>
          <w:sz w:val="22"/>
        </w:rPr>
      </w:pPr>
      <w:r>
        <w:rPr>
          <w:rFonts w:cs="Arial"/>
          <w:sz w:val="22"/>
        </w:rPr>
        <w:t>Essa redução de -185,71% baseia-se na boa disponibilidade financeiro ao fim do exercício e nas melhores práticas de reconhecimento do passivo de forma tempestiva, contudo ainda se apresenta muito aquém da realidade, haja visto o elevado valor que se apresenta na inscrição de RP - Restos a Pagar Não Processados (RPNP) inscritos e que poderiam estar Em Liquidação. Estamos em contínuo trabalho de aperfeiçoamento dessa prática para que os valores reflitam o mais próximo da realidade possível.</w:t>
      </w:r>
    </w:p>
    <w:p w:rsidR="00236947" w:rsidRDefault="00236947" w:rsidP="00236947">
      <w:pPr>
        <w:rPr>
          <w:rFonts w:cs="Arial"/>
          <w:sz w:val="22"/>
        </w:rPr>
      </w:pPr>
    </w:p>
    <w:p w:rsidR="00236947" w:rsidRPr="00BE0AC8" w:rsidRDefault="00236947" w:rsidP="00236947">
      <w:pPr>
        <w:rPr>
          <w:rFonts w:cs="Arial"/>
          <w:sz w:val="22"/>
        </w:rPr>
      </w:pPr>
      <w:r w:rsidRPr="00BE0AC8">
        <w:rPr>
          <w:rFonts w:cs="Arial"/>
          <w:sz w:val="22"/>
        </w:rPr>
        <w:t xml:space="preserve">Na tabela apresentada a seguir, relaciona-se os fornecedores </w:t>
      </w:r>
      <w:r>
        <w:rPr>
          <w:rFonts w:cs="Arial"/>
          <w:sz w:val="22"/>
        </w:rPr>
        <w:t xml:space="preserve">com seus respectivos </w:t>
      </w:r>
      <w:r w:rsidRPr="00BE0AC8">
        <w:rPr>
          <w:rFonts w:cs="Arial"/>
          <w:sz w:val="22"/>
        </w:rPr>
        <w:t>saldo</w:t>
      </w:r>
      <w:r>
        <w:rPr>
          <w:rFonts w:cs="Arial"/>
          <w:sz w:val="22"/>
        </w:rPr>
        <w:t>s</w:t>
      </w:r>
      <w:r w:rsidRPr="00BE0AC8">
        <w:rPr>
          <w:rFonts w:cs="Arial"/>
          <w:sz w:val="22"/>
        </w:rPr>
        <w:t xml:space="preserve"> em aberto na data base de 3</w:t>
      </w:r>
      <w:r>
        <w:rPr>
          <w:rFonts w:cs="Arial"/>
          <w:sz w:val="22"/>
        </w:rPr>
        <w:t>1</w:t>
      </w:r>
      <w:r w:rsidRPr="00BE0AC8">
        <w:rPr>
          <w:rFonts w:cs="Arial"/>
          <w:sz w:val="22"/>
        </w:rPr>
        <w:t>/</w:t>
      </w:r>
      <w:r>
        <w:rPr>
          <w:rFonts w:cs="Arial"/>
          <w:sz w:val="22"/>
        </w:rPr>
        <w:t>12</w:t>
      </w:r>
      <w:r w:rsidRPr="00BE0AC8">
        <w:rPr>
          <w:rFonts w:cs="Arial"/>
          <w:sz w:val="22"/>
        </w:rPr>
        <w:t>/20</w:t>
      </w:r>
      <w:r>
        <w:rPr>
          <w:rFonts w:cs="Arial"/>
          <w:sz w:val="22"/>
        </w:rPr>
        <w:t>18:</w:t>
      </w:r>
    </w:p>
    <w:p w:rsidR="00236947" w:rsidRPr="00BE0AC8" w:rsidRDefault="00236947" w:rsidP="00236947">
      <w:pPr>
        <w:rPr>
          <w:rFonts w:cs="Arial"/>
          <w:b/>
          <w:sz w:val="22"/>
        </w:rPr>
      </w:pPr>
    </w:p>
    <w:p w:rsidR="00236947" w:rsidRDefault="00236947" w:rsidP="00236947">
      <w:pPr>
        <w:rPr>
          <w:rFonts w:cs="Arial"/>
          <w:szCs w:val="20"/>
        </w:rPr>
      </w:pPr>
      <w:r w:rsidRPr="00BE0AC8">
        <w:rPr>
          <w:rFonts w:cs="Arial"/>
          <w:b/>
          <w:sz w:val="22"/>
        </w:rPr>
        <w:t>Tabela – Fornecedores e Contas a Pagar – Por Fornecedor.</w:t>
      </w:r>
      <w:r>
        <w:rPr>
          <w:rFonts w:cs="Arial"/>
          <w:szCs w:val="20"/>
        </w:rPr>
        <w:t xml:space="preserve">                                                                                      </w:t>
      </w:r>
    </w:p>
    <w:p w:rsidR="00236947" w:rsidRDefault="00236947" w:rsidP="00236947">
      <w:pPr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                                                                 R$ </w:t>
      </w:r>
    </w:p>
    <w:tbl>
      <w:tblPr>
        <w:tblW w:w="91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2"/>
        <w:gridCol w:w="2637"/>
        <w:gridCol w:w="2904"/>
      </w:tblGrid>
      <w:tr w:rsidR="00236947" w:rsidRPr="00FB54E6" w:rsidTr="005F4A26">
        <w:trPr>
          <w:trHeight w:val="249"/>
        </w:trPr>
        <w:tc>
          <w:tcPr>
            <w:tcW w:w="35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FB54E6" w:rsidRDefault="00236947" w:rsidP="005F4A26">
            <w:pPr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FB54E6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Fornecedor</w:t>
            </w:r>
          </w:p>
        </w:tc>
        <w:tc>
          <w:tcPr>
            <w:tcW w:w="26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FB54E6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FB54E6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</w:t>
            </w:r>
            <w:r w:rsidRPr="00FB54E6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12</w:t>
            </w:r>
            <w:r w:rsidRPr="00FB54E6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/201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8</w:t>
            </w:r>
          </w:p>
        </w:tc>
        <w:tc>
          <w:tcPr>
            <w:tcW w:w="29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FB54E6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FB54E6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AV (%)</w:t>
            </w:r>
          </w:p>
        </w:tc>
      </w:tr>
      <w:tr w:rsidR="00236947" w:rsidRPr="00FB54E6" w:rsidTr="005F4A26">
        <w:trPr>
          <w:trHeight w:val="249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FB54E6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Universidades / PMQC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FB54E6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676.168,42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FB54E6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55,54</w:t>
            </w:r>
          </w:p>
        </w:tc>
      </w:tr>
      <w:tr w:rsidR="00236947" w:rsidRPr="00FB54E6" w:rsidTr="005F4A26">
        <w:trPr>
          <w:trHeight w:val="249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FB54E6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VR Transportes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FB54E6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138.605,31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FB54E6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11,39</w:t>
            </w:r>
          </w:p>
        </w:tc>
      </w:tr>
      <w:tr w:rsidR="00236947" w:rsidRPr="00FB54E6" w:rsidTr="005F4A26">
        <w:trPr>
          <w:trHeight w:val="249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FB54E6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EMTEL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FB54E6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151.599,34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FB54E6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12,45</w:t>
            </w:r>
          </w:p>
        </w:tc>
      </w:tr>
      <w:tr w:rsidR="00236947" w:rsidRPr="00FB54E6" w:rsidTr="005F4A26">
        <w:trPr>
          <w:trHeight w:val="249"/>
        </w:trPr>
        <w:tc>
          <w:tcPr>
            <w:tcW w:w="35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FB54E6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FB54E6">
              <w:rPr>
                <w:rFonts w:eastAsia="Times New Roman" w:cs="Arial"/>
                <w:color w:val="000000"/>
                <w:szCs w:val="20"/>
                <w:lang w:eastAsia="pt-BR"/>
              </w:rPr>
              <w:t>Demais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 fornecedores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FB54E6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251</w:t>
            </w:r>
            <w:r w:rsidRPr="00FB54E6"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053,21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FB54E6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20,62</w:t>
            </w:r>
          </w:p>
        </w:tc>
      </w:tr>
      <w:tr w:rsidR="00236947" w:rsidRPr="00FB54E6" w:rsidTr="005F4A26">
        <w:trPr>
          <w:trHeight w:val="249"/>
        </w:trPr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FB54E6" w:rsidRDefault="00236947" w:rsidP="005F4A26">
            <w:pPr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FB54E6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Total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FB54E6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FB54E6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 xml:space="preserve">     </w:t>
            </w:r>
            <w:r w:rsidRPr="005F792C"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1.217.426,28</w:t>
            </w:r>
          </w:p>
        </w:tc>
        <w:tc>
          <w:tcPr>
            <w:tcW w:w="290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FB54E6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FB54E6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 xml:space="preserve">                 100,00 </w:t>
            </w:r>
          </w:p>
        </w:tc>
      </w:tr>
    </w:tbl>
    <w:p w:rsidR="00236947" w:rsidRPr="00F43675" w:rsidRDefault="00236947" w:rsidP="00236947">
      <w:pPr>
        <w:jc w:val="left"/>
        <w:rPr>
          <w:rFonts w:cs="Arial"/>
          <w:i/>
          <w:szCs w:val="20"/>
        </w:rPr>
      </w:pPr>
      <w:r w:rsidRPr="00F43675">
        <w:rPr>
          <w:rFonts w:cs="Arial"/>
          <w:i/>
          <w:szCs w:val="20"/>
        </w:rPr>
        <w:t xml:space="preserve"> Fonte: SIAFI, 201</w:t>
      </w:r>
      <w:r>
        <w:rPr>
          <w:rFonts w:cs="Arial"/>
          <w:i/>
          <w:szCs w:val="20"/>
        </w:rPr>
        <w:t>8</w:t>
      </w:r>
      <w:r w:rsidRPr="00F43675">
        <w:rPr>
          <w:rFonts w:cs="Arial"/>
          <w:i/>
          <w:szCs w:val="20"/>
        </w:rPr>
        <w:t>.</w:t>
      </w:r>
    </w:p>
    <w:p w:rsidR="00236947" w:rsidRDefault="00236947" w:rsidP="00236947">
      <w:pPr>
        <w:rPr>
          <w:rFonts w:cs="Arial"/>
          <w:szCs w:val="20"/>
        </w:rPr>
      </w:pPr>
    </w:p>
    <w:p w:rsidR="00236947" w:rsidRDefault="00236947" w:rsidP="00236947">
      <w:pPr>
        <w:tabs>
          <w:tab w:val="left" w:pos="3735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236947" w:rsidRDefault="00236947" w:rsidP="00236947">
      <w:pPr>
        <w:rPr>
          <w:rFonts w:cs="Arial"/>
          <w:b/>
          <w:sz w:val="22"/>
        </w:rPr>
      </w:pPr>
      <w:r>
        <w:rPr>
          <w:rFonts w:cs="Arial"/>
          <w:b/>
          <w:sz w:val="22"/>
        </w:rPr>
        <w:t>5.2 Depósitos e Cauções Recebidos</w:t>
      </w:r>
    </w:p>
    <w:p w:rsidR="00236947" w:rsidRDefault="00236947" w:rsidP="00236947">
      <w:pPr>
        <w:rPr>
          <w:rFonts w:cs="Arial"/>
          <w:b/>
          <w:sz w:val="22"/>
        </w:rPr>
      </w:pPr>
    </w:p>
    <w:p w:rsidR="00236947" w:rsidRPr="006F31D3" w:rsidRDefault="00236947" w:rsidP="00236947">
      <w:pPr>
        <w:rPr>
          <w:rFonts w:cs="Arial"/>
          <w:sz w:val="22"/>
        </w:rPr>
      </w:pPr>
      <w:r>
        <w:rPr>
          <w:rFonts w:cs="Arial"/>
          <w:sz w:val="22"/>
        </w:rPr>
        <w:t xml:space="preserve">Valores se referem </w:t>
      </w:r>
      <w:proofErr w:type="gramStart"/>
      <w:r>
        <w:rPr>
          <w:rFonts w:cs="Arial"/>
          <w:sz w:val="22"/>
        </w:rPr>
        <w:t>à</w:t>
      </w:r>
      <w:proofErr w:type="gramEnd"/>
      <w:r>
        <w:rPr>
          <w:rFonts w:cs="Arial"/>
          <w:sz w:val="22"/>
        </w:rPr>
        <w:t xml:space="preserve"> garantias recebidas e depositadas na Caixa Econômica Federal, conforme </w:t>
      </w:r>
      <w:r w:rsidRPr="006F31D3">
        <w:rPr>
          <w:rFonts w:cs="Arial"/>
          <w:b/>
          <w:sz w:val="22"/>
        </w:rPr>
        <w:t xml:space="preserve">Nota Explicativa </w:t>
      </w:r>
      <w:r>
        <w:rPr>
          <w:rFonts w:cs="Arial"/>
          <w:b/>
          <w:sz w:val="22"/>
        </w:rPr>
        <w:t>01, T</w:t>
      </w:r>
      <w:r w:rsidRPr="006F31D3">
        <w:rPr>
          <w:rFonts w:cs="Arial"/>
          <w:b/>
          <w:sz w:val="22"/>
        </w:rPr>
        <w:t>abela 2</w:t>
      </w:r>
      <w:r>
        <w:rPr>
          <w:rFonts w:cs="Arial"/>
          <w:sz w:val="22"/>
        </w:rPr>
        <w:t xml:space="preserve"> e mais um depósito de R$ 21.751,22 feito incorretamente por um fornecedor de serviços e que foi restituído em 16/01/2019.</w:t>
      </w:r>
    </w:p>
    <w:p w:rsidR="00236947" w:rsidRDefault="00236947" w:rsidP="00236947">
      <w:pPr>
        <w:rPr>
          <w:rFonts w:cs="Arial"/>
          <w:b/>
          <w:sz w:val="22"/>
        </w:rPr>
      </w:pPr>
    </w:p>
    <w:p w:rsidR="00236947" w:rsidRDefault="00236947" w:rsidP="00236947">
      <w:pPr>
        <w:rPr>
          <w:rFonts w:cs="Arial"/>
          <w:b/>
          <w:sz w:val="22"/>
        </w:rPr>
      </w:pPr>
      <w:r>
        <w:rPr>
          <w:rFonts w:cs="Arial"/>
          <w:b/>
          <w:sz w:val="22"/>
        </w:rPr>
        <w:t>5.3 Precatórios</w:t>
      </w:r>
    </w:p>
    <w:p w:rsidR="00236947" w:rsidRDefault="00236947" w:rsidP="00236947">
      <w:pPr>
        <w:rPr>
          <w:rFonts w:cs="Arial"/>
          <w:b/>
          <w:sz w:val="22"/>
        </w:rPr>
      </w:pPr>
    </w:p>
    <w:p w:rsidR="00236947" w:rsidRPr="004A6E25" w:rsidRDefault="00236947" w:rsidP="00236947">
      <w:pPr>
        <w:autoSpaceDE w:val="0"/>
        <w:autoSpaceDN w:val="0"/>
        <w:adjustRightInd w:val="0"/>
        <w:rPr>
          <w:rFonts w:cs="Arial"/>
          <w:sz w:val="22"/>
        </w:rPr>
      </w:pPr>
      <w:r w:rsidRPr="004A6E25">
        <w:rPr>
          <w:rFonts w:cs="Arial"/>
          <w:sz w:val="22"/>
        </w:rPr>
        <w:t>Conforme ofício da Justiça Federal, em cumprimento ao acórdão do TCU 2455/2017 que trata da contabilização de Precatórios e RPV relativos ao FRGPS, a Secretaria de Planejamento e Orçamento - SPO, na qualidade de setorial contábil, editou a Nota Técnica SPO/CJF n. 002/2018, em anexo,</w:t>
      </w:r>
      <w:r>
        <w:rPr>
          <w:rFonts w:cs="Arial"/>
          <w:sz w:val="22"/>
        </w:rPr>
        <w:t xml:space="preserve"> </w:t>
      </w:r>
      <w:r w:rsidRPr="004A6E25">
        <w:rPr>
          <w:rFonts w:cs="Arial"/>
          <w:sz w:val="22"/>
        </w:rPr>
        <w:t xml:space="preserve">a qual uniformiza procedimentos de </w:t>
      </w:r>
      <w:r w:rsidRPr="004A6E25">
        <w:rPr>
          <w:rFonts w:cs="Arial"/>
          <w:b/>
          <w:sz w:val="22"/>
        </w:rPr>
        <w:t xml:space="preserve">Registro da obrigação de Precatórios e RPV com reflexos no patrimônio </w:t>
      </w:r>
      <w:proofErr w:type="gramStart"/>
      <w:r w:rsidRPr="004A6E25">
        <w:rPr>
          <w:rFonts w:cs="Arial"/>
          <w:b/>
          <w:sz w:val="22"/>
        </w:rPr>
        <w:t>da(</w:t>
      </w:r>
      <w:proofErr w:type="gramEnd"/>
      <w:r w:rsidRPr="004A6E25">
        <w:rPr>
          <w:rFonts w:cs="Arial"/>
          <w:b/>
          <w:sz w:val="22"/>
        </w:rPr>
        <w:t>s) Entidade(s) Devedora(s)</w:t>
      </w:r>
      <w:r w:rsidRPr="004A6E25">
        <w:rPr>
          <w:rFonts w:cs="Arial"/>
          <w:sz w:val="22"/>
        </w:rPr>
        <w:t>.</w:t>
      </w:r>
    </w:p>
    <w:p w:rsidR="00236947" w:rsidRDefault="00236947" w:rsidP="00236947">
      <w:pPr>
        <w:autoSpaceDE w:val="0"/>
        <w:autoSpaceDN w:val="0"/>
        <w:adjustRightInd w:val="0"/>
        <w:jc w:val="left"/>
        <w:rPr>
          <w:rFonts w:cs="Arial"/>
          <w:szCs w:val="20"/>
        </w:rPr>
      </w:pPr>
    </w:p>
    <w:p w:rsidR="00236947" w:rsidRDefault="00236947" w:rsidP="00236947">
      <w:pPr>
        <w:autoSpaceDE w:val="0"/>
        <w:autoSpaceDN w:val="0"/>
        <w:adjustRightInd w:val="0"/>
        <w:jc w:val="left"/>
        <w:rPr>
          <w:rFonts w:cs="Arial"/>
          <w:szCs w:val="20"/>
        </w:rPr>
      </w:pPr>
      <w:r>
        <w:rPr>
          <w:rFonts w:cs="Arial"/>
          <w:szCs w:val="20"/>
        </w:rPr>
        <w:lastRenderedPageBreak/>
        <w:t xml:space="preserve">Com isso, foram realizados os devidos registros, tanto de Curto Prazo quanto de Longo Prazo, que seguem: </w:t>
      </w:r>
    </w:p>
    <w:p w:rsidR="00236947" w:rsidRPr="004A6E25" w:rsidRDefault="00236947" w:rsidP="00236947">
      <w:pPr>
        <w:autoSpaceDE w:val="0"/>
        <w:autoSpaceDN w:val="0"/>
        <w:adjustRightInd w:val="0"/>
        <w:jc w:val="left"/>
        <w:rPr>
          <w:rFonts w:cs="Arial"/>
          <w:szCs w:val="20"/>
        </w:rPr>
      </w:pPr>
    </w:p>
    <w:p w:rsidR="00236947" w:rsidRDefault="00236947" w:rsidP="00236947">
      <w:pPr>
        <w:rPr>
          <w:rFonts w:cs="Arial"/>
          <w:szCs w:val="20"/>
        </w:rPr>
      </w:pPr>
      <w:r w:rsidRPr="00BE0AC8">
        <w:rPr>
          <w:rFonts w:cs="Arial"/>
          <w:b/>
          <w:sz w:val="22"/>
        </w:rPr>
        <w:t xml:space="preserve">Tabela – </w:t>
      </w:r>
      <w:r>
        <w:rPr>
          <w:rFonts w:cs="Arial"/>
          <w:b/>
          <w:sz w:val="22"/>
        </w:rPr>
        <w:t>Precatórios CP e LP</w:t>
      </w:r>
      <w:r>
        <w:rPr>
          <w:rFonts w:cs="Arial"/>
          <w:szCs w:val="20"/>
        </w:rPr>
        <w:t xml:space="preserve">                                                                                      </w:t>
      </w:r>
    </w:p>
    <w:p w:rsidR="00236947" w:rsidRDefault="00236947" w:rsidP="00236947">
      <w:pPr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                                                                 R$ </w:t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410"/>
        <w:gridCol w:w="1559"/>
        <w:gridCol w:w="1984"/>
      </w:tblGrid>
      <w:tr w:rsidR="00236947" w:rsidRPr="00FB54E6" w:rsidTr="005F4A26">
        <w:trPr>
          <w:trHeight w:val="249"/>
        </w:trPr>
        <w:tc>
          <w:tcPr>
            <w:tcW w:w="31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FB54E6" w:rsidRDefault="00236947" w:rsidP="005F4A26">
            <w:pPr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>
              <w:rPr>
                <w:rFonts w:cs="Arial"/>
                <w:b/>
                <w:sz w:val="22"/>
              </w:rPr>
              <w:t>Precatórios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FB54E6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FB54E6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</w:t>
            </w:r>
            <w:r w:rsidRPr="00FB54E6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12</w:t>
            </w:r>
            <w:r w:rsidRPr="00FB54E6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/201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236947" w:rsidRPr="00FB54E6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FB54E6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</w:t>
            </w:r>
            <w:r w:rsidRPr="00FB54E6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12</w:t>
            </w:r>
            <w:r w:rsidRPr="00FB54E6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/201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FB54E6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FB54E6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A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H</w:t>
            </w:r>
            <w:r w:rsidRPr="00FB54E6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 xml:space="preserve"> (%)</w:t>
            </w:r>
          </w:p>
        </w:tc>
      </w:tr>
      <w:tr w:rsidR="00236947" w:rsidRPr="00FB54E6" w:rsidTr="005F4A26">
        <w:trPr>
          <w:trHeight w:val="249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FB54E6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Precatórios de Terceiros CP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FB54E6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26793E">
              <w:rPr>
                <w:rFonts w:eastAsia="Times New Roman" w:cs="Arial"/>
                <w:color w:val="000000"/>
                <w:szCs w:val="20"/>
                <w:lang w:eastAsia="pt-BR"/>
              </w:rPr>
              <w:t>451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26793E">
              <w:rPr>
                <w:rFonts w:eastAsia="Times New Roman" w:cs="Arial"/>
                <w:color w:val="000000"/>
                <w:szCs w:val="20"/>
                <w:lang w:eastAsia="pt-BR"/>
              </w:rPr>
              <w:t>485,26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</w:tcPr>
          <w:p w:rsidR="00236947" w:rsidRPr="00FB54E6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FB54E6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100,00</w:t>
            </w:r>
          </w:p>
        </w:tc>
      </w:tr>
      <w:tr w:rsidR="00236947" w:rsidRPr="00FB54E6" w:rsidTr="005F4A26">
        <w:trPr>
          <w:trHeight w:val="249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FB54E6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Precatórios de Benefícios Previdenciários CP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FB54E6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26793E">
              <w:rPr>
                <w:rFonts w:eastAsia="Times New Roman" w:cs="Arial"/>
                <w:color w:val="000000"/>
                <w:szCs w:val="20"/>
                <w:lang w:eastAsia="pt-BR"/>
              </w:rPr>
              <w:t>257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26793E">
              <w:rPr>
                <w:rFonts w:eastAsia="Times New Roman" w:cs="Arial"/>
                <w:color w:val="000000"/>
                <w:szCs w:val="20"/>
                <w:lang w:eastAsia="pt-BR"/>
              </w:rPr>
              <w:t>974,24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947" w:rsidRPr="00FB54E6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FB54E6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100,00</w:t>
            </w:r>
          </w:p>
        </w:tc>
      </w:tr>
      <w:tr w:rsidR="00236947" w:rsidRPr="00FB54E6" w:rsidTr="005F4A26">
        <w:trPr>
          <w:trHeight w:val="249"/>
        </w:trPr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FB54E6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Precatórios de Terceiros LP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FB54E6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26793E">
              <w:rPr>
                <w:rFonts w:eastAsia="Times New Roman" w:cs="Arial"/>
                <w:color w:val="000000"/>
                <w:szCs w:val="20"/>
                <w:lang w:eastAsia="pt-BR"/>
              </w:rPr>
              <w:t>1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26793E">
              <w:rPr>
                <w:rFonts w:eastAsia="Times New Roman" w:cs="Arial"/>
                <w:color w:val="000000"/>
                <w:szCs w:val="20"/>
                <w:lang w:eastAsia="pt-BR"/>
              </w:rPr>
              <w:t>559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26793E">
              <w:rPr>
                <w:rFonts w:eastAsia="Times New Roman" w:cs="Arial"/>
                <w:color w:val="000000"/>
                <w:szCs w:val="20"/>
                <w:lang w:eastAsia="pt-BR"/>
              </w:rPr>
              <w:t>026,02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vAlign w:val="bottom"/>
          </w:tcPr>
          <w:p w:rsidR="00236947" w:rsidRPr="00FB54E6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FB54E6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100,00</w:t>
            </w:r>
          </w:p>
        </w:tc>
      </w:tr>
      <w:tr w:rsidR="00236947" w:rsidRPr="00FB54E6" w:rsidTr="005F4A26">
        <w:trPr>
          <w:trHeight w:val="249"/>
        </w:trPr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FB54E6" w:rsidRDefault="00236947" w:rsidP="005F4A26">
            <w:pPr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FB54E6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Total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FB54E6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FB54E6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 xml:space="preserve">     </w:t>
            </w:r>
            <w:r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2</w:t>
            </w:r>
            <w:r w:rsidRPr="005F792C"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.2</w:t>
            </w:r>
            <w:r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68</w:t>
            </w:r>
            <w:r w:rsidRPr="005F792C"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.4</w:t>
            </w:r>
            <w:r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85</w:t>
            </w:r>
            <w:r w:rsidRPr="005F792C"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,</w:t>
            </w:r>
            <w:r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5</w:t>
            </w:r>
            <w:r w:rsidRPr="005F792C"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36947" w:rsidRPr="00FB54E6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FB54E6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 xml:space="preserve">     </w:t>
            </w:r>
            <w:r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FB54E6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FB54E6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 xml:space="preserve">                 100,00 </w:t>
            </w:r>
          </w:p>
        </w:tc>
      </w:tr>
    </w:tbl>
    <w:p w:rsidR="00236947" w:rsidRPr="00F43675" w:rsidRDefault="00236947" w:rsidP="00236947">
      <w:pPr>
        <w:jc w:val="left"/>
        <w:rPr>
          <w:rFonts w:cs="Arial"/>
          <w:i/>
          <w:szCs w:val="20"/>
        </w:rPr>
      </w:pPr>
      <w:r w:rsidRPr="00F43675">
        <w:rPr>
          <w:rFonts w:cs="Arial"/>
          <w:i/>
          <w:szCs w:val="20"/>
        </w:rPr>
        <w:t xml:space="preserve"> Fonte: SIAFI, 201</w:t>
      </w:r>
      <w:r>
        <w:rPr>
          <w:rFonts w:cs="Arial"/>
          <w:i/>
          <w:szCs w:val="20"/>
        </w:rPr>
        <w:t>8</w:t>
      </w:r>
      <w:r w:rsidRPr="00F43675">
        <w:rPr>
          <w:rFonts w:cs="Arial"/>
          <w:i/>
          <w:szCs w:val="20"/>
        </w:rPr>
        <w:t>.</w:t>
      </w:r>
    </w:p>
    <w:p w:rsidR="00236947" w:rsidRDefault="00236947" w:rsidP="00236947">
      <w:pPr>
        <w:jc w:val="left"/>
        <w:rPr>
          <w:rFonts w:cs="Arial"/>
          <w:szCs w:val="20"/>
        </w:rPr>
      </w:pPr>
    </w:p>
    <w:p w:rsidR="00236947" w:rsidRDefault="00236947" w:rsidP="00236947">
      <w:pPr>
        <w:rPr>
          <w:rFonts w:cs="Arial"/>
          <w:szCs w:val="20"/>
        </w:rPr>
      </w:pPr>
      <w:r w:rsidRPr="00BE0AC8">
        <w:rPr>
          <w:rFonts w:cs="Arial"/>
          <w:b/>
          <w:sz w:val="22"/>
        </w:rPr>
        <w:t xml:space="preserve">Tabela – </w:t>
      </w:r>
      <w:r>
        <w:rPr>
          <w:rFonts w:cs="Arial"/>
          <w:b/>
          <w:sz w:val="22"/>
        </w:rPr>
        <w:t>Origem dos Processos</w:t>
      </w:r>
      <w:r>
        <w:rPr>
          <w:rFonts w:cs="Arial"/>
          <w:szCs w:val="20"/>
        </w:rPr>
        <w:t xml:space="preserve">                                                                                      </w:t>
      </w:r>
    </w:p>
    <w:p w:rsidR="00236947" w:rsidRDefault="00236947" w:rsidP="00236947">
      <w:pPr>
        <w:jc w:val="left"/>
        <w:rPr>
          <w:rFonts w:cs="Arial"/>
          <w:szCs w:val="20"/>
        </w:rPr>
      </w:pPr>
    </w:p>
    <w:tbl>
      <w:tblPr>
        <w:tblW w:w="91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2"/>
        <w:gridCol w:w="2637"/>
        <w:gridCol w:w="2904"/>
      </w:tblGrid>
      <w:tr w:rsidR="00236947" w:rsidRPr="00FB54E6" w:rsidTr="005F4A26">
        <w:trPr>
          <w:trHeight w:val="249"/>
        </w:trPr>
        <w:tc>
          <w:tcPr>
            <w:tcW w:w="35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FB54E6" w:rsidRDefault="00236947" w:rsidP="005F4A26">
            <w:pPr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Gestor</w:t>
            </w:r>
          </w:p>
        </w:tc>
        <w:tc>
          <w:tcPr>
            <w:tcW w:w="26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FB54E6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FB54E6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</w:t>
            </w:r>
            <w:r w:rsidRPr="00FB54E6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12</w:t>
            </w:r>
            <w:r w:rsidRPr="00FB54E6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/201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8</w:t>
            </w:r>
          </w:p>
        </w:tc>
        <w:tc>
          <w:tcPr>
            <w:tcW w:w="29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FB54E6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FB54E6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AV (%)</w:t>
            </w:r>
          </w:p>
        </w:tc>
      </w:tr>
      <w:tr w:rsidR="00236947" w:rsidRPr="00FB54E6" w:rsidTr="005F4A26">
        <w:trPr>
          <w:trHeight w:val="249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FB54E6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TRF 3 Região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FB54E6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26793E">
              <w:rPr>
                <w:rFonts w:eastAsia="Times New Roman" w:cs="Arial"/>
                <w:color w:val="000000"/>
                <w:szCs w:val="20"/>
                <w:lang w:eastAsia="pt-BR"/>
              </w:rPr>
              <w:t>1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.817.000</w:t>
            </w:r>
            <w:r w:rsidRPr="0026793E">
              <w:rPr>
                <w:rFonts w:eastAsia="Times New Roman" w:cs="Arial"/>
                <w:color w:val="000000"/>
                <w:szCs w:val="20"/>
                <w:lang w:eastAsia="pt-BR"/>
              </w:rPr>
              <w:t>,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26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FB54E6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80,10</w:t>
            </w:r>
          </w:p>
        </w:tc>
      </w:tr>
      <w:tr w:rsidR="00236947" w:rsidRPr="00FB54E6" w:rsidTr="005F4A26">
        <w:trPr>
          <w:trHeight w:val="249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FB54E6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TRF 4 Região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FB54E6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451.485,26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FB54E6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19,90</w:t>
            </w:r>
          </w:p>
        </w:tc>
      </w:tr>
      <w:tr w:rsidR="00236947" w:rsidRPr="00FB54E6" w:rsidTr="005F4A26">
        <w:trPr>
          <w:trHeight w:val="249"/>
        </w:trPr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FB54E6" w:rsidRDefault="00236947" w:rsidP="005F4A26">
            <w:pPr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FB54E6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Total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FB54E6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FB54E6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 xml:space="preserve">     </w:t>
            </w:r>
            <w:r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2</w:t>
            </w:r>
            <w:r w:rsidRPr="005F792C"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.2</w:t>
            </w:r>
            <w:r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68</w:t>
            </w:r>
            <w:r w:rsidRPr="005F792C"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.4</w:t>
            </w:r>
            <w:r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85</w:t>
            </w:r>
            <w:r w:rsidRPr="005F792C"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,</w:t>
            </w:r>
            <w:r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5</w:t>
            </w:r>
            <w:r w:rsidRPr="005F792C"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2</w:t>
            </w:r>
          </w:p>
        </w:tc>
        <w:tc>
          <w:tcPr>
            <w:tcW w:w="290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FB54E6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FB54E6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 xml:space="preserve">                 100,00 </w:t>
            </w:r>
          </w:p>
        </w:tc>
      </w:tr>
    </w:tbl>
    <w:p w:rsidR="00236947" w:rsidRPr="00F43675" w:rsidRDefault="00236947" w:rsidP="00236947">
      <w:pPr>
        <w:jc w:val="left"/>
        <w:rPr>
          <w:rFonts w:cs="Arial"/>
          <w:i/>
          <w:szCs w:val="20"/>
        </w:rPr>
      </w:pPr>
      <w:r w:rsidRPr="00F43675">
        <w:rPr>
          <w:rFonts w:cs="Arial"/>
          <w:i/>
          <w:szCs w:val="20"/>
        </w:rPr>
        <w:t xml:space="preserve">Fonte: </w:t>
      </w:r>
      <w:r>
        <w:rPr>
          <w:rFonts w:cs="Arial"/>
          <w:i/>
          <w:szCs w:val="20"/>
        </w:rPr>
        <w:t>Justiça Federal</w:t>
      </w:r>
      <w:r w:rsidRPr="00F43675">
        <w:rPr>
          <w:rFonts w:cs="Arial"/>
          <w:i/>
          <w:szCs w:val="20"/>
        </w:rPr>
        <w:t>, 201</w:t>
      </w:r>
      <w:r>
        <w:rPr>
          <w:rFonts w:cs="Arial"/>
          <w:i/>
          <w:szCs w:val="20"/>
        </w:rPr>
        <w:t>8</w:t>
      </w:r>
      <w:r w:rsidRPr="00F43675">
        <w:rPr>
          <w:rFonts w:cs="Arial"/>
          <w:i/>
          <w:szCs w:val="20"/>
        </w:rPr>
        <w:t>.</w:t>
      </w:r>
    </w:p>
    <w:p w:rsidR="00236947" w:rsidRPr="006A52C4" w:rsidRDefault="00236947" w:rsidP="00236947">
      <w:pPr>
        <w:jc w:val="left"/>
        <w:rPr>
          <w:rFonts w:cs="Arial"/>
          <w:szCs w:val="20"/>
        </w:rPr>
      </w:pPr>
    </w:p>
    <w:p w:rsidR="00236947" w:rsidRDefault="00236947">
      <w:pPr>
        <w:spacing w:after="160" w:line="259" w:lineRule="auto"/>
        <w:jc w:val="left"/>
        <w:rPr>
          <w:rFonts w:cs="Arial"/>
          <w:sz w:val="22"/>
        </w:rPr>
      </w:pPr>
      <w:r>
        <w:rPr>
          <w:rFonts w:cs="Arial"/>
          <w:sz w:val="22"/>
        </w:rPr>
        <w:br w:type="page"/>
      </w:r>
    </w:p>
    <w:p w:rsidR="00236947" w:rsidRDefault="00236947" w:rsidP="00236947">
      <w:pPr>
        <w:rPr>
          <w:rFonts w:cs="Arial"/>
          <w:b/>
          <w:sz w:val="22"/>
        </w:rPr>
      </w:pPr>
      <w:r w:rsidRPr="00407107">
        <w:rPr>
          <w:rFonts w:cs="Arial"/>
          <w:b/>
          <w:sz w:val="22"/>
        </w:rPr>
        <w:lastRenderedPageBreak/>
        <w:t>Nota 0</w:t>
      </w:r>
      <w:r>
        <w:rPr>
          <w:rFonts w:cs="Arial"/>
          <w:b/>
          <w:sz w:val="22"/>
        </w:rPr>
        <w:t>6</w:t>
      </w:r>
      <w:r w:rsidRPr="00407107">
        <w:rPr>
          <w:rFonts w:cs="Arial"/>
          <w:b/>
          <w:sz w:val="22"/>
        </w:rPr>
        <w:t xml:space="preserve"> – </w:t>
      </w:r>
      <w:r>
        <w:rPr>
          <w:rFonts w:cs="Arial"/>
          <w:b/>
          <w:sz w:val="22"/>
        </w:rPr>
        <w:t>Contas de Controle</w:t>
      </w:r>
    </w:p>
    <w:p w:rsidR="00236947" w:rsidRDefault="00236947" w:rsidP="00236947">
      <w:pPr>
        <w:rPr>
          <w:rFonts w:cs="Arial"/>
          <w:b/>
          <w:sz w:val="22"/>
        </w:rPr>
      </w:pPr>
    </w:p>
    <w:p w:rsidR="00236947" w:rsidRDefault="00236947" w:rsidP="00236947">
      <w:pPr>
        <w:rPr>
          <w:rFonts w:cs="Arial"/>
          <w:b/>
          <w:sz w:val="22"/>
        </w:rPr>
      </w:pPr>
      <w:r>
        <w:rPr>
          <w:rFonts w:cs="Arial"/>
          <w:b/>
          <w:sz w:val="22"/>
        </w:rPr>
        <w:t>6.1 Saldos Contratuais (Compensado)</w:t>
      </w:r>
    </w:p>
    <w:p w:rsidR="00236947" w:rsidRDefault="00236947" w:rsidP="00236947">
      <w:pPr>
        <w:rPr>
          <w:rFonts w:cs="Arial"/>
          <w:b/>
          <w:sz w:val="22"/>
        </w:rPr>
      </w:pPr>
    </w:p>
    <w:p w:rsidR="00236947" w:rsidRDefault="00236947" w:rsidP="00236947">
      <w:pPr>
        <w:rPr>
          <w:rFonts w:cs="Arial"/>
          <w:sz w:val="22"/>
        </w:rPr>
      </w:pPr>
      <w:r w:rsidRPr="00407107">
        <w:rPr>
          <w:rFonts w:cs="Arial"/>
          <w:sz w:val="22"/>
        </w:rPr>
        <w:t>Em 3</w:t>
      </w:r>
      <w:r>
        <w:rPr>
          <w:rFonts w:cs="Arial"/>
          <w:sz w:val="22"/>
        </w:rPr>
        <w:t>1</w:t>
      </w:r>
      <w:r w:rsidRPr="00407107">
        <w:rPr>
          <w:rFonts w:cs="Arial"/>
          <w:sz w:val="22"/>
        </w:rPr>
        <w:t>/</w:t>
      </w:r>
      <w:r>
        <w:rPr>
          <w:rFonts w:cs="Arial"/>
          <w:sz w:val="22"/>
        </w:rPr>
        <w:t>12</w:t>
      </w:r>
      <w:r w:rsidRPr="00407107">
        <w:rPr>
          <w:rFonts w:cs="Arial"/>
          <w:sz w:val="22"/>
        </w:rPr>
        <w:t>/201</w:t>
      </w:r>
      <w:r>
        <w:rPr>
          <w:rFonts w:cs="Arial"/>
          <w:sz w:val="22"/>
        </w:rPr>
        <w:t>8</w:t>
      </w:r>
      <w:r w:rsidRPr="00407107">
        <w:rPr>
          <w:rFonts w:cs="Arial"/>
          <w:sz w:val="22"/>
        </w:rPr>
        <w:t>, a A</w:t>
      </w:r>
      <w:r>
        <w:rPr>
          <w:rFonts w:cs="Arial"/>
          <w:sz w:val="22"/>
        </w:rPr>
        <w:t xml:space="preserve">NP </w:t>
      </w:r>
      <w:r w:rsidRPr="00407107">
        <w:rPr>
          <w:rFonts w:cs="Arial"/>
          <w:sz w:val="22"/>
        </w:rPr>
        <w:t xml:space="preserve">possuía um saldo superior </w:t>
      </w:r>
      <w:proofErr w:type="gramStart"/>
      <w:r>
        <w:rPr>
          <w:rFonts w:cs="Arial"/>
          <w:sz w:val="22"/>
        </w:rPr>
        <w:t>à</w:t>
      </w:r>
      <w:proofErr w:type="gramEnd"/>
      <w:r w:rsidRPr="00407107">
        <w:rPr>
          <w:rFonts w:cs="Arial"/>
          <w:sz w:val="22"/>
        </w:rPr>
        <w:t xml:space="preserve"> R$ </w:t>
      </w:r>
      <w:r>
        <w:rPr>
          <w:rFonts w:cs="Arial"/>
          <w:sz w:val="22"/>
        </w:rPr>
        <w:t xml:space="preserve">173 milhões </w:t>
      </w:r>
      <w:r w:rsidRPr="00407107">
        <w:rPr>
          <w:rFonts w:cs="Arial"/>
          <w:sz w:val="22"/>
        </w:rPr>
        <w:t xml:space="preserve">em </w:t>
      </w:r>
      <w:r>
        <w:rPr>
          <w:rFonts w:cs="Arial"/>
          <w:sz w:val="22"/>
        </w:rPr>
        <w:t>obrigações contratuais de aquisições de bens, locações e serviços a serem executados durante o período de vigência dos contratos, conforme quadro:</w:t>
      </w:r>
    </w:p>
    <w:p w:rsidR="00236947" w:rsidRDefault="00236947" w:rsidP="00236947">
      <w:pPr>
        <w:rPr>
          <w:rFonts w:cs="Arial"/>
          <w:sz w:val="22"/>
        </w:rPr>
      </w:pPr>
    </w:p>
    <w:p w:rsidR="00236947" w:rsidRPr="00407107" w:rsidRDefault="00236947" w:rsidP="00236947">
      <w:pPr>
        <w:rPr>
          <w:rFonts w:cs="Arial"/>
          <w:b/>
          <w:sz w:val="22"/>
        </w:rPr>
      </w:pPr>
      <w:r w:rsidRPr="00F976AC">
        <w:rPr>
          <w:rFonts w:cs="Arial"/>
          <w:b/>
          <w:sz w:val="22"/>
        </w:rPr>
        <w:t>Tabela –</w:t>
      </w:r>
      <w:r w:rsidRPr="00407107">
        <w:rPr>
          <w:rFonts w:cs="Arial"/>
          <w:b/>
          <w:sz w:val="22"/>
        </w:rPr>
        <w:t xml:space="preserve"> </w:t>
      </w:r>
      <w:r>
        <w:rPr>
          <w:rFonts w:cs="Arial"/>
          <w:b/>
          <w:sz w:val="22"/>
        </w:rPr>
        <w:t xml:space="preserve">Obrigações Contratuais a executar </w:t>
      </w:r>
      <w:r w:rsidRPr="00407107">
        <w:rPr>
          <w:rFonts w:cs="Arial"/>
          <w:b/>
          <w:sz w:val="22"/>
        </w:rPr>
        <w:t>– Composição.</w:t>
      </w:r>
    </w:p>
    <w:p w:rsidR="00236947" w:rsidRDefault="00236947" w:rsidP="00236947">
      <w:pPr>
        <w:ind w:left="5664" w:firstLine="708"/>
        <w:jc w:val="center"/>
        <w:rPr>
          <w:rFonts w:cs="Arial"/>
          <w:sz w:val="22"/>
        </w:rPr>
      </w:pPr>
      <w:r>
        <w:rPr>
          <w:rFonts w:cs="Arial"/>
          <w:szCs w:val="20"/>
        </w:rPr>
        <w:t xml:space="preserve">                                              R$</w:t>
      </w:r>
    </w:p>
    <w:tbl>
      <w:tblPr>
        <w:tblW w:w="91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970"/>
        <w:gridCol w:w="1732"/>
        <w:gridCol w:w="1865"/>
        <w:gridCol w:w="930"/>
      </w:tblGrid>
      <w:tr w:rsidR="00236947" w:rsidRPr="00484C19" w:rsidTr="005F4A26">
        <w:trPr>
          <w:trHeight w:val="229"/>
        </w:trPr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484C19" w:rsidRDefault="00236947" w:rsidP="005F4A26">
            <w:pPr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pt-BR"/>
              </w:rPr>
            </w:pPr>
            <w:r w:rsidRPr="00484C19">
              <w:rPr>
                <w:rFonts w:eastAsia="Times New Roman" w:cs="Arial"/>
                <w:b/>
                <w:bCs/>
                <w:color w:val="FFFFFF"/>
                <w:szCs w:val="20"/>
                <w:lang w:eastAsia="pt-BR"/>
              </w:rPr>
              <w:t>Colunas1</w:t>
            </w:r>
          </w:p>
        </w:tc>
        <w:tc>
          <w:tcPr>
            <w:tcW w:w="19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</w:t>
            </w: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12</w:t>
            </w: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/201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8</w:t>
            </w:r>
          </w:p>
        </w:tc>
        <w:tc>
          <w:tcPr>
            <w:tcW w:w="1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31/12/201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7</w:t>
            </w:r>
          </w:p>
        </w:tc>
        <w:tc>
          <w:tcPr>
            <w:tcW w:w="1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AH %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AV %</w:t>
            </w:r>
          </w:p>
        </w:tc>
      </w:tr>
      <w:tr w:rsidR="00236947" w:rsidRPr="00484C19" w:rsidTr="005F4A26">
        <w:trPr>
          <w:trHeight w:val="22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484C19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Serviços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095B93">
              <w:rPr>
                <w:rFonts w:eastAsia="Times New Roman" w:cs="Arial"/>
                <w:color w:val="000000"/>
                <w:szCs w:val="20"/>
                <w:lang w:eastAsia="pt-BR"/>
              </w:rPr>
              <w:t>164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095B93">
              <w:rPr>
                <w:rFonts w:eastAsia="Times New Roman" w:cs="Arial"/>
                <w:color w:val="000000"/>
                <w:szCs w:val="20"/>
                <w:lang w:eastAsia="pt-BR"/>
              </w:rPr>
              <w:t>643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095B93">
              <w:rPr>
                <w:rFonts w:eastAsia="Times New Roman" w:cs="Arial"/>
                <w:color w:val="000000"/>
                <w:szCs w:val="20"/>
                <w:lang w:eastAsia="pt-BR"/>
              </w:rPr>
              <w:t>995,54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256A92">
              <w:rPr>
                <w:rFonts w:eastAsia="Times New Roman" w:cs="Arial"/>
                <w:color w:val="000000"/>
                <w:szCs w:val="20"/>
                <w:lang w:eastAsia="pt-BR"/>
              </w:rPr>
              <w:t>235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256A92">
              <w:rPr>
                <w:rFonts w:eastAsia="Times New Roman" w:cs="Arial"/>
                <w:color w:val="000000"/>
                <w:szCs w:val="20"/>
                <w:lang w:eastAsia="pt-BR"/>
              </w:rPr>
              <w:t>137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256A92">
              <w:rPr>
                <w:rFonts w:eastAsia="Times New Roman" w:cs="Arial"/>
                <w:color w:val="000000"/>
                <w:szCs w:val="20"/>
                <w:lang w:eastAsia="pt-BR"/>
              </w:rPr>
              <w:t>487,89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-29</w:t>
            </w:r>
            <w:r w:rsidRPr="00484C19">
              <w:rPr>
                <w:rFonts w:eastAsia="Times New Roman" w:cs="Arial"/>
                <w:color w:val="000000"/>
                <w:szCs w:val="20"/>
                <w:lang w:eastAsia="pt-BR"/>
              </w:rPr>
              <w:t>,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98</w:t>
            </w:r>
            <w:r w:rsidRPr="00484C19">
              <w:rPr>
                <w:rFonts w:eastAsia="Times New Roman" w:cs="Arial"/>
                <w:color w:val="000000"/>
                <w:szCs w:val="20"/>
                <w:lang w:eastAsia="pt-BR"/>
              </w:rPr>
              <w:t>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94,67</w:t>
            </w:r>
            <w:r w:rsidRPr="00484C19">
              <w:rPr>
                <w:rFonts w:eastAsia="Times New Roman" w:cs="Arial"/>
                <w:color w:val="000000"/>
                <w:szCs w:val="20"/>
                <w:lang w:eastAsia="pt-BR"/>
              </w:rPr>
              <w:t>%</w:t>
            </w:r>
          </w:p>
        </w:tc>
      </w:tr>
      <w:tr w:rsidR="00236947" w:rsidRPr="00484C19" w:rsidTr="005F4A26">
        <w:trPr>
          <w:trHeight w:val="22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484C19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Aluguéis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095B93">
              <w:rPr>
                <w:rFonts w:eastAsia="Times New Roman" w:cs="Arial"/>
                <w:color w:val="000000"/>
                <w:szCs w:val="20"/>
                <w:lang w:eastAsia="pt-BR"/>
              </w:rPr>
              <w:t>4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095B93">
              <w:rPr>
                <w:rFonts w:eastAsia="Times New Roman" w:cs="Arial"/>
                <w:color w:val="000000"/>
                <w:szCs w:val="20"/>
                <w:lang w:eastAsia="pt-BR"/>
              </w:rPr>
              <w:t>857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095B93">
              <w:rPr>
                <w:rFonts w:eastAsia="Times New Roman" w:cs="Arial"/>
                <w:color w:val="000000"/>
                <w:szCs w:val="20"/>
                <w:lang w:eastAsia="pt-BR"/>
              </w:rPr>
              <w:t>041,10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256A92">
              <w:rPr>
                <w:rFonts w:eastAsia="Times New Roman" w:cs="Arial"/>
                <w:color w:val="000000"/>
                <w:szCs w:val="20"/>
                <w:lang w:eastAsia="pt-BR"/>
              </w:rPr>
              <w:t>7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256A92">
              <w:rPr>
                <w:rFonts w:eastAsia="Times New Roman" w:cs="Arial"/>
                <w:color w:val="000000"/>
                <w:szCs w:val="20"/>
                <w:lang w:eastAsia="pt-BR"/>
              </w:rPr>
              <w:t>444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256A92">
              <w:rPr>
                <w:rFonts w:eastAsia="Times New Roman" w:cs="Arial"/>
                <w:color w:val="000000"/>
                <w:szCs w:val="20"/>
                <w:lang w:eastAsia="pt-BR"/>
              </w:rPr>
              <w:t>553,10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-34</w:t>
            </w:r>
            <w:r w:rsidRPr="00484C19">
              <w:rPr>
                <w:rFonts w:eastAsia="Times New Roman" w:cs="Arial"/>
                <w:color w:val="000000"/>
                <w:szCs w:val="20"/>
                <w:lang w:eastAsia="pt-BR"/>
              </w:rPr>
              <w:t>,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76</w:t>
            </w:r>
            <w:r w:rsidRPr="00484C19">
              <w:rPr>
                <w:rFonts w:eastAsia="Times New Roman" w:cs="Arial"/>
                <w:color w:val="000000"/>
                <w:szCs w:val="20"/>
                <w:lang w:eastAsia="pt-BR"/>
              </w:rPr>
              <w:t>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2</w:t>
            </w:r>
            <w:r w:rsidRPr="00484C19">
              <w:rPr>
                <w:rFonts w:eastAsia="Times New Roman" w:cs="Arial"/>
                <w:color w:val="000000"/>
                <w:szCs w:val="20"/>
                <w:lang w:eastAsia="pt-BR"/>
              </w:rPr>
              <w:t>,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79</w:t>
            </w:r>
            <w:r w:rsidRPr="00484C19">
              <w:rPr>
                <w:rFonts w:eastAsia="Times New Roman" w:cs="Arial"/>
                <w:color w:val="000000"/>
                <w:szCs w:val="20"/>
                <w:lang w:eastAsia="pt-BR"/>
              </w:rPr>
              <w:t>%</w:t>
            </w:r>
          </w:p>
        </w:tc>
      </w:tr>
      <w:tr w:rsidR="00236947" w:rsidRPr="00484C19" w:rsidTr="005F4A26">
        <w:trPr>
          <w:trHeight w:val="22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36947" w:rsidRPr="00484C19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Bens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095B93">
              <w:rPr>
                <w:rFonts w:eastAsia="Times New Roman" w:cs="Arial"/>
                <w:color w:val="000000"/>
                <w:szCs w:val="20"/>
                <w:lang w:eastAsia="pt-BR"/>
              </w:rPr>
              <w:t>4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095B93">
              <w:rPr>
                <w:rFonts w:eastAsia="Times New Roman" w:cs="Arial"/>
                <w:color w:val="000000"/>
                <w:szCs w:val="20"/>
                <w:lang w:eastAsia="pt-BR"/>
              </w:rPr>
              <w:t>416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095B93">
              <w:rPr>
                <w:rFonts w:eastAsia="Times New Roman" w:cs="Arial"/>
                <w:color w:val="000000"/>
                <w:szCs w:val="20"/>
                <w:lang w:eastAsia="pt-BR"/>
              </w:rPr>
              <w:t>075,56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256A92">
              <w:rPr>
                <w:rFonts w:eastAsia="Times New Roman" w:cs="Arial"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256A92">
              <w:rPr>
                <w:rFonts w:eastAsia="Times New Roman" w:cs="Arial"/>
                <w:color w:val="000000"/>
                <w:szCs w:val="20"/>
                <w:lang w:eastAsia="pt-BR"/>
              </w:rPr>
              <w:t>588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256A92">
              <w:rPr>
                <w:rFonts w:eastAsia="Times New Roman" w:cs="Arial"/>
                <w:color w:val="000000"/>
                <w:szCs w:val="20"/>
                <w:lang w:eastAsia="pt-BR"/>
              </w:rPr>
              <w:t>036,08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23</w:t>
            </w:r>
            <w:r w:rsidRPr="00484C19">
              <w:rPr>
                <w:rFonts w:eastAsia="Times New Roman" w:cs="Arial"/>
                <w:color w:val="000000"/>
                <w:szCs w:val="20"/>
                <w:lang w:eastAsia="pt-BR"/>
              </w:rPr>
              <w:t>,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08</w:t>
            </w:r>
            <w:r w:rsidRPr="00484C19">
              <w:rPr>
                <w:rFonts w:eastAsia="Times New Roman" w:cs="Arial"/>
                <w:color w:val="000000"/>
                <w:szCs w:val="20"/>
                <w:lang w:eastAsia="pt-BR"/>
              </w:rPr>
              <w:t>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2</w:t>
            </w:r>
            <w:r w:rsidRPr="00484C19">
              <w:rPr>
                <w:rFonts w:eastAsia="Times New Roman" w:cs="Arial"/>
                <w:color w:val="000000"/>
                <w:szCs w:val="20"/>
                <w:lang w:eastAsia="pt-BR"/>
              </w:rPr>
              <w:t>,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54</w:t>
            </w:r>
            <w:r w:rsidRPr="00484C19">
              <w:rPr>
                <w:rFonts w:eastAsia="Times New Roman" w:cs="Arial"/>
                <w:color w:val="000000"/>
                <w:szCs w:val="20"/>
                <w:lang w:eastAsia="pt-BR"/>
              </w:rPr>
              <w:t>%</w:t>
            </w:r>
          </w:p>
        </w:tc>
      </w:tr>
      <w:tr w:rsidR="00236947" w:rsidRPr="00484C19" w:rsidTr="005F4A26">
        <w:trPr>
          <w:trHeight w:val="229"/>
        </w:trPr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484C19" w:rsidRDefault="00236947" w:rsidP="005F4A26">
            <w:pPr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Total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173.917.112,20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246.170.077,07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-29,35</w:t>
            </w: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%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10</w:t>
            </w: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0,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00</w:t>
            </w: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%</w:t>
            </w:r>
          </w:p>
        </w:tc>
      </w:tr>
    </w:tbl>
    <w:p w:rsidR="00236947" w:rsidRPr="00484C19" w:rsidRDefault="00236947" w:rsidP="00236947">
      <w:pPr>
        <w:rPr>
          <w:rFonts w:cs="Arial"/>
          <w:i/>
          <w:szCs w:val="20"/>
        </w:rPr>
      </w:pPr>
      <w:r w:rsidRPr="00484C19">
        <w:rPr>
          <w:rFonts w:cs="Arial"/>
          <w:i/>
          <w:szCs w:val="20"/>
        </w:rPr>
        <w:t>Fonte: SIAFI, 201</w:t>
      </w:r>
      <w:r>
        <w:rPr>
          <w:rFonts w:cs="Arial"/>
          <w:i/>
          <w:szCs w:val="20"/>
        </w:rPr>
        <w:t>8</w:t>
      </w:r>
      <w:r w:rsidRPr="00484C19">
        <w:rPr>
          <w:rFonts w:cs="Arial"/>
          <w:i/>
          <w:szCs w:val="20"/>
        </w:rPr>
        <w:t xml:space="preserve"> e 201</w:t>
      </w:r>
      <w:r>
        <w:rPr>
          <w:rFonts w:cs="Arial"/>
          <w:i/>
          <w:szCs w:val="20"/>
        </w:rPr>
        <w:t>7</w:t>
      </w:r>
      <w:r w:rsidRPr="00484C19">
        <w:rPr>
          <w:rFonts w:cs="Arial"/>
          <w:i/>
          <w:szCs w:val="20"/>
        </w:rPr>
        <w:t>.</w:t>
      </w:r>
    </w:p>
    <w:p w:rsidR="00236947" w:rsidRDefault="00236947" w:rsidP="00236947">
      <w:pPr>
        <w:rPr>
          <w:rFonts w:cs="Arial"/>
          <w:sz w:val="22"/>
        </w:rPr>
      </w:pPr>
    </w:p>
    <w:p w:rsidR="00236947" w:rsidRDefault="00236947" w:rsidP="00236947">
      <w:pPr>
        <w:rPr>
          <w:rFonts w:cs="Arial"/>
          <w:b/>
          <w:sz w:val="22"/>
        </w:rPr>
      </w:pPr>
      <w:r w:rsidRPr="00F976AC">
        <w:rPr>
          <w:rFonts w:cs="Arial"/>
          <w:b/>
          <w:sz w:val="22"/>
        </w:rPr>
        <w:t>Tabela –</w:t>
      </w:r>
      <w:r w:rsidRPr="00407107">
        <w:rPr>
          <w:rFonts w:cs="Arial"/>
          <w:b/>
          <w:sz w:val="22"/>
        </w:rPr>
        <w:t xml:space="preserve"> </w:t>
      </w:r>
      <w:r>
        <w:rPr>
          <w:rFonts w:cs="Arial"/>
          <w:b/>
          <w:sz w:val="22"/>
        </w:rPr>
        <w:t xml:space="preserve">Obrigações Contratuais Executadas </w:t>
      </w:r>
      <w:r w:rsidRPr="00407107">
        <w:rPr>
          <w:rFonts w:cs="Arial"/>
          <w:b/>
          <w:sz w:val="22"/>
        </w:rPr>
        <w:t xml:space="preserve">– </w:t>
      </w:r>
      <w:r>
        <w:rPr>
          <w:rFonts w:cs="Arial"/>
          <w:b/>
          <w:sz w:val="22"/>
        </w:rPr>
        <w:t>2018</w:t>
      </w:r>
    </w:p>
    <w:p w:rsidR="00236947" w:rsidRDefault="00236947" w:rsidP="00236947">
      <w:pPr>
        <w:rPr>
          <w:rFonts w:cs="Arial"/>
          <w:b/>
          <w:sz w:val="22"/>
        </w:rPr>
      </w:pPr>
    </w:p>
    <w:tbl>
      <w:tblPr>
        <w:tblW w:w="91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970"/>
        <w:gridCol w:w="1732"/>
        <w:gridCol w:w="1865"/>
        <w:gridCol w:w="930"/>
      </w:tblGrid>
      <w:tr w:rsidR="00236947" w:rsidRPr="00484C19" w:rsidTr="005F4A26">
        <w:trPr>
          <w:trHeight w:val="229"/>
        </w:trPr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484C19" w:rsidRDefault="00236947" w:rsidP="005F4A26">
            <w:pPr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pt-BR"/>
              </w:rPr>
            </w:pPr>
            <w:r w:rsidRPr="00484C19">
              <w:rPr>
                <w:rFonts w:eastAsia="Times New Roman" w:cs="Arial"/>
                <w:b/>
                <w:bCs/>
                <w:color w:val="FFFFFF"/>
                <w:szCs w:val="20"/>
                <w:lang w:eastAsia="pt-BR"/>
              </w:rPr>
              <w:t>Colunas1</w:t>
            </w:r>
          </w:p>
        </w:tc>
        <w:tc>
          <w:tcPr>
            <w:tcW w:w="19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</w:t>
            </w: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12</w:t>
            </w: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/201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8</w:t>
            </w:r>
          </w:p>
        </w:tc>
        <w:tc>
          <w:tcPr>
            <w:tcW w:w="1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31/12/201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7</w:t>
            </w:r>
          </w:p>
        </w:tc>
        <w:tc>
          <w:tcPr>
            <w:tcW w:w="1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AH %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AV %</w:t>
            </w:r>
          </w:p>
        </w:tc>
      </w:tr>
      <w:tr w:rsidR="00236947" w:rsidRPr="00484C19" w:rsidTr="005F4A26">
        <w:trPr>
          <w:trHeight w:val="22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484C19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Serviços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256A92">
              <w:rPr>
                <w:rFonts w:eastAsia="Times New Roman" w:cs="Arial"/>
                <w:color w:val="000000"/>
                <w:szCs w:val="20"/>
                <w:lang w:eastAsia="pt-BR"/>
              </w:rPr>
              <w:t>123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256A92">
              <w:rPr>
                <w:rFonts w:eastAsia="Times New Roman" w:cs="Arial"/>
                <w:color w:val="000000"/>
                <w:szCs w:val="20"/>
                <w:lang w:eastAsia="pt-BR"/>
              </w:rPr>
              <w:t>429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256A92">
              <w:rPr>
                <w:rFonts w:eastAsia="Times New Roman" w:cs="Arial"/>
                <w:color w:val="000000"/>
                <w:szCs w:val="20"/>
                <w:lang w:eastAsia="pt-BR"/>
              </w:rPr>
              <w:t>651,42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256A92">
              <w:rPr>
                <w:rFonts w:eastAsia="Times New Roman" w:cs="Arial"/>
                <w:color w:val="000000"/>
                <w:szCs w:val="20"/>
                <w:lang w:eastAsia="pt-BR"/>
              </w:rPr>
              <w:t>183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256A92">
              <w:rPr>
                <w:rFonts w:eastAsia="Times New Roman" w:cs="Arial"/>
                <w:color w:val="000000"/>
                <w:szCs w:val="20"/>
                <w:lang w:eastAsia="pt-BR"/>
              </w:rPr>
              <w:t>532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256A92">
              <w:rPr>
                <w:rFonts w:eastAsia="Times New Roman" w:cs="Arial"/>
                <w:color w:val="000000"/>
                <w:szCs w:val="20"/>
                <w:lang w:eastAsia="pt-BR"/>
              </w:rPr>
              <w:t>185,83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-32</w:t>
            </w:r>
            <w:r w:rsidRPr="00484C19">
              <w:rPr>
                <w:rFonts w:eastAsia="Times New Roman" w:cs="Arial"/>
                <w:color w:val="000000"/>
                <w:szCs w:val="20"/>
                <w:lang w:eastAsia="pt-BR"/>
              </w:rPr>
              <w:t>,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75</w:t>
            </w:r>
            <w:r w:rsidRPr="00484C19">
              <w:rPr>
                <w:rFonts w:eastAsia="Times New Roman" w:cs="Arial"/>
                <w:color w:val="000000"/>
                <w:szCs w:val="20"/>
                <w:lang w:eastAsia="pt-BR"/>
              </w:rPr>
              <w:t>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97</w:t>
            </w:r>
            <w:r w:rsidRPr="00484C19">
              <w:rPr>
                <w:rFonts w:eastAsia="Times New Roman" w:cs="Arial"/>
                <w:color w:val="000000"/>
                <w:szCs w:val="20"/>
                <w:lang w:eastAsia="pt-BR"/>
              </w:rPr>
              <w:t>,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25</w:t>
            </w:r>
            <w:r w:rsidRPr="00484C19">
              <w:rPr>
                <w:rFonts w:eastAsia="Times New Roman" w:cs="Arial"/>
                <w:color w:val="000000"/>
                <w:szCs w:val="20"/>
                <w:lang w:eastAsia="pt-BR"/>
              </w:rPr>
              <w:t>%</w:t>
            </w:r>
          </w:p>
        </w:tc>
      </w:tr>
      <w:tr w:rsidR="00236947" w:rsidRPr="00484C19" w:rsidTr="005F4A26">
        <w:trPr>
          <w:trHeight w:val="22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484C19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Aluguéis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256A92">
              <w:rPr>
                <w:rFonts w:eastAsia="Times New Roman" w:cs="Arial"/>
                <w:color w:val="000000"/>
                <w:szCs w:val="20"/>
                <w:lang w:eastAsia="pt-BR"/>
              </w:rPr>
              <w:t>2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256A92">
              <w:rPr>
                <w:rFonts w:eastAsia="Times New Roman" w:cs="Arial"/>
                <w:color w:val="000000"/>
                <w:szCs w:val="20"/>
                <w:lang w:eastAsia="pt-BR"/>
              </w:rPr>
              <w:t>151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256A92">
              <w:rPr>
                <w:rFonts w:eastAsia="Times New Roman" w:cs="Arial"/>
                <w:color w:val="000000"/>
                <w:szCs w:val="20"/>
                <w:lang w:eastAsia="pt-BR"/>
              </w:rPr>
              <w:t>574,46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256A92">
              <w:rPr>
                <w:rFonts w:eastAsia="Times New Roman" w:cs="Arial"/>
                <w:color w:val="000000"/>
                <w:szCs w:val="20"/>
                <w:lang w:eastAsia="pt-BR"/>
              </w:rPr>
              <w:t>2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256A92">
              <w:rPr>
                <w:rFonts w:eastAsia="Times New Roman" w:cs="Arial"/>
                <w:color w:val="000000"/>
                <w:szCs w:val="20"/>
                <w:lang w:eastAsia="pt-BR"/>
              </w:rPr>
              <w:t>475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256A92">
              <w:rPr>
                <w:rFonts w:eastAsia="Times New Roman" w:cs="Arial"/>
                <w:color w:val="000000"/>
                <w:szCs w:val="20"/>
                <w:lang w:eastAsia="pt-BR"/>
              </w:rPr>
              <w:t>369,16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-13</w:t>
            </w:r>
            <w:r w:rsidRPr="00484C19">
              <w:rPr>
                <w:rFonts w:eastAsia="Times New Roman" w:cs="Arial"/>
                <w:color w:val="000000"/>
                <w:szCs w:val="20"/>
                <w:lang w:eastAsia="pt-BR"/>
              </w:rPr>
              <w:t>,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08</w:t>
            </w:r>
            <w:r w:rsidRPr="00484C19">
              <w:rPr>
                <w:rFonts w:eastAsia="Times New Roman" w:cs="Arial"/>
                <w:color w:val="000000"/>
                <w:szCs w:val="20"/>
                <w:lang w:eastAsia="pt-BR"/>
              </w:rPr>
              <w:t>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1</w:t>
            </w:r>
            <w:r w:rsidRPr="00484C19">
              <w:rPr>
                <w:rFonts w:eastAsia="Times New Roman" w:cs="Arial"/>
                <w:color w:val="000000"/>
                <w:szCs w:val="20"/>
                <w:lang w:eastAsia="pt-BR"/>
              </w:rPr>
              <w:t>,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70</w:t>
            </w:r>
            <w:r w:rsidRPr="00484C19">
              <w:rPr>
                <w:rFonts w:eastAsia="Times New Roman" w:cs="Arial"/>
                <w:color w:val="000000"/>
                <w:szCs w:val="20"/>
                <w:lang w:eastAsia="pt-BR"/>
              </w:rPr>
              <w:t>%</w:t>
            </w:r>
          </w:p>
        </w:tc>
      </w:tr>
      <w:tr w:rsidR="00236947" w:rsidRPr="00484C19" w:rsidTr="005F4A26">
        <w:trPr>
          <w:trHeight w:val="22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36947" w:rsidRPr="00484C19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Bens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256A92">
              <w:rPr>
                <w:rFonts w:eastAsia="Times New Roman" w:cs="Arial"/>
                <w:color w:val="000000"/>
                <w:szCs w:val="20"/>
                <w:lang w:eastAsia="pt-BR"/>
              </w:rPr>
              <w:t>1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256A92">
              <w:rPr>
                <w:rFonts w:eastAsia="Times New Roman" w:cs="Arial"/>
                <w:color w:val="000000"/>
                <w:szCs w:val="20"/>
                <w:lang w:eastAsia="pt-BR"/>
              </w:rPr>
              <w:t>337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256A92">
              <w:rPr>
                <w:rFonts w:eastAsia="Times New Roman" w:cs="Arial"/>
                <w:color w:val="000000"/>
                <w:szCs w:val="20"/>
                <w:lang w:eastAsia="pt-BR"/>
              </w:rPr>
              <w:t>815,32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256A92">
              <w:rPr>
                <w:rFonts w:eastAsia="Times New Roman" w:cs="Arial"/>
                <w:color w:val="000000"/>
                <w:szCs w:val="20"/>
                <w:lang w:eastAsia="pt-BR"/>
              </w:rPr>
              <w:t>2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256A92">
              <w:rPr>
                <w:rFonts w:eastAsia="Times New Roman" w:cs="Arial"/>
                <w:color w:val="000000"/>
                <w:szCs w:val="20"/>
                <w:lang w:eastAsia="pt-BR"/>
              </w:rPr>
              <w:t>349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256A92">
              <w:rPr>
                <w:rFonts w:eastAsia="Times New Roman" w:cs="Arial"/>
                <w:color w:val="000000"/>
                <w:szCs w:val="20"/>
                <w:lang w:eastAsia="pt-BR"/>
              </w:rPr>
              <w:t>172,28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484C19">
              <w:rPr>
                <w:rFonts w:eastAsia="Times New Roman" w:cs="Arial"/>
                <w:color w:val="000000"/>
                <w:szCs w:val="20"/>
                <w:lang w:eastAsia="pt-BR"/>
              </w:rPr>
              <w:t>-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43</w:t>
            </w:r>
            <w:r w:rsidRPr="00484C19">
              <w:rPr>
                <w:rFonts w:eastAsia="Times New Roman" w:cs="Arial"/>
                <w:color w:val="000000"/>
                <w:szCs w:val="20"/>
                <w:lang w:eastAsia="pt-BR"/>
              </w:rPr>
              <w:t>,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05</w:t>
            </w:r>
            <w:r w:rsidRPr="00484C19">
              <w:rPr>
                <w:rFonts w:eastAsia="Times New Roman" w:cs="Arial"/>
                <w:color w:val="000000"/>
                <w:szCs w:val="20"/>
                <w:lang w:eastAsia="pt-BR"/>
              </w:rPr>
              <w:t>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1</w:t>
            </w:r>
            <w:r w:rsidRPr="00484C19">
              <w:rPr>
                <w:rFonts w:eastAsia="Times New Roman" w:cs="Arial"/>
                <w:color w:val="000000"/>
                <w:szCs w:val="20"/>
                <w:lang w:eastAsia="pt-BR"/>
              </w:rPr>
              <w:t>,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05</w:t>
            </w:r>
            <w:r w:rsidRPr="00484C19">
              <w:rPr>
                <w:rFonts w:eastAsia="Times New Roman" w:cs="Arial"/>
                <w:color w:val="000000"/>
                <w:szCs w:val="20"/>
                <w:lang w:eastAsia="pt-BR"/>
              </w:rPr>
              <w:t>%</w:t>
            </w:r>
          </w:p>
        </w:tc>
      </w:tr>
      <w:tr w:rsidR="00236947" w:rsidRPr="00484C19" w:rsidTr="005F4A26">
        <w:trPr>
          <w:trHeight w:val="229"/>
        </w:trPr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484C19" w:rsidRDefault="00236947" w:rsidP="005F4A26">
            <w:pPr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Total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126.919.041,20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188.356.727,27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-32,62</w:t>
            </w: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%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10</w:t>
            </w: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0,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00</w:t>
            </w: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%</w:t>
            </w:r>
          </w:p>
        </w:tc>
      </w:tr>
    </w:tbl>
    <w:p w:rsidR="00236947" w:rsidRPr="00484C19" w:rsidRDefault="00236947" w:rsidP="00236947">
      <w:pPr>
        <w:rPr>
          <w:rFonts w:cs="Arial"/>
          <w:i/>
          <w:szCs w:val="20"/>
        </w:rPr>
      </w:pPr>
      <w:r w:rsidRPr="00484C19">
        <w:rPr>
          <w:rFonts w:cs="Arial"/>
          <w:i/>
          <w:szCs w:val="20"/>
        </w:rPr>
        <w:t>Fonte: SIAFI, 201</w:t>
      </w:r>
      <w:r>
        <w:rPr>
          <w:rFonts w:cs="Arial"/>
          <w:i/>
          <w:szCs w:val="20"/>
        </w:rPr>
        <w:t>8</w:t>
      </w:r>
      <w:r w:rsidRPr="00484C19">
        <w:rPr>
          <w:rFonts w:cs="Arial"/>
          <w:i/>
          <w:szCs w:val="20"/>
        </w:rPr>
        <w:t xml:space="preserve"> e 201</w:t>
      </w:r>
      <w:r>
        <w:rPr>
          <w:rFonts w:cs="Arial"/>
          <w:i/>
          <w:szCs w:val="20"/>
        </w:rPr>
        <w:t>7</w:t>
      </w:r>
      <w:r w:rsidRPr="00484C19">
        <w:rPr>
          <w:rFonts w:cs="Arial"/>
          <w:i/>
          <w:szCs w:val="20"/>
        </w:rPr>
        <w:t>.</w:t>
      </w:r>
    </w:p>
    <w:p w:rsidR="00236947" w:rsidRDefault="00236947" w:rsidP="00236947">
      <w:pPr>
        <w:rPr>
          <w:rFonts w:cs="Arial"/>
          <w:b/>
          <w:sz w:val="22"/>
        </w:rPr>
      </w:pPr>
    </w:p>
    <w:p w:rsidR="00236947" w:rsidRDefault="00236947" w:rsidP="00236947">
      <w:pPr>
        <w:rPr>
          <w:rFonts w:cs="Arial"/>
          <w:b/>
          <w:sz w:val="22"/>
        </w:rPr>
      </w:pPr>
    </w:p>
    <w:p w:rsidR="00236947" w:rsidRDefault="00236947" w:rsidP="00236947">
      <w:pPr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Maiores Contratos Executados </w:t>
      </w:r>
      <w:r w:rsidRPr="00407107">
        <w:rPr>
          <w:rFonts w:cs="Arial"/>
          <w:b/>
          <w:sz w:val="22"/>
        </w:rPr>
        <w:t xml:space="preserve">– </w:t>
      </w:r>
      <w:r>
        <w:rPr>
          <w:rFonts w:cs="Arial"/>
          <w:b/>
          <w:sz w:val="22"/>
        </w:rPr>
        <w:t>2018</w:t>
      </w:r>
    </w:p>
    <w:p w:rsidR="00236947" w:rsidRPr="00407107" w:rsidRDefault="00236947" w:rsidP="00236947">
      <w:pPr>
        <w:rPr>
          <w:rFonts w:cs="Arial"/>
          <w:b/>
          <w:sz w:val="22"/>
        </w:rPr>
      </w:pPr>
    </w:p>
    <w:tbl>
      <w:tblPr>
        <w:tblW w:w="92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8"/>
        <w:gridCol w:w="3733"/>
        <w:gridCol w:w="2161"/>
        <w:gridCol w:w="1061"/>
      </w:tblGrid>
      <w:tr w:rsidR="00236947" w:rsidRPr="00FF5ACF" w:rsidTr="005F4A26">
        <w:trPr>
          <w:trHeight w:val="255"/>
        </w:trPr>
        <w:tc>
          <w:tcPr>
            <w:tcW w:w="22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36947" w:rsidRPr="00FF5ACF" w:rsidRDefault="00236947" w:rsidP="005F4A26">
            <w:pPr>
              <w:jc w:val="left"/>
              <w:rPr>
                <w:rFonts w:eastAsia="Times New Roman" w:cs="Arial"/>
                <w:b/>
                <w:bCs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szCs w:val="20"/>
                <w:lang w:eastAsia="pt-BR"/>
              </w:rPr>
              <w:t>TIPO</w:t>
            </w:r>
          </w:p>
        </w:tc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36947" w:rsidRPr="00FF5ACF" w:rsidRDefault="00236947" w:rsidP="005F4A26">
            <w:pPr>
              <w:jc w:val="left"/>
              <w:rPr>
                <w:rFonts w:eastAsia="Times New Roman" w:cs="Arial"/>
                <w:b/>
                <w:bCs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szCs w:val="20"/>
                <w:lang w:eastAsia="pt-BR"/>
              </w:rPr>
              <w:t>EMPRESA</w:t>
            </w:r>
          </w:p>
        </w:tc>
        <w:tc>
          <w:tcPr>
            <w:tcW w:w="21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FF5ACF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FF5ACF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</w:t>
            </w:r>
            <w:r w:rsidRPr="00FF5ACF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12</w:t>
            </w:r>
            <w:r w:rsidRPr="00FF5ACF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/2017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FF5ACF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FF5ACF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AV (%)</w:t>
            </w:r>
          </w:p>
        </w:tc>
      </w:tr>
      <w:tr w:rsidR="00236947" w:rsidRPr="00FF5ACF" w:rsidTr="005F4A26">
        <w:trPr>
          <w:trHeight w:val="510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36947" w:rsidRPr="00FF5ACF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Serviços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:rsidR="00236947" w:rsidRPr="00FF5ACF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Global Serviços Geofísicos – 9046/15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36947" w:rsidRPr="00FF5ACF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CB2CA5">
              <w:rPr>
                <w:rFonts w:eastAsia="Times New Roman" w:cs="Arial"/>
                <w:color w:val="000000"/>
                <w:szCs w:val="20"/>
                <w:lang w:eastAsia="pt-BR"/>
              </w:rPr>
              <w:t>15.334.002,52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36947" w:rsidRPr="00FF5ACF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12,08</w:t>
            </w:r>
            <w:r w:rsidRPr="00FF5ACF">
              <w:rPr>
                <w:rFonts w:eastAsia="Times New Roman" w:cs="Arial"/>
                <w:color w:val="000000"/>
                <w:szCs w:val="20"/>
                <w:lang w:eastAsia="pt-BR"/>
              </w:rPr>
              <w:t>%</w:t>
            </w:r>
          </w:p>
        </w:tc>
      </w:tr>
      <w:tr w:rsidR="00236947" w:rsidRPr="00FF5ACF" w:rsidTr="005F4A26">
        <w:trPr>
          <w:trHeight w:val="510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FF5ACF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Aluguéis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6947" w:rsidRPr="00FF5ACF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CCP Nordeste 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FF5ACF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CB2CA5">
              <w:rPr>
                <w:rFonts w:eastAsia="Times New Roman" w:cs="Arial"/>
                <w:color w:val="000000"/>
                <w:szCs w:val="20"/>
                <w:lang w:eastAsia="pt-BR"/>
              </w:rPr>
              <w:t>437.968,88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FF5ACF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0,35</w:t>
            </w:r>
            <w:r w:rsidRPr="00FF5ACF">
              <w:rPr>
                <w:rFonts w:eastAsia="Times New Roman" w:cs="Arial"/>
                <w:color w:val="000000"/>
                <w:szCs w:val="20"/>
                <w:lang w:eastAsia="pt-BR"/>
              </w:rPr>
              <w:t>%</w:t>
            </w:r>
          </w:p>
        </w:tc>
      </w:tr>
      <w:tr w:rsidR="00236947" w:rsidRPr="00FF5ACF" w:rsidTr="005F4A26">
        <w:trPr>
          <w:trHeight w:val="510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236947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Bens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236947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Torino Informática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236947" w:rsidRPr="00EE0B93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500</w:t>
            </w:r>
            <w:r w:rsidRPr="00EE0B93"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000</w:t>
            </w:r>
            <w:r w:rsidRPr="00EE0B93">
              <w:rPr>
                <w:rFonts w:eastAsia="Times New Roman" w:cs="Arial"/>
                <w:color w:val="000000"/>
                <w:szCs w:val="20"/>
                <w:lang w:eastAsia="pt-BR"/>
              </w:rPr>
              <w:t>,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236947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0,39%</w:t>
            </w:r>
          </w:p>
        </w:tc>
      </w:tr>
    </w:tbl>
    <w:p w:rsidR="00236947" w:rsidRPr="00892CDD" w:rsidRDefault="00236947" w:rsidP="00236947">
      <w:pPr>
        <w:rPr>
          <w:i/>
          <w:noProof/>
          <w:szCs w:val="20"/>
          <w:lang w:eastAsia="pt-BR"/>
        </w:rPr>
      </w:pPr>
      <w:r w:rsidRPr="00892CDD">
        <w:rPr>
          <w:i/>
          <w:noProof/>
          <w:szCs w:val="20"/>
          <w:lang w:eastAsia="pt-BR"/>
        </w:rPr>
        <w:t>Fonte: SIAFI 201</w:t>
      </w:r>
      <w:r>
        <w:rPr>
          <w:i/>
          <w:noProof/>
          <w:szCs w:val="20"/>
          <w:lang w:eastAsia="pt-BR"/>
        </w:rPr>
        <w:t>8</w:t>
      </w:r>
      <w:r w:rsidRPr="00892CDD">
        <w:rPr>
          <w:i/>
          <w:noProof/>
          <w:szCs w:val="20"/>
          <w:lang w:eastAsia="pt-BR"/>
        </w:rPr>
        <w:t>.</w:t>
      </w:r>
    </w:p>
    <w:p w:rsidR="00236947" w:rsidRDefault="00236947" w:rsidP="00236947">
      <w:pPr>
        <w:rPr>
          <w:rFonts w:cs="Arial"/>
          <w:sz w:val="22"/>
        </w:rPr>
      </w:pPr>
    </w:p>
    <w:p w:rsidR="00236947" w:rsidRDefault="00236947" w:rsidP="00236947">
      <w:pPr>
        <w:rPr>
          <w:rFonts w:cs="Arial"/>
          <w:b/>
          <w:sz w:val="22"/>
        </w:rPr>
      </w:pPr>
    </w:p>
    <w:p w:rsidR="00236947" w:rsidRPr="00407107" w:rsidRDefault="00236947" w:rsidP="00236947">
      <w:pPr>
        <w:rPr>
          <w:rFonts w:cs="Arial"/>
          <w:b/>
          <w:sz w:val="22"/>
        </w:rPr>
      </w:pPr>
      <w:r>
        <w:rPr>
          <w:rFonts w:cs="Arial"/>
          <w:b/>
          <w:sz w:val="22"/>
        </w:rPr>
        <w:t>6.2 Garantias Contratuais a Executar</w:t>
      </w:r>
    </w:p>
    <w:p w:rsidR="00236947" w:rsidRPr="00407107" w:rsidRDefault="00236947" w:rsidP="00236947">
      <w:pPr>
        <w:rPr>
          <w:rFonts w:cs="Arial"/>
          <w:sz w:val="22"/>
        </w:rPr>
      </w:pPr>
    </w:p>
    <w:p w:rsidR="00236947" w:rsidRDefault="00236947" w:rsidP="00236947">
      <w:pPr>
        <w:rPr>
          <w:rFonts w:cs="Arial"/>
          <w:sz w:val="22"/>
        </w:rPr>
      </w:pPr>
      <w:r w:rsidRPr="00407107">
        <w:rPr>
          <w:rFonts w:cs="Arial"/>
          <w:sz w:val="22"/>
        </w:rPr>
        <w:t>Em 3</w:t>
      </w:r>
      <w:r>
        <w:rPr>
          <w:rFonts w:cs="Arial"/>
          <w:sz w:val="22"/>
        </w:rPr>
        <w:t>1</w:t>
      </w:r>
      <w:r w:rsidRPr="00407107">
        <w:rPr>
          <w:rFonts w:cs="Arial"/>
          <w:sz w:val="22"/>
        </w:rPr>
        <w:t>/</w:t>
      </w:r>
      <w:r>
        <w:rPr>
          <w:rFonts w:cs="Arial"/>
          <w:sz w:val="22"/>
        </w:rPr>
        <w:t>12</w:t>
      </w:r>
      <w:r w:rsidRPr="00407107">
        <w:rPr>
          <w:rFonts w:cs="Arial"/>
          <w:sz w:val="22"/>
        </w:rPr>
        <w:t>/201</w:t>
      </w:r>
      <w:r>
        <w:rPr>
          <w:rFonts w:cs="Arial"/>
          <w:sz w:val="22"/>
        </w:rPr>
        <w:t>8</w:t>
      </w:r>
      <w:r w:rsidRPr="00407107">
        <w:rPr>
          <w:rFonts w:cs="Arial"/>
          <w:sz w:val="22"/>
        </w:rPr>
        <w:t>, a A</w:t>
      </w:r>
      <w:r>
        <w:rPr>
          <w:rFonts w:cs="Arial"/>
          <w:sz w:val="22"/>
        </w:rPr>
        <w:t xml:space="preserve">NP </w:t>
      </w:r>
      <w:r w:rsidRPr="00407107">
        <w:rPr>
          <w:rFonts w:cs="Arial"/>
          <w:sz w:val="22"/>
        </w:rPr>
        <w:t xml:space="preserve">possuía um saldo superior a R$ </w:t>
      </w:r>
      <w:r>
        <w:rPr>
          <w:rFonts w:cs="Arial"/>
          <w:sz w:val="22"/>
        </w:rPr>
        <w:t xml:space="preserve">17 milhões </w:t>
      </w:r>
      <w:r w:rsidRPr="00407107">
        <w:rPr>
          <w:rFonts w:cs="Arial"/>
          <w:sz w:val="22"/>
        </w:rPr>
        <w:t xml:space="preserve">em </w:t>
      </w:r>
      <w:r>
        <w:rPr>
          <w:rFonts w:cs="Arial"/>
          <w:sz w:val="22"/>
        </w:rPr>
        <w:t>garantias contratuais a executar recebidas. As garantias possuem como objeto o fiel cumprimento das obrigações assumidas nos contratos firmados com os fornecedores da Agência.</w:t>
      </w:r>
    </w:p>
    <w:p w:rsidR="00236947" w:rsidRDefault="00236947" w:rsidP="00236947">
      <w:pPr>
        <w:rPr>
          <w:rFonts w:cs="Arial"/>
          <w:sz w:val="22"/>
        </w:rPr>
      </w:pPr>
    </w:p>
    <w:p w:rsidR="00236947" w:rsidRDefault="00236947" w:rsidP="00236947">
      <w:pPr>
        <w:rPr>
          <w:rFonts w:cs="Arial"/>
          <w:sz w:val="22"/>
        </w:rPr>
      </w:pPr>
      <w:r w:rsidRPr="002F0007">
        <w:rPr>
          <w:rFonts w:cs="Arial"/>
          <w:sz w:val="22"/>
        </w:rPr>
        <w:t>As garantias ofertadas à ANP por contratos de concessões de blocos de exploração, encontram-se em fase de levantamento para posterior registro, em 2019.</w:t>
      </w:r>
    </w:p>
    <w:p w:rsidR="00236947" w:rsidRPr="00407107" w:rsidRDefault="00236947" w:rsidP="00236947">
      <w:pPr>
        <w:rPr>
          <w:rFonts w:cs="Arial"/>
          <w:sz w:val="22"/>
        </w:rPr>
      </w:pPr>
    </w:p>
    <w:p w:rsidR="00236947" w:rsidRDefault="00236947" w:rsidP="00236947">
      <w:pPr>
        <w:rPr>
          <w:rFonts w:cs="Arial"/>
          <w:sz w:val="22"/>
        </w:rPr>
      </w:pPr>
      <w:r w:rsidRPr="00407107">
        <w:rPr>
          <w:rFonts w:cs="Arial"/>
          <w:sz w:val="22"/>
        </w:rPr>
        <w:t xml:space="preserve">A seguir, apresenta-se a tabela segregando-se essas </w:t>
      </w:r>
      <w:r>
        <w:rPr>
          <w:rFonts w:cs="Arial"/>
          <w:sz w:val="22"/>
        </w:rPr>
        <w:t>garantias</w:t>
      </w:r>
      <w:r w:rsidRPr="00407107">
        <w:rPr>
          <w:rFonts w:cs="Arial"/>
          <w:sz w:val="22"/>
        </w:rPr>
        <w:t xml:space="preserve"> de acordo com a </w:t>
      </w:r>
      <w:r>
        <w:rPr>
          <w:rFonts w:cs="Arial"/>
          <w:sz w:val="22"/>
        </w:rPr>
        <w:t>respectiva modalidade:</w:t>
      </w:r>
    </w:p>
    <w:p w:rsidR="00236947" w:rsidRPr="00407107" w:rsidRDefault="00236947" w:rsidP="00236947">
      <w:pPr>
        <w:rPr>
          <w:rFonts w:cs="Arial"/>
          <w:sz w:val="22"/>
        </w:rPr>
      </w:pPr>
    </w:p>
    <w:p w:rsidR="00236947" w:rsidRPr="00407107" w:rsidRDefault="00236947" w:rsidP="00236947">
      <w:pPr>
        <w:rPr>
          <w:rFonts w:cs="Arial"/>
          <w:sz w:val="22"/>
        </w:rPr>
      </w:pPr>
    </w:p>
    <w:p w:rsidR="00236947" w:rsidRPr="00407107" w:rsidRDefault="00236947" w:rsidP="00236947">
      <w:pPr>
        <w:rPr>
          <w:rFonts w:cs="Arial"/>
          <w:b/>
          <w:sz w:val="22"/>
        </w:rPr>
      </w:pPr>
      <w:r w:rsidRPr="00F976AC">
        <w:rPr>
          <w:rFonts w:cs="Arial"/>
          <w:b/>
          <w:sz w:val="22"/>
        </w:rPr>
        <w:lastRenderedPageBreak/>
        <w:t>Tabela –</w:t>
      </w:r>
      <w:r w:rsidRPr="00407107">
        <w:rPr>
          <w:rFonts w:cs="Arial"/>
          <w:b/>
          <w:sz w:val="22"/>
        </w:rPr>
        <w:t xml:space="preserve"> </w:t>
      </w:r>
      <w:r>
        <w:rPr>
          <w:rFonts w:cs="Arial"/>
          <w:b/>
          <w:sz w:val="22"/>
        </w:rPr>
        <w:t>Garantias Contratuais a Executar</w:t>
      </w:r>
      <w:r w:rsidRPr="00407107">
        <w:rPr>
          <w:rFonts w:cs="Arial"/>
          <w:b/>
          <w:sz w:val="22"/>
        </w:rPr>
        <w:t xml:space="preserve"> – Composição.</w:t>
      </w:r>
    </w:p>
    <w:p w:rsidR="00236947" w:rsidRDefault="00236947" w:rsidP="00236947">
      <w:pPr>
        <w:ind w:left="5664" w:firstLine="708"/>
        <w:jc w:val="center"/>
        <w:rPr>
          <w:rFonts w:cs="Arial"/>
          <w:sz w:val="22"/>
        </w:rPr>
      </w:pPr>
      <w:r>
        <w:rPr>
          <w:rFonts w:cs="Arial"/>
          <w:szCs w:val="20"/>
        </w:rPr>
        <w:t xml:space="preserve">                                              R$</w:t>
      </w:r>
    </w:p>
    <w:tbl>
      <w:tblPr>
        <w:tblW w:w="91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970"/>
        <w:gridCol w:w="1732"/>
        <w:gridCol w:w="1865"/>
        <w:gridCol w:w="930"/>
      </w:tblGrid>
      <w:tr w:rsidR="00236947" w:rsidRPr="00484C19" w:rsidTr="005F4A26">
        <w:trPr>
          <w:trHeight w:val="229"/>
        </w:trPr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484C19" w:rsidRDefault="00236947" w:rsidP="005F4A26">
            <w:pPr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pt-BR"/>
              </w:rPr>
            </w:pPr>
            <w:r w:rsidRPr="00484C19">
              <w:rPr>
                <w:rFonts w:eastAsia="Times New Roman" w:cs="Arial"/>
                <w:b/>
                <w:bCs/>
                <w:color w:val="FFFFFF"/>
                <w:szCs w:val="20"/>
                <w:lang w:eastAsia="pt-BR"/>
              </w:rPr>
              <w:t>Colunas1</w:t>
            </w:r>
          </w:p>
        </w:tc>
        <w:tc>
          <w:tcPr>
            <w:tcW w:w="19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</w:t>
            </w: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12</w:t>
            </w: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/201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8</w:t>
            </w:r>
          </w:p>
        </w:tc>
        <w:tc>
          <w:tcPr>
            <w:tcW w:w="1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31/12/201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7</w:t>
            </w:r>
          </w:p>
        </w:tc>
        <w:tc>
          <w:tcPr>
            <w:tcW w:w="1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AH %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AV %</w:t>
            </w:r>
          </w:p>
        </w:tc>
      </w:tr>
      <w:tr w:rsidR="00236947" w:rsidRPr="00484C19" w:rsidTr="005F4A26">
        <w:trPr>
          <w:trHeight w:val="22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484C19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Fianças Bancárias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F31D7D">
              <w:rPr>
                <w:rFonts w:eastAsia="Times New Roman" w:cs="Arial"/>
                <w:color w:val="000000"/>
                <w:szCs w:val="20"/>
                <w:lang w:eastAsia="pt-BR"/>
              </w:rPr>
              <w:t>550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F31D7D">
              <w:rPr>
                <w:rFonts w:eastAsia="Times New Roman" w:cs="Arial"/>
                <w:color w:val="000000"/>
                <w:szCs w:val="20"/>
                <w:lang w:eastAsia="pt-BR"/>
              </w:rPr>
              <w:t>203,97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1.829.172,78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-69</w:t>
            </w:r>
            <w:r w:rsidRPr="00484C19">
              <w:rPr>
                <w:rFonts w:eastAsia="Times New Roman" w:cs="Arial"/>
                <w:color w:val="000000"/>
                <w:szCs w:val="20"/>
                <w:lang w:eastAsia="pt-BR"/>
              </w:rPr>
              <w:t>,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92</w:t>
            </w:r>
            <w:r w:rsidRPr="00484C19">
              <w:rPr>
                <w:rFonts w:eastAsia="Times New Roman" w:cs="Arial"/>
                <w:color w:val="000000"/>
                <w:szCs w:val="20"/>
                <w:lang w:eastAsia="pt-BR"/>
              </w:rPr>
              <w:t>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5</w:t>
            </w:r>
            <w:r w:rsidRPr="00484C19">
              <w:rPr>
                <w:rFonts w:eastAsia="Times New Roman" w:cs="Arial"/>
                <w:color w:val="000000"/>
                <w:szCs w:val="20"/>
                <w:lang w:eastAsia="pt-BR"/>
              </w:rPr>
              <w:t>,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16</w:t>
            </w:r>
            <w:r w:rsidRPr="00484C19">
              <w:rPr>
                <w:rFonts w:eastAsia="Times New Roman" w:cs="Arial"/>
                <w:color w:val="000000"/>
                <w:szCs w:val="20"/>
                <w:lang w:eastAsia="pt-BR"/>
              </w:rPr>
              <w:t>%</w:t>
            </w:r>
          </w:p>
        </w:tc>
      </w:tr>
      <w:tr w:rsidR="00236947" w:rsidRPr="00484C19" w:rsidTr="005F4A26">
        <w:trPr>
          <w:trHeight w:val="22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484C19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484C19"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Seguros-Garantia </w:t>
            </w:r>
            <w:proofErr w:type="gramStart"/>
            <w:r w:rsidRPr="00484C19">
              <w:rPr>
                <w:rFonts w:eastAsia="Times New Roman" w:cs="Arial"/>
                <w:color w:val="000000"/>
                <w:szCs w:val="20"/>
                <w:lang w:eastAsia="pt-BR"/>
              </w:rPr>
              <w:t>a Executar</w:t>
            </w:r>
            <w:proofErr w:type="gramEnd"/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F31D7D">
              <w:rPr>
                <w:rFonts w:eastAsia="Times New Roman" w:cs="Arial"/>
                <w:color w:val="000000"/>
                <w:szCs w:val="20"/>
                <w:lang w:eastAsia="pt-BR"/>
              </w:rPr>
              <w:t>4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F31D7D">
              <w:rPr>
                <w:rFonts w:eastAsia="Times New Roman" w:cs="Arial"/>
                <w:color w:val="000000"/>
                <w:szCs w:val="20"/>
                <w:lang w:eastAsia="pt-BR"/>
              </w:rPr>
              <w:t>486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F31D7D">
              <w:rPr>
                <w:rFonts w:eastAsia="Times New Roman" w:cs="Arial"/>
                <w:color w:val="000000"/>
                <w:szCs w:val="20"/>
                <w:lang w:eastAsia="pt-BR"/>
              </w:rPr>
              <w:t>269,33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5.562.682,69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-19</w:t>
            </w:r>
            <w:r w:rsidRPr="00484C19">
              <w:rPr>
                <w:rFonts w:eastAsia="Times New Roman" w:cs="Arial"/>
                <w:color w:val="000000"/>
                <w:szCs w:val="20"/>
                <w:lang w:eastAsia="pt-BR"/>
              </w:rPr>
              <w:t>,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35</w:t>
            </w:r>
            <w:r w:rsidRPr="00484C19">
              <w:rPr>
                <w:rFonts w:eastAsia="Times New Roman" w:cs="Arial"/>
                <w:color w:val="000000"/>
                <w:szCs w:val="20"/>
                <w:lang w:eastAsia="pt-BR"/>
              </w:rPr>
              <w:t>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42</w:t>
            </w:r>
            <w:r w:rsidRPr="00484C19">
              <w:rPr>
                <w:rFonts w:eastAsia="Times New Roman" w:cs="Arial"/>
                <w:color w:val="000000"/>
                <w:szCs w:val="20"/>
                <w:lang w:eastAsia="pt-BR"/>
              </w:rPr>
              <w:t>,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11</w:t>
            </w:r>
            <w:r w:rsidRPr="00484C19">
              <w:rPr>
                <w:rFonts w:eastAsia="Times New Roman" w:cs="Arial"/>
                <w:color w:val="000000"/>
                <w:szCs w:val="20"/>
                <w:lang w:eastAsia="pt-BR"/>
              </w:rPr>
              <w:t>%</w:t>
            </w:r>
          </w:p>
        </w:tc>
      </w:tr>
      <w:tr w:rsidR="00236947" w:rsidRPr="00484C19" w:rsidTr="005F4A26">
        <w:trPr>
          <w:trHeight w:val="22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36947" w:rsidRPr="00484C19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484C19"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Caução </w:t>
            </w:r>
            <w:proofErr w:type="gramStart"/>
            <w:r w:rsidRPr="00484C19">
              <w:rPr>
                <w:rFonts w:eastAsia="Times New Roman" w:cs="Arial"/>
                <w:color w:val="000000"/>
                <w:szCs w:val="20"/>
                <w:lang w:eastAsia="pt-BR"/>
              </w:rPr>
              <w:t>a Executar</w:t>
            </w:r>
            <w:proofErr w:type="gramEnd"/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F31D7D">
              <w:rPr>
                <w:rFonts w:eastAsia="Times New Roman" w:cs="Arial"/>
                <w:color w:val="000000"/>
                <w:szCs w:val="20"/>
                <w:lang w:eastAsia="pt-BR"/>
              </w:rPr>
              <w:t>5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F31D7D">
              <w:rPr>
                <w:rFonts w:eastAsia="Times New Roman" w:cs="Arial"/>
                <w:color w:val="000000"/>
                <w:szCs w:val="20"/>
                <w:lang w:eastAsia="pt-BR"/>
              </w:rPr>
              <w:t>617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F31D7D">
              <w:rPr>
                <w:rFonts w:eastAsia="Times New Roman" w:cs="Arial"/>
                <w:color w:val="000000"/>
                <w:szCs w:val="20"/>
                <w:lang w:eastAsia="pt-BR"/>
              </w:rPr>
              <w:t>270,74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10.601.306,47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484C19">
              <w:rPr>
                <w:rFonts w:eastAsia="Times New Roman" w:cs="Arial"/>
                <w:color w:val="000000"/>
                <w:szCs w:val="20"/>
                <w:lang w:eastAsia="pt-BR"/>
              </w:rPr>
              <w:t>-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47</w:t>
            </w:r>
            <w:r w:rsidRPr="00484C19">
              <w:rPr>
                <w:rFonts w:eastAsia="Times New Roman" w:cs="Arial"/>
                <w:color w:val="000000"/>
                <w:szCs w:val="20"/>
                <w:lang w:eastAsia="pt-BR"/>
              </w:rPr>
              <w:t>,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01</w:t>
            </w:r>
            <w:r w:rsidRPr="00484C19">
              <w:rPr>
                <w:rFonts w:eastAsia="Times New Roman" w:cs="Arial"/>
                <w:color w:val="000000"/>
                <w:szCs w:val="20"/>
                <w:lang w:eastAsia="pt-BR"/>
              </w:rPr>
              <w:t>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52</w:t>
            </w:r>
            <w:r w:rsidRPr="00484C19">
              <w:rPr>
                <w:rFonts w:eastAsia="Times New Roman" w:cs="Arial"/>
                <w:color w:val="000000"/>
                <w:szCs w:val="20"/>
                <w:lang w:eastAsia="pt-BR"/>
              </w:rPr>
              <w:t>,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73</w:t>
            </w:r>
            <w:r w:rsidRPr="00484C19">
              <w:rPr>
                <w:rFonts w:eastAsia="Times New Roman" w:cs="Arial"/>
                <w:color w:val="000000"/>
                <w:szCs w:val="20"/>
                <w:lang w:eastAsia="pt-BR"/>
              </w:rPr>
              <w:t>%</w:t>
            </w:r>
          </w:p>
        </w:tc>
      </w:tr>
      <w:tr w:rsidR="00236947" w:rsidRPr="00484C19" w:rsidTr="005F4A26">
        <w:trPr>
          <w:trHeight w:val="229"/>
        </w:trPr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484C19" w:rsidRDefault="00236947" w:rsidP="005F4A26">
            <w:pPr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Total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10.653.744,04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17.993.161,94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-40,79</w:t>
            </w: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%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484C19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10</w:t>
            </w: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0,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00</w:t>
            </w:r>
            <w:r w:rsidRPr="00484C19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%</w:t>
            </w:r>
          </w:p>
        </w:tc>
      </w:tr>
    </w:tbl>
    <w:p w:rsidR="00236947" w:rsidRPr="00484C19" w:rsidRDefault="00236947" w:rsidP="00236947">
      <w:pPr>
        <w:rPr>
          <w:rFonts w:cs="Arial"/>
          <w:i/>
          <w:szCs w:val="20"/>
        </w:rPr>
      </w:pPr>
      <w:r w:rsidRPr="00484C19">
        <w:rPr>
          <w:rFonts w:cs="Arial"/>
          <w:i/>
          <w:szCs w:val="20"/>
        </w:rPr>
        <w:t>Fonte: SIAFI, 201</w:t>
      </w:r>
      <w:r>
        <w:rPr>
          <w:rFonts w:cs="Arial"/>
          <w:i/>
          <w:szCs w:val="20"/>
        </w:rPr>
        <w:t>8</w:t>
      </w:r>
      <w:r w:rsidRPr="00484C19">
        <w:rPr>
          <w:rFonts w:cs="Arial"/>
          <w:i/>
          <w:szCs w:val="20"/>
        </w:rPr>
        <w:t xml:space="preserve"> e 201</w:t>
      </w:r>
      <w:r>
        <w:rPr>
          <w:rFonts w:cs="Arial"/>
          <w:i/>
          <w:szCs w:val="20"/>
        </w:rPr>
        <w:t>7</w:t>
      </w:r>
      <w:r w:rsidRPr="00484C19">
        <w:rPr>
          <w:rFonts w:cs="Arial"/>
          <w:i/>
          <w:szCs w:val="20"/>
        </w:rPr>
        <w:t>.</w:t>
      </w:r>
    </w:p>
    <w:p w:rsidR="00236947" w:rsidRDefault="00236947" w:rsidP="00236947">
      <w:pPr>
        <w:rPr>
          <w:rFonts w:cs="Arial"/>
          <w:szCs w:val="20"/>
        </w:rPr>
      </w:pPr>
    </w:p>
    <w:p w:rsidR="00236947" w:rsidRPr="00407107" w:rsidRDefault="00236947" w:rsidP="00236947">
      <w:pPr>
        <w:rPr>
          <w:rFonts w:cs="Arial"/>
          <w:b/>
          <w:sz w:val="22"/>
        </w:rPr>
      </w:pPr>
      <w:r w:rsidRPr="00F976AC">
        <w:rPr>
          <w:rFonts w:cs="Arial"/>
          <w:b/>
          <w:sz w:val="22"/>
        </w:rPr>
        <w:t xml:space="preserve">Tabela </w:t>
      </w:r>
      <w:r w:rsidRPr="00407107">
        <w:rPr>
          <w:rFonts w:cs="Arial"/>
          <w:b/>
          <w:sz w:val="22"/>
        </w:rPr>
        <w:t xml:space="preserve">– </w:t>
      </w:r>
      <w:r>
        <w:rPr>
          <w:rFonts w:cs="Arial"/>
          <w:b/>
          <w:sz w:val="22"/>
        </w:rPr>
        <w:t>Garantias mais expressivas</w:t>
      </w:r>
      <w:r w:rsidRPr="00407107">
        <w:rPr>
          <w:rFonts w:cs="Arial"/>
          <w:b/>
          <w:sz w:val="22"/>
        </w:rPr>
        <w:t>.</w:t>
      </w:r>
    </w:p>
    <w:p w:rsidR="00236947" w:rsidRDefault="00236947" w:rsidP="00236947">
      <w:pPr>
        <w:jc w:val="right"/>
        <w:rPr>
          <w:rFonts w:cs="Arial"/>
          <w:szCs w:val="20"/>
        </w:rPr>
      </w:pPr>
      <w:r>
        <w:rPr>
          <w:rFonts w:cs="Arial"/>
          <w:szCs w:val="20"/>
        </w:rPr>
        <w:t xml:space="preserve">  R$</w:t>
      </w:r>
    </w:p>
    <w:tbl>
      <w:tblPr>
        <w:tblW w:w="92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8"/>
        <w:gridCol w:w="3733"/>
        <w:gridCol w:w="2161"/>
        <w:gridCol w:w="1061"/>
      </w:tblGrid>
      <w:tr w:rsidR="00236947" w:rsidRPr="00FF5ACF" w:rsidTr="005F4A26">
        <w:trPr>
          <w:trHeight w:val="255"/>
        </w:trPr>
        <w:tc>
          <w:tcPr>
            <w:tcW w:w="22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36947" w:rsidRPr="00FF5ACF" w:rsidRDefault="00236947" w:rsidP="005F4A26">
            <w:pPr>
              <w:jc w:val="left"/>
              <w:rPr>
                <w:rFonts w:eastAsia="Times New Roman" w:cs="Arial"/>
                <w:b/>
                <w:bCs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szCs w:val="20"/>
                <w:lang w:eastAsia="pt-BR"/>
              </w:rPr>
              <w:t>TIPO</w:t>
            </w:r>
          </w:p>
        </w:tc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36947" w:rsidRPr="00FF5ACF" w:rsidRDefault="00236947" w:rsidP="005F4A26">
            <w:pPr>
              <w:jc w:val="left"/>
              <w:rPr>
                <w:rFonts w:eastAsia="Times New Roman" w:cs="Arial"/>
                <w:b/>
                <w:bCs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szCs w:val="20"/>
                <w:lang w:eastAsia="pt-BR"/>
              </w:rPr>
              <w:t>EMPRESA</w:t>
            </w:r>
          </w:p>
        </w:tc>
        <w:tc>
          <w:tcPr>
            <w:tcW w:w="21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FF5ACF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FF5ACF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</w:t>
            </w:r>
            <w:r w:rsidRPr="00FF5ACF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12</w:t>
            </w:r>
            <w:r w:rsidRPr="00FF5ACF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/2017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FF5ACF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FF5ACF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AV (%)</w:t>
            </w:r>
          </w:p>
        </w:tc>
      </w:tr>
      <w:tr w:rsidR="00236947" w:rsidRPr="00FF5ACF" w:rsidTr="005F4A26">
        <w:trPr>
          <w:trHeight w:val="283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36947" w:rsidRPr="00FF5ACF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Seguro-Garantia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:rsidR="00236947" w:rsidRPr="00FF5ACF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proofErr w:type="spellStart"/>
            <w:r>
              <w:rPr>
                <w:rFonts w:eastAsia="Times New Roman" w:cs="Arial"/>
                <w:color w:val="000000"/>
                <w:szCs w:val="20"/>
                <w:lang w:eastAsia="pt-BR"/>
              </w:rPr>
              <w:t>Plansul</w:t>
            </w:r>
            <w:proofErr w:type="spellEnd"/>
            <w:r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 e Halliburton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36947" w:rsidRPr="00FF5ACF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520CEE">
              <w:rPr>
                <w:rFonts w:eastAsia="Times New Roman" w:cs="Arial"/>
                <w:color w:val="000000"/>
                <w:szCs w:val="20"/>
                <w:lang w:eastAsia="pt-BR"/>
              </w:rPr>
              <w:t>2.569.751,39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36947" w:rsidRPr="00FF5ACF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24,12</w:t>
            </w:r>
            <w:r w:rsidRPr="00FF5ACF">
              <w:rPr>
                <w:rFonts w:eastAsia="Times New Roman" w:cs="Arial"/>
                <w:color w:val="000000"/>
                <w:szCs w:val="20"/>
                <w:lang w:eastAsia="pt-BR"/>
              </w:rPr>
              <w:t>%</w:t>
            </w:r>
          </w:p>
        </w:tc>
      </w:tr>
      <w:tr w:rsidR="00236947" w:rsidRPr="00FF5ACF" w:rsidTr="005F4A26">
        <w:trPr>
          <w:trHeight w:val="283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FF5ACF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Caução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6947" w:rsidRPr="00FF5ACF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Global Serviços geofísicos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FF5ACF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520CEE">
              <w:rPr>
                <w:rFonts w:eastAsia="Times New Roman" w:cs="Arial"/>
                <w:color w:val="000000"/>
                <w:szCs w:val="20"/>
                <w:lang w:eastAsia="pt-BR"/>
              </w:rPr>
              <w:t>3.997.047,79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FF5ACF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37,52</w:t>
            </w:r>
            <w:r w:rsidRPr="00FF5ACF">
              <w:rPr>
                <w:rFonts w:eastAsia="Times New Roman" w:cs="Arial"/>
                <w:color w:val="000000"/>
                <w:szCs w:val="20"/>
                <w:lang w:eastAsia="pt-BR"/>
              </w:rPr>
              <w:t>%</w:t>
            </w:r>
          </w:p>
        </w:tc>
      </w:tr>
      <w:tr w:rsidR="00236947" w:rsidRPr="00FF5ACF" w:rsidTr="005F4A26">
        <w:trPr>
          <w:trHeight w:val="287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236947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Fianças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236947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proofErr w:type="spellStart"/>
            <w:r>
              <w:rPr>
                <w:rFonts w:eastAsia="Times New Roman" w:cs="Arial"/>
                <w:color w:val="000000"/>
                <w:szCs w:val="20"/>
                <w:lang w:eastAsia="pt-BR"/>
              </w:rPr>
              <w:t>Ecology</w:t>
            </w:r>
            <w:proofErr w:type="spellEnd"/>
            <w:r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Cs w:val="20"/>
                <w:lang w:eastAsia="pt-BR"/>
              </w:rPr>
              <w:t>and</w:t>
            </w:r>
            <w:proofErr w:type="spellEnd"/>
            <w:r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Cs w:val="20"/>
                <w:lang w:eastAsia="pt-BR"/>
              </w:rPr>
              <w:t>Environment</w:t>
            </w:r>
            <w:proofErr w:type="spellEnd"/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236947" w:rsidRPr="00EE0B93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186</w:t>
            </w:r>
            <w:r w:rsidRPr="00EE0B93"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398</w:t>
            </w:r>
            <w:r w:rsidRPr="00EE0B93">
              <w:rPr>
                <w:rFonts w:eastAsia="Times New Roman" w:cs="Arial"/>
                <w:color w:val="000000"/>
                <w:szCs w:val="20"/>
                <w:lang w:eastAsia="pt-BR"/>
              </w:rPr>
              <w:t>,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28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236947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1,75%</w:t>
            </w:r>
          </w:p>
        </w:tc>
      </w:tr>
    </w:tbl>
    <w:p w:rsidR="00236947" w:rsidRPr="00892CDD" w:rsidRDefault="00236947" w:rsidP="00236947">
      <w:pPr>
        <w:rPr>
          <w:i/>
          <w:noProof/>
          <w:szCs w:val="20"/>
          <w:lang w:eastAsia="pt-BR"/>
        </w:rPr>
      </w:pPr>
      <w:r w:rsidRPr="00892CDD">
        <w:rPr>
          <w:i/>
          <w:noProof/>
          <w:szCs w:val="20"/>
          <w:lang w:eastAsia="pt-BR"/>
        </w:rPr>
        <w:t>Fonte: SIAFI 201</w:t>
      </w:r>
      <w:r>
        <w:rPr>
          <w:i/>
          <w:noProof/>
          <w:szCs w:val="20"/>
          <w:lang w:eastAsia="pt-BR"/>
        </w:rPr>
        <w:t>8 e Apólices de Seguros</w:t>
      </w:r>
      <w:r w:rsidRPr="00892CDD">
        <w:rPr>
          <w:i/>
          <w:noProof/>
          <w:szCs w:val="20"/>
          <w:lang w:eastAsia="pt-BR"/>
        </w:rPr>
        <w:t>.</w:t>
      </w:r>
    </w:p>
    <w:p w:rsidR="00236947" w:rsidRDefault="00236947" w:rsidP="00236947">
      <w:pPr>
        <w:rPr>
          <w:rFonts w:cs="Arial"/>
          <w:szCs w:val="20"/>
        </w:rPr>
      </w:pPr>
    </w:p>
    <w:p w:rsidR="00236947" w:rsidRPr="00314E05" w:rsidRDefault="00236947" w:rsidP="00236947">
      <w:pPr>
        <w:rPr>
          <w:rFonts w:cs="Arial"/>
          <w:szCs w:val="20"/>
        </w:rPr>
      </w:pPr>
      <w:r>
        <w:rPr>
          <w:rFonts w:cs="Arial"/>
          <w:szCs w:val="20"/>
        </w:rPr>
        <w:t>No entanto, o saldo total das garantias ainda não espelha 100% da realidade, pois a dinâmica de encerramentos e contratações faz com que as áreas responsáveis não consigam entregar tais informações à Contabilidade, de tal modo que e</w:t>
      </w:r>
      <w:r w:rsidRPr="00314E05">
        <w:rPr>
          <w:rFonts w:cs="Arial"/>
          <w:szCs w:val="20"/>
        </w:rPr>
        <w:t xml:space="preserve">stamos em contínuo trabalho de </w:t>
      </w:r>
      <w:r>
        <w:rPr>
          <w:rFonts w:cs="Arial"/>
          <w:szCs w:val="20"/>
        </w:rPr>
        <w:t>aperfeiçoamento da prática dos registros de forma oportuna e tempestiva</w:t>
      </w:r>
      <w:r w:rsidRPr="00314E05">
        <w:rPr>
          <w:rFonts w:cs="Arial"/>
          <w:szCs w:val="20"/>
        </w:rPr>
        <w:t>.</w:t>
      </w:r>
    </w:p>
    <w:p w:rsidR="00236947" w:rsidRDefault="00236947" w:rsidP="00236947">
      <w:pPr>
        <w:rPr>
          <w:rFonts w:cs="Arial"/>
          <w:szCs w:val="20"/>
        </w:rPr>
      </w:pPr>
    </w:p>
    <w:p w:rsidR="00236947" w:rsidRDefault="00236947" w:rsidP="00236947">
      <w:pPr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6.3 Convênios e </w:t>
      </w:r>
      <w:proofErr w:type="spellStart"/>
      <w:r>
        <w:rPr>
          <w:rFonts w:cs="Arial"/>
          <w:b/>
          <w:sz w:val="22"/>
        </w:rPr>
        <w:t>TEDs</w:t>
      </w:r>
      <w:proofErr w:type="spellEnd"/>
    </w:p>
    <w:p w:rsidR="00236947" w:rsidRDefault="00236947" w:rsidP="00236947">
      <w:pPr>
        <w:rPr>
          <w:rFonts w:cs="Arial"/>
          <w:b/>
          <w:sz w:val="22"/>
        </w:rPr>
      </w:pPr>
    </w:p>
    <w:p w:rsidR="00236947" w:rsidRDefault="00236947" w:rsidP="00236947">
      <w:pPr>
        <w:rPr>
          <w:rFonts w:cs="Arial"/>
          <w:sz w:val="22"/>
        </w:rPr>
      </w:pPr>
      <w:r>
        <w:rPr>
          <w:rFonts w:cs="Arial"/>
          <w:sz w:val="22"/>
        </w:rPr>
        <w:t xml:space="preserve">Em parceria com a FINEP, a ANP possui R$ </w:t>
      </w:r>
      <w:r w:rsidRPr="00BA32A4">
        <w:rPr>
          <w:rFonts w:cs="Arial"/>
          <w:sz w:val="22"/>
        </w:rPr>
        <w:t>37</w:t>
      </w:r>
      <w:r>
        <w:rPr>
          <w:rFonts w:cs="Arial"/>
          <w:sz w:val="22"/>
        </w:rPr>
        <w:t>.</w:t>
      </w:r>
      <w:r w:rsidRPr="00BA32A4">
        <w:rPr>
          <w:rFonts w:cs="Arial"/>
          <w:sz w:val="22"/>
        </w:rPr>
        <w:t>000</w:t>
      </w:r>
      <w:r>
        <w:rPr>
          <w:rFonts w:cs="Arial"/>
          <w:sz w:val="22"/>
        </w:rPr>
        <w:t>.</w:t>
      </w:r>
      <w:r w:rsidRPr="00BA32A4">
        <w:rPr>
          <w:rFonts w:cs="Arial"/>
          <w:sz w:val="22"/>
        </w:rPr>
        <w:t>000,00</w:t>
      </w:r>
      <w:r>
        <w:rPr>
          <w:rFonts w:cs="Arial"/>
          <w:sz w:val="22"/>
        </w:rPr>
        <w:t xml:space="preserve"> em </w:t>
      </w:r>
      <w:proofErr w:type="spellStart"/>
      <w:r>
        <w:rPr>
          <w:rFonts w:cs="Arial"/>
          <w:sz w:val="22"/>
        </w:rPr>
        <w:t>TEDs</w:t>
      </w:r>
      <w:proofErr w:type="spellEnd"/>
      <w:r>
        <w:rPr>
          <w:rFonts w:cs="Arial"/>
          <w:sz w:val="22"/>
        </w:rPr>
        <w:t>, conforme tabela:</w:t>
      </w:r>
    </w:p>
    <w:p w:rsidR="00236947" w:rsidRDefault="00236947" w:rsidP="00236947">
      <w:pPr>
        <w:rPr>
          <w:rFonts w:cs="Arial"/>
          <w:sz w:val="22"/>
        </w:rPr>
      </w:pPr>
    </w:p>
    <w:p w:rsidR="00236947" w:rsidRPr="008C5A13" w:rsidRDefault="00236947" w:rsidP="00236947">
      <w:pPr>
        <w:rPr>
          <w:rFonts w:cs="Arial"/>
          <w:b/>
          <w:sz w:val="22"/>
        </w:rPr>
      </w:pPr>
      <w:r w:rsidRPr="008C5A13">
        <w:rPr>
          <w:rFonts w:cs="Arial"/>
          <w:b/>
          <w:sz w:val="22"/>
        </w:rPr>
        <w:t xml:space="preserve">Tabela – </w:t>
      </w:r>
      <w:r>
        <w:rPr>
          <w:rFonts w:cs="Arial"/>
          <w:b/>
          <w:sz w:val="22"/>
        </w:rPr>
        <w:t xml:space="preserve">Direitos </w:t>
      </w:r>
      <w:r w:rsidRPr="008C5A13">
        <w:rPr>
          <w:rFonts w:cs="Arial"/>
          <w:b/>
          <w:sz w:val="22"/>
        </w:rPr>
        <w:t>Conv</w:t>
      </w:r>
      <w:r>
        <w:rPr>
          <w:rFonts w:cs="Arial"/>
          <w:b/>
          <w:sz w:val="22"/>
        </w:rPr>
        <w:t>e</w:t>
      </w:r>
      <w:r w:rsidRPr="008C5A13">
        <w:rPr>
          <w:rFonts w:cs="Arial"/>
          <w:b/>
          <w:sz w:val="22"/>
        </w:rPr>
        <w:t>ni</w:t>
      </w:r>
      <w:r>
        <w:rPr>
          <w:rFonts w:cs="Arial"/>
          <w:b/>
          <w:sz w:val="22"/>
        </w:rPr>
        <w:t xml:space="preserve">ados - </w:t>
      </w:r>
      <w:r w:rsidRPr="008C5A13">
        <w:rPr>
          <w:rFonts w:cs="Arial"/>
          <w:b/>
          <w:sz w:val="22"/>
        </w:rPr>
        <w:t>FINEP</w:t>
      </w:r>
    </w:p>
    <w:p w:rsidR="00236947" w:rsidRDefault="00236947" w:rsidP="00236947">
      <w:pPr>
        <w:jc w:val="right"/>
        <w:rPr>
          <w:rFonts w:cs="Arial"/>
          <w:sz w:val="22"/>
        </w:rPr>
      </w:pPr>
      <w:r>
        <w:rPr>
          <w:rFonts w:cs="Arial"/>
          <w:szCs w:val="20"/>
        </w:rPr>
        <w:t>R$</w:t>
      </w: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3"/>
        <w:gridCol w:w="2161"/>
        <w:gridCol w:w="3320"/>
      </w:tblGrid>
      <w:tr w:rsidR="00236947" w:rsidRPr="00FF5ACF" w:rsidTr="005F4A26">
        <w:trPr>
          <w:trHeight w:val="255"/>
        </w:trPr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36947" w:rsidRPr="00FF5ACF" w:rsidRDefault="00236947" w:rsidP="005F4A26">
            <w:pPr>
              <w:jc w:val="left"/>
              <w:rPr>
                <w:rFonts w:eastAsia="Times New Roman" w:cs="Arial"/>
                <w:b/>
                <w:bCs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szCs w:val="20"/>
                <w:lang w:eastAsia="pt-BR"/>
              </w:rPr>
              <w:t>CONTA</w:t>
            </w:r>
          </w:p>
        </w:tc>
        <w:tc>
          <w:tcPr>
            <w:tcW w:w="21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FF5ACF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FF5ACF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</w:t>
            </w:r>
            <w:r w:rsidRPr="00FF5ACF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12/2018</w:t>
            </w:r>
          </w:p>
        </w:tc>
        <w:tc>
          <w:tcPr>
            <w:tcW w:w="3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FF5ACF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FF5ACF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AV (%)</w:t>
            </w:r>
          </w:p>
        </w:tc>
      </w:tr>
      <w:tr w:rsidR="00236947" w:rsidRPr="00FF5ACF" w:rsidTr="005F4A26">
        <w:trPr>
          <w:trHeight w:val="283"/>
        </w:trPr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:rsidR="00236947" w:rsidRPr="00FF5ACF" w:rsidRDefault="00CC1022" w:rsidP="00CC1022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proofErr w:type="gramStart"/>
            <w:r>
              <w:rPr>
                <w:rFonts w:eastAsia="Times New Roman" w:cs="Arial"/>
                <w:color w:val="000000"/>
                <w:szCs w:val="20"/>
                <w:lang w:eastAsia="pt-BR"/>
              </w:rPr>
              <w:t>a</w:t>
            </w:r>
            <w:proofErr w:type="gramEnd"/>
            <w:r w:rsidR="00236947"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 receber da FINEP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36947" w:rsidRPr="00FF5ACF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AE3593">
              <w:rPr>
                <w:rFonts w:eastAsia="Times New Roman" w:cs="Arial"/>
                <w:color w:val="000000"/>
                <w:szCs w:val="20"/>
                <w:lang w:eastAsia="pt-BR"/>
              </w:rPr>
              <w:t>1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AE3593">
              <w:rPr>
                <w:rFonts w:eastAsia="Times New Roman" w:cs="Arial"/>
                <w:color w:val="000000"/>
                <w:szCs w:val="20"/>
                <w:lang w:eastAsia="pt-BR"/>
              </w:rPr>
              <w:t>062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AE3593">
              <w:rPr>
                <w:rFonts w:eastAsia="Times New Roman" w:cs="Arial"/>
                <w:color w:val="000000"/>
                <w:szCs w:val="20"/>
                <w:lang w:eastAsia="pt-BR"/>
              </w:rPr>
              <w:t>242,88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36947" w:rsidRPr="00FF5ACF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2,87</w:t>
            </w:r>
            <w:r w:rsidRPr="00FF5ACF">
              <w:rPr>
                <w:rFonts w:eastAsia="Times New Roman" w:cs="Arial"/>
                <w:color w:val="000000"/>
                <w:szCs w:val="20"/>
                <w:lang w:eastAsia="pt-BR"/>
              </w:rPr>
              <w:t>%</w:t>
            </w:r>
          </w:p>
        </w:tc>
      </w:tr>
      <w:tr w:rsidR="00236947" w:rsidRPr="00FF5ACF" w:rsidTr="005F4A26">
        <w:trPr>
          <w:trHeight w:val="283"/>
        </w:trPr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6947" w:rsidRPr="00FF5ACF" w:rsidRDefault="00CC1022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a</w:t>
            </w:r>
            <w:bookmarkStart w:id="0" w:name="_GoBack"/>
            <w:bookmarkEnd w:id="0"/>
            <w:r w:rsidR="00236947"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 comprovar à FINEP 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FF5ACF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AE3593">
              <w:rPr>
                <w:rFonts w:eastAsia="Times New Roman" w:cs="Arial"/>
                <w:color w:val="000000"/>
                <w:szCs w:val="20"/>
                <w:lang w:eastAsia="pt-BR"/>
              </w:rPr>
              <w:t>5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AE3593">
              <w:rPr>
                <w:rFonts w:eastAsia="Times New Roman" w:cs="Arial"/>
                <w:color w:val="000000"/>
                <w:szCs w:val="20"/>
                <w:lang w:eastAsia="pt-BR"/>
              </w:rPr>
              <w:t>937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AE3593">
              <w:rPr>
                <w:rFonts w:eastAsia="Times New Roman" w:cs="Arial"/>
                <w:color w:val="000000"/>
                <w:szCs w:val="20"/>
                <w:lang w:eastAsia="pt-BR"/>
              </w:rPr>
              <w:t>757,12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FF5ACF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16,05</w:t>
            </w:r>
            <w:r w:rsidRPr="00FF5ACF">
              <w:rPr>
                <w:rFonts w:eastAsia="Times New Roman" w:cs="Arial"/>
                <w:color w:val="000000"/>
                <w:szCs w:val="20"/>
                <w:lang w:eastAsia="pt-BR"/>
              </w:rPr>
              <w:t>%</w:t>
            </w:r>
          </w:p>
        </w:tc>
      </w:tr>
      <w:tr w:rsidR="00236947" w:rsidRPr="00FF5ACF" w:rsidTr="005F4A26">
        <w:trPr>
          <w:trHeight w:val="287"/>
        </w:trPr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236947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5335EC">
              <w:rPr>
                <w:rFonts w:eastAsia="Times New Roman" w:cs="Arial"/>
                <w:color w:val="000000"/>
                <w:szCs w:val="20"/>
                <w:lang w:eastAsia="pt-BR"/>
              </w:rPr>
              <w:t>C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oncluído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236947" w:rsidRPr="00EE0B93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30</w:t>
            </w:r>
            <w:r w:rsidRPr="005335EC"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000</w:t>
            </w:r>
            <w:r w:rsidRPr="005335EC"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000</w:t>
            </w:r>
            <w:r w:rsidRPr="005335EC">
              <w:rPr>
                <w:rFonts w:eastAsia="Times New Roman" w:cs="Arial"/>
                <w:color w:val="000000"/>
                <w:szCs w:val="20"/>
                <w:lang w:eastAsia="pt-BR"/>
              </w:rPr>
              <w:t>,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00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236947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81,08%</w:t>
            </w:r>
          </w:p>
        </w:tc>
      </w:tr>
    </w:tbl>
    <w:p w:rsidR="00236947" w:rsidRPr="00892CDD" w:rsidRDefault="00236947" w:rsidP="00236947">
      <w:pPr>
        <w:rPr>
          <w:i/>
          <w:noProof/>
          <w:szCs w:val="20"/>
          <w:lang w:eastAsia="pt-BR"/>
        </w:rPr>
      </w:pPr>
      <w:r w:rsidRPr="00892CDD">
        <w:rPr>
          <w:i/>
          <w:noProof/>
          <w:szCs w:val="20"/>
          <w:lang w:eastAsia="pt-BR"/>
        </w:rPr>
        <w:t>Fonte: SIAFI 201</w:t>
      </w:r>
      <w:r>
        <w:rPr>
          <w:i/>
          <w:noProof/>
          <w:szCs w:val="20"/>
          <w:lang w:eastAsia="pt-BR"/>
        </w:rPr>
        <w:t>8</w:t>
      </w:r>
      <w:r w:rsidRPr="00892CDD">
        <w:rPr>
          <w:i/>
          <w:noProof/>
          <w:szCs w:val="20"/>
          <w:lang w:eastAsia="pt-BR"/>
        </w:rPr>
        <w:t>.</w:t>
      </w:r>
    </w:p>
    <w:p w:rsidR="00236947" w:rsidRDefault="00236947" w:rsidP="00236947">
      <w:pPr>
        <w:rPr>
          <w:rFonts w:cs="Arial"/>
          <w:sz w:val="22"/>
        </w:rPr>
      </w:pPr>
    </w:p>
    <w:p w:rsidR="00236947" w:rsidRDefault="00236947" w:rsidP="00236947">
      <w:pPr>
        <w:rPr>
          <w:rFonts w:cs="Arial"/>
          <w:sz w:val="22"/>
        </w:rPr>
      </w:pPr>
      <w:r w:rsidRPr="00BA32A4">
        <w:rPr>
          <w:rFonts w:cs="Arial"/>
          <w:sz w:val="22"/>
        </w:rPr>
        <w:t>Em 31/12/2018</w:t>
      </w:r>
      <w:r>
        <w:rPr>
          <w:rFonts w:cs="Arial"/>
          <w:sz w:val="22"/>
        </w:rPr>
        <w:t xml:space="preserve">, a ANP possuía todos os Convênios e </w:t>
      </w:r>
      <w:proofErr w:type="spellStart"/>
      <w:r>
        <w:rPr>
          <w:rFonts w:cs="Arial"/>
          <w:sz w:val="22"/>
        </w:rPr>
        <w:t>TEDs</w:t>
      </w:r>
      <w:proofErr w:type="spellEnd"/>
      <w:r>
        <w:rPr>
          <w:rFonts w:cs="Arial"/>
          <w:sz w:val="22"/>
        </w:rPr>
        <w:t xml:space="preserve"> registrados corretamente no SICONV e no SIAFI respectivamente, de forma a transparecer a fidedignidade dos atos.</w:t>
      </w:r>
    </w:p>
    <w:p w:rsidR="00236947" w:rsidRDefault="00236947" w:rsidP="00236947">
      <w:pPr>
        <w:rPr>
          <w:rFonts w:cs="Arial"/>
          <w:sz w:val="22"/>
        </w:rPr>
      </w:pPr>
    </w:p>
    <w:p w:rsidR="00236947" w:rsidRDefault="00236947" w:rsidP="00236947">
      <w:pPr>
        <w:rPr>
          <w:rFonts w:cs="Arial"/>
          <w:b/>
          <w:sz w:val="22"/>
        </w:rPr>
      </w:pPr>
      <w:r w:rsidRPr="008C5A13">
        <w:rPr>
          <w:rFonts w:cs="Arial"/>
          <w:b/>
          <w:sz w:val="22"/>
        </w:rPr>
        <w:t xml:space="preserve">Tabela – </w:t>
      </w:r>
      <w:r>
        <w:rPr>
          <w:rFonts w:cs="Arial"/>
          <w:b/>
          <w:sz w:val="22"/>
        </w:rPr>
        <w:t>Atos Potenciais Passivos (</w:t>
      </w:r>
      <w:r w:rsidRPr="008C5A13">
        <w:rPr>
          <w:rFonts w:cs="Arial"/>
          <w:b/>
          <w:sz w:val="22"/>
        </w:rPr>
        <w:t>Convênio</w:t>
      </w:r>
      <w:r>
        <w:rPr>
          <w:rFonts w:cs="Arial"/>
          <w:b/>
          <w:sz w:val="22"/>
        </w:rPr>
        <w:t xml:space="preserve">s) </w:t>
      </w:r>
    </w:p>
    <w:p w:rsidR="00236947" w:rsidRDefault="00236947" w:rsidP="00236947">
      <w:pPr>
        <w:jc w:val="right"/>
        <w:rPr>
          <w:rFonts w:cs="Arial"/>
          <w:b/>
          <w:sz w:val="22"/>
        </w:rPr>
      </w:pPr>
      <w:r>
        <w:rPr>
          <w:rFonts w:cs="Arial"/>
          <w:szCs w:val="20"/>
        </w:rPr>
        <w:t>R$</w:t>
      </w: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3"/>
        <w:gridCol w:w="2161"/>
        <w:gridCol w:w="3320"/>
      </w:tblGrid>
      <w:tr w:rsidR="00236947" w:rsidRPr="00FF5ACF" w:rsidTr="005F4A26">
        <w:trPr>
          <w:trHeight w:val="255"/>
        </w:trPr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36947" w:rsidRPr="00FF5ACF" w:rsidRDefault="00236947" w:rsidP="005F4A26">
            <w:pPr>
              <w:jc w:val="left"/>
              <w:rPr>
                <w:rFonts w:eastAsia="Times New Roman" w:cs="Arial"/>
                <w:b/>
                <w:bCs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szCs w:val="20"/>
                <w:lang w:eastAsia="pt-BR"/>
              </w:rPr>
              <w:t>CONTA</w:t>
            </w:r>
          </w:p>
        </w:tc>
        <w:tc>
          <w:tcPr>
            <w:tcW w:w="21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FF5ACF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FF5ACF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</w:t>
            </w:r>
            <w:r w:rsidRPr="00FF5ACF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12/2018</w:t>
            </w:r>
          </w:p>
        </w:tc>
        <w:tc>
          <w:tcPr>
            <w:tcW w:w="3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FF5ACF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FF5ACF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AV (%)</w:t>
            </w:r>
          </w:p>
        </w:tc>
      </w:tr>
      <w:tr w:rsidR="00236947" w:rsidRPr="00FF5ACF" w:rsidTr="005F4A26">
        <w:trPr>
          <w:trHeight w:val="283"/>
        </w:trPr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:rsidR="00236947" w:rsidRPr="00FF5ACF" w:rsidRDefault="00CC1022" w:rsidP="00CC1022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proofErr w:type="gramStart"/>
            <w:r>
              <w:rPr>
                <w:rFonts w:eastAsia="Times New Roman" w:cs="Arial"/>
                <w:color w:val="000000"/>
                <w:szCs w:val="20"/>
                <w:lang w:eastAsia="pt-BR"/>
              </w:rPr>
              <w:t>a</w:t>
            </w:r>
            <w:proofErr w:type="gramEnd"/>
            <w:r w:rsidR="00236947"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 liberar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36947" w:rsidRPr="00FF5ACF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8C5A13">
              <w:rPr>
                <w:rFonts w:eastAsia="Times New Roman" w:cs="Arial"/>
                <w:color w:val="000000"/>
                <w:szCs w:val="20"/>
                <w:lang w:eastAsia="pt-BR"/>
              </w:rPr>
              <w:t>1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8C5A13">
              <w:rPr>
                <w:rFonts w:eastAsia="Times New Roman" w:cs="Arial"/>
                <w:color w:val="000000"/>
                <w:szCs w:val="20"/>
                <w:lang w:eastAsia="pt-BR"/>
              </w:rPr>
              <w:t>525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8C5A13">
              <w:rPr>
                <w:rFonts w:eastAsia="Times New Roman" w:cs="Arial"/>
                <w:color w:val="000000"/>
                <w:szCs w:val="20"/>
                <w:lang w:eastAsia="pt-BR"/>
              </w:rPr>
              <w:t>573,90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36947" w:rsidRPr="00FF5ACF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8,77</w:t>
            </w:r>
            <w:r w:rsidRPr="00FF5ACF">
              <w:rPr>
                <w:rFonts w:eastAsia="Times New Roman" w:cs="Arial"/>
                <w:color w:val="000000"/>
                <w:szCs w:val="20"/>
                <w:lang w:eastAsia="pt-BR"/>
              </w:rPr>
              <w:t>%</w:t>
            </w:r>
          </w:p>
        </w:tc>
      </w:tr>
      <w:tr w:rsidR="00236947" w:rsidRPr="00FF5ACF" w:rsidTr="005F4A26">
        <w:trPr>
          <w:trHeight w:val="283"/>
        </w:trPr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6947" w:rsidRPr="00FF5ACF" w:rsidRDefault="00CC1022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proofErr w:type="gramStart"/>
            <w:r>
              <w:rPr>
                <w:rFonts w:eastAsia="Times New Roman" w:cs="Arial"/>
                <w:color w:val="000000"/>
                <w:szCs w:val="20"/>
                <w:lang w:eastAsia="pt-BR"/>
              </w:rPr>
              <w:t>a</w:t>
            </w:r>
            <w:proofErr w:type="gramEnd"/>
            <w:r w:rsidR="00236947"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 comprovar 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FF5ACF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8C5A13">
              <w:rPr>
                <w:rFonts w:eastAsia="Times New Roman" w:cs="Arial"/>
                <w:color w:val="000000"/>
                <w:szCs w:val="20"/>
                <w:lang w:eastAsia="pt-BR"/>
              </w:rPr>
              <w:t>14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8C5A13">
              <w:rPr>
                <w:rFonts w:eastAsia="Times New Roman" w:cs="Arial"/>
                <w:color w:val="000000"/>
                <w:szCs w:val="20"/>
                <w:lang w:eastAsia="pt-BR"/>
              </w:rPr>
              <w:t>584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8C5A13">
              <w:rPr>
                <w:rFonts w:eastAsia="Times New Roman" w:cs="Arial"/>
                <w:color w:val="000000"/>
                <w:szCs w:val="20"/>
                <w:lang w:eastAsia="pt-BR"/>
              </w:rPr>
              <w:t>036,80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FF5ACF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83,81</w:t>
            </w:r>
            <w:r w:rsidRPr="00FF5ACF">
              <w:rPr>
                <w:rFonts w:eastAsia="Times New Roman" w:cs="Arial"/>
                <w:color w:val="000000"/>
                <w:szCs w:val="20"/>
                <w:lang w:eastAsia="pt-BR"/>
              </w:rPr>
              <w:t>%</w:t>
            </w:r>
          </w:p>
        </w:tc>
      </w:tr>
      <w:tr w:rsidR="00236947" w:rsidRPr="00FF5ACF" w:rsidTr="005F4A26">
        <w:trPr>
          <w:trHeight w:val="287"/>
        </w:trPr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236947" w:rsidRDefault="00CC1022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proofErr w:type="gramStart"/>
            <w:r>
              <w:rPr>
                <w:rFonts w:eastAsia="Times New Roman" w:cs="Arial"/>
                <w:color w:val="000000"/>
                <w:szCs w:val="20"/>
                <w:lang w:eastAsia="pt-BR"/>
              </w:rPr>
              <w:t>a</w:t>
            </w:r>
            <w:proofErr w:type="gramEnd"/>
            <w:r w:rsidR="00236947"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 aprovar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236947" w:rsidRPr="00EE0B93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8C5A13">
              <w:rPr>
                <w:rFonts w:eastAsia="Times New Roman" w:cs="Arial"/>
                <w:color w:val="000000"/>
                <w:szCs w:val="20"/>
                <w:lang w:eastAsia="pt-BR"/>
              </w:rPr>
              <w:t>1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8C5A13">
              <w:rPr>
                <w:rFonts w:eastAsia="Times New Roman" w:cs="Arial"/>
                <w:color w:val="000000"/>
                <w:szCs w:val="20"/>
                <w:lang w:eastAsia="pt-BR"/>
              </w:rPr>
              <w:t>290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8C5A13">
              <w:rPr>
                <w:rFonts w:eastAsia="Times New Roman" w:cs="Arial"/>
                <w:color w:val="000000"/>
                <w:szCs w:val="20"/>
                <w:lang w:eastAsia="pt-BR"/>
              </w:rPr>
              <w:t>716,85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236947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7,42%</w:t>
            </w:r>
          </w:p>
        </w:tc>
      </w:tr>
      <w:tr w:rsidR="00236947" w:rsidRPr="00100C94" w:rsidTr="005F4A26">
        <w:trPr>
          <w:trHeight w:val="287"/>
        </w:trPr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947" w:rsidRPr="00100C94" w:rsidRDefault="00236947" w:rsidP="005F4A26">
            <w:pPr>
              <w:jc w:val="left"/>
              <w:rPr>
                <w:rFonts w:eastAsia="Times New Roman" w:cs="Arial"/>
                <w:b/>
                <w:color w:val="000000"/>
                <w:szCs w:val="20"/>
                <w:lang w:eastAsia="pt-BR"/>
              </w:rPr>
            </w:pPr>
            <w:r w:rsidRPr="00100C94"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TOTAL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947" w:rsidRPr="00100C94" w:rsidRDefault="00236947" w:rsidP="005F4A26">
            <w:pPr>
              <w:jc w:val="right"/>
              <w:rPr>
                <w:rFonts w:eastAsia="Times New Roman" w:cs="Arial"/>
                <w:b/>
                <w:color w:val="000000"/>
                <w:szCs w:val="20"/>
                <w:lang w:eastAsia="pt-BR"/>
              </w:rPr>
            </w:pPr>
            <w:r w:rsidRPr="00100C94"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17.400.327,55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947" w:rsidRPr="00100C94" w:rsidRDefault="00236947" w:rsidP="005F4A26">
            <w:pPr>
              <w:jc w:val="right"/>
              <w:rPr>
                <w:rFonts w:eastAsia="Times New Roman" w:cs="Arial"/>
                <w:b/>
                <w:color w:val="000000"/>
                <w:szCs w:val="20"/>
                <w:lang w:eastAsia="pt-BR"/>
              </w:rPr>
            </w:pPr>
            <w:r w:rsidRPr="00100C94"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100,00%</w:t>
            </w:r>
          </w:p>
        </w:tc>
      </w:tr>
    </w:tbl>
    <w:p w:rsidR="00236947" w:rsidRPr="00892CDD" w:rsidRDefault="00236947" w:rsidP="00236947">
      <w:pPr>
        <w:rPr>
          <w:i/>
          <w:noProof/>
          <w:szCs w:val="20"/>
          <w:lang w:eastAsia="pt-BR"/>
        </w:rPr>
      </w:pPr>
      <w:r w:rsidRPr="00892CDD">
        <w:rPr>
          <w:i/>
          <w:noProof/>
          <w:szCs w:val="20"/>
          <w:lang w:eastAsia="pt-BR"/>
        </w:rPr>
        <w:t>Fonte: SIAFI 201</w:t>
      </w:r>
      <w:r>
        <w:rPr>
          <w:i/>
          <w:noProof/>
          <w:szCs w:val="20"/>
          <w:lang w:eastAsia="pt-BR"/>
        </w:rPr>
        <w:t>8</w:t>
      </w:r>
      <w:r w:rsidRPr="00892CDD">
        <w:rPr>
          <w:i/>
          <w:noProof/>
          <w:szCs w:val="20"/>
          <w:lang w:eastAsia="pt-BR"/>
        </w:rPr>
        <w:t>.</w:t>
      </w:r>
    </w:p>
    <w:p w:rsidR="00236947" w:rsidRPr="008C5A13" w:rsidRDefault="00236947" w:rsidP="00236947">
      <w:pPr>
        <w:rPr>
          <w:rFonts w:cs="Arial"/>
          <w:b/>
          <w:sz w:val="22"/>
        </w:rPr>
      </w:pPr>
    </w:p>
    <w:p w:rsidR="00236947" w:rsidRDefault="00236947" w:rsidP="00236947">
      <w:pPr>
        <w:spacing w:after="160" w:line="259" w:lineRule="auto"/>
        <w:jc w:val="left"/>
        <w:rPr>
          <w:rFonts w:cs="Arial"/>
          <w:b/>
          <w:sz w:val="22"/>
        </w:rPr>
      </w:pPr>
      <w:r>
        <w:rPr>
          <w:rFonts w:cs="Arial"/>
          <w:b/>
          <w:sz w:val="22"/>
        </w:rPr>
        <w:br w:type="page"/>
      </w:r>
    </w:p>
    <w:p w:rsidR="00236947" w:rsidRDefault="00236947" w:rsidP="00236947">
      <w:pPr>
        <w:rPr>
          <w:rFonts w:cs="Arial"/>
          <w:b/>
          <w:sz w:val="22"/>
        </w:rPr>
      </w:pPr>
      <w:r w:rsidRPr="008C5A13">
        <w:rPr>
          <w:rFonts w:cs="Arial"/>
          <w:b/>
          <w:sz w:val="22"/>
        </w:rPr>
        <w:lastRenderedPageBreak/>
        <w:t xml:space="preserve">Tabela – </w:t>
      </w:r>
      <w:r>
        <w:rPr>
          <w:rFonts w:cs="Arial"/>
          <w:b/>
          <w:sz w:val="22"/>
        </w:rPr>
        <w:t>Atos Potenciais Passivos (</w:t>
      </w:r>
      <w:proofErr w:type="spellStart"/>
      <w:r>
        <w:rPr>
          <w:rFonts w:cs="Arial"/>
          <w:b/>
          <w:sz w:val="22"/>
        </w:rPr>
        <w:t>TEDs</w:t>
      </w:r>
      <w:proofErr w:type="spellEnd"/>
      <w:r>
        <w:rPr>
          <w:rFonts w:cs="Arial"/>
          <w:b/>
          <w:sz w:val="22"/>
        </w:rPr>
        <w:t xml:space="preserve">) </w:t>
      </w:r>
    </w:p>
    <w:p w:rsidR="00236947" w:rsidRDefault="00236947" w:rsidP="00236947">
      <w:pPr>
        <w:jc w:val="right"/>
        <w:rPr>
          <w:rFonts w:cs="Arial"/>
          <w:sz w:val="22"/>
        </w:rPr>
      </w:pPr>
      <w:r>
        <w:rPr>
          <w:rFonts w:cs="Arial"/>
          <w:szCs w:val="20"/>
        </w:rPr>
        <w:t>R$</w:t>
      </w: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3"/>
        <w:gridCol w:w="2161"/>
        <w:gridCol w:w="3320"/>
      </w:tblGrid>
      <w:tr w:rsidR="00236947" w:rsidRPr="00FF5ACF" w:rsidTr="005F4A26">
        <w:trPr>
          <w:trHeight w:val="255"/>
        </w:trPr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36947" w:rsidRPr="00FF5ACF" w:rsidRDefault="00236947" w:rsidP="005F4A26">
            <w:pPr>
              <w:jc w:val="left"/>
              <w:rPr>
                <w:rFonts w:eastAsia="Times New Roman" w:cs="Arial"/>
                <w:b/>
                <w:bCs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szCs w:val="20"/>
                <w:lang w:eastAsia="pt-BR"/>
              </w:rPr>
              <w:t>CONTA</w:t>
            </w:r>
          </w:p>
        </w:tc>
        <w:tc>
          <w:tcPr>
            <w:tcW w:w="21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FF5ACF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FF5ACF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</w:t>
            </w:r>
            <w:r w:rsidRPr="00FF5ACF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12/2018</w:t>
            </w:r>
          </w:p>
        </w:tc>
        <w:tc>
          <w:tcPr>
            <w:tcW w:w="3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FF5ACF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FF5ACF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AV (%)</w:t>
            </w:r>
          </w:p>
        </w:tc>
      </w:tr>
      <w:tr w:rsidR="00236947" w:rsidRPr="00FF5ACF" w:rsidTr="005F4A26">
        <w:trPr>
          <w:trHeight w:val="283"/>
        </w:trPr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:rsidR="00236947" w:rsidRPr="00FF5ACF" w:rsidRDefault="00B965F1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proofErr w:type="gramStart"/>
            <w:r>
              <w:rPr>
                <w:rFonts w:eastAsia="Times New Roman" w:cs="Arial"/>
                <w:color w:val="000000"/>
                <w:szCs w:val="20"/>
                <w:lang w:eastAsia="pt-BR"/>
              </w:rPr>
              <w:t>a</w:t>
            </w:r>
            <w:proofErr w:type="gramEnd"/>
            <w:r w:rsidR="00236947"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 repassar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36947" w:rsidRPr="00FF5ACF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6176FF">
              <w:rPr>
                <w:rFonts w:eastAsia="Times New Roman" w:cs="Arial"/>
                <w:color w:val="000000"/>
                <w:szCs w:val="20"/>
                <w:lang w:eastAsia="pt-BR"/>
              </w:rPr>
              <w:t>78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6176FF">
              <w:rPr>
                <w:rFonts w:eastAsia="Times New Roman" w:cs="Arial"/>
                <w:color w:val="000000"/>
                <w:szCs w:val="20"/>
                <w:lang w:eastAsia="pt-BR"/>
              </w:rPr>
              <w:t>506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6176FF">
              <w:rPr>
                <w:rFonts w:eastAsia="Times New Roman" w:cs="Arial"/>
                <w:color w:val="000000"/>
                <w:szCs w:val="20"/>
                <w:lang w:eastAsia="pt-BR"/>
              </w:rPr>
              <w:t>420,58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36947" w:rsidRPr="00FF5ACF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35,77</w:t>
            </w:r>
            <w:r w:rsidRPr="00FF5ACF">
              <w:rPr>
                <w:rFonts w:eastAsia="Times New Roman" w:cs="Arial"/>
                <w:color w:val="000000"/>
                <w:szCs w:val="20"/>
                <w:lang w:eastAsia="pt-BR"/>
              </w:rPr>
              <w:t>%</w:t>
            </w:r>
          </w:p>
        </w:tc>
      </w:tr>
      <w:tr w:rsidR="00236947" w:rsidRPr="00FF5ACF" w:rsidTr="005F4A26">
        <w:trPr>
          <w:trHeight w:val="283"/>
        </w:trPr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6947" w:rsidRPr="00FF5ACF" w:rsidRDefault="00B965F1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proofErr w:type="gramStart"/>
            <w:r>
              <w:rPr>
                <w:rFonts w:eastAsia="Times New Roman" w:cs="Arial"/>
                <w:color w:val="000000"/>
                <w:szCs w:val="20"/>
                <w:lang w:eastAsia="pt-BR"/>
              </w:rPr>
              <w:t>a</w:t>
            </w:r>
            <w:proofErr w:type="gramEnd"/>
            <w:r w:rsidR="00236947"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 comprovar 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FF5ACF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6176FF">
              <w:rPr>
                <w:rFonts w:eastAsia="Times New Roman" w:cs="Arial"/>
                <w:color w:val="000000"/>
                <w:szCs w:val="20"/>
                <w:lang w:eastAsia="pt-BR"/>
              </w:rPr>
              <w:t>126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6176FF">
              <w:rPr>
                <w:rFonts w:eastAsia="Times New Roman" w:cs="Arial"/>
                <w:color w:val="000000"/>
                <w:szCs w:val="20"/>
                <w:lang w:eastAsia="pt-BR"/>
              </w:rPr>
              <w:t>202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6176FF">
              <w:rPr>
                <w:rFonts w:eastAsia="Times New Roman" w:cs="Arial"/>
                <w:color w:val="000000"/>
                <w:szCs w:val="20"/>
                <w:lang w:eastAsia="pt-BR"/>
              </w:rPr>
              <w:t>738,46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FF5ACF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57,51</w:t>
            </w:r>
            <w:r w:rsidRPr="00FF5ACF">
              <w:rPr>
                <w:rFonts w:eastAsia="Times New Roman" w:cs="Arial"/>
                <w:color w:val="000000"/>
                <w:szCs w:val="20"/>
                <w:lang w:eastAsia="pt-BR"/>
              </w:rPr>
              <w:t>%</w:t>
            </w:r>
          </w:p>
        </w:tc>
      </w:tr>
      <w:tr w:rsidR="00236947" w:rsidRPr="00FF5ACF" w:rsidTr="005F4A26">
        <w:trPr>
          <w:trHeight w:val="287"/>
        </w:trPr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236947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proofErr w:type="gramStart"/>
            <w:r>
              <w:rPr>
                <w:rFonts w:eastAsia="Times New Roman" w:cs="Arial"/>
                <w:color w:val="000000"/>
                <w:szCs w:val="20"/>
                <w:lang w:eastAsia="pt-BR"/>
              </w:rPr>
              <w:t>comprovado</w:t>
            </w:r>
            <w:proofErr w:type="gramEnd"/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236947" w:rsidRPr="00EE0B93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6176FF">
              <w:rPr>
                <w:rFonts w:eastAsia="Times New Roman" w:cs="Arial"/>
                <w:color w:val="000000"/>
                <w:szCs w:val="20"/>
                <w:lang w:eastAsia="pt-BR"/>
              </w:rPr>
              <w:t>12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6176FF">
              <w:rPr>
                <w:rFonts w:eastAsia="Times New Roman" w:cs="Arial"/>
                <w:color w:val="000000"/>
                <w:szCs w:val="20"/>
                <w:lang w:eastAsia="pt-BR"/>
              </w:rPr>
              <w:t>230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6176FF">
              <w:rPr>
                <w:rFonts w:eastAsia="Times New Roman" w:cs="Arial"/>
                <w:color w:val="000000"/>
                <w:szCs w:val="20"/>
                <w:lang w:eastAsia="pt-BR"/>
              </w:rPr>
              <w:t>837,09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236947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5,57%</w:t>
            </w:r>
          </w:p>
        </w:tc>
      </w:tr>
      <w:tr w:rsidR="00236947" w:rsidRPr="00FF5ACF" w:rsidTr="005F4A26">
        <w:trPr>
          <w:trHeight w:val="287"/>
        </w:trPr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947" w:rsidRPr="005335EC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proofErr w:type="gramStart"/>
            <w:r>
              <w:rPr>
                <w:rFonts w:eastAsia="Times New Roman" w:cs="Arial"/>
                <w:color w:val="000000"/>
                <w:szCs w:val="20"/>
                <w:lang w:eastAsia="pt-BR"/>
              </w:rPr>
              <w:t>concluído</w:t>
            </w:r>
            <w:proofErr w:type="gramEnd"/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947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00C94">
              <w:rPr>
                <w:rFonts w:eastAsia="Times New Roman" w:cs="Arial"/>
                <w:color w:val="000000"/>
                <w:szCs w:val="20"/>
                <w:lang w:eastAsia="pt-BR"/>
              </w:rPr>
              <w:t>2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100C94">
              <w:rPr>
                <w:rFonts w:eastAsia="Times New Roman" w:cs="Arial"/>
                <w:color w:val="000000"/>
                <w:szCs w:val="20"/>
                <w:lang w:eastAsia="pt-BR"/>
              </w:rPr>
              <w:t>517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100C94">
              <w:rPr>
                <w:rFonts w:eastAsia="Times New Roman" w:cs="Arial"/>
                <w:color w:val="000000"/>
                <w:szCs w:val="20"/>
                <w:lang w:eastAsia="pt-BR"/>
              </w:rPr>
              <w:t>891,63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947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1,15%</w:t>
            </w:r>
          </w:p>
        </w:tc>
      </w:tr>
      <w:tr w:rsidR="00236947" w:rsidRPr="00FF5ACF" w:rsidTr="005F4A26">
        <w:trPr>
          <w:trHeight w:val="287"/>
        </w:trPr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236947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proofErr w:type="gramStart"/>
            <w:r>
              <w:rPr>
                <w:rFonts w:eastAsia="Times New Roman" w:cs="Arial"/>
                <w:color w:val="000000"/>
                <w:szCs w:val="20"/>
                <w:lang w:eastAsia="pt-BR"/>
              </w:rPr>
              <w:t>não</w:t>
            </w:r>
            <w:proofErr w:type="gramEnd"/>
            <w:r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 repassado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236947" w:rsidRPr="008C5A13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100C94">
              <w:rPr>
                <w:rFonts w:eastAsia="Times New Roman" w:cs="Arial"/>
                <w:color w:val="000000"/>
                <w:szCs w:val="20"/>
                <w:lang w:eastAsia="pt-BR"/>
              </w:rPr>
              <w:t>80,01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236947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0,00%</w:t>
            </w:r>
          </w:p>
        </w:tc>
      </w:tr>
      <w:tr w:rsidR="00236947" w:rsidRPr="00100C94" w:rsidTr="005F4A26">
        <w:trPr>
          <w:trHeight w:val="287"/>
        </w:trPr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947" w:rsidRPr="00100C94" w:rsidRDefault="00236947" w:rsidP="005F4A26">
            <w:pPr>
              <w:jc w:val="left"/>
              <w:rPr>
                <w:rFonts w:eastAsia="Times New Roman" w:cs="Arial"/>
                <w:b/>
                <w:color w:val="000000"/>
                <w:szCs w:val="20"/>
                <w:lang w:eastAsia="pt-BR"/>
              </w:rPr>
            </w:pPr>
            <w:r w:rsidRPr="00100C94"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TOTAL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947" w:rsidRPr="00100C94" w:rsidRDefault="00236947" w:rsidP="005F4A26">
            <w:pPr>
              <w:jc w:val="right"/>
              <w:rPr>
                <w:rFonts w:eastAsia="Times New Roman" w:cs="Arial"/>
                <w:b/>
                <w:color w:val="000000"/>
                <w:szCs w:val="20"/>
                <w:lang w:eastAsia="pt-BR"/>
              </w:rPr>
            </w:pPr>
            <w:r w:rsidRPr="00100C94"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219.457.967,77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947" w:rsidRPr="00100C94" w:rsidRDefault="00236947" w:rsidP="005F4A26">
            <w:pPr>
              <w:jc w:val="right"/>
              <w:rPr>
                <w:rFonts w:eastAsia="Times New Roman" w:cs="Arial"/>
                <w:b/>
                <w:color w:val="000000"/>
                <w:szCs w:val="20"/>
                <w:lang w:eastAsia="pt-BR"/>
              </w:rPr>
            </w:pPr>
            <w:r w:rsidRPr="00100C94"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100,00%</w:t>
            </w:r>
          </w:p>
        </w:tc>
      </w:tr>
    </w:tbl>
    <w:p w:rsidR="00236947" w:rsidRPr="00892CDD" w:rsidRDefault="00236947" w:rsidP="00236947">
      <w:pPr>
        <w:rPr>
          <w:i/>
          <w:noProof/>
          <w:szCs w:val="20"/>
          <w:lang w:eastAsia="pt-BR"/>
        </w:rPr>
      </w:pPr>
      <w:r w:rsidRPr="00892CDD">
        <w:rPr>
          <w:i/>
          <w:noProof/>
          <w:szCs w:val="20"/>
          <w:lang w:eastAsia="pt-BR"/>
        </w:rPr>
        <w:t>Fonte: SIAFI 201</w:t>
      </w:r>
      <w:r>
        <w:rPr>
          <w:i/>
          <w:noProof/>
          <w:szCs w:val="20"/>
          <w:lang w:eastAsia="pt-BR"/>
        </w:rPr>
        <w:t>8</w:t>
      </w:r>
      <w:r w:rsidRPr="00892CDD">
        <w:rPr>
          <w:i/>
          <w:noProof/>
          <w:szCs w:val="20"/>
          <w:lang w:eastAsia="pt-BR"/>
        </w:rPr>
        <w:t>.</w:t>
      </w:r>
    </w:p>
    <w:p w:rsidR="00236947" w:rsidRPr="00BA32A4" w:rsidRDefault="00236947" w:rsidP="00236947">
      <w:pPr>
        <w:rPr>
          <w:rFonts w:cs="Arial"/>
          <w:sz w:val="22"/>
        </w:rPr>
      </w:pPr>
    </w:p>
    <w:p w:rsidR="00236947" w:rsidRDefault="00236947" w:rsidP="00236947">
      <w:pPr>
        <w:rPr>
          <w:rFonts w:cs="Arial"/>
          <w:b/>
          <w:sz w:val="22"/>
        </w:rPr>
      </w:pPr>
    </w:p>
    <w:p w:rsidR="00236947" w:rsidRDefault="00236947" w:rsidP="00236947">
      <w:pPr>
        <w:rPr>
          <w:rFonts w:cs="Arial"/>
          <w:b/>
          <w:sz w:val="22"/>
        </w:rPr>
      </w:pPr>
      <w:r>
        <w:rPr>
          <w:rFonts w:cs="Arial"/>
          <w:b/>
          <w:sz w:val="22"/>
        </w:rPr>
        <w:t>6.4 Créditos à Receber – Curto Prazo CP e Longo Prazo LP</w:t>
      </w:r>
    </w:p>
    <w:p w:rsidR="00236947" w:rsidRDefault="00236947" w:rsidP="00236947">
      <w:pPr>
        <w:rPr>
          <w:rFonts w:cs="Arial"/>
          <w:b/>
          <w:sz w:val="22"/>
        </w:rPr>
      </w:pPr>
    </w:p>
    <w:p w:rsidR="00236947" w:rsidRDefault="00236947" w:rsidP="00236947">
      <w:pPr>
        <w:rPr>
          <w:rFonts w:cs="Arial"/>
          <w:sz w:val="22"/>
        </w:rPr>
      </w:pPr>
      <w:r w:rsidRPr="007E5D8D">
        <w:rPr>
          <w:rFonts w:cs="Arial"/>
          <w:sz w:val="22"/>
        </w:rPr>
        <w:t>Contas que controlam por devedor, os saldos explicados na Nota 2.</w:t>
      </w:r>
      <w:r>
        <w:rPr>
          <w:rFonts w:cs="Arial"/>
          <w:sz w:val="22"/>
        </w:rPr>
        <w:t xml:space="preserve"> No ano de 2018, as inscrições em dívida ativa totalizaram R$ </w:t>
      </w:r>
      <w:r w:rsidRPr="007E5D8D">
        <w:rPr>
          <w:rFonts w:cs="Arial"/>
          <w:sz w:val="22"/>
        </w:rPr>
        <w:t>323.956.547,51</w:t>
      </w:r>
      <w:r>
        <w:rPr>
          <w:rFonts w:cs="Arial"/>
          <w:sz w:val="22"/>
        </w:rPr>
        <w:t>. O total da Dívida em 31/12/2018 supera os 1,8 bilhão.</w:t>
      </w:r>
    </w:p>
    <w:p w:rsidR="00236947" w:rsidRDefault="00236947" w:rsidP="00236947">
      <w:pPr>
        <w:rPr>
          <w:rFonts w:cs="Arial"/>
          <w:sz w:val="22"/>
        </w:rPr>
      </w:pPr>
    </w:p>
    <w:p w:rsidR="00236947" w:rsidRDefault="00236947" w:rsidP="00236947">
      <w:pPr>
        <w:rPr>
          <w:rFonts w:cs="Arial"/>
          <w:b/>
          <w:sz w:val="22"/>
        </w:rPr>
      </w:pPr>
      <w:r w:rsidRPr="00DC2695">
        <w:rPr>
          <w:rFonts w:cs="Arial"/>
          <w:b/>
          <w:sz w:val="22"/>
        </w:rPr>
        <w:t xml:space="preserve">Tabela - </w:t>
      </w:r>
      <w:r>
        <w:rPr>
          <w:rFonts w:cs="Arial"/>
          <w:b/>
          <w:sz w:val="22"/>
        </w:rPr>
        <w:t xml:space="preserve">Maiores devedores da Dívida Ativa </w:t>
      </w:r>
    </w:p>
    <w:p w:rsidR="00236947" w:rsidRDefault="00236947" w:rsidP="00236947">
      <w:pPr>
        <w:jc w:val="right"/>
        <w:rPr>
          <w:rFonts w:cs="Arial"/>
          <w:b/>
          <w:sz w:val="22"/>
        </w:rPr>
      </w:pPr>
      <w:r>
        <w:rPr>
          <w:rFonts w:cs="Arial"/>
          <w:szCs w:val="20"/>
        </w:rPr>
        <w:t>R$</w:t>
      </w:r>
    </w:p>
    <w:tbl>
      <w:tblPr>
        <w:tblW w:w="92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8"/>
        <w:gridCol w:w="3733"/>
        <w:gridCol w:w="2161"/>
        <w:gridCol w:w="1061"/>
      </w:tblGrid>
      <w:tr w:rsidR="00236947" w:rsidRPr="00FF5ACF" w:rsidTr="005F4A26">
        <w:trPr>
          <w:trHeight w:val="255"/>
        </w:trPr>
        <w:tc>
          <w:tcPr>
            <w:tcW w:w="22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36947" w:rsidRPr="00FF5ACF" w:rsidRDefault="00236947" w:rsidP="005F4A26">
            <w:pPr>
              <w:jc w:val="left"/>
              <w:rPr>
                <w:rFonts w:eastAsia="Times New Roman" w:cs="Arial"/>
                <w:b/>
                <w:bCs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szCs w:val="20"/>
                <w:lang w:eastAsia="pt-BR"/>
              </w:rPr>
              <w:t>CNPJ</w:t>
            </w:r>
          </w:p>
        </w:tc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36947" w:rsidRPr="00FF5ACF" w:rsidRDefault="00236947" w:rsidP="005F4A26">
            <w:pPr>
              <w:jc w:val="left"/>
              <w:rPr>
                <w:rFonts w:eastAsia="Times New Roman" w:cs="Arial"/>
                <w:b/>
                <w:bCs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szCs w:val="20"/>
                <w:lang w:eastAsia="pt-BR"/>
              </w:rPr>
              <w:t>EMPRESA</w:t>
            </w:r>
          </w:p>
        </w:tc>
        <w:tc>
          <w:tcPr>
            <w:tcW w:w="21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FF5ACF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FF5ACF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</w:t>
            </w:r>
            <w:r w:rsidRPr="00FF5ACF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12/2018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FF5ACF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FF5ACF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AV (%)</w:t>
            </w:r>
          </w:p>
        </w:tc>
      </w:tr>
      <w:tr w:rsidR="00236947" w:rsidRPr="00FF5ACF" w:rsidTr="005F4A26">
        <w:trPr>
          <w:trHeight w:val="283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36947" w:rsidRPr="00FF5ACF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F25544">
              <w:rPr>
                <w:rFonts w:eastAsia="Times New Roman" w:cs="Arial"/>
                <w:color w:val="000000"/>
                <w:szCs w:val="20"/>
                <w:lang w:eastAsia="pt-BR"/>
              </w:rPr>
              <w:t>33000167000101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:rsidR="00236947" w:rsidRPr="00FF5ACF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5335EC">
              <w:rPr>
                <w:rFonts w:eastAsia="Times New Roman" w:cs="Arial"/>
                <w:color w:val="000000"/>
                <w:szCs w:val="20"/>
                <w:lang w:eastAsia="pt-BR"/>
              </w:rPr>
              <w:t>Petr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ó</w:t>
            </w:r>
            <w:r w:rsidRPr="005335EC">
              <w:rPr>
                <w:rFonts w:eastAsia="Times New Roman" w:cs="Arial"/>
                <w:color w:val="000000"/>
                <w:szCs w:val="20"/>
                <w:lang w:eastAsia="pt-BR"/>
              </w:rPr>
              <w:t>leo Brasileiro S A PETROBRAS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36947" w:rsidRPr="00FF5ACF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5335EC">
              <w:rPr>
                <w:rFonts w:eastAsia="Times New Roman" w:cs="Arial"/>
                <w:color w:val="000000"/>
                <w:szCs w:val="20"/>
                <w:lang w:eastAsia="pt-BR"/>
              </w:rPr>
              <w:t>593.693.473,75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36947" w:rsidRPr="00FF5ACF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32,36</w:t>
            </w:r>
            <w:r w:rsidRPr="00FF5ACF">
              <w:rPr>
                <w:rFonts w:eastAsia="Times New Roman" w:cs="Arial"/>
                <w:color w:val="000000"/>
                <w:szCs w:val="20"/>
                <w:lang w:eastAsia="pt-BR"/>
              </w:rPr>
              <w:t>%</w:t>
            </w:r>
          </w:p>
        </w:tc>
      </w:tr>
      <w:tr w:rsidR="00236947" w:rsidRPr="00FF5ACF" w:rsidTr="005F4A26">
        <w:trPr>
          <w:trHeight w:val="283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FF5ACF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5335EC">
              <w:rPr>
                <w:rFonts w:eastAsia="Times New Roman" w:cs="Arial"/>
                <w:color w:val="000000"/>
                <w:szCs w:val="20"/>
                <w:lang w:eastAsia="pt-BR"/>
              </w:rPr>
              <w:t>33000167104900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6947" w:rsidRPr="00FF5ACF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5335EC">
              <w:rPr>
                <w:rFonts w:eastAsia="Times New Roman" w:cs="Arial"/>
                <w:color w:val="000000"/>
                <w:szCs w:val="20"/>
                <w:lang w:eastAsia="pt-BR"/>
              </w:rPr>
              <w:t>Petr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ó</w:t>
            </w:r>
            <w:r w:rsidRPr="005335EC">
              <w:rPr>
                <w:rFonts w:eastAsia="Times New Roman" w:cs="Arial"/>
                <w:color w:val="000000"/>
                <w:szCs w:val="20"/>
                <w:lang w:eastAsia="pt-BR"/>
              </w:rPr>
              <w:t>leo Brasileiro S A PETROBRAS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FF5ACF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5335EC">
              <w:rPr>
                <w:rFonts w:eastAsia="Times New Roman" w:cs="Arial"/>
                <w:color w:val="000000"/>
                <w:szCs w:val="20"/>
                <w:lang w:eastAsia="pt-BR"/>
              </w:rPr>
              <w:t>61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5335EC">
              <w:rPr>
                <w:rFonts w:eastAsia="Times New Roman" w:cs="Arial"/>
                <w:color w:val="000000"/>
                <w:szCs w:val="20"/>
                <w:lang w:eastAsia="pt-BR"/>
              </w:rPr>
              <w:t>719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5335EC">
              <w:rPr>
                <w:rFonts w:eastAsia="Times New Roman" w:cs="Arial"/>
                <w:color w:val="000000"/>
                <w:szCs w:val="20"/>
                <w:lang w:eastAsia="pt-BR"/>
              </w:rPr>
              <w:t>414,77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FF5ACF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3,36</w:t>
            </w:r>
            <w:r w:rsidRPr="00FF5ACF">
              <w:rPr>
                <w:rFonts w:eastAsia="Times New Roman" w:cs="Arial"/>
                <w:color w:val="000000"/>
                <w:szCs w:val="20"/>
                <w:lang w:eastAsia="pt-BR"/>
              </w:rPr>
              <w:t>%</w:t>
            </w:r>
          </w:p>
        </w:tc>
      </w:tr>
      <w:tr w:rsidR="00236947" w:rsidRPr="00FF5ACF" w:rsidTr="005F4A26">
        <w:trPr>
          <w:trHeight w:val="287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236947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Fianças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236947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5335EC"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Chevron Brasil </w:t>
            </w:r>
            <w:proofErr w:type="spellStart"/>
            <w:r w:rsidRPr="005335EC">
              <w:rPr>
                <w:rFonts w:eastAsia="Times New Roman" w:cs="Arial"/>
                <w:color w:val="000000"/>
                <w:szCs w:val="20"/>
                <w:lang w:eastAsia="pt-BR"/>
              </w:rPr>
              <w:t>Upstream</w:t>
            </w:r>
            <w:proofErr w:type="spellEnd"/>
            <w:r w:rsidRPr="005335EC"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 Frade </w:t>
            </w:r>
            <w:proofErr w:type="spellStart"/>
            <w:r w:rsidRPr="005335EC">
              <w:rPr>
                <w:rFonts w:eastAsia="Times New Roman" w:cs="Arial"/>
                <w:color w:val="000000"/>
                <w:szCs w:val="20"/>
                <w:lang w:eastAsia="pt-BR"/>
              </w:rPr>
              <w:t>Ltda</w:t>
            </w:r>
            <w:proofErr w:type="spellEnd"/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236947" w:rsidRPr="00EE0B93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5335EC">
              <w:rPr>
                <w:rFonts w:eastAsia="Times New Roman" w:cs="Arial"/>
                <w:color w:val="000000"/>
                <w:szCs w:val="20"/>
                <w:lang w:eastAsia="pt-BR"/>
              </w:rPr>
              <w:t>28.991.708,72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236947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1,58%</w:t>
            </w:r>
          </w:p>
        </w:tc>
      </w:tr>
    </w:tbl>
    <w:p w:rsidR="00236947" w:rsidRPr="00892CDD" w:rsidRDefault="00236947" w:rsidP="00236947">
      <w:pPr>
        <w:rPr>
          <w:i/>
          <w:noProof/>
          <w:szCs w:val="20"/>
          <w:lang w:eastAsia="pt-BR"/>
        </w:rPr>
      </w:pPr>
      <w:r w:rsidRPr="00892CDD">
        <w:rPr>
          <w:i/>
          <w:noProof/>
          <w:szCs w:val="20"/>
          <w:lang w:eastAsia="pt-BR"/>
        </w:rPr>
        <w:t>Fonte: SIAFI 201</w:t>
      </w:r>
      <w:r>
        <w:rPr>
          <w:i/>
          <w:noProof/>
          <w:szCs w:val="20"/>
          <w:lang w:eastAsia="pt-BR"/>
        </w:rPr>
        <w:t>8</w:t>
      </w:r>
      <w:r w:rsidRPr="00892CDD">
        <w:rPr>
          <w:i/>
          <w:noProof/>
          <w:szCs w:val="20"/>
          <w:lang w:eastAsia="pt-BR"/>
        </w:rPr>
        <w:t>.</w:t>
      </w:r>
    </w:p>
    <w:p w:rsidR="00236947" w:rsidRDefault="00236947" w:rsidP="00236947">
      <w:pPr>
        <w:rPr>
          <w:rFonts w:cs="Arial"/>
          <w:b/>
          <w:sz w:val="22"/>
        </w:rPr>
      </w:pPr>
    </w:p>
    <w:p w:rsidR="00236947" w:rsidRPr="00407107" w:rsidRDefault="00236947" w:rsidP="00236947">
      <w:pPr>
        <w:rPr>
          <w:rFonts w:cs="Arial"/>
          <w:b/>
          <w:sz w:val="22"/>
        </w:rPr>
      </w:pPr>
    </w:p>
    <w:p w:rsidR="00236947" w:rsidRDefault="00236947" w:rsidP="00236947">
      <w:pPr>
        <w:rPr>
          <w:rFonts w:cs="Arial"/>
          <w:b/>
          <w:sz w:val="22"/>
        </w:rPr>
      </w:pPr>
      <w:r>
        <w:rPr>
          <w:rFonts w:cs="Arial"/>
          <w:b/>
          <w:sz w:val="22"/>
        </w:rPr>
        <w:t>6.5 Comodato de Bens</w:t>
      </w:r>
    </w:p>
    <w:p w:rsidR="00236947" w:rsidRDefault="00236947" w:rsidP="00236947">
      <w:pPr>
        <w:rPr>
          <w:rFonts w:cs="Arial"/>
          <w:b/>
          <w:sz w:val="22"/>
        </w:rPr>
      </w:pPr>
    </w:p>
    <w:p w:rsidR="00236947" w:rsidRDefault="00236947" w:rsidP="00236947">
      <w:pPr>
        <w:rPr>
          <w:rFonts w:cs="Arial"/>
          <w:sz w:val="22"/>
        </w:rPr>
      </w:pPr>
      <w:r w:rsidRPr="009928B1">
        <w:rPr>
          <w:rFonts w:cs="Arial"/>
          <w:sz w:val="22"/>
        </w:rPr>
        <w:t xml:space="preserve">Em 31/12/2018, a ANP possuía R$ 5.232.192,13 através de comodato em imóveis e/ou parte deles cedidos e bens, </w:t>
      </w:r>
      <w:r>
        <w:rPr>
          <w:rFonts w:cs="Arial"/>
          <w:sz w:val="22"/>
        </w:rPr>
        <w:t xml:space="preserve">conforme tabelas: </w:t>
      </w:r>
    </w:p>
    <w:p w:rsidR="00236947" w:rsidRDefault="00236947" w:rsidP="00236947">
      <w:pPr>
        <w:rPr>
          <w:rFonts w:cs="Arial"/>
          <w:sz w:val="22"/>
        </w:rPr>
      </w:pPr>
    </w:p>
    <w:p w:rsidR="00236947" w:rsidRDefault="00236947" w:rsidP="00236947">
      <w:pPr>
        <w:rPr>
          <w:rFonts w:cs="Arial"/>
          <w:b/>
          <w:sz w:val="22"/>
        </w:rPr>
      </w:pPr>
      <w:r w:rsidRPr="00DC2695">
        <w:rPr>
          <w:rFonts w:cs="Arial"/>
          <w:b/>
          <w:sz w:val="22"/>
        </w:rPr>
        <w:t xml:space="preserve">Tabela -  </w:t>
      </w:r>
      <w:r>
        <w:rPr>
          <w:rFonts w:cs="Arial"/>
          <w:b/>
          <w:sz w:val="22"/>
        </w:rPr>
        <w:t>Lista de Bens M</w:t>
      </w:r>
      <w:r w:rsidRPr="00DC2695">
        <w:rPr>
          <w:rFonts w:cs="Arial"/>
          <w:b/>
          <w:sz w:val="22"/>
        </w:rPr>
        <w:t>óveis – Identificação e Localização.</w:t>
      </w:r>
    </w:p>
    <w:p w:rsidR="00236947" w:rsidRDefault="00236947" w:rsidP="00236947">
      <w:pPr>
        <w:rPr>
          <w:rFonts w:cs="Arial"/>
          <w:b/>
          <w:sz w:val="22"/>
        </w:rPr>
      </w:pPr>
    </w:p>
    <w:tbl>
      <w:tblPr>
        <w:tblW w:w="939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5"/>
        <w:gridCol w:w="3064"/>
        <w:gridCol w:w="2572"/>
        <w:gridCol w:w="2028"/>
      </w:tblGrid>
      <w:tr w:rsidR="00236947" w:rsidRPr="00833F42" w:rsidTr="005F4A26">
        <w:trPr>
          <w:trHeight w:val="320"/>
        </w:trPr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947" w:rsidRPr="00833F42" w:rsidRDefault="00236947" w:rsidP="005F4A26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833F42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Unidade Gestora</w:t>
            </w:r>
          </w:p>
        </w:tc>
        <w:tc>
          <w:tcPr>
            <w:tcW w:w="3064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947" w:rsidRPr="00833F42" w:rsidRDefault="00236947" w:rsidP="005F4A26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Empresa</w:t>
            </w:r>
          </w:p>
        </w:tc>
        <w:tc>
          <w:tcPr>
            <w:tcW w:w="2572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947" w:rsidRPr="00833F42" w:rsidRDefault="00236947" w:rsidP="005F4A26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BEM</w:t>
            </w:r>
          </w:p>
        </w:tc>
        <w:tc>
          <w:tcPr>
            <w:tcW w:w="202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</w:tcPr>
          <w:p w:rsidR="00236947" w:rsidRDefault="00236947" w:rsidP="005F4A26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 xml:space="preserve">R$ </w:t>
            </w:r>
          </w:p>
        </w:tc>
      </w:tr>
      <w:tr w:rsidR="00236947" w:rsidRPr="00833F42" w:rsidTr="005F4A26">
        <w:trPr>
          <w:trHeight w:val="533"/>
        </w:trPr>
        <w:tc>
          <w:tcPr>
            <w:tcW w:w="173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36947" w:rsidRPr="00833F42" w:rsidRDefault="00236947" w:rsidP="005F4A26">
            <w:pPr>
              <w:jc w:val="center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323030 / CPT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36947" w:rsidRPr="00833F42" w:rsidRDefault="00236947" w:rsidP="005F4A26">
            <w:pPr>
              <w:rPr>
                <w:rFonts w:eastAsia="Times New Roman" w:cs="Arial"/>
                <w:color w:val="000000"/>
                <w:szCs w:val="20"/>
                <w:lang w:eastAsia="pt-BR"/>
              </w:rPr>
            </w:pPr>
            <w:proofErr w:type="spellStart"/>
            <w:r>
              <w:rPr>
                <w:rFonts w:eastAsia="Times New Roman" w:cs="Arial"/>
                <w:color w:val="000000"/>
                <w:szCs w:val="20"/>
                <w:lang w:eastAsia="pt-BR"/>
              </w:rPr>
              <w:t>Tracerco</w:t>
            </w:r>
            <w:proofErr w:type="spellEnd"/>
            <w:r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 do Brasil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36947" w:rsidRPr="00833F42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Sistema de Cromatografia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236947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224.131,71</w:t>
            </w:r>
          </w:p>
        </w:tc>
      </w:tr>
    </w:tbl>
    <w:p w:rsidR="00236947" w:rsidRDefault="00236947" w:rsidP="00236947">
      <w:pPr>
        <w:rPr>
          <w:rFonts w:cs="Arial"/>
          <w:b/>
          <w:sz w:val="22"/>
        </w:rPr>
      </w:pPr>
    </w:p>
    <w:p w:rsidR="00236947" w:rsidRDefault="00236947" w:rsidP="00236947">
      <w:pPr>
        <w:spacing w:after="160" w:line="259" w:lineRule="auto"/>
        <w:jc w:val="left"/>
        <w:rPr>
          <w:rFonts w:cs="Arial"/>
          <w:b/>
          <w:sz w:val="22"/>
        </w:rPr>
      </w:pPr>
      <w:r>
        <w:rPr>
          <w:rFonts w:cs="Arial"/>
          <w:b/>
          <w:sz w:val="22"/>
        </w:rPr>
        <w:br w:type="page"/>
      </w:r>
    </w:p>
    <w:p w:rsidR="00236947" w:rsidRPr="00E65DFE" w:rsidRDefault="00236947" w:rsidP="00236947">
      <w:pPr>
        <w:rPr>
          <w:rFonts w:cs="Arial"/>
          <w:b/>
          <w:sz w:val="22"/>
        </w:rPr>
      </w:pPr>
      <w:r w:rsidRPr="00DC2695">
        <w:rPr>
          <w:rFonts w:cs="Arial"/>
          <w:b/>
          <w:sz w:val="22"/>
        </w:rPr>
        <w:lastRenderedPageBreak/>
        <w:t xml:space="preserve">Tabela -  </w:t>
      </w:r>
      <w:r>
        <w:rPr>
          <w:rFonts w:cs="Arial"/>
          <w:b/>
          <w:sz w:val="22"/>
        </w:rPr>
        <w:t xml:space="preserve">Lista de </w:t>
      </w:r>
      <w:r w:rsidRPr="00DC2695">
        <w:rPr>
          <w:rFonts w:cs="Arial"/>
          <w:b/>
          <w:sz w:val="22"/>
        </w:rPr>
        <w:t>Bens Imóveis – Identificação e Localização.</w:t>
      </w:r>
    </w:p>
    <w:p w:rsidR="00236947" w:rsidRDefault="00236947" w:rsidP="00236947">
      <w:pPr>
        <w:rPr>
          <w:rFonts w:cs="Arial"/>
          <w:sz w:val="22"/>
        </w:rPr>
      </w:pPr>
    </w:p>
    <w:tbl>
      <w:tblPr>
        <w:tblW w:w="920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5"/>
        <w:gridCol w:w="3064"/>
        <w:gridCol w:w="2377"/>
        <w:gridCol w:w="2028"/>
      </w:tblGrid>
      <w:tr w:rsidR="00236947" w:rsidRPr="00833F42" w:rsidTr="005F4A26">
        <w:trPr>
          <w:trHeight w:val="320"/>
        </w:trPr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947" w:rsidRPr="00833F42" w:rsidRDefault="00236947" w:rsidP="005F4A26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833F42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Unidade Gestora</w:t>
            </w:r>
          </w:p>
        </w:tc>
        <w:tc>
          <w:tcPr>
            <w:tcW w:w="3064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947" w:rsidRPr="00833F42" w:rsidRDefault="00236947" w:rsidP="005F4A26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833F42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Endereço</w:t>
            </w:r>
          </w:p>
        </w:tc>
        <w:tc>
          <w:tcPr>
            <w:tcW w:w="2377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947" w:rsidRPr="00833F42" w:rsidRDefault="00236947" w:rsidP="005F4A26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Sigla</w:t>
            </w:r>
          </w:p>
        </w:tc>
        <w:tc>
          <w:tcPr>
            <w:tcW w:w="202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</w:tcPr>
          <w:p w:rsidR="00236947" w:rsidRDefault="00236947" w:rsidP="005F4A26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 xml:space="preserve">R$ </w:t>
            </w:r>
          </w:p>
        </w:tc>
      </w:tr>
      <w:tr w:rsidR="00236947" w:rsidRPr="00833F42" w:rsidTr="005F4A26">
        <w:trPr>
          <w:trHeight w:val="533"/>
        </w:trPr>
        <w:tc>
          <w:tcPr>
            <w:tcW w:w="173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36947" w:rsidRPr="00833F42" w:rsidRDefault="00236947" w:rsidP="005F4A26">
            <w:pPr>
              <w:jc w:val="center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320056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36947" w:rsidRPr="00833F42" w:rsidRDefault="00236947" w:rsidP="005F4A26">
            <w:pPr>
              <w:rPr>
                <w:rFonts w:eastAsia="Times New Roman" w:cs="Arial"/>
                <w:color w:val="000000"/>
                <w:szCs w:val="20"/>
                <w:lang w:eastAsia="pt-BR"/>
              </w:rPr>
            </w:pPr>
            <w:proofErr w:type="spellStart"/>
            <w:r>
              <w:rPr>
                <w:rFonts w:eastAsia="Times New Roman" w:cs="Arial"/>
                <w:color w:val="000000"/>
                <w:szCs w:val="20"/>
                <w:lang w:eastAsia="pt-BR"/>
              </w:rPr>
              <w:t>Av</w:t>
            </w:r>
            <w:proofErr w:type="spellEnd"/>
            <w:r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 do Turismo 1350 - Tarumã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36947" w:rsidRPr="00833F42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NMA – Escritório de Manaus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236947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0,00</w:t>
            </w:r>
          </w:p>
        </w:tc>
      </w:tr>
      <w:tr w:rsidR="00236947" w:rsidRPr="00833F42" w:rsidTr="005F4A26">
        <w:trPr>
          <w:trHeight w:val="533"/>
        </w:trPr>
        <w:tc>
          <w:tcPr>
            <w:tcW w:w="173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6947" w:rsidRPr="00833F42" w:rsidRDefault="00236947" w:rsidP="005F4A26">
            <w:pPr>
              <w:jc w:val="center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320059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6947" w:rsidRPr="00833F42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proofErr w:type="spellStart"/>
            <w:r>
              <w:rPr>
                <w:rFonts w:eastAsia="Times New Roman" w:cs="Arial"/>
                <w:color w:val="000000"/>
                <w:szCs w:val="20"/>
                <w:lang w:eastAsia="pt-BR"/>
              </w:rPr>
              <w:t>Av</w:t>
            </w:r>
            <w:proofErr w:type="spellEnd"/>
            <w:r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 Loureiro da Silva 445 8 </w:t>
            </w:r>
            <w:proofErr w:type="gramStart"/>
            <w:r>
              <w:rPr>
                <w:rFonts w:eastAsia="Times New Roman" w:cs="Arial"/>
                <w:color w:val="000000"/>
                <w:szCs w:val="20"/>
                <w:lang w:eastAsia="pt-BR"/>
              </w:rPr>
              <w:t>andar  sala</w:t>
            </w:r>
            <w:proofErr w:type="gramEnd"/>
            <w:r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 822 - Centro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36947" w:rsidRPr="00833F42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NPA – Escritório de Porto Alegre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236947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741.258,33</w:t>
            </w:r>
          </w:p>
        </w:tc>
      </w:tr>
      <w:tr w:rsidR="00236947" w:rsidRPr="00833F42" w:rsidTr="005F4A26">
        <w:trPr>
          <w:trHeight w:val="533"/>
        </w:trPr>
        <w:tc>
          <w:tcPr>
            <w:tcW w:w="1735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:rsidR="00236947" w:rsidRPr="00833F42" w:rsidRDefault="00236947" w:rsidP="005F4A26">
            <w:pPr>
              <w:jc w:val="center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320059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:rsidR="00236947" w:rsidRPr="00833F42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proofErr w:type="spellStart"/>
            <w:r>
              <w:rPr>
                <w:rFonts w:eastAsia="Times New Roman" w:cs="Arial"/>
                <w:color w:val="000000"/>
                <w:szCs w:val="20"/>
                <w:lang w:eastAsia="pt-BR"/>
              </w:rPr>
              <w:t>Av</w:t>
            </w:r>
            <w:proofErr w:type="spellEnd"/>
            <w:r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 dos Estados 1545 - Anchieta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:rsidR="00236947" w:rsidRPr="00833F42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NPA – Escritório de Porto Alegre</w:t>
            </w:r>
            <w:r w:rsidRPr="009928B1"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*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</w:tcPr>
          <w:p w:rsidR="00236947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148.110,96</w:t>
            </w:r>
          </w:p>
        </w:tc>
      </w:tr>
      <w:tr w:rsidR="00236947" w:rsidRPr="00833F42" w:rsidTr="005F4A26">
        <w:trPr>
          <w:trHeight w:val="533"/>
        </w:trPr>
        <w:tc>
          <w:tcPr>
            <w:tcW w:w="1735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D9D9D9" w:fill="D9D9D9"/>
            <w:vAlign w:val="center"/>
          </w:tcPr>
          <w:p w:rsidR="00236947" w:rsidRDefault="00236947" w:rsidP="005F4A26">
            <w:pPr>
              <w:jc w:val="center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320058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</w:tcPr>
          <w:p w:rsidR="00236947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proofErr w:type="spellStart"/>
            <w:r>
              <w:rPr>
                <w:rFonts w:eastAsia="Times New Roman" w:cs="Arial"/>
                <w:color w:val="000000"/>
                <w:szCs w:val="20"/>
                <w:lang w:eastAsia="pt-BR"/>
              </w:rPr>
              <w:t>Av</w:t>
            </w:r>
            <w:proofErr w:type="spellEnd"/>
            <w:r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 Afonso Pena 867 - Centro 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center"/>
          </w:tcPr>
          <w:p w:rsidR="00236947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NBH - Escritório de Belo Horizonte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</w:tcPr>
          <w:p w:rsidR="00236947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229.582,67</w:t>
            </w:r>
          </w:p>
        </w:tc>
      </w:tr>
      <w:tr w:rsidR="00236947" w:rsidRPr="00833F42" w:rsidTr="005F4A26">
        <w:trPr>
          <w:trHeight w:val="533"/>
        </w:trPr>
        <w:tc>
          <w:tcPr>
            <w:tcW w:w="1735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36947" w:rsidRDefault="00236947" w:rsidP="005F4A26">
            <w:pPr>
              <w:jc w:val="center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---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36947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proofErr w:type="spellStart"/>
            <w:r>
              <w:rPr>
                <w:rFonts w:eastAsia="Times New Roman" w:cs="Arial"/>
                <w:color w:val="000000"/>
                <w:szCs w:val="20"/>
                <w:lang w:eastAsia="pt-BR"/>
              </w:rPr>
              <w:t>Av</w:t>
            </w:r>
            <w:proofErr w:type="spellEnd"/>
            <w:r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 Pasteur 404 Bloco A4 - Urca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947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BDEP 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36947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3.889.108,46</w:t>
            </w:r>
          </w:p>
        </w:tc>
      </w:tr>
      <w:tr w:rsidR="00236947" w:rsidRPr="009928B1" w:rsidTr="005F4A26">
        <w:trPr>
          <w:trHeight w:val="533"/>
        </w:trPr>
        <w:tc>
          <w:tcPr>
            <w:tcW w:w="173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36947" w:rsidRPr="009928B1" w:rsidRDefault="00236947" w:rsidP="005F4A26">
            <w:pPr>
              <w:jc w:val="center"/>
              <w:rPr>
                <w:rFonts w:eastAsia="Times New Roman" w:cs="Arial"/>
                <w:b/>
                <w:color w:val="000000"/>
                <w:szCs w:val="20"/>
                <w:lang w:eastAsia="pt-BR"/>
              </w:rPr>
            </w:pPr>
            <w:r w:rsidRPr="009928B1"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TOTAL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36947" w:rsidRPr="009928B1" w:rsidRDefault="00236947" w:rsidP="005F4A26">
            <w:pPr>
              <w:jc w:val="left"/>
              <w:rPr>
                <w:rFonts w:eastAsia="Times New Roman" w:cs="Arial"/>
                <w:b/>
                <w:color w:val="000000"/>
                <w:szCs w:val="20"/>
                <w:lang w:eastAsia="pt-BR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36947" w:rsidRPr="009928B1" w:rsidRDefault="00236947" w:rsidP="005F4A26">
            <w:pPr>
              <w:jc w:val="right"/>
              <w:rPr>
                <w:rFonts w:eastAsia="Times New Roman" w:cs="Arial"/>
                <w:b/>
                <w:color w:val="000000"/>
                <w:szCs w:val="20"/>
                <w:lang w:eastAsia="pt-BR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236947" w:rsidRPr="009928B1" w:rsidRDefault="00236947" w:rsidP="005F4A26">
            <w:pPr>
              <w:jc w:val="right"/>
              <w:rPr>
                <w:rFonts w:eastAsia="Times New Roman" w:cs="Arial"/>
                <w:b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5.008.060,42</w:t>
            </w:r>
          </w:p>
        </w:tc>
      </w:tr>
    </w:tbl>
    <w:p w:rsidR="00236947" w:rsidRPr="00056D32" w:rsidRDefault="00236947" w:rsidP="00236947">
      <w:pPr>
        <w:pStyle w:val="PargrafodaLista"/>
        <w:rPr>
          <w:rFonts w:cs="Arial"/>
          <w:b/>
          <w:sz w:val="18"/>
          <w:szCs w:val="18"/>
        </w:rPr>
      </w:pPr>
      <w:r w:rsidRPr="00056D32">
        <w:rPr>
          <w:rFonts w:cs="Arial"/>
          <w:b/>
          <w:sz w:val="18"/>
          <w:szCs w:val="18"/>
        </w:rPr>
        <w:t>* Em fase de devolução</w:t>
      </w:r>
    </w:p>
    <w:p w:rsidR="00236947" w:rsidRDefault="00236947" w:rsidP="00236947">
      <w:pPr>
        <w:rPr>
          <w:rFonts w:cs="Arial"/>
          <w:b/>
          <w:sz w:val="22"/>
        </w:rPr>
      </w:pPr>
    </w:p>
    <w:p w:rsidR="00236947" w:rsidRDefault="00236947" w:rsidP="00236947">
      <w:pPr>
        <w:rPr>
          <w:rFonts w:cs="Arial"/>
          <w:sz w:val="22"/>
        </w:rPr>
      </w:pPr>
      <w:r w:rsidRPr="009928B1">
        <w:rPr>
          <w:rFonts w:cs="Arial"/>
          <w:sz w:val="22"/>
        </w:rPr>
        <w:t>Os valores representam o percentual em metros quadrados que a ANP ocupa em relação ao valor do imóvel disponível no SPIU e/ou do valor venal do imóvel.</w:t>
      </w:r>
    </w:p>
    <w:p w:rsidR="00166CBE" w:rsidRDefault="00166CBE" w:rsidP="00236947">
      <w:pPr>
        <w:rPr>
          <w:rFonts w:cs="Arial"/>
          <w:sz w:val="22"/>
        </w:rPr>
      </w:pPr>
    </w:p>
    <w:p w:rsidR="00166CBE" w:rsidRPr="009928B1" w:rsidRDefault="00166CBE" w:rsidP="00236947">
      <w:pPr>
        <w:rPr>
          <w:rFonts w:cs="Arial"/>
          <w:sz w:val="22"/>
        </w:rPr>
      </w:pPr>
      <w:r>
        <w:rPr>
          <w:rFonts w:cs="Arial"/>
          <w:sz w:val="22"/>
        </w:rPr>
        <w:t>Os escritórios de São Paulo e Salvador são locados e contabilizados como VPD mensalmente.</w:t>
      </w:r>
    </w:p>
    <w:p w:rsidR="00236947" w:rsidRDefault="00236947" w:rsidP="00236947">
      <w:pPr>
        <w:rPr>
          <w:rFonts w:cs="Arial"/>
          <w:b/>
          <w:sz w:val="22"/>
        </w:rPr>
      </w:pPr>
    </w:p>
    <w:p w:rsidR="00236947" w:rsidRPr="009928B1" w:rsidRDefault="00236947" w:rsidP="00236947">
      <w:pPr>
        <w:rPr>
          <w:rFonts w:cs="Arial"/>
          <w:sz w:val="22"/>
        </w:rPr>
      </w:pPr>
      <w:r w:rsidRPr="009928B1">
        <w:rPr>
          <w:rFonts w:cs="Arial"/>
          <w:sz w:val="22"/>
        </w:rPr>
        <w:t>O núcleo de Manaus – Escritório de Manaus não possui esse registro pois o imóvel cedido pelo CENSIPAM ainda se encontra registrado em nome da União.</w:t>
      </w:r>
    </w:p>
    <w:p w:rsidR="00236947" w:rsidRDefault="00236947" w:rsidP="00236947">
      <w:pPr>
        <w:rPr>
          <w:rFonts w:cs="Arial"/>
          <w:b/>
          <w:sz w:val="22"/>
        </w:rPr>
      </w:pPr>
    </w:p>
    <w:p w:rsidR="00236947" w:rsidRDefault="00236947" w:rsidP="00236947">
      <w:pPr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6.6 Diversos Responsáveis (Desfalques, Desvios e Pagamentos sem respaldo </w:t>
      </w:r>
      <w:proofErr w:type="gramStart"/>
      <w:r>
        <w:rPr>
          <w:rFonts w:cs="Arial"/>
          <w:b/>
          <w:sz w:val="22"/>
        </w:rPr>
        <w:t>Orçamentário )</w:t>
      </w:r>
      <w:proofErr w:type="gramEnd"/>
    </w:p>
    <w:p w:rsidR="00236947" w:rsidRDefault="00236947" w:rsidP="00236947">
      <w:pPr>
        <w:rPr>
          <w:rFonts w:cs="Arial"/>
          <w:b/>
          <w:sz w:val="22"/>
        </w:rPr>
      </w:pPr>
    </w:p>
    <w:p w:rsidR="00236947" w:rsidRDefault="00236947" w:rsidP="00236947">
      <w:pPr>
        <w:rPr>
          <w:rFonts w:cs="Arial"/>
          <w:sz w:val="22"/>
        </w:rPr>
      </w:pPr>
      <w:r w:rsidRPr="005E406D">
        <w:rPr>
          <w:rFonts w:cs="Arial"/>
          <w:sz w:val="22"/>
        </w:rPr>
        <w:t xml:space="preserve">Em 31/12/2018, a ANP possuía junto ao TCU dois processos </w:t>
      </w:r>
      <w:r>
        <w:rPr>
          <w:rFonts w:cs="Arial"/>
          <w:sz w:val="22"/>
        </w:rPr>
        <w:t>pendentes de julgamento</w:t>
      </w:r>
      <w:r w:rsidRPr="005E406D">
        <w:rPr>
          <w:rFonts w:cs="Arial"/>
          <w:sz w:val="22"/>
        </w:rPr>
        <w:t>, totalizando R$ 223.243,55</w:t>
      </w:r>
      <w:r>
        <w:rPr>
          <w:rFonts w:cs="Arial"/>
          <w:sz w:val="22"/>
        </w:rPr>
        <w:t>.</w:t>
      </w:r>
    </w:p>
    <w:p w:rsidR="00236947" w:rsidRDefault="00236947" w:rsidP="00236947">
      <w:pPr>
        <w:rPr>
          <w:rFonts w:cs="Arial"/>
          <w:b/>
          <w:sz w:val="22"/>
        </w:rPr>
      </w:pPr>
    </w:p>
    <w:p w:rsidR="00236947" w:rsidRDefault="00236947" w:rsidP="00236947">
      <w:pPr>
        <w:rPr>
          <w:rFonts w:cs="Arial"/>
          <w:b/>
          <w:sz w:val="22"/>
        </w:rPr>
      </w:pPr>
      <w:r>
        <w:rPr>
          <w:rFonts w:cs="Arial"/>
          <w:b/>
          <w:sz w:val="22"/>
        </w:rPr>
        <w:t>6.7 Precatórios – Ver Nota Explicativa 5, item 5.3</w:t>
      </w:r>
    </w:p>
    <w:p w:rsidR="00236947" w:rsidRDefault="00236947" w:rsidP="00236947">
      <w:pPr>
        <w:rPr>
          <w:rFonts w:cs="Arial"/>
          <w:b/>
          <w:sz w:val="22"/>
        </w:rPr>
      </w:pPr>
    </w:p>
    <w:p w:rsidR="00236947" w:rsidRDefault="00236947" w:rsidP="00236947">
      <w:pPr>
        <w:rPr>
          <w:rFonts w:cs="Arial"/>
          <w:b/>
          <w:sz w:val="22"/>
        </w:rPr>
      </w:pPr>
      <w:r>
        <w:rPr>
          <w:rFonts w:cs="Arial"/>
          <w:b/>
          <w:sz w:val="22"/>
        </w:rPr>
        <w:t>6.8 Execução de Riscos Fiscais (Subvenção óleo Diesel)</w:t>
      </w:r>
    </w:p>
    <w:p w:rsidR="00236947" w:rsidRDefault="00236947" w:rsidP="00236947">
      <w:pPr>
        <w:rPr>
          <w:rFonts w:cs="Arial"/>
          <w:b/>
          <w:sz w:val="22"/>
        </w:rPr>
      </w:pPr>
    </w:p>
    <w:p w:rsidR="00236947" w:rsidRPr="000824D7" w:rsidRDefault="00236947" w:rsidP="00236947">
      <w:pPr>
        <w:rPr>
          <w:rFonts w:cs="Arial"/>
          <w:sz w:val="22"/>
        </w:rPr>
      </w:pPr>
      <w:r w:rsidRPr="000824D7">
        <w:rPr>
          <w:rFonts w:cs="Arial"/>
          <w:sz w:val="22"/>
        </w:rPr>
        <w:t>Em conform</w:t>
      </w:r>
      <w:r>
        <w:rPr>
          <w:rFonts w:cs="Arial"/>
          <w:sz w:val="22"/>
        </w:rPr>
        <w:t xml:space="preserve">idade com a </w:t>
      </w:r>
      <w:r w:rsidRPr="000824D7">
        <w:rPr>
          <w:rFonts w:cs="Arial"/>
          <w:sz w:val="22"/>
        </w:rPr>
        <w:t>MP</w:t>
      </w:r>
      <w:r>
        <w:rPr>
          <w:rFonts w:cs="Arial"/>
          <w:sz w:val="22"/>
        </w:rPr>
        <w:t xml:space="preserve"> 838/2018, regulamentada pelo </w:t>
      </w:r>
      <w:r w:rsidRPr="000824D7">
        <w:rPr>
          <w:rFonts w:cs="Arial"/>
          <w:sz w:val="22"/>
        </w:rPr>
        <w:t>decreto</w:t>
      </w:r>
      <w:r>
        <w:rPr>
          <w:rFonts w:cs="Arial"/>
          <w:sz w:val="22"/>
        </w:rPr>
        <w:t xml:space="preserve"> 9403/2018 e Regulamento Interno da ANP, </w:t>
      </w:r>
      <w:r w:rsidRPr="000824D7">
        <w:rPr>
          <w:rFonts w:cs="Arial"/>
          <w:sz w:val="22"/>
        </w:rPr>
        <w:t>foi</w:t>
      </w:r>
      <w:r>
        <w:rPr>
          <w:rFonts w:cs="Arial"/>
          <w:sz w:val="22"/>
        </w:rPr>
        <w:t xml:space="preserve"> determinada a </w:t>
      </w:r>
      <w:r w:rsidRPr="000824D7">
        <w:rPr>
          <w:rFonts w:cs="Arial"/>
          <w:sz w:val="22"/>
        </w:rPr>
        <w:t>concessão de subvenção econômica à</w:t>
      </w:r>
      <w:r>
        <w:rPr>
          <w:rFonts w:cs="Arial"/>
          <w:sz w:val="22"/>
        </w:rPr>
        <w:t xml:space="preserve"> comercialização de óleo diesel. Segundo o artigo 5º da referida MP, o valor máximo para tal subsídio é de </w:t>
      </w:r>
      <w:r w:rsidRPr="000824D7">
        <w:rPr>
          <w:rFonts w:cs="Arial"/>
          <w:sz w:val="22"/>
        </w:rPr>
        <w:t>R$ 9</w:t>
      </w:r>
      <w:r>
        <w:rPr>
          <w:rFonts w:cs="Arial"/>
          <w:sz w:val="22"/>
        </w:rPr>
        <w:t>,</w:t>
      </w:r>
      <w:r w:rsidRPr="000824D7">
        <w:rPr>
          <w:rFonts w:cs="Arial"/>
          <w:sz w:val="22"/>
        </w:rPr>
        <w:t>5</w:t>
      </w:r>
      <w:r>
        <w:rPr>
          <w:rFonts w:cs="Arial"/>
          <w:sz w:val="22"/>
        </w:rPr>
        <w:t xml:space="preserve"> bilhão.</w:t>
      </w:r>
    </w:p>
    <w:p w:rsidR="00236947" w:rsidRPr="000824D7" w:rsidRDefault="00236947" w:rsidP="00236947">
      <w:pPr>
        <w:rPr>
          <w:rFonts w:cs="Arial"/>
          <w:sz w:val="22"/>
        </w:rPr>
      </w:pPr>
    </w:p>
    <w:p w:rsidR="00236947" w:rsidRDefault="00236947" w:rsidP="00236947">
      <w:pPr>
        <w:rPr>
          <w:rFonts w:cs="Arial"/>
          <w:sz w:val="22"/>
        </w:rPr>
      </w:pPr>
      <w:r w:rsidRPr="000824D7">
        <w:rPr>
          <w:rFonts w:cs="Arial"/>
          <w:sz w:val="22"/>
        </w:rPr>
        <w:t xml:space="preserve">Até 31/12/2018, foram pagos </w:t>
      </w:r>
      <w:r>
        <w:rPr>
          <w:rFonts w:cs="Arial"/>
          <w:sz w:val="22"/>
        </w:rPr>
        <w:t xml:space="preserve">mais de </w:t>
      </w:r>
      <w:r w:rsidRPr="000824D7">
        <w:rPr>
          <w:rFonts w:cs="Arial"/>
          <w:sz w:val="22"/>
        </w:rPr>
        <w:t xml:space="preserve">R$ </w:t>
      </w:r>
      <w:r>
        <w:rPr>
          <w:rFonts w:cs="Arial"/>
          <w:sz w:val="22"/>
        </w:rPr>
        <w:t xml:space="preserve">4,8 bilhões </w:t>
      </w:r>
      <w:r w:rsidRPr="000824D7">
        <w:rPr>
          <w:rFonts w:cs="Arial"/>
          <w:sz w:val="22"/>
        </w:rPr>
        <w:t xml:space="preserve">em </w:t>
      </w:r>
      <w:r>
        <w:rPr>
          <w:rFonts w:cs="Arial"/>
          <w:sz w:val="22"/>
        </w:rPr>
        <w:t>s</w:t>
      </w:r>
      <w:r w:rsidRPr="000824D7">
        <w:rPr>
          <w:rFonts w:cs="Arial"/>
          <w:sz w:val="22"/>
        </w:rPr>
        <w:t>ubvenções às empresas que fizeram jus mediante as condições estabelecidas na legislação. Esse valor pode ser demonstrado da seguinte forma:</w:t>
      </w:r>
    </w:p>
    <w:p w:rsidR="00236947" w:rsidRDefault="00236947" w:rsidP="00236947">
      <w:pPr>
        <w:rPr>
          <w:rFonts w:cs="Arial"/>
          <w:sz w:val="22"/>
        </w:rPr>
      </w:pPr>
    </w:p>
    <w:tbl>
      <w:tblPr>
        <w:tblW w:w="63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161"/>
        <w:gridCol w:w="1061"/>
      </w:tblGrid>
      <w:tr w:rsidR="00236947" w:rsidRPr="00FF5ACF" w:rsidTr="005F4A26">
        <w:trPr>
          <w:trHeight w:val="255"/>
        </w:trPr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36947" w:rsidRPr="00B03A36" w:rsidRDefault="00236947" w:rsidP="005F4A26">
            <w:pPr>
              <w:jc w:val="left"/>
              <w:rPr>
                <w:rFonts w:eastAsia="Times New Roman" w:cs="Arial"/>
                <w:b/>
                <w:bCs/>
                <w:szCs w:val="20"/>
                <w:lang w:eastAsia="pt-BR"/>
              </w:rPr>
            </w:pPr>
            <w:r>
              <w:rPr>
                <w:rFonts w:cs="Arial"/>
                <w:b/>
                <w:sz w:val="22"/>
              </w:rPr>
              <w:t xml:space="preserve"> </w:t>
            </w:r>
            <w:r w:rsidRPr="00B03A36">
              <w:rPr>
                <w:rFonts w:eastAsia="Times New Roman" w:cs="Arial"/>
                <w:b/>
                <w:bCs/>
                <w:szCs w:val="20"/>
                <w:lang w:eastAsia="pt-BR"/>
              </w:rPr>
              <w:t>TIPO</w:t>
            </w:r>
          </w:p>
        </w:tc>
        <w:tc>
          <w:tcPr>
            <w:tcW w:w="21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B03A36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B03A36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31/12/2018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FF5ACF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B03A36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AV (%)</w:t>
            </w:r>
          </w:p>
        </w:tc>
      </w:tr>
      <w:tr w:rsidR="00236947" w:rsidRPr="00FF5ACF" w:rsidTr="005F4A26">
        <w:trPr>
          <w:trHeight w:val="51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36947" w:rsidRPr="00FF5ACF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Subvenção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36947" w:rsidRPr="00FF5ACF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B92FD2">
              <w:rPr>
                <w:rFonts w:eastAsia="Times New Roman" w:cs="Arial"/>
                <w:color w:val="000000"/>
                <w:szCs w:val="20"/>
                <w:lang w:eastAsia="pt-BR"/>
              </w:rPr>
              <w:t>4.812.270.608,30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36947" w:rsidRPr="00FF5ACF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99,92</w:t>
            </w:r>
            <w:r w:rsidRPr="00FF5ACF">
              <w:rPr>
                <w:rFonts w:eastAsia="Times New Roman" w:cs="Arial"/>
                <w:color w:val="000000"/>
                <w:szCs w:val="20"/>
                <w:lang w:eastAsia="pt-BR"/>
              </w:rPr>
              <w:t>%</w:t>
            </w:r>
          </w:p>
        </w:tc>
      </w:tr>
      <w:tr w:rsidR="00236947" w:rsidRPr="00FF5ACF" w:rsidTr="005F4A26">
        <w:trPr>
          <w:trHeight w:val="51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FF5ACF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Atualização Monetária - SELIC (</w:t>
            </w:r>
            <w:proofErr w:type="spellStart"/>
            <w:r>
              <w:rPr>
                <w:rFonts w:eastAsia="Times New Roman" w:cs="Arial"/>
                <w:color w:val="000000"/>
                <w:szCs w:val="20"/>
                <w:lang w:eastAsia="pt-BR"/>
              </w:rPr>
              <w:t>art</w:t>
            </w:r>
            <w:proofErr w:type="spellEnd"/>
            <w:r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 6º, § 4 do decreto)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FF5ACF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B92FD2">
              <w:rPr>
                <w:rFonts w:eastAsia="Times New Roman" w:cs="Arial"/>
                <w:color w:val="000000"/>
                <w:szCs w:val="20"/>
                <w:lang w:eastAsia="pt-BR"/>
              </w:rPr>
              <w:t>4.090.296,13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FF5ACF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0,08</w:t>
            </w:r>
            <w:r w:rsidRPr="00FF5ACF">
              <w:rPr>
                <w:rFonts w:eastAsia="Times New Roman" w:cs="Arial"/>
                <w:color w:val="000000"/>
                <w:szCs w:val="20"/>
                <w:lang w:eastAsia="pt-BR"/>
              </w:rPr>
              <w:t>%</w:t>
            </w:r>
          </w:p>
        </w:tc>
      </w:tr>
      <w:tr w:rsidR="00236947" w:rsidRPr="00FF5ACF" w:rsidTr="005F4A26">
        <w:trPr>
          <w:trHeight w:val="51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236947" w:rsidRPr="000824D7" w:rsidRDefault="00236947" w:rsidP="005F4A26">
            <w:pPr>
              <w:jc w:val="left"/>
              <w:rPr>
                <w:rFonts w:eastAsia="Times New Roman" w:cs="Arial"/>
                <w:b/>
                <w:color w:val="000000"/>
                <w:szCs w:val="20"/>
                <w:lang w:eastAsia="pt-BR"/>
              </w:rPr>
            </w:pPr>
            <w:r w:rsidRPr="000824D7"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lastRenderedPageBreak/>
              <w:t>TOTAL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236947" w:rsidRPr="00EE0B93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F840A0">
              <w:rPr>
                <w:rFonts w:cs="Arial"/>
                <w:sz w:val="22"/>
              </w:rPr>
              <w:t>4.816.360.904,43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236947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0824D7"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100,00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%</w:t>
            </w:r>
          </w:p>
        </w:tc>
      </w:tr>
    </w:tbl>
    <w:p w:rsidR="00236947" w:rsidRPr="001B565C" w:rsidRDefault="00236947" w:rsidP="00236947">
      <w:pPr>
        <w:rPr>
          <w:rFonts w:cs="Arial"/>
          <w:sz w:val="14"/>
          <w:szCs w:val="14"/>
        </w:rPr>
      </w:pPr>
      <w:r w:rsidRPr="001B565C">
        <w:rPr>
          <w:i/>
          <w:noProof/>
          <w:sz w:val="14"/>
          <w:szCs w:val="14"/>
          <w:lang w:eastAsia="pt-BR"/>
        </w:rPr>
        <w:t>Fonte: SIAFI 2018 e Planilhas de Controle.</w:t>
      </w:r>
    </w:p>
    <w:p w:rsidR="00236947" w:rsidRPr="002A533A" w:rsidRDefault="00236947" w:rsidP="00236947">
      <w:pPr>
        <w:rPr>
          <w:rFonts w:cs="Arial"/>
          <w:b/>
          <w:szCs w:val="20"/>
        </w:rPr>
      </w:pPr>
    </w:p>
    <w:p w:rsidR="00236947" w:rsidRPr="002A533A" w:rsidRDefault="00236947" w:rsidP="00236947">
      <w:pPr>
        <w:rPr>
          <w:rFonts w:cs="Arial"/>
          <w:b/>
          <w:szCs w:val="20"/>
        </w:rPr>
      </w:pPr>
      <w:r w:rsidRPr="002A533A">
        <w:rPr>
          <w:rFonts w:cs="Arial"/>
          <w:b/>
          <w:szCs w:val="20"/>
        </w:rPr>
        <w:t>Nota 0</w:t>
      </w:r>
      <w:r>
        <w:rPr>
          <w:rFonts w:cs="Arial"/>
          <w:b/>
          <w:szCs w:val="20"/>
        </w:rPr>
        <w:t>7</w:t>
      </w:r>
      <w:r w:rsidRPr="002A533A">
        <w:rPr>
          <w:rFonts w:cs="Arial"/>
          <w:b/>
          <w:szCs w:val="20"/>
        </w:rPr>
        <w:t xml:space="preserve"> – Ajustes de Exercícios Anteriores</w:t>
      </w:r>
    </w:p>
    <w:p w:rsidR="00236947" w:rsidRPr="002A533A" w:rsidRDefault="00236947" w:rsidP="00236947">
      <w:pPr>
        <w:rPr>
          <w:rFonts w:cs="Arial"/>
          <w:szCs w:val="20"/>
        </w:rPr>
      </w:pPr>
    </w:p>
    <w:p w:rsidR="00236947" w:rsidRPr="002A533A" w:rsidRDefault="00236947" w:rsidP="00236947">
      <w:pPr>
        <w:rPr>
          <w:rFonts w:cs="Arial"/>
          <w:szCs w:val="20"/>
        </w:rPr>
      </w:pPr>
      <w:r w:rsidRPr="002A533A">
        <w:rPr>
          <w:rFonts w:cs="Arial"/>
          <w:szCs w:val="20"/>
        </w:rPr>
        <w:t>Os ajustes de exercícios anteriores reconhecidos do exercício de 201</w:t>
      </w:r>
      <w:r>
        <w:rPr>
          <w:rFonts w:cs="Arial"/>
          <w:szCs w:val="20"/>
        </w:rPr>
        <w:t>8</w:t>
      </w:r>
      <w:r w:rsidRPr="002A533A">
        <w:rPr>
          <w:rFonts w:cs="Arial"/>
          <w:szCs w:val="20"/>
        </w:rPr>
        <w:t xml:space="preserve"> referem-se a erros imputados a exercícios anteriores bem como à mudança de política contábil. </w:t>
      </w:r>
    </w:p>
    <w:p w:rsidR="00236947" w:rsidRPr="002A533A" w:rsidRDefault="00236947" w:rsidP="00236947">
      <w:pPr>
        <w:rPr>
          <w:rFonts w:cs="Arial"/>
          <w:szCs w:val="20"/>
        </w:rPr>
      </w:pPr>
    </w:p>
    <w:p w:rsidR="00236947" w:rsidRPr="002A533A" w:rsidRDefault="00236947" w:rsidP="00236947">
      <w:pPr>
        <w:rPr>
          <w:rFonts w:cs="Arial"/>
          <w:szCs w:val="20"/>
        </w:rPr>
      </w:pPr>
      <w:r w:rsidRPr="002A533A">
        <w:rPr>
          <w:rFonts w:cs="Arial"/>
          <w:szCs w:val="20"/>
        </w:rPr>
        <w:t>A seguir, apresenta-se a tabela com a variações dos Ajustes de Exercícios Anteriores:</w:t>
      </w:r>
    </w:p>
    <w:p w:rsidR="00236947" w:rsidRPr="002A533A" w:rsidRDefault="00236947" w:rsidP="00236947">
      <w:pPr>
        <w:rPr>
          <w:rFonts w:cs="Arial"/>
          <w:szCs w:val="20"/>
        </w:rPr>
      </w:pPr>
    </w:p>
    <w:p w:rsidR="00236947" w:rsidRPr="002A533A" w:rsidRDefault="00236947" w:rsidP="00236947">
      <w:pPr>
        <w:rPr>
          <w:rFonts w:cs="Arial"/>
          <w:b/>
          <w:szCs w:val="20"/>
        </w:rPr>
      </w:pPr>
      <w:r w:rsidRPr="002A533A">
        <w:rPr>
          <w:rFonts w:cs="Arial"/>
          <w:b/>
          <w:szCs w:val="20"/>
        </w:rPr>
        <w:t>Tabela – Ajustes de Exercícios Anteriores – Variação.</w:t>
      </w:r>
    </w:p>
    <w:p w:rsidR="00236947" w:rsidRPr="002A533A" w:rsidRDefault="00236947" w:rsidP="00236947">
      <w:pPr>
        <w:jc w:val="center"/>
        <w:rPr>
          <w:rFonts w:cs="Arial"/>
          <w:szCs w:val="20"/>
        </w:rPr>
      </w:pPr>
      <w:r w:rsidRPr="002A533A">
        <w:rPr>
          <w:rFonts w:cs="Arial"/>
          <w:szCs w:val="20"/>
        </w:rPr>
        <w:t xml:space="preserve">                                                                                                                                            R$</w:t>
      </w:r>
    </w:p>
    <w:tbl>
      <w:tblPr>
        <w:tblW w:w="90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0"/>
        <w:gridCol w:w="2162"/>
        <w:gridCol w:w="2162"/>
        <w:gridCol w:w="1164"/>
      </w:tblGrid>
      <w:tr w:rsidR="00236947" w:rsidRPr="002A533A" w:rsidTr="005F4A26">
        <w:trPr>
          <w:trHeight w:val="317"/>
        </w:trPr>
        <w:tc>
          <w:tcPr>
            <w:tcW w:w="35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2A533A" w:rsidRDefault="00236947" w:rsidP="005F4A26">
            <w:pPr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pt-BR"/>
              </w:rPr>
            </w:pPr>
            <w:r w:rsidRPr="002A533A">
              <w:rPr>
                <w:rFonts w:eastAsia="Times New Roman" w:cs="Arial"/>
                <w:b/>
                <w:bCs/>
                <w:color w:val="FFFFFF"/>
                <w:szCs w:val="20"/>
                <w:lang w:eastAsia="pt-BR"/>
              </w:rPr>
              <w:t>Colunas1</w:t>
            </w:r>
          </w:p>
        </w:tc>
        <w:tc>
          <w:tcPr>
            <w:tcW w:w="21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2A533A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2A533A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31/12/201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8</w:t>
            </w:r>
          </w:p>
        </w:tc>
        <w:tc>
          <w:tcPr>
            <w:tcW w:w="21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2A533A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31/12/2017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2A533A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2A533A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AH (%)</w:t>
            </w:r>
          </w:p>
        </w:tc>
      </w:tr>
      <w:tr w:rsidR="00236947" w:rsidRPr="002A533A" w:rsidTr="005F4A26">
        <w:trPr>
          <w:trHeight w:val="317"/>
        </w:trPr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2A533A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2A533A">
              <w:rPr>
                <w:rFonts w:eastAsia="Times New Roman" w:cs="Arial"/>
                <w:color w:val="000000"/>
                <w:szCs w:val="20"/>
                <w:lang w:eastAsia="pt-BR"/>
              </w:rPr>
              <w:t>Ajustes de Exercícios Anteriores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2A533A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- </w:t>
            </w:r>
            <w:r w:rsidRPr="003330C9">
              <w:rPr>
                <w:rFonts w:eastAsia="Times New Roman" w:cs="Arial"/>
                <w:color w:val="000000"/>
                <w:szCs w:val="20"/>
                <w:lang w:eastAsia="pt-BR"/>
              </w:rPr>
              <w:t>5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3330C9">
              <w:rPr>
                <w:rFonts w:eastAsia="Times New Roman" w:cs="Arial"/>
                <w:color w:val="000000"/>
                <w:szCs w:val="20"/>
                <w:lang w:eastAsia="pt-BR"/>
              </w:rPr>
              <w:t>859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.</w:t>
            </w:r>
            <w:r w:rsidRPr="003330C9">
              <w:rPr>
                <w:rFonts w:eastAsia="Times New Roman" w:cs="Arial"/>
                <w:color w:val="000000"/>
                <w:szCs w:val="20"/>
                <w:lang w:eastAsia="pt-BR"/>
              </w:rPr>
              <w:t>380,01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2A533A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- </w:t>
            </w:r>
            <w:r w:rsidRPr="002A533A">
              <w:rPr>
                <w:rFonts w:eastAsia="Times New Roman" w:cs="Arial"/>
                <w:color w:val="000000"/>
                <w:szCs w:val="20"/>
                <w:lang w:eastAsia="pt-BR"/>
              </w:rPr>
              <w:t>17.436.875,48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2A533A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2A533A">
              <w:rPr>
                <w:rFonts w:eastAsia="Times New Roman" w:cs="Arial"/>
                <w:color w:val="000000"/>
                <w:szCs w:val="20"/>
                <w:lang w:eastAsia="pt-BR"/>
              </w:rPr>
              <w:t>-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197</w:t>
            </w:r>
            <w:r w:rsidRPr="002A533A">
              <w:rPr>
                <w:rFonts w:eastAsia="Times New Roman" w:cs="Arial"/>
                <w:color w:val="000000"/>
                <w:szCs w:val="20"/>
                <w:lang w:eastAsia="pt-BR"/>
              </w:rPr>
              <w:t>,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59</w:t>
            </w:r>
          </w:p>
        </w:tc>
      </w:tr>
      <w:tr w:rsidR="00236947" w:rsidRPr="002A533A" w:rsidTr="005F4A26">
        <w:trPr>
          <w:trHeight w:val="317"/>
        </w:trPr>
        <w:tc>
          <w:tcPr>
            <w:tcW w:w="35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2A533A" w:rsidRDefault="00236947" w:rsidP="005F4A26">
            <w:pPr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2A533A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Total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2A533A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 xml:space="preserve">- </w:t>
            </w:r>
            <w:r w:rsidRPr="003330C9"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5.859.380,01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2A533A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 xml:space="preserve">- </w:t>
            </w:r>
            <w:r w:rsidRPr="002A533A"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17.436.875,48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2A533A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2A533A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-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197</w:t>
            </w:r>
            <w:r w:rsidRPr="002A533A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,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59</w:t>
            </w:r>
          </w:p>
        </w:tc>
      </w:tr>
    </w:tbl>
    <w:p w:rsidR="00236947" w:rsidRPr="002A533A" w:rsidRDefault="00236947" w:rsidP="00236947">
      <w:pPr>
        <w:rPr>
          <w:rFonts w:cs="Arial"/>
          <w:i/>
          <w:szCs w:val="20"/>
        </w:rPr>
      </w:pPr>
      <w:r w:rsidRPr="002A533A">
        <w:rPr>
          <w:rFonts w:cs="Arial"/>
          <w:i/>
          <w:szCs w:val="20"/>
        </w:rPr>
        <w:t>Fonte: SIAFI, 201</w:t>
      </w:r>
      <w:r>
        <w:rPr>
          <w:rFonts w:cs="Arial"/>
          <w:i/>
          <w:szCs w:val="20"/>
        </w:rPr>
        <w:t>8</w:t>
      </w:r>
      <w:r w:rsidRPr="002A533A">
        <w:rPr>
          <w:rFonts w:cs="Arial"/>
          <w:i/>
          <w:szCs w:val="20"/>
        </w:rPr>
        <w:t xml:space="preserve"> e 201</w:t>
      </w:r>
      <w:r>
        <w:rPr>
          <w:rFonts w:cs="Arial"/>
          <w:i/>
          <w:szCs w:val="20"/>
        </w:rPr>
        <w:t>7</w:t>
      </w:r>
      <w:r w:rsidRPr="002A533A">
        <w:rPr>
          <w:rFonts w:cs="Arial"/>
          <w:i/>
          <w:szCs w:val="20"/>
        </w:rPr>
        <w:t>.</w:t>
      </w:r>
    </w:p>
    <w:p w:rsidR="00236947" w:rsidRPr="002A533A" w:rsidRDefault="00236947" w:rsidP="00236947">
      <w:pPr>
        <w:rPr>
          <w:rFonts w:cs="Arial"/>
          <w:szCs w:val="20"/>
        </w:rPr>
      </w:pPr>
    </w:p>
    <w:p w:rsidR="00236947" w:rsidRDefault="00236947" w:rsidP="00236947">
      <w:pPr>
        <w:rPr>
          <w:rFonts w:cs="Arial"/>
          <w:sz w:val="22"/>
        </w:rPr>
      </w:pPr>
      <w:r>
        <w:rPr>
          <w:rFonts w:cs="Arial"/>
          <w:szCs w:val="20"/>
        </w:rPr>
        <w:t xml:space="preserve">A parte mais significativa dos valores (90,52%) se encontra respaldada nos </w:t>
      </w:r>
      <w:r>
        <w:rPr>
          <w:rFonts w:cs="Arial"/>
          <w:sz w:val="22"/>
        </w:rPr>
        <w:t xml:space="preserve">ajustes de exercícios anteriores praticados na UG 323030 referentes à Depreciação. </w:t>
      </w:r>
    </w:p>
    <w:p w:rsidR="00236947" w:rsidRDefault="00236947" w:rsidP="00236947">
      <w:pPr>
        <w:rPr>
          <w:rFonts w:cs="Arial"/>
          <w:sz w:val="22"/>
        </w:rPr>
      </w:pPr>
    </w:p>
    <w:p w:rsidR="00236947" w:rsidRPr="002A533A" w:rsidRDefault="00236947" w:rsidP="00236947">
      <w:pPr>
        <w:rPr>
          <w:rFonts w:cs="Arial"/>
          <w:szCs w:val="20"/>
        </w:rPr>
      </w:pPr>
      <w:proofErr w:type="gramStart"/>
      <w:r w:rsidRPr="002A533A">
        <w:rPr>
          <w:rFonts w:cs="Arial"/>
          <w:szCs w:val="20"/>
        </w:rPr>
        <w:t>O</w:t>
      </w:r>
      <w:r>
        <w:rPr>
          <w:rFonts w:cs="Arial"/>
          <w:szCs w:val="20"/>
        </w:rPr>
        <w:t xml:space="preserve"> restante do</w:t>
      </w:r>
      <w:r w:rsidRPr="002A533A">
        <w:rPr>
          <w:rFonts w:cs="Arial"/>
          <w:szCs w:val="20"/>
        </w:rPr>
        <w:t>s erros</w:t>
      </w:r>
      <w:r>
        <w:rPr>
          <w:rFonts w:cs="Arial"/>
          <w:szCs w:val="20"/>
        </w:rPr>
        <w:t xml:space="preserve"> (9,48%)</w:t>
      </w:r>
      <w:r w:rsidRPr="002A533A">
        <w:rPr>
          <w:rFonts w:cs="Arial"/>
          <w:szCs w:val="20"/>
        </w:rPr>
        <w:t xml:space="preserve"> correspondem</w:t>
      </w:r>
      <w:proofErr w:type="gramEnd"/>
      <w:r w:rsidRPr="002A533A">
        <w:rPr>
          <w:rFonts w:cs="Arial"/>
          <w:szCs w:val="20"/>
        </w:rPr>
        <w:t xml:space="preserve"> às omissões de despesas (as informações não estavam disponíveis quando da elaboração das demonstrações contábeis do período a que se referem), cujos fatos geradores ocorreram em exercícios anteriores e somente foram </w:t>
      </w:r>
      <w:r>
        <w:rPr>
          <w:rFonts w:cs="Arial"/>
          <w:szCs w:val="20"/>
        </w:rPr>
        <w:t xml:space="preserve">empenhados em 2018, pois não havia crédito suficiente </w:t>
      </w:r>
      <w:r w:rsidRPr="002A533A">
        <w:rPr>
          <w:rFonts w:cs="Arial"/>
          <w:szCs w:val="20"/>
        </w:rPr>
        <w:t>durante o exercício de 201</w:t>
      </w:r>
      <w:r>
        <w:rPr>
          <w:rFonts w:cs="Arial"/>
          <w:szCs w:val="20"/>
        </w:rPr>
        <w:t>8</w:t>
      </w:r>
      <w:r w:rsidRPr="002A533A">
        <w:rPr>
          <w:rFonts w:cs="Arial"/>
          <w:szCs w:val="20"/>
        </w:rPr>
        <w:t>. Estes ajustes correspondem aos reconhecimentos de passivos relacionados a despesa orçamentária classificada como Despesa de Exercícios Anteriores – DEA. Mormente, os passivos reconhecidos referem-se a despesas de exercícios encerrados, para os quais o orçamento consignava crédito próprio, com saldo suficiente para atendê-las, mas que não foram processados em época própria.</w:t>
      </w:r>
    </w:p>
    <w:p w:rsidR="00236947" w:rsidRPr="002A533A" w:rsidRDefault="00236947" w:rsidP="00236947">
      <w:pPr>
        <w:rPr>
          <w:rFonts w:cs="Arial"/>
          <w:szCs w:val="20"/>
        </w:rPr>
      </w:pPr>
    </w:p>
    <w:p w:rsidR="00236947" w:rsidRPr="002A533A" w:rsidRDefault="00236947" w:rsidP="00236947">
      <w:pPr>
        <w:rPr>
          <w:rFonts w:cs="Arial"/>
          <w:szCs w:val="20"/>
        </w:rPr>
      </w:pPr>
      <w:r w:rsidRPr="002A533A">
        <w:rPr>
          <w:rFonts w:cs="Arial"/>
          <w:szCs w:val="20"/>
        </w:rPr>
        <w:t>A seguir, é apresentada a tabela com a composição dos ajustes de exercícios anteriores na data-base de 31/12/201</w:t>
      </w:r>
      <w:r>
        <w:rPr>
          <w:rFonts w:cs="Arial"/>
          <w:szCs w:val="20"/>
        </w:rPr>
        <w:t>8</w:t>
      </w:r>
      <w:r w:rsidRPr="002A533A">
        <w:rPr>
          <w:rFonts w:cs="Arial"/>
          <w:szCs w:val="20"/>
        </w:rPr>
        <w:t>:</w:t>
      </w:r>
    </w:p>
    <w:p w:rsidR="00236947" w:rsidRPr="002A533A" w:rsidRDefault="00236947" w:rsidP="00236947">
      <w:pPr>
        <w:rPr>
          <w:rFonts w:cs="Arial"/>
          <w:b/>
          <w:szCs w:val="20"/>
        </w:rPr>
      </w:pPr>
    </w:p>
    <w:p w:rsidR="00236947" w:rsidRPr="002A533A" w:rsidRDefault="00236947" w:rsidP="00236947">
      <w:pPr>
        <w:rPr>
          <w:rFonts w:cs="Arial"/>
          <w:szCs w:val="20"/>
        </w:rPr>
      </w:pPr>
      <w:r w:rsidRPr="002A533A">
        <w:rPr>
          <w:rFonts w:cs="Arial"/>
          <w:b/>
          <w:szCs w:val="20"/>
        </w:rPr>
        <w:t>Tabela – Ajustes de Exercícios Anteriores – Composição.</w:t>
      </w:r>
      <w:r w:rsidRPr="002A533A">
        <w:rPr>
          <w:rFonts w:cs="Arial"/>
          <w:szCs w:val="20"/>
        </w:rPr>
        <w:t xml:space="preserve">     </w:t>
      </w:r>
    </w:p>
    <w:p w:rsidR="00236947" w:rsidRPr="002A533A" w:rsidRDefault="00236947" w:rsidP="00236947">
      <w:pPr>
        <w:rPr>
          <w:rFonts w:cs="Arial"/>
          <w:szCs w:val="20"/>
        </w:rPr>
      </w:pPr>
      <w:r w:rsidRPr="002A533A">
        <w:rPr>
          <w:rFonts w:cs="Arial"/>
          <w:szCs w:val="20"/>
        </w:rPr>
        <w:t xml:space="preserve">                                                                                       </w:t>
      </w:r>
      <w:r w:rsidRPr="002A533A">
        <w:rPr>
          <w:rFonts w:cs="Arial"/>
          <w:szCs w:val="20"/>
        </w:rPr>
        <w:tab/>
      </w:r>
      <w:r w:rsidRPr="002A533A">
        <w:rPr>
          <w:rFonts w:cs="Arial"/>
          <w:szCs w:val="20"/>
        </w:rPr>
        <w:tab/>
      </w:r>
      <w:r w:rsidRPr="002A533A">
        <w:rPr>
          <w:rFonts w:cs="Arial"/>
          <w:szCs w:val="20"/>
        </w:rPr>
        <w:tab/>
        <w:t xml:space="preserve">                         R$</w:t>
      </w:r>
    </w:p>
    <w:tbl>
      <w:tblPr>
        <w:tblW w:w="91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1"/>
        <w:gridCol w:w="2231"/>
        <w:gridCol w:w="1245"/>
      </w:tblGrid>
      <w:tr w:rsidR="00236947" w:rsidRPr="002A533A" w:rsidTr="005F4A26">
        <w:trPr>
          <w:trHeight w:val="267"/>
        </w:trPr>
        <w:tc>
          <w:tcPr>
            <w:tcW w:w="5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36947" w:rsidRPr="002A533A" w:rsidRDefault="00236947" w:rsidP="005F4A26">
            <w:pPr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pt-BR"/>
              </w:rPr>
            </w:pPr>
            <w:r w:rsidRPr="002A533A">
              <w:rPr>
                <w:rFonts w:eastAsia="Times New Roman" w:cs="Arial"/>
                <w:b/>
                <w:bCs/>
                <w:color w:val="FFFFFF"/>
                <w:szCs w:val="20"/>
                <w:lang w:eastAsia="pt-BR"/>
              </w:rPr>
              <w:t>Colunas1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2A533A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2A533A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</w:t>
            </w:r>
            <w:r w:rsidRPr="002A533A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12</w:t>
            </w:r>
            <w:r w:rsidRPr="002A533A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/201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8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2A533A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2A533A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AV (%)</w:t>
            </w:r>
          </w:p>
        </w:tc>
      </w:tr>
      <w:tr w:rsidR="00236947" w:rsidRPr="002A533A" w:rsidTr="005F4A26">
        <w:trPr>
          <w:trHeight w:val="534"/>
        </w:trPr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236947" w:rsidRPr="002A533A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2A533A"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Ajustes de Exercícios Anteriores - 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Depreciação UG 323030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28569C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2A533A">
              <w:rPr>
                <w:rFonts w:eastAsia="Times New Roman" w:cs="Arial"/>
                <w:color w:val="000000"/>
                <w:szCs w:val="20"/>
                <w:lang w:eastAsia="pt-BR"/>
              </w:rPr>
              <w:t>-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>5.303.939,72</w:t>
            </w:r>
          </w:p>
          <w:p w:rsidR="00236947" w:rsidRPr="002A533A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2A533A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/>
                <w:szCs w:val="20"/>
                <w:lang w:eastAsia="pt-BR"/>
              </w:rPr>
              <w:t>90</w:t>
            </w:r>
            <w:r w:rsidRPr="002A533A">
              <w:rPr>
                <w:rFonts w:eastAsia="Times New Roman" w:cs="Arial"/>
                <w:color w:val="000000"/>
                <w:szCs w:val="20"/>
                <w:lang w:eastAsia="pt-BR"/>
              </w:rPr>
              <w:t>,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52</w:t>
            </w:r>
            <w:r w:rsidRPr="002A533A"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 </w:t>
            </w:r>
          </w:p>
        </w:tc>
      </w:tr>
      <w:tr w:rsidR="00236947" w:rsidRPr="002A533A" w:rsidTr="005F4A26">
        <w:trPr>
          <w:trHeight w:val="534"/>
        </w:trPr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6947" w:rsidRPr="002A533A" w:rsidRDefault="00236947" w:rsidP="005F4A26">
            <w:pPr>
              <w:jc w:val="lef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2A533A"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Ajustes de Exercícios Anteriores 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–</w:t>
            </w:r>
            <w:r w:rsidRPr="002A533A"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 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DEA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28569C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2A533A">
              <w:rPr>
                <w:rFonts w:eastAsia="Times New Roman" w:cs="Arial"/>
                <w:color w:val="000000"/>
                <w:szCs w:val="20"/>
                <w:lang w:eastAsia="pt-BR"/>
              </w:rPr>
              <w:t>-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>555.440,29</w:t>
            </w:r>
          </w:p>
          <w:p w:rsidR="00236947" w:rsidRPr="002A533A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47" w:rsidRPr="002A533A" w:rsidRDefault="00236947" w:rsidP="005F4A26">
            <w:pPr>
              <w:jc w:val="right"/>
              <w:rPr>
                <w:rFonts w:eastAsia="Times New Roman" w:cs="Arial"/>
                <w:color w:val="000000"/>
                <w:szCs w:val="20"/>
                <w:lang w:eastAsia="pt-BR"/>
              </w:rPr>
            </w:pPr>
            <w:r w:rsidRPr="002A533A">
              <w:rPr>
                <w:rFonts w:eastAsia="Times New Roman" w:cs="Arial"/>
                <w:color w:val="000000"/>
                <w:szCs w:val="20"/>
                <w:lang w:eastAsia="pt-BR"/>
              </w:rPr>
              <w:t>9,</w:t>
            </w:r>
            <w:r>
              <w:rPr>
                <w:rFonts w:eastAsia="Times New Roman" w:cs="Arial"/>
                <w:color w:val="000000"/>
                <w:szCs w:val="20"/>
                <w:lang w:eastAsia="pt-BR"/>
              </w:rPr>
              <w:t>48</w:t>
            </w:r>
            <w:r w:rsidRPr="002A533A">
              <w:rPr>
                <w:rFonts w:eastAsia="Times New Roman" w:cs="Arial"/>
                <w:color w:val="000000"/>
                <w:szCs w:val="20"/>
                <w:lang w:eastAsia="pt-BR"/>
              </w:rPr>
              <w:t xml:space="preserve"> </w:t>
            </w:r>
          </w:p>
        </w:tc>
      </w:tr>
      <w:tr w:rsidR="00236947" w:rsidRPr="002A533A" w:rsidTr="005F4A26">
        <w:trPr>
          <w:trHeight w:val="267"/>
        </w:trPr>
        <w:tc>
          <w:tcPr>
            <w:tcW w:w="56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2A533A" w:rsidRDefault="00236947" w:rsidP="005F4A26">
            <w:pPr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2A533A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Total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2A533A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2A533A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>-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 xml:space="preserve"> </w:t>
            </w:r>
            <w:r w:rsidRPr="003330C9">
              <w:rPr>
                <w:rFonts w:eastAsia="Times New Roman" w:cs="Arial"/>
                <w:b/>
                <w:color w:val="000000"/>
                <w:szCs w:val="20"/>
                <w:lang w:eastAsia="pt-BR"/>
              </w:rPr>
              <w:t>5.859.380,01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236947" w:rsidRPr="002A533A" w:rsidRDefault="00236947" w:rsidP="005F4A26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</w:pPr>
            <w:r w:rsidRPr="002A533A">
              <w:rPr>
                <w:rFonts w:eastAsia="Times New Roman" w:cs="Arial"/>
                <w:b/>
                <w:bCs/>
                <w:color w:val="000000"/>
                <w:szCs w:val="20"/>
                <w:lang w:eastAsia="pt-BR"/>
              </w:rPr>
              <w:t xml:space="preserve">100,00 </w:t>
            </w:r>
          </w:p>
        </w:tc>
      </w:tr>
    </w:tbl>
    <w:p w:rsidR="00236947" w:rsidRPr="002A533A" w:rsidRDefault="00236947" w:rsidP="00236947">
      <w:pPr>
        <w:rPr>
          <w:rFonts w:cs="Arial"/>
          <w:i/>
          <w:szCs w:val="20"/>
        </w:rPr>
      </w:pPr>
      <w:r w:rsidRPr="002A533A">
        <w:rPr>
          <w:rFonts w:cs="Arial"/>
          <w:i/>
          <w:szCs w:val="20"/>
        </w:rPr>
        <w:t>Fonte: SIAFI, 201</w:t>
      </w:r>
      <w:r>
        <w:rPr>
          <w:rFonts w:cs="Arial"/>
          <w:i/>
          <w:szCs w:val="20"/>
        </w:rPr>
        <w:t>8</w:t>
      </w:r>
      <w:r w:rsidRPr="002A533A">
        <w:rPr>
          <w:rFonts w:cs="Arial"/>
          <w:i/>
          <w:szCs w:val="20"/>
        </w:rPr>
        <w:t>.</w:t>
      </w:r>
    </w:p>
    <w:p w:rsidR="00236947" w:rsidRPr="002A533A" w:rsidRDefault="00236947" w:rsidP="00236947">
      <w:pPr>
        <w:rPr>
          <w:rFonts w:cs="Arial"/>
          <w:szCs w:val="20"/>
        </w:rPr>
      </w:pPr>
    </w:p>
    <w:p w:rsidR="007E08F5" w:rsidRDefault="007E08F5" w:rsidP="007E08F5">
      <w:pPr>
        <w:rPr>
          <w:rFonts w:cs="Arial"/>
          <w:sz w:val="22"/>
        </w:rPr>
      </w:pPr>
    </w:p>
    <w:p w:rsidR="007E08F5" w:rsidRDefault="007E08F5" w:rsidP="007E08F5">
      <w:pPr>
        <w:rPr>
          <w:rFonts w:eastAsia="Times New Roman" w:cs="Arial"/>
          <w:sz w:val="22"/>
        </w:rPr>
      </w:pPr>
    </w:p>
    <w:p w:rsidR="007E08F5" w:rsidRDefault="007E08F5" w:rsidP="007E08F5">
      <w:pPr>
        <w:rPr>
          <w:rFonts w:eastAsia="Times New Roman" w:cs="Arial"/>
          <w:sz w:val="22"/>
        </w:rPr>
      </w:pPr>
    </w:p>
    <w:p w:rsidR="007E08F5" w:rsidRPr="00270E09" w:rsidRDefault="007E08F5" w:rsidP="007E08F5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08F5" w:rsidRPr="00051094" w:rsidRDefault="007E08F5" w:rsidP="007E08F5">
      <w:pPr>
        <w:rPr>
          <w:rFonts w:cs="Arial"/>
          <w:sz w:val="22"/>
        </w:rPr>
      </w:pPr>
    </w:p>
    <w:p w:rsidR="00051094" w:rsidRPr="007E08F5" w:rsidRDefault="00051094" w:rsidP="007E08F5"/>
    <w:sectPr w:rsidR="00051094" w:rsidRPr="007E08F5" w:rsidSect="00602F9A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E44" w:rsidRDefault="00844E44" w:rsidP="00602F9A">
      <w:r>
        <w:separator/>
      </w:r>
    </w:p>
  </w:endnote>
  <w:endnote w:type="continuationSeparator" w:id="0">
    <w:p w:rsidR="00844E44" w:rsidRDefault="00844E44" w:rsidP="00602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00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0"/>
      <w:gridCol w:w="5530"/>
    </w:tblGrid>
    <w:tr w:rsidR="00A51619" w:rsidTr="00A51619">
      <w:tc>
        <w:tcPr>
          <w:tcW w:w="4530" w:type="dxa"/>
        </w:tcPr>
        <w:p w:rsidR="00A51619" w:rsidRDefault="00A51619" w:rsidP="00A51619">
          <w:pPr>
            <w:pStyle w:val="Rodap"/>
            <w:rPr>
              <w:rFonts w:ascii="Helvetica-Bold" w:hAnsi="Helvetica-Bold" w:cs="Helvetica-Bold"/>
              <w:b/>
              <w:bCs/>
              <w:sz w:val="16"/>
              <w:szCs w:val="16"/>
            </w:rPr>
          </w:pPr>
        </w:p>
      </w:tc>
      <w:tc>
        <w:tcPr>
          <w:tcW w:w="5530" w:type="dxa"/>
        </w:tcPr>
        <w:p w:rsidR="00A51619" w:rsidRDefault="00A51619" w:rsidP="007E08F5">
          <w:pPr>
            <w:pStyle w:val="Rodap"/>
            <w:jc w:val="right"/>
            <w:rPr>
              <w:rFonts w:ascii="Helvetica-Bold" w:hAnsi="Helvetica-Bold" w:cs="Helvetica-Bold"/>
              <w:b/>
              <w:bCs/>
              <w:sz w:val="16"/>
              <w:szCs w:val="16"/>
            </w:rPr>
          </w:pPr>
          <w:r>
            <w:rPr>
              <w:rFonts w:ascii="Helvetica-Bold" w:hAnsi="Helvetica-Bold" w:cs="Helvetica-Bold"/>
              <w:b/>
              <w:bCs/>
              <w:sz w:val="16"/>
              <w:szCs w:val="16"/>
            </w:rPr>
            <w:t>201</w:t>
          </w:r>
          <w:r w:rsidR="007E08F5">
            <w:rPr>
              <w:rFonts w:ascii="Helvetica-Bold" w:hAnsi="Helvetica-Bold" w:cs="Helvetica-Bold"/>
              <w:b/>
              <w:bCs/>
              <w:sz w:val="16"/>
              <w:szCs w:val="16"/>
            </w:rPr>
            <w:t>8</w:t>
          </w:r>
        </w:p>
      </w:tc>
    </w:tr>
  </w:tbl>
  <w:p w:rsidR="00A51619" w:rsidRDefault="00A51619" w:rsidP="00A51619">
    <w:pPr>
      <w:pStyle w:val="Rodap"/>
    </w:pPr>
    <w:r>
      <w:rPr>
        <w:rFonts w:ascii="Helvetica-Bold" w:hAnsi="Helvetica-Bold" w:cs="Helvetica-Bold"/>
        <w:b/>
        <w:bCs/>
        <w:sz w:val="16"/>
        <w:szCs w:val="16"/>
      </w:rPr>
      <w:t xml:space="preserve">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E44" w:rsidRDefault="00844E44" w:rsidP="00602F9A">
      <w:r>
        <w:separator/>
      </w:r>
    </w:p>
  </w:footnote>
  <w:footnote w:type="continuationSeparator" w:id="0">
    <w:p w:rsidR="00844E44" w:rsidRDefault="00844E44" w:rsidP="00602F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171267988"/>
  <w:bookmarkEnd w:id="1"/>
  <w:p w:rsidR="00100FCD" w:rsidRPr="00B47CD5" w:rsidRDefault="00A31B04" w:rsidP="00A31B04">
    <w:pPr>
      <w:tabs>
        <w:tab w:val="left" w:pos="567"/>
      </w:tabs>
      <w:jc w:val="left"/>
      <w:rPr>
        <w:b/>
        <w:sz w:val="16"/>
        <w:szCs w:val="16"/>
      </w:rPr>
    </w:pPr>
    <w:r>
      <w:rPr>
        <w:snapToGrid w:val="0"/>
      </w:rPr>
      <w:object w:dxaOrig="861" w:dyaOrig="14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65pt;height:74.65pt" o:ole="" fillcolor="window">
          <v:imagedata r:id="rId1" o:title=""/>
        </v:shape>
        <o:OLEObject Type="Embed" ProgID="Word.Picture.8" ShapeID="_x0000_i1025" DrawAspect="Content" ObjectID="_1624884604" r:id="rId2"/>
      </w:object>
    </w:r>
  </w:p>
  <w:p w:rsidR="00602F9A" w:rsidRPr="00602F9A" w:rsidRDefault="00602F9A" w:rsidP="00602F9A">
    <w:pPr>
      <w:pStyle w:val="Cabealh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25BC4"/>
    <w:multiLevelType w:val="hybridMultilevel"/>
    <w:tmpl w:val="89945BA8"/>
    <w:lvl w:ilvl="0" w:tplc="0416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" w15:restartNumberingAfterBreak="0">
    <w:nsid w:val="167B2303"/>
    <w:multiLevelType w:val="hybridMultilevel"/>
    <w:tmpl w:val="D7CE7C28"/>
    <w:lvl w:ilvl="0" w:tplc="0416000F">
      <w:start w:val="1"/>
      <w:numFmt w:val="decimal"/>
      <w:lvlText w:val="%1."/>
      <w:lvlJc w:val="left"/>
      <w:pPr>
        <w:ind w:left="774" w:hanging="360"/>
      </w:pPr>
    </w:lvl>
    <w:lvl w:ilvl="1" w:tplc="04160019" w:tentative="1">
      <w:start w:val="1"/>
      <w:numFmt w:val="lowerLetter"/>
      <w:lvlText w:val="%2."/>
      <w:lvlJc w:val="left"/>
      <w:pPr>
        <w:ind w:left="1494" w:hanging="360"/>
      </w:pPr>
    </w:lvl>
    <w:lvl w:ilvl="2" w:tplc="0416001B" w:tentative="1">
      <w:start w:val="1"/>
      <w:numFmt w:val="lowerRoman"/>
      <w:lvlText w:val="%3."/>
      <w:lvlJc w:val="right"/>
      <w:pPr>
        <w:ind w:left="2214" w:hanging="180"/>
      </w:pPr>
    </w:lvl>
    <w:lvl w:ilvl="3" w:tplc="0416000F" w:tentative="1">
      <w:start w:val="1"/>
      <w:numFmt w:val="decimal"/>
      <w:lvlText w:val="%4."/>
      <w:lvlJc w:val="left"/>
      <w:pPr>
        <w:ind w:left="2934" w:hanging="360"/>
      </w:pPr>
    </w:lvl>
    <w:lvl w:ilvl="4" w:tplc="04160019" w:tentative="1">
      <w:start w:val="1"/>
      <w:numFmt w:val="lowerLetter"/>
      <w:lvlText w:val="%5."/>
      <w:lvlJc w:val="left"/>
      <w:pPr>
        <w:ind w:left="3654" w:hanging="360"/>
      </w:pPr>
    </w:lvl>
    <w:lvl w:ilvl="5" w:tplc="0416001B" w:tentative="1">
      <w:start w:val="1"/>
      <w:numFmt w:val="lowerRoman"/>
      <w:lvlText w:val="%6."/>
      <w:lvlJc w:val="right"/>
      <w:pPr>
        <w:ind w:left="4374" w:hanging="180"/>
      </w:pPr>
    </w:lvl>
    <w:lvl w:ilvl="6" w:tplc="0416000F" w:tentative="1">
      <w:start w:val="1"/>
      <w:numFmt w:val="decimal"/>
      <w:lvlText w:val="%7."/>
      <w:lvlJc w:val="left"/>
      <w:pPr>
        <w:ind w:left="5094" w:hanging="360"/>
      </w:pPr>
    </w:lvl>
    <w:lvl w:ilvl="7" w:tplc="04160019" w:tentative="1">
      <w:start w:val="1"/>
      <w:numFmt w:val="lowerLetter"/>
      <w:lvlText w:val="%8."/>
      <w:lvlJc w:val="left"/>
      <w:pPr>
        <w:ind w:left="5814" w:hanging="360"/>
      </w:pPr>
    </w:lvl>
    <w:lvl w:ilvl="8" w:tplc="04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 w15:restartNumberingAfterBreak="0">
    <w:nsid w:val="178F0E3B"/>
    <w:multiLevelType w:val="hybridMultilevel"/>
    <w:tmpl w:val="DBF6F1D4"/>
    <w:lvl w:ilvl="0" w:tplc="0416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" w15:restartNumberingAfterBreak="0">
    <w:nsid w:val="19F6330D"/>
    <w:multiLevelType w:val="hybridMultilevel"/>
    <w:tmpl w:val="7D209A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E621C"/>
    <w:multiLevelType w:val="hybridMultilevel"/>
    <w:tmpl w:val="43D23D4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E9594F"/>
    <w:multiLevelType w:val="hybridMultilevel"/>
    <w:tmpl w:val="8A8EF5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2C5E2D"/>
    <w:multiLevelType w:val="hybridMultilevel"/>
    <w:tmpl w:val="2B70C2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30411"/>
    <w:multiLevelType w:val="hybridMultilevel"/>
    <w:tmpl w:val="3CD075A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B94008"/>
    <w:multiLevelType w:val="hybridMultilevel"/>
    <w:tmpl w:val="8014F3F0"/>
    <w:lvl w:ilvl="0" w:tplc="041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2F4A74C5"/>
    <w:multiLevelType w:val="hybridMultilevel"/>
    <w:tmpl w:val="E7B84354"/>
    <w:lvl w:ilvl="0" w:tplc="83BC59F8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3061427A"/>
    <w:multiLevelType w:val="hybridMultilevel"/>
    <w:tmpl w:val="50BA50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05E64"/>
    <w:multiLevelType w:val="hybridMultilevel"/>
    <w:tmpl w:val="125E07CC"/>
    <w:lvl w:ilvl="0" w:tplc="1B2A7C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160BF"/>
    <w:multiLevelType w:val="hybridMultilevel"/>
    <w:tmpl w:val="9EFCA6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3656E"/>
    <w:multiLevelType w:val="hybridMultilevel"/>
    <w:tmpl w:val="F69C4C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C0B25"/>
    <w:multiLevelType w:val="hybridMultilevel"/>
    <w:tmpl w:val="0BF4E1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8F3207"/>
    <w:multiLevelType w:val="hybridMultilevel"/>
    <w:tmpl w:val="3C3AD740"/>
    <w:lvl w:ilvl="0" w:tplc="540256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8F22E9"/>
    <w:multiLevelType w:val="hybridMultilevel"/>
    <w:tmpl w:val="6730324C"/>
    <w:lvl w:ilvl="0" w:tplc="3042DCCE">
      <w:start w:val="1"/>
      <w:numFmt w:val="decimal"/>
      <w:lvlText w:val="%1."/>
      <w:lvlJc w:val="left"/>
      <w:pPr>
        <w:ind w:left="1469" w:hanging="11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52B6A66"/>
    <w:multiLevelType w:val="hybridMultilevel"/>
    <w:tmpl w:val="69CA02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056AC"/>
    <w:multiLevelType w:val="hybridMultilevel"/>
    <w:tmpl w:val="56AA20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347720"/>
    <w:multiLevelType w:val="hybridMultilevel"/>
    <w:tmpl w:val="BB9E22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D72373"/>
    <w:multiLevelType w:val="hybridMultilevel"/>
    <w:tmpl w:val="2804A7D8"/>
    <w:lvl w:ilvl="0" w:tplc="9A38DAA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 w15:restartNumberingAfterBreak="0">
    <w:nsid w:val="72376EA4"/>
    <w:multiLevelType w:val="hybridMultilevel"/>
    <w:tmpl w:val="2976DC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3D59D0"/>
    <w:multiLevelType w:val="hybridMultilevel"/>
    <w:tmpl w:val="75DACE0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9472D4"/>
    <w:multiLevelType w:val="hybridMultilevel"/>
    <w:tmpl w:val="489285CA"/>
    <w:lvl w:ilvl="0" w:tplc="0416000F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2"/>
  </w:num>
  <w:num w:numId="2">
    <w:abstractNumId w:val="19"/>
  </w:num>
  <w:num w:numId="3">
    <w:abstractNumId w:val="15"/>
  </w:num>
  <w:num w:numId="4">
    <w:abstractNumId w:val="6"/>
  </w:num>
  <w:num w:numId="5">
    <w:abstractNumId w:val="2"/>
  </w:num>
  <w:num w:numId="6">
    <w:abstractNumId w:val="7"/>
  </w:num>
  <w:num w:numId="7">
    <w:abstractNumId w:val="12"/>
  </w:num>
  <w:num w:numId="8">
    <w:abstractNumId w:val="9"/>
  </w:num>
  <w:num w:numId="9">
    <w:abstractNumId w:val="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16"/>
  </w:num>
  <w:num w:numId="20">
    <w:abstractNumId w:val="0"/>
  </w:num>
  <w:num w:numId="21">
    <w:abstractNumId w:val="1"/>
  </w:num>
  <w:num w:numId="22">
    <w:abstractNumId w:val="8"/>
  </w:num>
  <w:num w:numId="23">
    <w:abstractNumId w:val="13"/>
  </w:num>
  <w:num w:numId="24">
    <w:abstractNumId w:val="10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F9A"/>
    <w:rsid w:val="0001188D"/>
    <w:rsid w:val="00023136"/>
    <w:rsid w:val="0004011E"/>
    <w:rsid w:val="00045689"/>
    <w:rsid w:val="00051094"/>
    <w:rsid w:val="00052E3C"/>
    <w:rsid w:val="00052E5D"/>
    <w:rsid w:val="00053EC3"/>
    <w:rsid w:val="00055047"/>
    <w:rsid w:val="00081374"/>
    <w:rsid w:val="00083AB8"/>
    <w:rsid w:val="000A1C26"/>
    <w:rsid w:val="000A39AD"/>
    <w:rsid w:val="000A42CA"/>
    <w:rsid w:val="000D080D"/>
    <w:rsid w:val="000D7EA7"/>
    <w:rsid w:val="000E04D4"/>
    <w:rsid w:val="00100FCD"/>
    <w:rsid w:val="001067A5"/>
    <w:rsid w:val="001127BD"/>
    <w:rsid w:val="00114132"/>
    <w:rsid w:val="00122FA5"/>
    <w:rsid w:val="00133669"/>
    <w:rsid w:val="00136FBB"/>
    <w:rsid w:val="0014342D"/>
    <w:rsid w:val="001545BD"/>
    <w:rsid w:val="001547F7"/>
    <w:rsid w:val="00166CBE"/>
    <w:rsid w:val="0017280F"/>
    <w:rsid w:val="00177F91"/>
    <w:rsid w:val="0018614E"/>
    <w:rsid w:val="001867F4"/>
    <w:rsid w:val="0019104D"/>
    <w:rsid w:val="001B270D"/>
    <w:rsid w:val="001C285E"/>
    <w:rsid w:val="001D3370"/>
    <w:rsid w:val="00213AE6"/>
    <w:rsid w:val="0021732B"/>
    <w:rsid w:val="00233756"/>
    <w:rsid w:val="0023387B"/>
    <w:rsid w:val="00233CB7"/>
    <w:rsid w:val="0023590D"/>
    <w:rsid w:val="00236947"/>
    <w:rsid w:val="00242972"/>
    <w:rsid w:val="002508AC"/>
    <w:rsid w:val="0025470D"/>
    <w:rsid w:val="00270E09"/>
    <w:rsid w:val="002722C0"/>
    <w:rsid w:val="00272D57"/>
    <w:rsid w:val="00277B32"/>
    <w:rsid w:val="002A0038"/>
    <w:rsid w:val="002A087F"/>
    <w:rsid w:val="002A1399"/>
    <w:rsid w:val="002A6BE1"/>
    <w:rsid w:val="002A703F"/>
    <w:rsid w:val="002A7E22"/>
    <w:rsid w:val="002A7EA2"/>
    <w:rsid w:val="002C46AC"/>
    <w:rsid w:val="002F26B8"/>
    <w:rsid w:val="0030216A"/>
    <w:rsid w:val="003067CA"/>
    <w:rsid w:val="00306985"/>
    <w:rsid w:val="003209DB"/>
    <w:rsid w:val="003340CA"/>
    <w:rsid w:val="003345B8"/>
    <w:rsid w:val="00337497"/>
    <w:rsid w:val="0035559B"/>
    <w:rsid w:val="00361619"/>
    <w:rsid w:val="00367F84"/>
    <w:rsid w:val="003700E1"/>
    <w:rsid w:val="00372214"/>
    <w:rsid w:val="0039147A"/>
    <w:rsid w:val="00392E61"/>
    <w:rsid w:val="00395D94"/>
    <w:rsid w:val="003A0E60"/>
    <w:rsid w:val="003C5055"/>
    <w:rsid w:val="003D08B6"/>
    <w:rsid w:val="003E6934"/>
    <w:rsid w:val="003F1706"/>
    <w:rsid w:val="003F5AE6"/>
    <w:rsid w:val="003F63FC"/>
    <w:rsid w:val="00423020"/>
    <w:rsid w:val="004239CB"/>
    <w:rsid w:val="004368A9"/>
    <w:rsid w:val="00450B24"/>
    <w:rsid w:val="004614F2"/>
    <w:rsid w:val="004749E9"/>
    <w:rsid w:val="00480FF7"/>
    <w:rsid w:val="004853DD"/>
    <w:rsid w:val="00493C33"/>
    <w:rsid w:val="00494C80"/>
    <w:rsid w:val="00496E58"/>
    <w:rsid w:val="004B02D5"/>
    <w:rsid w:val="004C42D3"/>
    <w:rsid w:val="004E0E71"/>
    <w:rsid w:val="004E2A73"/>
    <w:rsid w:val="00515387"/>
    <w:rsid w:val="00537BCC"/>
    <w:rsid w:val="0055302F"/>
    <w:rsid w:val="005B4DAC"/>
    <w:rsid w:val="005B6845"/>
    <w:rsid w:val="005B7C2E"/>
    <w:rsid w:val="005C02EE"/>
    <w:rsid w:val="005C2CBF"/>
    <w:rsid w:val="005C5DB3"/>
    <w:rsid w:val="005C66A3"/>
    <w:rsid w:val="005E4A0C"/>
    <w:rsid w:val="005E5C7C"/>
    <w:rsid w:val="00602F9A"/>
    <w:rsid w:val="00602FA2"/>
    <w:rsid w:val="00605CA2"/>
    <w:rsid w:val="00606870"/>
    <w:rsid w:val="00623B28"/>
    <w:rsid w:val="006256C1"/>
    <w:rsid w:val="00652621"/>
    <w:rsid w:val="00663D1A"/>
    <w:rsid w:val="0066742E"/>
    <w:rsid w:val="0069052A"/>
    <w:rsid w:val="0069506A"/>
    <w:rsid w:val="006A0949"/>
    <w:rsid w:val="006A1E1A"/>
    <w:rsid w:val="006A6E6A"/>
    <w:rsid w:val="006A7E6E"/>
    <w:rsid w:val="006B33A1"/>
    <w:rsid w:val="006B3DFE"/>
    <w:rsid w:val="006C1405"/>
    <w:rsid w:val="006C25C9"/>
    <w:rsid w:val="006C370A"/>
    <w:rsid w:val="006C4951"/>
    <w:rsid w:val="006D5526"/>
    <w:rsid w:val="006E2215"/>
    <w:rsid w:val="006E6D1D"/>
    <w:rsid w:val="00705CAF"/>
    <w:rsid w:val="007127DB"/>
    <w:rsid w:val="00731874"/>
    <w:rsid w:val="007353C0"/>
    <w:rsid w:val="00755BF9"/>
    <w:rsid w:val="00762BBB"/>
    <w:rsid w:val="007815F1"/>
    <w:rsid w:val="00783CE4"/>
    <w:rsid w:val="0079409F"/>
    <w:rsid w:val="007A7F55"/>
    <w:rsid w:val="007B3628"/>
    <w:rsid w:val="007B660F"/>
    <w:rsid w:val="007C564C"/>
    <w:rsid w:val="007E08F5"/>
    <w:rsid w:val="007F1DA9"/>
    <w:rsid w:val="00810D2C"/>
    <w:rsid w:val="0083209C"/>
    <w:rsid w:val="00832161"/>
    <w:rsid w:val="00833DB9"/>
    <w:rsid w:val="0083554E"/>
    <w:rsid w:val="00844E44"/>
    <w:rsid w:val="00845C4D"/>
    <w:rsid w:val="00847CD1"/>
    <w:rsid w:val="00847F3E"/>
    <w:rsid w:val="00857672"/>
    <w:rsid w:val="00867E8D"/>
    <w:rsid w:val="0089389A"/>
    <w:rsid w:val="008C0432"/>
    <w:rsid w:val="008C6BE1"/>
    <w:rsid w:val="008C7533"/>
    <w:rsid w:val="008D2300"/>
    <w:rsid w:val="008D434E"/>
    <w:rsid w:val="008D77EA"/>
    <w:rsid w:val="008E7357"/>
    <w:rsid w:val="008F5E31"/>
    <w:rsid w:val="00901052"/>
    <w:rsid w:val="009209CF"/>
    <w:rsid w:val="009357EA"/>
    <w:rsid w:val="00945E59"/>
    <w:rsid w:val="00950EFE"/>
    <w:rsid w:val="009524C5"/>
    <w:rsid w:val="00957CFC"/>
    <w:rsid w:val="00965A26"/>
    <w:rsid w:val="009A68F5"/>
    <w:rsid w:val="009A6EC9"/>
    <w:rsid w:val="009C0020"/>
    <w:rsid w:val="009C6F29"/>
    <w:rsid w:val="009D3464"/>
    <w:rsid w:val="009D7FE8"/>
    <w:rsid w:val="009F2E8F"/>
    <w:rsid w:val="00A26F8D"/>
    <w:rsid w:val="00A31B04"/>
    <w:rsid w:val="00A32568"/>
    <w:rsid w:val="00A4731B"/>
    <w:rsid w:val="00A51619"/>
    <w:rsid w:val="00A83146"/>
    <w:rsid w:val="00AA1003"/>
    <w:rsid w:val="00AB1BB8"/>
    <w:rsid w:val="00AD0A6C"/>
    <w:rsid w:val="00AD31BC"/>
    <w:rsid w:val="00AD6AB1"/>
    <w:rsid w:val="00B01256"/>
    <w:rsid w:val="00B130A8"/>
    <w:rsid w:val="00B1334C"/>
    <w:rsid w:val="00B21DF1"/>
    <w:rsid w:val="00B24922"/>
    <w:rsid w:val="00B303F2"/>
    <w:rsid w:val="00B342F4"/>
    <w:rsid w:val="00B353E4"/>
    <w:rsid w:val="00B47CD5"/>
    <w:rsid w:val="00B577B8"/>
    <w:rsid w:val="00B67405"/>
    <w:rsid w:val="00B676C0"/>
    <w:rsid w:val="00B72E73"/>
    <w:rsid w:val="00B93025"/>
    <w:rsid w:val="00B965F1"/>
    <w:rsid w:val="00BA279F"/>
    <w:rsid w:val="00BC634B"/>
    <w:rsid w:val="00BC776E"/>
    <w:rsid w:val="00BD51C4"/>
    <w:rsid w:val="00BE16B1"/>
    <w:rsid w:val="00BE3582"/>
    <w:rsid w:val="00BE6AE8"/>
    <w:rsid w:val="00BF08F4"/>
    <w:rsid w:val="00BF27FE"/>
    <w:rsid w:val="00BF550E"/>
    <w:rsid w:val="00C0371B"/>
    <w:rsid w:val="00C13110"/>
    <w:rsid w:val="00C207FD"/>
    <w:rsid w:val="00C235B2"/>
    <w:rsid w:val="00C25808"/>
    <w:rsid w:val="00C30E99"/>
    <w:rsid w:val="00C349E3"/>
    <w:rsid w:val="00C52773"/>
    <w:rsid w:val="00C7231E"/>
    <w:rsid w:val="00C76145"/>
    <w:rsid w:val="00CA4B93"/>
    <w:rsid w:val="00CA7EE7"/>
    <w:rsid w:val="00CB29F6"/>
    <w:rsid w:val="00CB5CC9"/>
    <w:rsid w:val="00CC1022"/>
    <w:rsid w:val="00CD1688"/>
    <w:rsid w:val="00CE443E"/>
    <w:rsid w:val="00D117A6"/>
    <w:rsid w:val="00D12DB5"/>
    <w:rsid w:val="00D20CB1"/>
    <w:rsid w:val="00D23074"/>
    <w:rsid w:val="00D32C6D"/>
    <w:rsid w:val="00D343B8"/>
    <w:rsid w:val="00D37CD2"/>
    <w:rsid w:val="00D40142"/>
    <w:rsid w:val="00D51954"/>
    <w:rsid w:val="00D550AD"/>
    <w:rsid w:val="00D63EE3"/>
    <w:rsid w:val="00D700F8"/>
    <w:rsid w:val="00DD2A4C"/>
    <w:rsid w:val="00DD5391"/>
    <w:rsid w:val="00E0027B"/>
    <w:rsid w:val="00E0414E"/>
    <w:rsid w:val="00E47ED6"/>
    <w:rsid w:val="00E575DD"/>
    <w:rsid w:val="00E63606"/>
    <w:rsid w:val="00E80717"/>
    <w:rsid w:val="00E84315"/>
    <w:rsid w:val="00E8483A"/>
    <w:rsid w:val="00EA2859"/>
    <w:rsid w:val="00EB79E1"/>
    <w:rsid w:val="00EC1B75"/>
    <w:rsid w:val="00EC423B"/>
    <w:rsid w:val="00ED13F7"/>
    <w:rsid w:val="00EF0429"/>
    <w:rsid w:val="00EF122B"/>
    <w:rsid w:val="00F07BE7"/>
    <w:rsid w:val="00F12FDA"/>
    <w:rsid w:val="00F32546"/>
    <w:rsid w:val="00F435E1"/>
    <w:rsid w:val="00FA06EC"/>
    <w:rsid w:val="00FA4EDF"/>
    <w:rsid w:val="00FB6D4C"/>
    <w:rsid w:val="00FC4D2E"/>
    <w:rsid w:val="00FD4093"/>
    <w:rsid w:val="00FE2FB6"/>
    <w:rsid w:val="00FF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5:docId w15:val="{A3696A73-DEFF-4C2C-B903-55B595F6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F9A"/>
    <w:pPr>
      <w:spacing w:after="0" w:line="240" w:lineRule="auto"/>
      <w:jc w:val="both"/>
    </w:pPr>
    <w:rPr>
      <w:rFonts w:ascii="Arial" w:hAnsi="Arial"/>
      <w:sz w:val="20"/>
    </w:rPr>
  </w:style>
  <w:style w:type="paragraph" w:styleId="Ttulo3">
    <w:name w:val="heading 3"/>
    <w:basedOn w:val="Normal"/>
    <w:next w:val="Normal"/>
    <w:link w:val="Ttulo3Char"/>
    <w:qFormat/>
    <w:rsid w:val="00B47CD5"/>
    <w:pPr>
      <w:keepNext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B47CD5"/>
    <w:pPr>
      <w:keepNext/>
      <w:jc w:val="center"/>
      <w:outlineLvl w:val="3"/>
    </w:pPr>
    <w:rPr>
      <w:rFonts w:eastAsia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02F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02F9A"/>
    <w:rPr>
      <w:rFonts w:ascii="Arial" w:hAnsi="Arial"/>
      <w:sz w:val="20"/>
    </w:rPr>
  </w:style>
  <w:style w:type="paragraph" w:styleId="Rodap">
    <w:name w:val="footer"/>
    <w:basedOn w:val="Normal"/>
    <w:link w:val="RodapChar"/>
    <w:unhideWhenUsed/>
    <w:rsid w:val="00602F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02F9A"/>
    <w:rPr>
      <w:rFonts w:ascii="Arial" w:hAnsi="Arial"/>
      <w:sz w:val="20"/>
    </w:rPr>
  </w:style>
  <w:style w:type="table" w:styleId="Tabelacomgrade">
    <w:name w:val="Table Grid"/>
    <w:basedOn w:val="Tabelanormal"/>
    <w:uiPriority w:val="39"/>
    <w:rsid w:val="00602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A6E6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B47CD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47CD5"/>
    <w:rPr>
      <w:rFonts w:ascii="Arial" w:eastAsia="Times New Roman" w:hAnsi="Arial" w:cs="Times New Roman"/>
      <w:b/>
      <w:bCs/>
      <w:sz w:val="28"/>
      <w:szCs w:val="20"/>
      <w:lang w:eastAsia="pt-BR"/>
    </w:rPr>
  </w:style>
  <w:style w:type="character" w:styleId="Forte">
    <w:name w:val="Strong"/>
    <w:basedOn w:val="Fontepargpadro"/>
    <w:uiPriority w:val="22"/>
    <w:qFormat/>
    <w:rsid w:val="00B47CD5"/>
    <w:rPr>
      <w:b/>
      <w:bCs/>
    </w:rPr>
  </w:style>
  <w:style w:type="paragraph" w:styleId="Textodebalo">
    <w:name w:val="Balloon Text"/>
    <w:basedOn w:val="Normal"/>
    <w:link w:val="TextodebaloChar"/>
    <w:rsid w:val="00B47CD5"/>
    <w:pPr>
      <w:jc w:val="left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B47CD5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B47CD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47CD5"/>
  </w:style>
  <w:style w:type="character" w:customStyle="1" w:styleId="unit">
    <w:name w:val="unit"/>
    <w:basedOn w:val="Fontepargpadro"/>
    <w:rsid w:val="00B47CD5"/>
  </w:style>
  <w:style w:type="paragraph" w:styleId="NormalWeb">
    <w:name w:val="Normal (Web)"/>
    <w:basedOn w:val="Normal"/>
    <w:uiPriority w:val="99"/>
    <w:semiHidden/>
    <w:unhideWhenUsed/>
    <w:rsid w:val="00B47CD5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6EA47-228D-48BB-9D21-A604CD2EB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15</Pages>
  <Words>4095</Words>
  <Characters>22118</Characters>
  <Application>Microsoft Office Word</Application>
  <DocSecurity>0</DocSecurity>
  <Lines>184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Janilson Antonio Da Silva Suzart</dc:creator>
  <cp:keywords/>
  <dc:description/>
  <cp:lastModifiedBy>THIAGO DA SILVA TELLES CONSTANTINO</cp:lastModifiedBy>
  <cp:revision>8</cp:revision>
  <cp:lastPrinted>2017-10-16T17:24:00Z</cp:lastPrinted>
  <dcterms:created xsi:type="dcterms:W3CDTF">2018-01-31T21:11:00Z</dcterms:created>
  <dcterms:modified xsi:type="dcterms:W3CDTF">2019-07-17T19:04:00Z</dcterms:modified>
</cp:coreProperties>
</file>