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6A4" w:rsidRPr="002A26A4" w:rsidRDefault="002A26A4" w:rsidP="002A26A4">
      <w:pPr>
        <w:keepNext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8"/>
          <w:szCs w:val="24"/>
          <w:lang w:eastAsia="pt-BR"/>
        </w:rPr>
      </w:pPr>
      <w:r w:rsidRPr="002A26A4">
        <w:rPr>
          <w:rFonts w:ascii="Arial" w:eastAsia="Times New Roman" w:hAnsi="Arial" w:cs="Arial"/>
          <w:b/>
          <w:bCs/>
          <w:sz w:val="18"/>
          <w:szCs w:val="24"/>
          <w:lang w:eastAsia="pt-BR"/>
        </w:rPr>
        <w:t>AGÊNCIA NACIONAL DO PETRÓLEO, GÁS NATURAL E BIOCOMBUSTÍVEIS</w:t>
      </w:r>
    </w:p>
    <w:p w:rsidR="002A26A4" w:rsidRPr="002A26A4" w:rsidRDefault="002A26A4" w:rsidP="002A26A4">
      <w:pPr>
        <w:pBdr>
          <w:top w:val="single" w:sz="2" w:space="0" w:color="000080"/>
          <w:bottom w:val="single" w:sz="2" w:space="0" w:color="000080"/>
        </w:pBd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color w:val="000080"/>
          <w:sz w:val="26"/>
          <w:szCs w:val="20"/>
          <w:lang w:eastAsia="pt-BR"/>
        </w:rPr>
      </w:pPr>
      <w:r w:rsidRPr="002A26A4">
        <w:rPr>
          <w:rFonts w:ascii="Arial" w:eastAsia="Times New Roman" w:hAnsi="Arial" w:cs="Times New Roman"/>
          <w:b/>
          <w:color w:val="000080"/>
          <w:sz w:val="26"/>
          <w:szCs w:val="20"/>
          <w:lang w:eastAsia="pt-BR"/>
        </w:rPr>
        <w:t>PORTARIA ANP Nº 248, DE 28.7.2016 - DOU 29.7.2016</w:t>
      </w:r>
    </w:p>
    <w:p w:rsidR="002A26A4" w:rsidRPr="002A26A4" w:rsidRDefault="002A26A4" w:rsidP="002A26A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</w:pPr>
      <w:r w:rsidRPr="002A26A4"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  <w:t> </w:t>
      </w:r>
    </w:p>
    <w:p w:rsidR="002A26A4" w:rsidRPr="002A26A4" w:rsidRDefault="002A26A4" w:rsidP="002A26A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</w:pPr>
      <w:r w:rsidRPr="002A26A4"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  <w:t xml:space="preserve">O DIRETOR-GERAL SUBSTITUTO da AGÊNCIA NACIONAL DO PETRÓLEO, GÁS NATURAL E BIOCOMBUSTÍVEIS - ANP, com base na Portaria ANP nº </w:t>
      </w:r>
      <w:hyperlink r:id="rId4" w:history="1">
        <w:r w:rsidRPr="002A26A4">
          <w:rPr>
            <w:rFonts w:ascii="Arial" w:eastAsia="Times New Roman" w:hAnsi="Arial" w:cs="Times New Roman"/>
            <w:i/>
            <w:iCs/>
            <w:color w:val="0000FF"/>
            <w:sz w:val="20"/>
            <w:szCs w:val="20"/>
            <w:u w:val="single"/>
            <w:lang w:eastAsia="pt-BR"/>
          </w:rPr>
          <w:t>193</w:t>
        </w:r>
      </w:hyperlink>
      <w:r w:rsidRPr="002A26A4"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  <w:t xml:space="preserve"> de 23 de junho de 2016, e nos termos da Lei nº </w:t>
      </w:r>
      <w:hyperlink r:id="rId5" w:history="1">
        <w:r w:rsidRPr="002A26A4">
          <w:rPr>
            <w:rFonts w:ascii="Arial" w:eastAsia="Times New Roman" w:hAnsi="Arial" w:cs="Times New Roman"/>
            <w:i/>
            <w:iCs/>
            <w:color w:val="0000FF"/>
            <w:sz w:val="20"/>
            <w:szCs w:val="20"/>
            <w:u w:val="single"/>
            <w:lang w:eastAsia="pt-BR"/>
          </w:rPr>
          <w:t>10.871</w:t>
        </w:r>
      </w:hyperlink>
      <w:r w:rsidRPr="002A26A4"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  <w:t xml:space="preserve">, de 20 de maio de 2004, com a redação dada pela Lei nº </w:t>
      </w:r>
      <w:hyperlink r:id="rId6" w:history="1">
        <w:r w:rsidRPr="002A26A4">
          <w:rPr>
            <w:rFonts w:ascii="Arial" w:eastAsia="Times New Roman" w:hAnsi="Arial" w:cs="Times New Roman"/>
            <w:i/>
            <w:iCs/>
            <w:color w:val="0000FF"/>
            <w:sz w:val="20"/>
            <w:szCs w:val="20"/>
            <w:u w:val="single"/>
            <w:lang w:eastAsia="pt-BR"/>
          </w:rPr>
          <w:t>11.292</w:t>
        </w:r>
      </w:hyperlink>
      <w:r w:rsidRPr="002A26A4"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  <w:t xml:space="preserve"> de 26 de abril de 2006, regulamentadas pelo Decreto nº </w:t>
      </w:r>
      <w:hyperlink r:id="rId7" w:history="1">
        <w:r w:rsidRPr="002A26A4">
          <w:rPr>
            <w:rFonts w:ascii="Arial" w:eastAsia="Times New Roman" w:hAnsi="Arial" w:cs="Times New Roman"/>
            <w:i/>
            <w:iCs/>
            <w:color w:val="0000FF"/>
            <w:sz w:val="20"/>
            <w:szCs w:val="20"/>
            <w:u w:val="single"/>
            <w:lang w:eastAsia="pt-BR"/>
          </w:rPr>
          <w:t>7.133</w:t>
        </w:r>
      </w:hyperlink>
      <w:r w:rsidRPr="002A26A4"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  <w:t>, de 19 de março de 2010, e</w:t>
      </w:r>
    </w:p>
    <w:p w:rsidR="002A26A4" w:rsidRPr="002A26A4" w:rsidRDefault="002A26A4" w:rsidP="002A26A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</w:pPr>
      <w:r w:rsidRPr="002A26A4"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  <w:t>Considerando a deliberação da Diretoria Colegiada na Resolução de Diretoria nº 601, de 27 de julho de 2016,</w:t>
      </w:r>
    </w:p>
    <w:p w:rsidR="002A26A4" w:rsidRPr="002A26A4" w:rsidRDefault="002A26A4" w:rsidP="002A26A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</w:pPr>
      <w:r w:rsidRPr="002A26A4"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  <w:t>Resolve:</w:t>
      </w:r>
    </w:p>
    <w:p w:rsidR="002A26A4" w:rsidRPr="002A26A4" w:rsidRDefault="002A26A4" w:rsidP="002A26A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</w:pPr>
      <w:r w:rsidRPr="002A26A4"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  <w:t> </w:t>
      </w:r>
    </w:p>
    <w:p w:rsidR="002A26A4" w:rsidRPr="002A26A4" w:rsidRDefault="002A26A4" w:rsidP="002A26A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</w:pPr>
      <w:bookmarkStart w:id="0" w:name="art1"/>
      <w:bookmarkEnd w:id="0"/>
      <w:r w:rsidRPr="002A26A4">
        <w:rPr>
          <w:rFonts w:ascii="Arial" w:eastAsia="Times New Roman" w:hAnsi="Arial" w:cs="Times New Roman"/>
          <w:b/>
          <w:bCs/>
          <w:color w:val="000080"/>
          <w:sz w:val="20"/>
          <w:szCs w:val="20"/>
          <w:lang w:eastAsia="pt-BR"/>
        </w:rPr>
        <w:t>Art. 1º</w:t>
      </w:r>
      <w:r w:rsidRPr="002A26A4"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  <w:t xml:space="preserve"> Fixar, de acordo com o Anexo I desta Portaria, as metas de desempenho institucional da Agência Nacional do Petróleo, Gás Natural e Biocombustíveis - ANP para o período de avaliação de desempenho compreendido de 01 de agosto de 2016 a 31 de julho de 2017, em consonância com o que dispõe o a</w:t>
      </w:r>
      <w:bookmarkStart w:id="1" w:name="_GoBack"/>
      <w:bookmarkEnd w:id="1"/>
      <w:r w:rsidRPr="002A26A4"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  <w:t xml:space="preserve">rtigo </w:t>
      </w:r>
      <w:hyperlink r:id="rId8" w:history="1">
        <w:r w:rsidRPr="002A26A4">
          <w:rPr>
            <w:rFonts w:ascii="Arial" w:eastAsia="Times New Roman" w:hAnsi="Arial" w:cs="Times New Roman"/>
            <w:i/>
            <w:iCs/>
            <w:color w:val="0000FF"/>
            <w:sz w:val="20"/>
            <w:szCs w:val="20"/>
            <w:u w:val="single"/>
            <w:lang w:eastAsia="pt-BR"/>
          </w:rPr>
          <w:t>5</w:t>
        </w:r>
      </w:hyperlink>
      <w:r w:rsidRPr="002A26A4"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  <w:t>º do Decreto nº 7.133, de 19 de março de 2010.</w:t>
      </w:r>
    </w:p>
    <w:p w:rsidR="002A26A4" w:rsidRPr="002A26A4" w:rsidRDefault="002A26A4" w:rsidP="002A26A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</w:pPr>
      <w:bookmarkStart w:id="2" w:name="art2"/>
      <w:bookmarkEnd w:id="2"/>
      <w:r w:rsidRPr="002A26A4">
        <w:rPr>
          <w:rFonts w:ascii="Arial" w:eastAsia="Times New Roman" w:hAnsi="Arial" w:cs="Times New Roman"/>
          <w:b/>
          <w:bCs/>
          <w:color w:val="000080"/>
          <w:sz w:val="20"/>
          <w:szCs w:val="20"/>
          <w:lang w:eastAsia="pt-BR"/>
        </w:rPr>
        <w:t>Art. 2º</w:t>
      </w:r>
      <w:r w:rsidRPr="002A26A4"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  <w:t xml:space="preserve"> Esta Portaria entra em vigor na data de sua publicação.</w:t>
      </w:r>
    </w:p>
    <w:p w:rsidR="002A26A4" w:rsidRPr="002A26A4" w:rsidRDefault="002A26A4" w:rsidP="002A26A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</w:pPr>
      <w:r w:rsidRPr="002A26A4"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  <w:t> </w:t>
      </w:r>
    </w:p>
    <w:p w:rsidR="002A26A4" w:rsidRPr="002A26A4" w:rsidRDefault="002A26A4" w:rsidP="002A26A4">
      <w:pPr>
        <w:snapToGrid w:val="0"/>
        <w:spacing w:before="261" w:after="40" w:line="240" w:lineRule="auto"/>
        <w:ind w:firstLine="357"/>
        <w:jc w:val="center"/>
        <w:rPr>
          <w:rFonts w:ascii="Arial" w:eastAsia="Times New Roman" w:hAnsi="Arial" w:cs="Times New Roman"/>
          <w:i/>
          <w:color w:val="000080"/>
          <w:sz w:val="20"/>
          <w:szCs w:val="24"/>
          <w:lang w:eastAsia="pt-BR"/>
        </w:rPr>
      </w:pPr>
      <w:r w:rsidRPr="002A26A4">
        <w:rPr>
          <w:rFonts w:ascii="Arial" w:eastAsia="Times New Roman" w:hAnsi="Arial" w:cs="Times New Roman"/>
          <w:i/>
          <w:color w:val="000080"/>
          <w:sz w:val="20"/>
          <w:szCs w:val="24"/>
          <w:lang w:eastAsia="pt-BR"/>
        </w:rPr>
        <w:t>AURÉLIO CESAR NOGUEIRA AMARAL</w:t>
      </w:r>
    </w:p>
    <w:p w:rsidR="002A26A4" w:rsidRDefault="002A26A4" w:rsidP="002A26A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  <w:sectPr w:rsidR="002A26A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2A26A4"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  <w:t> </w:t>
      </w:r>
    </w:p>
    <w:p w:rsidR="002A26A4" w:rsidRPr="002A26A4" w:rsidRDefault="002A26A4" w:rsidP="002A26A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eastAsia="Times New Roman" w:hAnsi="Arial" w:cs="Times New Roman"/>
          <w:color w:val="000080"/>
          <w:sz w:val="20"/>
          <w:szCs w:val="20"/>
          <w:lang w:eastAsia="pt-BR"/>
        </w:rPr>
      </w:pPr>
    </w:p>
    <w:p w:rsidR="002A26A4" w:rsidRPr="002A26A4" w:rsidRDefault="002A26A4" w:rsidP="002A26A4">
      <w:pPr>
        <w:keepNext/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pacing w:before="240" w:after="120" w:line="240" w:lineRule="auto"/>
        <w:jc w:val="center"/>
        <w:rPr>
          <w:rFonts w:ascii="Arial" w:eastAsia="Times New Roman" w:hAnsi="Arial" w:cs="Times New Roman"/>
          <w:b/>
          <w:color w:val="000080"/>
          <w:sz w:val="24"/>
          <w:szCs w:val="24"/>
          <w:lang w:eastAsia="pt-BR"/>
        </w:rPr>
      </w:pPr>
      <w:r w:rsidRPr="002A26A4">
        <w:rPr>
          <w:rFonts w:ascii="Arial" w:eastAsia="Times New Roman" w:hAnsi="Arial" w:cs="Times New Roman"/>
          <w:b/>
          <w:color w:val="000080"/>
          <w:sz w:val="24"/>
          <w:szCs w:val="24"/>
          <w:lang w:eastAsia="pt-BR"/>
        </w:rPr>
        <w:t>ANEXO I</w:t>
      </w:r>
    </w:p>
    <w:p w:rsidR="002A26A4" w:rsidRPr="002A26A4" w:rsidRDefault="002A26A4" w:rsidP="002A2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2509"/>
        <w:gridCol w:w="654"/>
        <w:gridCol w:w="3919"/>
        <w:gridCol w:w="1379"/>
        <w:gridCol w:w="4150"/>
        <w:gridCol w:w="1380"/>
      </w:tblGrid>
      <w:tr w:rsidR="002A26A4" w:rsidRPr="002A26A4" w:rsidTr="002A26A4">
        <w:trPr>
          <w:jc w:val="center"/>
        </w:trPr>
        <w:tc>
          <w:tcPr>
            <w:tcW w:w="77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DIM</w:t>
            </w:r>
          </w:p>
        </w:tc>
        <w:tc>
          <w:tcPr>
            <w:tcW w:w="20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20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#META GLOBAL</w:t>
            </w:r>
          </w:p>
        </w:tc>
        <w:tc>
          <w:tcPr>
            <w:tcW w:w="42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127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METAS INTERMEDIÁRIAS</w:t>
            </w:r>
          </w:p>
        </w:tc>
        <w:tc>
          <w:tcPr>
            <w:tcW w:w="42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PESO</w:t>
            </w:r>
          </w:p>
        </w:tc>
      </w:tr>
      <w:tr w:rsidR="002A26A4" w:rsidRPr="002A26A4" w:rsidTr="002A26A4">
        <w:trPr>
          <w:jc w:val="center"/>
        </w:trPr>
        <w:tc>
          <w:tcPr>
            <w:tcW w:w="770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SOCIEDADE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PESO: 50</w:t>
            </w:r>
          </w:p>
        </w:tc>
        <w:tc>
          <w:tcPr>
            <w:tcW w:w="201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03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Desenvolver um ambiente regulatório estável e moderno, por meio da formulação e implementação transparente de suas regulamentações, protegendo os interesses dos consumidores e promovendo a concorrência.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Meta: &gt;= 85%</w:t>
            </w:r>
          </w:p>
        </w:tc>
        <w:tc>
          <w:tcPr>
            <w:tcW w:w="423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27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Aperfeiçoar os instrumentos de regulação visando garantir a elaboração de regulamentos efetivos e transparentes</w:t>
            </w:r>
          </w:p>
        </w:tc>
        <w:tc>
          <w:tcPr>
            <w:tcW w:w="42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5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27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Aprimorar os procedimentos de autorização, qualificação, credenciamento e outorga adotados pela ANP com foco na simplificação administrativa e na redução dos prazos de análise da documentação dos agentes econômicos</w:t>
            </w:r>
          </w:p>
        </w:tc>
        <w:tc>
          <w:tcPr>
            <w:tcW w:w="42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85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27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Reforçar a atuação da ANP na defesa da concorrência</w:t>
            </w:r>
          </w:p>
        </w:tc>
        <w:tc>
          <w:tcPr>
            <w:tcW w:w="42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10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20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20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#META GLOBAL</w:t>
            </w:r>
          </w:p>
        </w:tc>
        <w:tc>
          <w:tcPr>
            <w:tcW w:w="42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127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METAS INTERMEDIÁRIAS</w:t>
            </w:r>
          </w:p>
        </w:tc>
        <w:tc>
          <w:tcPr>
            <w:tcW w:w="42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201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03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Monitorar e fiscalizar o mercado regulado de forma a garantir a oferta de produtos e serviços adequados às necessidades da sociedade e do meio ambiente, assegurando padrões de qualidade de produtos, sua adequação ao uso e a adoção de boas práticas de gestão operacional.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Meta: &gt;= 85%</w:t>
            </w:r>
          </w:p>
        </w:tc>
        <w:tc>
          <w:tcPr>
            <w:tcW w:w="423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27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Aumentar a efetividade das ações de fiscalização do abastecimento, aprimorando o combate à adulteração e à sonegação, inclusive, por meio de convênios com outros entes públicos</w:t>
            </w:r>
          </w:p>
        </w:tc>
        <w:tc>
          <w:tcPr>
            <w:tcW w:w="42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30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27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Intensificar as ações de fiscalização da indústria do petróleo, com foco na eficiência da produção, na segurança operacional e na proteção do meio ambiente</w:t>
            </w:r>
          </w:p>
        </w:tc>
        <w:tc>
          <w:tcPr>
            <w:tcW w:w="42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30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27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Aperfeiçoar os procedimentos de instrução e julgamento de processos administrativos sancionadores visando garantir a celeridade nos julgamentos de 1ª instância</w:t>
            </w:r>
          </w:p>
        </w:tc>
        <w:tc>
          <w:tcPr>
            <w:tcW w:w="42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30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27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Estimular a participação social no combate à adulteração e à sonegação por meio dos canais de relacionamento da ANP</w:t>
            </w:r>
          </w:p>
        </w:tc>
        <w:tc>
          <w:tcPr>
            <w:tcW w:w="42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10</w:t>
            </w:r>
          </w:p>
        </w:tc>
      </w:tr>
    </w:tbl>
    <w:p w:rsidR="002A26A4" w:rsidRPr="002A26A4" w:rsidRDefault="002A26A4" w:rsidP="002A2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26A4" w:rsidRPr="002A26A4" w:rsidRDefault="002A26A4" w:rsidP="002A2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2602"/>
        <w:gridCol w:w="890"/>
        <w:gridCol w:w="3976"/>
        <w:gridCol w:w="1346"/>
        <w:gridCol w:w="3831"/>
        <w:gridCol w:w="1346"/>
      </w:tblGrid>
      <w:tr w:rsidR="002A26A4" w:rsidRPr="002A26A4" w:rsidTr="002A26A4">
        <w:trPr>
          <w:jc w:val="center"/>
        </w:trPr>
        <w:tc>
          <w:tcPr>
            <w:tcW w:w="79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DIM</w:t>
            </w:r>
          </w:p>
        </w:tc>
        <w:tc>
          <w:tcPr>
            <w:tcW w:w="27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22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#META GLOBAL</w:t>
            </w:r>
          </w:p>
        </w:tc>
        <w:tc>
          <w:tcPr>
            <w:tcW w:w="41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117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METAS INTERMEDIÁRIAS</w:t>
            </w:r>
          </w:p>
        </w:tc>
        <w:tc>
          <w:tcPr>
            <w:tcW w:w="41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PESO</w:t>
            </w:r>
          </w:p>
        </w:tc>
      </w:tr>
      <w:tr w:rsidR="002A26A4" w:rsidRPr="002A26A4" w:rsidTr="002A26A4">
        <w:trPr>
          <w:jc w:val="center"/>
        </w:trPr>
        <w:tc>
          <w:tcPr>
            <w:tcW w:w="799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FINANÇAS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PESO: 18</w:t>
            </w:r>
          </w:p>
        </w:tc>
        <w:tc>
          <w:tcPr>
            <w:tcW w:w="273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20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Adotar um modelo de gestão financeira que favoreça a transparência na utilização de recursos e que assegure a integração entre o fluxo orçamentário, o fluxo financeiro e as atividades das unidades organizacionais.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Meta: &gt;= 85%</w:t>
            </w:r>
          </w:p>
        </w:tc>
        <w:tc>
          <w:tcPr>
            <w:tcW w:w="413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17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Aprimorar os procedimentos de contratação de bens e serviços</w:t>
            </w:r>
          </w:p>
        </w:tc>
        <w:tc>
          <w:tcPr>
            <w:tcW w:w="41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40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17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Aperfeiçoar o sistema de gestão orçamentária do Plano de Ação Anual (PAA)</w:t>
            </w:r>
          </w:p>
        </w:tc>
        <w:tc>
          <w:tcPr>
            <w:tcW w:w="41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40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17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Aperfeiçoar a administrar a execução financeira do orçamento</w:t>
            </w:r>
          </w:p>
        </w:tc>
        <w:tc>
          <w:tcPr>
            <w:tcW w:w="41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20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27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22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#META GLOBAL</w:t>
            </w:r>
          </w:p>
        </w:tc>
        <w:tc>
          <w:tcPr>
            <w:tcW w:w="41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117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METAS INTERMEDIÁRIAS</w:t>
            </w:r>
          </w:p>
        </w:tc>
        <w:tc>
          <w:tcPr>
            <w:tcW w:w="41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20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 xml:space="preserve">Divulgar </w:t>
            </w:r>
            <w:proofErr w:type="spellStart"/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proativamente</w:t>
            </w:r>
            <w:proofErr w:type="spellEnd"/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 xml:space="preserve"> à sociedade, ao governo e ao mercado regulado os resultados obtidos com a execução de projetos e processos, demonstrando a qualidade da utilização dos recursos disponibilizados à ANP, com foco na maximização do retorno à sociedade.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Meta: &gt;= 85%</w:t>
            </w:r>
          </w:p>
        </w:tc>
        <w:tc>
          <w:tcPr>
            <w:tcW w:w="413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17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Publicar estudos, dados estatísticos e informações periódicas das indústrias de petróleo, gás natural e biocombustíveis</w:t>
            </w:r>
          </w:p>
        </w:tc>
        <w:tc>
          <w:tcPr>
            <w:tcW w:w="41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80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17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Simplificar e ampliar o acesso dos cidadãos e agentes econômicos às informações e serviços prestados pela ANP</w:t>
            </w:r>
          </w:p>
        </w:tc>
        <w:tc>
          <w:tcPr>
            <w:tcW w:w="41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20</w:t>
            </w:r>
          </w:p>
        </w:tc>
      </w:tr>
      <w:tr w:rsidR="002A26A4" w:rsidRPr="002A26A4" w:rsidTr="002A26A4">
        <w:trPr>
          <w:jc w:val="center"/>
        </w:trPr>
        <w:tc>
          <w:tcPr>
            <w:tcW w:w="79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DIM</w:t>
            </w:r>
          </w:p>
        </w:tc>
        <w:tc>
          <w:tcPr>
            <w:tcW w:w="27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22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#META GLOBAL</w:t>
            </w:r>
          </w:p>
        </w:tc>
        <w:tc>
          <w:tcPr>
            <w:tcW w:w="41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117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METAS INTERMEDIÁRIAS</w:t>
            </w:r>
          </w:p>
        </w:tc>
        <w:tc>
          <w:tcPr>
            <w:tcW w:w="41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</w:t>
            </w:r>
          </w:p>
        </w:tc>
      </w:tr>
      <w:tr w:rsidR="002A26A4" w:rsidRPr="002A26A4" w:rsidTr="002A26A4">
        <w:trPr>
          <w:jc w:val="center"/>
        </w:trPr>
        <w:tc>
          <w:tcPr>
            <w:tcW w:w="799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PROCESSOS INTERNOS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PESO: 24</w:t>
            </w:r>
          </w:p>
        </w:tc>
        <w:tc>
          <w:tcPr>
            <w:tcW w:w="273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20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 xml:space="preserve">Garantir a implementação dos procedimentos previstos na regulamentação vigente, bem como incentivar e orientar os agentes regulados a adotar as melhores práticas da indústria, de modo a garantir a segurança operacional, a qualidade dos </w:t>
            </w: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lastRenderedPageBreak/>
              <w:t>produtos e a preservação do meio ambiente.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Meta: &gt;= 85%</w:t>
            </w:r>
          </w:p>
        </w:tc>
        <w:tc>
          <w:tcPr>
            <w:tcW w:w="413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lastRenderedPageBreak/>
              <w:t>60</w:t>
            </w:r>
          </w:p>
        </w:tc>
        <w:tc>
          <w:tcPr>
            <w:tcW w:w="117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Estimular o incremento da atividade exploratória e da produção de petróleo e gás natural</w:t>
            </w:r>
          </w:p>
        </w:tc>
        <w:tc>
          <w:tcPr>
            <w:tcW w:w="41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60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17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Garantir o cumprimento do compromisso de conteúdo local previsto nos contratos de exploração e produção de petróleo e gás natural</w:t>
            </w:r>
          </w:p>
        </w:tc>
        <w:tc>
          <w:tcPr>
            <w:tcW w:w="41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10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17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Controlar, calcular e efetuar a distribuição das participações governamentais e de terceiros e fiscalizar instalações que movimentam petróleo e gás natural para fins de royalties</w:t>
            </w:r>
          </w:p>
        </w:tc>
        <w:tc>
          <w:tcPr>
            <w:tcW w:w="41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25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17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 xml:space="preserve">Garantir o cumprimento do compromisso da aplicação de recursos e projetos de </w:t>
            </w:r>
            <w:proofErr w:type="gramStart"/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P,D</w:t>
            </w:r>
            <w:proofErr w:type="gramEnd"/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 xml:space="preserve"> &amp; I (Pesquisa, Desenvolvimento e Inovação)</w:t>
            </w:r>
          </w:p>
        </w:tc>
        <w:tc>
          <w:tcPr>
            <w:tcW w:w="41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5</w:t>
            </w:r>
          </w:p>
        </w:tc>
      </w:tr>
    </w:tbl>
    <w:p w:rsidR="002A26A4" w:rsidRPr="002A26A4" w:rsidRDefault="002A26A4" w:rsidP="002A2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26A4" w:rsidRPr="002A26A4" w:rsidRDefault="002A26A4" w:rsidP="002A2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2710"/>
        <w:gridCol w:w="866"/>
        <w:gridCol w:w="3915"/>
        <w:gridCol w:w="1402"/>
        <w:gridCol w:w="3696"/>
        <w:gridCol w:w="1402"/>
      </w:tblGrid>
      <w:tr w:rsidR="002A26A4" w:rsidRPr="002A26A4" w:rsidTr="002A26A4">
        <w:trPr>
          <w:jc w:val="center"/>
        </w:trPr>
        <w:tc>
          <w:tcPr>
            <w:tcW w:w="73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DIM</w:t>
            </w:r>
          </w:p>
        </w:tc>
        <w:tc>
          <w:tcPr>
            <w:tcW w:w="23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06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#META GLOBAL</w:t>
            </w:r>
          </w:p>
        </w:tc>
        <w:tc>
          <w:tcPr>
            <w:tcW w:w="38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100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METAS INTERMEDIÁRIAS</w:t>
            </w:r>
          </w:p>
        </w:tc>
        <w:tc>
          <w:tcPr>
            <w:tcW w:w="38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PESO</w:t>
            </w:r>
          </w:p>
        </w:tc>
      </w:tr>
      <w:tr w:rsidR="002A26A4" w:rsidRPr="002A26A4" w:rsidTr="002A26A4">
        <w:trPr>
          <w:jc w:val="center"/>
        </w:trPr>
        <w:tc>
          <w:tcPr>
            <w:tcW w:w="736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PROCESSOS INTERNOS (CONT.)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PESO: 24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PESO: 24</w:t>
            </w:r>
          </w:p>
        </w:tc>
        <w:tc>
          <w:tcPr>
            <w:tcW w:w="235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63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Atuar de forma proativa no fornecimento de subsídios para a formulação de políticas públicas voltadas para as indústrias do petróleo, gás natural e biocombustíveis, transformando o conhecimento técnico da ANP em benefícios para a sociedade.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Meta: &gt;= 85%</w:t>
            </w:r>
          </w:p>
        </w:tc>
        <w:tc>
          <w:tcPr>
            <w:tcW w:w="381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00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Ampliar a realização de estudos e a capacidade da ANP de apresentar subsídios técnicos às políticas públicas</w:t>
            </w:r>
          </w:p>
        </w:tc>
        <w:tc>
          <w:tcPr>
            <w:tcW w:w="38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20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00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Aumentar o conhecimento sobre as bacias sedimentares brasileiras</w:t>
            </w:r>
          </w:p>
        </w:tc>
        <w:tc>
          <w:tcPr>
            <w:tcW w:w="38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80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23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06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#META GLOBAL</w:t>
            </w:r>
          </w:p>
        </w:tc>
        <w:tc>
          <w:tcPr>
            <w:tcW w:w="38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100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METAS INTERMEDIÁRIAS</w:t>
            </w:r>
          </w:p>
        </w:tc>
        <w:tc>
          <w:tcPr>
            <w:tcW w:w="38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235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63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Promover o desenvolvimento com excelência do conhecimento técnico e regulatório de seus servidores, para que estes possam identificar e incorporar à regulamentação produzida pela ANP os avanços tecnológicos e as futuras melhores práticas das indústrias do petróleo, gás natural e biocombustíveis.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lastRenderedPageBreak/>
              <w:t>Meta: &gt;= 85%</w:t>
            </w:r>
          </w:p>
        </w:tc>
        <w:tc>
          <w:tcPr>
            <w:tcW w:w="381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lastRenderedPageBreak/>
              <w:t>10</w:t>
            </w:r>
          </w:p>
        </w:tc>
        <w:tc>
          <w:tcPr>
            <w:tcW w:w="100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Promover a capacitação dos servidores</w:t>
            </w:r>
          </w:p>
        </w:tc>
        <w:tc>
          <w:tcPr>
            <w:tcW w:w="38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70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00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Ampliar e atualizar o acervo bibliográfico da ANP com o objetivo de subsidiar os servidores com material técnico necessário ao desenvolvimento de suas atividades</w:t>
            </w:r>
          </w:p>
        </w:tc>
        <w:tc>
          <w:tcPr>
            <w:tcW w:w="38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30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235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063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#META GLOBAL</w:t>
            </w:r>
          </w:p>
        </w:tc>
        <w:tc>
          <w:tcPr>
            <w:tcW w:w="38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100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METAS INTERMEDIÁRIAS</w:t>
            </w:r>
          </w:p>
        </w:tc>
        <w:tc>
          <w:tcPr>
            <w:tcW w:w="38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235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63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Aplicar técnicas modernas de gerenciamento de projetos e processos na condução da estratégia e desenvolver a cultura de gestão de projetos e processos na ANP.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Meta: &gt;= 85%</w:t>
            </w:r>
          </w:p>
        </w:tc>
        <w:tc>
          <w:tcPr>
            <w:tcW w:w="381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00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Desenvolver e institucionalizar a Gestão da Estratégia na ANP</w:t>
            </w:r>
          </w:p>
        </w:tc>
        <w:tc>
          <w:tcPr>
            <w:tcW w:w="38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50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1004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Desenvolver e institucionalizar a Gestão de Processos na ANP</w:t>
            </w:r>
          </w:p>
        </w:tc>
        <w:tc>
          <w:tcPr>
            <w:tcW w:w="381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50</w:t>
            </w:r>
          </w:p>
        </w:tc>
      </w:tr>
    </w:tbl>
    <w:p w:rsidR="002A26A4" w:rsidRPr="002A26A4" w:rsidRDefault="002A26A4" w:rsidP="002A2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2172"/>
        <w:gridCol w:w="2006"/>
        <w:gridCol w:w="2006"/>
        <w:gridCol w:w="2202"/>
        <w:gridCol w:w="2205"/>
        <w:gridCol w:w="2507"/>
        <w:gridCol w:w="893"/>
      </w:tblGrid>
      <w:tr w:rsidR="002A26A4" w:rsidRPr="002A26A4" w:rsidTr="002A26A4">
        <w:trPr>
          <w:jc w:val="center"/>
        </w:trPr>
        <w:tc>
          <w:tcPr>
            <w:tcW w:w="1493" w:type="pct"/>
            <w:gridSpan w:val="2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DIM</w:t>
            </w:r>
          </w:p>
        </w:tc>
        <w:tc>
          <w:tcPr>
            <w:tcW w:w="71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78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#META GLOBAL</w:t>
            </w:r>
          </w:p>
        </w:tc>
        <w:tc>
          <w:tcPr>
            <w:tcW w:w="78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89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METAS INTERMEDIÁRIAS</w:t>
            </w:r>
          </w:p>
        </w:tc>
        <w:tc>
          <w:tcPr>
            <w:tcW w:w="31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PESO</w:t>
            </w:r>
          </w:p>
        </w:tc>
      </w:tr>
      <w:tr w:rsidR="002A26A4" w:rsidRPr="002A26A4" w:rsidTr="002A26A4">
        <w:trPr>
          <w:jc w:val="center"/>
        </w:trPr>
        <w:tc>
          <w:tcPr>
            <w:tcW w:w="776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APRENDIZADO E CRESCIMENTO</w:t>
            </w:r>
          </w:p>
        </w:tc>
        <w:tc>
          <w:tcPr>
            <w:tcW w:w="717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GESTÃO DA INFORMAÇÃO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PESO: 4</w:t>
            </w:r>
          </w:p>
        </w:tc>
        <w:tc>
          <w:tcPr>
            <w:tcW w:w="71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78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Fortalecer a gestão da Tecnologia da Informação, estabelecendo um modelo transparente de priorização de projetos, alinhado aos objetivos estratégicos da ANP, e integrando seu desenvolvimento com o planejamento operacional das unidades organizacionais.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Meta: &gt;= 85%</w:t>
            </w:r>
          </w:p>
        </w:tc>
        <w:tc>
          <w:tcPr>
            <w:tcW w:w="78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89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Aprimorar os instrumentos de planejamento e de definição de prioridades para utilização dos recursos de tecnologia da informação</w:t>
            </w:r>
          </w:p>
        </w:tc>
        <w:tc>
          <w:tcPr>
            <w:tcW w:w="31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100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71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78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#META GLOBAL</w:t>
            </w:r>
          </w:p>
        </w:tc>
        <w:tc>
          <w:tcPr>
            <w:tcW w:w="78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89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METAS INTERMEDIÁRIAS</w:t>
            </w:r>
          </w:p>
        </w:tc>
        <w:tc>
          <w:tcPr>
            <w:tcW w:w="31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717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87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 xml:space="preserve">Implantar um conjunto de </w:t>
            </w: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lastRenderedPageBreak/>
              <w:t>sistemas, bancos de dados e instrumentos de comunicação integrados, que permitam a otimização operacional das atividades e que contribuam para o processo de tomada de decisão com informações úteis e confiáveis.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Meta: &gt;= 85%</w:t>
            </w:r>
          </w:p>
        </w:tc>
        <w:tc>
          <w:tcPr>
            <w:tcW w:w="788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lastRenderedPageBreak/>
              <w:t>50</w:t>
            </w:r>
          </w:p>
        </w:tc>
        <w:tc>
          <w:tcPr>
            <w:tcW w:w="89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 xml:space="preserve">Garantir a disponibilidade e a </w:t>
            </w: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lastRenderedPageBreak/>
              <w:t>melhoria contínua dos serviços de TI</w:t>
            </w:r>
          </w:p>
        </w:tc>
        <w:tc>
          <w:tcPr>
            <w:tcW w:w="31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lastRenderedPageBreak/>
              <w:t>50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89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Executar com excelência os projetos priorizados pela Diretoria e garantir a melhoria contínua dos sistemas em operação</w:t>
            </w:r>
          </w:p>
        </w:tc>
        <w:tc>
          <w:tcPr>
            <w:tcW w:w="31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50</w:t>
            </w:r>
          </w:p>
        </w:tc>
      </w:tr>
      <w:tr w:rsidR="002A26A4" w:rsidRPr="002A26A4" w:rsidTr="002A26A4">
        <w:trPr>
          <w:jc w:val="center"/>
        </w:trPr>
        <w:tc>
          <w:tcPr>
            <w:tcW w:w="776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71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71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78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#META GLOBAL</w:t>
            </w:r>
          </w:p>
        </w:tc>
        <w:tc>
          <w:tcPr>
            <w:tcW w:w="78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89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METAS INTERMEDIÁRIAS</w:t>
            </w:r>
          </w:p>
        </w:tc>
        <w:tc>
          <w:tcPr>
            <w:tcW w:w="31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717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GESTÃO DE PESSOAS PESO: 2</w:t>
            </w:r>
          </w:p>
        </w:tc>
        <w:tc>
          <w:tcPr>
            <w:tcW w:w="71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78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 xml:space="preserve">Identificar e promover o desenvolvimento de líderes e futuros líderes, por meio da valorização e aprimoramento de suas competências técnicas e de gestão, preparando-os para assumir posições gerenciais e funções chave na organização segundo uma política de consequências, considerando os </w:t>
            </w: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lastRenderedPageBreak/>
              <w:t>resultados alcançados e o compromisso com a instituição.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Meta: &gt;= 85%</w:t>
            </w:r>
          </w:p>
        </w:tc>
        <w:tc>
          <w:tcPr>
            <w:tcW w:w="78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lastRenderedPageBreak/>
              <w:t>50</w:t>
            </w:r>
          </w:p>
        </w:tc>
        <w:tc>
          <w:tcPr>
            <w:tcW w:w="89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Realizar a capacitação dos gestores da Agência</w:t>
            </w:r>
          </w:p>
        </w:tc>
        <w:tc>
          <w:tcPr>
            <w:tcW w:w="31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100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71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87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Mapear as competências necessárias para o alcance dos objetivos estratégicos da instituição e garantir sua disponibilidade, estruturando um modelo de gestão por competências.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Meta: &gt;= 85%</w:t>
            </w:r>
          </w:p>
        </w:tc>
        <w:tc>
          <w:tcPr>
            <w:tcW w:w="78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89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Realizar o mapeamento das competências necessárias à consecução dos objetivos estratégicos da ANP</w:t>
            </w:r>
          </w:p>
        </w:tc>
        <w:tc>
          <w:tcPr>
            <w:tcW w:w="31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100</w:t>
            </w:r>
          </w:p>
        </w:tc>
      </w:tr>
    </w:tbl>
    <w:p w:rsidR="002A26A4" w:rsidRPr="002A26A4" w:rsidRDefault="002A26A4" w:rsidP="002A2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2172"/>
        <w:gridCol w:w="2171"/>
        <w:gridCol w:w="2171"/>
        <w:gridCol w:w="2037"/>
        <w:gridCol w:w="2040"/>
        <w:gridCol w:w="2507"/>
        <w:gridCol w:w="893"/>
      </w:tblGrid>
      <w:tr w:rsidR="002A26A4" w:rsidRPr="002A26A4" w:rsidTr="002A26A4">
        <w:trPr>
          <w:jc w:val="center"/>
        </w:trPr>
        <w:tc>
          <w:tcPr>
            <w:tcW w:w="1552" w:type="pct"/>
            <w:gridSpan w:val="2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DIM</w:t>
            </w:r>
          </w:p>
        </w:tc>
        <w:tc>
          <w:tcPr>
            <w:tcW w:w="77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72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#META GLOBAL</w:t>
            </w:r>
          </w:p>
        </w:tc>
        <w:tc>
          <w:tcPr>
            <w:tcW w:w="72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89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METAS INTERMEDIÁRIAS</w:t>
            </w:r>
          </w:p>
        </w:tc>
        <w:tc>
          <w:tcPr>
            <w:tcW w:w="31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jc w:val="center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  <w:lang w:eastAsia="pt-BR"/>
              </w:rPr>
              <w:t>PESO</w:t>
            </w:r>
          </w:p>
        </w:tc>
      </w:tr>
      <w:tr w:rsidR="002A26A4" w:rsidRPr="002A26A4" w:rsidTr="002A26A4">
        <w:trPr>
          <w:jc w:val="center"/>
        </w:trPr>
        <w:tc>
          <w:tcPr>
            <w:tcW w:w="776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APRENDIZADO E CRESCIMENTO</w:t>
            </w:r>
          </w:p>
        </w:tc>
        <w:tc>
          <w:tcPr>
            <w:tcW w:w="77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GEST. PESSOAS (CONT.)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PESO: 2</w:t>
            </w:r>
          </w:p>
        </w:tc>
        <w:tc>
          <w:tcPr>
            <w:tcW w:w="77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2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Mapear as competências necessárias para o alcance dos objetivos estratégicos da instituição e garantir sua disponibilidade, estruturando um modelo de gestão por competências.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Meta: &gt;= 85%</w:t>
            </w:r>
          </w:p>
        </w:tc>
        <w:tc>
          <w:tcPr>
            <w:tcW w:w="72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89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Realizar o mapeamento das competências necessárias à consecução dos objetivos estratégicos da ANP</w:t>
            </w:r>
          </w:p>
        </w:tc>
        <w:tc>
          <w:tcPr>
            <w:tcW w:w="31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100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77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77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72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#META GLOBAL</w:t>
            </w:r>
          </w:p>
        </w:tc>
        <w:tc>
          <w:tcPr>
            <w:tcW w:w="72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89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METAS INTERMEDIÁRIAS</w:t>
            </w:r>
          </w:p>
        </w:tc>
        <w:tc>
          <w:tcPr>
            <w:tcW w:w="31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APRENDIZADO E CRESCIMENTO - BASE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PESO: 2</w:t>
            </w:r>
          </w:p>
        </w:tc>
        <w:tc>
          <w:tcPr>
            <w:tcW w:w="776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728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 xml:space="preserve">Implementar um modelo de gestão que favoreça o aumento da produtividade da ANP e que permita avaliar e recompensar os servidores de forma </w:t>
            </w:r>
            <w:proofErr w:type="spellStart"/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meritocrática</w:t>
            </w:r>
            <w:proofErr w:type="spellEnd"/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, com ênfase em sua contribuição para a produtividade da agência.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Meta: &gt;= 85%</w:t>
            </w:r>
          </w:p>
        </w:tc>
        <w:tc>
          <w:tcPr>
            <w:tcW w:w="729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9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Aprimorar as ferramentas de avaliação de desempenho utilizadas na ANP e disseminar a sua correta aplicação</w:t>
            </w:r>
          </w:p>
        </w:tc>
        <w:tc>
          <w:tcPr>
            <w:tcW w:w="31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50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89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Desenvolver e disseminar programas voltados à promoção da saúde e da qualidade de vida da força de trabalho</w:t>
            </w:r>
          </w:p>
        </w:tc>
        <w:tc>
          <w:tcPr>
            <w:tcW w:w="31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50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77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72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#META GLOBAL</w:t>
            </w:r>
          </w:p>
        </w:tc>
        <w:tc>
          <w:tcPr>
            <w:tcW w:w="72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89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METAS INTERMEDIÁRIAS</w:t>
            </w:r>
          </w:p>
        </w:tc>
        <w:tc>
          <w:tcPr>
            <w:tcW w:w="31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728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 xml:space="preserve">Aprimorar a estrutura organizacional de forma a promover a integração de diretores, gestores e servidores a partir da perspectiva da instituição como um todo, valorizando a comunicação e a contribuição </w:t>
            </w: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lastRenderedPageBreak/>
              <w:t>multidisciplinar na construção das decisões.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Meta: &gt;= 85%</w:t>
            </w:r>
          </w:p>
        </w:tc>
        <w:tc>
          <w:tcPr>
            <w:tcW w:w="729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lastRenderedPageBreak/>
              <w:t>10</w:t>
            </w:r>
          </w:p>
        </w:tc>
        <w:tc>
          <w:tcPr>
            <w:tcW w:w="89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Garantir a implementação da Gestão da Estratégia na ANP</w:t>
            </w:r>
          </w:p>
        </w:tc>
        <w:tc>
          <w:tcPr>
            <w:tcW w:w="31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50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89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Executar com excelência o mapeamento dos processos priorizados pela Diretoria e garantir a sua melhoria contínua</w:t>
            </w:r>
          </w:p>
        </w:tc>
        <w:tc>
          <w:tcPr>
            <w:tcW w:w="31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50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77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72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#META GLOBAL</w:t>
            </w:r>
          </w:p>
        </w:tc>
        <w:tc>
          <w:tcPr>
            <w:tcW w:w="72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89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METAS INTERMEDIÁRIAS</w:t>
            </w:r>
          </w:p>
        </w:tc>
        <w:tc>
          <w:tcPr>
            <w:tcW w:w="31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PESO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28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Fortalecer a governança da Agência por meio da alocação preferencial de servidores de carreira em suas posições gerenciais estratégicas e da elaboração de normas e regulamentos claros e objetivos, que favoreçam a atuação isonômica e transparente e o controle social.</w:t>
            </w:r>
          </w:p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Meta: &gt;= 85%</w:t>
            </w:r>
          </w:p>
        </w:tc>
        <w:tc>
          <w:tcPr>
            <w:tcW w:w="729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89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Elaborar a regulamentação prevista na Agenda Regulatória e promover a atualização do estoque regulatório da ANP</w:t>
            </w:r>
          </w:p>
        </w:tc>
        <w:tc>
          <w:tcPr>
            <w:tcW w:w="31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20</w:t>
            </w:r>
          </w:p>
        </w:tc>
      </w:tr>
      <w:tr w:rsidR="002A26A4" w:rsidRPr="002A26A4" w:rsidTr="002A26A4">
        <w:trPr>
          <w:jc w:val="center"/>
        </w:trPr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2A26A4" w:rsidRPr="002A26A4" w:rsidRDefault="002A26A4" w:rsidP="002A26A4">
            <w:pPr>
              <w:spacing w:after="0" w:line="240" w:lineRule="auto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</w:p>
        </w:tc>
        <w:tc>
          <w:tcPr>
            <w:tcW w:w="896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Implantar mecanismos de melhoria contínua da gestão interna</w:t>
            </w:r>
          </w:p>
        </w:tc>
        <w:tc>
          <w:tcPr>
            <w:tcW w:w="319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2A26A4" w:rsidRPr="002A26A4" w:rsidRDefault="002A26A4" w:rsidP="002A26A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 w:line="240" w:lineRule="auto"/>
              <w:ind w:left="60" w:right="60"/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</w:pPr>
            <w:r w:rsidRPr="002A26A4">
              <w:rPr>
                <w:rFonts w:ascii="Arial" w:eastAsia="Times New Roman" w:hAnsi="Arial" w:cs="Times New Roman"/>
                <w:color w:val="0000FF"/>
                <w:sz w:val="20"/>
                <w:szCs w:val="20"/>
                <w:lang w:eastAsia="pt-BR"/>
              </w:rPr>
              <w:t>80</w:t>
            </w:r>
          </w:p>
        </w:tc>
      </w:tr>
    </w:tbl>
    <w:p w:rsidR="002A26A4" w:rsidRPr="002A26A4" w:rsidRDefault="002A26A4" w:rsidP="002A2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11F" w:rsidRDefault="002A26A4"/>
    <w:sectPr w:rsidR="00EF011F" w:rsidSect="002A26A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A4"/>
    <w:rsid w:val="002A26A4"/>
    <w:rsid w:val="00546AB5"/>
    <w:rsid w:val="0093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C32CD-8045-411D-AEA0-7035483B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26A4"/>
    <w:pPr>
      <w:keepNext/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26A4"/>
    <w:rPr>
      <w:rFonts w:ascii="Arial" w:eastAsia="Times New Roman" w:hAnsi="Arial" w:cs="Arial"/>
      <w:b/>
      <w:bCs/>
      <w:sz w:val="18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A26A4"/>
    <w:rPr>
      <w:i/>
      <w:iCs/>
      <w:color w:val="0000FF"/>
      <w:u w:val="single"/>
    </w:rPr>
  </w:style>
  <w:style w:type="paragraph" w:customStyle="1" w:styleId="assinatura">
    <w:name w:val="assinatura"/>
    <w:basedOn w:val="Normal"/>
    <w:rsid w:val="002A26A4"/>
    <w:pPr>
      <w:snapToGrid w:val="0"/>
      <w:spacing w:before="261" w:after="40" w:line="240" w:lineRule="auto"/>
      <w:ind w:firstLine="357"/>
      <w:jc w:val="center"/>
    </w:pPr>
    <w:rPr>
      <w:rFonts w:ascii="Arial" w:eastAsia="Times New Roman" w:hAnsi="Arial" w:cs="Times New Roman"/>
      <w:i/>
      <w:color w:val="000080"/>
      <w:sz w:val="20"/>
      <w:szCs w:val="24"/>
      <w:lang w:eastAsia="pt-BR"/>
    </w:rPr>
  </w:style>
  <w:style w:type="paragraph" w:customStyle="1" w:styleId="anexo">
    <w:name w:val="anexo"/>
    <w:basedOn w:val="Normal"/>
    <w:rsid w:val="002A26A4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240" w:after="120" w:line="240" w:lineRule="auto"/>
      <w:jc w:val="center"/>
    </w:pPr>
    <w:rPr>
      <w:rFonts w:ascii="Arial" w:eastAsia="Times New Roman" w:hAnsi="Arial" w:cs="Times New Roman"/>
      <w:b/>
      <w:color w:val="000080"/>
      <w:sz w:val="24"/>
      <w:szCs w:val="24"/>
      <w:lang w:eastAsia="pt-BR"/>
    </w:rPr>
  </w:style>
  <w:style w:type="paragraph" w:customStyle="1" w:styleId="Norma">
    <w:name w:val="Norma"/>
    <w:rsid w:val="002A26A4"/>
    <w:pPr>
      <w:pBdr>
        <w:top w:val="single" w:sz="2" w:space="0" w:color="000080"/>
        <w:bottom w:val="single" w:sz="2" w:space="0" w:color="000080"/>
      </w:pBd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80"/>
      <w:sz w:val="26"/>
      <w:szCs w:val="20"/>
      <w:lang w:eastAsia="pt-BR"/>
    </w:rPr>
  </w:style>
  <w:style w:type="paragraph" w:customStyle="1" w:styleId="Tabela-Texto">
    <w:name w:val="Tabela-Texto"/>
    <w:rsid w:val="002A26A4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60" w:after="60" w:line="240" w:lineRule="auto"/>
      <w:ind w:left="60" w:right="60"/>
    </w:pPr>
    <w:rPr>
      <w:rFonts w:ascii="Arial" w:eastAsia="Times New Roman" w:hAnsi="Arial" w:cs="Times New Roman"/>
      <w:color w:val="0000FF"/>
      <w:sz w:val="20"/>
      <w:szCs w:val="20"/>
      <w:lang w:eastAsia="pt-BR"/>
    </w:rPr>
  </w:style>
  <w:style w:type="paragraph" w:customStyle="1" w:styleId="Tabela-Titulo">
    <w:name w:val="Tabela-Titulo"/>
    <w:basedOn w:val="Tabela-Texto"/>
    <w:rsid w:val="002A26A4"/>
    <w:pPr>
      <w:jc w:val="center"/>
    </w:pPr>
    <w:rPr>
      <w:b/>
    </w:rPr>
  </w:style>
  <w:style w:type="paragraph" w:customStyle="1" w:styleId="Texto">
    <w:name w:val="Texto"/>
    <w:basedOn w:val="Normal"/>
    <w:autoRedefine/>
    <w:rsid w:val="002A26A4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 w:cs="Times New Roman"/>
      <w:color w:val="00008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xt.anp.gov.br/NXT/gateway.dll/leg/decretos/NXT/gateway.dll?f=id$id=Dec%207.133%20-%202010$an=art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xt.anp.gov.br/NXT/gateway.dll/leg/decretos/NXT/gateway.dll?f=id$id=Dec%207.133%20-%202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xt.anp.gov.br/NXT/gateway.dll/leg/leis/NXT/gateway.dll?f=id$id=Lei%2011.292%20-%202006" TargetMode="External"/><Relationship Id="rId5" Type="http://schemas.openxmlformats.org/officeDocument/2006/relationships/hyperlink" Target="http://nxt.anp.gov.br/NXT/gateway.dll/leg/leis/NXT/gateway.dll?f=id$id=Lei%2010.871%20-%20200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nxt.anp.gov.br/NXT/gateway.dll/leg/portarias_anp/NXT/gateway.dll?f=id$id=PANP%20193%20-%20201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1644</Words>
  <Characters>8883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MARCELO VIANNA DE MENEZES</dc:creator>
  <cp:keywords/>
  <dc:description/>
  <cp:lastModifiedBy>EDUARDO MARCELO VIANNA DE MENEZES</cp:lastModifiedBy>
  <cp:revision>1</cp:revision>
  <dcterms:created xsi:type="dcterms:W3CDTF">2016-10-20T14:13:00Z</dcterms:created>
  <dcterms:modified xsi:type="dcterms:W3CDTF">2016-10-20T14:18:00Z</dcterms:modified>
</cp:coreProperties>
</file>