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8D1D" w14:textId="4581AFB8" w:rsidR="0040209C" w:rsidRPr="00C0145A" w:rsidRDefault="0040209C" w:rsidP="007D475E">
      <w:pPr>
        <w:spacing w:line="240" w:lineRule="auto"/>
        <w:jc w:val="center"/>
        <w:rPr>
          <w:rFonts w:ascii="Aptos Black" w:hAnsi="Aptos Black"/>
          <w:b/>
          <w:bCs/>
          <w:sz w:val="40"/>
          <w:szCs w:val="40"/>
        </w:rPr>
      </w:pPr>
      <w:r w:rsidRPr="00C0145A">
        <w:rPr>
          <w:rFonts w:ascii="Aptos Black" w:hAnsi="Aptos Black"/>
          <w:b/>
          <w:bCs/>
          <w:sz w:val="40"/>
          <w:szCs w:val="40"/>
        </w:rPr>
        <w:t>GUIA DE BOAS PRÁTICAS DE ACESSIBILIDADE EM CINEMA</w:t>
      </w:r>
    </w:p>
    <w:p w14:paraId="74E59F68" w14:textId="05D2276F" w:rsidR="00F80CE9" w:rsidRDefault="008D1C45" w:rsidP="007D475E">
      <w:pPr>
        <w:jc w:val="center"/>
      </w:pPr>
      <w:r w:rsidRPr="00C0145A">
        <w:t xml:space="preserve">Orientações para </w:t>
      </w:r>
      <w:r w:rsidR="00905423" w:rsidRPr="00C0145A">
        <w:t>produtoras, distribuidoras</w:t>
      </w:r>
      <w:r w:rsidR="005460C4" w:rsidRPr="00C0145A">
        <w:t>, exibidores e plataformas de ingressos</w:t>
      </w:r>
    </w:p>
    <w:p w14:paraId="0EA07113" w14:textId="5112F2CF" w:rsidR="00DE7F5B" w:rsidRDefault="00D0174E" w:rsidP="00907938">
      <w:pPr>
        <w:jc w:val="center"/>
      </w:pPr>
      <w:r w:rsidRPr="00D0174E">
        <w:rPr>
          <w:b/>
          <w:bCs/>
        </w:rPr>
        <w:t xml:space="preserve">Versão adaptada para </w:t>
      </w:r>
      <w:r w:rsidR="00907938">
        <w:rPr>
          <w:b/>
          <w:bCs/>
        </w:rPr>
        <w:t>período de defeso eleitoral</w:t>
      </w:r>
      <w:r w:rsidR="00907938">
        <w:rPr>
          <w:noProof/>
        </w:rPr>
        <w:drawing>
          <wp:inline distT="0" distB="0" distL="0" distR="0" wp14:anchorId="5EF9D7A6" wp14:editId="486351E1">
            <wp:extent cx="5399611" cy="7637838"/>
            <wp:effectExtent l="0" t="0" r="0" b="1270"/>
            <wp:docPr id="90786254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62547" name="Imagem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99611" cy="7637838"/>
                    </a:xfrm>
                    <a:prstGeom prst="rect">
                      <a:avLst/>
                    </a:prstGeom>
                    <a:noFill/>
                    <a:ln>
                      <a:noFill/>
                    </a:ln>
                  </pic:spPr>
                </pic:pic>
              </a:graphicData>
            </a:graphic>
          </wp:inline>
        </w:drawing>
      </w:r>
    </w:p>
    <w:p w14:paraId="66A3ADF6" w14:textId="44BE3F0A" w:rsidR="008F0CDF" w:rsidRPr="00C0145A" w:rsidRDefault="00816D49" w:rsidP="00B3074A">
      <w:pPr>
        <w:pStyle w:val="Descriodaimagem"/>
      </w:pPr>
      <w:r>
        <w:lastRenderedPageBreak/>
        <w:t xml:space="preserve">Descrição da imagem: </w:t>
      </w:r>
      <w:r w:rsidR="00B3074A">
        <w:t xml:space="preserve">Ao centro, uma </w:t>
      </w:r>
      <w:r w:rsidR="00B3074A" w:rsidRPr="00B3074A">
        <w:t>ilustração isométrica representa um complexo de cinema em perspectiva, organizado em três camadas sobrepostas de baixo para cima. Na camada inferior, uma calçada com vaga de estacionamento acessível sinalizada, onde uma pessoa em cadeira de rodas motorizada está posicionada. Na camada intermediária, a fachada do cinema em amarelo e marrom, com letreiro "CINEMA", marquise com as salas "1" e "2", cartazes de filmes nas laterais e uma árvore à esquerda; figuras humanas circulam na entrada, incluindo uma pessoa em cadeira de rodas e uma com bengala. Na camada superior, o interior do cinema dividido em dois ambientes: à esquerda, um saguão com balcão de atendimento, estantes de produtos, figuras humanas em pé e sentadas e uma pessoa com cão-guia; à direita, uma sala de exibição com fileiras de poltronas laranja ocupadas por espectadores e uma tela de projeção exibindo a silhueta de um personagem. Acima da ilustração, uma câmera de filmagem sobre um tripé, com uma claquete à frente. Na base da capa, três logotipos institucionais dispostos horizontalmente: Ancine — Agência Nacional do Cinema, Ministério dos Direitos Humanos e da Cidadania, e Governo Federal Brasil — Do lado do povo brasileiro. Elementos gráficos decorativos de tira de filme aparecem nos cantos superior direito e inferior esquerdo.</w:t>
      </w:r>
      <w:r>
        <w:t xml:space="preserve"> Fim da descrição.</w:t>
      </w:r>
    </w:p>
    <w:p w14:paraId="70274DB6" w14:textId="3E919AD8" w:rsidR="00907938" w:rsidRDefault="00907938" w:rsidP="008237FB">
      <w:r>
        <w:br w:type="page"/>
      </w:r>
    </w:p>
    <w:p w14:paraId="72EE213D" w14:textId="17063376" w:rsidR="00DE7F5B" w:rsidRDefault="00907938" w:rsidP="008237FB">
      <w:r>
        <w:lastRenderedPageBreak/>
        <w:t>FICHA TÉCNICA</w:t>
      </w:r>
    </w:p>
    <w:p w14:paraId="2EA46A94" w14:textId="77777777" w:rsidR="00907938" w:rsidRDefault="00907938" w:rsidP="008237FB"/>
    <w:p w14:paraId="0B2F46C2" w14:textId="460EFCFB" w:rsidR="00907938" w:rsidRDefault="00907938" w:rsidP="00907938">
      <w:pPr>
        <w:jc w:val="center"/>
      </w:pPr>
      <w:r>
        <w:t>Informação suprimida.</w:t>
      </w:r>
    </w:p>
    <w:p w14:paraId="2FBA3680" w14:textId="77777777" w:rsidR="00907938" w:rsidRPr="00D0174E" w:rsidRDefault="00907938" w:rsidP="00907938">
      <w:pPr>
        <w:jc w:val="center"/>
        <w:rPr>
          <w:b/>
          <w:bCs/>
        </w:rPr>
      </w:pPr>
      <w:r w:rsidRPr="00D0174E">
        <w:rPr>
          <w:b/>
          <w:bCs/>
        </w:rPr>
        <w:t>Versão adaptada para manter o acesso ao conteúdo informativo durante o período de Defeso Eleitoral, em cumprimento à Lei nº 9.504/1997 e à Resolução TSE nº 23.760/2026.</w:t>
      </w:r>
    </w:p>
    <w:p w14:paraId="15C9A4EB" w14:textId="77777777" w:rsidR="00907938" w:rsidRPr="00C0145A" w:rsidRDefault="00907938" w:rsidP="00907938">
      <w:pPr>
        <w:jc w:val="center"/>
      </w:pPr>
      <w:r w:rsidRPr="00D0174E">
        <w:rPr>
          <w:b/>
          <w:bCs/>
        </w:rPr>
        <w:t>Disponibilizada em 4 de julho de 2026</w:t>
      </w:r>
      <w:r>
        <w:rPr>
          <w:b/>
          <w:bCs/>
        </w:rPr>
        <w:t>.</w:t>
      </w:r>
    </w:p>
    <w:p w14:paraId="3F668652" w14:textId="73C88BBB" w:rsidR="00907938" w:rsidRPr="00C0145A" w:rsidRDefault="00907938" w:rsidP="008237FB"/>
    <w:p w14:paraId="12F62570" w14:textId="188D96A3" w:rsidR="00A721FB" w:rsidRPr="00C0145A" w:rsidRDefault="00A721FB" w:rsidP="00E6335E"/>
    <w:p w14:paraId="3BBEFE0B" w14:textId="77777777" w:rsidR="00E73D37" w:rsidRPr="00C0145A" w:rsidRDefault="00E73D37"/>
    <w:p w14:paraId="2B0364D6" w14:textId="29214169" w:rsidR="00D61E8A" w:rsidRDefault="00D61E8A">
      <w:r>
        <w:br w:type="page"/>
      </w:r>
    </w:p>
    <w:sdt>
      <w:sdtPr>
        <w:rPr>
          <w:rFonts w:asciiTheme="minorHAnsi" w:eastAsiaTheme="minorHAnsi" w:hAnsiTheme="minorHAnsi" w:cstheme="minorBidi"/>
          <w:color w:val="auto"/>
          <w:sz w:val="22"/>
          <w:szCs w:val="22"/>
          <w:lang w:eastAsia="en-US"/>
        </w:rPr>
        <w:id w:val="2143994765"/>
        <w:docPartObj>
          <w:docPartGallery w:val="Table of Contents"/>
          <w:docPartUnique/>
        </w:docPartObj>
      </w:sdtPr>
      <w:sdtEndPr>
        <w:rPr>
          <w:b/>
          <w:bCs/>
        </w:rPr>
      </w:sdtEndPr>
      <w:sdtContent>
        <w:p w14:paraId="48CDE0BF" w14:textId="4DB1FA8B" w:rsidR="00A51389" w:rsidRDefault="00A51389">
          <w:pPr>
            <w:pStyle w:val="CabealhodoSumrio"/>
          </w:pPr>
          <w:r>
            <w:t>Sumário</w:t>
          </w:r>
        </w:p>
        <w:p w14:paraId="6B495095" w14:textId="4B5246A2" w:rsidR="002F4BA3" w:rsidRDefault="00A51389">
          <w:pPr>
            <w:pStyle w:val="Sumrio1"/>
            <w:tabs>
              <w:tab w:val="right" w:leader="dot" w:pos="8494"/>
            </w:tabs>
            <w:rPr>
              <w:rFonts w:eastAsiaTheme="minorEastAsia"/>
              <w:noProof/>
              <w:kern w:val="2"/>
              <w:sz w:val="24"/>
              <w:szCs w:val="24"/>
              <w:lang w:eastAsia="pt-BR"/>
              <w14:ligatures w14:val="standardContextual"/>
            </w:rPr>
          </w:pPr>
          <w:r>
            <w:fldChar w:fldCharType="begin"/>
          </w:r>
          <w:r>
            <w:instrText xml:space="preserve"> TOC \o "1-3" \h \z \u </w:instrText>
          </w:r>
          <w:r>
            <w:fldChar w:fldCharType="separate"/>
          </w:r>
          <w:hyperlink w:anchor="_Toc227103568" w:history="1">
            <w:r w:rsidR="002F4BA3" w:rsidRPr="009F60FA">
              <w:rPr>
                <w:rStyle w:val="Hyperlink"/>
                <w:noProof/>
              </w:rPr>
              <w:t>Introdução</w:t>
            </w:r>
            <w:r w:rsidR="002F4BA3">
              <w:rPr>
                <w:noProof/>
                <w:webHidden/>
              </w:rPr>
              <w:tab/>
            </w:r>
            <w:r w:rsidR="002F4BA3">
              <w:rPr>
                <w:noProof/>
                <w:webHidden/>
              </w:rPr>
              <w:fldChar w:fldCharType="begin"/>
            </w:r>
            <w:r w:rsidR="002F4BA3">
              <w:rPr>
                <w:noProof/>
                <w:webHidden/>
              </w:rPr>
              <w:instrText xml:space="preserve"> PAGEREF _Toc227103568 \h </w:instrText>
            </w:r>
            <w:r w:rsidR="002F4BA3">
              <w:rPr>
                <w:noProof/>
                <w:webHidden/>
              </w:rPr>
            </w:r>
            <w:r w:rsidR="002F4BA3">
              <w:rPr>
                <w:noProof/>
                <w:webHidden/>
              </w:rPr>
              <w:fldChar w:fldCharType="separate"/>
            </w:r>
            <w:r w:rsidR="002F4BA3">
              <w:rPr>
                <w:noProof/>
                <w:webHidden/>
              </w:rPr>
              <w:t>5</w:t>
            </w:r>
            <w:r w:rsidR="002F4BA3">
              <w:rPr>
                <w:noProof/>
                <w:webHidden/>
              </w:rPr>
              <w:fldChar w:fldCharType="end"/>
            </w:r>
          </w:hyperlink>
        </w:p>
        <w:p w14:paraId="76A552F2" w14:textId="1679E4AA" w:rsidR="002F4BA3" w:rsidRDefault="002F4BA3">
          <w:pPr>
            <w:pStyle w:val="Sumrio1"/>
            <w:tabs>
              <w:tab w:val="right" w:leader="dot" w:pos="8494"/>
            </w:tabs>
            <w:rPr>
              <w:rFonts w:eastAsiaTheme="minorEastAsia"/>
              <w:noProof/>
              <w:kern w:val="2"/>
              <w:sz w:val="24"/>
              <w:szCs w:val="24"/>
              <w:lang w:eastAsia="pt-BR"/>
              <w14:ligatures w14:val="standardContextual"/>
            </w:rPr>
          </w:pPr>
          <w:hyperlink w:anchor="_Toc227103569" w:history="1">
            <w:r w:rsidRPr="009F60FA">
              <w:rPr>
                <w:rStyle w:val="Hyperlink"/>
                <w:noProof/>
              </w:rPr>
              <w:t>Orientações prática para melhor aproveitamento deste guia</w:t>
            </w:r>
            <w:r>
              <w:rPr>
                <w:noProof/>
                <w:webHidden/>
              </w:rPr>
              <w:tab/>
            </w:r>
            <w:r>
              <w:rPr>
                <w:noProof/>
                <w:webHidden/>
              </w:rPr>
              <w:fldChar w:fldCharType="begin"/>
            </w:r>
            <w:r>
              <w:rPr>
                <w:noProof/>
                <w:webHidden/>
              </w:rPr>
              <w:instrText xml:space="preserve"> PAGEREF _Toc227103569 \h </w:instrText>
            </w:r>
            <w:r>
              <w:rPr>
                <w:noProof/>
                <w:webHidden/>
              </w:rPr>
            </w:r>
            <w:r>
              <w:rPr>
                <w:noProof/>
                <w:webHidden/>
              </w:rPr>
              <w:fldChar w:fldCharType="separate"/>
            </w:r>
            <w:r>
              <w:rPr>
                <w:noProof/>
                <w:webHidden/>
              </w:rPr>
              <w:t>8</w:t>
            </w:r>
            <w:r>
              <w:rPr>
                <w:noProof/>
                <w:webHidden/>
              </w:rPr>
              <w:fldChar w:fldCharType="end"/>
            </w:r>
          </w:hyperlink>
        </w:p>
        <w:p w14:paraId="3F6C00A1" w14:textId="631FDBA8" w:rsidR="002F4BA3" w:rsidRDefault="002F4BA3">
          <w:pPr>
            <w:pStyle w:val="Sumrio1"/>
            <w:tabs>
              <w:tab w:val="right" w:leader="dot" w:pos="8494"/>
            </w:tabs>
            <w:rPr>
              <w:rFonts w:eastAsiaTheme="minorEastAsia"/>
              <w:noProof/>
              <w:kern w:val="2"/>
              <w:sz w:val="24"/>
              <w:szCs w:val="24"/>
              <w:lang w:eastAsia="pt-BR"/>
              <w14:ligatures w14:val="standardContextual"/>
            </w:rPr>
          </w:pPr>
          <w:hyperlink w:anchor="_Toc227103570" w:history="1">
            <w:r w:rsidRPr="009F60FA">
              <w:rPr>
                <w:rStyle w:val="Hyperlink"/>
                <w:noProof/>
              </w:rPr>
              <w:t>Parte 1 — Acessibilidade comunicacional nas salas de cinema</w:t>
            </w:r>
            <w:r>
              <w:rPr>
                <w:noProof/>
                <w:webHidden/>
              </w:rPr>
              <w:tab/>
            </w:r>
            <w:r>
              <w:rPr>
                <w:noProof/>
                <w:webHidden/>
              </w:rPr>
              <w:fldChar w:fldCharType="begin"/>
            </w:r>
            <w:r>
              <w:rPr>
                <w:noProof/>
                <w:webHidden/>
              </w:rPr>
              <w:instrText xml:space="preserve"> PAGEREF _Toc227103570 \h </w:instrText>
            </w:r>
            <w:r>
              <w:rPr>
                <w:noProof/>
                <w:webHidden/>
              </w:rPr>
            </w:r>
            <w:r>
              <w:rPr>
                <w:noProof/>
                <w:webHidden/>
              </w:rPr>
              <w:fldChar w:fldCharType="separate"/>
            </w:r>
            <w:r>
              <w:rPr>
                <w:noProof/>
                <w:webHidden/>
              </w:rPr>
              <w:t>9</w:t>
            </w:r>
            <w:r>
              <w:rPr>
                <w:noProof/>
                <w:webHidden/>
              </w:rPr>
              <w:fldChar w:fldCharType="end"/>
            </w:r>
          </w:hyperlink>
        </w:p>
        <w:p w14:paraId="2D60FDED" w14:textId="5AB6DC21" w:rsidR="002F4BA3" w:rsidRDefault="002F4BA3">
          <w:pPr>
            <w:pStyle w:val="Sumrio2"/>
            <w:tabs>
              <w:tab w:val="right" w:leader="dot" w:pos="8494"/>
            </w:tabs>
            <w:rPr>
              <w:rFonts w:eastAsiaTheme="minorEastAsia"/>
              <w:noProof/>
              <w:kern w:val="2"/>
              <w:sz w:val="24"/>
              <w:szCs w:val="24"/>
              <w:lang w:eastAsia="pt-BR"/>
              <w14:ligatures w14:val="standardContextual"/>
            </w:rPr>
          </w:pPr>
          <w:hyperlink w:anchor="_Toc227103571" w:history="1">
            <w:r w:rsidRPr="009F60FA">
              <w:rPr>
                <w:rStyle w:val="Hyperlink"/>
                <w:noProof/>
              </w:rPr>
              <w:t>Planejamento da acessibilidade desde a concepção do filme</w:t>
            </w:r>
            <w:r>
              <w:rPr>
                <w:noProof/>
                <w:webHidden/>
              </w:rPr>
              <w:tab/>
            </w:r>
            <w:r>
              <w:rPr>
                <w:noProof/>
                <w:webHidden/>
              </w:rPr>
              <w:fldChar w:fldCharType="begin"/>
            </w:r>
            <w:r>
              <w:rPr>
                <w:noProof/>
                <w:webHidden/>
              </w:rPr>
              <w:instrText xml:space="preserve"> PAGEREF _Toc227103571 \h </w:instrText>
            </w:r>
            <w:r>
              <w:rPr>
                <w:noProof/>
                <w:webHidden/>
              </w:rPr>
            </w:r>
            <w:r>
              <w:rPr>
                <w:noProof/>
                <w:webHidden/>
              </w:rPr>
              <w:fldChar w:fldCharType="separate"/>
            </w:r>
            <w:r>
              <w:rPr>
                <w:noProof/>
                <w:webHidden/>
              </w:rPr>
              <w:t>12</w:t>
            </w:r>
            <w:r>
              <w:rPr>
                <w:noProof/>
                <w:webHidden/>
              </w:rPr>
              <w:fldChar w:fldCharType="end"/>
            </w:r>
          </w:hyperlink>
        </w:p>
        <w:p w14:paraId="7CFA33FA" w14:textId="76C92363" w:rsidR="002F4BA3" w:rsidRDefault="002F4BA3">
          <w:pPr>
            <w:pStyle w:val="Sumrio2"/>
            <w:tabs>
              <w:tab w:val="right" w:leader="dot" w:pos="8494"/>
            </w:tabs>
            <w:rPr>
              <w:rFonts w:eastAsiaTheme="minorEastAsia"/>
              <w:noProof/>
              <w:kern w:val="2"/>
              <w:sz w:val="24"/>
              <w:szCs w:val="24"/>
              <w:lang w:eastAsia="pt-BR"/>
              <w14:ligatures w14:val="standardContextual"/>
            </w:rPr>
          </w:pPr>
          <w:hyperlink w:anchor="_Toc227103572" w:history="1">
            <w:r w:rsidRPr="009F60FA">
              <w:rPr>
                <w:rStyle w:val="Hyperlink"/>
                <w:noProof/>
              </w:rPr>
              <w:t>Produção e preparação dos recursos de acessibilidade</w:t>
            </w:r>
            <w:r>
              <w:rPr>
                <w:noProof/>
                <w:webHidden/>
              </w:rPr>
              <w:tab/>
            </w:r>
            <w:r>
              <w:rPr>
                <w:noProof/>
                <w:webHidden/>
              </w:rPr>
              <w:fldChar w:fldCharType="begin"/>
            </w:r>
            <w:r>
              <w:rPr>
                <w:noProof/>
                <w:webHidden/>
              </w:rPr>
              <w:instrText xml:space="preserve"> PAGEREF _Toc227103572 \h </w:instrText>
            </w:r>
            <w:r>
              <w:rPr>
                <w:noProof/>
                <w:webHidden/>
              </w:rPr>
            </w:r>
            <w:r>
              <w:rPr>
                <w:noProof/>
                <w:webHidden/>
              </w:rPr>
              <w:fldChar w:fldCharType="separate"/>
            </w:r>
            <w:r>
              <w:rPr>
                <w:noProof/>
                <w:webHidden/>
              </w:rPr>
              <w:t>13</w:t>
            </w:r>
            <w:r>
              <w:rPr>
                <w:noProof/>
                <w:webHidden/>
              </w:rPr>
              <w:fldChar w:fldCharType="end"/>
            </w:r>
          </w:hyperlink>
        </w:p>
        <w:p w14:paraId="25A8F795" w14:textId="73059B67" w:rsidR="002F4BA3" w:rsidRDefault="002F4BA3">
          <w:pPr>
            <w:pStyle w:val="Sumrio2"/>
            <w:tabs>
              <w:tab w:val="right" w:leader="dot" w:pos="8494"/>
            </w:tabs>
            <w:rPr>
              <w:rFonts w:eastAsiaTheme="minorEastAsia"/>
              <w:noProof/>
              <w:kern w:val="2"/>
              <w:sz w:val="24"/>
              <w:szCs w:val="24"/>
              <w:lang w:eastAsia="pt-BR"/>
              <w14:ligatures w14:val="standardContextual"/>
            </w:rPr>
          </w:pPr>
          <w:hyperlink w:anchor="_Toc227103573" w:history="1">
            <w:r w:rsidRPr="009F60FA">
              <w:rPr>
                <w:rStyle w:val="Hyperlink"/>
                <w:noProof/>
              </w:rPr>
              <w:t>Disponibilização da acessibilidade na sala de cinema</w:t>
            </w:r>
            <w:r>
              <w:rPr>
                <w:noProof/>
                <w:webHidden/>
              </w:rPr>
              <w:tab/>
            </w:r>
            <w:r>
              <w:rPr>
                <w:noProof/>
                <w:webHidden/>
              </w:rPr>
              <w:fldChar w:fldCharType="begin"/>
            </w:r>
            <w:r>
              <w:rPr>
                <w:noProof/>
                <w:webHidden/>
              </w:rPr>
              <w:instrText xml:space="preserve"> PAGEREF _Toc227103573 \h </w:instrText>
            </w:r>
            <w:r>
              <w:rPr>
                <w:noProof/>
                <w:webHidden/>
              </w:rPr>
            </w:r>
            <w:r>
              <w:rPr>
                <w:noProof/>
                <w:webHidden/>
              </w:rPr>
              <w:fldChar w:fldCharType="separate"/>
            </w:r>
            <w:r>
              <w:rPr>
                <w:noProof/>
                <w:webHidden/>
              </w:rPr>
              <w:t>17</w:t>
            </w:r>
            <w:r>
              <w:rPr>
                <w:noProof/>
                <w:webHidden/>
              </w:rPr>
              <w:fldChar w:fldCharType="end"/>
            </w:r>
          </w:hyperlink>
        </w:p>
        <w:p w14:paraId="5E2EC90C" w14:textId="4480CED1" w:rsidR="002F4BA3" w:rsidRDefault="002F4BA3">
          <w:pPr>
            <w:pStyle w:val="Sumrio1"/>
            <w:tabs>
              <w:tab w:val="right" w:leader="dot" w:pos="8494"/>
            </w:tabs>
            <w:rPr>
              <w:rFonts w:eastAsiaTheme="minorEastAsia"/>
              <w:noProof/>
              <w:kern w:val="2"/>
              <w:sz w:val="24"/>
              <w:szCs w:val="24"/>
              <w:lang w:eastAsia="pt-BR"/>
              <w14:ligatures w14:val="standardContextual"/>
            </w:rPr>
          </w:pPr>
          <w:hyperlink w:anchor="_Toc227103574" w:history="1">
            <w:r w:rsidRPr="009F60FA">
              <w:rPr>
                <w:rStyle w:val="Hyperlink"/>
                <w:noProof/>
              </w:rPr>
              <w:t>Parte 2 — Acessibilidade no cinema: inclusão e enfrentamento ao capacitismo</w:t>
            </w:r>
            <w:r>
              <w:rPr>
                <w:noProof/>
                <w:webHidden/>
              </w:rPr>
              <w:tab/>
            </w:r>
            <w:r>
              <w:rPr>
                <w:noProof/>
                <w:webHidden/>
              </w:rPr>
              <w:fldChar w:fldCharType="begin"/>
            </w:r>
            <w:r>
              <w:rPr>
                <w:noProof/>
                <w:webHidden/>
              </w:rPr>
              <w:instrText xml:space="preserve"> PAGEREF _Toc227103574 \h </w:instrText>
            </w:r>
            <w:r>
              <w:rPr>
                <w:noProof/>
                <w:webHidden/>
              </w:rPr>
            </w:r>
            <w:r>
              <w:rPr>
                <w:noProof/>
                <w:webHidden/>
              </w:rPr>
              <w:fldChar w:fldCharType="separate"/>
            </w:r>
            <w:r>
              <w:rPr>
                <w:noProof/>
                <w:webHidden/>
              </w:rPr>
              <w:t>21</w:t>
            </w:r>
            <w:r>
              <w:rPr>
                <w:noProof/>
                <w:webHidden/>
              </w:rPr>
              <w:fldChar w:fldCharType="end"/>
            </w:r>
          </w:hyperlink>
        </w:p>
        <w:p w14:paraId="43E3BADC" w14:textId="1C062B6C" w:rsidR="002F4BA3" w:rsidRDefault="002F4BA3">
          <w:pPr>
            <w:pStyle w:val="Sumrio2"/>
            <w:tabs>
              <w:tab w:val="left" w:pos="720"/>
              <w:tab w:val="right" w:leader="dot" w:pos="8494"/>
            </w:tabs>
            <w:rPr>
              <w:rFonts w:eastAsiaTheme="minorEastAsia"/>
              <w:noProof/>
              <w:kern w:val="2"/>
              <w:sz w:val="24"/>
              <w:szCs w:val="24"/>
              <w:lang w:eastAsia="pt-BR"/>
              <w14:ligatures w14:val="standardContextual"/>
            </w:rPr>
          </w:pPr>
          <w:hyperlink w:anchor="_Toc227103575" w:history="1">
            <w:r w:rsidRPr="009F60FA">
              <w:rPr>
                <w:rStyle w:val="Hyperlink"/>
                <w:noProof/>
              </w:rPr>
              <w:t>1)</w:t>
            </w:r>
            <w:r>
              <w:rPr>
                <w:rFonts w:eastAsiaTheme="minorEastAsia"/>
                <w:noProof/>
                <w:kern w:val="2"/>
                <w:sz w:val="24"/>
                <w:szCs w:val="24"/>
                <w:lang w:eastAsia="pt-BR"/>
                <w14:ligatures w14:val="standardContextual"/>
              </w:rPr>
              <w:tab/>
            </w:r>
            <w:r w:rsidRPr="009F60FA">
              <w:rPr>
                <w:rStyle w:val="Hyperlink"/>
                <w:noProof/>
              </w:rPr>
              <w:t>Divulgação e acesso à informação</w:t>
            </w:r>
            <w:r>
              <w:rPr>
                <w:noProof/>
                <w:webHidden/>
              </w:rPr>
              <w:tab/>
            </w:r>
            <w:r>
              <w:rPr>
                <w:noProof/>
                <w:webHidden/>
              </w:rPr>
              <w:fldChar w:fldCharType="begin"/>
            </w:r>
            <w:r>
              <w:rPr>
                <w:noProof/>
                <w:webHidden/>
              </w:rPr>
              <w:instrText xml:space="preserve"> PAGEREF _Toc227103575 \h </w:instrText>
            </w:r>
            <w:r>
              <w:rPr>
                <w:noProof/>
                <w:webHidden/>
              </w:rPr>
            </w:r>
            <w:r>
              <w:rPr>
                <w:noProof/>
                <w:webHidden/>
              </w:rPr>
              <w:fldChar w:fldCharType="separate"/>
            </w:r>
            <w:r>
              <w:rPr>
                <w:noProof/>
                <w:webHidden/>
              </w:rPr>
              <w:t>25</w:t>
            </w:r>
            <w:r>
              <w:rPr>
                <w:noProof/>
                <w:webHidden/>
              </w:rPr>
              <w:fldChar w:fldCharType="end"/>
            </w:r>
          </w:hyperlink>
        </w:p>
        <w:p w14:paraId="12845A2C" w14:textId="617B5847"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76" w:history="1">
            <w:r w:rsidRPr="009F60FA">
              <w:rPr>
                <w:rStyle w:val="Hyperlink"/>
                <w:noProof/>
              </w:rPr>
              <w:t>ACESSIBILIDADE COMUNICACIONAL</w:t>
            </w:r>
            <w:r>
              <w:rPr>
                <w:noProof/>
                <w:webHidden/>
              </w:rPr>
              <w:tab/>
            </w:r>
            <w:r>
              <w:rPr>
                <w:noProof/>
                <w:webHidden/>
              </w:rPr>
              <w:fldChar w:fldCharType="begin"/>
            </w:r>
            <w:r>
              <w:rPr>
                <w:noProof/>
                <w:webHidden/>
              </w:rPr>
              <w:instrText xml:space="preserve"> PAGEREF _Toc227103576 \h </w:instrText>
            </w:r>
            <w:r>
              <w:rPr>
                <w:noProof/>
                <w:webHidden/>
              </w:rPr>
            </w:r>
            <w:r>
              <w:rPr>
                <w:noProof/>
                <w:webHidden/>
              </w:rPr>
              <w:fldChar w:fldCharType="separate"/>
            </w:r>
            <w:r>
              <w:rPr>
                <w:noProof/>
                <w:webHidden/>
              </w:rPr>
              <w:t>26</w:t>
            </w:r>
            <w:r>
              <w:rPr>
                <w:noProof/>
                <w:webHidden/>
              </w:rPr>
              <w:fldChar w:fldCharType="end"/>
            </w:r>
          </w:hyperlink>
        </w:p>
        <w:p w14:paraId="7A841210" w14:textId="36277EAE" w:rsidR="002F4BA3" w:rsidRDefault="002F4BA3">
          <w:pPr>
            <w:pStyle w:val="Sumrio2"/>
            <w:tabs>
              <w:tab w:val="left" w:pos="720"/>
              <w:tab w:val="right" w:leader="dot" w:pos="8494"/>
            </w:tabs>
            <w:rPr>
              <w:rFonts w:eastAsiaTheme="minorEastAsia"/>
              <w:noProof/>
              <w:kern w:val="2"/>
              <w:sz w:val="24"/>
              <w:szCs w:val="24"/>
              <w:lang w:eastAsia="pt-BR"/>
              <w14:ligatures w14:val="standardContextual"/>
            </w:rPr>
          </w:pPr>
          <w:hyperlink w:anchor="_Toc227103577" w:history="1">
            <w:r w:rsidRPr="009F60FA">
              <w:rPr>
                <w:rStyle w:val="Hyperlink"/>
                <w:noProof/>
              </w:rPr>
              <w:t>2)</w:t>
            </w:r>
            <w:r>
              <w:rPr>
                <w:rFonts w:eastAsiaTheme="minorEastAsia"/>
                <w:noProof/>
                <w:kern w:val="2"/>
                <w:sz w:val="24"/>
                <w:szCs w:val="24"/>
                <w:lang w:eastAsia="pt-BR"/>
                <w14:ligatures w14:val="standardContextual"/>
              </w:rPr>
              <w:tab/>
            </w:r>
            <w:r w:rsidRPr="009F60FA">
              <w:rPr>
                <w:rStyle w:val="Hyperlink"/>
                <w:noProof/>
              </w:rPr>
              <w:t>Compra de ingressos e acesso às plataformas de venda</w:t>
            </w:r>
            <w:r>
              <w:rPr>
                <w:noProof/>
                <w:webHidden/>
              </w:rPr>
              <w:tab/>
            </w:r>
            <w:r>
              <w:rPr>
                <w:noProof/>
                <w:webHidden/>
              </w:rPr>
              <w:fldChar w:fldCharType="begin"/>
            </w:r>
            <w:r>
              <w:rPr>
                <w:noProof/>
                <w:webHidden/>
              </w:rPr>
              <w:instrText xml:space="preserve"> PAGEREF _Toc227103577 \h </w:instrText>
            </w:r>
            <w:r>
              <w:rPr>
                <w:noProof/>
                <w:webHidden/>
              </w:rPr>
            </w:r>
            <w:r>
              <w:rPr>
                <w:noProof/>
                <w:webHidden/>
              </w:rPr>
              <w:fldChar w:fldCharType="separate"/>
            </w:r>
            <w:r>
              <w:rPr>
                <w:noProof/>
                <w:webHidden/>
              </w:rPr>
              <w:t>29</w:t>
            </w:r>
            <w:r>
              <w:rPr>
                <w:noProof/>
                <w:webHidden/>
              </w:rPr>
              <w:fldChar w:fldCharType="end"/>
            </w:r>
          </w:hyperlink>
        </w:p>
        <w:p w14:paraId="37B5E5FA" w14:textId="6F0CA405"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78" w:history="1">
            <w:r w:rsidRPr="009F60FA">
              <w:rPr>
                <w:rStyle w:val="Hyperlink"/>
                <w:noProof/>
              </w:rPr>
              <w:t>Acessibilidade digital</w:t>
            </w:r>
            <w:r>
              <w:rPr>
                <w:noProof/>
                <w:webHidden/>
              </w:rPr>
              <w:tab/>
            </w:r>
            <w:r>
              <w:rPr>
                <w:noProof/>
                <w:webHidden/>
              </w:rPr>
              <w:fldChar w:fldCharType="begin"/>
            </w:r>
            <w:r>
              <w:rPr>
                <w:noProof/>
                <w:webHidden/>
              </w:rPr>
              <w:instrText xml:space="preserve"> PAGEREF _Toc227103578 \h </w:instrText>
            </w:r>
            <w:r>
              <w:rPr>
                <w:noProof/>
                <w:webHidden/>
              </w:rPr>
            </w:r>
            <w:r>
              <w:rPr>
                <w:noProof/>
                <w:webHidden/>
              </w:rPr>
              <w:fldChar w:fldCharType="separate"/>
            </w:r>
            <w:r>
              <w:rPr>
                <w:noProof/>
                <w:webHidden/>
              </w:rPr>
              <w:t>30</w:t>
            </w:r>
            <w:r>
              <w:rPr>
                <w:noProof/>
                <w:webHidden/>
              </w:rPr>
              <w:fldChar w:fldCharType="end"/>
            </w:r>
          </w:hyperlink>
        </w:p>
        <w:p w14:paraId="58446C87" w14:textId="5AC6BE8F"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79" w:history="1">
            <w:r w:rsidRPr="009F60FA">
              <w:rPr>
                <w:rStyle w:val="Hyperlink"/>
                <w:noProof/>
              </w:rPr>
              <w:t>Acessibilidade física</w:t>
            </w:r>
            <w:r>
              <w:rPr>
                <w:noProof/>
                <w:webHidden/>
              </w:rPr>
              <w:tab/>
            </w:r>
            <w:r>
              <w:rPr>
                <w:noProof/>
                <w:webHidden/>
              </w:rPr>
              <w:fldChar w:fldCharType="begin"/>
            </w:r>
            <w:r>
              <w:rPr>
                <w:noProof/>
                <w:webHidden/>
              </w:rPr>
              <w:instrText xml:space="preserve"> PAGEREF _Toc227103579 \h </w:instrText>
            </w:r>
            <w:r>
              <w:rPr>
                <w:noProof/>
                <w:webHidden/>
              </w:rPr>
            </w:r>
            <w:r>
              <w:rPr>
                <w:noProof/>
                <w:webHidden/>
              </w:rPr>
              <w:fldChar w:fldCharType="separate"/>
            </w:r>
            <w:r>
              <w:rPr>
                <w:noProof/>
                <w:webHidden/>
              </w:rPr>
              <w:t>31</w:t>
            </w:r>
            <w:r>
              <w:rPr>
                <w:noProof/>
                <w:webHidden/>
              </w:rPr>
              <w:fldChar w:fldCharType="end"/>
            </w:r>
          </w:hyperlink>
        </w:p>
        <w:p w14:paraId="54046689" w14:textId="53DDFD7D"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0" w:history="1">
            <w:r w:rsidRPr="009F60FA">
              <w:rPr>
                <w:rStyle w:val="Hyperlink"/>
                <w:noProof/>
              </w:rPr>
              <w:t>Informação sobre os direitos</w:t>
            </w:r>
            <w:r>
              <w:rPr>
                <w:noProof/>
                <w:webHidden/>
              </w:rPr>
              <w:tab/>
            </w:r>
            <w:r>
              <w:rPr>
                <w:noProof/>
                <w:webHidden/>
              </w:rPr>
              <w:fldChar w:fldCharType="begin"/>
            </w:r>
            <w:r>
              <w:rPr>
                <w:noProof/>
                <w:webHidden/>
              </w:rPr>
              <w:instrText xml:space="preserve"> PAGEREF _Toc227103580 \h </w:instrText>
            </w:r>
            <w:r>
              <w:rPr>
                <w:noProof/>
                <w:webHidden/>
              </w:rPr>
            </w:r>
            <w:r>
              <w:rPr>
                <w:noProof/>
                <w:webHidden/>
              </w:rPr>
              <w:fldChar w:fldCharType="separate"/>
            </w:r>
            <w:r>
              <w:rPr>
                <w:noProof/>
                <w:webHidden/>
              </w:rPr>
              <w:t>32</w:t>
            </w:r>
            <w:r>
              <w:rPr>
                <w:noProof/>
                <w:webHidden/>
              </w:rPr>
              <w:fldChar w:fldCharType="end"/>
            </w:r>
          </w:hyperlink>
        </w:p>
        <w:p w14:paraId="47DE7A66" w14:textId="25AE0FD4" w:rsidR="002F4BA3" w:rsidRDefault="002F4BA3">
          <w:pPr>
            <w:pStyle w:val="Sumrio2"/>
            <w:tabs>
              <w:tab w:val="left" w:pos="720"/>
              <w:tab w:val="right" w:leader="dot" w:pos="8494"/>
            </w:tabs>
            <w:rPr>
              <w:rFonts w:eastAsiaTheme="minorEastAsia"/>
              <w:noProof/>
              <w:kern w:val="2"/>
              <w:sz w:val="24"/>
              <w:szCs w:val="24"/>
              <w:lang w:eastAsia="pt-BR"/>
              <w14:ligatures w14:val="standardContextual"/>
            </w:rPr>
          </w:pPr>
          <w:hyperlink w:anchor="_Toc227103581" w:history="1">
            <w:r w:rsidRPr="009F60FA">
              <w:rPr>
                <w:rStyle w:val="Hyperlink"/>
                <w:noProof/>
              </w:rPr>
              <w:t>3)</w:t>
            </w:r>
            <w:r>
              <w:rPr>
                <w:rFonts w:eastAsiaTheme="minorEastAsia"/>
                <w:noProof/>
                <w:kern w:val="2"/>
                <w:sz w:val="24"/>
                <w:szCs w:val="24"/>
                <w:lang w:eastAsia="pt-BR"/>
                <w14:ligatures w14:val="standardContextual"/>
              </w:rPr>
              <w:tab/>
            </w:r>
            <w:r w:rsidRPr="009F60FA">
              <w:rPr>
                <w:rStyle w:val="Hyperlink"/>
                <w:noProof/>
              </w:rPr>
              <w:t>Chegada ao cinema e circulação nos espaços</w:t>
            </w:r>
            <w:r>
              <w:rPr>
                <w:noProof/>
                <w:webHidden/>
              </w:rPr>
              <w:tab/>
            </w:r>
            <w:r>
              <w:rPr>
                <w:noProof/>
                <w:webHidden/>
              </w:rPr>
              <w:fldChar w:fldCharType="begin"/>
            </w:r>
            <w:r>
              <w:rPr>
                <w:noProof/>
                <w:webHidden/>
              </w:rPr>
              <w:instrText xml:space="preserve"> PAGEREF _Toc227103581 \h </w:instrText>
            </w:r>
            <w:r>
              <w:rPr>
                <w:noProof/>
                <w:webHidden/>
              </w:rPr>
            </w:r>
            <w:r>
              <w:rPr>
                <w:noProof/>
                <w:webHidden/>
              </w:rPr>
              <w:fldChar w:fldCharType="separate"/>
            </w:r>
            <w:r>
              <w:rPr>
                <w:noProof/>
                <w:webHidden/>
              </w:rPr>
              <w:t>34</w:t>
            </w:r>
            <w:r>
              <w:rPr>
                <w:noProof/>
                <w:webHidden/>
              </w:rPr>
              <w:fldChar w:fldCharType="end"/>
            </w:r>
          </w:hyperlink>
        </w:p>
        <w:p w14:paraId="3D0A72B9" w14:textId="6015816E"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2" w:history="1">
            <w:r w:rsidRPr="009F60FA">
              <w:rPr>
                <w:rStyle w:val="Hyperlink"/>
                <w:noProof/>
              </w:rPr>
              <w:t>Acessibilidade física</w:t>
            </w:r>
            <w:r>
              <w:rPr>
                <w:noProof/>
                <w:webHidden/>
              </w:rPr>
              <w:tab/>
            </w:r>
            <w:r>
              <w:rPr>
                <w:noProof/>
                <w:webHidden/>
              </w:rPr>
              <w:fldChar w:fldCharType="begin"/>
            </w:r>
            <w:r>
              <w:rPr>
                <w:noProof/>
                <w:webHidden/>
              </w:rPr>
              <w:instrText xml:space="preserve"> PAGEREF _Toc227103582 \h </w:instrText>
            </w:r>
            <w:r>
              <w:rPr>
                <w:noProof/>
                <w:webHidden/>
              </w:rPr>
            </w:r>
            <w:r>
              <w:rPr>
                <w:noProof/>
                <w:webHidden/>
              </w:rPr>
              <w:fldChar w:fldCharType="separate"/>
            </w:r>
            <w:r>
              <w:rPr>
                <w:noProof/>
                <w:webHidden/>
              </w:rPr>
              <w:t>35</w:t>
            </w:r>
            <w:r>
              <w:rPr>
                <w:noProof/>
                <w:webHidden/>
              </w:rPr>
              <w:fldChar w:fldCharType="end"/>
            </w:r>
          </w:hyperlink>
        </w:p>
        <w:p w14:paraId="54DFEA9D" w14:textId="612601E8"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3" w:history="1">
            <w:r w:rsidRPr="009F60FA">
              <w:rPr>
                <w:rStyle w:val="Hyperlink"/>
                <w:noProof/>
              </w:rPr>
              <w:t>ACESSIBILIDADE ATITUDINAL</w:t>
            </w:r>
            <w:r>
              <w:rPr>
                <w:noProof/>
                <w:webHidden/>
              </w:rPr>
              <w:tab/>
            </w:r>
            <w:r>
              <w:rPr>
                <w:noProof/>
                <w:webHidden/>
              </w:rPr>
              <w:fldChar w:fldCharType="begin"/>
            </w:r>
            <w:r>
              <w:rPr>
                <w:noProof/>
                <w:webHidden/>
              </w:rPr>
              <w:instrText xml:space="preserve"> PAGEREF _Toc227103583 \h </w:instrText>
            </w:r>
            <w:r>
              <w:rPr>
                <w:noProof/>
                <w:webHidden/>
              </w:rPr>
            </w:r>
            <w:r>
              <w:rPr>
                <w:noProof/>
                <w:webHidden/>
              </w:rPr>
              <w:fldChar w:fldCharType="separate"/>
            </w:r>
            <w:r>
              <w:rPr>
                <w:noProof/>
                <w:webHidden/>
              </w:rPr>
              <w:t>36</w:t>
            </w:r>
            <w:r>
              <w:rPr>
                <w:noProof/>
                <w:webHidden/>
              </w:rPr>
              <w:fldChar w:fldCharType="end"/>
            </w:r>
          </w:hyperlink>
        </w:p>
        <w:p w14:paraId="2D3866D9" w14:textId="263C8E32"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4" w:history="1">
            <w:r w:rsidRPr="009F60FA">
              <w:rPr>
                <w:rStyle w:val="Hyperlink"/>
                <w:noProof/>
              </w:rPr>
              <w:t>Acessibilidade comunicacional</w:t>
            </w:r>
            <w:r>
              <w:rPr>
                <w:noProof/>
                <w:webHidden/>
              </w:rPr>
              <w:tab/>
            </w:r>
            <w:r>
              <w:rPr>
                <w:noProof/>
                <w:webHidden/>
              </w:rPr>
              <w:fldChar w:fldCharType="begin"/>
            </w:r>
            <w:r>
              <w:rPr>
                <w:noProof/>
                <w:webHidden/>
              </w:rPr>
              <w:instrText xml:space="preserve"> PAGEREF _Toc227103584 \h </w:instrText>
            </w:r>
            <w:r>
              <w:rPr>
                <w:noProof/>
                <w:webHidden/>
              </w:rPr>
            </w:r>
            <w:r>
              <w:rPr>
                <w:noProof/>
                <w:webHidden/>
              </w:rPr>
              <w:fldChar w:fldCharType="separate"/>
            </w:r>
            <w:r>
              <w:rPr>
                <w:noProof/>
                <w:webHidden/>
              </w:rPr>
              <w:t>37</w:t>
            </w:r>
            <w:r>
              <w:rPr>
                <w:noProof/>
                <w:webHidden/>
              </w:rPr>
              <w:fldChar w:fldCharType="end"/>
            </w:r>
          </w:hyperlink>
        </w:p>
        <w:p w14:paraId="67CE5631" w14:textId="2119629A" w:rsidR="002F4BA3" w:rsidRDefault="002F4BA3">
          <w:pPr>
            <w:pStyle w:val="Sumrio2"/>
            <w:tabs>
              <w:tab w:val="left" w:pos="720"/>
              <w:tab w:val="right" w:leader="dot" w:pos="8494"/>
            </w:tabs>
            <w:rPr>
              <w:rFonts w:eastAsiaTheme="minorEastAsia"/>
              <w:noProof/>
              <w:kern w:val="2"/>
              <w:sz w:val="24"/>
              <w:szCs w:val="24"/>
              <w:lang w:eastAsia="pt-BR"/>
              <w14:ligatures w14:val="standardContextual"/>
            </w:rPr>
          </w:pPr>
          <w:hyperlink w:anchor="_Toc227103585" w:history="1">
            <w:r w:rsidRPr="009F60FA">
              <w:rPr>
                <w:rStyle w:val="Hyperlink"/>
                <w:noProof/>
              </w:rPr>
              <w:t>4)</w:t>
            </w:r>
            <w:r>
              <w:rPr>
                <w:rFonts w:eastAsiaTheme="minorEastAsia"/>
                <w:noProof/>
                <w:kern w:val="2"/>
                <w:sz w:val="24"/>
                <w:szCs w:val="24"/>
                <w:lang w:eastAsia="pt-BR"/>
                <w14:ligatures w14:val="standardContextual"/>
              </w:rPr>
              <w:tab/>
            </w:r>
            <w:r w:rsidRPr="009F60FA">
              <w:rPr>
                <w:rStyle w:val="Hyperlink"/>
                <w:noProof/>
              </w:rPr>
              <w:t>Experiência durante a sessão</w:t>
            </w:r>
            <w:r>
              <w:rPr>
                <w:noProof/>
                <w:webHidden/>
              </w:rPr>
              <w:tab/>
            </w:r>
            <w:r>
              <w:rPr>
                <w:noProof/>
                <w:webHidden/>
              </w:rPr>
              <w:fldChar w:fldCharType="begin"/>
            </w:r>
            <w:r>
              <w:rPr>
                <w:noProof/>
                <w:webHidden/>
              </w:rPr>
              <w:instrText xml:space="preserve"> PAGEREF _Toc227103585 \h </w:instrText>
            </w:r>
            <w:r>
              <w:rPr>
                <w:noProof/>
                <w:webHidden/>
              </w:rPr>
            </w:r>
            <w:r>
              <w:rPr>
                <w:noProof/>
                <w:webHidden/>
              </w:rPr>
              <w:fldChar w:fldCharType="separate"/>
            </w:r>
            <w:r>
              <w:rPr>
                <w:noProof/>
                <w:webHidden/>
              </w:rPr>
              <w:t>40</w:t>
            </w:r>
            <w:r>
              <w:rPr>
                <w:noProof/>
                <w:webHidden/>
              </w:rPr>
              <w:fldChar w:fldCharType="end"/>
            </w:r>
          </w:hyperlink>
        </w:p>
        <w:p w14:paraId="71CD7AF4" w14:textId="1F55B941"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6" w:history="1">
            <w:r w:rsidRPr="009F60FA">
              <w:rPr>
                <w:rStyle w:val="Hyperlink"/>
                <w:noProof/>
              </w:rPr>
              <w:t>Sessões com acessibilidade aberta</w:t>
            </w:r>
            <w:r>
              <w:rPr>
                <w:noProof/>
                <w:webHidden/>
              </w:rPr>
              <w:tab/>
            </w:r>
            <w:r>
              <w:rPr>
                <w:noProof/>
                <w:webHidden/>
              </w:rPr>
              <w:fldChar w:fldCharType="begin"/>
            </w:r>
            <w:r>
              <w:rPr>
                <w:noProof/>
                <w:webHidden/>
              </w:rPr>
              <w:instrText xml:space="preserve"> PAGEREF _Toc227103586 \h </w:instrText>
            </w:r>
            <w:r>
              <w:rPr>
                <w:noProof/>
                <w:webHidden/>
              </w:rPr>
            </w:r>
            <w:r>
              <w:rPr>
                <w:noProof/>
                <w:webHidden/>
              </w:rPr>
              <w:fldChar w:fldCharType="separate"/>
            </w:r>
            <w:r>
              <w:rPr>
                <w:noProof/>
                <w:webHidden/>
              </w:rPr>
              <w:t>40</w:t>
            </w:r>
            <w:r>
              <w:rPr>
                <w:noProof/>
                <w:webHidden/>
              </w:rPr>
              <w:fldChar w:fldCharType="end"/>
            </w:r>
          </w:hyperlink>
        </w:p>
        <w:p w14:paraId="72F2C4B8" w14:textId="3292CA03"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7" w:history="1">
            <w:r w:rsidRPr="009F60FA">
              <w:rPr>
                <w:rStyle w:val="Hyperlink"/>
                <w:noProof/>
              </w:rPr>
              <w:t>Acessibilidade física</w:t>
            </w:r>
            <w:r>
              <w:rPr>
                <w:noProof/>
                <w:webHidden/>
              </w:rPr>
              <w:tab/>
            </w:r>
            <w:r>
              <w:rPr>
                <w:noProof/>
                <w:webHidden/>
              </w:rPr>
              <w:fldChar w:fldCharType="begin"/>
            </w:r>
            <w:r>
              <w:rPr>
                <w:noProof/>
                <w:webHidden/>
              </w:rPr>
              <w:instrText xml:space="preserve"> PAGEREF _Toc227103587 \h </w:instrText>
            </w:r>
            <w:r>
              <w:rPr>
                <w:noProof/>
                <w:webHidden/>
              </w:rPr>
            </w:r>
            <w:r>
              <w:rPr>
                <w:noProof/>
                <w:webHidden/>
              </w:rPr>
              <w:fldChar w:fldCharType="separate"/>
            </w:r>
            <w:r>
              <w:rPr>
                <w:noProof/>
                <w:webHidden/>
              </w:rPr>
              <w:t>42</w:t>
            </w:r>
            <w:r>
              <w:rPr>
                <w:noProof/>
                <w:webHidden/>
              </w:rPr>
              <w:fldChar w:fldCharType="end"/>
            </w:r>
          </w:hyperlink>
        </w:p>
        <w:p w14:paraId="6671BE34" w14:textId="2ED2DE9F" w:rsidR="002F4BA3" w:rsidRDefault="002F4BA3">
          <w:pPr>
            <w:pStyle w:val="Sumrio3"/>
            <w:tabs>
              <w:tab w:val="right" w:leader="dot" w:pos="8494"/>
            </w:tabs>
            <w:rPr>
              <w:rFonts w:eastAsiaTheme="minorEastAsia"/>
              <w:noProof/>
              <w:kern w:val="2"/>
              <w:sz w:val="24"/>
              <w:szCs w:val="24"/>
              <w:lang w:eastAsia="pt-BR"/>
              <w14:ligatures w14:val="standardContextual"/>
            </w:rPr>
          </w:pPr>
          <w:hyperlink w:anchor="_Toc227103588" w:history="1">
            <w:r w:rsidRPr="009F60FA">
              <w:rPr>
                <w:rStyle w:val="Hyperlink"/>
                <w:noProof/>
              </w:rPr>
              <w:t>Representatividade nas telas e atrás das câmeras</w:t>
            </w:r>
            <w:r>
              <w:rPr>
                <w:noProof/>
                <w:webHidden/>
              </w:rPr>
              <w:tab/>
            </w:r>
            <w:r>
              <w:rPr>
                <w:noProof/>
                <w:webHidden/>
              </w:rPr>
              <w:fldChar w:fldCharType="begin"/>
            </w:r>
            <w:r>
              <w:rPr>
                <w:noProof/>
                <w:webHidden/>
              </w:rPr>
              <w:instrText xml:space="preserve"> PAGEREF _Toc227103588 \h </w:instrText>
            </w:r>
            <w:r>
              <w:rPr>
                <w:noProof/>
                <w:webHidden/>
              </w:rPr>
            </w:r>
            <w:r>
              <w:rPr>
                <w:noProof/>
                <w:webHidden/>
              </w:rPr>
              <w:fldChar w:fldCharType="separate"/>
            </w:r>
            <w:r>
              <w:rPr>
                <w:noProof/>
                <w:webHidden/>
              </w:rPr>
              <w:t>43</w:t>
            </w:r>
            <w:r>
              <w:rPr>
                <w:noProof/>
                <w:webHidden/>
              </w:rPr>
              <w:fldChar w:fldCharType="end"/>
            </w:r>
          </w:hyperlink>
        </w:p>
        <w:p w14:paraId="349AB85E" w14:textId="7C44D07E" w:rsidR="002F4BA3" w:rsidRDefault="002F4BA3">
          <w:pPr>
            <w:pStyle w:val="Sumrio2"/>
            <w:tabs>
              <w:tab w:val="left" w:pos="720"/>
              <w:tab w:val="right" w:leader="dot" w:pos="8494"/>
            </w:tabs>
            <w:rPr>
              <w:rFonts w:eastAsiaTheme="minorEastAsia"/>
              <w:noProof/>
              <w:kern w:val="2"/>
              <w:sz w:val="24"/>
              <w:szCs w:val="24"/>
              <w:lang w:eastAsia="pt-BR"/>
              <w14:ligatures w14:val="standardContextual"/>
            </w:rPr>
          </w:pPr>
          <w:hyperlink w:anchor="_Toc227103589" w:history="1">
            <w:r w:rsidRPr="009F60FA">
              <w:rPr>
                <w:rStyle w:val="Hyperlink"/>
                <w:noProof/>
              </w:rPr>
              <w:t>5)</w:t>
            </w:r>
            <w:r>
              <w:rPr>
                <w:rFonts w:eastAsiaTheme="minorEastAsia"/>
                <w:noProof/>
                <w:kern w:val="2"/>
                <w:sz w:val="24"/>
                <w:szCs w:val="24"/>
                <w:lang w:eastAsia="pt-BR"/>
                <w14:ligatures w14:val="standardContextual"/>
              </w:rPr>
              <w:tab/>
            </w:r>
            <w:r w:rsidRPr="009F60FA">
              <w:rPr>
                <w:rStyle w:val="Hyperlink"/>
                <w:noProof/>
              </w:rPr>
              <w:t>Monitoramento, avaliação e melhoria contínua</w:t>
            </w:r>
            <w:r>
              <w:rPr>
                <w:noProof/>
                <w:webHidden/>
              </w:rPr>
              <w:tab/>
            </w:r>
            <w:r>
              <w:rPr>
                <w:noProof/>
                <w:webHidden/>
              </w:rPr>
              <w:fldChar w:fldCharType="begin"/>
            </w:r>
            <w:r>
              <w:rPr>
                <w:noProof/>
                <w:webHidden/>
              </w:rPr>
              <w:instrText xml:space="preserve"> PAGEREF _Toc227103589 \h </w:instrText>
            </w:r>
            <w:r>
              <w:rPr>
                <w:noProof/>
                <w:webHidden/>
              </w:rPr>
            </w:r>
            <w:r>
              <w:rPr>
                <w:noProof/>
                <w:webHidden/>
              </w:rPr>
              <w:fldChar w:fldCharType="separate"/>
            </w:r>
            <w:r>
              <w:rPr>
                <w:noProof/>
                <w:webHidden/>
              </w:rPr>
              <w:t>45</w:t>
            </w:r>
            <w:r>
              <w:rPr>
                <w:noProof/>
                <w:webHidden/>
              </w:rPr>
              <w:fldChar w:fldCharType="end"/>
            </w:r>
          </w:hyperlink>
        </w:p>
        <w:p w14:paraId="2E9FC212" w14:textId="41FAC79A" w:rsidR="002F4BA3" w:rsidRDefault="002F4BA3">
          <w:pPr>
            <w:pStyle w:val="Sumrio1"/>
            <w:tabs>
              <w:tab w:val="right" w:leader="dot" w:pos="8494"/>
            </w:tabs>
            <w:rPr>
              <w:rFonts w:eastAsiaTheme="minorEastAsia"/>
              <w:noProof/>
              <w:kern w:val="2"/>
              <w:sz w:val="24"/>
              <w:szCs w:val="24"/>
              <w:lang w:eastAsia="pt-BR"/>
              <w14:ligatures w14:val="standardContextual"/>
            </w:rPr>
          </w:pPr>
          <w:hyperlink w:anchor="_Toc227103590" w:history="1">
            <w:r w:rsidRPr="009F60FA">
              <w:rPr>
                <w:rStyle w:val="Hyperlink"/>
                <w:noProof/>
              </w:rPr>
              <w:t>REFERÊNCIAS</w:t>
            </w:r>
            <w:r>
              <w:rPr>
                <w:noProof/>
                <w:webHidden/>
              </w:rPr>
              <w:tab/>
            </w:r>
            <w:r>
              <w:rPr>
                <w:noProof/>
                <w:webHidden/>
              </w:rPr>
              <w:fldChar w:fldCharType="begin"/>
            </w:r>
            <w:r>
              <w:rPr>
                <w:noProof/>
                <w:webHidden/>
              </w:rPr>
              <w:instrText xml:space="preserve"> PAGEREF _Toc227103590 \h </w:instrText>
            </w:r>
            <w:r>
              <w:rPr>
                <w:noProof/>
                <w:webHidden/>
              </w:rPr>
            </w:r>
            <w:r>
              <w:rPr>
                <w:noProof/>
                <w:webHidden/>
              </w:rPr>
              <w:fldChar w:fldCharType="separate"/>
            </w:r>
            <w:r>
              <w:rPr>
                <w:noProof/>
                <w:webHidden/>
              </w:rPr>
              <w:t>47</w:t>
            </w:r>
            <w:r>
              <w:rPr>
                <w:noProof/>
                <w:webHidden/>
              </w:rPr>
              <w:fldChar w:fldCharType="end"/>
            </w:r>
          </w:hyperlink>
        </w:p>
        <w:p w14:paraId="1D33CDFD" w14:textId="41E4F0CD" w:rsidR="00A51389" w:rsidRDefault="00A51389">
          <w:r>
            <w:rPr>
              <w:b/>
              <w:bCs/>
            </w:rPr>
            <w:fldChar w:fldCharType="end"/>
          </w:r>
        </w:p>
      </w:sdtContent>
    </w:sdt>
    <w:p w14:paraId="7D418D53" w14:textId="39402868" w:rsidR="00A51389" w:rsidRDefault="00A51389">
      <w:r>
        <w:br w:type="page"/>
      </w:r>
    </w:p>
    <w:p w14:paraId="28382F04" w14:textId="0A48715D" w:rsidR="003966E3" w:rsidRPr="00C0145A" w:rsidRDefault="00137BD7" w:rsidP="00C24CE8">
      <w:pPr>
        <w:pStyle w:val="Ttulo1"/>
      </w:pPr>
      <w:bookmarkStart w:id="0" w:name="_Toc227103568"/>
      <w:r w:rsidRPr="00C0145A">
        <w:lastRenderedPageBreak/>
        <w:t>Introdução</w:t>
      </w:r>
      <w:bookmarkEnd w:id="0"/>
    </w:p>
    <w:p w14:paraId="17F9A551" w14:textId="77777777" w:rsidR="00907938" w:rsidRDefault="00907938" w:rsidP="00907938">
      <w:pPr>
        <w:jc w:val="center"/>
      </w:pPr>
      <w:r>
        <w:t>Informação suprimida.</w:t>
      </w:r>
    </w:p>
    <w:p w14:paraId="5F47CCEC" w14:textId="77777777" w:rsidR="00907938" w:rsidRPr="00D0174E" w:rsidRDefault="00907938" w:rsidP="00907938">
      <w:pPr>
        <w:jc w:val="center"/>
        <w:rPr>
          <w:b/>
          <w:bCs/>
        </w:rPr>
      </w:pPr>
      <w:r w:rsidRPr="00D0174E">
        <w:rPr>
          <w:b/>
          <w:bCs/>
        </w:rPr>
        <w:t>Versão adaptada para manter o acesso ao conteúdo informativo durante o período de Defeso Eleitoral, em cumprimento à Lei nº 9.504/1997 e à Resolução TSE nº 23.760/2026.</w:t>
      </w:r>
    </w:p>
    <w:p w14:paraId="608D51EC" w14:textId="77777777" w:rsidR="00907938" w:rsidRPr="00C0145A" w:rsidRDefault="00907938" w:rsidP="00907938">
      <w:pPr>
        <w:jc w:val="center"/>
      </w:pPr>
      <w:r w:rsidRPr="00D0174E">
        <w:rPr>
          <w:b/>
          <w:bCs/>
        </w:rPr>
        <w:t>Disponibilizada em 4 de julho de 2026</w:t>
      </w:r>
      <w:r>
        <w:rPr>
          <w:b/>
          <w:bCs/>
        </w:rPr>
        <w:t>.</w:t>
      </w:r>
    </w:p>
    <w:p w14:paraId="4024FE32" w14:textId="77777777" w:rsidR="006475B4" w:rsidRPr="00C0145A" w:rsidRDefault="006475B4" w:rsidP="007100D8">
      <w:pPr>
        <w:ind w:firstLine="708"/>
        <w:rPr>
          <w:color w:val="000000" w:themeColor="text1"/>
        </w:rPr>
      </w:pPr>
    </w:p>
    <w:p w14:paraId="4DD1937A" w14:textId="77777777" w:rsidR="006475B4" w:rsidRPr="00C0145A" w:rsidRDefault="006475B4" w:rsidP="006475B4">
      <w:pPr>
        <w:rPr>
          <w:color w:val="000000" w:themeColor="text1"/>
        </w:rPr>
      </w:pPr>
      <w:r w:rsidRPr="00C0145A">
        <w:rPr>
          <w:color w:val="000000" w:themeColor="text1"/>
        </w:rPr>
        <w:t>Resumo do capítulo:</w:t>
      </w:r>
    </w:p>
    <w:p w14:paraId="7C138CAD" w14:textId="77777777" w:rsidR="006475B4" w:rsidRDefault="006475B4" w:rsidP="006475B4">
      <w:pPr>
        <w:pStyle w:val="PargrafodaLista"/>
        <w:numPr>
          <w:ilvl w:val="0"/>
          <w:numId w:val="33"/>
        </w:numPr>
      </w:pPr>
      <w:r w:rsidRPr="005A55A9">
        <w:t xml:space="preserve">Este guia busca orientar agentes da cadeia audiovisual nos seus processos de cumprimento das exigências legais e na incorporação de práticas permanentes e estruturais de inclusão. </w:t>
      </w:r>
    </w:p>
    <w:p w14:paraId="1508D57E" w14:textId="77777777" w:rsidR="006475B4" w:rsidRPr="00C0145A" w:rsidRDefault="006475B4" w:rsidP="006475B4">
      <w:pPr>
        <w:pStyle w:val="PargrafodaLista"/>
        <w:numPr>
          <w:ilvl w:val="0"/>
          <w:numId w:val="33"/>
        </w:numPr>
      </w:pPr>
      <w:r w:rsidRPr="00C0145A">
        <w:t xml:space="preserve">Conscientização envolve reconhecer a existência de barreiras, saber identificá-las em cada etapa da experiência cinematográfica e adotar medidas concretas para evitá-las. </w:t>
      </w:r>
    </w:p>
    <w:p w14:paraId="0EF2F401" w14:textId="77777777" w:rsidR="006475B4" w:rsidRPr="00C0145A" w:rsidRDefault="006475B4" w:rsidP="006475B4">
      <w:pPr>
        <w:pStyle w:val="PargrafodaLista"/>
        <w:numPr>
          <w:ilvl w:val="0"/>
          <w:numId w:val="33"/>
        </w:numPr>
      </w:pPr>
      <w:r w:rsidRPr="00C0145A">
        <w:t xml:space="preserve">Barreiras físicas, comunicacionais, atitudinais e </w:t>
      </w:r>
      <w:r>
        <w:t>digitais</w:t>
      </w:r>
      <w:r w:rsidRPr="00C0145A">
        <w:t xml:space="preserve"> impedem o acesso das pessoas com deficiência ao cinema.</w:t>
      </w:r>
    </w:p>
    <w:p w14:paraId="19878ACE" w14:textId="77777777" w:rsidR="006475B4" w:rsidRPr="00C0145A" w:rsidRDefault="006475B4" w:rsidP="006475B4">
      <w:pPr>
        <w:pStyle w:val="PargrafodaLista"/>
        <w:numPr>
          <w:ilvl w:val="0"/>
          <w:numId w:val="33"/>
        </w:numPr>
      </w:pPr>
      <w:r w:rsidRPr="00C0145A">
        <w:t>A acessibilidade consiste na eliminação de barreiras e viabiliza a participação social e cultural; sua ausência exclui uma parcela significativa da população.</w:t>
      </w:r>
    </w:p>
    <w:p w14:paraId="7FE4BC66" w14:textId="77777777" w:rsidR="006475B4" w:rsidRPr="00C0145A" w:rsidRDefault="006475B4" w:rsidP="006475B4">
      <w:pPr>
        <w:pStyle w:val="PargrafodaLista"/>
        <w:numPr>
          <w:ilvl w:val="0"/>
          <w:numId w:val="33"/>
        </w:numPr>
      </w:pPr>
      <w:r w:rsidRPr="00C0145A">
        <w:t>Os recursos de acessibilidade comunicacional no filme são necessários, mas, de forma isolada, não atendem às diferentes necessidades das pessoas com deficiência nem garantem uma experiência cinematográfica acessível.</w:t>
      </w:r>
    </w:p>
    <w:p w14:paraId="051CA4C5" w14:textId="77777777" w:rsidR="006475B4" w:rsidRPr="00C0145A" w:rsidRDefault="006475B4" w:rsidP="006475B4">
      <w:pPr>
        <w:pStyle w:val="PargrafodaLista"/>
        <w:numPr>
          <w:ilvl w:val="0"/>
          <w:numId w:val="33"/>
        </w:numPr>
      </w:pPr>
      <w:r w:rsidRPr="00C0145A">
        <w:t xml:space="preserve">A inclusão exige a implementação articulada de múltiplas dimensões da acessibilidade ao longo de todo o processo, do planejamento à exibição. </w:t>
      </w:r>
    </w:p>
    <w:p w14:paraId="0E7C42E8" w14:textId="77777777" w:rsidR="006475B4" w:rsidRDefault="006475B4" w:rsidP="006475B4">
      <w:pPr>
        <w:pStyle w:val="PargrafodaLista"/>
        <w:numPr>
          <w:ilvl w:val="0"/>
          <w:numId w:val="33"/>
        </w:numPr>
      </w:pPr>
      <w:r w:rsidRPr="00C0145A">
        <w:t>A transformação estrutural ocorre quando produtos, serviços e espaços acessíveis passam a integrar a rotina do cinema.</w:t>
      </w:r>
    </w:p>
    <w:p w14:paraId="41B47393" w14:textId="54424C77" w:rsidR="00712575" w:rsidRPr="006475B4" w:rsidRDefault="006475B4" w:rsidP="006475B4">
      <w:pPr>
        <w:pStyle w:val="PargrafodaLista"/>
        <w:numPr>
          <w:ilvl w:val="0"/>
          <w:numId w:val="33"/>
        </w:numPr>
      </w:pPr>
      <w:r w:rsidRPr="00C0145A">
        <w:t>O objetivo é identificar as barreiras possíveis dentro da área de atuação de cada agente para eliminá-las, assegurando uma experiência cinematográfica equitativa.</w:t>
      </w:r>
    </w:p>
    <w:p w14:paraId="6F0470A3" w14:textId="77777777" w:rsidR="00703930" w:rsidRPr="00C0145A" w:rsidRDefault="00703930" w:rsidP="00494BB1">
      <w:pPr>
        <w:pStyle w:val="Ttulo1"/>
        <w:sectPr w:rsidR="00703930" w:rsidRPr="00C0145A" w:rsidSect="00D847D5">
          <w:headerReference w:type="even" r:id="rId9"/>
          <w:footerReference w:type="default" r:id="rId10"/>
          <w:pgSz w:w="11906" w:h="16838"/>
          <w:pgMar w:top="1417" w:right="1701" w:bottom="1417" w:left="1701" w:header="708" w:footer="708" w:gutter="0"/>
          <w:cols w:space="708"/>
          <w:titlePg/>
          <w:docGrid w:linePitch="360"/>
        </w:sectPr>
      </w:pPr>
    </w:p>
    <w:p w14:paraId="3ECA5810" w14:textId="2F65BF3D" w:rsidR="00BD2ED1" w:rsidRDefault="00EB62DB" w:rsidP="00494BB1">
      <w:pPr>
        <w:pStyle w:val="Ttulo1"/>
      </w:pPr>
      <w:bookmarkStart w:id="1" w:name="_Toc227103569"/>
      <w:r>
        <w:lastRenderedPageBreak/>
        <w:t>Orientações prática para melhor aproveitamento deste guia</w:t>
      </w:r>
      <w:bookmarkEnd w:id="1"/>
    </w:p>
    <w:p w14:paraId="2871DB48" w14:textId="77777777" w:rsidR="00EB62DB" w:rsidRDefault="00EB62DB" w:rsidP="00EB62DB">
      <w:r>
        <w:t>Nas páginas a seguir, o leitor vai encontrar:</w:t>
      </w:r>
    </w:p>
    <w:p w14:paraId="32F61553" w14:textId="1D82A070" w:rsidR="00EB62DB" w:rsidRDefault="00EB62DB" w:rsidP="00EB62DB">
      <w:pPr>
        <w:pStyle w:val="PargrafodaLista"/>
        <w:numPr>
          <w:ilvl w:val="0"/>
          <w:numId w:val="38"/>
        </w:numPr>
      </w:pPr>
      <w:r>
        <w:t>infográficos, que representam visualmente os grandes temas relacionados à acessibilidade de que trata este guia;</w:t>
      </w:r>
    </w:p>
    <w:p w14:paraId="259CE586" w14:textId="5E51AE83" w:rsidR="00EB62DB" w:rsidRDefault="00EB62DB" w:rsidP="00EB62DB">
      <w:pPr>
        <w:pStyle w:val="PargrafodaLista"/>
        <w:numPr>
          <w:ilvl w:val="0"/>
          <w:numId w:val="38"/>
        </w:numPr>
      </w:pPr>
      <w:r>
        <w:t>a contextualização por escrito desses grandes temas; e</w:t>
      </w:r>
    </w:p>
    <w:p w14:paraId="0EF4624A" w14:textId="0C915831" w:rsidR="00EB62DB" w:rsidRDefault="00EB62DB" w:rsidP="00EB62DB">
      <w:pPr>
        <w:pStyle w:val="PargrafodaLista"/>
        <w:numPr>
          <w:ilvl w:val="0"/>
          <w:numId w:val="38"/>
        </w:numPr>
      </w:pPr>
      <w:r>
        <w:t>tópicos com recomendações de boas práticas que podem ser adotadas, conforme o caso, por diferentes agentes do mercado cinematográfico.</w:t>
      </w:r>
    </w:p>
    <w:p w14:paraId="42DEF021" w14:textId="4848D91C" w:rsidR="00EB62DB" w:rsidRDefault="00EB62DB" w:rsidP="00EB62DB">
      <w:r>
        <w:t>Para que cada agente localize com facilidade os temas nos quais tem capacidade de agir e as orientações relacionadas à sua atividade, são utilizados nos infográficos e nos tópicos com recomendações os seguintes marcadores/selos ou tags:</w:t>
      </w:r>
    </w:p>
    <w:p w14:paraId="21DB86DB" w14:textId="73218B95" w:rsidR="00EB62DB" w:rsidRDefault="00EB62DB" w:rsidP="00EB62DB">
      <w:r>
        <w:t xml:space="preserve">Círculo </w:t>
      </w:r>
      <w:r w:rsidR="00D360A9">
        <w:t>vermelho com a letra “</w:t>
      </w:r>
      <w:r>
        <w:t>P</w:t>
      </w:r>
      <w:r w:rsidR="00D360A9">
        <w:t>”</w:t>
      </w:r>
      <w:r>
        <w:t xml:space="preserve"> = </w:t>
      </w:r>
      <w:r w:rsidRPr="00FA4E76">
        <w:rPr>
          <w:color w:val="C00000"/>
        </w:rPr>
        <w:t>Produtora</w:t>
      </w:r>
    </w:p>
    <w:p w14:paraId="630093FE" w14:textId="4A233CD4" w:rsidR="00EB62DB" w:rsidRDefault="00D360A9" w:rsidP="00EB62DB">
      <w:r>
        <w:t>Círculo roxo com a letra “</w:t>
      </w:r>
      <w:r w:rsidR="00EB62DB">
        <w:t>D</w:t>
      </w:r>
      <w:r>
        <w:t>”</w:t>
      </w:r>
      <w:r w:rsidR="00EB62DB">
        <w:t xml:space="preserve"> = </w:t>
      </w:r>
      <w:r w:rsidR="00EB62DB" w:rsidRPr="00E97221">
        <w:rPr>
          <w:color w:val="472E97"/>
        </w:rPr>
        <w:t>Distribuidora</w:t>
      </w:r>
    </w:p>
    <w:p w14:paraId="635A33C5" w14:textId="63923119" w:rsidR="00EB62DB" w:rsidRDefault="00D360A9" w:rsidP="00EB62DB">
      <w:r>
        <w:t>Círculo amarelo com a letra “</w:t>
      </w:r>
      <w:r w:rsidR="00EB62DB">
        <w:t>E</w:t>
      </w:r>
      <w:r>
        <w:t>”</w:t>
      </w:r>
      <w:r w:rsidR="00EB62DB">
        <w:t xml:space="preserve"> = </w:t>
      </w:r>
      <w:r w:rsidR="00EB62DB" w:rsidRPr="00FA4E76">
        <w:rPr>
          <w:b/>
          <w:bCs/>
          <w:color w:val="F3A811"/>
        </w:rPr>
        <w:t>Exibidor</w:t>
      </w:r>
    </w:p>
    <w:p w14:paraId="0DE62E23" w14:textId="556CBC42" w:rsidR="00D360A9" w:rsidRDefault="00D360A9" w:rsidP="00EB62DB">
      <w:r>
        <w:t>Círculo verde escuro com as letras “</w:t>
      </w:r>
      <w:r w:rsidR="00EB62DB">
        <w:t>PV</w:t>
      </w:r>
      <w:r>
        <w:t>”</w:t>
      </w:r>
      <w:r w:rsidR="00EB62DB">
        <w:t xml:space="preserve"> = </w:t>
      </w:r>
      <w:r w:rsidR="00EB62DB" w:rsidRPr="00CA3B8A">
        <w:rPr>
          <w:color w:val="004659"/>
        </w:rPr>
        <w:t>Plataforma de Venda de ingressos</w:t>
      </w:r>
      <w:r>
        <w:br w:type="page"/>
      </w:r>
    </w:p>
    <w:p w14:paraId="59BA4018" w14:textId="25AED266" w:rsidR="00494BB1" w:rsidRPr="00C0145A" w:rsidRDefault="00F55E32" w:rsidP="00494BB1">
      <w:pPr>
        <w:pStyle w:val="Ttulo1"/>
      </w:pPr>
      <w:bookmarkStart w:id="2" w:name="_Toc227103570"/>
      <w:r w:rsidRPr="00C0145A">
        <w:lastRenderedPageBreak/>
        <w:t>Parte 1</w:t>
      </w:r>
      <w:r w:rsidR="006B0B26" w:rsidRPr="00C0145A">
        <w:t xml:space="preserve"> </w:t>
      </w:r>
      <w:r w:rsidR="00F42250" w:rsidRPr="00C0145A">
        <w:t>—</w:t>
      </w:r>
      <w:r w:rsidRPr="00C0145A">
        <w:t xml:space="preserve"> </w:t>
      </w:r>
      <w:r w:rsidR="00494BB1" w:rsidRPr="00C0145A">
        <w:t xml:space="preserve">Acessibilidade </w:t>
      </w:r>
      <w:r w:rsidR="00494BB1" w:rsidRPr="00C0145A">
        <w:rPr>
          <w:u w:val="single"/>
        </w:rPr>
        <w:t xml:space="preserve">comunicacional </w:t>
      </w:r>
      <w:r w:rsidR="00494BB1" w:rsidRPr="00C0145A">
        <w:t xml:space="preserve">nas </w:t>
      </w:r>
      <w:r w:rsidR="00494BB1" w:rsidRPr="00C0145A">
        <w:rPr>
          <w:u w:val="single"/>
        </w:rPr>
        <w:t>salas</w:t>
      </w:r>
      <w:r w:rsidR="00494BB1" w:rsidRPr="00C0145A">
        <w:t xml:space="preserve"> de cinema</w:t>
      </w:r>
      <w:bookmarkEnd w:id="2"/>
    </w:p>
    <w:p w14:paraId="32915FAB" w14:textId="43B45CE9" w:rsidR="00613468" w:rsidRPr="00C0145A" w:rsidRDefault="00613468" w:rsidP="00C230D6">
      <w:pPr>
        <w:pStyle w:val="Pargrafocomrecuo"/>
      </w:pPr>
      <w:r w:rsidRPr="00C0145A">
        <w:t>O acesso às obras cinematográficas em salas de cinema depende da oferta de acessibilidade comunicacional para pessoas com deficiência sensorial. A ausência desses recursos constitui uma barreira que restringe a participação de parte significativa do público</w:t>
      </w:r>
      <w:r w:rsidR="7E7E4730" w:rsidRPr="00C0145A">
        <w:t xml:space="preserve">. No </w:t>
      </w:r>
      <w:r w:rsidR="00712575" w:rsidRPr="00C0145A">
        <w:t>Brasil, há</w:t>
      </w:r>
      <w:r w:rsidRPr="00C0145A">
        <w:t xml:space="preserve"> aproximadamente 7,9 milhões de pessoas</w:t>
      </w:r>
      <w:r w:rsidR="0019693A" w:rsidRPr="00C0145A">
        <w:t xml:space="preserve"> </w:t>
      </w:r>
      <w:r w:rsidR="282F7852" w:rsidRPr="00C0145A">
        <w:t>com deficiência visual</w:t>
      </w:r>
      <w:r w:rsidRPr="00C0145A">
        <w:t xml:space="preserve"> e 2,6 milhões </w:t>
      </w:r>
      <w:r w:rsidR="4FD8C33B" w:rsidRPr="00C0145A">
        <w:t xml:space="preserve">de </w:t>
      </w:r>
      <w:r w:rsidR="3ACF166E" w:rsidRPr="00C0145A">
        <w:t>pessoas com deficiência auditiva</w:t>
      </w:r>
      <w:r w:rsidRPr="00C0145A">
        <w:t>, segundo o Censo Demográfico de 2022 do IBGE.</w:t>
      </w:r>
    </w:p>
    <w:p w14:paraId="0A6C4496" w14:textId="73AB0F48" w:rsidR="00854B78" w:rsidRPr="00C0145A" w:rsidRDefault="00854B78" w:rsidP="00C230D6">
      <w:pPr>
        <w:pStyle w:val="Pargrafocomrecuo"/>
      </w:pPr>
      <w:r w:rsidRPr="00C0145A">
        <w:t xml:space="preserve">Com o objetivo de enfrentar essas barreiras, a Lei Brasileira de Inclusão estabelece que as salas de cinema devem ofertar recursos de acessibilidade em todas as sessões. </w:t>
      </w:r>
      <w:r w:rsidR="773CE0C0" w:rsidRPr="00C0145A">
        <w:t>Essa obrigação foi regulamentada pela Ancine</w:t>
      </w:r>
      <w:r w:rsidR="1A60A4BC" w:rsidRPr="00C0145A">
        <w:t xml:space="preserve"> por meio da Instrução Normativa nº 165, de 2022, que traz um conjunto de regras a serem observadas por d</w:t>
      </w:r>
      <w:r w:rsidR="12DD15CB" w:rsidRPr="00C0145A">
        <w:t>istribuidores e exibidores em sessões comerciais de cinema.</w:t>
      </w:r>
    </w:p>
    <w:p w14:paraId="7F8B64FB" w14:textId="77777777" w:rsidR="00AC7ED8" w:rsidRDefault="00854B78" w:rsidP="00C230D6">
      <w:pPr>
        <w:pStyle w:val="Pargrafocomrecuo"/>
      </w:pPr>
      <w:r w:rsidRPr="00C0145A">
        <w:t>No contexto da exibição cinematográfica, a acessibilidade comunicacional se materializa por meio de recursos específicos</w:t>
      </w:r>
      <w:r w:rsidR="3FFC02DC" w:rsidRPr="00C0145A">
        <w:t xml:space="preserve"> que devem ser disponibilizados para cada filme</w:t>
      </w:r>
      <w:r w:rsidRPr="00C0145A">
        <w:t>, cujo uso em sala depende da disponibilidade de tecnologias assistivas. São eles:</w:t>
      </w:r>
    </w:p>
    <w:p w14:paraId="5A8D0D91" w14:textId="0E842BA7" w:rsidR="00AC7ED8" w:rsidRPr="00AC7ED8" w:rsidRDefault="00AC7ED8" w:rsidP="00AC7ED8">
      <w:pPr>
        <w:pStyle w:val="PargrafodaLista"/>
        <w:numPr>
          <w:ilvl w:val="0"/>
          <w:numId w:val="41"/>
        </w:numPr>
      </w:pPr>
      <w:r w:rsidRPr="00AC7ED8">
        <w:t>Audiodescrição (AD): traduz elementos visuais relevantes da obra e alguns elementos sonoros em narração verbal. Permite que pessoas com deficiência visual acompanhem ações, expressões, cenários, figurinos, textos em cena e outras informações visuais ou sonoras necessárias à compreensão do filme.</w:t>
      </w:r>
    </w:p>
    <w:p w14:paraId="1BDE6CFA" w14:textId="77777777" w:rsidR="00AC7ED8" w:rsidRDefault="00AC7ED8" w:rsidP="00AC7ED8">
      <w:pPr>
        <w:pStyle w:val="PargrafodaLista"/>
        <w:numPr>
          <w:ilvl w:val="0"/>
          <w:numId w:val="41"/>
        </w:numPr>
      </w:pPr>
      <w:r w:rsidRPr="00AC7ED8">
        <w:t>Tradução e interpretação em Libras: traduz para a Língua Brasileira de Sinais os diálogos, sons relevantes, informações textuais da obra e aspectos culturais de uso da língua. Destina-se principalmente a pessoas surdas usuárias de Libras. Neste guia, serão usados diferentes termos em referência a esse recurso, como interpretação em Libras, janela de Libras e tradução para Libras.</w:t>
      </w:r>
    </w:p>
    <w:p w14:paraId="06B01640" w14:textId="016F09FA" w:rsidR="00AC7ED8" w:rsidRPr="00AC7ED8" w:rsidRDefault="00AC7ED8" w:rsidP="00AC7ED8">
      <w:pPr>
        <w:pStyle w:val="PargrafodaLista"/>
        <w:numPr>
          <w:ilvl w:val="0"/>
          <w:numId w:val="41"/>
        </w:numPr>
      </w:pPr>
      <w:r w:rsidRPr="00AC7ED8">
        <w:t>Legendagem descritiva: também conhecida como Legenda para Surdos e Ensurdecidos (LSE), apresenta, em texto escrito, os diálogos e informações sonoras relevantes da obra, como efeitos sonoros e músicas, além de expressões da emoção e identificação de falas e personagens. Destina-se a pessoas surdas ou com deficiência auditiva com fluência de leitura na língua portuguesa e deve seguir critérios de legibilidade, sincronização e clareza.</w:t>
      </w:r>
    </w:p>
    <w:p w14:paraId="2EAE1953" w14:textId="2AA68016" w:rsidR="00AC7ED8" w:rsidRPr="00AC7ED8" w:rsidRDefault="00AC7ED8" w:rsidP="00AC7ED8">
      <w:pPr>
        <w:pStyle w:val="PargrafodaLista"/>
        <w:numPr>
          <w:ilvl w:val="0"/>
          <w:numId w:val="41"/>
        </w:numPr>
      </w:pPr>
      <w:r w:rsidRPr="00AC7ED8">
        <w:t>Equipamentos e tecnologias assistivas</w:t>
      </w:r>
      <w:r w:rsidR="00D345BC">
        <w:rPr>
          <w:rStyle w:val="Refdenotaderodap"/>
        </w:rPr>
        <w:footnoteReference w:id="2"/>
      </w:r>
      <w:r w:rsidRPr="00AC7ED8">
        <w:t xml:space="preserve">: conjunto de soluções técnicas necessárias para o uso dos recursos de acessibilidade comunicacional dos filmes durante a exibição cinematográfica. A solução pode ser coletiva, quando um ou mais recursos de acessibilidade ficam disponíveis para todos os espectadores presentes na sala, ou individual, quando o recurso é acionado apenas por parte dos espectadores. A </w:t>
      </w:r>
      <w:r w:rsidRPr="00AC7ED8">
        <w:lastRenderedPageBreak/>
        <w:t xml:space="preserve">solução pode envolver equipamentos como aplicativos, dispositivos móveis, fones de ouvido, tablets ou sistemas integrados à sala de cinema. </w:t>
      </w:r>
    </w:p>
    <w:p w14:paraId="2DB42F76" w14:textId="59EB30B4" w:rsidR="005A1356" w:rsidRDefault="005A1356" w:rsidP="00C230D6">
      <w:pPr>
        <w:pStyle w:val="Pargrafocomrecuo"/>
      </w:pPr>
      <w:r w:rsidRPr="005A1356">
        <w:t xml:space="preserve">Para que uma pessoa com deficiência sensorial consiga assistir a um filme no cinema, é necessário que </w:t>
      </w:r>
      <w:r w:rsidR="00AC7ED8">
        <w:t>três</w:t>
      </w:r>
      <w:r w:rsidRPr="005A1356">
        <w:t xml:space="preserve"> condições sejam atendidas de forma articulada: </w:t>
      </w:r>
    </w:p>
    <w:p w14:paraId="55FE30DF" w14:textId="0F8071C0" w:rsidR="00C230D6" w:rsidRDefault="00C230D6" w:rsidP="00C230D6">
      <w:pPr>
        <w:pStyle w:val="PargrafodaLista"/>
        <w:numPr>
          <w:ilvl w:val="0"/>
          <w:numId w:val="42"/>
        </w:numPr>
      </w:pPr>
      <w:r w:rsidRPr="00C230D6">
        <w:t xml:space="preserve">O filme deve ser acessível </w:t>
      </w:r>
      <w:r>
        <w:br/>
      </w:r>
      <w:r w:rsidRPr="00C230D6">
        <w:t xml:space="preserve">Ou seja, deve incluir os recursos de acessibilidade comunicacional ou já ser uma produção audiovisual acessível em sua estrutura — quando o filme é planejado desde o início para atender diferentes formas de percepção e acesso ao conteúdo, na perspectiva do desenho universal. </w:t>
      </w:r>
    </w:p>
    <w:p w14:paraId="58CF5B1D" w14:textId="4FBB8427" w:rsidR="00C230D6" w:rsidRDefault="00C230D6" w:rsidP="00C230D6">
      <w:pPr>
        <w:pStyle w:val="PargrafodaLista"/>
        <w:numPr>
          <w:ilvl w:val="0"/>
          <w:numId w:val="42"/>
        </w:numPr>
      </w:pPr>
      <w:r w:rsidRPr="00C230D6">
        <w:t>Os recursos de acessibilidade comunicacional devem existir</w:t>
      </w:r>
      <w:r>
        <w:br/>
      </w:r>
      <w:r w:rsidRPr="00C230D6">
        <w:t xml:space="preserve">Recursos como legendas para pessoas surdas e ensurdecidas, audiodescrição e interpretação em Libras são produzidos. </w:t>
      </w:r>
    </w:p>
    <w:p w14:paraId="1D39DB62" w14:textId="625D2659" w:rsidR="00C230D6" w:rsidRDefault="00C230D6" w:rsidP="00C230D6">
      <w:pPr>
        <w:pStyle w:val="PargrafodaLista"/>
        <w:numPr>
          <w:ilvl w:val="0"/>
          <w:numId w:val="42"/>
        </w:numPr>
      </w:pPr>
      <w:r w:rsidRPr="00C230D6">
        <w:t>Os recursos devem ser disponibilizados ao espectador</w:t>
      </w:r>
      <w:r>
        <w:t>.</w:t>
      </w:r>
      <w:r>
        <w:br/>
      </w:r>
      <w:r w:rsidRPr="00C230D6">
        <w:t xml:space="preserve">Os recursos são entregues ao exibidor em formatos compatíveis com os sistemas de exibição, garantindo que o espectador possa utilizá-los. </w:t>
      </w:r>
    </w:p>
    <w:p w14:paraId="521F8194" w14:textId="77777777" w:rsidR="00B35086" w:rsidRDefault="00B35086" w:rsidP="00B35086">
      <w:pPr>
        <w:pStyle w:val="Pargrafocomrecuo"/>
      </w:pPr>
      <w:r>
        <w:t>Dessa forma, a efetivação da acessibilidade na sessão de cinema depende de sua consideração durante a produção do filme, no caso de obras brasileiras, e ao longo do processo de lançamento comercial em cinema. Isso implica a atuação coordenada entre produtoras brasileiras, distribuidoras e exibidores. Portanto, recomenda-se o planejamento da acessibilidade desde a concepção do projeto do filme — no caso de produtoras brasileiras — e a integração da produção dos recursos de acessibilidade bem como sua disponibilização ao público no processo audiovisual, com definição de responsabilidades, planejamento técnico e procedimentos de controle de qualidade.</w:t>
      </w:r>
    </w:p>
    <w:p w14:paraId="1DBAE91A" w14:textId="77777777" w:rsidR="00B35086" w:rsidRDefault="00B35086" w:rsidP="00B35086">
      <w:pPr>
        <w:pStyle w:val="Pargrafocomrecuo"/>
      </w:pPr>
      <w:r>
        <w:t>Assim, para que a pessoa utilize os recursos, eles devem ser planejados, produzidos e disponibilizados ao espectador. O infográfico a seguir ilustra os fatores que condicionam a fruição da obra cinematográfica por pessoas com deficiência sensorial e suas respectivas etapas (planejamento, produção e disponibilização). Cada condição envolve atividades e responsabilidades próprias da etapa em que se insere e seus efeitos impactam a experiência final do público.</w:t>
      </w:r>
    </w:p>
    <w:p w14:paraId="268D5839" w14:textId="77777777" w:rsidR="00B35086" w:rsidRDefault="00B35086" w:rsidP="00B35086">
      <w:pPr>
        <w:pStyle w:val="Pargrafocomrecuo"/>
      </w:pPr>
      <w:r>
        <w:t>Esta Parte 1 detalha diretrizes para o planejamento da acessibilidade desde a concepção do projeto, passando pela produção e preparação dos recursos, até sua disponibilização efetiva nas salas de cinema. As orientações são dirigidas a produtoras, distribuidoras e exibidores. O objetivo desta seção do guia é tratar da acessibilidade comunicacional do filme exibido em cinema.</w:t>
      </w:r>
    </w:p>
    <w:p w14:paraId="4E81665E" w14:textId="67C6DC4B" w:rsidR="00F539ED" w:rsidRDefault="00B35086" w:rsidP="00B35086">
      <w:pPr>
        <w:pStyle w:val="Pargrafocomrecuo"/>
      </w:pPr>
      <w:r>
        <w:t>No entanto, é claro que saber que um filme será exibido com recursos de acessibilidade é uma condição essencial para que a pessoa com deficiência consiga planejar sua ida à sessão. Essa condição depende de ações realizadas na etapa de divulgação, como a inclusão de informações claras sobre os recursos de acessibilidade disponíveis nos materiais promocionais, nos canais digitais e nos pontos de venda.  As diretrizes relativas à divulgação, incluindo aquelas que envolvem plataformas de venda de ingressos, são tratadas na Parte 2 deste Guia, que aborda a experiência cinematográfica como um todo, a partir da jornada do espectador.</w:t>
      </w:r>
    </w:p>
    <w:p w14:paraId="6BDA7572" w14:textId="1BF5823B" w:rsidR="00481159" w:rsidRDefault="00B87C7D" w:rsidP="00CB0565">
      <w:pPr>
        <w:pStyle w:val="Descriodaimagem"/>
      </w:pPr>
      <w:r>
        <w:rPr>
          <w:noProof/>
        </w:rPr>
        <w:lastRenderedPageBreak/>
        <w:drawing>
          <wp:inline distT="0" distB="0" distL="0" distR="0" wp14:anchorId="2C781EE5" wp14:editId="6772034D">
            <wp:extent cx="5667375" cy="8013700"/>
            <wp:effectExtent l="0" t="0" r="9525" b="6350"/>
            <wp:docPr id="18215782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8013700"/>
                    </a:xfrm>
                    <a:prstGeom prst="rect">
                      <a:avLst/>
                    </a:prstGeom>
                    <a:noFill/>
                    <a:ln>
                      <a:noFill/>
                    </a:ln>
                  </pic:spPr>
                </pic:pic>
              </a:graphicData>
            </a:graphic>
          </wp:inline>
        </w:drawing>
      </w:r>
    </w:p>
    <w:p w14:paraId="3B2E61DC" w14:textId="7A9771F6" w:rsidR="002C4E4D" w:rsidRPr="00177A83" w:rsidRDefault="006718BC" w:rsidP="00CB0565">
      <w:pPr>
        <w:pStyle w:val="Descriodaimagem"/>
      </w:pPr>
      <w:r w:rsidRPr="006718BC">
        <w:t xml:space="preserve">Descrição da imagem: Infográfico vertical com fundo branco, intitulado “FILME É ACESSÍVEL” em letras brancas sobre uma faixa azul escuro no topo. Abaixo, </w:t>
      </w:r>
      <w:r>
        <w:t>t</w:t>
      </w:r>
      <w:r w:rsidR="00481159">
        <w:t xml:space="preserve">rês </w:t>
      </w:r>
      <w:r w:rsidRPr="006718BC">
        <w:t>etapas são apresentadas de cima para baixo, conectadas por uma linha vertical azul que percorre o lado esquerdo da composição e termina em uma seta apontada para baix</w:t>
      </w:r>
      <w:r w:rsidR="00481159">
        <w:t>o</w:t>
      </w:r>
      <w:r w:rsidRPr="006718BC">
        <w:t xml:space="preserve">. Cada etapa é composta por uma ilustração à esquerda, um marcador laranja </w:t>
      </w:r>
      <w:r w:rsidRPr="006718BC">
        <w:lastRenderedPageBreak/>
        <w:t>circular na linha vertical, um título em laranja à direita e um bloco de texto explicativo abaixo do título. A primeira etapa, “PLANEJAMENTO”, apresenta a ilustração de uma câmera de filmagem sobre uma claquete; ao lado do marcador, um selo com a letra “P” em fundo</w:t>
      </w:r>
      <w:r w:rsidR="00B87C7D">
        <w:t xml:space="preserve"> vermelho </w:t>
      </w:r>
      <w:r w:rsidRPr="006718BC">
        <w:t xml:space="preserve">identifica a Produtora como agente responsável. A segunda etapa, “PRODUÇÃO”, traz a ilustração de uma tela com rolo de filme; dois selos, “P” e “D”, indicam a participação de Produtora e Distribuidora. A terceira etapa, “DISPONIBILIZAÇÃO”, mostra a ilustração de rolos de filme, CD e cartões de memória; os selos “D” e “E” identificam Distribuidora e Exibidor. A seta vertical conduz ao </w:t>
      </w:r>
      <w:proofErr w:type="gramStart"/>
      <w:r w:rsidRPr="006718BC">
        <w:t>resultado final</w:t>
      </w:r>
      <w:proofErr w:type="gramEnd"/>
      <w:r w:rsidRPr="006718BC">
        <w:t>, apresentado em uma faixa azul escuro: “PESSOA COM DEFICIÊNCIA SENSORIAL ASSISTE AO FILME”, acompanhado à esquerda pela ilustração de espectadores em poltronas de cinema e à direita por uma tela de projeção com um personagem. Na base do infográfico, uma legenda horizontal associa cada sigla a uma cor: “Produtora” em</w:t>
      </w:r>
      <w:r w:rsidR="00177A83">
        <w:t xml:space="preserve"> vermelho</w:t>
      </w:r>
      <w:r w:rsidRPr="006718BC">
        <w:t>, “Distribuidora” em roxo</w:t>
      </w:r>
      <w:r w:rsidR="00177A83">
        <w:t xml:space="preserve"> e</w:t>
      </w:r>
      <w:r w:rsidRPr="006718BC">
        <w:t xml:space="preserve"> “Exibidor” em </w:t>
      </w:r>
      <w:r w:rsidR="00177A83">
        <w:t>amarelo</w:t>
      </w:r>
      <w:r w:rsidRPr="006718BC">
        <w:t>. Fim da descrição.</w:t>
      </w:r>
    </w:p>
    <w:p w14:paraId="70BD3FC0" w14:textId="01CE4655" w:rsidR="00AD6EA1" w:rsidRDefault="00494BB1" w:rsidP="000A36B8">
      <w:pPr>
        <w:pStyle w:val="Ttulo2"/>
        <w:numPr>
          <w:ilvl w:val="0"/>
          <w:numId w:val="0"/>
        </w:numPr>
      </w:pPr>
      <w:bookmarkStart w:id="3" w:name="_Toc227103571"/>
      <w:r w:rsidRPr="00B35086">
        <w:t xml:space="preserve">Planejamento </w:t>
      </w:r>
      <w:r w:rsidR="00492B6F" w:rsidRPr="00B35086">
        <w:t>da</w:t>
      </w:r>
      <w:r w:rsidRPr="00B35086">
        <w:t xml:space="preserve"> acessibilidade desde a concepção do filme</w:t>
      </w:r>
      <w:bookmarkEnd w:id="3"/>
    </w:p>
    <w:p w14:paraId="69C3C202" w14:textId="78D0F61B" w:rsidR="00CB0565" w:rsidRPr="00CB0565" w:rsidRDefault="00CB0565" w:rsidP="00CB0565">
      <w:r w:rsidRPr="00C50C18">
        <w:rPr>
          <w:noProof/>
          <w:color w:val="EE0000"/>
        </w:rPr>
        <w:drawing>
          <wp:inline distT="0" distB="0" distL="0" distR="0" wp14:anchorId="037E6C30" wp14:editId="3D93EA27">
            <wp:extent cx="2406770" cy="2328593"/>
            <wp:effectExtent l="0" t="0" r="0" b="0"/>
            <wp:docPr id="323407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0796" name=""/>
                    <pic:cNvPicPr/>
                  </pic:nvPicPr>
                  <pic:blipFill rotWithShape="1">
                    <a:blip r:embed="rId12"/>
                    <a:srcRect t="1818" r="6415"/>
                    <a:stretch>
                      <a:fillRect/>
                    </a:stretch>
                  </pic:blipFill>
                  <pic:spPr bwMode="auto">
                    <a:xfrm>
                      <a:off x="0" y="0"/>
                      <a:ext cx="2407106" cy="2328918"/>
                    </a:xfrm>
                    <a:prstGeom prst="rect">
                      <a:avLst/>
                    </a:prstGeom>
                    <a:ln>
                      <a:noFill/>
                    </a:ln>
                    <a:extLst>
                      <a:ext uri="{53640926-AAD7-44D8-BBD7-CCE9431645EC}">
                        <a14:shadowObscured xmlns:a14="http://schemas.microsoft.com/office/drawing/2010/main"/>
                      </a:ext>
                    </a:extLst>
                  </pic:spPr>
                </pic:pic>
              </a:graphicData>
            </a:graphic>
          </wp:inline>
        </w:drawing>
      </w:r>
    </w:p>
    <w:p w14:paraId="29651E75" w14:textId="27C80FD0" w:rsidR="004864AA" w:rsidRPr="00CB0565" w:rsidRDefault="004864AA" w:rsidP="00CB0565">
      <w:pPr>
        <w:pStyle w:val="Descriodaimagem"/>
      </w:pPr>
      <w:r w:rsidRPr="00CB0565">
        <w:t>Descrição da imagem: ilustração isométrica de uma câmera de cinema em um tripé, com um megafone e uma claquete. Os objetos estão sobre uma base oval azul. À direita aparece um pequeno círculo vermelho com a letra “P” em branco. Fim da descrição.</w:t>
      </w:r>
    </w:p>
    <w:p w14:paraId="6A37F822" w14:textId="6677921C" w:rsidR="00AD6EA1" w:rsidRPr="00C0145A" w:rsidRDefault="2879E175" w:rsidP="004E29A4">
      <w:pPr>
        <w:pStyle w:val="Pargrafocomrecuo"/>
      </w:pPr>
      <w:r w:rsidRPr="00C0145A">
        <w:t xml:space="preserve">O planejamento de </w:t>
      </w:r>
      <w:r w:rsidR="2AEEC11F" w:rsidRPr="00C0145A">
        <w:t xml:space="preserve">um </w:t>
      </w:r>
      <w:r w:rsidRPr="00C0145A">
        <w:t xml:space="preserve">filme </w:t>
      </w:r>
      <w:r w:rsidR="00D96D21" w:rsidRPr="00C0145A">
        <w:t xml:space="preserve">nacional </w:t>
      </w:r>
      <w:r w:rsidRPr="00C0145A">
        <w:t>deve prever a sua fruição pela totalidade do público brasileiro, o que inclui a</w:t>
      </w:r>
      <w:r w:rsidR="67F547F6" w:rsidRPr="00C0145A">
        <w:t xml:space="preserve"> previsão de audiodescrição e legendas descritivas em português e janela </w:t>
      </w:r>
      <w:r w:rsidR="4762D8EF" w:rsidRPr="00C0145A">
        <w:t>d</w:t>
      </w:r>
      <w:r w:rsidR="00D04277" w:rsidRPr="00C0145A">
        <w:t>e</w:t>
      </w:r>
      <w:r w:rsidR="4762D8EF" w:rsidRPr="00C0145A">
        <w:t xml:space="preserve"> Libras, de forma a torn</w:t>
      </w:r>
      <w:r w:rsidR="713C841B" w:rsidRPr="00C0145A">
        <w:t xml:space="preserve">á-lo acessível à população </w:t>
      </w:r>
      <w:r w:rsidR="33D2196F" w:rsidRPr="00C0145A">
        <w:t xml:space="preserve">brasileira </w:t>
      </w:r>
      <w:r w:rsidR="713C841B" w:rsidRPr="00C0145A">
        <w:t>com deficiência visual ou auditiva.</w:t>
      </w:r>
      <w:r w:rsidRPr="00C0145A">
        <w:t xml:space="preserve"> </w:t>
      </w:r>
    </w:p>
    <w:p w14:paraId="20E400EC" w14:textId="3CCD503C" w:rsidR="00AD6EA1" w:rsidRPr="00C0145A" w:rsidRDefault="7DB6F7DB" w:rsidP="004E29A4">
      <w:pPr>
        <w:pStyle w:val="Pargrafocomrecuo"/>
      </w:pPr>
      <w:r w:rsidRPr="00C0145A">
        <w:t xml:space="preserve">Esse planejamento prévio também contribui para processos mais eficientes, evita adaptações tardias e garante maior coerência entre a proposta artística e as condições de acesso ao filme. </w:t>
      </w:r>
    </w:p>
    <w:p w14:paraId="4B3DE832" w14:textId="3A954D0E" w:rsidR="00494BB1" w:rsidRPr="00C0145A" w:rsidRDefault="7DB6F7DB" w:rsidP="00F203B8">
      <w:r w:rsidRPr="00C0145A">
        <w:t>Além disso, q</w:t>
      </w:r>
      <w:r w:rsidR="00AD6EA1" w:rsidRPr="00C0145A">
        <w:t xml:space="preserve">uando considerada desde as etapas iniciais, a acessibilidade orienta escolhas narrativas, estéticas e </w:t>
      </w:r>
      <w:r w:rsidR="00AD6EA1" w:rsidRPr="00A106C2">
        <w:t>comunicacionais</w:t>
      </w:r>
      <w:r w:rsidR="00AD6EA1" w:rsidRPr="00C0145A">
        <w:t>, amplia o alcance da obra e fortalece o compromisso do projeto com o direito à cultura</w:t>
      </w:r>
      <w:r w:rsidR="06B9F645" w:rsidRPr="00C0145A">
        <w:t xml:space="preserve"> e ao lazer</w:t>
      </w:r>
      <w:r w:rsidR="00AD6EA1" w:rsidRPr="00C0145A">
        <w:t xml:space="preserve">. </w:t>
      </w:r>
    </w:p>
    <w:p w14:paraId="2101A314" w14:textId="77777777" w:rsidR="00494BB1" w:rsidRPr="003E72CF" w:rsidRDefault="00494BB1" w:rsidP="00494BB1">
      <w:pPr>
        <w:tabs>
          <w:tab w:val="left" w:pos="426"/>
        </w:tabs>
        <w:rPr>
          <w:b/>
          <w:bCs/>
          <w:color w:val="C00000"/>
        </w:rPr>
      </w:pPr>
      <w:r w:rsidRPr="003E72CF">
        <w:rPr>
          <w:b/>
          <w:bCs/>
          <w:color w:val="C00000"/>
        </w:rPr>
        <w:t>PRODUTORA:</w:t>
      </w:r>
    </w:p>
    <w:p w14:paraId="0CF09E0B" w14:textId="18E5CB3F" w:rsidR="00562DB6" w:rsidRPr="00C0145A" w:rsidRDefault="00A106C2" w:rsidP="00AD65EB">
      <w:pPr>
        <w:pStyle w:val="PargrafodaLista"/>
        <w:ind w:left="567"/>
      </w:pPr>
      <w:r w:rsidRPr="00A106C2">
        <w:rPr>
          <w:b/>
          <w:bCs/>
        </w:rPr>
        <w:lastRenderedPageBreak/>
        <w:t>Planeje o seu filme desde o início para ser apreciado também pelas pessoas com deficiência visual ou auditiva.</w:t>
      </w:r>
      <w:r w:rsidR="00494BB1" w:rsidRPr="00C0145A">
        <w:br/>
      </w:r>
      <w:r w:rsidR="00E5031C" w:rsidRPr="00C0145A">
        <w:t>A Lei Brasileira de Inclusão (Lei nº 13.146/2015) estabelece que os projetos, incluindo os audiovisuais, devem ser concebidos com base no princípio do desenho universal, de modo a possibilitar seu uso por todas as pessoas, sem a necessidade de adaptações posteriores.</w:t>
      </w:r>
    </w:p>
    <w:p w14:paraId="075E8617" w14:textId="77777777" w:rsidR="00E0273F" w:rsidRDefault="00494BB1" w:rsidP="00E0273F">
      <w:pPr>
        <w:pStyle w:val="PargrafodaLista"/>
        <w:ind w:left="567"/>
      </w:pPr>
      <w:r w:rsidRPr="00C0145A">
        <w:rPr>
          <w:b/>
          <w:bCs/>
        </w:rPr>
        <w:t>Inclua a acessibilidade no or</w:t>
      </w:r>
      <w:r w:rsidRPr="00C0145A">
        <w:rPr>
          <w:rFonts w:hint="eastAsia"/>
          <w:b/>
          <w:bCs/>
        </w:rPr>
        <w:t>ç</w:t>
      </w:r>
      <w:r w:rsidRPr="00C0145A">
        <w:rPr>
          <w:b/>
          <w:bCs/>
        </w:rPr>
        <w:t>amento do projeto.</w:t>
      </w:r>
      <w:r w:rsidRPr="00C0145A">
        <w:br/>
        <w:t>Inclua, desde o primeiro orçamento, os custos de produção de audiodescrição, legenda descritiva e interpretação em Libras. Esses itens devem ser tratados com o mesmo cuidado das demais despesas necessárias para a realização do filme.</w:t>
      </w:r>
    </w:p>
    <w:p w14:paraId="5A74B134" w14:textId="2C244B03" w:rsidR="794C6F58" w:rsidRPr="00C0145A" w:rsidRDefault="39518864" w:rsidP="00E0273F">
      <w:pPr>
        <w:pStyle w:val="PargrafodaLista"/>
        <w:ind w:left="567"/>
      </w:pPr>
      <w:r w:rsidRPr="00E0273F">
        <w:rPr>
          <w:b/>
          <w:bCs/>
        </w:rPr>
        <w:t>Considere a acessibilidade em todas as etapas do processo.</w:t>
      </w:r>
      <w:r w:rsidR="00494BB1" w:rsidRPr="00C0145A">
        <w:br/>
      </w:r>
      <w:r w:rsidRPr="00C0145A">
        <w:t xml:space="preserve">Estimule a reflexão sobre acessibilidade em todas as etapas do projeto, desde o desenho inicial, a construção do roteiro, a pré-produção, a filmagem, a finalização e a distribuição. </w:t>
      </w:r>
      <w:r w:rsidR="00494BB1" w:rsidRPr="00C0145A">
        <w:br/>
      </w:r>
      <w:r w:rsidR="009B008F">
        <w:t>Os filmes devem ser pensados e realizados para serem assistidos por todas as pessoas, sem exceção. Nesse sentido, quanto mais cedo a equipe de tradução audiovisual se integrar ao projeto, maior a possibilidade de se adotarem escolhas narrativas, estéticas e comunicacionais coerentes, favorecendo a integração orgânica da acessibilidade ao filme.</w:t>
      </w:r>
      <w:r w:rsidR="009B008F">
        <w:br/>
        <w:t xml:space="preserve">Alguns estudiosos, fundamentando-se inclusive em avaliação empírica, defendem que a audiodescrição, por exemplo, comece a ser pensada no início do processo de produção do filme. Nesse modelo, a audiodescrição é entendida como um dos elementos constitutivos da obra e é elaborada por profissionais da equipe de criação do filme. Nessa concepção, a audiodescrição passa a ser mais uma camada de áudio que compõe a trilha sonora do </w:t>
      </w:r>
      <w:r w:rsidR="5F2DF801" w:rsidRPr="00C0145A">
        <w:t>filme</w:t>
      </w:r>
      <w:r w:rsidR="001852B0" w:rsidRPr="00C0145A">
        <w:rPr>
          <w:rStyle w:val="Refdenotaderodap"/>
        </w:rPr>
        <w:footnoteReference w:id="3"/>
      </w:r>
      <w:r w:rsidR="0823D9AB" w:rsidRPr="00C0145A">
        <w:t>.</w:t>
      </w:r>
    </w:p>
    <w:p w14:paraId="55E96A7E" w14:textId="44D220C1" w:rsidR="0080795E" w:rsidRPr="00C0145A" w:rsidRDefault="5CB17750" w:rsidP="0080795E">
      <w:pPr>
        <w:pStyle w:val="PargrafodaLista"/>
        <w:ind w:left="567"/>
      </w:pPr>
      <w:r w:rsidRPr="00C0145A">
        <w:t>Em filmes que se iniciam com cenas silenciosas, avalie a possibilidade de adotar um</w:t>
      </w:r>
      <w:r w:rsidRPr="00C0145A">
        <w:rPr>
          <w:b/>
          <w:bCs/>
        </w:rPr>
        <w:t xml:space="preserve"> sinal sonoro</w:t>
      </w:r>
      <w:r w:rsidRPr="00C0145A">
        <w:t xml:space="preserve"> nos primeiros segundos.</w:t>
      </w:r>
      <w:r w:rsidR="007562F7" w:rsidRPr="00C0145A">
        <w:br/>
      </w:r>
      <w:r w:rsidRPr="00C0145A">
        <w:t>Esse cuidado garante o acionamento d</w:t>
      </w:r>
      <w:r w:rsidR="00A2269B" w:rsidRPr="00C0145A">
        <w:t>as acessibilidades</w:t>
      </w:r>
      <w:r w:rsidRPr="00C0145A">
        <w:t xml:space="preserve"> e, portanto, o acompanhamento pelo espectador com deficiência quando são utilizadas tecnologias assistivas em que a acessibilidade é sincronizada pelo áudio do filme</w:t>
      </w:r>
      <w:r w:rsidR="3EB6DFF0" w:rsidRPr="00C0145A">
        <w:t>, como o uso de aplicativos de celular ou de equipamentos individuais fornecidos pelo exibidor</w:t>
      </w:r>
      <w:r w:rsidR="0080795E" w:rsidRPr="00C0145A">
        <w:t>.</w:t>
      </w:r>
      <w:r w:rsidRPr="00C0145A">
        <w:t xml:space="preserve"> </w:t>
      </w:r>
      <w:r w:rsidR="208415A8" w:rsidRPr="00C0145A">
        <w:t xml:space="preserve"> </w:t>
      </w:r>
    </w:p>
    <w:p w14:paraId="460E21C1" w14:textId="4B61B3BE" w:rsidR="001D7AB6" w:rsidRPr="00C0145A" w:rsidRDefault="00F74C07" w:rsidP="00494BB1">
      <w:pPr>
        <w:pStyle w:val="PargrafodaLista"/>
        <w:ind w:left="567"/>
      </w:pPr>
      <w:r>
        <w:t>Lembre-se</w:t>
      </w:r>
      <w:r w:rsidR="2946AD20" w:rsidRPr="00C0145A">
        <w:t xml:space="preserve"> de </w:t>
      </w:r>
      <w:r w:rsidR="7ED7AF98" w:rsidRPr="00C0145A">
        <w:t>mencionar</w:t>
      </w:r>
      <w:r w:rsidR="2946AD20" w:rsidRPr="00C0145A">
        <w:t xml:space="preserve"> a equipe dedicada à produção dos rec</w:t>
      </w:r>
      <w:r w:rsidR="37059169" w:rsidRPr="00C0145A">
        <w:t xml:space="preserve">ursos de acessibilidade nos </w:t>
      </w:r>
      <w:r w:rsidR="37059169" w:rsidRPr="00C0145A">
        <w:rPr>
          <w:b/>
          <w:bCs/>
        </w:rPr>
        <w:t>cr</w:t>
      </w:r>
      <w:r w:rsidR="37059169" w:rsidRPr="00C0145A">
        <w:rPr>
          <w:rFonts w:hint="eastAsia"/>
          <w:b/>
          <w:bCs/>
        </w:rPr>
        <w:t>é</w:t>
      </w:r>
      <w:r w:rsidR="37059169" w:rsidRPr="00C0145A">
        <w:rPr>
          <w:b/>
          <w:bCs/>
        </w:rPr>
        <w:t>ditos finais</w:t>
      </w:r>
      <w:r w:rsidR="37059169" w:rsidRPr="00C0145A">
        <w:t xml:space="preserve"> do filme</w:t>
      </w:r>
      <w:r w:rsidR="596DC21A" w:rsidRPr="00C0145A">
        <w:t xml:space="preserve"> brasileiro</w:t>
      </w:r>
      <w:r w:rsidR="37059169" w:rsidRPr="00C0145A">
        <w:t>.</w:t>
      </w:r>
      <w:r w:rsidR="24923D68" w:rsidRPr="00C0145A">
        <w:t xml:space="preserve"> </w:t>
      </w:r>
      <w:r w:rsidR="3A4DC641" w:rsidRPr="00C0145A">
        <w:t>Esses créditos</w:t>
      </w:r>
      <w:r w:rsidR="3D40F11E" w:rsidRPr="00C0145A">
        <w:t xml:space="preserve"> costumam lista</w:t>
      </w:r>
      <w:r w:rsidR="1521E944" w:rsidRPr="00C0145A">
        <w:t>r</w:t>
      </w:r>
      <w:r w:rsidR="3D40F11E" w:rsidRPr="00C0145A">
        <w:t xml:space="preserve"> todos os profissionais envolvidos </w:t>
      </w:r>
      <w:r w:rsidR="6D3B7ED6" w:rsidRPr="00C0145A">
        <w:t>n</w:t>
      </w:r>
      <w:r w:rsidR="3D40F11E" w:rsidRPr="00C0145A">
        <w:t>a produção.</w:t>
      </w:r>
      <w:r w:rsidR="516BA979" w:rsidRPr="00C0145A">
        <w:t xml:space="preserve"> </w:t>
      </w:r>
      <w:r w:rsidR="5AF69E98" w:rsidRPr="00C0145A">
        <w:t>Incluir</w:t>
      </w:r>
      <w:r w:rsidR="3D40F11E" w:rsidRPr="00C0145A">
        <w:t xml:space="preserve"> </w:t>
      </w:r>
      <w:r w:rsidR="00A35D00" w:rsidRPr="00C0145A">
        <w:t xml:space="preserve">a equipe de acessibilidade </w:t>
      </w:r>
      <w:r w:rsidR="17223746" w:rsidRPr="00C0145A">
        <w:t xml:space="preserve">para o público brasileiro </w:t>
      </w:r>
      <w:r w:rsidR="00A35D00" w:rsidRPr="00C0145A">
        <w:t xml:space="preserve">nesse material é reconhecer a importância </w:t>
      </w:r>
      <w:r w:rsidR="5F2CEE1F" w:rsidRPr="00C0145A">
        <w:t>d</w:t>
      </w:r>
      <w:r w:rsidR="0EEA12BE" w:rsidRPr="00C0145A">
        <w:t>esse</w:t>
      </w:r>
      <w:r w:rsidR="5F2CEE1F" w:rsidRPr="00C0145A">
        <w:t xml:space="preserve"> trabalho</w:t>
      </w:r>
      <w:r w:rsidR="4FD15F1B" w:rsidRPr="00C0145A">
        <w:t>.</w:t>
      </w:r>
    </w:p>
    <w:p w14:paraId="53C1AD64" w14:textId="29D6ED11" w:rsidR="00494BB1" w:rsidRDefault="39518864" w:rsidP="000A36B8">
      <w:pPr>
        <w:pStyle w:val="Ttulo2"/>
        <w:numPr>
          <w:ilvl w:val="0"/>
          <w:numId w:val="0"/>
        </w:numPr>
        <w:ind w:left="-142"/>
      </w:pPr>
      <w:bookmarkStart w:id="4" w:name="_Toc227103572"/>
      <w:r w:rsidRPr="00C0145A">
        <w:t>Produção e preparação dos recursos</w:t>
      </w:r>
      <w:r w:rsidR="1139D8E4" w:rsidRPr="00C0145A">
        <w:t xml:space="preserve"> de acessibilidade</w:t>
      </w:r>
      <w:bookmarkEnd w:id="4"/>
    </w:p>
    <w:p w14:paraId="69BABB01" w14:textId="1AAD263C" w:rsidR="008F7CD4" w:rsidRPr="008F7CD4" w:rsidRDefault="008F7CD4" w:rsidP="00E8598F">
      <w:pPr>
        <w:pStyle w:val="Descriodaimagem"/>
      </w:pPr>
      <w:r w:rsidRPr="00AA55CD">
        <w:rPr>
          <w:noProof/>
          <w:color w:val="EE0000"/>
        </w:rPr>
        <w:lastRenderedPageBreak/>
        <w:drawing>
          <wp:inline distT="0" distB="0" distL="0" distR="0" wp14:anchorId="51784AE7" wp14:editId="0EDE5BDC">
            <wp:extent cx="2419688" cy="2095792"/>
            <wp:effectExtent l="0" t="0" r="0" b="0"/>
            <wp:docPr id="1217628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2809" name=""/>
                    <pic:cNvPicPr/>
                  </pic:nvPicPr>
                  <pic:blipFill>
                    <a:blip r:embed="rId13"/>
                    <a:stretch>
                      <a:fillRect/>
                    </a:stretch>
                  </pic:blipFill>
                  <pic:spPr>
                    <a:xfrm>
                      <a:off x="0" y="0"/>
                      <a:ext cx="2419688" cy="2095792"/>
                    </a:xfrm>
                    <a:prstGeom prst="rect">
                      <a:avLst/>
                    </a:prstGeom>
                  </pic:spPr>
                </pic:pic>
              </a:graphicData>
            </a:graphic>
          </wp:inline>
        </w:drawing>
      </w:r>
      <w:r w:rsidR="00E8598F" w:rsidRPr="00E8598F">
        <w:t xml:space="preserve"> Descrição da imagem: ilustração isométrica com uma tela com rolo de filme sobre uma superfície oval azul. À direita há dois selos arredondados: um vermelho com a letra “P” e um roxo com a letra “D”. Fim da descrição.</w:t>
      </w:r>
    </w:p>
    <w:p w14:paraId="1D5646F7" w14:textId="1D9C15ED" w:rsidR="00FA656B" w:rsidRPr="00C0145A" w:rsidRDefault="4F52245B" w:rsidP="00494BB1">
      <w:r w:rsidRPr="00C0145A">
        <w:t xml:space="preserve">Em geral, cabe à produtora brasileira providenciar as acessibilidades para seu filme. </w:t>
      </w:r>
      <w:r w:rsidR="397979AA" w:rsidRPr="00C0145A">
        <w:t xml:space="preserve">É comum que os fornecedores de acessibilidade sejam contratados na fase de pós-produção. </w:t>
      </w:r>
      <w:r w:rsidR="00F2616F" w:rsidRPr="00C0145A">
        <w:t>O ideal, no entanto, é que o processo de tradu</w:t>
      </w:r>
      <w:r w:rsidR="00E8779B" w:rsidRPr="00C0145A">
        <w:t>ção audiovisual possa se iniciar ainda durante a filmagem</w:t>
      </w:r>
      <w:r w:rsidR="00A35158" w:rsidRPr="00C0145A">
        <w:t xml:space="preserve">, havendo colaboração entre os profissionais </w:t>
      </w:r>
      <w:r w:rsidR="009B0806" w:rsidRPr="00C0145A">
        <w:t>responsáveis pela produção das acessibilidades e a equipe criativa do filme</w:t>
      </w:r>
      <w:r w:rsidR="00267ACA" w:rsidRPr="00C0145A">
        <w:rPr>
          <w:rStyle w:val="Refdenotaderodap"/>
        </w:rPr>
        <w:footnoteReference w:id="4"/>
      </w:r>
      <w:r w:rsidR="005637B7" w:rsidRPr="00C0145A">
        <w:t>.</w:t>
      </w:r>
      <w:r w:rsidR="009B0806" w:rsidRPr="00C0145A">
        <w:t xml:space="preserve"> </w:t>
      </w:r>
      <w:r w:rsidRPr="00C0145A">
        <w:t>No caso dos filmes estrangeiros lançados no Brasil</w:t>
      </w:r>
      <w:r w:rsidR="126576F7" w:rsidRPr="00C0145A">
        <w:t xml:space="preserve"> e </w:t>
      </w:r>
      <w:r w:rsidR="1305B283" w:rsidRPr="00C0145A">
        <w:t>de</w:t>
      </w:r>
      <w:r w:rsidR="126576F7" w:rsidRPr="00C0145A">
        <w:t xml:space="preserve"> uma </w:t>
      </w:r>
      <w:r w:rsidR="71F1384E" w:rsidRPr="00C0145A">
        <w:t xml:space="preserve">parte </w:t>
      </w:r>
      <w:r w:rsidR="126576F7" w:rsidRPr="00C0145A">
        <w:t xml:space="preserve">dos filmes nacionais, </w:t>
      </w:r>
      <w:r w:rsidR="57B5F426" w:rsidRPr="00C0145A">
        <w:t>a</w:t>
      </w:r>
      <w:r w:rsidR="126576F7" w:rsidRPr="00C0145A">
        <w:t xml:space="preserve"> responsabilidade </w:t>
      </w:r>
      <w:r w:rsidR="60AEE501" w:rsidRPr="00C0145A">
        <w:t>de providencia</w:t>
      </w:r>
      <w:r w:rsidR="17C18AC6" w:rsidRPr="00C0145A">
        <w:t>r</w:t>
      </w:r>
      <w:r w:rsidR="60AEE501" w:rsidRPr="00C0145A">
        <w:t xml:space="preserve"> a acessibilidade </w:t>
      </w:r>
      <w:r w:rsidR="41C12CF0" w:rsidRPr="00C0145A">
        <w:t>recai</w:t>
      </w:r>
      <w:r w:rsidR="126576F7" w:rsidRPr="00C0145A">
        <w:t xml:space="preserve"> sobre a distribuidora</w:t>
      </w:r>
      <w:r w:rsidR="6A823E32" w:rsidRPr="00C0145A">
        <w:t>, já depois de o filme estar totalmente concluído</w:t>
      </w:r>
      <w:r w:rsidR="126576F7" w:rsidRPr="00C0145A">
        <w:t>.</w:t>
      </w:r>
    </w:p>
    <w:p w14:paraId="664EEC2E" w14:textId="60CA4783" w:rsidR="001D7AB6" w:rsidRPr="00C0145A" w:rsidRDefault="524AB87E" w:rsidP="35E0CE84">
      <w:r w:rsidRPr="00C0145A">
        <w:t>Assim, dependendo do caso, tanto</w:t>
      </w:r>
      <w:r w:rsidR="4253D820" w:rsidRPr="00C0145A">
        <w:t xml:space="preserve"> a </w:t>
      </w:r>
      <w:r w:rsidR="4253D820" w:rsidRPr="00C0145A">
        <w:rPr>
          <w:b/>
          <w:bCs/>
        </w:rPr>
        <w:t>produtora quanto a distribuidora podem ser responsáveis</w:t>
      </w:r>
      <w:r w:rsidR="4253D820" w:rsidRPr="00C0145A">
        <w:t xml:space="preserve"> p</w:t>
      </w:r>
      <w:r w:rsidR="1845F0C7" w:rsidRPr="00C0145A">
        <w:t>or assegurar a</w:t>
      </w:r>
      <w:r w:rsidR="64C426FB" w:rsidRPr="00C0145A">
        <w:t xml:space="preserve"> produção </w:t>
      </w:r>
      <w:r w:rsidR="4253D820" w:rsidRPr="00C0145A">
        <w:t>dos recursos de acessibilidade</w:t>
      </w:r>
      <w:r w:rsidR="04E4063B" w:rsidRPr="00C0145A">
        <w:t xml:space="preserve"> </w:t>
      </w:r>
      <w:r w:rsidR="64864E6B" w:rsidRPr="00C0145A">
        <w:t>para o público brasileiro</w:t>
      </w:r>
      <w:r w:rsidR="4253D820" w:rsidRPr="00C0145A">
        <w:t xml:space="preserve">. </w:t>
      </w:r>
      <w:r w:rsidR="5CADEC82" w:rsidRPr="00C0145A">
        <w:t>Nesse sentido, apresentam-se</w:t>
      </w:r>
      <w:r w:rsidR="278C350B" w:rsidRPr="00C0145A">
        <w:t>, a seguir,</w:t>
      </w:r>
      <w:r w:rsidR="5CADEC82" w:rsidRPr="00C0145A">
        <w:t xml:space="preserve"> </w:t>
      </w:r>
      <w:r w:rsidR="278C350B" w:rsidRPr="00C0145A">
        <w:t xml:space="preserve">orientações sobre a </w:t>
      </w:r>
      <w:r w:rsidR="6FE47950" w:rsidRPr="00C0145A">
        <w:t xml:space="preserve">seleção e o acompanhamento de fornecedores dos recursos de acessibilidade, </w:t>
      </w:r>
      <w:r w:rsidR="0E74BB26" w:rsidRPr="00C0145A">
        <w:t xml:space="preserve">cuja contratação pode caber à produtora brasileira ou à distribuidora. O objetivo é definir alguns parâmetros e pontos de controle que contribuam </w:t>
      </w:r>
      <w:r w:rsidR="6513BBC4" w:rsidRPr="00C0145A">
        <w:t xml:space="preserve">para agregar qualidade </w:t>
      </w:r>
      <w:r w:rsidR="2E82C6B4" w:rsidRPr="00C0145A">
        <w:t>a esses recursos que impactam diretamente a experiência do público.</w:t>
      </w:r>
    </w:p>
    <w:p w14:paraId="45261AF2" w14:textId="23137F82" w:rsidR="00763D3D" w:rsidRPr="00E97221" w:rsidRDefault="00763D3D" w:rsidP="00494BB1">
      <w:pPr>
        <w:rPr>
          <w:color w:val="472E97"/>
        </w:rPr>
      </w:pPr>
      <w:r w:rsidRPr="00E97221">
        <w:rPr>
          <w:b/>
          <w:bCs/>
          <w:color w:val="472E97"/>
        </w:rPr>
        <w:t>DISTRIBUIDORA</w:t>
      </w:r>
    </w:p>
    <w:p w14:paraId="72F4DE94" w14:textId="121B9EEF" w:rsidR="00763D3D" w:rsidRPr="00C0145A" w:rsidRDefault="00763D3D" w:rsidP="000B7994">
      <w:pPr>
        <w:pStyle w:val="PargrafodaLista"/>
        <w:numPr>
          <w:ilvl w:val="0"/>
          <w:numId w:val="23"/>
        </w:numPr>
      </w:pPr>
      <w:r w:rsidRPr="00C0145A">
        <w:t xml:space="preserve">Ao planejar o </w:t>
      </w:r>
      <w:r w:rsidRPr="00C0145A">
        <w:rPr>
          <w:b/>
          <w:bCs/>
        </w:rPr>
        <w:t>lançamento comercial</w:t>
      </w:r>
      <w:r w:rsidRPr="00C0145A">
        <w:t xml:space="preserve"> de um filme em salas de cinema, procure reunir as condições para torná-lo acessível a todas as pessoas, inclusive as pessoas com deficiência visual ou auditiva.</w:t>
      </w:r>
    </w:p>
    <w:p w14:paraId="59D2D9CE" w14:textId="224E5DD5" w:rsidR="00763D3D" w:rsidRPr="00C0145A" w:rsidRDefault="00763D3D" w:rsidP="000B7994">
      <w:pPr>
        <w:pStyle w:val="PargrafodaLista"/>
        <w:numPr>
          <w:ilvl w:val="0"/>
          <w:numId w:val="23"/>
        </w:numPr>
      </w:pPr>
      <w:r w:rsidRPr="00C0145A">
        <w:t>Verifique com o produtor se já existem recursos de acessibilidade produzidos para o público brasileiro. Caso existam, solicite esses arquivos.</w:t>
      </w:r>
    </w:p>
    <w:p w14:paraId="7D1BF616" w14:textId="2563B2E6" w:rsidR="005D5210" w:rsidRPr="00C0145A" w:rsidRDefault="00763D3D" w:rsidP="005D5210">
      <w:pPr>
        <w:pStyle w:val="PargrafodaLista"/>
        <w:numPr>
          <w:ilvl w:val="0"/>
          <w:numId w:val="23"/>
        </w:numPr>
      </w:pPr>
      <w:r w:rsidRPr="00C0145A">
        <w:t xml:space="preserve">Nos casos em que não haja recursos de acessibilidade previamente produzidos, como ocorre em filmes estrangeiros e uma parcela dos filmes brasileiros, inclua no </w:t>
      </w:r>
      <w:r w:rsidRPr="00C0145A">
        <w:rPr>
          <w:b/>
          <w:bCs/>
        </w:rPr>
        <w:t>orçamento de comercialização</w:t>
      </w:r>
      <w:r w:rsidRPr="00C0145A">
        <w:t xml:space="preserve"> os itens referentes à produção de audiodescrição, legenda descritiva e interpretação em Libras.</w:t>
      </w:r>
    </w:p>
    <w:p w14:paraId="39229413" w14:textId="6E256921" w:rsidR="00297CFC" w:rsidRPr="00C0145A" w:rsidRDefault="00297CFC" w:rsidP="00297CFC">
      <w:r w:rsidRPr="00FA4E76">
        <w:rPr>
          <w:b/>
          <w:bCs/>
          <w:color w:val="C00000"/>
        </w:rPr>
        <w:t>PRODUTORA</w:t>
      </w:r>
      <w:r w:rsidR="00F203B8">
        <w:rPr>
          <w:b/>
          <w:bCs/>
          <w:color w:val="3FA9F6"/>
        </w:rPr>
        <w:t xml:space="preserve"> </w:t>
      </w:r>
      <w:r w:rsidR="00F203B8" w:rsidRPr="00F203B8">
        <w:rPr>
          <w:b/>
          <w:bCs/>
          <w:color w:val="000000" w:themeColor="text1"/>
        </w:rPr>
        <w:t>e</w:t>
      </w:r>
      <w:r w:rsidRPr="00C0145A">
        <w:rPr>
          <w:b/>
          <w:bCs/>
        </w:rPr>
        <w:t xml:space="preserve"> </w:t>
      </w:r>
      <w:r w:rsidRPr="00E97221">
        <w:rPr>
          <w:b/>
          <w:bCs/>
          <w:color w:val="472E97"/>
        </w:rPr>
        <w:t>DISTRIBUIDORA</w:t>
      </w:r>
      <w:r w:rsidRPr="00C0145A">
        <w:t>:</w:t>
      </w:r>
    </w:p>
    <w:p w14:paraId="7E975C97" w14:textId="3CB9276D" w:rsidR="00297CFC" w:rsidRPr="00C0145A" w:rsidRDefault="6FE47950" w:rsidP="0080795E">
      <w:pPr>
        <w:pStyle w:val="PargrafodaLista"/>
        <w:ind w:left="714" w:hanging="357"/>
        <w:rPr>
          <w:color w:val="FFC000"/>
        </w:rPr>
      </w:pPr>
      <w:r w:rsidRPr="00C0145A">
        <w:lastRenderedPageBreak/>
        <w:t xml:space="preserve">Ao providenciar a </w:t>
      </w:r>
      <w:r w:rsidRPr="00C0145A">
        <w:rPr>
          <w:b/>
          <w:bCs/>
        </w:rPr>
        <w:t xml:space="preserve">produção dos </w:t>
      </w:r>
      <w:r w:rsidR="0080795E" w:rsidRPr="00C0145A">
        <w:rPr>
          <w:b/>
          <w:bCs/>
        </w:rPr>
        <w:t xml:space="preserve">recursos, </w:t>
      </w:r>
      <w:r w:rsidR="0080795E" w:rsidRPr="00C0145A">
        <w:t>certifique</w:t>
      </w:r>
      <w:r w:rsidRPr="00C0145A">
        <w:t>-se da competência do fornecedor de recursos de acessibilidade antes de contratá-lo.</w:t>
      </w:r>
      <w:r w:rsidRPr="00C0145A">
        <w:rPr>
          <w:b/>
          <w:bCs/>
        </w:rPr>
        <w:t xml:space="preserve"> É importante verificar: </w:t>
      </w:r>
    </w:p>
    <w:p w14:paraId="0FC7F5D5" w14:textId="77777777" w:rsidR="0080795E" w:rsidRPr="00C0145A" w:rsidRDefault="00297CFC" w:rsidP="0080795E">
      <w:pPr>
        <w:pStyle w:val="PargrafodaLista"/>
        <w:numPr>
          <w:ilvl w:val="0"/>
          <w:numId w:val="21"/>
        </w:numPr>
      </w:pPr>
      <w:r w:rsidRPr="00C0145A">
        <w:t>a qualidade dos trabalhos realizados pelo fornecedor anteriormente;</w:t>
      </w:r>
    </w:p>
    <w:p w14:paraId="052EB24A" w14:textId="694CC7BC" w:rsidR="00297CFC" w:rsidRPr="00C0145A" w:rsidRDefault="6FE47950" w:rsidP="0080795E">
      <w:pPr>
        <w:pStyle w:val="PargrafodaLista"/>
        <w:numPr>
          <w:ilvl w:val="0"/>
          <w:numId w:val="21"/>
        </w:numPr>
      </w:pPr>
      <w:r w:rsidRPr="00C0145A">
        <w:t xml:space="preserve">a formação e a experiência da equipe </w:t>
      </w:r>
      <w:r w:rsidR="2DF0ECB3" w:rsidRPr="00C0145A">
        <w:t xml:space="preserve">específica </w:t>
      </w:r>
      <w:r w:rsidRPr="00C0145A">
        <w:t>responsável pela produção dos recursos</w:t>
      </w:r>
      <w:r w:rsidR="4B2DA300" w:rsidRPr="00C0145A">
        <w:t xml:space="preserve"> para seu filme</w:t>
      </w:r>
      <w:r w:rsidRPr="00C0145A">
        <w:t>;</w:t>
      </w:r>
    </w:p>
    <w:p w14:paraId="72CD241A" w14:textId="77777777" w:rsidR="00F906A5" w:rsidRDefault="00297CFC" w:rsidP="00633C6E">
      <w:pPr>
        <w:pStyle w:val="PargrafodaLista"/>
        <w:numPr>
          <w:ilvl w:val="0"/>
          <w:numId w:val="21"/>
        </w:numPr>
      </w:pPr>
      <w:r w:rsidRPr="00C0145A">
        <w:t>a existência de consultoria e participação de pessoas com deficiência no processo de criação e produção dos recursos.</w:t>
      </w:r>
    </w:p>
    <w:p w14:paraId="233B7A33" w14:textId="77777777" w:rsidR="005D5210" w:rsidRDefault="005D5210" w:rsidP="005D5210">
      <w:pPr>
        <w:ind w:left="1074"/>
      </w:pPr>
      <w:r>
        <w:t>A participação de pessoas com deficiência contribui diretamente para a qualidade do resultado.</w:t>
      </w:r>
    </w:p>
    <w:p w14:paraId="3BCBBC70" w14:textId="77777777" w:rsidR="005D5210" w:rsidRDefault="005D5210" w:rsidP="005D5210">
      <w:pPr>
        <w:ind w:left="1074"/>
      </w:pPr>
      <w:r>
        <w:t>O envolvimento de um consultor cego ou com baixa visão potencializa a qualidade da audiodescrição.</w:t>
      </w:r>
    </w:p>
    <w:p w14:paraId="1208DA39" w14:textId="77777777" w:rsidR="005D5210" w:rsidRDefault="005D5210" w:rsidP="005D5210">
      <w:pPr>
        <w:ind w:left="1074"/>
      </w:pPr>
      <w:r>
        <w:t>A participação de profissional com deficiência auditiva no processo de criação das acessibilidades para pessoas surdas ou com perda auditiva também contribui para o melhor resultado desse trabalho.</w:t>
      </w:r>
    </w:p>
    <w:p w14:paraId="78A885C2" w14:textId="77777777" w:rsidR="005D5210" w:rsidRDefault="005D5210" w:rsidP="005D5210">
      <w:pPr>
        <w:ind w:left="1074"/>
      </w:pPr>
      <w:r>
        <w:t xml:space="preserve">A contratação de intérpretes surdos, por exemplo, não só reforça a representatividade, mas também pode auxiliar na compreensão por parte do público surdo, pois nesse caso o </w:t>
      </w:r>
      <w:proofErr w:type="spellStart"/>
      <w:r>
        <w:t>sinalizante</w:t>
      </w:r>
      <w:proofErr w:type="spellEnd"/>
      <w:r>
        <w:t xml:space="preserve"> tem a Libras como sua língua de maior fluência.</w:t>
      </w:r>
    </w:p>
    <w:p w14:paraId="69468AE7" w14:textId="450B9947" w:rsidR="00297CFC" w:rsidRPr="00C0145A" w:rsidRDefault="005D5210" w:rsidP="005D5210">
      <w:pPr>
        <w:ind w:left="1074"/>
      </w:pPr>
      <w:r>
        <w:t>É importante que a acessibilidade siga o lema “Nada sobre nós sem nós”, em que as pessoas às quais os recursos se destinam, que serão usuárias do produto, tenham participação ativa e qualificada para que as necessidades sejam de fato atendidas.</w:t>
      </w:r>
      <w:r w:rsidRPr="00C0145A">
        <w:t xml:space="preserve"> </w:t>
      </w:r>
    </w:p>
    <w:p w14:paraId="0E1CAF48" w14:textId="7E86434D" w:rsidR="00633C6E" w:rsidRPr="00C0145A" w:rsidRDefault="28762C8D" w:rsidP="00633C6E">
      <w:pPr>
        <w:pStyle w:val="PargrafodaLista"/>
        <w:ind w:left="709"/>
      </w:pPr>
      <w:r w:rsidRPr="00C0145A">
        <w:t xml:space="preserve">Sempre que possível, disponibilize o </w:t>
      </w:r>
      <w:r w:rsidRPr="00C0145A">
        <w:rPr>
          <w:b/>
          <w:bCs/>
        </w:rPr>
        <w:t>roteiro do filme</w:t>
      </w:r>
      <w:r w:rsidRPr="00C0145A">
        <w:t xml:space="preserve"> para a equipe </w:t>
      </w:r>
      <w:r w:rsidR="015622FC" w:rsidRPr="00C0145A">
        <w:t>que fornecerá</w:t>
      </w:r>
      <w:r w:rsidRPr="00C0145A">
        <w:t xml:space="preserve"> </w:t>
      </w:r>
      <w:r w:rsidR="2403F505" w:rsidRPr="00C0145A">
        <w:t>as</w:t>
      </w:r>
      <w:r w:rsidRPr="00C0145A">
        <w:t xml:space="preserve"> acessibilidades. O roteiro </w:t>
      </w:r>
      <w:r w:rsidR="3F1B99EE" w:rsidRPr="00C0145A">
        <w:t xml:space="preserve">tem informações valiosas a respeito de escolhas artísticas e narrativas, que podem ser </w:t>
      </w:r>
      <w:r w:rsidR="2D1FEFE4" w:rsidRPr="00C0145A">
        <w:t xml:space="preserve">determinantes para </w:t>
      </w:r>
      <w:r w:rsidR="3C76CD17" w:rsidRPr="00C0145A">
        <w:t>o melhor</w:t>
      </w:r>
      <w:r w:rsidR="2D1FEFE4" w:rsidRPr="00C0145A">
        <w:t xml:space="preserve"> direcionamento do trabalho de</w:t>
      </w:r>
      <w:r w:rsidR="54856A2F" w:rsidRPr="00C0145A">
        <w:t xml:space="preserve"> criação de legendas descritivas, audiodescrição e interpretação em Libras.</w:t>
      </w:r>
    </w:p>
    <w:p w14:paraId="5B09C2B0" w14:textId="31E43B2D" w:rsidR="00633C6E" w:rsidRPr="00C0145A" w:rsidRDefault="1A767763" w:rsidP="00E0273F">
      <w:pPr>
        <w:pStyle w:val="PargrafodaLista"/>
      </w:pPr>
      <w:r w:rsidRPr="00C0145A">
        <w:t>Viabilize o acesso da equipe</w:t>
      </w:r>
      <w:r w:rsidR="5BF37A54" w:rsidRPr="00C0145A">
        <w:t xml:space="preserve"> que fornecerá as</w:t>
      </w:r>
      <w:r w:rsidRPr="00C0145A">
        <w:t xml:space="preserve"> acessibilidades a </w:t>
      </w:r>
      <w:r w:rsidRPr="00C0145A">
        <w:rPr>
          <w:b/>
          <w:bCs/>
        </w:rPr>
        <w:t>profissionais dos departamentos criativos</w:t>
      </w:r>
      <w:r w:rsidR="3574EA3A" w:rsidRPr="00C0145A">
        <w:t xml:space="preserve"> atuantes na produção do filme. </w:t>
      </w:r>
      <w:r w:rsidR="18FF688D" w:rsidRPr="00C0145A">
        <w:t>Essa prática ajuda a eliminar e</w:t>
      </w:r>
      <w:r w:rsidR="73B2C654" w:rsidRPr="00C0145A">
        <w:t xml:space="preserve">ventuais dúvidas, </w:t>
      </w:r>
      <w:r w:rsidR="001B7D5A" w:rsidRPr="00C0145A">
        <w:t xml:space="preserve">qualificando o </w:t>
      </w:r>
      <w:proofErr w:type="gramStart"/>
      <w:r w:rsidR="001B7D5A" w:rsidRPr="00C0145A">
        <w:t>resultado final</w:t>
      </w:r>
      <w:proofErr w:type="gramEnd"/>
      <w:r w:rsidR="001B7D5A" w:rsidRPr="00C0145A">
        <w:t xml:space="preserve"> e </w:t>
      </w:r>
      <w:r w:rsidR="73B2C654" w:rsidRPr="00C0145A">
        <w:t xml:space="preserve">dando agilidade à tomada de decisão </w:t>
      </w:r>
      <w:r w:rsidR="579D2CFC" w:rsidRPr="00C0145A">
        <w:t>durante a realização da acessibilidade comunicacional. Caso não sej</w:t>
      </w:r>
      <w:r w:rsidR="029776BA" w:rsidRPr="00C0145A">
        <w:t>a possível o acesso direto, procure definir um ponto focal na produtora ou distribuidora</w:t>
      </w:r>
      <w:r w:rsidR="60008D45" w:rsidRPr="00C0145A">
        <w:t xml:space="preserve">, dependendo de quem contrata o fornecedor de acessibilidade, capaz de </w:t>
      </w:r>
      <w:r w:rsidR="070306BD" w:rsidRPr="00C0145A">
        <w:t xml:space="preserve">auxiliar </w:t>
      </w:r>
      <w:r w:rsidR="168B710E" w:rsidRPr="00C0145A">
        <w:t>no esclarecimento</w:t>
      </w:r>
      <w:r w:rsidR="070306BD" w:rsidRPr="00C0145A">
        <w:t xml:space="preserve"> </w:t>
      </w:r>
      <w:r w:rsidR="1CF0E1F8" w:rsidRPr="00C0145A">
        <w:t xml:space="preserve">de </w:t>
      </w:r>
      <w:r w:rsidR="070306BD" w:rsidRPr="00C0145A">
        <w:t xml:space="preserve">aspectos relativos a escolhas </w:t>
      </w:r>
      <w:r w:rsidR="70439EF3" w:rsidRPr="00C0145A">
        <w:t>técnicas, artísticas e estéticas ao longo do processo produtivo do filme</w:t>
      </w:r>
      <w:r w:rsidR="2ACD1E92" w:rsidRPr="00C0145A">
        <w:t>.</w:t>
      </w:r>
      <w:r w:rsidR="6426691A" w:rsidRPr="00C0145A">
        <w:t xml:space="preserve"> Essa medida é essencial para garantir maior fidelidade das </w:t>
      </w:r>
      <w:r w:rsidR="24D065F2" w:rsidRPr="00C0145A">
        <w:t>acessibilidades à proposta criativa do filme.</w:t>
      </w:r>
    </w:p>
    <w:p w14:paraId="524BC1B1" w14:textId="2D41A65F" w:rsidR="00297CFC" w:rsidRPr="00C0145A" w:rsidRDefault="6FE47950" w:rsidP="35E0CE84">
      <w:pPr>
        <w:pStyle w:val="PargrafodaLista"/>
      </w:pPr>
      <w:r w:rsidRPr="00C0145A">
        <w:t xml:space="preserve">Preveja no seu cronograma um tempo para </w:t>
      </w:r>
      <w:r w:rsidRPr="00C0145A">
        <w:rPr>
          <w:b/>
          <w:bCs/>
        </w:rPr>
        <w:t xml:space="preserve">checar </w:t>
      </w:r>
      <w:r w:rsidRPr="00C0145A">
        <w:t>o trabalho do fornecedor de acessibilidade. Na avaliação:</w:t>
      </w:r>
    </w:p>
    <w:p w14:paraId="3F529438" w14:textId="77777777" w:rsidR="00297CFC" w:rsidRPr="00C0145A" w:rsidRDefault="00297CFC" w:rsidP="000B7994">
      <w:pPr>
        <w:pStyle w:val="PargrafodaLista"/>
        <w:numPr>
          <w:ilvl w:val="1"/>
          <w:numId w:val="6"/>
        </w:numPr>
      </w:pPr>
      <w:r w:rsidRPr="00C0145A">
        <w:t>Verifique a qualidade e precisão do texto.</w:t>
      </w:r>
    </w:p>
    <w:p w14:paraId="5E0CF7EB" w14:textId="656AD979" w:rsidR="00297CFC" w:rsidRPr="00C0145A" w:rsidRDefault="005E6E15" w:rsidP="000B7994">
      <w:pPr>
        <w:pStyle w:val="PargrafodaLista"/>
        <w:numPr>
          <w:ilvl w:val="1"/>
          <w:numId w:val="6"/>
        </w:numPr>
      </w:pPr>
      <w:r w:rsidRPr="005E6E15">
        <w:t xml:space="preserve">No caso da </w:t>
      </w:r>
      <w:r w:rsidRPr="005E6E15">
        <w:rPr>
          <w:b/>
          <w:bCs/>
        </w:rPr>
        <w:t>audiodescrição</w:t>
      </w:r>
      <w:r w:rsidRPr="005E6E15">
        <w:t xml:space="preserve">, avalie a adequação do tom das narrações ao estilo do filme, a relevância das descrições priorizadas, a não </w:t>
      </w:r>
      <w:r w:rsidRPr="005E6E15">
        <w:lastRenderedPageBreak/>
        <w:t>sobreposição entre a audiodescrição e os diálogos. Quando o filme tem diálogos em língua diferente da língua portuguesa, como os filmes estrangeiros não dublados, verifique se há voice over, que é a narração dessas falas em português. Sem esse recurso, o espectador que usa a audiodescrição não compreenderá os diálogos.</w:t>
      </w:r>
      <w:r w:rsidR="00297CFC" w:rsidRPr="00C0145A">
        <w:t xml:space="preserve"> </w:t>
      </w:r>
    </w:p>
    <w:p w14:paraId="328FC877" w14:textId="77777777" w:rsidR="00633C6E" w:rsidRPr="00C0145A" w:rsidRDefault="00297CFC" w:rsidP="00633C6E">
      <w:pPr>
        <w:pStyle w:val="PargrafodaLista"/>
        <w:numPr>
          <w:ilvl w:val="1"/>
          <w:numId w:val="6"/>
        </w:numPr>
      </w:pPr>
      <w:r w:rsidRPr="00C0145A">
        <w:t xml:space="preserve">Já na avaliação da </w:t>
      </w:r>
      <w:r w:rsidRPr="00C0145A">
        <w:rPr>
          <w:b/>
          <w:bCs/>
        </w:rPr>
        <w:t>legenda descritiva</w:t>
      </w:r>
      <w:r w:rsidRPr="00C0145A">
        <w:t xml:space="preserve">, verifique a sua posição na imagem da cena, a sua legibilidade e a velocidade de rolagem. </w:t>
      </w:r>
    </w:p>
    <w:p w14:paraId="2494399A" w14:textId="4D7ADC4E" w:rsidR="00633C6E" w:rsidRPr="00C0145A" w:rsidRDefault="00D07927" w:rsidP="00633C6E">
      <w:pPr>
        <w:pStyle w:val="PargrafodaLista"/>
        <w:numPr>
          <w:ilvl w:val="1"/>
          <w:numId w:val="6"/>
        </w:numPr>
      </w:pPr>
      <w:r w:rsidRPr="00D07927">
        <w:t xml:space="preserve">Com relação à avaliação da </w:t>
      </w:r>
      <w:r w:rsidRPr="00D07927">
        <w:rPr>
          <w:b/>
          <w:bCs/>
        </w:rPr>
        <w:t>interpretação em Libras</w:t>
      </w:r>
      <w:r w:rsidRPr="00D07927">
        <w:t xml:space="preserve">, procure contar com um consultor surdo </w:t>
      </w:r>
      <w:proofErr w:type="spellStart"/>
      <w:r w:rsidRPr="00D07927">
        <w:t>sinalizante</w:t>
      </w:r>
      <w:proofErr w:type="spellEnd"/>
      <w:r w:rsidRPr="00D07927">
        <w:t xml:space="preserve"> na equipe, pois essa prática assegura a validação da tradução em Libras.</w:t>
      </w:r>
    </w:p>
    <w:p w14:paraId="130912BE" w14:textId="2B137C0C" w:rsidR="00297CFC" w:rsidRPr="00C0145A" w:rsidRDefault="0FF7BE47" w:rsidP="00297CFC">
      <w:pPr>
        <w:pStyle w:val="PargrafodaLista"/>
        <w:ind w:left="709"/>
      </w:pPr>
      <w:r w:rsidRPr="00C0145A">
        <w:t xml:space="preserve">Para esclarecer questões técnicas, linguísticas e tradutórias relacionadas à acessibilidade visual e auditiva, consulte o </w:t>
      </w:r>
      <w:hyperlink r:id="rId14" w:history="1">
        <w:r w:rsidRPr="00C0145A">
          <w:rPr>
            <w:rStyle w:val="Hyperlink"/>
          </w:rPr>
          <w:t>Guia para Produções Audiovisuais Acessíveis</w:t>
        </w:r>
      </w:hyperlink>
      <w:r w:rsidRPr="00C0145A">
        <w:t>, elaborado pelo Ministério da Cultura (2016).</w:t>
      </w:r>
    </w:p>
    <w:p w14:paraId="06D8A691" w14:textId="3365AAD2" w:rsidR="0049081E" w:rsidRPr="00C0145A" w:rsidRDefault="09541926" w:rsidP="0049081E">
      <w:pPr>
        <w:pStyle w:val="PargrafodaLista"/>
        <w:ind w:left="709"/>
      </w:pPr>
      <w:r w:rsidRPr="00C0145A">
        <w:t xml:space="preserve">Caso detenha os direitos de exploração do filme </w:t>
      </w:r>
      <w:r w:rsidR="00ED1784" w:rsidRPr="00C0145A">
        <w:t>em outros segmentos</w:t>
      </w:r>
      <w:r w:rsidR="00D71118" w:rsidRPr="00C0145A">
        <w:t>, i</w:t>
      </w:r>
      <w:r w:rsidRPr="00C0145A">
        <w:t xml:space="preserve">nclua, </w:t>
      </w:r>
      <w:r w:rsidR="005802EE" w:rsidRPr="00C0145A">
        <w:t>já na</w:t>
      </w:r>
      <w:r w:rsidRPr="00C0145A">
        <w:t xml:space="preserve"> encomenda inicial ao fornecedor, a entrega dos arquivos de acessibilidade para cinema, TV e plataformas de vídeo sob demanda. </w:t>
      </w:r>
      <w:r w:rsidRPr="00C0145A">
        <w:br/>
      </w:r>
      <w:r w:rsidR="0009066A" w:rsidRPr="00C0145A">
        <w:t>Essa medida economiza tempo e recursos.</w:t>
      </w:r>
      <w:r w:rsidRPr="00C0145A">
        <w:br/>
      </w:r>
      <w:r w:rsidR="388FF497" w:rsidRPr="00C0145A">
        <w:t xml:space="preserve">Os diferentes </w:t>
      </w:r>
      <w:r w:rsidR="4E4DF336" w:rsidRPr="00C0145A">
        <w:t xml:space="preserve">segmentos </w:t>
      </w:r>
      <w:r w:rsidRPr="00C0145A">
        <w:t>podem exigir adaptações técnicas</w:t>
      </w:r>
      <w:r w:rsidR="00FC4BA2" w:rsidRPr="00C0145A">
        <w:t xml:space="preserve"> específicas</w:t>
      </w:r>
      <w:r w:rsidRPr="00C0145A">
        <w:t xml:space="preserve"> para que as acessibilidades fluam bem em cada um </w:t>
      </w:r>
      <w:r w:rsidR="5C023010" w:rsidRPr="00C0145A">
        <w:t>deles</w:t>
      </w:r>
      <w:r w:rsidRPr="00C0145A">
        <w:t>. Portanto, avalie, junto ao fornecedor, se a contratação de um pacote integrado é mais vantajosa do que adaptações realizadas separadamente</w:t>
      </w:r>
      <w:r w:rsidR="0718E5EC" w:rsidRPr="00C0145A">
        <w:t>.</w:t>
      </w:r>
    </w:p>
    <w:p w14:paraId="16267121" w14:textId="590CF38C" w:rsidR="001B652C" w:rsidRPr="00C0145A" w:rsidRDefault="39518864" w:rsidP="007D7EA0">
      <w:pPr>
        <w:pStyle w:val="PargrafodaLista"/>
        <w:ind w:left="709"/>
      </w:pPr>
      <w:r w:rsidRPr="00C0145A">
        <w:rPr>
          <w:b/>
          <w:bCs/>
        </w:rPr>
        <w:t>Priorize a inclusão dos arquivos de acessibilidade no DCP</w:t>
      </w:r>
      <w:r w:rsidRPr="00C0145A">
        <w:t xml:space="preserve"> (</w:t>
      </w:r>
      <w:r w:rsidRPr="00C0145A">
        <w:rPr>
          <w:i/>
          <w:iCs/>
        </w:rPr>
        <w:t>Digital Cinema Package</w:t>
      </w:r>
      <w:r w:rsidRPr="00C0145A">
        <w:t xml:space="preserve">), independentemente da tecnologia assistiva que venha a ser utilizada majoritariamente nas exibições em cinema. </w:t>
      </w:r>
      <w:r w:rsidR="00494BB1" w:rsidRPr="00C0145A">
        <w:br/>
      </w:r>
      <w:r w:rsidRPr="00C0145A">
        <w:t>Isso amplia as possibilidades de oferta de acessibilidade de seu filme e permite a exibição do filme com acessibilidade sem a necessidade de uso de um celular do espectador, desde que a sala esteja adaptada para utilizar a tecnologia que transmite os recursos do DCP para um aparelho do próprio cinema que é emprestado ao público durante a sessão.</w:t>
      </w:r>
      <w:r w:rsidR="00494BB1" w:rsidRPr="00C0145A">
        <w:br/>
      </w:r>
      <w:r w:rsidR="00176B10" w:rsidRPr="00176B10">
        <w:t>Além disso, quando a legenda descritiva está no DCP, o exibidor pode com facilidade programar sessões em que essa acessibilidade seja disponibilizada na tela do cinema, o que atende parte significativa de</w:t>
      </w:r>
      <w:r w:rsidRPr="00C0145A">
        <w:t xml:space="preserve"> espectadores</w:t>
      </w:r>
      <w:r w:rsidR="001B652C" w:rsidRPr="00C0145A">
        <w:rPr>
          <w:rStyle w:val="Refdenotaderodap"/>
        </w:rPr>
        <w:footnoteReference w:id="5"/>
      </w:r>
      <w:r w:rsidRPr="00C0145A">
        <w:t xml:space="preserve"> </w:t>
      </w:r>
      <w:r w:rsidR="00176B10">
        <w:t xml:space="preserve">com deficiência auditiva </w:t>
      </w:r>
      <w:r w:rsidRPr="00C0145A">
        <w:t>e beneficia</w:t>
      </w:r>
      <w:r w:rsidR="00176B10">
        <w:t xml:space="preserve"> </w:t>
      </w:r>
      <w:r w:rsidRPr="00C0145A">
        <w:t>outros públicos.</w:t>
      </w:r>
    </w:p>
    <w:p w14:paraId="332EDF78" w14:textId="77777777" w:rsidR="007D7EA0" w:rsidRPr="00C0145A" w:rsidRDefault="007D7EA0" w:rsidP="007D7EA0"/>
    <w:p w14:paraId="70BEF80C" w14:textId="7242247C" w:rsidR="00AD65EB" w:rsidRPr="00C0145A" w:rsidRDefault="00494BB1" w:rsidP="00494BB1">
      <w:pPr>
        <w:pStyle w:val="PargrafodaLista"/>
        <w:ind w:left="709"/>
      </w:pPr>
      <w:r w:rsidRPr="00C0145A">
        <w:rPr>
          <w:b/>
          <w:bCs/>
        </w:rPr>
        <w:t>Garanta que os recursos de acessibilidade acompanhem o filme em todas as suas formas de</w:t>
      </w:r>
      <w:r w:rsidR="00102663" w:rsidRPr="00C0145A">
        <w:rPr>
          <w:b/>
          <w:bCs/>
        </w:rPr>
        <w:t xml:space="preserve"> circulação</w:t>
      </w:r>
      <w:r w:rsidRPr="00C0145A">
        <w:rPr>
          <w:b/>
          <w:bCs/>
        </w:rPr>
        <w:t xml:space="preserve">. </w:t>
      </w:r>
      <w:r w:rsidRPr="00C0145A">
        <w:br/>
      </w:r>
      <w:r w:rsidR="71A60712" w:rsidRPr="00C0145A">
        <w:t>Após a exibição em cinema, i</w:t>
      </w:r>
      <w:r w:rsidRPr="00C0145A">
        <w:t>nforme e entregue todos os recursos de acessibilidade já produzidos</w:t>
      </w:r>
      <w:r w:rsidR="00F05CDF" w:rsidRPr="00C0145A">
        <w:t xml:space="preserve"> para </w:t>
      </w:r>
      <w:r w:rsidR="6F9B5D91" w:rsidRPr="00C0145A">
        <w:t>o</w:t>
      </w:r>
      <w:r w:rsidR="00F05CDF" w:rsidRPr="00C0145A">
        <w:t xml:space="preserve"> filme</w:t>
      </w:r>
      <w:r w:rsidR="00D06E57" w:rsidRPr="00C0145A">
        <w:t xml:space="preserve"> </w:t>
      </w:r>
      <w:r w:rsidR="00382BA1" w:rsidRPr="00C0145A">
        <w:t>às</w:t>
      </w:r>
      <w:r w:rsidRPr="00C0145A">
        <w:t xml:space="preserve"> emissoras de TV, programadoras e </w:t>
      </w:r>
      <w:r w:rsidR="00102663" w:rsidRPr="00C0145A">
        <w:t xml:space="preserve">empresas </w:t>
      </w:r>
      <w:r w:rsidRPr="00C0145A">
        <w:t xml:space="preserve">de </w:t>
      </w:r>
      <w:r w:rsidR="00102663" w:rsidRPr="00C0145A">
        <w:t>V</w:t>
      </w:r>
      <w:r w:rsidRPr="00C0145A">
        <w:t xml:space="preserve">ídeo sob </w:t>
      </w:r>
      <w:r w:rsidR="00102663" w:rsidRPr="00C0145A">
        <w:t>D</w:t>
      </w:r>
      <w:r w:rsidRPr="00C0145A">
        <w:t>emanda</w:t>
      </w:r>
      <w:r w:rsidR="00102663" w:rsidRPr="00C0145A">
        <w:t xml:space="preserve"> (VoD)</w:t>
      </w:r>
      <w:r w:rsidRPr="00C0145A">
        <w:t xml:space="preserve"> quando o filme for exibido em TV aberta, TV paga, VoD ou distribuído pela internet.</w:t>
      </w:r>
    </w:p>
    <w:p w14:paraId="4B8FA6BA" w14:textId="77777777" w:rsidR="00494BB1" w:rsidRDefault="00494BB1" w:rsidP="000A36B8">
      <w:pPr>
        <w:pStyle w:val="Ttulo2"/>
        <w:numPr>
          <w:ilvl w:val="0"/>
          <w:numId w:val="0"/>
        </w:numPr>
        <w:ind w:left="-142"/>
      </w:pPr>
      <w:bookmarkStart w:id="5" w:name="_Toc227103573"/>
      <w:r w:rsidRPr="00F203B8">
        <w:t>Disponibilização da acessibilidade na sala de cinema</w:t>
      </w:r>
      <w:bookmarkEnd w:id="5"/>
    </w:p>
    <w:p w14:paraId="2A7FF426" w14:textId="45694AB5" w:rsidR="000859E9" w:rsidRPr="000859E9" w:rsidRDefault="000859E9" w:rsidP="000859E9">
      <w:r>
        <w:rPr>
          <w:noProof/>
        </w:rPr>
        <w:drawing>
          <wp:inline distT="0" distB="0" distL="0" distR="0" wp14:anchorId="5EC24B3B" wp14:editId="5ECD0387">
            <wp:extent cx="2552381" cy="1838095"/>
            <wp:effectExtent l="0" t="0" r="635" b="0"/>
            <wp:docPr id="6086749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74986" name=""/>
                    <pic:cNvPicPr/>
                  </pic:nvPicPr>
                  <pic:blipFill>
                    <a:blip r:embed="rId15"/>
                    <a:stretch>
                      <a:fillRect/>
                    </a:stretch>
                  </pic:blipFill>
                  <pic:spPr>
                    <a:xfrm>
                      <a:off x="0" y="0"/>
                      <a:ext cx="2552381" cy="1838095"/>
                    </a:xfrm>
                    <a:prstGeom prst="rect">
                      <a:avLst/>
                    </a:prstGeom>
                  </pic:spPr>
                </pic:pic>
              </a:graphicData>
            </a:graphic>
          </wp:inline>
        </w:drawing>
      </w:r>
      <w:r w:rsidR="006E3A44" w:rsidRPr="006E3A44">
        <w:t xml:space="preserve"> </w:t>
      </w:r>
      <w:r w:rsidR="006E3A44" w:rsidRPr="006E3A44">
        <w:rPr>
          <w:i/>
          <w:iCs/>
        </w:rPr>
        <w:t>Descrição da imagem: ilustração isométrica de um conjunto de rolos de filme de cinema sobre um CD e cartões de memória em uma base oval azul. No lado direito, aparecem dois selos coloridos, um roxo com a letra “D” e outro amarelo com a letra “E”.</w:t>
      </w:r>
    </w:p>
    <w:p w14:paraId="7E852D48" w14:textId="77777777" w:rsidR="001C41EB" w:rsidRDefault="001C41EB" w:rsidP="00494BB1">
      <w:r w:rsidRPr="001C41EB">
        <w:t xml:space="preserve">A </w:t>
      </w:r>
      <w:r w:rsidRPr="001C41EB">
        <w:rPr>
          <w:b/>
          <w:bCs/>
        </w:rPr>
        <w:t>disponibilização da acessibilidade</w:t>
      </w:r>
      <w:r w:rsidRPr="001C41EB">
        <w:t xml:space="preserve"> na sala de cinema é o momento em que os recursos planejados e produzidos se transformam em acesso efetivo para o público. Nessa etapa, decisões técnicas, operacionais e atitudinais precisam estar alinhadas para garantir que as pessoas com deficiência consigam utilizar os recursos com autonomia, conforto e segurança. Os recursos de acessibilidade do filme devem estar disponibilizados e a tecnologia assistiva deve estar adequada. </w:t>
      </w:r>
    </w:p>
    <w:p w14:paraId="6AED86D1" w14:textId="77777777" w:rsidR="001C41EB" w:rsidRPr="001C41EB" w:rsidRDefault="001C41EB" w:rsidP="001C41EB">
      <w:r w:rsidRPr="001C41EB">
        <w:rPr>
          <w:b/>
          <w:bCs/>
        </w:rPr>
        <w:t>Distribuidor e exibidor</w:t>
      </w:r>
      <w:r w:rsidRPr="001C41EB">
        <w:t xml:space="preserve"> devem decidir, de forma conjunta, como a acessibilidade visual e auditiva do filme será disponibilizada aos espectadores. Isso inclui pactuar a tecnologia ou tecnologias assistivas que serão utilizadas, com o objetivo de assegurar que os recursos de acessibilidade cheguem ao espectador com deficiência sensorial sem nenhuma barreira, de forma simples e de fácil uso. </w:t>
      </w:r>
    </w:p>
    <w:p w14:paraId="275E0902" w14:textId="77777777" w:rsidR="001C41EB" w:rsidRPr="001C41EB" w:rsidRDefault="001C41EB" w:rsidP="001C41EB">
      <w:r w:rsidRPr="001C41EB">
        <w:t xml:space="preserve">Se o distribuidor planejar o uso de uma determinada tecnologia, mas o exibidor se organizar para ofertar outra tecnologia, é provável que os recursos de acessibilidade não sejam efetivamente entregues ao espectador. </w:t>
      </w:r>
    </w:p>
    <w:p w14:paraId="3703C1BA" w14:textId="32DB6FD5" w:rsidR="000942B1" w:rsidRDefault="00494BB1" w:rsidP="001C41EB">
      <w:pPr>
        <w:rPr>
          <w:b/>
          <w:bCs/>
        </w:rPr>
      </w:pPr>
      <w:r w:rsidRPr="00C0145A">
        <w:rPr>
          <w:b/>
          <w:bCs/>
        </w:rPr>
        <w:t xml:space="preserve">Qualquer tipo de impedimento ou barreira de acesso </w:t>
      </w:r>
      <w:r w:rsidR="000942B1" w:rsidRPr="00C0145A">
        <w:rPr>
          <w:b/>
          <w:bCs/>
        </w:rPr>
        <w:t xml:space="preserve">inviabiliza a inclusão e resulta na </w:t>
      </w:r>
      <w:r w:rsidR="002F53C6" w:rsidRPr="00C0145A">
        <w:rPr>
          <w:b/>
          <w:bCs/>
        </w:rPr>
        <w:t xml:space="preserve">discriminação </w:t>
      </w:r>
      <w:r w:rsidR="000942B1" w:rsidRPr="00C0145A">
        <w:rPr>
          <w:b/>
          <w:bCs/>
        </w:rPr>
        <w:t xml:space="preserve">de uma parcela da população. </w:t>
      </w:r>
    </w:p>
    <w:p w14:paraId="58C70543" w14:textId="11BFE141" w:rsidR="00CD2B99" w:rsidRPr="008C07FD" w:rsidRDefault="00CD2B99" w:rsidP="001C41EB">
      <w:pPr>
        <w:rPr>
          <w:b/>
          <w:bCs/>
        </w:rPr>
      </w:pPr>
      <w:r w:rsidRPr="00CD2B99">
        <w:rPr>
          <w:b/>
          <w:bCs/>
        </w:rPr>
        <w:lastRenderedPageBreak/>
        <w:t>Discriminação é toda forma de distinção, restrição ou exclusão, por ação ou omissão, que prejudique os direitos fundamentais, incluindo a recusa de tecnologias assistivas. A Lei Brasileira de Inclusão caracteriza a discriminação da pessoa em razão de sua deficiência como crime sujeito a diferentes penalidades.</w:t>
      </w:r>
    </w:p>
    <w:p w14:paraId="7285E82B" w14:textId="25138608" w:rsidR="00494BB1" w:rsidRPr="00C0145A" w:rsidRDefault="56A2F4BA" w:rsidP="3A827E6E">
      <w:r w:rsidRPr="00C0145A">
        <w:t>E</w:t>
      </w:r>
      <w:r w:rsidR="00494BB1" w:rsidRPr="00C0145A">
        <w:t>xistem diferentes formas disponíveis ou identificadas para viabilizar a acessibilidade comunicacional dos filmes exibidos em cinemas</w:t>
      </w:r>
      <w:r w:rsidR="01A3B96E" w:rsidRPr="00C0145A">
        <w:t xml:space="preserve">, </w:t>
      </w:r>
      <w:r w:rsidR="01A3B96E" w:rsidRPr="00C0145A">
        <w:rPr>
          <w:rFonts w:ascii="Aptos" w:eastAsia="Aptos" w:hAnsi="Aptos" w:cs="Aptos"/>
        </w:rPr>
        <w:t xml:space="preserve">cada uma com suas </w:t>
      </w:r>
      <w:r w:rsidR="00D61E8A" w:rsidRPr="00C0145A">
        <w:rPr>
          <w:rFonts w:ascii="Aptos" w:eastAsia="Aptos" w:hAnsi="Aptos" w:cs="Aptos"/>
        </w:rPr>
        <w:t>vantagens, mas</w:t>
      </w:r>
      <w:r w:rsidR="01A3B96E" w:rsidRPr="00C0145A">
        <w:rPr>
          <w:rFonts w:ascii="Aptos" w:eastAsia="Aptos" w:hAnsi="Aptos" w:cs="Aptos"/>
        </w:rPr>
        <w:t xml:space="preserve"> também com alguns pontos críticos</w:t>
      </w:r>
      <w:r w:rsidR="00494BB1" w:rsidRPr="00C0145A">
        <w:t>.</w:t>
      </w:r>
    </w:p>
    <w:p w14:paraId="45A0753A" w14:textId="557A8709" w:rsidR="002366C0" w:rsidRPr="00C0145A" w:rsidRDefault="2D12BD04" w:rsidP="0019225B">
      <w:pPr>
        <w:spacing w:line="257" w:lineRule="auto"/>
        <w:rPr>
          <w:rFonts w:ascii="Aptos" w:eastAsia="Aptos" w:hAnsi="Aptos" w:cs="Aptos"/>
        </w:rPr>
      </w:pPr>
      <w:r w:rsidRPr="00C0145A">
        <w:rPr>
          <w:rFonts w:ascii="Aptos" w:eastAsia="Aptos" w:hAnsi="Aptos" w:cs="Aptos"/>
        </w:rPr>
        <w:t>A tecnologia mais utilizada atualmente é o envio da audiodescrição, legenda descritiva ou janela de Libras diretamente para o aparelho celular do próprio espectador. Esse modelo, por exemplo, tem o benefício de promover a universalização do acesso, pois os recursos de acessibilidade ficam instantaneamente disponíveis para qualquer espectador em todos os cinemas do país a um custo relativamente baixo. No entanto, uma parcela significativa de pessoas com deficiência auditiva tem relatado desconforto ao utilizar esse e outros meios que implicam a necessidade de dividirem sua atenção entre duas telas.</w:t>
      </w:r>
    </w:p>
    <w:p w14:paraId="508FA891" w14:textId="1B5917D9" w:rsidR="00494BB1" w:rsidRPr="00C0145A" w:rsidRDefault="2D12BD04" w:rsidP="00136CF3">
      <w:pPr>
        <w:spacing w:line="257" w:lineRule="auto"/>
        <w:rPr>
          <w:rFonts w:ascii="Aptos" w:eastAsia="Aptos" w:hAnsi="Aptos" w:cs="Aptos"/>
        </w:rPr>
      </w:pPr>
      <w:r w:rsidRPr="00C0145A">
        <w:rPr>
          <w:rFonts w:ascii="Aptos" w:eastAsia="Aptos" w:hAnsi="Aptos" w:cs="Aptos"/>
        </w:rPr>
        <w:t>Outras possibilidades tecnológicas envolvem a disponibilização de um ou mais recursos de acessibilidade em modo aberto para todos os presentes na sala de cinema ou o seu acionamento de forma individual, com o auxílio de equipamentos espe</w:t>
      </w:r>
      <w:r w:rsidR="1F32A09B" w:rsidRPr="00C0145A">
        <w:rPr>
          <w:rFonts w:ascii="Aptos" w:eastAsia="Aptos" w:hAnsi="Aptos" w:cs="Aptos"/>
        </w:rPr>
        <w:t xml:space="preserve">cíficos </w:t>
      </w:r>
      <w:r w:rsidRPr="00C0145A">
        <w:rPr>
          <w:rFonts w:ascii="Aptos" w:eastAsia="Aptos" w:hAnsi="Aptos" w:cs="Aptos"/>
        </w:rPr>
        <w:t xml:space="preserve">emprestados pelo exibidor. </w:t>
      </w:r>
    </w:p>
    <w:p w14:paraId="35CB46B1" w14:textId="37CECB78" w:rsidR="00494BB1" w:rsidRPr="00C0145A" w:rsidRDefault="00143871" w:rsidP="3A827E6E">
      <w:pPr>
        <w:spacing w:line="257" w:lineRule="auto"/>
        <w:rPr>
          <w:rFonts w:ascii="Aptos" w:eastAsia="Aptos" w:hAnsi="Aptos" w:cs="Aptos"/>
        </w:rPr>
      </w:pPr>
      <w:r w:rsidRPr="00C0145A">
        <w:rPr>
          <w:rFonts w:ascii="Aptos" w:eastAsia="Aptos" w:hAnsi="Aptos" w:cs="Aptos"/>
        </w:rPr>
        <w:t>Portanto, a</w:t>
      </w:r>
      <w:r w:rsidR="2D12BD04" w:rsidRPr="00C0145A">
        <w:rPr>
          <w:rFonts w:ascii="Aptos" w:eastAsia="Aptos" w:hAnsi="Aptos" w:cs="Aptos"/>
        </w:rPr>
        <w:t>tualmente, as formas de oferta de acessibilidade em sessões de cinema são as seguintes:</w:t>
      </w:r>
    </w:p>
    <w:p w14:paraId="175C98EA" w14:textId="61297F70" w:rsidR="00136CF3" w:rsidRPr="00C0145A" w:rsidRDefault="00136CF3" w:rsidP="00136CF3">
      <w:pPr>
        <w:pStyle w:val="PargrafodaLista"/>
        <w:numPr>
          <w:ilvl w:val="0"/>
          <w:numId w:val="25"/>
        </w:numPr>
      </w:pPr>
      <w:r w:rsidRPr="00C0145A">
        <w:rPr>
          <w:b/>
          <w:bCs/>
          <w:i/>
          <w:iCs/>
        </w:rPr>
        <w:t>Recursos disponibilizados por meio de aplicativos</w:t>
      </w:r>
      <w:r w:rsidRPr="00C0145A">
        <w:br/>
      </w:r>
      <w:r w:rsidR="00AF3EAB" w:rsidRPr="00C0145A">
        <w:t>Nessa modalidade, os recursos de acessibilidade são oferecidos diretamente nos aparelhos celulares do usuário. O distribuidor realiza o upload dos arquivos em plataforma na nuvem, e o público faz o download gratuito por meio de aplicativo instalado em seu próprio dispositivo.</w:t>
      </w:r>
      <w:r w:rsidRPr="00C0145A">
        <w:br/>
        <w:t>Uma vez que o distribuidor do filme carregue os arquivos de acessibilidade em determinado aplicativo, eles podem ser acessados gratuitamente pelos espectadores em qualquer sala de cinema no país.</w:t>
      </w:r>
    </w:p>
    <w:p w14:paraId="5662F4B1" w14:textId="0434CCE4" w:rsidR="00136CF3" w:rsidRPr="00C0145A" w:rsidRDefault="00494BB1" w:rsidP="00136CF3">
      <w:pPr>
        <w:pStyle w:val="PargrafodaLista"/>
        <w:numPr>
          <w:ilvl w:val="0"/>
          <w:numId w:val="25"/>
        </w:numPr>
      </w:pPr>
      <w:r w:rsidRPr="00C0145A">
        <w:rPr>
          <w:b/>
          <w:bCs/>
          <w:i/>
          <w:iCs/>
        </w:rPr>
        <w:t>Sessões com acessibilidade aberta</w:t>
      </w:r>
      <w:r w:rsidRPr="00C0145A">
        <w:br/>
        <w:t>Realização de sessões nas quais os recursos assistivos sejam disponibilizados à totalidade dos espectadores presentes na sala, com oferta de legenda descritiva e janela de Libras diretamente na grande tela e fornecimento de audiodescrição por meio do sistema sonoro de uso coletiv</w:t>
      </w:r>
      <w:r w:rsidR="00CD2B99">
        <w:t>o.</w:t>
      </w:r>
    </w:p>
    <w:p w14:paraId="5BBA8F38" w14:textId="43AA35B6" w:rsidR="00494BB1" w:rsidRPr="000A36B8" w:rsidRDefault="00494BB1" w:rsidP="00494BB1">
      <w:pPr>
        <w:pStyle w:val="PargrafodaLista"/>
        <w:numPr>
          <w:ilvl w:val="0"/>
          <w:numId w:val="25"/>
        </w:numPr>
      </w:pPr>
      <w:r w:rsidRPr="00C0145A">
        <w:rPr>
          <w:b/>
          <w:bCs/>
          <w:i/>
          <w:iCs/>
        </w:rPr>
        <w:t xml:space="preserve">Recursos integrados </w:t>
      </w:r>
      <w:r w:rsidR="001B337D" w:rsidRPr="00C0145A">
        <w:rPr>
          <w:b/>
          <w:bCs/>
          <w:i/>
          <w:iCs/>
        </w:rPr>
        <w:t>ao filme e modalidade fechada</w:t>
      </w:r>
      <w:r w:rsidRPr="00C0145A">
        <w:br/>
        <w:t xml:space="preserve">Oferta de acessibilidade diretamente na cópia da obra audiovisual, permitindo o seu acionamento exclusivamente pelos espectadores que necessitem do recurso assistivo. </w:t>
      </w:r>
      <w:r w:rsidRPr="00C0145A">
        <w:br/>
        <w:t>Nesse modelo, que implica adaptação da sala, a acessibilidade contida na obra é direcionada a equipamentos de uso individual (segunda tela ou fones), fornecidos, em geral, pelos exibidores aos usuários finais</w:t>
      </w:r>
      <w:r w:rsidR="001B7D5A" w:rsidRPr="00C0145A">
        <w:t>.</w:t>
      </w:r>
    </w:p>
    <w:p w14:paraId="0181AB09" w14:textId="2FB505C1" w:rsidR="00936950" w:rsidRPr="00C0145A" w:rsidRDefault="00D71383" w:rsidP="00494BB1">
      <w:r w:rsidRPr="00C0145A">
        <w:t xml:space="preserve">Assim, </w:t>
      </w:r>
      <w:r w:rsidR="001B7D5A" w:rsidRPr="00C0145A">
        <w:t>é importante que distribuidor e exibidor:</w:t>
      </w:r>
    </w:p>
    <w:p w14:paraId="09CABAB2" w14:textId="16348D74" w:rsidR="00AB0847" w:rsidRPr="00C0145A" w:rsidRDefault="00AB0847" w:rsidP="007D475E">
      <w:pPr>
        <w:pStyle w:val="PargrafodaLista"/>
      </w:pPr>
      <w:r w:rsidRPr="00C0145A">
        <w:t>Defina</w:t>
      </w:r>
      <w:r w:rsidR="001B7D5A" w:rsidRPr="00C0145A">
        <w:t>m</w:t>
      </w:r>
      <w:r w:rsidRPr="00C0145A">
        <w:t xml:space="preserve"> </w:t>
      </w:r>
      <w:r w:rsidR="002F53C6" w:rsidRPr="00C0145A">
        <w:t xml:space="preserve">conjuntamente </w:t>
      </w:r>
      <w:r w:rsidRPr="00C0145A">
        <w:t xml:space="preserve">como os recursos de acessibilidade visual e auditiva do filme serão disponibilizados, entre as tecnologias disponíveis, considerando as condições </w:t>
      </w:r>
      <w:r w:rsidRPr="00C0145A">
        <w:lastRenderedPageBreak/>
        <w:t>reais de acesso do público e da sala de exibição. A escolha deve assegurar a inclusão efetiva e a participação em igualdade de condições, de modo que o espectador compreenda o conteúdo com autonomia, segurança e conforto.</w:t>
      </w:r>
    </w:p>
    <w:p w14:paraId="1DEC666E" w14:textId="42378EF5" w:rsidR="00E47F79" w:rsidRPr="00C0145A" w:rsidRDefault="005841E6" w:rsidP="00494BB1">
      <w:pPr>
        <w:pStyle w:val="PargrafodaLista"/>
      </w:pPr>
      <w:r w:rsidRPr="00C0145A">
        <w:t>Procure</w:t>
      </w:r>
      <w:r w:rsidR="001B7D5A" w:rsidRPr="00C0145A">
        <w:t>m</w:t>
      </w:r>
      <w:r w:rsidRPr="00C0145A">
        <w:t xml:space="preserve"> incluir uma </w:t>
      </w:r>
      <w:r w:rsidRPr="00C0145A">
        <w:rPr>
          <w:b/>
          <w:bCs/>
        </w:rPr>
        <w:t xml:space="preserve">vinheta </w:t>
      </w:r>
      <w:r w:rsidR="00A2269B" w:rsidRPr="00C0145A">
        <w:rPr>
          <w:b/>
          <w:bCs/>
        </w:rPr>
        <w:t>acessível</w:t>
      </w:r>
      <w:r w:rsidRPr="00C0145A">
        <w:t>, imediatamente antes do início do filme, indicando que esse é o momento de sincronizar os aplicativos de fornecimento de acessibilidade, quando essa for uma das tecnologias assistivas utilizadas.</w:t>
      </w:r>
      <w:r w:rsidR="374A0427" w:rsidRPr="00C0145A">
        <w:t xml:space="preserve"> Essa ação é fundamental para que</w:t>
      </w:r>
      <w:r w:rsidR="00861F42" w:rsidRPr="00C0145A">
        <w:t>, após a sequência de trailers e anúncios,</w:t>
      </w:r>
      <w:r w:rsidR="374A0427" w:rsidRPr="00C0145A">
        <w:t xml:space="preserve"> o espectador saiba que o filme está prestes a começar</w:t>
      </w:r>
      <w:r w:rsidR="7E81B430" w:rsidRPr="00C0145A">
        <w:t xml:space="preserve"> e possa acionar </w:t>
      </w:r>
      <w:r w:rsidR="2004B8EE" w:rsidRPr="00C0145A">
        <w:t>o aplicativo em seu celular.</w:t>
      </w:r>
    </w:p>
    <w:p w14:paraId="22E19AFF" w14:textId="77777777" w:rsidR="00C736BC" w:rsidRPr="00C0145A" w:rsidRDefault="00C736BC" w:rsidP="00494BB1"/>
    <w:p w14:paraId="0BB6421F" w14:textId="5603AE75" w:rsidR="00494BB1" w:rsidRPr="00FA4E76" w:rsidRDefault="00C736BC" w:rsidP="00494BB1">
      <w:pPr>
        <w:rPr>
          <w:color w:val="F3A811"/>
        </w:rPr>
      </w:pPr>
      <w:r w:rsidRPr="00FA4E76">
        <w:rPr>
          <w:b/>
          <w:bCs/>
          <w:color w:val="F3A811"/>
        </w:rPr>
        <w:t>EXIBIDOR:</w:t>
      </w:r>
    </w:p>
    <w:p w14:paraId="269CA559" w14:textId="77777777" w:rsidR="00954DC1" w:rsidRPr="00C0145A" w:rsidRDefault="003A21A8" w:rsidP="00954DC1">
      <w:pPr>
        <w:pStyle w:val="PargrafodaLista"/>
        <w:numPr>
          <w:ilvl w:val="0"/>
          <w:numId w:val="10"/>
        </w:numPr>
      </w:pPr>
      <w:r w:rsidRPr="00C0145A">
        <w:t xml:space="preserve">Providencie a </w:t>
      </w:r>
      <w:r w:rsidRPr="00C0145A">
        <w:rPr>
          <w:b/>
          <w:bCs/>
        </w:rPr>
        <w:t>acessibilidade do vídeo institucional pré-filme</w:t>
      </w:r>
      <w:r w:rsidRPr="00C0145A">
        <w:t xml:space="preserve">. </w:t>
      </w:r>
      <w:r w:rsidRPr="00C0145A">
        <w:br/>
        <w:t>Antes de iniciar o filme, é comum que os cinemas exibam um vídeo com informações gerais sobre o espaço, regras da sala, procedimentos de emergência e equipamentos de segurança. Esse conteúdo deve conter audiodescrição, legenda descritiva e interpretação em Libras, para que possa ser compreendido por todas as pessoas.</w:t>
      </w:r>
    </w:p>
    <w:p w14:paraId="665B4F63" w14:textId="738A8714" w:rsidR="63E9CE30" w:rsidRPr="00C0145A" w:rsidRDefault="003A21A8" w:rsidP="00954DC1">
      <w:pPr>
        <w:pStyle w:val="PargrafodaLista"/>
        <w:ind w:left="709"/>
      </w:pPr>
      <w:r w:rsidRPr="00C0145A">
        <w:t xml:space="preserve">Oriente de forma clara sobre o </w:t>
      </w:r>
      <w:r w:rsidRPr="00C0145A">
        <w:rPr>
          <w:b/>
          <w:bCs/>
        </w:rPr>
        <w:t>uso de celulares</w:t>
      </w:r>
      <w:r w:rsidRPr="00C0145A">
        <w:t xml:space="preserve"> durante a sessão. </w:t>
      </w:r>
      <w:r w:rsidRPr="00C0145A">
        <w:br/>
        <w:t>Sempre que houver aviso com recomendação de que os celulares permaneçam desligados durante o filme, faça a ressalva de que esses aparelhos devem ser utilizados somente pelos espectadores que utilizam recursos de acessibilidade por aplicativos. Essa ressalva é necessária tanto para evitar dúvidas por parte das pessoas com deficiência quanto para promover o entendimento dos demais espectadores sobre o uso de celulares e tablets por parte da plateia.</w:t>
      </w:r>
    </w:p>
    <w:p w14:paraId="2E45BC83" w14:textId="7BE93D5E" w:rsidR="00D736FF" w:rsidRPr="00D736FF" w:rsidRDefault="5BCDF3EA" w:rsidP="00D736FF">
      <w:pPr>
        <w:pStyle w:val="PargrafodaLista"/>
        <w:ind w:left="709"/>
      </w:pPr>
      <w:r w:rsidRPr="00C0145A">
        <w:t>Quando a tecnologia assistiva a ser utilizada na sessão envolver o uso de aplicativos, ofereça estrutura de apoio</w:t>
      </w:r>
      <w:r w:rsidR="4F73AADF" w:rsidRPr="00C0145A">
        <w:t xml:space="preserve">, inclusive </w:t>
      </w:r>
      <w:r w:rsidR="4B3087F9" w:rsidRPr="00C0145A">
        <w:t xml:space="preserve">quando necessária a instalação </w:t>
      </w:r>
      <w:r w:rsidR="65969290" w:rsidRPr="00C0145A">
        <w:t>d</w:t>
      </w:r>
      <w:r w:rsidR="4F73AADF" w:rsidRPr="00C0145A">
        <w:t xml:space="preserve">o </w:t>
      </w:r>
      <w:r w:rsidR="003A3E99" w:rsidRPr="00C0145A">
        <w:t>aplicativo no</w:t>
      </w:r>
      <w:r w:rsidR="4F73AADF" w:rsidRPr="00C0145A">
        <w:t xml:space="preserve"> aparelho pessoal do espectador. </w:t>
      </w:r>
    </w:p>
    <w:p w14:paraId="74629741" w14:textId="5E2EBA80" w:rsidR="00D736FF" w:rsidRPr="00D736FF" w:rsidRDefault="00D736FF" w:rsidP="00D736FF">
      <w:pPr>
        <w:numPr>
          <w:ilvl w:val="1"/>
          <w:numId w:val="10"/>
        </w:numPr>
        <w:rPr>
          <w:color w:val="000000" w:themeColor="text1"/>
        </w:rPr>
      </w:pPr>
      <w:r w:rsidRPr="00D736FF">
        <w:rPr>
          <w:color w:val="000000" w:themeColor="text1"/>
        </w:rPr>
        <w:t>Ainda que os aplicativos não necessitem de internet para funcionar durante a exibição do filme, procure disponibilizar Wi-Fi gratuito de boa qualidade e tomadas ou baterias portáteis para que o público possa baixar aplicativos ou recursos de acessibilidade e carregar o celular.</w:t>
      </w:r>
    </w:p>
    <w:p w14:paraId="26AF8EDF" w14:textId="2EA4BCA1" w:rsidR="00A81BEE" w:rsidRPr="00C0145A" w:rsidRDefault="4842AEA3" w:rsidP="00D448F5">
      <w:pPr>
        <w:numPr>
          <w:ilvl w:val="1"/>
          <w:numId w:val="10"/>
        </w:numPr>
      </w:pPr>
      <w:r w:rsidRPr="00C0145A">
        <w:t xml:space="preserve">Procure dispor de suportes para celular ou tablet que possam ser acoplados às poltronas para empréstimo ao público. </w:t>
      </w:r>
      <w:r w:rsidR="5BCDF3EA" w:rsidRPr="00C0145A">
        <w:br/>
      </w:r>
      <w:r w:rsidRPr="00C0145A">
        <w:t xml:space="preserve">Especialmente no caso de pessoas surdas e com </w:t>
      </w:r>
      <w:r w:rsidR="4CBB4397" w:rsidRPr="00C0145A">
        <w:t>perda auditiva</w:t>
      </w:r>
      <w:r w:rsidRPr="00C0145A">
        <w:t>, que precisam acompanhar a interpretação em Libras ou legendas em uma segunda tela</w:t>
      </w:r>
      <w:r w:rsidR="0B778949" w:rsidRPr="00C0145A">
        <w:t>,</w:t>
      </w:r>
      <w:r w:rsidR="0609FE1D" w:rsidRPr="00C0145A">
        <w:t xml:space="preserve"> </w:t>
      </w:r>
      <w:r w:rsidR="45F3FCFD" w:rsidRPr="00C0145A">
        <w:t>é</w:t>
      </w:r>
      <w:r w:rsidRPr="00C0145A">
        <w:t xml:space="preserve"> </w:t>
      </w:r>
      <w:r w:rsidR="055297DB" w:rsidRPr="00C0145A">
        <w:t>muito</w:t>
      </w:r>
      <w:r w:rsidRPr="00C0145A">
        <w:t xml:space="preserve"> desconfortável ter de segurar o celular durante toda a sessão, além de prejudicar a concentração no filme. </w:t>
      </w:r>
    </w:p>
    <w:p w14:paraId="7F9342A6" w14:textId="77777777" w:rsidR="002A0E17" w:rsidRDefault="4842AEA3" w:rsidP="00B971FE">
      <w:pPr>
        <w:numPr>
          <w:ilvl w:val="1"/>
          <w:numId w:val="10"/>
        </w:numPr>
      </w:pPr>
      <w:r w:rsidRPr="00C0145A">
        <w:t xml:space="preserve">Para garantir que ninguém fique sem acesso, é </w:t>
      </w:r>
      <w:r w:rsidR="553EA636" w:rsidRPr="00C0145A">
        <w:t>recomendável</w:t>
      </w:r>
      <w:r w:rsidRPr="00C0145A">
        <w:t xml:space="preserve"> que o cinema </w:t>
      </w:r>
      <w:r w:rsidR="3D477811" w:rsidRPr="00C0145A">
        <w:t>disponibilize,</w:t>
      </w:r>
      <w:r w:rsidRPr="00C0145A">
        <w:t xml:space="preserve"> para empréstimo</w:t>
      </w:r>
      <w:r w:rsidR="7D107DF0" w:rsidRPr="00C0145A">
        <w:t>,</w:t>
      </w:r>
      <w:r w:rsidRPr="00C0145A">
        <w:t xml:space="preserve"> alguns tablets ou celulares devidamente carregados e com aplicativos já instalados. Isso atende espectadores</w:t>
      </w:r>
      <w:r w:rsidR="15D04F3A" w:rsidRPr="00C0145A">
        <w:t xml:space="preserve"> </w:t>
      </w:r>
      <w:r w:rsidR="2F267505" w:rsidRPr="00C0145A">
        <w:t>que, por</w:t>
      </w:r>
      <w:r w:rsidRPr="00C0145A">
        <w:t xml:space="preserve"> qualquer </w:t>
      </w:r>
      <w:r w:rsidR="5E76509F" w:rsidRPr="00C0145A">
        <w:t>motivo</w:t>
      </w:r>
      <w:r w:rsidRPr="00C0145A">
        <w:t>, não tenham, não possam usar ou prefiram não utilizar seus próprios aparelhos.</w:t>
      </w:r>
    </w:p>
    <w:p w14:paraId="046AA95D" w14:textId="003BB5DF" w:rsidR="00494BB1" w:rsidRPr="00573285" w:rsidRDefault="15192EB9" w:rsidP="00573285">
      <w:pPr>
        <w:pStyle w:val="PargrafodaLista"/>
        <w:numPr>
          <w:ilvl w:val="0"/>
          <w:numId w:val="10"/>
        </w:numPr>
      </w:pPr>
      <w:r w:rsidRPr="00573285">
        <w:t>O cinema é o espaço que recebe diretamente o público consumidor de filmes. Por iss</w:t>
      </w:r>
      <w:r w:rsidR="72A8023E" w:rsidRPr="00573285">
        <w:t xml:space="preserve">o, mantenha uma equipe treinada para receber os espectadores, pronta a informar </w:t>
      </w:r>
      <w:r w:rsidR="72A8023E" w:rsidRPr="00573285">
        <w:lastRenderedPageBreak/>
        <w:t xml:space="preserve">sobre os meios de obter a acessibilidade </w:t>
      </w:r>
      <w:r w:rsidR="7832B4E0" w:rsidRPr="00573285">
        <w:t xml:space="preserve">comunicacional </w:t>
      </w:r>
      <w:r w:rsidR="72A8023E" w:rsidRPr="00573285">
        <w:t xml:space="preserve">para cada filme </w:t>
      </w:r>
      <w:r w:rsidR="6853E137" w:rsidRPr="00573285">
        <w:t>e oferecer apoio técnico</w:t>
      </w:r>
      <w:r w:rsidR="375F9DAF" w:rsidRPr="00573285">
        <w:t xml:space="preserve"> </w:t>
      </w:r>
      <w:r w:rsidR="6853E137" w:rsidRPr="00573285">
        <w:t>para acesso à tecnologia assistiva</w:t>
      </w:r>
      <w:r w:rsidR="1442951B" w:rsidRPr="00573285">
        <w:t>, quando solicitado</w:t>
      </w:r>
      <w:r w:rsidR="6853E137" w:rsidRPr="00573285">
        <w:t>.</w:t>
      </w:r>
      <w:r w:rsidR="00954DC1" w:rsidRPr="00573285">
        <w:t xml:space="preserve"> </w:t>
      </w:r>
    </w:p>
    <w:p w14:paraId="0AF018AC" w14:textId="77777777" w:rsidR="00494BB1" w:rsidRPr="00C0145A" w:rsidRDefault="00494BB1" w:rsidP="00494BB1"/>
    <w:p w14:paraId="721D1581" w14:textId="77777777" w:rsidR="00C46973" w:rsidRPr="00C0145A" w:rsidRDefault="00C46973" w:rsidP="00494BB1">
      <w:pPr>
        <w:sectPr w:rsidR="00C46973" w:rsidRPr="00C0145A" w:rsidSect="004E399D">
          <w:pgSz w:w="11906" w:h="16838"/>
          <w:pgMar w:top="1417" w:right="1274" w:bottom="1417" w:left="1701" w:header="708" w:footer="708" w:gutter="0"/>
          <w:cols w:space="708"/>
          <w:docGrid w:linePitch="360"/>
        </w:sectPr>
      </w:pPr>
    </w:p>
    <w:p w14:paraId="79DD3A26" w14:textId="16A685F8" w:rsidR="001211E0" w:rsidRPr="00C0145A" w:rsidRDefault="00F55E32" w:rsidP="00F55E32">
      <w:pPr>
        <w:pStyle w:val="Ttulo1"/>
      </w:pPr>
      <w:bookmarkStart w:id="6" w:name="_Toc227103574"/>
      <w:r w:rsidRPr="00C0145A">
        <w:lastRenderedPageBreak/>
        <w:t>Parte 2</w:t>
      </w:r>
      <w:r w:rsidR="00F42250" w:rsidRPr="00C0145A">
        <w:t xml:space="preserve"> —</w:t>
      </w:r>
      <w:r w:rsidRPr="00C0145A">
        <w:t xml:space="preserve"> </w:t>
      </w:r>
      <w:r w:rsidR="001211E0" w:rsidRPr="00C0145A">
        <w:t>Acessibilidade no cinema</w:t>
      </w:r>
      <w:r w:rsidR="00F42250" w:rsidRPr="00C0145A">
        <w:t>: inclusão e enfrentamento ao capacitismo</w:t>
      </w:r>
      <w:bookmarkEnd w:id="6"/>
    </w:p>
    <w:p w14:paraId="4AAC5866" w14:textId="0EB570F3" w:rsidR="00A54470" w:rsidRPr="00C0145A" w:rsidRDefault="76907CAA" w:rsidP="008629A1">
      <w:pPr>
        <w:ind w:firstLine="708"/>
      </w:pPr>
      <w:r w:rsidRPr="00C0145A">
        <w:t>Como visto, a</w:t>
      </w:r>
      <w:r w:rsidR="42999170" w:rsidRPr="00C0145A">
        <w:t xml:space="preserve"> acessibilidade comunicacional </w:t>
      </w:r>
      <w:r w:rsidR="2A53F838" w:rsidRPr="00C0145A">
        <w:t>dos filmes exibidos nas</w:t>
      </w:r>
      <w:r w:rsidR="42999170" w:rsidRPr="00C0145A">
        <w:t xml:space="preserve"> salas de cinema</w:t>
      </w:r>
      <w:r w:rsidR="785CD97C" w:rsidRPr="00C0145A">
        <w:t>, discutida na Parte 1 deste guia,</w:t>
      </w:r>
      <w:r w:rsidR="003A3E99" w:rsidRPr="00C0145A">
        <w:t xml:space="preserve"> </w:t>
      </w:r>
      <w:r w:rsidR="42999170" w:rsidRPr="00C0145A">
        <w:t xml:space="preserve">é essencial para que pessoas com deficiência auditiva e visual compreendam o conteúdo cinematográfico. </w:t>
      </w:r>
      <w:r w:rsidR="4DEACCD3" w:rsidRPr="00C0145A">
        <w:t>Ainda assim</w:t>
      </w:r>
      <w:r w:rsidR="21183771" w:rsidRPr="00C0145A">
        <w:t xml:space="preserve">, faz-se necessária </w:t>
      </w:r>
      <w:r w:rsidR="5F2536BB" w:rsidRPr="00C0145A">
        <w:t>uma</w:t>
      </w:r>
      <w:r w:rsidR="17B81BF7" w:rsidRPr="00C0145A">
        <w:t xml:space="preserve"> </w:t>
      </w:r>
      <w:r w:rsidR="1234EC7E" w:rsidRPr="00C0145A">
        <w:t>percepção</w:t>
      </w:r>
      <w:r w:rsidR="17B81BF7" w:rsidRPr="00C0145A">
        <w:t xml:space="preserve"> </w:t>
      </w:r>
      <w:r w:rsidR="21F645A8" w:rsidRPr="00C0145A">
        <w:t xml:space="preserve">mais abrangente da </w:t>
      </w:r>
      <w:r w:rsidR="003A3E99" w:rsidRPr="00C0145A">
        <w:t>acessibilidade para</w:t>
      </w:r>
      <w:r w:rsidR="268E22C8" w:rsidRPr="00C0145A">
        <w:t xml:space="preserve"> </w:t>
      </w:r>
      <w:r w:rsidR="5B57433D" w:rsidRPr="00C0145A">
        <w:t xml:space="preserve">a experiência no </w:t>
      </w:r>
      <w:r w:rsidR="003A3E99" w:rsidRPr="00C0145A">
        <w:t>cinema como</w:t>
      </w:r>
      <w:r w:rsidR="42999170" w:rsidRPr="00C0145A">
        <w:t xml:space="preserve"> um todo</w:t>
      </w:r>
      <w:r w:rsidR="27582343" w:rsidRPr="00C0145A">
        <w:t>. Ou seja,</w:t>
      </w:r>
      <w:r w:rsidR="50826027" w:rsidRPr="00C0145A">
        <w:t xml:space="preserve"> o conceito p</w:t>
      </w:r>
      <w:r w:rsidR="7ACDCAB4" w:rsidRPr="00C0145A">
        <w:t>recisa</w:t>
      </w:r>
      <w:r w:rsidR="50826027" w:rsidRPr="00C0145A">
        <w:t xml:space="preserve"> ser entendido </w:t>
      </w:r>
      <w:r w:rsidR="003A3E99" w:rsidRPr="00C0145A">
        <w:t>como</w:t>
      </w:r>
      <w:r w:rsidR="42999170" w:rsidRPr="00C0145A">
        <w:t xml:space="preserve"> conjunto de condições que permite acessar informações, escolher sessões, adquirir ingressos, circular pelos espaços, utilizar serviços e permanecer no ambiente com autonomia, segurança e conforto.</w:t>
      </w:r>
    </w:p>
    <w:p w14:paraId="50C82F33" w14:textId="4656B165" w:rsidR="00A54470" w:rsidRPr="00C0145A" w:rsidRDefault="036C2750" w:rsidP="008629A1">
      <w:pPr>
        <w:ind w:firstLine="708"/>
      </w:pPr>
      <w:r w:rsidRPr="00C0145A">
        <w:t>Nes</w:t>
      </w:r>
      <w:r w:rsidR="00131C43" w:rsidRPr="00C0145A">
        <w:t>s</w:t>
      </w:r>
      <w:r w:rsidRPr="00C0145A">
        <w:t>a ótica, e</w:t>
      </w:r>
      <w:r w:rsidR="42999170" w:rsidRPr="00C0145A">
        <w:t>s</w:t>
      </w:r>
      <w:r w:rsidR="00573285">
        <w:t>ta parte</w:t>
      </w:r>
      <w:r w:rsidR="42999170" w:rsidRPr="00C0145A">
        <w:t xml:space="preserve"> orienta agentes do setor a </w:t>
      </w:r>
      <w:r w:rsidR="42999170" w:rsidRPr="00C0145A">
        <w:rPr>
          <w:b/>
          <w:bCs/>
        </w:rPr>
        <w:t>analisar a experiência cinematográfica a partir da jornada do espectador</w:t>
      </w:r>
      <w:r w:rsidR="42999170" w:rsidRPr="00C0145A">
        <w:t>. A jornada é composta por etapas sucessivas, que começam na divulgação do filme e se estendem até a exibição e a permanência no espaço. Essa abordagem permite identificar, de forma objetiva, onde estão as barreiras que dificultam ou impedem a participação de pessoas com deficiência.</w:t>
      </w:r>
    </w:p>
    <w:p w14:paraId="2AC791D1" w14:textId="2FBC0E7B" w:rsidR="00A54470" w:rsidRPr="00C0145A" w:rsidRDefault="42999170" w:rsidP="008629A1">
      <w:pPr>
        <w:ind w:firstLine="708"/>
      </w:pPr>
      <w:r w:rsidRPr="00C0145A">
        <w:t xml:space="preserve">A exclusão ocorre quando barreiras presentes nos ambientes, serviços e processos limitam o uso e a participação. </w:t>
      </w:r>
      <w:r w:rsidR="0D586019" w:rsidRPr="00C0145A">
        <w:t>Ou seja, a</w:t>
      </w:r>
      <w:r w:rsidRPr="00C0145A">
        <w:t xml:space="preserve"> deficiência se estabelece na interação entre os impedimentos da pessoa e essas barreiras. No cinema, elas podem ser comunicacionais, físicas, informacionais, tecnológicas ou atitudinais. A impossibilidade de </w:t>
      </w:r>
      <w:r w:rsidR="7FB46468" w:rsidRPr="00C0145A">
        <w:t>obter</w:t>
      </w:r>
      <w:r w:rsidRPr="00C0145A">
        <w:t xml:space="preserve"> informações sobre sessões acessíveis, comprar ingressos de forma independente ou circular com segurança compromete a experiência.</w:t>
      </w:r>
    </w:p>
    <w:p w14:paraId="4531D40B" w14:textId="77777777" w:rsidR="00A54470" w:rsidRPr="00C0145A" w:rsidRDefault="42999170" w:rsidP="008629A1">
      <w:pPr>
        <w:ind w:firstLine="708"/>
      </w:pPr>
      <w:r w:rsidRPr="00C0145A">
        <w:rPr>
          <w:b/>
          <w:bCs/>
        </w:rPr>
        <w:t>O capacitismo no cinema se manifesta quando pessoas com deficiência não são consideradas como público desde o planejamento,</w:t>
      </w:r>
      <w:r w:rsidRPr="00C0145A">
        <w:t xml:space="preserve"> </w:t>
      </w:r>
      <w:r w:rsidRPr="00C0145A">
        <w:rPr>
          <w:b/>
          <w:bCs/>
        </w:rPr>
        <w:t>quando a acessibilidade é tratada como exceção ou quando é incorporada apenas como complemento</w:t>
      </w:r>
      <w:r w:rsidRPr="00C0145A">
        <w:t>. Essa prática restringe o acesso ao cinema como bem cultural e reforça desigualdades no exercício do direito ao lazer e à cultura.</w:t>
      </w:r>
    </w:p>
    <w:p w14:paraId="23A09106" w14:textId="3EA2D001" w:rsidR="00A54470" w:rsidRPr="00C0145A" w:rsidRDefault="00A54470" w:rsidP="008629A1">
      <w:pPr>
        <w:ind w:firstLine="708"/>
      </w:pPr>
      <w:r w:rsidRPr="00C0145A">
        <w:t xml:space="preserve">A acessibilidade corresponde à eliminação das barreiras identificadas em cada etapa da jornada. A inclusão resulta da incorporação contínua dessas medidas </w:t>
      </w:r>
      <w:r w:rsidR="41982994" w:rsidRPr="00C0145A">
        <w:t>em todas as etapas encadeadas que envolvem a ida ao cinema</w:t>
      </w:r>
      <w:r w:rsidRPr="00C0145A">
        <w:t>, às decisões de gestão e às práticas de atendimento. Enfrentar o capacitismo implica estruturar processos que reconheçam as pessoas com deficiência como parte do público esperado e recorrente.</w:t>
      </w:r>
    </w:p>
    <w:p w14:paraId="61E863A7" w14:textId="0E8A8905" w:rsidR="00A54470" w:rsidRPr="00C0145A" w:rsidRDefault="00A54470" w:rsidP="008629A1">
      <w:pPr>
        <w:ind w:firstLine="708"/>
      </w:pPr>
      <w:r w:rsidRPr="00C0145A">
        <w:t xml:space="preserve">A promoção de uma experiência cinematográfica </w:t>
      </w:r>
      <w:r w:rsidR="3D5D0428" w:rsidRPr="00C0145A">
        <w:t>verdadeiramente inclusiva</w:t>
      </w:r>
      <w:r w:rsidRPr="00C0145A">
        <w:t xml:space="preserve"> depende de responsabilidade compartilhada entre produtores, distribuidores, </w:t>
      </w:r>
      <w:r w:rsidR="00131C43" w:rsidRPr="00C0145A">
        <w:t xml:space="preserve">plataformas de venda de ingressos, </w:t>
      </w:r>
      <w:r w:rsidRPr="00C0145A">
        <w:t>exibidores e equipes de atendimento. A análise da jornada do espectador orienta a definição do papel de cada agente e apoia a adoção de medidas concretas para garantir o acesso, a circulação e a fruição do cinema por pessoas com deficiência.</w:t>
      </w:r>
    </w:p>
    <w:p w14:paraId="33353BE9" w14:textId="15C2F4F3" w:rsidR="005D3837" w:rsidRDefault="00603B63" w:rsidP="008629A1">
      <w:pPr>
        <w:ind w:firstLine="708"/>
      </w:pPr>
      <w:r>
        <w:lastRenderedPageBreak/>
        <w:t>Nesta parte</w:t>
      </w:r>
      <w:r w:rsidR="00A54470" w:rsidRPr="00C0145A">
        <w:t>, são apresentadas a jornada do espectador e as ações associadas a cada etapa, com o objetivo de apoiar decisões práticas voltadas à acessibilidade e à inclusão no cinema.</w:t>
      </w:r>
    </w:p>
    <w:p w14:paraId="70DC2DC5" w14:textId="032EF643" w:rsidR="00F5154A" w:rsidRDefault="00411DEB" w:rsidP="005529BD">
      <w:r>
        <w:rPr>
          <w:noProof/>
          <w:color w:val="EE0000"/>
        </w:rPr>
        <w:drawing>
          <wp:inline distT="0" distB="0" distL="0" distR="0" wp14:anchorId="3BAA15BF" wp14:editId="07111D14">
            <wp:extent cx="5398770" cy="7637145"/>
            <wp:effectExtent l="0" t="0" r="0" b="1905"/>
            <wp:docPr id="11425861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8770" cy="7637145"/>
                    </a:xfrm>
                    <a:prstGeom prst="rect">
                      <a:avLst/>
                    </a:prstGeom>
                    <a:noFill/>
                    <a:ln>
                      <a:noFill/>
                    </a:ln>
                  </pic:spPr>
                </pic:pic>
              </a:graphicData>
            </a:graphic>
          </wp:inline>
        </w:drawing>
      </w:r>
    </w:p>
    <w:p w14:paraId="3F1A02E7" w14:textId="7FA2AE10" w:rsidR="000F6C96" w:rsidRDefault="000F6C96" w:rsidP="005529BD">
      <w:r>
        <w:rPr>
          <w:noProof/>
          <w:color w:val="EE0000"/>
        </w:rPr>
        <w:lastRenderedPageBreak/>
        <w:drawing>
          <wp:inline distT="0" distB="0" distL="0" distR="0" wp14:anchorId="1EFCA6E2" wp14:editId="5D9AE45F">
            <wp:extent cx="5398770" cy="7637145"/>
            <wp:effectExtent l="0" t="0" r="0" b="1905"/>
            <wp:docPr id="50766639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8770" cy="7637145"/>
                    </a:xfrm>
                    <a:prstGeom prst="rect">
                      <a:avLst/>
                    </a:prstGeom>
                    <a:noFill/>
                    <a:ln>
                      <a:noFill/>
                    </a:ln>
                  </pic:spPr>
                </pic:pic>
              </a:graphicData>
            </a:graphic>
          </wp:inline>
        </w:drawing>
      </w:r>
    </w:p>
    <w:p w14:paraId="5FE90CD8" w14:textId="77777777" w:rsidR="00A017F5" w:rsidRDefault="00A017F5" w:rsidP="00A017F5">
      <w:pPr>
        <w:pStyle w:val="Descriodaimagem"/>
      </w:pPr>
      <w:r>
        <w:t xml:space="preserve">Descrição da imagem: Infográfico vertical com fundo azul escuro composto por duas páginas, com o título grande “Ida ao CINEMA” e ilustração de um prédio de cinema no canto superior direito. Abaixo do título, há um texto, seguido de dois blocos retangulares com fundo branco na primeira página e mais dois na segunda. Cada bloco apresenta um título, um texto e uma ilustração relacionada. </w:t>
      </w:r>
    </w:p>
    <w:p w14:paraId="0A9EB07C" w14:textId="77777777" w:rsidR="00A017F5" w:rsidRDefault="00A017F5" w:rsidP="00A017F5">
      <w:pPr>
        <w:pStyle w:val="Descriodaimagem"/>
      </w:pPr>
      <w:r>
        <w:t xml:space="preserve">Texto do topo: </w:t>
      </w:r>
    </w:p>
    <w:p w14:paraId="04E53BC0" w14:textId="77777777" w:rsidR="00A017F5" w:rsidRDefault="00A017F5" w:rsidP="00A017F5">
      <w:pPr>
        <w:pStyle w:val="Descriodaimagem"/>
      </w:pPr>
      <w:r>
        <w:lastRenderedPageBreak/>
        <w:t>Ida ao CINEMA</w:t>
      </w:r>
    </w:p>
    <w:p w14:paraId="6931D8CA" w14:textId="77777777" w:rsidR="00A017F5" w:rsidRDefault="00A017F5" w:rsidP="00A017F5">
      <w:pPr>
        <w:pStyle w:val="Descriodaimagem"/>
      </w:pPr>
      <w:r>
        <w:t>Ir ao cinema envolve várias etapas, desde a descoberta e escolha do filme até o momento de assistir à sessão. Em cada uma delas, ainda existem barreiras que limitam ou impedem a participação de pessoas com deficiência.</w:t>
      </w:r>
    </w:p>
    <w:p w14:paraId="3856A562" w14:textId="77777777" w:rsidR="00A017F5" w:rsidRDefault="00A017F5" w:rsidP="00A017F5">
      <w:pPr>
        <w:pStyle w:val="Descriodaimagem"/>
      </w:pPr>
      <w:r>
        <w:t>Este infográfico apresenta a jornada do espectador e explicita, em cada fase, as condições necessárias para garantir a acessibilidade e exemplos de barreiras existentes, com o objetivo de apoiar os atores envolvidos na sua identificação e eliminação.</w:t>
      </w:r>
    </w:p>
    <w:p w14:paraId="6F137EEF" w14:textId="77777777" w:rsidR="00A017F5" w:rsidRDefault="00A017F5" w:rsidP="00A017F5">
      <w:pPr>
        <w:pStyle w:val="Descriodaimagem"/>
      </w:pPr>
      <w:r>
        <w:t>Quadro 1</w:t>
      </w:r>
    </w:p>
    <w:p w14:paraId="59F98AF6" w14:textId="77777777" w:rsidR="00A017F5" w:rsidRDefault="00A017F5" w:rsidP="00A017F5">
      <w:pPr>
        <w:pStyle w:val="Descriodaimagem"/>
      </w:pPr>
      <w:r>
        <w:t xml:space="preserve">À esquerda uma ilustração com cartaz, megafone, celular e notebook — e quatro selos coloridos com as letras "P", "D", "E" e "PV", identificando os agentes Produtora, Distribuidora, Exibidor e Plataforma de Venda de Ingressos. À direita o texto: </w:t>
      </w:r>
    </w:p>
    <w:p w14:paraId="5554EE2F" w14:textId="77777777" w:rsidR="00A017F5" w:rsidRDefault="00A017F5" w:rsidP="00A017F5">
      <w:pPr>
        <w:pStyle w:val="Descriodaimagem"/>
      </w:pPr>
      <w:r>
        <w:t>ESCOLHER A SESSÃO E O FILME</w:t>
      </w:r>
    </w:p>
    <w:p w14:paraId="2E5E09E0" w14:textId="6E420AB5" w:rsidR="00A017F5" w:rsidRDefault="00A017F5" w:rsidP="00A017F5">
      <w:pPr>
        <w:pStyle w:val="Descriodaimagem"/>
      </w:pPr>
      <w:r>
        <w:t>O espectador precisa descobrir o filme por meio de teasers, trailers e materiais de divulgação acessíveis, que devem identificar se a obra conta com recursos de acessibilidade e quais tecnologias assistivas estão disponíveis. Também precisa poder consultar horários e reconhecer, de forma clara, quais sessões oferecem esses recursos.</w:t>
      </w:r>
    </w:p>
    <w:p w14:paraId="68AD9A68" w14:textId="77777777" w:rsidR="00A017F5" w:rsidRDefault="00A017F5" w:rsidP="00A017F5">
      <w:pPr>
        <w:pStyle w:val="Descriodaimagem"/>
      </w:pPr>
      <w:r>
        <w:t>Quadro 2</w:t>
      </w:r>
    </w:p>
    <w:p w14:paraId="67098549" w14:textId="77777777" w:rsidR="00A017F5" w:rsidRDefault="00A017F5" w:rsidP="00A017F5">
      <w:pPr>
        <w:pStyle w:val="Descriodaimagem"/>
      </w:pPr>
      <w:r>
        <w:t xml:space="preserve">À direita, uma ilustração de pessoa diante de um totem de autoatendimento e um smartphone com ingressos e dois selos, "E" e "PV". À esquerda, o texto: </w:t>
      </w:r>
    </w:p>
    <w:p w14:paraId="734B24DF" w14:textId="77777777" w:rsidR="00A017F5" w:rsidRDefault="00A017F5" w:rsidP="00A017F5">
      <w:pPr>
        <w:pStyle w:val="Descriodaimagem"/>
      </w:pPr>
      <w:r>
        <w:t>COMPRAR O INGRESSO</w:t>
      </w:r>
    </w:p>
    <w:p w14:paraId="39927C4C" w14:textId="0D787C09" w:rsidR="00A017F5" w:rsidRDefault="00A017F5" w:rsidP="00A017F5">
      <w:pPr>
        <w:pStyle w:val="Descriodaimagem"/>
      </w:pPr>
      <w:r>
        <w:t>O espectador precisa conseguir comprar o ingresso por canais acessíveis, tanto online quanto presenciais. O sistema de venda precisa permitir o uso com autonomia ou com apoio adequado, garantindo o direito à meia-entrada e o acesso aos assentos reservados.</w:t>
      </w:r>
    </w:p>
    <w:p w14:paraId="43B74E05" w14:textId="77777777" w:rsidR="00A017F5" w:rsidRDefault="00A017F5" w:rsidP="00A017F5">
      <w:pPr>
        <w:pStyle w:val="Descriodaimagem"/>
      </w:pPr>
      <w:r>
        <w:t>Quadro 3</w:t>
      </w:r>
    </w:p>
    <w:p w14:paraId="6A38EA8F" w14:textId="77777777" w:rsidR="00A017F5" w:rsidRDefault="00A017F5" w:rsidP="00A017F5">
      <w:pPr>
        <w:pStyle w:val="Descriodaimagem"/>
      </w:pPr>
      <w:r>
        <w:t xml:space="preserve">À esquerda, uma ilustração isométrica de um balcão de atendimento com pipoca e bebida, e um selo com a letra "E" identificando o Exibidor. À direita, o texto: </w:t>
      </w:r>
    </w:p>
    <w:p w14:paraId="248B5A80" w14:textId="77777777" w:rsidR="00A017F5" w:rsidRDefault="00A017F5" w:rsidP="00A017F5">
      <w:pPr>
        <w:pStyle w:val="Descriodaimagem"/>
      </w:pPr>
      <w:r>
        <w:t>ACESSAR E CIRCULAR NO CINEMA</w:t>
      </w:r>
    </w:p>
    <w:p w14:paraId="6BB7DC17" w14:textId="4B5426BE" w:rsidR="00A017F5" w:rsidRDefault="00A017F5" w:rsidP="00A017F5">
      <w:pPr>
        <w:pStyle w:val="Descriodaimagem"/>
      </w:pPr>
      <w:r>
        <w:t>O espectador deve acessar o cinema com segurança e autonomia, desde a entrada até a sala de exibição. A circulação pelos espaços precisa ocorrer por rotas acessíveis, com sinalização clara e informações compreensíveis. Quando necessário, deve contar com apoio da equipe para orientação e deslocamento.</w:t>
      </w:r>
    </w:p>
    <w:p w14:paraId="078359C4" w14:textId="77777777" w:rsidR="00A017F5" w:rsidRDefault="00A017F5" w:rsidP="00A017F5">
      <w:pPr>
        <w:pStyle w:val="Descriodaimagem"/>
      </w:pPr>
      <w:r>
        <w:t>Quadro 4</w:t>
      </w:r>
    </w:p>
    <w:p w14:paraId="55176DF9" w14:textId="77777777" w:rsidR="00A017F5" w:rsidRDefault="00A017F5" w:rsidP="00A017F5">
      <w:pPr>
        <w:pStyle w:val="Descriodaimagem"/>
      </w:pPr>
      <w:r>
        <w:t>À direita uma ilustração isométrica de uma sala de cinema com plateia e tela de projeção. À esquerda, o texto:</w:t>
      </w:r>
    </w:p>
    <w:p w14:paraId="7EE2C504" w14:textId="77777777" w:rsidR="00A017F5" w:rsidRDefault="00A017F5" w:rsidP="00A017F5">
      <w:pPr>
        <w:pStyle w:val="Descriodaimagem"/>
      </w:pPr>
      <w:r>
        <w:t>ASSISTIR AO FILME</w:t>
      </w:r>
    </w:p>
    <w:p w14:paraId="5CAD294E" w14:textId="77777777" w:rsidR="00A017F5" w:rsidRDefault="00A017F5" w:rsidP="00A017F5">
      <w:pPr>
        <w:pStyle w:val="Descriodaimagem"/>
      </w:pPr>
      <w:r>
        <w:t>Na sala de exibição, o espectador deve conseguir chegar ao seu assento de forma segura. Os equipamentos e tecnologias assistivas devem estar disponíveis, funcionando corretamente e deve ser fornecida orientação de uso, quando necessário.</w:t>
      </w:r>
    </w:p>
    <w:p w14:paraId="7A16831A" w14:textId="77777777" w:rsidR="00A017F5" w:rsidRDefault="00A017F5" w:rsidP="00A017F5">
      <w:pPr>
        <w:pStyle w:val="Descriodaimagem"/>
      </w:pPr>
      <w:r>
        <w:t>Na base da página, uma faixa decorativa azul escuro exibe elementos gráficos relacionados ao cinema: uma claquete, uma tira de filme e um rolo de película.</w:t>
      </w:r>
    </w:p>
    <w:p w14:paraId="17FDDD75" w14:textId="4E623E0B" w:rsidR="005529BD" w:rsidRPr="00C0145A" w:rsidRDefault="00A017F5" w:rsidP="00A017F5">
      <w:pPr>
        <w:pStyle w:val="Descriodaimagem"/>
      </w:pPr>
      <w:r>
        <w:t>Fim da descrição.</w:t>
      </w:r>
    </w:p>
    <w:p w14:paraId="17A1B0A9" w14:textId="79055707" w:rsidR="00E14447" w:rsidRDefault="00E14447" w:rsidP="000A36B8">
      <w:pPr>
        <w:pStyle w:val="Ttulo2"/>
      </w:pPr>
      <w:bookmarkStart w:id="7" w:name="_Toc227103575"/>
      <w:r w:rsidRPr="00C0145A">
        <w:lastRenderedPageBreak/>
        <w:t>Divulgação e acesso à informação</w:t>
      </w:r>
      <w:bookmarkEnd w:id="7"/>
    </w:p>
    <w:p w14:paraId="1BF70074" w14:textId="62975B3C" w:rsidR="005C084D" w:rsidRPr="005C084D" w:rsidRDefault="005A7B05" w:rsidP="005C084D">
      <w:r w:rsidRPr="00BF4593">
        <w:rPr>
          <w:noProof/>
          <w:color w:val="EE0000"/>
        </w:rPr>
        <w:drawing>
          <wp:inline distT="0" distB="0" distL="0" distR="0" wp14:anchorId="6393FAF1" wp14:editId="3F0EC9D7">
            <wp:extent cx="3979468" cy="4711346"/>
            <wp:effectExtent l="0" t="0" r="2540" b="0"/>
            <wp:docPr id="7508252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25293" name=""/>
                    <pic:cNvPicPr/>
                  </pic:nvPicPr>
                  <pic:blipFill>
                    <a:blip r:embed="rId18"/>
                    <a:stretch>
                      <a:fillRect/>
                    </a:stretch>
                  </pic:blipFill>
                  <pic:spPr>
                    <a:xfrm>
                      <a:off x="0" y="0"/>
                      <a:ext cx="3982622" cy="4715081"/>
                    </a:xfrm>
                    <a:prstGeom prst="rect">
                      <a:avLst/>
                    </a:prstGeom>
                  </pic:spPr>
                </pic:pic>
              </a:graphicData>
            </a:graphic>
          </wp:inline>
        </w:drawing>
      </w:r>
    </w:p>
    <w:p w14:paraId="4A88A2CE" w14:textId="77777777" w:rsidR="005C084D" w:rsidRDefault="005C084D" w:rsidP="005C084D">
      <w:pPr>
        <w:pStyle w:val="Descriodaimagem"/>
      </w:pPr>
      <w:r>
        <w:t xml:space="preserve">Descrição da imagem: </w:t>
      </w:r>
      <w:r w:rsidRPr="001D65B9">
        <w:t>Ilustração com fundo branco composta por uma imagem central e elementos de identificação. No centro, uma composição isométrica apresenta três dispositivos sobrepostos em perspectiva: ao fundo, um monitor de computador exibindo um cartaz de filme; à frente e à esquerda, um laptop com uma claquete de cinema sobre o teclado; à frente e à direita, um tablet exibindo uma cena de filme. À esquerda dos dispositivos, um cartaz de filme vertical em tons de laranja e amarelo. No canto superior esquerdo da composição, uma linha vertical laranja parte de um marcador circular e aponta para o rótulo "ACESSIBILIDADE COMUNICACIONAL" em azul escuro e negrito, seguido de quatro selos coloridos empilhados verticalmente: "P" em</w:t>
      </w:r>
      <w:r>
        <w:t xml:space="preserve"> vermelho</w:t>
      </w:r>
      <w:r w:rsidRPr="001D65B9">
        <w:t xml:space="preserve">, "D" em </w:t>
      </w:r>
      <w:r>
        <w:t>roxo,</w:t>
      </w:r>
      <w:r w:rsidRPr="001D65B9">
        <w:t xml:space="preserve"> "E" em</w:t>
      </w:r>
      <w:r>
        <w:t xml:space="preserve"> amarelo</w:t>
      </w:r>
      <w:r w:rsidRPr="001D65B9">
        <w:t xml:space="preserve"> e "PV" em verde escuro, identificando respectivamente Produtora, Distribuidora, Exibidor e Plataforma de Venda de Ingressos. Na base da imagem, a legenda horizontal repete a associação entre siglas e cores dos quatro agentes.</w:t>
      </w:r>
      <w:r>
        <w:t xml:space="preserve"> Fim da descrição.</w:t>
      </w:r>
    </w:p>
    <w:p w14:paraId="552E5C5D" w14:textId="77777777" w:rsidR="005C084D" w:rsidRDefault="005C084D" w:rsidP="00E14447">
      <w:pPr>
        <w:rPr>
          <w:color w:val="000000" w:themeColor="text1"/>
        </w:rPr>
      </w:pPr>
    </w:p>
    <w:p w14:paraId="18B2FF2E" w14:textId="6A54E050" w:rsidR="001459A9" w:rsidRPr="00C0145A" w:rsidRDefault="001459A9" w:rsidP="00E14447">
      <w:pPr>
        <w:rPr>
          <w:color w:val="000000" w:themeColor="text1"/>
        </w:rPr>
      </w:pPr>
      <w:r w:rsidRPr="00C0145A">
        <w:rPr>
          <w:color w:val="000000" w:themeColor="text1"/>
        </w:rPr>
        <w:t xml:space="preserve">Nesta etapa, </w:t>
      </w:r>
      <w:r w:rsidR="001B31E7" w:rsidRPr="00C0145A">
        <w:rPr>
          <w:color w:val="000000" w:themeColor="text1"/>
        </w:rPr>
        <w:t>o público</w:t>
      </w:r>
      <w:r w:rsidRPr="00C0145A">
        <w:rPr>
          <w:color w:val="000000" w:themeColor="text1"/>
        </w:rPr>
        <w:t xml:space="preserve"> precisa descobrir o filme, acessar a programação e identificar, com antecedência, se a obra e a sessão atendem às suas necessidades de acessibilidade. Essa informação deve estar disponível em todos os materiais e canais de divulgação: cartazes, banners, teasers, trailers, releases para a imprensa, postagens em redes sociais, sites, plataformas de vendas de</w:t>
      </w:r>
      <w:r w:rsidR="00F5154A">
        <w:rPr>
          <w:color w:val="000000" w:themeColor="text1"/>
        </w:rPr>
        <w:t xml:space="preserve"> ingressos</w:t>
      </w:r>
      <w:r w:rsidRPr="00C0145A">
        <w:rPr>
          <w:color w:val="000000" w:themeColor="text1"/>
        </w:rPr>
        <w:t>, anúncios de televisão, rádio, mídia impressa e digital, entre outros veículos e materiais.</w:t>
      </w:r>
    </w:p>
    <w:p w14:paraId="34C061DC" w14:textId="0E805476" w:rsidR="001459A9" w:rsidRPr="00C0145A" w:rsidRDefault="61640030" w:rsidP="00E14447">
      <w:pPr>
        <w:rPr>
          <w:color w:val="000000" w:themeColor="text1"/>
        </w:rPr>
      </w:pPr>
      <w:r w:rsidRPr="00C0145A">
        <w:rPr>
          <w:color w:val="000000" w:themeColor="text1"/>
        </w:rPr>
        <w:lastRenderedPageBreak/>
        <w:t>A informação clara, antecipada e confiável permite que a pessoa se organize antes de sair de casa</w:t>
      </w:r>
      <w:r w:rsidR="416276F3" w:rsidRPr="00C0145A">
        <w:rPr>
          <w:color w:val="000000" w:themeColor="text1"/>
        </w:rPr>
        <w:t>, seja para verificar se a sessão é acessível, compreender como o recurso</w:t>
      </w:r>
      <w:r w:rsidR="33D23F8A" w:rsidRPr="00C0145A">
        <w:rPr>
          <w:color w:val="000000" w:themeColor="text1"/>
        </w:rPr>
        <w:t xml:space="preserve"> de acessibilidade</w:t>
      </w:r>
      <w:r w:rsidR="416276F3" w:rsidRPr="00C0145A">
        <w:rPr>
          <w:color w:val="000000" w:themeColor="text1"/>
        </w:rPr>
        <w:t xml:space="preserve"> funciona e se preparar para seu uso, como baixar um </w:t>
      </w:r>
      <w:r w:rsidR="003B1ACC" w:rsidRPr="00C0145A">
        <w:rPr>
          <w:color w:val="000000" w:themeColor="text1"/>
        </w:rPr>
        <w:t>aplicativo, solicitar</w:t>
      </w:r>
      <w:r w:rsidR="416276F3" w:rsidRPr="00C0145A">
        <w:rPr>
          <w:color w:val="000000" w:themeColor="text1"/>
        </w:rPr>
        <w:t xml:space="preserve"> equipamento no cinema ou escolher uma sessão específica.</w:t>
      </w:r>
    </w:p>
    <w:p w14:paraId="6EBDE167" w14:textId="174C6898" w:rsidR="00603B63" w:rsidRPr="00F203B8" w:rsidRDefault="002F4BA3" w:rsidP="00F203B8">
      <w:pPr>
        <w:pStyle w:val="Ttulo3"/>
      </w:pPr>
      <w:bookmarkStart w:id="8" w:name="_Toc227103576"/>
      <w:r w:rsidRPr="00F203B8">
        <w:rPr>
          <w:caps w:val="0"/>
        </w:rPr>
        <w:t>Acessibilidade comunicacional</w:t>
      </w:r>
      <w:bookmarkEnd w:id="8"/>
    </w:p>
    <w:p w14:paraId="217E96FD" w14:textId="5DB5D29F" w:rsidR="004B5E8C" w:rsidRPr="00F203B8" w:rsidRDefault="000E7E52" w:rsidP="00F203B8">
      <w:pPr>
        <w:pStyle w:val="Ttulo4"/>
      </w:pPr>
      <w:r w:rsidRPr="00F203B8">
        <w:t>Informações essenciais que devem ser divulgadas com antecedência</w:t>
      </w:r>
    </w:p>
    <w:p w14:paraId="23B7F17B" w14:textId="1C091255" w:rsidR="000B7994" w:rsidRPr="00C0145A" w:rsidRDefault="000B7994" w:rsidP="000B7994">
      <w:pPr>
        <w:pStyle w:val="PargrafodaLista"/>
      </w:pPr>
      <w:r w:rsidRPr="00C0145A">
        <w:t>Quais recursos de acessibilidade estão disponíveis em cada filme e em quais sessões.</w:t>
      </w:r>
    </w:p>
    <w:p w14:paraId="3D42F87F" w14:textId="45DA411F" w:rsidR="000B7994" w:rsidRPr="00C0145A" w:rsidRDefault="546EFFAE" w:rsidP="000B7994">
      <w:pPr>
        <w:pStyle w:val="PargrafodaLista"/>
      </w:pPr>
      <w:r w:rsidRPr="00C0145A">
        <w:t>Qual tecnologia assistiva é utilizada para ofertar cada recurso, incluindo o nome do aplicativo</w:t>
      </w:r>
      <w:r w:rsidR="616E4D14" w:rsidRPr="00C0145A">
        <w:t>, se for o caso</w:t>
      </w:r>
      <w:r w:rsidR="0E08CC92" w:rsidRPr="00C0145A">
        <w:t>.</w:t>
      </w:r>
    </w:p>
    <w:p w14:paraId="42C00A2B" w14:textId="61D727F0" w:rsidR="000B7994" w:rsidRPr="00C0145A" w:rsidRDefault="546EFFAE" w:rsidP="000B7994">
      <w:pPr>
        <w:pStyle w:val="PargrafodaLista"/>
      </w:pPr>
      <w:r w:rsidRPr="00C0145A">
        <w:t>Quais equipamentos são fornecidos pelo cinema, como fones para audiodescrição, dispositivos para legendas</w:t>
      </w:r>
      <w:r w:rsidR="2D39C16C" w:rsidRPr="00C0145A">
        <w:t>, suporte para celular</w:t>
      </w:r>
      <w:r w:rsidRPr="00C0145A">
        <w:t xml:space="preserve"> ou baterias extras.</w:t>
      </w:r>
    </w:p>
    <w:p w14:paraId="156D2357" w14:textId="696B71A9" w:rsidR="00F5154A" w:rsidRPr="00C0145A" w:rsidRDefault="546EFFAE" w:rsidP="0068114A">
      <w:pPr>
        <w:pStyle w:val="PargrafodaLista"/>
      </w:pPr>
      <w:r w:rsidRPr="00C0145A">
        <w:t>Como acessar esses equipamentos, incluindo local de retirada, necessidade ou não de documento e procedimentos de devolução</w:t>
      </w:r>
      <w:r w:rsidR="0E08CC92" w:rsidRPr="00C0145A">
        <w:t xml:space="preserve">, </w:t>
      </w:r>
      <w:r w:rsidR="00267FB8" w:rsidRPr="00C0145A">
        <w:t xml:space="preserve">além de </w:t>
      </w:r>
      <w:r w:rsidR="0E08CC92" w:rsidRPr="00C0145A">
        <w:t>orientações de uso</w:t>
      </w:r>
      <w:r w:rsidR="005018C0" w:rsidRPr="00C0145A">
        <w:t>.</w:t>
      </w:r>
    </w:p>
    <w:p w14:paraId="50477BC8" w14:textId="55A15757" w:rsidR="0068114A" w:rsidRPr="00C0145A" w:rsidRDefault="0068114A" w:rsidP="00F203B8">
      <w:pPr>
        <w:pStyle w:val="Ttulo4"/>
      </w:pPr>
      <w:r w:rsidRPr="00C0145A">
        <w:t>Uso de símbolos e identificação visual</w:t>
      </w:r>
    </w:p>
    <w:p w14:paraId="7A0B94B5" w14:textId="5281E7DC" w:rsidR="004B5E8C" w:rsidRDefault="00D60AA9" w:rsidP="0068114A">
      <w:r w:rsidRPr="00C0145A">
        <w:t xml:space="preserve">Os símbolos de acessibilidade devem ser utilizados de forma padronizada nos materiais de divulgação para facilitar a identificação rápida dos recursos disponíveis. O uso das imagens deve estar acompanhado de texto explicativo, </w:t>
      </w:r>
      <w:r w:rsidR="00291BCE" w:rsidRPr="00C0145A">
        <w:t>para</w:t>
      </w:r>
      <w:r w:rsidRPr="00C0145A">
        <w:t xml:space="preserve"> compreensão por pessoas que utilizam leitores de tela ou que não reconhecem ícones isolados.</w:t>
      </w:r>
    </w:p>
    <w:p w14:paraId="728808B4" w14:textId="77777777" w:rsidR="00B675D1" w:rsidRPr="00B675D1" w:rsidRDefault="00B675D1" w:rsidP="00B675D1">
      <w:pPr>
        <w:rPr>
          <w:rFonts w:cstheme="majorBidi"/>
        </w:rPr>
      </w:pPr>
      <w:r w:rsidRPr="00B675D1">
        <w:rPr>
          <w:rFonts w:cstheme="majorBidi"/>
        </w:rPr>
        <w:t>Indica a existência da interpretação em Libras no conteúdo.</w:t>
      </w:r>
    </w:p>
    <w:p w14:paraId="67C2CD5C" w14:textId="77777777" w:rsidR="00B675D1" w:rsidRPr="00B675D1" w:rsidRDefault="00B675D1" w:rsidP="00B675D1">
      <w:pPr>
        <w:rPr>
          <w:rFonts w:cstheme="majorBidi"/>
        </w:rPr>
      </w:pPr>
      <w:r w:rsidRPr="00B675D1">
        <w:rPr>
          <w:rFonts w:cstheme="majorBidi"/>
        </w:rPr>
        <w:t xml:space="preserve">Indica a existência da audiodescrição do conteúdo. </w:t>
      </w:r>
    </w:p>
    <w:p w14:paraId="374D38E2" w14:textId="77777777" w:rsidR="00B675D1" w:rsidRPr="00B675D1" w:rsidRDefault="00B675D1" w:rsidP="00B675D1">
      <w:pPr>
        <w:rPr>
          <w:rFonts w:cstheme="majorBidi"/>
        </w:rPr>
      </w:pPr>
      <w:r w:rsidRPr="00B675D1">
        <w:rPr>
          <w:rFonts w:cstheme="majorBidi"/>
        </w:rPr>
        <w:t>Legendas fechadas ou Closed Caption (CC): indica a existência de legendas que podem ser ativadas ou desativadas pelo usuário.</w:t>
      </w:r>
    </w:p>
    <w:p w14:paraId="070D216F" w14:textId="288C169C" w:rsidR="00B675D1" w:rsidRDefault="00B675D1" w:rsidP="00B675D1">
      <w:pPr>
        <w:rPr>
          <w:rFonts w:cstheme="majorBidi"/>
        </w:rPr>
      </w:pPr>
      <w:r w:rsidRPr="00B675D1">
        <w:rPr>
          <w:rFonts w:cstheme="majorBidi"/>
        </w:rPr>
        <w:t>Legendas abertas ou visíveis/ Opened Caption (OC): as legendas são embutidas no próprio conteúdo, sem a possibilidade de serem desativadas.</w:t>
      </w:r>
    </w:p>
    <w:p w14:paraId="1F475AB6" w14:textId="3DB93951" w:rsidR="004B5E8C" w:rsidRPr="00B675D1" w:rsidRDefault="00B675D1" w:rsidP="00E14447">
      <w:pPr>
        <w:rPr>
          <w:rFonts w:cstheme="majorBidi"/>
        </w:rPr>
      </w:pPr>
      <w:r w:rsidRPr="00B675D1">
        <w:rPr>
          <w:rFonts w:cstheme="majorBidi"/>
        </w:rPr>
        <w:t>Pesquisadores sobre o tema da acessibilidade e algumas empresas dão preferência a criar símbolos com as iniciais LSE, em referência a Legenda para Surdos e Ensurdecidos, ou LD, para Legenda Descritiva, em vez de utilizar os símbolos com as iniciais CC (Closed Caption) ou OC (Opened Caption), por considerarem que LSE e LD são indicações mais específicas, que garantem não só a presença da legenda dos diálogos, mas também dos demais elementos sonoros do filme.</w:t>
      </w:r>
    </w:p>
    <w:p w14:paraId="476D13C1" w14:textId="3F12DA42" w:rsidR="00291BCE" w:rsidRPr="00C0145A" w:rsidRDefault="4F4A3248" w:rsidP="00F203B8">
      <w:pPr>
        <w:pStyle w:val="Ttulo4"/>
      </w:pPr>
      <w:r w:rsidRPr="00C0145A">
        <w:t>Divulgação</w:t>
      </w:r>
      <w:r w:rsidR="00E43C1E" w:rsidRPr="00C0145A">
        <w:t xml:space="preserve"> do filme</w:t>
      </w:r>
    </w:p>
    <w:p w14:paraId="3F50155A" w14:textId="04E0C165" w:rsidR="00F142AF" w:rsidRPr="00F203B8" w:rsidRDefault="00E43C1E" w:rsidP="00E14447">
      <w:pPr>
        <w:rPr>
          <w:color w:val="000000" w:themeColor="text1"/>
        </w:rPr>
      </w:pPr>
      <w:r w:rsidRPr="00C0145A">
        <w:rPr>
          <w:color w:val="000000" w:themeColor="text1"/>
        </w:rPr>
        <w:t xml:space="preserve">A </w:t>
      </w:r>
      <w:r w:rsidR="0AF1971B" w:rsidRPr="00C0145A">
        <w:rPr>
          <w:color w:val="000000" w:themeColor="text1"/>
        </w:rPr>
        <w:t>divulgação</w:t>
      </w:r>
      <w:r w:rsidRPr="00C0145A">
        <w:rPr>
          <w:color w:val="000000" w:themeColor="text1"/>
        </w:rPr>
        <w:t xml:space="preserve"> do filme deve incluir: trailers acessíveis, quando disponíveis; o nome do filme e sinopse; informações técnicas; descrição da imagem do cartaz; classificação indicativa; datas e horários das sessões; recursos de acessibilidade disponíveis e respectivas tecnologias assistivas; valor dos ingressos; informações sobre onde e como </w:t>
      </w:r>
      <w:r w:rsidRPr="00C0145A">
        <w:rPr>
          <w:color w:val="000000" w:themeColor="text1"/>
        </w:rPr>
        <w:lastRenderedPageBreak/>
        <w:t>realizar a compra e os direitos assegurados às pessoas com deficiência, como a meia entrada e a reserva de assentos</w:t>
      </w:r>
      <w:r w:rsidR="00213C9A" w:rsidRPr="00C0145A">
        <w:rPr>
          <w:color w:val="000000" w:themeColor="text1"/>
        </w:rPr>
        <w:t xml:space="preserve">. </w:t>
      </w:r>
    </w:p>
    <w:p w14:paraId="7C9BFB98" w14:textId="174EC744" w:rsidR="00E14447" w:rsidRPr="00E97221" w:rsidRDefault="00E14447" w:rsidP="00E14447">
      <w:pPr>
        <w:rPr>
          <w:color w:val="472E97"/>
        </w:rPr>
      </w:pPr>
      <w:r w:rsidRPr="00E97221">
        <w:rPr>
          <w:b/>
          <w:bCs/>
          <w:color w:val="472E97"/>
        </w:rPr>
        <w:t>DISTRIBUIDORA</w:t>
      </w:r>
      <w:r w:rsidRPr="00E97221">
        <w:rPr>
          <w:color w:val="472E97"/>
        </w:rPr>
        <w:t xml:space="preserve"> </w:t>
      </w:r>
    </w:p>
    <w:p w14:paraId="070FF500" w14:textId="77777777" w:rsidR="00E14447" w:rsidRPr="00C0145A" w:rsidRDefault="00E14447" w:rsidP="001C331F">
      <w:pPr>
        <w:pStyle w:val="PargrafodaLista"/>
        <w:ind w:left="709"/>
      </w:pPr>
      <w:r w:rsidRPr="00C0145A">
        <w:t xml:space="preserve">Planeje a produção de </w:t>
      </w:r>
      <w:r w:rsidRPr="00C0145A">
        <w:rPr>
          <w:b/>
          <w:bCs/>
        </w:rPr>
        <w:t>teasers e trailers acessíveis</w:t>
      </w:r>
      <w:r w:rsidRPr="00C0145A">
        <w:t xml:space="preserve"> e promova a </w:t>
      </w:r>
      <w:r w:rsidRPr="00C0145A">
        <w:rPr>
          <w:b/>
          <w:bCs/>
        </w:rPr>
        <w:t xml:space="preserve">circulação </w:t>
      </w:r>
      <w:r w:rsidRPr="00C0145A">
        <w:t>desse material em cinemas, na internet, em redes sociais, além de deixá-lo disponível no site da própria distribuidora ou do filme, se houver.</w:t>
      </w:r>
    </w:p>
    <w:p w14:paraId="2F145BD0" w14:textId="3485B262" w:rsidR="00435CEA" w:rsidRPr="00C0145A" w:rsidRDefault="64AF8E45" w:rsidP="00435CEA">
      <w:pPr>
        <w:pStyle w:val="PargrafodaLista"/>
        <w:ind w:left="709"/>
      </w:pPr>
      <w:r w:rsidRPr="00C0145A">
        <w:t xml:space="preserve">Certifique-se de que as informações sobre os recursos de acessibilidade disponíveis para o filme e as tecnologias assistivas escolhidas para a oferta desses recursos estejam presentes em </w:t>
      </w:r>
      <w:r w:rsidRPr="00C0145A">
        <w:rPr>
          <w:b/>
          <w:bCs/>
        </w:rPr>
        <w:t>todos os materiais</w:t>
      </w:r>
      <w:r w:rsidRPr="00C0145A">
        <w:t xml:space="preserve"> de divulgação e marketing, tanto digitais quanto impressos.</w:t>
      </w:r>
    </w:p>
    <w:p w14:paraId="2B62BB19" w14:textId="4EE4276F" w:rsidR="00435CEA" w:rsidRPr="00C0145A" w:rsidRDefault="000D20D2" w:rsidP="001F3F9D">
      <w:pPr>
        <w:pStyle w:val="PargrafodaLista"/>
      </w:pPr>
      <w:r>
        <w:t xml:space="preserve">Procure incluir um </w:t>
      </w:r>
      <w:r w:rsidRPr="000D20D2">
        <w:rPr>
          <w:b/>
          <w:bCs/>
        </w:rPr>
        <w:t>QR Code</w:t>
      </w:r>
      <w:r>
        <w:t xml:space="preserve"> em cartazes, direcionando para uma versão digital acessível, com audiodescrição da peça. Recomenda-se, ainda, que o QR Code seja inserido sempre no mesmo </w:t>
      </w:r>
      <w:r w:rsidR="00435CEA" w:rsidRPr="00C0145A">
        <w:t>local</w:t>
      </w:r>
      <w:r w:rsidR="00435CEA" w:rsidRPr="00C0145A">
        <w:rPr>
          <w:rStyle w:val="Refdenotaderodap"/>
        </w:rPr>
        <w:footnoteReference w:id="6"/>
      </w:r>
      <w:r w:rsidR="00435CEA" w:rsidRPr="00C0145A">
        <w:t xml:space="preserve"> </w:t>
      </w:r>
      <w:r w:rsidR="005D2472" w:rsidRPr="005D2472">
        <w:t>em todos os cartazes, a fim de facilitar sua identificação e o posicionamento do celular, permitindo que seja escaneado com maior autonomia por pessoas com deficiência visual. Nos casos em que, eventualmente, não seja possível incluir o QR Code no próprio cartaz, recomenda-se a produção de adesivos com o QR Code, a serem distribuídos a exibidores e outros espaços em que o cartaz venha a ser exposto.</w:t>
      </w:r>
    </w:p>
    <w:p w14:paraId="0F2DACF5" w14:textId="77777777" w:rsidR="553BFF76" w:rsidRPr="00C0145A" w:rsidRDefault="553BFF76" w:rsidP="001C331F">
      <w:pPr>
        <w:pStyle w:val="PargrafodaLista"/>
        <w:ind w:left="709"/>
      </w:pPr>
      <w:r w:rsidRPr="00C0145A">
        <w:t xml:space="preserve">Ao divulgar o filme, utilize </w:t>
      </w:r>
      <w:r w:rsidRPr="00C0145A">
        <w:rPr>
          <w:b/>
          <w:bCs/>
        </w:rPr>
        <w:t>canais e formatos de comunicação</w:t>
      </w:r>
      <w:r w:rsidRPr="00C0145A">
        <w:t xml:space="preserve"> que sejam acessíveis e relevantes para as comunidades de pessoas com deficiência.</w:t>
      </w:r>
      <w:r w:rsidRPr="00C0145A">
        <w:br/>
        <w:t xml:space="preserve">Isso inclui usar vídeos com legendas e audiodescrição, cards acessíveis, textos alternativos em imagens e linguagem simples nas mensagens. </w:t>
      </w:r>
    </w:p>
    <w:p w14:paraId="3AD62E30" w14:textId="65BA0C9D" w:rsidR="63E9CE30" w:rsidRPr="00C0145A" w:rsidRDefault="553BFF76" w:rsidP="001C331F">
      <w:pPr>
        <w:pStyle w:val="PargrafodaLista"/>
        <w:ind w:left="709"/>
      </w:pPr>
      <w:r w:rsidRPr="00C0145A">
        <w:t xml:space="preserve">Divulgue o filme em </w:t>
      </w:r>
      <w:r w:rsidRPr="00C0145A">
        <w:rPr>
          <w:b/>
          <w:bCs/>
        </w:rPr>
        <w:t>espaços que dialogam diretamente com o público</w:t>
      </w:r>
      <w:r w:rsidRPr="00C0145A">
        <w:t xml:space="preserve"> com deficiência. </w:t>
      </w:r>
      <w:r w:rsidRPr="00C0145A">
        <w:br/>
        <w:t>O contato com associações, escolas, organizações da sociedade civil, blogs, podcasts e criadores de conteúdo voltados às pessoas com deficiência ajuda a ampliar o alcance da informação. Esses canais facilitam que a mensagem chegue de forma clara e confiável, aumentando a visibilidade da acessibilidade do filme e ampliando o público potencial.</w:t>
      </w:r>
    </w:p>
    <w:p w14:paraId="0A36C15E" w14:textId="3F890F56" w:rsidR="00E14447" w:rsidRPr="00C0145A" w:rsidRDefault="00267FB8" w:rsidP="000B7994">
      <w:pPr>
        <w:pStyle w:val="PargrafodaLista"/>
        <w:ind w:left="709"/>
      </w:pPr>
      <w:r w:rsidRPr="00C0145A">
        <w:t>Convide pessoas com deficiência para as sessões de pré-estreia do filme. Essa atitude reforça o compromisso com a inclusão e permite que os usuários testem as acessibilidades e indiquem necessidades de ajuste antes da estreia comercial.</w:t>
      </w:r>
    </w:p>
    <w:p w14:paraId="71A4E7BF" w14:textId="5F536975" w:rsidR="00E14447" w:rsidRPr="00C0145A" w:rsidRDefault="00E14447" w:rsidP="00E14447">
      <w:pPr>
        <w:rPr>
          <w:color w:val="A02B93" w:themeColor="accent5"/>
        </w:rPr>
      </w:pPr>
      <w:r w:rsidRPr="00FA4E76">
        <w:rPr>
          <w:b/>
          <w:bCs/>
          <w:color w:val="D6A300"/>
        </w:rPr>
        <w:t>EXIBIDOR</w:t>
      </w:r>
      <w:r w:rsidRPr="00C0145A">
        <w:rPr>
          <w:b/>
          <w:bCs/>
          <w:color w:val="F79321"/>
        </w:rPr>
        <w:t xml:space="preserve"> </w:t>
      </w:r>
      <w:r w:rsidR="001F3F9D">
        <w:rPr>
          <w:b/>
          <w:bCs/>
          <w:color w:val="000000" w:themeColor="text1"/>
        </w:rPr>
        <w:t>e</w:t>
      </w:r>
      <w:r w:rsidRPr="00C0145A">
        <w:rPr>
          <w:b/>
          <w:bCs/>
          <w:color w:val="000000" w:themeColor="text1"/>
        </w:rPr>
        <w:t xml:space="preserve"> </w:t>
      </w:r>
      <w:r w:rsidRPr="00CA3B8A">
        <w:rPr>
          <w:b/>
          <w:bCs/>
          <w:color w:val="004659"/>
        </w:rPr>
        <w:t xml:space="preserve">PLATAFORMA DE VENDA DE </w:t>
      </w:r>
      <w:r w:rsidR="00F5154A" w:rsidRPr="00CA3B8A">
        <w:rPr>
          <w:b/>
          <w:bCs/>
          <w:color w:val="004659"/>
        </w:rPr>
        <w:t>INGRESSOS</w:t>
      </w:r>
    </w:p>
    <w:p w14:paraId="471CBED8" w14:textId="07705CAB" w:rsidR="00E3057F" w:rsidRPr="00C0145A" w:rsidRDefault="00E14447" w:rsidP="001C331F">
      <w:pPr>
        <w:pStyle w:val="PargrafodaLista"/>
        <w:ind w:left="709"/>
      </w:pPr>
      <w:r w:rsidRPr="00C0145A">
        <w:lastRenderedPageBreak/>
        <w:t xml:space="preserve">Sempre divulgue no site os </w:t>
      </w:r>
      <w:r w:rsidRPr="00C0145A">
        <w:rPr>
          <w:b/>
          <w:bCs/>
        </w:rPr>
        <w:t>recursos de acessibilidade</w:t>
      </w:r>
      <w:r w:rsidRPr="00C0145A">
        <w:t xml:space="preserve"> disponibilizados para cada filme e as </w:t>
      </w:r>
      <w:r w:rsidRPr="00C0145A">
        <w:rPr>
          <w:b/>
          <w:bCs/>
        </w:rPr>
        <w:t xml:space="preserve">tecnologias </w:t>
      </w:r>
      <w:r w:rsidR="792839F3" w:rsidRPr="00C0145A">
        <w:rPr>
          <w:b/>
          <w:bCs/>
        </w:rPr>
        <w:t xml:space="preserve">assistivas </w:t>
      </w:r>
      <w:r w:rsidRPr="00C0145A">
        <w:rPr>
          <w:b/>
          <w:bCs/>
        </w:rPr>
        <w:t>utilizadas</w:t>
      </w:r>
      <w:r w:rsidRPr="00C0145A">
        <w:t xml:space="preserve"> para ofertar esses recursos</w:t>
      </w:r>
      <w:r w:rsidR="2DC9D337" w:rsidRPr="00C0145A">
        <w:t xml:space="preserve">, incluindo o nome do aplicativo no qual as </w:t>
      </w:r>
      <w:r w:rsidR="001C331F" w:rsidRPr="00C0145A">
        <w:t>acessibilidades</w:t>
      </w:r>
      <w:r w:rsidR="2DC9D337" w:rsidRPr="00C0145A">
        <w:t xml:space="preserve"> do filme estão hospedadas, se for o caso.</w:t>
      </w:r>
    </w:p>
    <w:p w14:paraId="65B139A6" w14:textId="77777777" w:rsidR="001F3F9D" w:rsidRDefault="001F3F9D" w:rsidP="001F3F9D">
      <w:pPr>
        <w:pStyle w:val="PargrafodaLista"/>
      </w:pPr>
      <w:r>
        <w:t xml:space="preserve">É recomendável disponibilizar, em área de destaque do site — como no menu de navegação —, uma </w:t>
      </w:r>
      <w:r w:rsidRPr="001F3F9D">
        <w:rPr>
          <w:b/>
          <w:bCs/>
        </w:rPr>
        <w:t>página específica</w:t>
      </w:r>
      <w:r>
        <w:t xml:space="preserve"> sobre acessibilidade, visível em todas as páginas e em todos os dispositivos. Essa organização permite o acesso rápido às informações.</w:t>
      </w:r>
    </w:p>
    <w:p w14:paraId="14D9E1C2" w14:textId="5FED4700" w:rsidR="005A32E7" w:rsidRPr="00C0145A" w:rsidRDefault="00E14447" w:rsidP="005A32E7">
      <w:pPr>
        <w:pStyle w:val="PargrafodaLista"/>
        <w:ind w:left="709"/>
      </w:pPr>
      <w:r w:rsidRPr="00C0145A">
        <w:t xml:space="preserve">Priorize a divulgação das </w:t>
      </w:r>
      <w:r w:rsidRPr="00C0145A">
        <w:rPr>
          <w:b/>
          <w:bCs/>
        </w:rPr>
        <w:t>versões acessíveis</w:t>
      </w:r>
      <w:r w:rsidRPr="00C0145A">
        <w:t xml:space="preserve"> de teasers e trailers dos filmes</w:t>
      </w:r>
      <w:r w:rsidR="409BA724" w:rsidRPr="00C0145A">
        <w:t xml:space="preserve"> tanto em seu site quanto em suas redes sociais</w:t>
      </w:r>
      <w:r w:rsidRPr="00C0145A">
        <w:t>.</w:t>
      </w:r>
      <w:r w:rsidR="00204275" w:rsidRPr="00C0145A">
        <w:t xml:space="preserve"> Quando houver mais de uma versão, organize-as lado a lado ou em sequência, com indicação explícita dos recursos disponíveis</w:t>
      </w:r>
      <w:r w:rsidR="00F37BD7" w:rsidRPr="00C0145A">
        <w:t>.</w:t>
      </w:r>
    </w:p>
    <w:p w14:paraId="0BC43F03" w14:textId="77777777" w:rsidR="00E14447" w:rsidRPr="00FA4E76" w:rsidRDefault="00E14447" w:rsidP="00E14447">
      <w:pPr>
        <w:rPr>
          <w:color w:val="C00000"/>
        </w:rPr>
      </w:pPr>
      <w:r w:rsidRPr="00FA4E76">
        <w:rPr>
          <w:b/>
          <w:bCs/>
          <w:color w:val="C00000"/>
        </w:rPr>
        <w:t xml:space="preserve">PRODUTORA </w:t>
      </w:r>
    </w:p>
    <w:p w14:paraId="02B20034" w14:textId="301ACF4C" w:rsidR="00E14447" w:rsidRPr="00C0145A" w:rsidRDefault="00E14447" w:rsidP="001D32EA">
      <w:pPr>
        <w:pStyle w:val="PargrafodaLista"/>
      </w:pPr>
      <w:r w:rsidRPr="00C0145A">
        <w:t>Converse com o distribuidor e os exibidores sobre a importância de divulgar a existência e os meios de oferta de acessibilidade para o filme em todas as peças de comunicação</w:t>
      </w:r>
      <w:r w:rsidR="65EF0F03" w:rsidRPr="00C0145A">
        <w:t>, além de promover a circulação de teasers e trailers acessíveis</w:t>
      </w:r>
      <w:r w:rsidRPr="00C0145A">
        <w:t xml:space="preserve">. </w:t>
      </w:r>
    </w:p>
    <w:p w14:paraId="213BED5C" w14:textId="77777777" w:rsidR="004B5E8C" w:rsidRPr="00C0145A" w:rsidRDefault="004B5E8C" w:rsidP="00E14447">
      <w:pPr>
        <w:sectPr w:rsidR="004B5E8C" w:rsidRPr="00C0145A" w:rsidSect="004B1FDC">
          <w:pgSz w:w="11906" w:h="16838"/>
          <w:pgMar w:top="1417" w:right="1701" w:bottom="1417" w:left="1701" w:header="708" w:footer="708" w:gutter="0"/>
          <w:cols w:space="708"/>
          <w:docGrid w:linePitch="360"/>
        </w:sectPr>
      </w:pPr>
    </w:p>
    <w:p w14:paraId="2867EA46" w14:textId="4250C346" w:rsidR="00C536E4" w:rsidRPr="009362CD" w:rsidRDefault="00C536E4" w:rsidP="000A36B8">
      <w:pPr>
        <w:pStyle w:val="Ttulo2"/>
      </w:pPr>
      <w:bookmarkStart w:id="9" w:name="_Toc227103577"/>
      <w:r w:rsidRPr="00C0145A">
        <w:lastRenderedPageBreak/>
        <w:t>Compra de ingressos e acesso às plataformas</w:t>
      </w:r>
      <w:r w:rsidR="00C82A43" w:rsidRPr="00C0145A">
        <w:t xml:space="preserve"> de venda</w:t>
      </w:r>
      <w:bookmarkEnd w:id="9"/>
    </w:p>
    <w:p w14:paraId="4FA453DF" w14:textId="1360C3E4" w:rsidR="00AB4347" w:rsidRDefault="7085A1B4" w:rsidP="00C536E4">
      <w:pPr>
        <w:rPr>
          <w:color w:val="000000" w:themeColor="text1"/>
        </w:rPr>
      </w:pPr>
      <w:r w:rsidRPr="00C0145A">
        <w:rPr>
          <w:color w:val="000000" w:themeColor="text1"/>
        </w:rPr>
        <w:t>Na etapa de compra de ingressos, o espectador precisa conseguir adquirir o ingresso por canais acessíveis, tanto digitais quanto presenciais, com autonomia ou com apoio adequado quando necessário. Essa etapa envolve condições de acessibilidade digital nos sistemas de venda, acessibilidade física nos pontos de atendimento e acessibilidade atitudinal nas informações e no atendimento prestado.</w:t>
      </w:r>
      <w:r w:rsidR="3A0E7EA2" w:rsidRPr="00C0145A">
        <w:rPr>
          <w:color w:val="000000" w:themeColor="text1"/>
        </w:rPr>
        <w:t xml:space="preserve"> Cabe às plataformas de venda e aos exibidores garantir que o processo de compra não crie barreiras adicionais ao exercício do direito de acesso ao cinema, incluindo a meia-entrada e o uso dos assentos reservados.</w:t>
      </w:r>
    </w:p>
    <w:p w14:paraId="33141CA3" w14:textId="31E96AA4" w:rsidR="00D53A6F" w:rsidRDefault="00D53A6F" w:rsidP="00C536E4">
      <w:pPr>
        <w:rPr>
          <w:color w:val="000000" w:themeColor="text1"/>
        </w:rPr>
      </w:pPr>
      <w:r w:rsidRPr="00D6434A">
        <w:rPr>
          <w:noProof/>
          <w:color w:val="EE0000"/>
        </w:rPr>
        <w:drawing>
          <wp:inline distT="0" distB="0" distL="0" distR="0" wp14:anchorId="62ACE0BB" wp14:editId="1D3646E5">
            <wp:extent cx="3548418" cy="4589493"/>
            <wp:effectExtent l="0" t="0" r="0" b="1905"/>
            <wp:docPr id="17970091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09129" name=""/>
                    <pic:cNvPicPr/>
                  </pic:nvPicPr>
                  <pic:blipFill>
                    <a:blip r:embed="rId19"/>
                    <a:stretch>
                      <a:fillRect/>
                    </a:stretch>
                  </pic:blipFill>
                  <pic:spPr>
                    <a:xfrm>
                      <a:off x="0" y="0"/>
                      <a:ext cx="3553139" cy="4595599"/>
                    </a:xfrm>
                    <a:prstGeom prst="rect">
                      <a:avLst/>
                    </a:prstGeom>
                  </pic:spPr>
                </pic:pic>
              </a:graphicData>
            </a:graphic>
          </wp:inline>
        </w:drawing>
      </w:r>
    </w:p>
    <w:p w14:paraId="335901B5" w14:textId="713039F2" w:rsidR="000A1B3A" w:rsidRPr="009362CD" w:rsidRDefault="00816D49" w:rsidP="000A1B3A">
      <w:pPr>
        <w:pStyle w:val="Descriodaimagem"/>
      </w:pPr>
      <w:r>
        <w:t xml:space="preserve">Descrição da imagem: </w:t>
      </w:r>
      <w:r w:rsidR="000A1B3A" w:rsidRPr="000A1B3A">
        <w:t xml:space="preserve">Ilustração com fundo branco organizada em torno de uma composição isométrica central. No centro inferior, um smartphone deitado exibe uma interface de compra com dois ingressos físicos dourados sobrepostos à tela. À direita, uma cena isométrica mostra duas pessoas diante de totens de autoatendimento arroxeados e uma bilheteria com atendente. Três rótulos textuais estão distribuídos ao redor da composição, cada um conectado à ilustração por uma linha laranja vertical que parte de um marcador circular: no canto superior esquerdo, "ACESSIBILIDADE DIGITAL", com o selo "PV" em verde escuro; no centro esquerdo, "Informação sobre os direitos", com os selos "E" em amarelo e "PV" em verde escuro; no canto superior direito, </w:t>
      </w:r>
      <w:r w:rsidR="000A1B3A" w:rsidRPr="000A1B3A">
        <w:lastRenderedPageBreak/>
        <w:t>"ACESSIBILIDADE FÍSICA”, com o selo "E" em amarelo. Na base da imagem, a legenda horizontal identifica os quatro agentes por cor.</w:t>
      </w:r>
      <w:r>
        <w:t xml:space="preserve"> Fim da descrição.</w:t>
      </w:r>
    </w:p>
    <w:p w14:paraId="27B92DA8" w14:textId="7A7CE13B" w:rsidR="009362CD" w:rsidRPr="00C0145A" w:rsidRDefault="009362CD" w:rsidP="00F203B8">
      <w:pPr>
        <w:pStyle w:val="Ttulo3"/>
      </w:pPr>
      <w:bookmarkStart w:id="10" w:name="_Toc227103578"/>
      <w:r>
        <w:t>Acessibilidade digital</w:t>
      </w:r>
      <w:bookmarkEnd w:id="10"/>
    </w:p>
    <w:p w14:paraId="6FFFC74E" w14:textId="77777777" w:rsidR="00C536E4" w:rsidRPr="00C0145A" w:rsidRDefault="00C536E4" w:rsidP="00F203B8">
      <w:pPr>
        <w:pStyle w:val="Ttulo4"/>
      </w:pPr>
      <w:r w:rsidRPr="00C0145A">
        <w:t>Venda de ingressos online</w:t>
      </w:r>
    </w:p>
    <w:p w14:paraId="36F20BB6" w14:textId="77777777" w:rsidR="009362CD" w:rsidRDefault="00541995" w:rsidP="009362CD">
      <w:pPr>
        <w:rPr>
          <w:b/>
          <w:bCs/>
          <w:color w:val="A02B93" w:themeColor="accent5"/>
        </w:rPr>
      </w:pPr>
      <w:r w:rsidRPr="00C0145A">
        <w:t>Os sites e aplicativos de venda de ingressos devem ser acessíveis a pessoas com deficiência e apresentar informações claras sobre os recursos de acessibilidade disponíveis em cada sessão.</w:t>
      </w:r>
      <w:r w:rsidR="009362CD" w:rsidRPr="009362CD">
        <w:rPr>
          <w:b/>
          <w:bCs/>
          <w:color w:val="A02B93" w:themeColor="accent5"/>
        </w:rPr>
        <w:t xml:space="preserve"> </w:t>
      </w:r>
    </w:p>
    <w:p w14:paraId="2A1DC934" w14:textId="10049302" w:rsidR="00541995" w:rsidRPr="00CA3B8A" w:rsidRDefault="009362CD" w:rsidP="00541995">
      <w:pPr>
        <w:rPr>
          <w:color w:val="004659"/>
        </w:rPr>
      </w:pPr>
      <w:r w:rsidRPr="00CA3B8A">
        <w:rPr>
          <w:b/>
          <w:bCs/>
          <w:color w:val="004659"/>
        </w:rPr>
        <w:t>PLATAFORMA DE VENDA DE INGRESSOS</w:t>
      </w:r>
    </w:p>
    <w:p w14:paraId="7F2F9197" w14:textId="050EF4C4" w:rsidR="00C536E4" w:rsidRPr="00C0145A" w:rsidRDefault="00C536E4" w:rsidP="000B7994">
      <w:pPr>
        <w:pStyle w:val="PargrafodaLista"/>
        <w:numPr>
          <w:ilvl w:val="0"/>
          <w:numId w:val="14"/>
        </w:numPr>
      </w:pPr>
      <w:r w:rsidRPr="00C0145A">
        <w:t>Certifique-se de que sua plataforma digital de venda de</w:t>
      </w:r>
      <w:r w:rsidR="00F5154A">
        <w:t xml:space="preserve"> ingressos</w:t>
      </w:r>
      <w:r w:rsidRPr="00C0145A">
        <w:t xml:space="preserve"> possa ser utilizada por pessoas com deficiência visual ou auditiva.</w:t>
      </w:r>
    </w:p>
    <w:p w14:paraId="5EF158B2" w14:textId="77777777" w:rsidR="00C536E4" w:rsidRPr="00C0145A" w:rsidRDefault="00C536E4" w:rsidP="000B7994">
      <w:pPr>
        <w:pStyle w:val="PargrafodaLista"/>
        <w:numPr>
          <w:ilvl w:val="0"/>
          <w:numId w:val="14"/>
        </w:numPr>
      </w:pPr>
      <w:r w:rsidRPr="00C0145A">
        <w:t>Elimine as barreiras de acesso mais comuns:</w:t>
      </w:r>
    </w:p>
    <w:p w14:paraId="6BE494D4" w14:textId="77777777" w:rsidR="00C536E4" w:rsidRPr="00C0145A" w:rsidRDefault="00C536E4" w:rsidP="000B7994">
      <w:pPr>
        <w:pStyle w:val="PargrafodaLista"/>
        <w:numPr>
          <w:ilvl w:val="1"/>
          <w:numId w:val="14"/>
        </w:numPr>
      </w:pPr>
      <w:r w:rsidRPr="00C0145A">
        <w:t>Imagens sem descrição textual;</w:t>
      </w:r>
    </w:p>
    <w:p w14:paraId="3B2E85FF" w14:textId="77777777" w:rsidR="00C536E4" w:rsidRPr="00C0145A" w:rsidRDefault="00C536E4" w:rsidP="000B7994">
      <w:pPr>
        <w:pStyle w:val="PargrafodaLista"/>
        <w:numPr>
          <w:ilvl w:val="1"/>
          <w:numId w:val="14"/>
        </w:numPr>
      </w:pPr>
      <w:r w:rsidRPr="00C0145A">
        <w:t>Navegação que não funciona apenas com o teclado;</w:t>
      </w:r>
    </w:p>
    <w:p w14:paraId="02D76095" w14:textId="77777777" w:rsidR="00C536E4" w:rsidRPr="00C0145A" w:rsidRDefault="00C536E4" w:rsidP="000B7994">
      <w:pPr>
        <w:pStyle w:val="PargrafodaLista"/>
        <w:numPr>
          <w:ilvl w:val="1"/>
          <w:numId w:val="14"/>
        </w:numPr>
      </w:pPr>
      <w:r w:rsidRPr="00C0145A">
        <w:t>Baixo contraste entre cor do texto e do fundo;</w:t>
      </w:r>
    </w:p>
    <w:p w14:paraId="1BA0D88C" w14:textId="77777777" w:rsidR="00C536E4" w:rsidRPr="00C0145A" w:rsidRDefault="00C536E4" w:rsidP="000B7994">
      <w:pPr>
        <w:pStyle w:val="PargrafodaLista"/>
        <w:numPr>
          <w:ilvl w:val="1"/>
          <w:numId w:val="14"/>
        </w:numPr>
      </w:pPr>
      <w:r w:rsidRPr="00C0145A">
        <w:t>Fontes de tamanho muito reduzido, sem opção de ampliação;</w:t>
      </w:r>
    </w:p>
    <w:p w14:paraId="04A030FB" w14:textId="77777777" w:rsidR="00C536E4" w:rsidRPr="00C0145A" w:rsidRDefault="00C536E4" w:rsidP="000B7994">
      <w:pPr>
        <w:pStyle w:val="PargrafodaLista"/>
        <w:numPr>
          <w:ilvl w:val="1"/>
          <w:numId w:val="14"/>
        </w:numPr>
      </w:pPr>
      <w:r w:rsidRPr="00C0145A">
        <w:t>Incompatibilidade com leitores de tela; e</w:t>
      </w:r>
    </w:p>
    <w:p w14:paraId="1083C78E" w14:textId="77777777" w:rsidR="00C536E4" w:rsidRPr="00C0145A" w:rsidRDefault="00C536E4" w:rsidP="000B7994">
      <w:pPr>
        <w:pStyle w:val="PargrafodaLista"/>
        <w:numPr>
          <w:ilvl w:val="1"/>
          <w:numId w:val="14"/>
        </w:numPr>
      </w:pPr>
      <w:r w:rsidRPr="00C0145A">
        <w:t>Sistemas de verificação (CAPTCHA) que não oferecem alternativa acessível em áudio.</w:t>
      </w:r>
    </w:p>
    <w:p w14:paraId="2A8B592C" w14:textId="77777777" w:rsidR="00C536E4" w:rsidRPr="00C0145A" w:rsidRDefault="00C536E4" w:rsidP="000B7994">
      <w:pPr>
        <w:pStyle w:val="PargrafodaLista"/>
        <w:numPr>
          <w:ilvl w:val="0"/>
          <w:numId w:val="14"/>
        </w:numPr>
      </w:pPr>
      <w:r w:rsidRPr="00C0145A">
        <w:t>Verifique se o site atende às diretrizes de acessibilidade para conteúdos digitais.</w:t>
      </w:r>
    </w:p>
    <w:p w14:paraId="3EE8A482" w14:textId="77777777" w:rsidR="00C536E4" w:rsidRPr="00C0145A" w:rsidRDefault="00C536E4" w:rsidP="000B7994">
      <w:pPr>
        <w:pStyle w:val="PargrafodaLista"/>
      </w:pPr>
      <w:r w:rsidRPr="00C0145A">
        <w:t>A base deve ser a </w:t>
      </w:r>
      <w:r w:rsidRPr="00C0145A">
        <w:rPr>
          <w:b/>
          <w:bCs/>
        </w:rPr>
        <w:t xml:space="preserve">WCAG </w:t>
      </w:r>
      <w:r w:rsidRPr="00C0145A">
        <w:t>(Diretrizes de Acessibilidade para Conteúdo Web). No Brasil, as normas de referência são a </w:t>
      </w:r>
      <w:hyperlink r:id="rId20" w:history="1">
        <w:r w:rsidRPr="00C0145A">
          <w:rPr>
            <w:rStyle w:val="Hyperlink"/>
            <w:b/>
            <w:bCs/>
            <w:color w:val="000000" w:themeColor="text1"/>
          </w:rPr>
          <w:t>NBR 17225</w:t>
        </w:r>
        <w:r w:rsidRPr="00C0145A">
          <w:rPr>
            <w:rStyle w:val="Hyperlink"/>
            <w:color w:val="000000" w:themeColor="text1"/>
          </w:rPr>
          <w:t xml:space="preserve"> </w:t>
        </w:r>
      </w:hyperlink>
      <w:r w:rsidRPr="00C0145A">
        <w:t xml:space="preserve"> (para conteúdo web) e a </w:t>
      </w:r>
      <w:hyperlink r:id="rId21" w:history="1">
        <w:r w:rsidRPr="00C0145A">
          <w:rPr>
            <w:rStyle w:val="Hyperlink"/>
            <w:b/>
            <w:bCs/>
            <w:color w:val="000000" w:themeColor="text1"/>
          </w:rPr>
          <w:t>NBR 17060</w:t>
        </w:r>
      </w:hyperlink>
      <w:r w:rsidRPr="00C0145A">
        <w:rPr>
          <w:b/>
          <w:bCs/>
        </w:rPr>
        <w:t xml:space="preserve"> </w:t>
      </w:r>
      <w:r w:rsidRPr="00C0145A">
        <w:t>(para aplicativos móveis).</w:t>
      </w:r>
    </w:p>
    <w:p w14:paraId="7DFBD98D" w14:textId="77777777" w:rsidR="00C536E4" w:rsidRPr="00C0145A" w:rsidRDefault="00C536E4" w:rsidP="000B7994">
      <w:pPr>
        <w:pStyle w:val="PargrafodaLista"/>
        <w:numPr>
          <w:ilvl w:val="0"/>
          <w:numId w:val="14"/>
        </w:numPr>
      </w:pPr>
      <w:r w:rsidRPr="00C0145A">
        <w:t>Faça avaliações periódicas e testes.</w:t>
      </w:r>
    </w:p>
    <w:p w14:paraId="41D5FD9E" w14:textId="77777777" w:rsidR="00C536E4" w:rsidRPr="00C0145A" w:rsidRDefault="00C536E4" w:rsidP="000B7994">
      <w:pPr>
        <w:pStyle w:val="PargrafodaLista"/>
      </w:pPr>
      <w:r w:rsidRPr="00C0145A">
        <w:t xml:space="preserve">A plataforma </w:t>
      </w:r>
      <w:hyperlink r:id="rId22" w:history="1">
        <w:r w:rsidRPr="00C0145A">
          <w:rPr>
            <w:rStyle w:val="Hyperlink"/>
            <w:i/>
            <w:iCs/>
            <w:color w:val="000000" w:themeColor="text1"/>
          </w:rPr>
          <w:t>AMAWeb</w:t>
        </w:r>
      </w:hyperlink>
      <w:r w:rsidRPr="00C0145A">
        <w:rPr>
          <w:i/>
          <w:iCs/>
        </w:rPr>
        <w:t xml:space="preserve"> - Avaliação e Monitoramento de Acessibilidade na Web</w:t>
      </w:r>
      <w:r w:rsidRPr="00C0145A">
        <w:t xml:space="preserve"> é um recurso gratuito que faz uma análise de acessibilidade de acordo com os critérios da WCAG e oferece sugestões de melhorias. </w:t>
      </w:r>
    </w:p>
    <w:p w14:paraId="547F16D4" w14:textId="1D0E4FB2" w:rsidR="00C536E4" w:rsidRPr="00C0145A" w:rsidRDefault="71FDB550" w:rsidP="000909BF">
      <w:pPr>
        <w:pStyle w:val="PargrafodaLista"/>
      </w:pPr>
      <w:r w:rsidRPr="00C0145A">
        <w:t>Também realize teste</w:t>
      </w:r>
      <w:r w:rsidR="361665B7" w:rsidRPr="00C0145A">
        <w:t>s</w:t>
      </w:r>
      <w:r w:rsidRPr="00C0145A">
        <w:t xml:space="preserve"> conduzidos por usuários reais, incluindo pessoas com diferentes tipos de deficiência, para validar a experiência prática e garantir que a plataforma atenda efetivamente às suas necessidades.</w:t>
      </w:r>
    </w:p>
    <w:p w14:paraId="2A9BB116" w14:textId="77777777" w:rsidR="00C536E4" w:rsidRPr="00C0145A" w:rsidRDefault="00C536E4" w:rsidP="000B7994">
      <w:pPr>
        <w:pStyle w:val="PargrafodaLista"/>
        <w:numPr>
          <w:ilvl w:val="0"/>
          <w:numId w:val="14"/>
        </w:numPr>
      </w:pPr>
      <w:r w:rsidRPr="00C0145A">
        <w:t xml:space="preserve">Informe sempre os </w:t>
      </w:r>
      <w:r w:rsidRPr="00C0145A">
        <w:rPr>
          <w:b/>
          <w:bCs/>
        </w:rPr>
        <w:t>recursos de acessibilidade</w:t>
      </w:r>
      <w:r w:rsidRPr="00C0145A">
        <w:t xml:space="preserve"> disponibilizados para cada filme e as </w:t>
      </w:r>
      <w:r w:rsidRPr="00C0145A">
        <w:rPr>
          <w:b/>
          <w:bCs/>
        </w:rPr>
        <w:t>tecnologias utilizadas</w:t>
      </w:r>
      <w:r w:rsidRPr="00C0145A">
        <w:t xml:space="preserve"> para ofertar esses recursos na sala de cinema onde o título está em cartaz. </w:t>
      </w:r>
      <w:r w:rsidRPr="00C0145A">
        <w:br/>
        <w:t>Essas informações são tão relevantes para o espectador quanto saber se a versão do filme em cartaz é dublada, se há exibição em 3D ou quais são as características tecnológicas da sala.</w:t>
      </w:r>
    </w:p>
    <w:p w14:paraId="31E56C50" w14:textId="240079AF" w:rsidR="00C536E4" w:rsidRPr="00C0145A" w:rsidRDefault="00C536E4" w:rsidP="000B7994">
      <w:pPr>
        <w:pStyle w:val="PargrafodaLista"/>
        <w:numPr>
          <w:ilvl w:val="0"/>
          <w:numId w:val="14"/>
        </w:numPr>
      </w:pPr>
      <w:r w:rsidRPr="00C0145A">
        <w:lastRenderedPageBreak/>
        <w:t>Da mesma forma que existem as tags</w:t>
      </w:r>
      <w:r w:rsidR="00775BF9">
        <w:t xml:space="preserve"> (marcadores)</w:t>
      </w:r>
      <w:r w:rsidRPr="00C0145A">
        <w:t xml:space="preserve"> “dublado” e “legendado” para filtrar a programação, disponibilize, sempre que possível, uma</w:t>
      </w:r>
      <w:r w:rsidRPr="00C0145A">
        <w:rPr>
          <w:i/>
          <w:iCs/>
        </w:rPr>
        <w:t xml:space="preserve"> tag </w:t>
      </w:r>
      <w:r w:rsidRPr="00C0145A">
        <w:t>que indique a oferta de recursos de acessibilidade vinculados ao filme ou a existência de sessões com todos os recursos de forma aberta.</w:t>
      </w:r>
    </w:p>
    <w:p w14:paraId="13FEA01F" w14:textId="569CEB8C" w:rsidR="00C536E4" w:rsidRPr="00C0145A" w:rsidRDefault="00775BF9" w:rsidP="00F203B8">
      <w:pPr>
        <w:pStyle w:val="Ttulo3"/>
      </w:pPr>
      <w:bookmarkStart w:id="11" w:name="_Toc227103579"/>
      <w:r>
        <w:t>Acessibilidade física</w:t>
      </w:r>
      <w:bookmarkEnd w:id="11"/>
    </w:p>
    <w:p w14:paraId="2A51907E" w14:textId="358B411A" w:rsidR="00C536E4" w:rsidRPr="00C0145A" w:rsidRDefault="00C536E4" w:rsidP="00F203B8">
      <w:pPr>
        <w:pStyle w:val="Ttulo4"/>
      </w:pPr>
      <w:r w:rsidRPr="00C0145A">
        <w:t xml:space="preserve">Venda de ingressos </w:t>
      </w:r>
      <w:r w:rsidR="008426AE" w:rsidRPr="00C0145A">
        <w:t>presenciais</w:t>
      </w:r>
    </w:p>
    <w:p w14:paraId="455E8F92" w14:textId="5BC661D4" w:rsidR="00C536E4" w:rsidRPr="00FA4E76" w:rsidRDefault="00C536E4" w:rsidP="00C536E4">
      <w:pPr>
        <w:rPr>
          <w:color w:val="D6A300"/>
        </w:rPr>
      </w:pPr>
      <w:r w:rsidRPr="00FA4E76">
        <w:rPr>
          <w:b/>
          <w:bCs/>
          <w:color w:val="D6A300"/>
        </w:rPr>
        <w:t>EXIBIDOR</w:t>
      </w:r>
    </w:p>
    <w:p w14:paraId="6847A567" w14:textId="59ECDB9A" w:rsidR="00532C3D" w:rsidRPr="00775BF9" w:rsidRDefault="00055CBE" w:rsidP="00775BF9">
      <w:pPr>
        <w:pStyle w:val="PargrafodaLista"/>
        <w:numPr>
          <w:ilvl w:val="0"/>
          <w:numId w:val="43"/>
        </w:numPr>
      </w:pPr>
      <w:r w:rsidRPr="00775BF9">
        <w:t>Os pontos físicos de venda devem permitir que a pessoa com deficiência chegue à bilheteria, identifique o local de atendimento e conclua a compra com autonomia</w:t>
      </w:r>
      <w:r w:rsidR="00532C3D" w:rsidRPr="00775BF9">
        <w:t xml:space="preserve">. Para isso, devem cumprir os parâmetros técnicos da ABNT </w:t>
      </w:r>
      <w:hyperlink r:id="rId23" w:history="1">
        <w:r w:rsidR="00532C3D" w:rsidRPr="00775BF9">
          <w:rPr>
            <w:rStyle w:val="Hyperlink"/>
            <w:color w:val="000000" w:themeColor="text1"/>
          </w:rPr>
          <w:t>NBR 9050</w:t>
        </w:r>
      </w:hyperlink>
      <w:r w:rsidR="00532C3D" w:rsidRPr="00775BF9">
        <w:t xml:space="preserve"> relativos a circulação, pisos, rampas, escadas, corrimãos e demais elementos do percurso acessível.  As orientações apresentadas nesta seção sintetizam parte das exigências aplicáveis às bilheterias e não substituem a leitura integral e a consulta técnica à norma.</w:t>
      </w:r>
    </w:p>
    <w:p w14:paraId="5B1D4209" w14:textId="0C6651D6" w:rsidR="008778C0" w:rsidRPr="00C0145A" w:rsidRDefault="008778C0" w:rsidP="001D32EA">
      <w:pPr>
        <w:pStyle w:val="PargrafodaLista"/>
      </w:pPr>
      <w:r w:rsidRPr="00C0145A">
        <w:t xml:space="preserve">Os balcões de atendimento e bilheteria devem estar inseridos em rota acessível e posicionados em local de fácil identificação. A proximidade com a entrada principal </w:t>
      </w:r>
      <w:r w:rsidR="00592D0B" w:rsidRPr="00C0145A">
        <w:t>facilita</w:t>
      </w:r>
      <w:r w:rsidRPr="00C0145A">
        <w:t xml:space="preserve"> a orientação do público, desde que o ponto de atendimento não esteja em área com ruído</w:t>
      </w:r>
      <w:r w:rsidR="00592D0B" w:rsidRPr="00C0145A">
        <w:t xml:space="preserve"> excessivo</w:t>
      </w:r>
      <w:r w:rsidRPr="00C0145A">
        <w:t xml:space="preserve"> que prejudique a comunicação.</w:t>
      </w:r>
    </w:p>
    <w:p w14:paraId="5C241425" w14:textId="34511E0B" w:rsidR="00545425" w:rsidRPr="00C0145A" w:rsidRDefault="00545425" w:rsidP="001D32EA">
      <w:pPr>
        <w:pStyle w:val="PargrafodaLista"/>
      </w:pPr>
      <w:r w:rsidRPr="00C0145A">
        <w:t xml:space="preserve">O balcão deve ter altura compatível com o atendimento a pessoas em cadeira de rodas e pessoas de baixa estatura. Deve existir área de aproximação frontal livre, que permita o posicionamento adequado da cadeira de rodas junto ao guichê. </w:t>
      </w:r>
    </w:p>
    <w:p w14:paraId="78BCBF9D" w14:textId="5851336D" w:rsidR="00545425" w:rsidRPr="00C0145A" w:rsidRDefault="00545425" w:rsidP="001D32EA">
      <w:pPr>
        <w:pStyle w:val="PargrafodaLista"/>
      </w:pPr>
      <w:r w:rsidRPr="00C0145A">
        <w:t>O posto de atendimento deve contar com</w:t>
      </w:r>
      <w:r w:rsidRPr="00C0145A">
        <w:rPr>
          <w:b/>
          <w:bCs/>
        </w:rPr>
        <w:t xml:space="preserve"> iluminação </w:t>
      </w:r>
      <w:r w:rsidRPr="00C0145A">
        <w:t>uniforme sobre o rosto do atendente para facilitar a leitura labial e gestual por pessoas com deficiência auditiva. Grades, vidros espessos ou telas podem prejudicar a compreensão da fala.</w:t>
      </w:r>
      <w:r w:rsidR="007314C9" w:rsidRPr="00C0145A">
        <w:t xml:space="preserve"> </w:t>
      </w:r>
      <w:r w:rsidR="00B8398F" w:rsidRPr="00C0145A">
        <w:t>Nessas situações</w:t>
      </w:r>
      <w:r w:rsidRPr="00C0145A">
        <w:t>, a equipe deve ajustar a comunicação, falar de forma articulada e verificar se a informação foi compreendida.</w:t>
      </w:r>
    </w:p>
    <w:p w14:paraId="63EFA115" w14:textId="77777777" w:rsidR="006A2D72" w:rsidRPr="00C0145A" w:rsidRDefault="00B8398F" w:rsidP="006A2D72">
      <w:pPr>
        <w:pStyle w:val="PargrafodaLista"/>
        <w:keepNext/>
      </w:pPr>
      <w:r w:rsidRPr="00C0145A">
        <w:t xml:space="preserve">Para orientar a circulação de pessoas com deficiência visual no espaço, devem ser instalados </w:t>
      </w:r>
      <w:r w:rsidRPr="00C0145A">
        <w:rPr>
          <w:b/>
          <w:bCs/>
        </w:rPr>
        <w:t>piso tátil direcional e piso tátil de alerta</w:t>
      </w:r>
      <w:r w:rsidRPr="00C0145A">
        <w:t xml:space="preserve">. O piso direcional deve conduzir desde a circulação principal até os guichês e equipamentos de autoatendimento. O piso de alerta deve estar presente em frente a todos os </w:t>
      </w:r>
      <w:r w:rsidRPr="00C0145A">
        <w:lastRenderedPageBreak/>
        <w:t>pontos de atendimento, indicando sua localização.</w:t>
      </w:r>
      <w:r w:rsidR="006A2D72" w:rsidRPr="00C0145A">
        <w:rPr>
          <w:noProof/>
        </w:rPr>
        <w:t xml:space="preserve"> </w:t>
      </w:r>
      <w:r w:rsidR="006A2D72" w:rsidRPr="00C0145A">
        <w:rPr>
          <w:noProof/>
        </w:rPr>
        <w:drawing>
          <wp:inline distT="0" distB="0" distL="0" distR="0" wp14:anchorId="6AE66991" wp14:editId="1C74786D">
            <wp:extent cx="3918310" cy="2819856"/>
            <wp:effectExtent l="0" t="0" r="6350" b="0"/>
            <wp:docPr id="1469362629"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62629" name="Imagem 1" descr="Diagrama&#10;&#10;Descrição gerada automaticamente"/>
                    <pic:cNvPicPr/>
                  </pic:nvPicPr>
                  <pic:blipFill>
                    <a:blip r:embed="rId24"/>
                    <a:stretch>
                      <a:fillRect/>
                    </a:stretch>
                  </pic:blipFill>
                  <pic:spPr>
                    <a:xfrm>
                      <a:off x="0" y="0"/>
                      <a:ext cx="3920917" cy="2821732"/>
                    </a:xfrm>
                    <a:prstGeom prst="rect">
                      <a:avLst/>
                    </a:prstGeom>
                  </pic:spPr>
                </pic:pic>
              </a:graphicData>
            </a:graphic>
          </wp:inline>
        </w:drawing>
      </w:r>
    </w:p>
    <w:p w14:paraId="50EA79A3" w14:textId="617F43CF" w:rsidR="00ED5F0B" w:rsidRPr="00775BF9" w:rsidRDefault="006A2D72" w:rsidP="006A2D72">
      <w:pPr>
        <w:pStyle w:val="Legenda"/>
      </w:pPr>
      <w:r w:rsidRPr="00C0145A">
        <w:t xml:space="preserve">   Exemplo de implementação do piso tátil no caso de filas múltiplas</w:t>
      </w:r>
      <w:hyperlink r:id="rId25" w:history="1">
        <w:r w:rsidRPr="00C0145A">
          <w:rPr>
            <w:rStyle w:val="Hyperlink"/>
          </w:rPr>
          <w:t>. NBR 16537:2024</w:t>
        </w:r>
      </w:hyperlink>
      <w:r w:rsidRPr="00C0145A">
        <w:t>, p. 33</w:t>
      </w:r>
    </w:p>
    <w:p w14:paraId="6B24EEC6" w14:textId="34F432B8" w:rsidR="003E41A4" w:rsidRPr="00C0145A" w:rsidRDefault="00722826" w:rsidP="001D32EA">
      <w:pPr>
        <w:pStyle w:val="PargrafodaLista"/>
      </w:pPr>
      <w:r w:rsidRPr="00C0145A">
        <w:t>Caso o espaço apresente limitação técnica que impeça a instalação adequada da sinalização tátil, a equipe deve estar preparada para orientar a pessoa até o local de compra, quando solicitado.</w:t>
      </w:r>
      <w:r w:rsidR="003E41A4" w:rsidRPr="00C0145A">
        <w:t xml:space="preserve"> O profissional deve se identificar, informar que está disponível para auxiliar e perguntar se a pessoa deseja apoio. Só deve prestar ajuda depois que a pessoa concordar</w:t>
      </w:r>
      <w:r w:rsidR="00B86AF7" w:rsidRPr="00C0145A">
        <w:t>, respeitando seu ritmo e as orientações que ela indicar durante o deslocamento.</w:t>
      </w:r>
    </w:p>
    <w:p w14:paraId="39019098" w14:textId="0098F304" w:rsidR="000B1988" w:rsidRPr="00C0145A" w:rsidRDefault="00F54C12" w:rsidP="00356926">
      <w:pPr>
        <w:pStyle w:val="PargrafodaLista"/>
      </w:pPr>
      <w:r w:rsidRPr="00C0145A">
        <w:t>Os atendentes também devem receber treinamento específico para auxiliar no uso de equipamentos de autoatendimento</w:t>
      </w:r>
      <w:r w:rsidR="0050458B" w:rsidRPr="00C0145A">
        <w:t xml:space="preserve">, explicando </w:t>
      </w:r>
      <w:r w:rsidRPr="00C0145A">
        <w:t>as etapas da compra, indica</w:t>
      </w:r>
      <w:r w:rsidR="0050458B" w:rsidRPr="00C0145A">
        <w:t>ndo</w:t>
      </w:r>
      <w:r w:rsidRPr="00C0145A">
        <w:t xml:space="preserve"> a localização de botões e telas e aguarda</w:t>
      </w:r>
      <w:r w:rsidR="0050458B" w:rsidRPr="00C0145A">
        <w:t>ndo</w:t>
      </w:r>
      <w:r w:rsidRPr="00C0145A">
        <w:t xml:space="preserve"> a confirmação antes de executar qualquer comando no equipamento.</w:t>
      </w:r>
    </w:p>
    <w:p w14:paraId="138A6152" w14:textId="77777777" w:rsidR="00C536E4" w:rsidRPr="00C0145A" w:rsidRDefault="00C536E4" w:rsidP="00F203B8">
      <w:pPr>
        <w:pStyle w:val="Ttulo3"/>
      </w:pPr>
      <w:bookmarkStart w:id="12" w:name="_Toc227103580"/>
      <w:r w:rsidRPr="00C0145A">
        <w:t>Informação sobre os direitos</w:t>
      </w:r>
      <w:bookmarkEnd w:id="12"/>
    </w:p>
    <w:p w14:paraId="01E1B8AC" w14:textId="483EC58B" w:rsidR="00775BF9" w:rsidRDefault="28CAB53F" w:rsidP="00775BF9">
      <w:pPr>
        <w:rPr>
          <w:b/>
          <w:bCs/>
          <w:color w:val="F79321"/>
        </w:rPr>
      </w:pPr>
      <w:r w:rsidRPr="00C0145A">
        <w:t xml:space="preserve">A pessoa com deficiência </w:t>
      </w:r>
      <w:r w:rsidR="004725F9" w:rsidRPr="00C0145A">
        <w:t xml:space="preserve">e seu acompanhante </w:t>
      </w:r>
      <w:r w:rsidRPr="00C0145A">
        <w:t>t</w:t>
      </w:r>
      <w:r w:rsidR="004725F9" w:rsidRPr="00C0145A">
        <w:t>ê</w:t>
      </w:r>
      <w:r w:rsidRPr="00C0145A">
        <w:t>m direito à meia-entrada em atividades culturais e à reserva de assentos</w:t>
      </w:r>
      <w:r w:rsidR="004725F9" w:rsidRPr="00C0145A">
        <w:t xml:space="preserve">, </w:t>
      </w:r>
      <w:r w:rsidRPr="00C0145A">
        <w:t>conforme a legislação vigente</w:t>
      </w:r>
      <w:r w:rsidR="00321A03" w:rsidRPr="00C0145A">
        <w:t xml:space="preserve"> (Lei </w:t>
      </w:r>
      <w:r w:rsidR="00214F07" w:rsidRPr="00C0145A">
        <w:t xml:space="preserve">nº </w:t>
      </w:r>
      <w:r w:rsidR="00376FA3" w:rsidRPr="00C0145A">
        <w:t>12.933/2013 e Lei nº</w:t>
      </w:r>
      <w:r w:rsidR="00E6753C" w:rsidRPr="00C0145A">
        <w:t xml:space="preserve"> 13.146/2015, respectivamente). </w:t>
      </w:r>
      <w:r w:rsidRPr="00C0145A">
        <w:t xml:space="preserve">Esses direitos devem ser informados no momento da compra, tanto nos canais digitais quanto nos pontos de venda físicos, </w:t>
      </w:r>
      <w:r w:rsidR="60058E2C" w:rsidRPr="00C0145A">
        <w:t>incluindo sites, plataformas de venda e materiais de comunicação, de modo a assegurar que sejam amplamente conhecidos e efetivamente exercidos.</w:t>
      </w:r>
    </w:p>
    <w:p w14:paraId="2A1F5DD0" w14:textId="4C8E7D4D" w:rsidR="002E64F6" w:rsidRPr="002E64F6" w:rsidRDefault="002E64F6" w:rsidP="00775BF9">
      <w:r w:rsidRPr="002E64F6">
        <w:t xml:space="preserve">Além disso, é fundamental informar e garantir o direito de ingresso e permanência nos espaços à pessoa com deficiência visual acompanhada de cão-guia, assegurado pela Lei nº 11.126/2005. Esse direito se aplica independentemente de o espaço ser ou não </w:t>
      </w:r>
      <w:r w:rsidRPr="002E64F6">
        <w:rPr>
          <w:i/>
          <w:iCs/>
        </w:rPr>
        <w:t xml:space="preserve">pet </w:t>
      </w:r>
      <w:proofErr w:type="spellStart"/>
      <w:r w:rsidRPr="002E64F6">
        <w:rPr>
          <w:i/>
          <w:iCs/>
        </w:rPr>
        <w:t>friendly</w:t>
      </w:r>
      <w:proofErr w:type="spellEnd"/>
      <w:r w:rsidRPr="002E64F6">
        <w:rPr>
          <w:i/>
          <w:iCs/>
        </w:rPr>
        <w:t xml:space="preserve">, </w:t>
      </w:r>
      <w:r w:rsidRPr="002E64F6">
        <w:t>pois o cão-guia não é um animal de estimação, mas sim um animal de assistência especialmente treinado para conduzir pessoas cegas ou com deficiência visual severa, proporcionando maior autonomia, segurança e independência na locomoção.</w:t>
      </w:r>
    </w:p>
    <w:p w14:paraId="0CCA8889" w14:textId="3807C5B8" w:rsidR="00C536E4" w:rsidRPr="002E64F6" w:rsidRDefault="00775BF9" w:rsidP="00C536E4">
      <w:pPr>
        <w:rPr>
          <w:color w:val="A02B93" w:themeColor="accent5"/>
        </w:rPr>
      </w:pPr>
      <w:r w:rsidRPr="00FA4E76">
        <w:rPr>
          <w:b/>
          <w:bCs/>
          <w:color w:val="D6A300"/>
        </w:rPr>
        <w:t>EXIBIDOR</w:t>
      </w:r>
      <w:r w:rsidR="002E64F6">
        <w:rPr>
          <w:b/>
          <w:bCs/>
          <w:color w:val="F79321"/>
        </w:rPr>
        <w:t xml:space="preserve"> </w:t>
      </w:r>
      <w:r w:rsidR="002E64F6" w:rsidRPr="002E64F6">
        <w:rPr>
          <w:b/>
          <w:bCs/>
          <w:color w:val="000000" w:themeColor="text1"/>
        </w:rPr>
        <w:t>e</w:t>
      </w:r>
      <w:r w:rsidRPr="00C0145A">
        <w:rPr>
          <w:b/>
          <w:bCs/>
          <w:color w:val="000000" w:themeColor="text1"/>
        </w:rPr>
        <w:t xml:space="preserve"> </w:t>
      </w:r>
      <w:r w:rsidRPr="00CA3B8A">
        <w:rPr>
          <w:b/>
          <w:bCs/>
          <w:color w:val="004659"/>
        </w:rPr>
        <w:t>PLATAFORMA DE VENDA DE INGRESSOS</w:t>
      </w:r>
    </w:p>
    <w:p w14:paraId="50E4B933" w14:textId="77777777" w:rsidR="00C536E4" w:rsidRPr="00C0145A" w:rsidRDefault="00C536E4" w:rsidP="000B7994">
      <w:pPr>
        <w:pStyle w:val="PargrafodaLista"/>
        <w:numPr>
          <w:ilvl w:val="0"/>
          <w:numId w:val="11"/>
        </w:numPr>
      </w:pPr>
      <w:r w:rsidRPr="00C0145A">
        <w:lastRenderedPageBreak/>
        <w:t xml:space="preserve">Identifique no mapa da compra os assentos reservados; </w:t>
      </w:r>
    </w:p>
    <w:p w14:paraId="71A1B3AA" w14:textId="77777777" w:rsidR="00C536E4" w:rsidRPr="00C0145A" w:rsidRDefault="00C536E4" w:rsidP="00C536E4">
      <w:pPr>
        <w:numPr>
          <w:ilvl w:val="0"/>
          <w:numId w:val="13"/>
        </w:numPr>
        <w:rPr>
          <w:color w:val="000000" w:themeColor="text1"/>
        </w:rPr>
      </w:pPr>
      <w:r w:rsidRPr="00C0145A">
        <w:rPr>
          <w:color w:val="000000" w:themeColor="text1"/>
        </w:rPr>
        <w:t>Aceite a documentação válida para comprovação da deficiência sem criar obstáculos burocráticos extras;</w:t>
      </w:r>
    </w:p>
    <w:p w14:paraId="63766E4D" w14:textId="77777777" w:rsidR="00C536E4" w:rsidRPr="00C0145A" w:rsidRDefault="00C536E4" w:rsidP="00C536E4">
      <w:pPr>
        <w:numPr>
          <w:ilvl w:val="0"/>
          <w:numId w:val="13"/>
        </w:numPr>
        <w:rPr>
          <w:color w:val="000000" w:themeColor="text1"/>
        </w:rPr>
      </w:pPr>
      <w:r w:rsidRPr="00C0145A">
        <w:rPr>
          <w:color w:val="000000" w:themeColor="text1"/>
        </w:rPr>
        <w:t>Garanta que o sistema de vendas online possibilite a compra do ingresso à meia-entrada para pessoas com deficiência e seu acompanhante, com facilidade e informações claras.</w:t>
      </w:r>
    </w:p>
    <w:p w14:paraId="7B0065BD" w14:textId="7C996463" w:rsidR="00816160" w:rsidRPr="00C0145A" w:rsidRDefault="00816160" w:rsidP="00E14447">
      <w:r w:rsidRPr="00C0145A">
        <w:br w:type="page"/>
      </w:r>
    </w:p>
    <w:p w14:paraId="6F08CF7D" w14:textId="190841CA" w:rsidR="00CD1CD4" w:rsidRPr="00C0145A" w:rsidRDefault="00CD1CD4" w:rsidP="000A36B8">
      <w:pPr>
        <w:pStyle w:val="Ttulo2"/>
      </w:pPr>
      <w:bookmarkStart w:id="13" w:name="_Toc227103581"/>
      <w:r w:rsidRPr="00C0145A">
        <w:lastRenderedPageBreak/>
        <w:t>Chegada ao cinema e circulação nos espaços</w:t>
      </w:r>
      <w:bookmarkEnd w:id="13"/>
    </w:p>
    <w:p w14:paraId="4D870516" w14:textId="134AC643" w:rsidR="00287CC4" w:rsidRDefault="006C0034" w:rsidP="00CD1CD4">
      <w:pPr>
        <w:rPr>
          <w:color w:val="000000" w:themeColor="text1"/>
        </w:rPr>
      </w:pPr>
      <w:r w:rsidRPr="00C0145A">
        <w:rPr>
          <w:color w:val="000000" w:themeColor="text1"/>
        </w:rPr>
        <w:t xml:space="preserve">Ao planejar ir ao cinema, o espectador percorre um trajeto </w:t>
      </w:r>
      <w:r w:rsidR="00714515" w:rsidRPr="00C0145A">
        <w:rPr>
          <w:color w:val="000000" w:themeColor="text1"/>
        </w:rPr>
        <w:t xml:space="preserve">desde </w:t>
      </w:r>
      <w:r w:rsidR="00C0145A" w:rsidRPr="00C0145A">
        <w:rPr>
          <w:color w:val="000000" w:themeColor="text1"/>
        </w:rPr>
        <w:t>a chegada</w:t>
      </w:r>
      <w:r w:rsidRPr="00C0145A">
        <w:rPr>
          <w:color w:val="000000" w:themeColor="text1"/>
        </w:rPr>
        <w:t xml:space="preserve"> ao local até </w:t>
      </w:r>
      <w:r w:rsidR="00714515" w:rsidRPr="00C0145A">
        <w:rPr>
          <w:color w:val="000000" w:themeColor="text1"/>
        </w:rPr>
        <w:t>acomodar-se em seu assento</w:t>
      </w:r>
      <w:r w:rsidRPr="00C0145A">
        <w:rPr>
          <w:color w:val="000000" w:themeColor="text1"/>
        </w:rPr>
        <w:t xml:space="preserve"> na sala de exibição, incluindo atividades como utilizar o sanitário ou adquirir produtos na bomboniere. Esses deslocamentos e interações integram a experiência cinematográfica. Barreiras físicas no percurso, informações disponibilizadas em formato único ou condutas inadequadas no atendimento interferem na orientação, na circulação e na tomada de decisão ao longo dessa etapa. Diante desse contexto, esta seção apresenta </w:t>
      </w:r>
      <w:r w:rsidR="00714515" w:rsidRPr="00C0145A">
        <w:rPr>
          <w:color w:val="000000" w:themeColor="text1"/>
        </w:rPr>
        <w:t xml:space="preserve">recomendações </w:t>
      </w:r>
      <w:r w:rsidRPr="00C0145A">
        <w:rPr>
          <w:color w:val="000000" w:themeColor="text1"/>
        </w:rPr>
        <w:t>relativas à acessibilidade física, comunicacional e atitudinal.</w:t>
      </w:r>
    </w:p>
    <w:p w14:paraId="07F81324" w14:textId="2B9DA843" w:rsidR="008A0F0C" w:rsidRDefault="008A0F0C" w:rsidP="00CD1CD4">
      <w:pPr>
        <w:rPr>
          <w:color w:val="000000" w:themeColor="text1"/>
        </w:rPr>
      </w:pPr>
      <w:r w:rsidRPr="00D6434A">
        <w:rPr>
          <w:noProof/>
          <w:color w:val="EE0000"/>
        </w:rPr>
        <w:drawing>
          <wp:inline distT="0" distB="0" distL="0" distR="0" wp14:anchorId="5A4CEC54" wp14:editId="54133220">
            <wp:extent cx="4148920" cy="4598256"/>
            <wp:effectExtent l="0" t="0" r="4445" b="0"/>
            <wp:docPr id="13959742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74253" name=""/>
                    <pic:cNvPicPr/>
                  </pic:nvPicPr>
                  <pic:blipFill>
                    <a:blip r:embed="rId26"/>
                    <a:stretch>
                      <a:fillRect/>
                    </a:stretch>
                  </pic:blipFill>
                  <pic:spPr>
                    <a:xfrm>
                      <a:off x="0" y="0"/>
                      <a:ext cx="4154853" cy="4604831"/>
                    </a:xfrm>
                    <a:prstGeom prst="rect">
                      <a:avLst/>
                    </a:prstGeom>
                  </pic:spPr>
                </pic:pic>
              </a:graphicData>
            </a:graphic>
          </wp:inline>
        </w:drawing>
      </w:r>
    </w:p>
    <w:p w14:paraId="7DF9E167" w14:textId="5BD86776" w:rsidR="0092094B" w:rsidRPr="00F203B8" w:rsidRDefault="00816D49" w:rsidP="0092094B">
      <w:pPr>
        <w:pStyle w:val="Descriodaimagem"/>
      </w:pPr>
      <w:r>
        <w:t xml:space="preserve">Descrição da imagem: </w:t>
      </w:r>
      <w:r w:rsidR="0092094B" w:rsidRPr="0092094B">
        <w:t xml:space="preserve">Ilustração isométrica com fundo branco com 6 ambientes em perspectiva, organizado em camadas sobrepostas de baixo para cima. Na camada inferior, um estacionamento com vaga de acessibilidade sinalizada em azul e uma motocicleta. Na camada intermediária, a fachada do cinema com letreiro, marquise e árvores nas laterais, e figuras humanas circulando na entrada. Na camada superior, dois ambientes internos dispostos lados a lado: à esquerda, uma área de atendimento com balcão, cartazes de filmes na parede, figuras humanas e pessoa com um cão-guia; à direita, uma área com totens de autoatendimento, figuras humanas em pé e uma pessoa em cadeira de rodas. Quatro rótulos textuais estão posicionados ao redor da composição, cada um conectado a um ponto da ilustração por uma linha laranja vertical com marcador circular: no canto superior esquerdo, "ACESSIBILIDADE COMUNICACIONAL" com o selo "E"; no canto superior direito, "ACESSIBILIDADE ATITUDINAL" com o selo "E"; no canto inferior direito, </w:t>
      </w:r>
      <w:r w:rsidR="0092094B" w:rsidRPr="0092094B">
        <w:lastRenderedPageBreak/>
        <w:t>"ACESSIBILIDADE FÍSICA" com o selo "E". Na base da imagem, a legenda horizontal identifica os quatro agentes por cor.</w:t>
      </w:r>
      <w:r>
        <w:t xml:space="preserve"> Fim da descrição.</w:t>
      </w:r>
    </w:p>
    <w:p w14:paraId="52B6D14B" w14:textId="37E7B032" w:rsidR="00CD1CD4" w:rsidRPr="00C0145A" w:rsidRDefault="00CD1CD4" w:rsidP="00F203B8">
      <w:pPr>
        <w:pStyle w:val="Ttulo3"/>
      </w:pPr>
      <w:bookmarkStart w:id="14" w:name="_Toc227103582"/>
      <w:r w:rsidRPr="00C0145A">
        <w:t>Acessibilidade física</w:t>
      </w:r>
      <w:bookmarkEnd w:id="14"/>
    </w:p>
    <w:p w14:paraId="6B3AAE7C" w14:textId="2F9A037D" w:rsidR="00E26F60" w:rsidRPr="00C0145A" w:rsidRDefault="00E26F60" w:rsidP="00E26F60">
      <w:pPr>
        <w:rPr>
          <w:color w:val="000000" w:themeColor="text1"/>
        </w:rPr>
      </w:pPr>
      <w:r w:rsidRPr="00C0145A">
        <w:rPr>
          <w:color w:val="000000" w:themeColor="text1"/>
        </w:rPr>
        <w:t>As barreiras físicas podem estar presentes tanto na área externa quanto na área interna do cinema. Para organizar a identificação e a eliminação desses obstáculos, recomenda</w:t>
      </w:r>
      <w:r w:rsidR="00420964">
        <w:rPr>
          <w:color w:val="000000" w:themeColor="text1"/>
        </w:rPr>
        <w:t>-se</w:t>
      </w:r>
      <w:r w:rsidRPr="00C0145A">
        <w:rPr>
          <w:color w:val="000000" w:themeColor="text1"/>
        </w:rPr>
        <w:t xml:space="preserve"> o planejamento de uma ou mais rotas acessíveis, conforme estabelece a ABNT </w:t>
      </w:r>
      <w:hyperlink r:id="rId27" w:history="1">
        <w:r w:rsidRPr="00C0145A">
          <w:rPr>
            <w:rStyle w:val="Hyperlink"/>
            <w:color w:val="000000" w:themeColor="text1"/>
          </w:rPr>
          <w:t>NBR 9050</w:t>
        </w:r>
      </w:hyperlink>
      <w:r w:rsidRPr="00C0145A">
        <w:rPr>
          <w:color w:val="000000" w:themeColor="text1"/>
        </w:rPr>
        <w:t>.</w:t>
      </w:r>
    </w:p>
    <w:p w14:paraId="6F347B03" w14:textId="05840F6D" w:rsidR="006C0034" w:rsidRPr="00C0145A" w:rsidRDefault="00E26F60" w:rsidP="00CD1CD4">
      <w:pPr>
        <w:rPr>
          <w:color w:val="000000" w:themeColor="text1"/>
        </w:rPr>
      </w:pPr>
      <w:r w:rsidRPr="00C0145A">
        <w:rPr>
          <w:color w:val="000000" w:themeColor="text1"/>
        </w:rPr>
        <w:t>Na área externa, a rota acessível envolve a verificação de possíveis barreiras em estacionamentos, calçadas, faixas de travessia de pedestres, rampas, escadas, passarelas e demais elementos que compõem o percurso até a entrada. Embora a área urbana nem sempre esteja sob responsabilidade direta da exibidora, a análise desses pontos permite compreender as condições reais de acesso e avaliar medidas viáveis, como ajustes no entorno imediato, articulação com a administração do empreendimento ou comunicação prévia ao público sobre as condições do trajeto.</w:t>
      </w:r>
    </w:p>
    <w:p w14:paraId="54A5CCE8" w14:textId="52D4EF65" w:rsidR="006C0034" w:rsidRPr="00C0145A" w:rsidRDefault="00BD6C1D" w:rsidP="00CD1CD4">
      <w:pPr>
        <w:rPr>
          <w:color w:val="000000" w:themeColor="text1"/>
        </w:rPr>
      </w:pPr>
      <w:r w:rsidRPr="00C0145A">
        <w:rPr>
          <w:color w:val="000000" w:themeColor="text1"/>
        </w:rPr>
        <w:t>Nos estacionamentos externos ou internos de edificações de uso público ou coletivo, bem como naqueles localizados em vias públicas, devem ser reservadas vagas para pessoas idosas e para pessoas com deficiência. Essas vagas precisam estar devidamente sinalizadas, posicionadas próximas às entradas e conectadas à rota acessível, de modo a garantir o menor percurso de deslocamento. Deve ser reservado o percentual de 2% do total de vagas para pessoas com deficiência, assegurada, no mínimo, uma vaga.</w:t>
      </w:r>
    </w:p>
    <w:p w14:paraId="482C0576" w14:textId="33F6A44F" w:rsidR="00BD5C3B" w:rsidRPr="00F203B8" w:rsidRDefault="00DF6684" w:rsidP="00CD1CD4">
      <w:pPr>
        <w:rPr>
          <w:color w:val="000000" w:themeColor="text1"/>
        </w:rPr>
      </w:pPr>
      <w:r w:rsidRPr="00C0145A">
        <w:rPr>
          <w:color w:val="000000" w:themeColor="text1"/>
        </w:rPr>
        <w:t xml:space="preserve">Na área interna, a rota acessível deve conectar todos os pontos de uso comum desde a entrada até a sala de exibição. </w:t>
      </w:r>
      <w:r w:rsidR="00516D47" w:rsidRPr="00C0145A">
        <w:rPr>
          <w:color w:val="000000" w:themeColor="text1"/>
        </w:rPr>
        <w:t>Corredores, pisos, rampas, escadas, elevadores e demais elementos de circulação devem atender aos parâmetros técnicos de acessibilidade, garantindo um p</w:t>
      </w:r>
      <w:r w:rsidR="008930B4" w:rsidRPr="00C0145A">
        <w:rPr>
          <w:color w:val="000000" w:themeColor="text1"/>
        </w:rPr>
        <w:t xml:space="preserve">ercurso livre </w:t>
      </w:r>
      <w:r w:rsidR="00BD5C3B" w:rsidRPr="00C0145A">
        <w:rPr>
          <w:color w:val="000000" w:themeColor="text1"/>
        </w:rPr>
        <w:t>para o deslocamento.</w:t>
      </w:r>
    </w:p>
    <w:p w14:paraId="6A4BD5D6" w14:textId="098E71C2" w:rsidR="00315286" w:rsidRPr="00FA4E76" w:rsidRDefault="003648F2" w:rsidP="00CD1CD4">
      <w:pPr>
        <w:rPr>
          <w:color w:val="D6A300"/>
        </w:rPr>
      </w:pPr>
      <w:r w:rsidRPr="00FA4E76">
        <w:rPr>
          <w:b/>
          <w:bCs/>
          <w:color w:val="D6A300"/>
        </w:rPr>
        <w:t>EXIBIDOR</w:t>
      </w:r>
    </w:p>
    <w:p w14:paraId="4A880CED" w14:textId="6166673A" w:rsidR="00CD1CD4" w:rsidRPr="00C0145A" w:rsidRDefault="00CD1CD4" w:rsidP="00CD1CD4">
      <w:pPr>
        <w:rPr>
          <w:color w:val="000000" w:themeColor="text1"/>
        </w:rPr>
      </w:pPr>
      <w:r w:rsidRPr="00C0145A">
        <w:t xml:space="preserve">Garanta que o caminho dentro do cinema seja livre de barreiras, conforme a Lei Brasileira </w:t>
      </w:r>
      <w:r w:rsidRPr="00C0145A">
        <w:rPr>
          <w:color w:val="000000" w:themeColor="text1"/>
        </w:rPr>
        <w:t>de Inclusão e normas técnicas</w:t>
      </w:r>
      <w:r w:rsidR="00714515" w:rsidRPr="00C0145A">
        <w:rPr>
          <w:color w:val="000000" w:themeColor="text1"/>
        </w:rPr>
        <w:t xml:space="preserve">. </w:t>
      </w:r>
      <w:r w:rsidRPr="00C0145A">
        <w:rPr>
          <w:color w:val="000000" w:themeColor="text1"/>
        </w:rPr>
        <w:t>Isso inclui:</w:t>
      </w:r>
    </w:p>
    <w:p w14:paraId="6064C267" w14:textId="77777777" w:rsidR="00CD1CD4" w:rsidRPr="00C0145A" w:rsidRDefault="00CD1CD4" w:rsidP="00CD1CD4">
      <w:pPr>
        <w:numPr>
          <w:ilvl w:val="0"/>
          <w:numId w:val="11"/>
        </w:numPr>
        <w:rPr>
          <w:color w:val="000000" w:themeColor="text1"/>
        </w:rPr>
      </w:pPr>
      <w:r w:rsidRPr="00C0145A">
        <w:rPr>
          <w:b/>
          <w:bCs/>
          <w:color w:val="000000" w:themeColor="text1"/>
        </w:rPr>
        <w:t>Entrada e circulação:</w:t>
      </w:r>
      <w:r w:rsidRPr="00C0145A">
        <w:rPr>
          <w:color w:val="000000" w:themeColor="text1"/>
        </w:rPr>
        <w:t> Rampas de acesso, portas com largura adequada, corredores livres de obstáculos e pisos antiderrapantes.</w:t>
      </w:r>
    </w:p>
    <w:p w14:paraId="1482CF40" w14:textId="77777777" w:rsidR="00CD1CD4" w:rsidRPr="00C0145A" w:rsidRDefault="00CD1CD4" w:rsidP="00CD1CD4">
      <w:pPr>
        <w:numPr>
          <w:ilvl w:val="0"/>
          <w:numId w:val="11"/>
        </w:numPr>
        <w:rPr>
          <w:color w:val="000000" w:themeColor="text1"/>
        </w:rPr>
      </w:pPr>
      <w:r w:rsidRPr="00C0145A">
        <w:rPr>
          <w:b/>
          <w:bCs/>
          <w:color w:val="000000" w:themeColor="text1"/>
        </w:rPr>
        <w:t>Sinalização e orientação:</w:t>
      </w:r>
      <w:r w:rsidRPr="00C0145A">
        <w:rPr>
          <w:color w:val="000000" w:themeColor="text1"/>
        </w:rPr>
        <w:t> Placas visuais (com alto contraste e fonte legível), </w:t>
      </w:r>
      <w:r w:rsidRPr="00C0145A">
        <w:rPr>
          <w:b/>
          <w:bCs/>
          <w:color w:val="000000" w:themeColor="text1"/>
        </w:rPr>
        <w:t>piso tátil</w:t>
      </w:r>
      <w:r w:rsidRPr="00C0145A">
        <w:rPr>
          <w:color w:val="000000" w:themeColor="text1"/>
        </w:rPr>
        <w:t xml:space="preserve"> direcional que guie desde a entrada até as salas, bomboniere e banheiros, e </w:t>
      </w:r>
      <w:r w:rsidRPr="00C0145A">
        <w:rPr>
          <w:b/>
          <w:bCs/>
          <w:color w:val="000000" w:themeColor="text1"/>
        </w:rPr>
        <w:t>mapas táteis</w:t>
      </w:r>
      <w:r w:rsidRPr="00C0145A">
        <w:rPr>
          <w:color w:val="000000" w:themeColor="text1"/>
        </w:rPr>
        <w:t> em pontos estratégicos (hall de entrada) que permitam a localização espacial de forma independente.</w:t>
      </w:r>
    </w:p>
    <w:p w14:paraId="795577F4" w14:textId="77777777" w:rsidR="00CD1CD4" w:rsidRPr="00C0145A" w:rsidRDefault="00CD1CD4" w:rsidP="00CD1CD4">
      <w:pPr>
        <w:numPr>
          <w:ilvl w:val="0"/>
          <w:numId w:val="11"/>
        </w:numPr>
        <w:rPr>
          <w:color w:val="000000" w:themeColor="text1"/>
        </w:rPr>
      </w:pPr>
      <w:r w:rsidRPr="00C0145A">
        <w:rPr>
          <w:b/>
          <w:bCs/>
          <w:color w:val="000000" w:themeColor="text1"/>
        </w:rPr>
        <w:t>Atendimento:</w:t>
      </w:r>
      <w:r w:rsidRPr="00C0145A">
        <w:rPr>
          <w:color w:val="000000" w:themeColor="text1"/>
        </w:rPr>
        <w:t> Balcões (bilheteria e bomboniere) com altura acessível para pessoa em cadeira de rodas ou de baixa estatura.</w:t>
      </w:r>
    </w:p>
    <w:p w14:paraId="5EE7C433" w14:textId="77777777" w:rsidR="00CD1CD4" w:rsidRPr="00C0145A" w:rsidRDefault="00CD1CD4" w:rsidP="00CD1CD4">
      <w:pPr>
        <w:numPr>
          <w:ilvl w:val="0"/>
          <w:numId w:val="11"/>
        </w:numPr>
        <w:rPr>
          <w:color w:val="000000" w:themeColor="text1"/>
        </w:rPr>
      </w:pPr>
      <w:r w:rsidRPr="00C0145A">
        <w:rPr>
          <w:b/>
          <w:bCs/>
          <w:color w:val="000000" w:themeColor="text1"/>
        </w:rPr>
        <w:t>Banheiros:</w:t>
      </w:r>
      <w:r w:rsidRPr="00C0145A">
        <w:rPr>
          <w:color w:val="000000" w:themeColor="text1"/>
        </w:rPr>
        <w:t> Banheiros acessíveis, com dimensões adequadas, barras de apoio, pia com vão livre inferior e mecanismos de acionamento acessíveis.</w:t>
      </w:r>
    </w:p>
    <w:p w14:paraId="55A2E3CB" w14:textId="74492472" w:rsidR="003121D5" w:rsidRPr="00C0145A" w:rsidRDefault="003121D5" w:rsidP="00CD1CD4">
      <w:pPr>
        <w:numPr>
          <w:ilvl w:val="0"/>
          <w:numId w:val="11"/>
        </w:numPr>
        <w:rPr>
          <w:color w:val="000000" w:themeColor="text1"/>
        </w:rPr>
      </w:pPr>
      <w:r w:rsidRPr="00C0145A">
        <w:rPr>
          <w:b/>
          <w:bCs/>
          <w:color w:val="000000" w:themeColor="text1"/>
        </w:rPr>
        <w:t>Rotas acessíveis:</w:t>
      </w:r>
      <w:r w:rsidRPr="00C0145A">
        <w:rPr>
          <w:color w:val="000000" w:themeColor="text1"/>
        </w:rPr>
        <w:t xml:space="preserve"> </w:t>
      </w:r>
      <w:r w:rsidR="00F73527" w:rsidRPr="00C0145A">
        <w:rPr>
          <w:color w:val="000000" w:themeColor="text1"/>
        </w:rPr>
        <w:t>trajeto contínuo, desobstruído e sinalizado nas áreas externas e internas.</w:t>
      </w:r>
    </w:p>
    <w:p w14:paraId="596EC07D" w14:textId="27F0242A" w:rsidR="00CD1CD4" w:rsidRPr="008265C2" w:rsidRDefault="00CD1CD4" w:rsidP="00CD1CD4">
      <w:pPr>
        <w:numPr>
          <w:ilvl w:val="0"/>
          <w:numId w:val="11"/>
        </w:numPr>
        <w:rPr>
          <w:color w:val="000000" w:themeColor="text1"/>
        </w:rPr>
      </w:pPr>
      <w:r w:rsidRPr="00C0145A">
        <w:rPr>
          <w:b/>
          <w:bCs/>
          <w:color w:val="000000" w:themeColor="text1"/>
        </w:rPr>
        <w:lastRenderedPageBreak/>
        <w:t>Emergência:</w:t>
      </w:r>
      <w:r w:rsidRPr="00C0145A">
        <w:rPr>
          <w:color w:val="000000" w:themeColor="text1"/>
        </w:rPr>
        <w:t xml:space="preserve"> Rotas de fuga acessíveis sinalizadas de forma clara (visual e tátil), com instruções de evacuação que contemplem pessoas com diferentes tipos de deficiência. A equipe deve ser treinada para prestar auxílio específico em </w:t>
      </w:r>
      <w:proofErr w:type="gramStart"/>
      <w:r w:rsidRPr="00C0145A">
        <w:rPr>
          <w:color w:val="000000" w:themeColor="text1"/>
        </w:rPr>
        <w:t>situações de emergência</w:t>
      </w:r>
      <w:proofErr w:type="gramEnd"/>
      <w:r w:rsidRPr="00C0145A">
        <w:rPr>
          <w:color w:val="000000" w:themeColor="text1"/>
        </w:rPr>
        <w:t>.</w:t>
      </w:r>
    </w:p>
    <w:p w14:paraId="08DB6C08" w14:textId="390E6D6B" w:rsidR="00CD1CD4" w:rsidRPr="00F203B8" w:rsidRDefault="00F203B8" w:rsidP="00F203B8">
      <w:pPr>
        <w:pStyle w:val="Ttulo3"/>
      </w:pPr>
      <w:bookmarkStart w:id="15" w:name="_Toc227103583"/>
      <w:r w:rsidRPr="00F203B8">
        <w:t>ACESSIBILIDADE ATITUDINAL</w:t>
      </w:r>
      <w:bookmarkEnd w:id="15"/>
    </w:p>
    <w:p w14:paraId="06888CCE" w14:textId="794F9D1E" w:rsidR="00BD5C3B" w:rsidRPr="00C0145A" w:rsidRDefault="007E4AAB" w:rsidP="00F203B8">
      <w:pPr>
        <w:pStyle w:val="Ttulo4"/>
      </w:pPr>
      <w:r w:rsidRPr="00C0145A">
        <w:t>Treinamento da equipe</w:t>
      </w:r>
    </w:p>
    <w:p w14:paraId="64CC229B" w14:textId="77777777" w:rsidR="00CD1CD4" w:rsidRPr="00FA4E76" w:rsidRDefault="00CD1CD4" w:rsidP="00CD1CD4">
      <w:pPr>
        <w:rPr>
          <w:color w:val="D6A300"/>
        </w:rPr>
      </w:pPr>
      <w:r w:rsidRPr="00FA4E76">
        <w:rPr>
          <w:b/>
          <w:bCs/>
          <w:color w:val="D6A300"/>
        </w:rPr>
        <w:t>EXIBIDOR</w:t>
      </w:r>
    </w:p>
    <w:p w14:paraId="41B1681F" w14:textId="3B496FC2" w:rsidR="00CD1CD4" w:rsidRPr="00DD1728" w:rsidRDefault="00CD1CD4" w:rsidP="00CD1CD4">
      <w:pPr>
        <w:pStyle w:val="PargrafodaLista"/>
        <w:numPr>
          <w:ilvl w:val="0"/>
          <w:numId w:val="43"/>
        </w:numPr>
      </w:pPr>
      <w:r w:rsidRPr="00C0145A">
        <w:t xml:space="preserve">Promova o treinamento da equipe do cinema que atende diretamente o público. </w:t>
      </w:r>
      <w:r w:rsidR="00DD1728">
        <w:br/>
      </w:r>
      <w:r w:rsidRPr="00C0145A">
        <w:t xml:space="preserve">A equipe deve estar apta a receber adequadamente as pessoas com deficiência e a fornecer informações, orientações e apoio técnico para que esses espectadores utilizem </w:t>
      </w:r>
      <w:r w:rsidRPr="00DD1728">
        <w:t xml:space="preserve">a tecnologia assistiva disponibilizada para o filme. </w:t>
      </w:r>
      <w:r w:rsidR="00DD1728">
        <w:br/>
      </w:r>
      <w:r w:rsidRPr="00DD1728">
        <w:t xml:space="preserve">Todo funcionário deve saber quais recursos de acessibilidade estão disponíveis, para providenciá-los de forma rápida. </w:t>
      </w:r>
      <w:r w:rsidR="15FC9908" w:rsidRPr="00DD1728">
        <w:t xml:space="preserve">Caso o cinema empreste equipamentos para entrega de acessibilidade, a </w:t>
      </w:r>
      <w:r w:rsidR="246BBF3B" w:rsidRPr="00DD1728">
        <w:t xml:space="preserve">equipe </w:t>
      </w:r>
      <w:r w:rsidRPr="00DD1728">
        <w:t>deve conhecer o local onde os aparelhos (como fones de audiodescrição e dispositivos com aplicativos) são guardados, além de saber como ligá-los, testá-los, ajustar o volume, trocar a bateria e entender a finalidade de cada recurso.</w:t>
      </w:r>
      <w:r w:rsidR="30AACB04" w:rsidRPr="00DD1728">
        <w:t xml:space="preserve"> Também é </w:t>
      </w:r>
      <w:r w:rsidR="1F09BB53" w:rsidRPr="00DD1728">
        <w:t>recomendável</w:t>
      </w:r>
      <w:r w:rsidR="30AACB04" w:rsidRPr="00DD1728">
        <w:t xml:space="preserve"> que funcionários do cinema saibam orientar a público sobre o uso de aplicativos em seus próprios</w:t>
      </w:r>
      <w:r w:rsidR="7FB245C5" w:rsidRPr="00DD1728">
        <w:t xml:space="preserve"> celulares, sempre que solicitado.</w:t>
      </w:r>
    </w:p>
    <w:p w14:paraId="4DF454D0" w14:textId="77777777" w:rsidR="00CD1CD4" w:rsidRPr="00C0145A" w:rsidRDefault="00CD1CD4" w:rsidP="00CD1CD4">
      <w:pPr>
        <w:rPr>
          <w:color w:val="000000" w:themeColor="text1"/>
        </w:rPr>
      </w:pPr>
      <w:r w:rsidRPr="00C0145A">
        <w:rPr>
          <w:color w:val="000000" w:themeColor="text1"/>
        </w:rPr>
        <w:t xml:space="preserve">Além disso, é fundamental eliminar preconceitos e </w:t>
      </w:r>
      <w:r w:rsidRPr="00C0145A">
        <w:rPr>
          <w:b/>
          <w:bCs/>
          <w:color w:val="000000" w:themeColor="text1"/>
        </w:rPr>
        <w:t>barreiras atitudinais</w:t>
      </w:r>
      <w:r w:rsidRPr="00C0145A">
        <w:rPr>
          <w:color w:val="000000" w:themeColor="text1"/>
        </w:rPr>
        <w:t>, bem como adotar estratégias e instrumentos que assegurem a acessibilidade comunicacional. Para promover um atendimento verdadeiramente inclusivo e evitar atitudes discriminatórias, a equipe deve:</w:t>
      </w:r>
    </w:p>
    <w:p w14:paraId="0EDE7FCF" w14:textId="77777777" w:rsidR="00DD1728" w:rsidRDefault="00CD1CD4" w:rsidP="00DD1728">
      <w:pPr>
        <w:pStyle w:val="PargrafodaLista"/>
        <w:numPr>
          <w:ilvl w:val="0"/>
          <w:numId w:val="43"/>
        </w:numPr>
      </w:pPr>
      <w:r w:rsidRPr="00C0145A">
        <w:t xml:space="preserve">Sempre se dirigir diretamente à pessoa com deficiência, mesmo que ela esteja acompanhada. </w:t>
      </w:r>
    </w:p>
    <w:p w14:paraId="45DA4447" w14:textId="06308803" w:rsidR="00CD1CD4" w:rsidRPr="00C0145A" w:rsidRDefault="00CD1CD4" w:rsidP="00DD1728">
      <w:pPr>
        <w:pStyle w:val="PargrafodaLista"/>
        <w:numPr>
          <w:ilvl w:val="0"/>
          <w:numId w:val="43"/>
        </w:numPr>
      </w:pPr>
      <w:r w:rsidRPr="00C0145A">
        <w:t xml:space="preserve">Nunca presumir que a pessoa precisa de ajuda. Sempre pergunte antes: "Posso ajudar </w:t>
      </w:r>
      <w:r w:rsidR="3312E676" w:rsidRPr="00C0145A">
        <w:t xml:space="preserve">você </w:t>
      </w:r>
      <w:r w:rsidR="271A69A4" w:rsidRPr="00C0145A">
        <w:t>de alguma forma</w:t>
      </w:r>
      <w:r w:rsidRPr="00C0145A">
        <w:t xml:space="preserve">?". </w:t>
      </w:r>
    </w:p>
    <w:p w14:paraId="1B7EB3F5" w14:textId="2364D001" w:rsidR="00CD1CD4" w:rsidRPr="00C0145A" w:rsidRDefault="00CD1CD4" w:rsidP="00A83881">
      <w:pPr>
        <w:pStyle w:val="PargrafodaLista"/>
        <w:numPr>
          <w:ilvl w:val="0"/>
          <w:numId w:val="43"/>
        </w:numPr>
      </w:pPr>
      <w:r w:rsidRPr="00C0145A">
        <w:t>Utilizar a terminologia correta (como "pessoa com deficiência visual" ou "</w:t>
      </w:r>
      <w:r w:rsidR="00DA59C1">
        <w:t xml:space="preserve">usuário de </w:t>
      </w:r>
      <w:r w:rsidRPr="00C0145A">
        <w:t>audiodescrição"), evitando termos inadequados ou infantilizantes.</w:t>
      </w:r>
    </w:p>
    <w:p w14:paraId="66CA760C" w14:textId="77777777" w:rsidR="00CD1CD4" w:rsidRPr="00F203B8" w:rsidRDefault="00CD1CD4" w:rsidP="00F203B8">
      <w:pPr>
        <w:pStyle w:val="Ttulo4"/>
      </w:pPr>
      <w:r w:rsidRPr="00F203B8">
        <w:t> Atendimento prioritário</w:t>
      </w:r>
    </w:p>
    <w:p w14:paraId="001FA579" w14:textId="77777777" w:rsidR="00CD1CD4" w:rsidRPr="00FA4E76" w:rsidRDefault="00CD1CD4" w:rsidP="00CD1CD4">
      <w:pPr>
        <w:rPr>
          <w:color w:val="D6A300"/>
        </w:rPr>
      </w:pPr>
      <w:r w:rsidRPr="00FA4E76">
        <w:rPr>
          <w:b/>
          <w:bCs/>
          <w:color w:val="D6A300"/>
        </w:rPr>
        <w:t>EXIBIDOR</w:t>
      </w:r>
    </w:p>
    <w:p w14:paraId="591BB0C7" w14:textId="7F5F258C" w:rsidR="00CD1CD4" w:rsidRPr="00C0145A" w:rsidRDefault="006A40E4" w:rsidP="00CD1CD4">
      <w:pPr>
        <w:rPr>
          <w:color w:val="000000" w:themeColor="text1"/>
        </w:rPr>
      </w:pPr>
      <w:r w:rsidRPr="006A40E4">
        <w:rPr>
          <w:color w:val="000000" w:themeColor="text1"/>
        </w:rPr>
        <w:t>O atendimento prioritário deve ser garantido em todas as etapas: na compra do ingresso, na fila da bomboniere e no acesso à sala.</w:t>
      </w:r>
    </w:p>
    <w:p w14:paraId="1659A760" w14:textId="77777777" w:rsidR="00CD1CD4" w:rsidRPr="00C0145A" w:rsidRDefault="00CD1CD4" w:rsidP="000B7994">
      <w:pPr>
        <w:pStyle w:val="PargrafodaLista"/>
        <w:numPr>
          <w:ilvl w:val="0"/>
          <w:numId w:val="12"/>
        </w:numPr>
      </w:pPr>
      <w:r w:rsidRPr="00C0145A">
        <w:t>Sinalize de forma clara os canais prioritários.</w:t>
      </w:r>
    </w:p>
    <w:p w14:paraId="13F7127C" w14:textId="11C877BB" w:rsidR="006A40E4" w:rsidRPr="006A40E4" w:rsidRDefault="00CD1CD4" w:rsidP="006A40E4">
      <w:pPr>
        <w:pStyle w:val="PargrafodaLista"/>
        <w:numPr>
          <w:ilvl w:val="0"/>
          <w:numId w:val="12"/>
        </w:numPr>
      </w:pPr>
      <w:r w:rsidRPr="00C0145A">
        <w:t>Treine a equipe para implementar esse atendimento com agilidade, respeito e cordialidade.</w:t>
      </w:r>
      <w:r w:rsidR="006A40E4">
        <w:br/>
      </w:r>
      <w:r w:rsidR="006A40E4" w:rsidRPr="006A40E4">
        <w:t xml:space="preserve">Alguns cordões são utilizados por pessoas com deficiência como forma discreta de indicar que podem precisar de ajuda, paciência ou um atendimento </w:t>
      </w:r>
      <w:r w:rsidR="006A40E4" w:rsidRPr="006A40E4">
        <w:lastRenderedPageBreak/>
        <w:t>diferenciado, sem precisar verbalizar sua condição. São de uso voluntário e não substituem a comprovação documental, que pode ser solicitada quando necessário.</w:t>
      </w:r>
    </w:p>
    <w:p w14:paraId="128D1F5A" w14:textId="77777777" w:rsidR="00643541" w:rsidRDefault="006A40E4" w:rsidP="00643541">
      <w:pPr>
        <w:pStyle w:val="PargrafodaLista"/>
        <w:numPr>
          <w:ilvl w:val="1"/>
          <w:numId w:val="12"/>
        </w:numPr>
        <w:tabs>
          <w:tab w:val="clear" w:pos="1440"/>
        </w:tabs>
        <w:ind w:left="993"/>
      </w:pPr>
      <w:r>
        <w:t>Estampa de girassol identifica pessoas com deficiências ocultas.</w:t>
      </w:r>
      <w:r w:rsidR="00CA3D32">
        <w:t xml:space="preserve"> </w:t>
      </w:r>
    </w:p>
    <w:p w14:paraId="5A2D503C" w14:textId="471BDA29" w:rsidR="006A40E4" w:rsidRDefault="00643541" w:rsidP="00643541">
      <w:pPr>
        <w:pStyle w:val="PargrafodaLista"/>
        <w:numPr>
          <w:ilvl w:val="0"/>
          <w:numId w:val="0"/>
        </w:numPr>
        <w:ind w:left="7655"/>
      </w:pPr>
      <w:r>
        <w:rPr>
          <w:noProof/>
        </w:rPr>
        <w:drawing>
          <wp:inline distT="0" distB="0" distL="0" distR="0" wp14:anchorId="36F4CD48" wp14:editId="0A017B17">
            <wp:extent cx="975795" cy="975795"/>
            <wp:effectExtent l="0" t="0" r="0" b="0"/>
            <wp:docPr id="7547546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5083" cy="985083"/>
                    </a:xfrm>
                    <a:prstGeom prst="rect">
                      <a:avLst/>
                    </a:prstGeom>
                    <a:noFill/>
                    <a:ln>
                      <a:noFill/>
                    </a:ln>
                  </pic:spPr>
                </pic:pic>
              </a:graphicData>
            </a:graphic>
          </wp:inline>
        </w:drawing>
      </w:r>
    </w:p>
    <w:p w14:paraId="784A0CEA" w14:textId="77777777" w:rsidR="00643541" w:rsidRDefault="006A40E4" w:rsidP="00643541">
      <w:pPr>
        <w:pStyle w:val="PargrafodaLista"/>
        <w:numPr>
          <w:ilvl w:val="1"/>
          <w:numId w:val="12"/>
        </w:numPr>
        <w:tabs>
          <w:tab w:val="clear" w:pos="1440"/>
        </w:tabs>
        <w:ind w:left="993" w:hanging="284"/>
      </w:pPr>
      <w:r>
        <w:t>Estampa de quebra-cabeça é o símbolo mundial de conscientização sobre o Transtorno do Espectro Autista (TEA).</w:t>
      </w:r>
    </w:p>
    <w:p w14:paraId="176BF128" w14:textId="6182F6FC" w:rsidR="006A40E4" w:rsidRDefault="00643541" w:rsidP="00643541">
      <w:pPr>
        <w:pStyle w:val="PargrafodaLista"/>
        <w:numPr>
          <w:ilvl w:val="0"/>
          <w:numId w:val="0"/>
        </w:numPr>
        <w:ind w:left="7655"/>
      </w:pPr>
      <w:r w:rsidRPr="00643541">
        <w:rPr>
          <w:noProof/>
        </w:rPr>
        <w:t xml:space="preserve"> </w:t>
      </w:r>
      <w:r>
        <w:rPr>
          <w:noProof/>
        </w:rPr>
        <w:drawing>
          <wp:inline distT="0" distB="0" distL="0" distR="0" wp14:anchorId="52BF3AE5" wp14:editId="7210CFD1">
            <wp:extent cx="1150705" cy="1150705"/>
            <wp:effectExtent l="0" t="0" r="0" b="0"/>
            <wp:docPr id="19761193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0010" cy="1160010"/>
                    </a:xfrm>
                    <a:prstGeom prst="rect">
                      <a:avLst/>
                    </a:prstGeom>
                    <a:noFill/>
                    <a:ln>
                      <a:noFill/>
                    </a:ln>
                  </pic:spPr>
                </pic:pic>
              </a:graphicData>
            </a:graphic>
          </wp:inline>
        </w:drawing>
      </w:r>
    </w:p>
    <w:p w14:paraId="770D983F" w14:textId="77777777" w:rsidR="00643541" w:rsidRDefault="006A40E4" w:rsidP="00643541">
      <w:pPr>
        <w:pStyle w:val="PargrafodaLista"/>
        <w:numPr>
          <w:ilvl w:val="1"/>
          <w:numId w:val="12"/>
        </w:numPr>
        <w:tabs>
          <w:tab w:val="clear" w:pos="1440"/>
          <w:tab w:val="num" w:pos="1134"/>
        </w:tabs>
        <w:ind w:left="1276" w:hanging="589"/>
      </w:pPr>
      <w:r>
        <w:t>Estampa do símbolo do infinito colorido representa a neurodiversidade</w:t>
      </w:r>
      <w:r w:rsidR="00643541">
        <w:t>.</w:t>
      </w:r>
    </w:p>
    <w:p w14:paraId="50E46432" w14:textId="27475827" w:rsidR="00CD1CD4" w:rsidRPr="00C0145A" w:rsidRDefault="00643541" w:rsidP="00643541">
      <w:pPr>
        <w:pStyle w:val="PargrafodaLista"/>
        <w:numPr>
          <w:ilvl w:val="0"/>
          <w:numId w:val="0"/>
        </w:numPr>
        <w:ind w:left="7371"/>
      </w:pPr>
      <w:r>
        <w:rPr>
          <w:noProof/>
        </w:rPr>
        <w:drawing>
          <wp:inline distT="0" distB="0" distL="0" distR="0" wp14:anchorId="5E3C2552" wp14:editId="55A690E0">
            <wp:extent cx="1198109" cy="1198109"/>
            <wp:effectExtent l="0" t="0" r="2540" b="2540"/>
            <wp:docPr id="146123996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2713" cy="1202713"/>
                    </a:xfrm>
                    <a:prstGeom prst="rect">
                      <a:avLst/>
                    </a:prstGeom>
                    <a:noFill/>
                    <a:ln>
                      <a:noFill/>
                    </a:ln>
                  </pic:spPr>
                </pic:pic>
              </a:graphicData>
            </a:graphic>
          </wp:inline>
        </w:drawing>
      </w:r>
      <w:r w:rsidR="006A40E4">
        <w:br/>
      </w:r>
    </w:p>
    <w:p w14:paraId="7F56FD23" w14:textId="2928504E" w:rsidR="00D809B3" w:rsidRPr="00C0145A" w:rsidRDefault="2526E1E1" w:rsidP="00CD1CD4">
      <w:pPr>
        <w:rPr>
          <w:color w:val="000000" w:themeColor="text1"/>
        </w:rPr>
      </w:pPr>
      <w:r w:rsidRPr="00C0145A">
        <w:rPr>
          <w:b/>
          <w:bCs/>
          <w:color w:val="000000" w:themeColor="text1"/>
        </w:rPr>
        <w:t xml:space="preserve">Têm direito ao atendimento prioritário: </w:t>
      </w:r>
      <w:r w:rsidRPr="00C0145A">
        <w:rPr>
          <w:color w:val="000000" w:themeColor="text1"/>
        </w:rPr>
        <w:t>pessoas com deficiência, pessoas idosas com 60 anos ou mais, gestantes, lactantes, pessoas com criança de colo, pessoas obesas, pessoas com mobilidade reduzida, e doadores de sangu</w:t>
      </w:r>
      <w:r w:rsidR="00B11FDD" w:rsidRPr="00C0145A">
        <w:rPr>
          <w:color w:val="000000" w:themeColor="text1"/>
        </w:rPr>
        <w:t>e, junto com s</w:t>
      </w:r>
      <w:r w:rsidRPr="00C0145A">
        <w:rPr>
          <w:color w:val="000000" w:themeColor="text1"/>
        </w:rPr>
        <w:t>eus respectivos acompanhantes</w:t>
      </w:r>
      <w:r w:rsidR="00B11FDD" w:rsidRPr="00C0145A">
        <w:rPr>
          <w:color w:val="000000" w:themeColor="text1"/>
        </w:rPr>
        <w:t xml:space="preserve">, </w:t>
      </w:r>
      <w:r w:rsidR="00D02383" w:rsidRPr="00D02383">
        <w:rPr>
          <w:color w:val="000000" w:themeColor="text1"/>
        </w:rPr>
        <w:t>como previsto na Lei nº 10.048/2000.</w:t>
      </w:r>
    </w:p>
    <w:p w14:paraId="533242CF" w14:textId="77777777" w:rsidR="00CD1CD4" w:rsidRPr="00C0145A" w:rsidRDefault="00CD1CD4" w:rsidP="00F203B8">
      <w:pPr>
        <w:pStyle w:val="Ttulo3"/>
      </w:pPr>
      <w:r w:rsidRPr="00C0145A">
        <w:t> </w:t>
      </w:r>
      <w:bookmarkStart w:id="16" w:name="_Toc227103584"/>
      <w:r w:rsidRPr="00C0145A">
        <w:t>Acessibilidade comunicacional</w:t>
      </w:r>
      <w:bookmarkEnd w:id="16"/>
    </w:p>
    <w:p w14:paraId="04A11E45" w14:textId="5CDAFD5C" w:rsidR="005E5EBA" w:rsidRPr="00C0145A" w:rsidRDefault="005E5EBA" w:rsidP="005E5EBA">
      <w:pPr>
        <w:rPr>
          <w:color w:val="000000" w:themeColor="text1"/>
        </w:rPr>
      </w:pPr>
      <w:r w:rsidRPr="00C0145A">
        <w:rPr>
          <w:color w:val="000000" w:themeColor="text1"/>
        </w:rPr>
        <w:t>Para assegurar uma experiência acessível, é necessário eliminar barreiras na comunicação e na interação ao longo da permanência no cinema, inclusive em situações corriqueiras, como a compra de produtos na bomboniere. As informações devem estar disponíveis em formatos que possibilitem seu acesso e compreensão por diferentes públicos.</w:t>
      </w:r>
    </w:p>
    <w:p w14:paraId="56FBC6A6" w14:textId="3092F529" w:rsidR="005E5EBA" w:rsidRPr="00C0145A" w:rsidRDefault="005E5EBA" w:rsidP="005E5EBA">
      <w:pPr>
        <w:rPr>
          <w:color w:val="000000" w:themeColor="text1"/>
        </w:rPr>
      </w:pPr>
      <w:r w:rsidRPr="00C0145A">
        <w:rPr>
          <w:color w:val="000000" w:themeColor="text1"/>
        </w:rPr>
        <w:t xml:space="preserve">No hall concentram-se informações essenciais para a orientação do espectador, como a programação dos filmes em cartaz, os horários das sessões, a classificação indicativa e os materiais de divulgação. A programação exibida no local deve identificar de forma </w:t>
      </w:r>
      <w:r w:rsidRPr="00C0145A">
        <w:rPr>
          <w:color w:val="000000" w:themeColor="text1"/>
        </w:rPr>
        <w:lastRenderedPageBreak/>
        <w:t xml:space="preserve">clara os recursos de acessibilidade disponíveis em cada filme, por meio de símbolos padronizados acompanhados de legenda explicativa. </w:t>
      </w:r>
    </w:p>
    <w:p w14:paraId="78CF1EA5" w14:textId="32274B3A" w:rsidR="005E5EBA" w:rsidRPr="00C0145A" w:rsidRDefault="005E5EBA" w:rsidP="005E5EBA">
      <w:pPr>
        <w:rPr>
          <w:color w:val="000000" w:themeColor="text1"/>
        </w:rPr>
      </w:pPr>
      <w:r w:rsidRPr="00C0145A">
        <w:rPr>
          <w:color w:val="000000" w:themeColor="text1"/>
        </w:rPr>
        <w:t>Em painéis com exibição de vídeo, conteúdos textuais podem ser acompanhados de janela de Libras, considerando que o suporte audiovisual permite a inclusão da tradução. Quando houver narração complementar ao conteúdo visual, devem ser incluídas legendas que assegurem a compreensão integral da mensagem.</w:t>
      </w:r>
    </w:p>
    <w:p w14:paraId="34F41689" w14:textId="10D3FE9D" w:rsidR="005E5EBA" w:rsidRPr="00C0145A" w:rsidRDefault="005E5EBA" w:rsidP="005E5EBA">
      <w:pPr>
        <w:rPr>
          <w:color w:val="000000" w:themeColor="text1"/>
        </w:rPr>
      </w:pPr>
      <w:r w:rsidRPr="00C0145A">
        <w:rPr>
          <w:color w:val="000000" w:themeColor="text1"/>
        </w:rPr>
        <w:t xml:space="preserve">Na bomboniere, o cardápio deve estar disponível em versão acessível, com as mesmas informações sobre produtos, preços e tamanhos. Essa versão pode ser disponibilizada por meio de arquivo digital acessível, acessado por QR code afixado junto ao balcão ou no próprio cardápio impresso. </w:t>
      </w:r>
      <w:r w:rsidR="003B7656" w:rsidRPr="00C0145A">
        <w:rPr>
          <w:color w:val="000000" w:themeColor="text1"/>
        </w:rPr>
        <w:t>Recomenda-se incluir identificação tátil</w:t>
      </w:r>
      <w:r w:rsidR="003B7656" w:rsidRPr="00C0145A">
        <w:rPr>
          <w:color w:val="000000" w:themeColor="text1"/>
          <w:vertAlign w:val="superscript"/>
        </w:rPr>
        <w:footnoteReference w:id="7"/>
      </w:r>
      <w:r w:rsidR="003B7656" w:rsidRPr="00C0145A">
        <w:rPr>
          <w:color w:val="000000" w:themeColor="text1"/>
        </w:rPr>
        <w:t xml:space="preserve"> junto ao QR Code — como a impressão de uma moldura ao redor</w:t>
      </w:r>
      <w:r w:rsidR="003B7656" w:rsidRPr="00C0145A">
        <w:rPr>
          <w:color w:val="000000" w:themeColor="text1"/>
          <w:vertAlign w:val="superscript"/>
        </w:rPr>
        <w:footnoteReference w:id="8"/>
      </w:r>
      <w:r w:rsidR="003B7656" w:rsidRPr="00C0145A">
        <w:rPr>
          <w:color w:val="000000" w:themeColor="text1"/>
        </w:rPr>
        <w:t xml:space="preserve"> do código com técnicas de acabamento gráfico que resultam em alto-relevo perceptível ao toque — a fim de facilitar sua localização por pessoas com deficiência visual.  </w:t>
      </w:r>
      <w:r w:rsidRPr="00C0145A">
        <w:rPr>
          <w:color w:val="000000" w:themeColor="text1"/>
        </w:rPr>
        <w:t>O arquivo digital deve estar estruturado em formato acessível, com texto selecionável e compatível com leitores de tela, evitando-se a disponibilização apenas como imagem, como ocorre em arquivos salvos exclusivamente para impressão.</w:t>
      </w:r>
    </w:p>
    <w:p w14:paraId="5E6A34FB" w14:textId="0CA41558" w:rsidR="005E5EBA" w:rsidRPr="00D02383" w:rsidRDefault="005E5EBA" w:rsidP="005E5EBA">
      <w:pPr>
        <w:rPr>
          <w:color w:val="000000" w:themeColor="text1"/>
        </w:rPr>
      </w:pPr>
      <w:r w:rsidRPr="00C0145A">
        <w:rPr>
          <w:color w:val="000000" w:themeColor="text1"/>
        </w:rPr>
        <w:t>A existência dessas versões acessíveis deve ser informada ao público pela equipe de atendimento e divulgada nos canais digitais do cinema. Cada material informativo ou publicitário deve prever um meio claro de acesso à versão acessível correspondente, para que o espectador tenha conhecimento dessa possibilidade e possa utilizá-la com autonomia.</w:t>
      </w:r>
    </w:p>
    <w:p w14:paraId="26AA881B" w14:textId="14AC16B7" w:rsidR="00C536E4" w:rsidRPr="00FA4E76" w:rsidRDefault="000F706F" w:rsidP="00E14447">
      <w:pPr>
        <w:rPr>
          <w:b/>
          <w:bCs/>
          <w:color w:val="D6A300"/>
        </w:rPr>
      </w:pPr>
      <w:r w:rsidRPr="00FA4E76">
        <w:rPr>
          <w:b/>
          <w:bCs/>
          <w:color w:val="D6A300"/>
        </w:rPr>
        <w:t>EXIBIDOR</w:t>
      </w:r>
    </w:p>
    <w:p w14:paraId="19D53B2F" w14:textId="010F7C51" w:rsidR="00E92323" w:rsidRPr="00C0145A" w:rsidRDefault="00E92323" w:rsidP="000F706F">
      <w:pPr>
        <w:pStyle w:val="PargrafodaLista"/>
      </w:pPr>
      <w:r w:rsidRPr="00C0145A">
        <w:t>Disponibilize a versão acessível dos materiais impressos, como o cardápio</w:t>
      </w:r>
      <w:r w:rsidR="003B7656" w:rsidRPr="00C0145A">
        <w:t xml:space="preserve"> da bomboniere, incluindo identificação tátil junto ao QR Code</w:t>
      </w:r>
      <w:r w:rsidR="001C4677" w:rsidRPr="00C0145A">
        <w:t xml:space="preserve"> e garanta que o arquivo digital também seja acessível, com texto selecionável e compatível com leitores de tela.</w:t>
      </w:r>
    </w:p>
    <w:p w14:paraId="77C514BB" w14:textId="24FF557F" w:rsidR="001C4677" w:rsidRPr="00C0145A" w:rsidRDefault="006D5179" w:rsidP="000F706F">
      <w:pPr>
        <w:pStyle w:val="PargrafodaLista"/>
      </w:pPr>
      <w:r w:rsidRPr="00C0145A">
        <w:t xml:space="preserve">Caso haja painéis informativos em vídeo no hall do cinema, procure disponibilizar </w:t>
      </w:r>
      <w:r w:rsidR="00680369">
        <w:t xml:space="preserve">legendas e </w:t>
      </w:r>
      <w:r w:rsidRPr="00C0145A">
        <w:t>janela de Libras juntamente com as informações textuais.</w:t>
      </w:r>
    </w:p>
    <w:p w14:paraId="2E615BCB" w14:textId="6D65AE46" w:rsidR="006D5179" w:rsidRPr="00C0145A" w:rsidRDefault="006D5179" w:rsidP="000F706F">
      <w:pPr>
        <w:pStyle w:val="PargrafodaLista"/>
      </w:pPr>
      <w:r w:rsidRPr="00C0145A">
        <w:t>Recomenda-se que a informação sobre a programação de filmes no espaço do cinema indique claramente quais os recursos de acessibilidades estão disponíveis para cada título, com o</w:t>
      </w:r>
      <w:r w:rsidR="00D02383">
        <w:t xml:space="preserve"> uso</w:t>
      </w:r>
      <w:r w:rsidRPr="00C0145A">
        <w:t xml:space="preserve"> de símbolos padronizados e legenda explicativa.</w:t>
      </w:r>
    </w:p>
    <w:p w14:paraId="6511C1D2" w14:textId="1CBF8453" w:rsidR="00F203B8" w:rsidRDefault="006D5179" w:rsidP="00E14447">
      <w:pPr>
        <w:pStyle w:val="PargrafodaLista"/>
      </w:pPr>
      <w:r w:rsidRPr="00C0145A">
        <w:lastRenderedPageBreak/>
        <w:t xml:space="preserve">Caso os cartazes de filmes contenham QR Code para a versão acessível dessa peça gráfica ou o distribuidor disponibilize cartões ou adesivos com esses QR Codes, </w:t>
      </w:r>
      <w:r w:rsidR="00C0145A" w:rsidRPr="00C0145A">
        <w:t>procure expor</w:t>
      </w:r>
      <w:r w:rsidRPr="00C0145A">
        <w:t xml:space="preserve"> esse material a uma altura que </w:t>
      </w:r>
      <w:r w:rsidR="00F24BCE" w:rsidRPr="00F24BCE">
        <w:t>permita a leitura desses códigos pelo público com seus próprios celulares.</w:t>
      </w:r>
      <w:r w:rsidR="00F203B8">
        <w:br w:type="page"/>
      </w:r>
    </w:p>
    <w:p w14:paraId="3A4B9528" w14:textId="0A2ADCFF" w:rsidR="00812303" w:rsidRDefault="00CD1CD4" w:rsidP="000A36B8">
      <w:pPr>
        <w:pStyle w:val="Ttulo2"/>
      </w:pPr>
      <w:bookmarkStart w:id="17" w:name="_Toc227103585"/>
      <w:r w:rsidRPr="00F203B8">
        <w:t>Experiência</w:t>
      </w:r>
      <w:r w:rsidRPr="00C0145A">
        <w:t xml:space="preserve"> durante a sessão</w:t>
      </w:r>
      <w:bookmarkEnd w:id="17"/>
    </w:p>
    <w:p w14:paraId="3118036C" w14:textId="50121886" w:rsidR="00121385" w:rsidRDefault="00121385" w:rsidP="00121385">
      <w:r w:rsidRPr="001932B7">
        <w:rPr>
          <w:noProof/>
          <w:color w:val="EE0000"/>
        </w:rPr>
        <w:drawing>
          <wp:inline distT="0" distB="0" distL="0" distR="0" wp14:anchorId="6143AFCF" wp14:editId="7CBC7DF3">
            <wp:extent cx="4435523" cy="5060377"/>
            <wp:effectExtent l="0" t="0" r="3175" b="6985"/>
            <wp:docPr id="2565704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70430" name=""/>
                    <pic:cNvPicPr/>
                  </pic:nvPicPr>
                  <pic:blipFill>
                    <a:blip r:embed="rId31"/>
                    <a:stretch>
                      <a:fillRect/>
                    </a:stretch>
                  </pic:blipFill>
                  <pic:spPr>
                    <a:xfrm>
                      <a:off x="0" y="0"/>
                      <a:ext cx="4454177" cy="5081659"/>
                    </a:xfrm>
                    <a:prstGeom prst="rect">
                      <a:avLst/>
                    </a:prstGeom>
                  </pic:spPr>
                </pic:pic>
              </a:graphicData>
            </a:graphic>
          </wp:inline>
        </w:drawing>
      </w:r>
    </w:p>
    <w:p w14:paraId="1C31C1A2" w14:textId="21D094D0" w:rsidR="007D49BB" w:rsidRPr="00121385" w:rsidRDefault="00816D49" w:rsidP="007D49BB">
      <w:pPr>
        <w:pStyle w:val="Descriodaimagem"/>
      </w:pPr>
      <w:r>
        <w:t xml:space="preserve">Descrição da imagem: </w:t>
      </w:r>
      <w:r w:rsidR="007D49BB" w:rsidRPr="007D49BB">
        <w:t>Ilustração isométrica com fundo branco do interior de uma sala de cinema em perspectiva, vista de frente e levemente de cima. A sala é composta por fileiras de poltronas laranja ocupadas por espectadores, uma tela de projeção ao fundo exibindo um personagem animado em tons de amarelo e laranja, paredes laterais em laranja escuro com alto-falantes e escadaria. Quatro rótulos textuais estão distribuídos ao redor da ilustração, cada um conectado a um ponto da sala por uma linha laranja vertical com marcador circular: no canto superior esquerdo, "ACESSIBILIDADE FÍSICA" com o selo "E"; no canto superior direito, "SESSÕES COM ACESSIBILIDADE ABERTA" com os selos "D" e "E"; no centro esquerdo, "Adaptações sensoriais" com o selo "E"; no centro direito, "Representatividade nas telas e atrás das câmeras" com o selo "P". Na base da imagem, a legenda horizontal identifica os quatro agentes por cor.</w:t>
      </w:r>
      <w:r>
        <w:t xml:space="preserve"> Fim da descrição.</w:t>
      </w:r>
    </w:p>
    <w:p w14:paraId="38E0BCC8" w14:textId="6F413264" w:rsidR="00FB6A87" w:rsidRPr="00C0145A" w:rsidRDefault="00FB6A87" w:rsidP="00F203B8">
      <w:pPr>
        <w:pStyle w:val="Ttulo3"/>
      </w:pPr>
      <w:bookmarkStart w:id="18" w:name="_Toc227103586"/>
      <w:r w:rsidRPr="00C0145A">
        <w:t>Sessões com acessibilidade aberta</w:t>
      </w:r>
      <w:bookmarkEnd w:id="18"/>
    </w:p>
    <w:p w14:paraId="23FCB6A4" w14:textId="31CE14B9" w:rsidR="00DD2639" w:rsidRPr="00C0145A" w:rsidRDefault="00F55DD8" w:rsidP="00FB6A87">
      <w:r w:rsidRPr="00C0145A">
        <w:t>Sessões com acessibilidade aberta são aquelas em que os recursos de acessibilidade são exibidos diretamente na tela do cinema</w:t>
      </w:r>
      <w:r w:rsidR="4BEAFEE3" w:rsidRPr="00C0145A">
        <w:t xml:space="preserve"> e no sistema sonoro da sala</w:t>
      </w:r>
      <w:r w:rsidRPr="00C0145A">
        <w:t xml:space="preserve">, permitindo que todos os espectadores compartilhem a mesma experiência. </w:t>
      </w:r>
      <w:r w:rsidR="00B00FB6" w:rsidRPr="00C0145A">
        <w:t>É uma medida inclusiva</w:t>
      </w:r>
      <w:r w:rsidR="003D1C5A" w:rsidRPr="00C0145A">
        <w:t xml:space="preserve"> que </w:t>
      </w:r>
      <w:r w:rsidR="00F52BB8" w:rsidRPr="00C0145A">
        <w:t xml:space="preserve">amplia </w:t>
      </w:r>
      <w:r w:rsidR="00091EEC" w:rsidRPr="00C0145A">
        <w:t xml:space="preserve">a participação, beneficia </w:t>
      </w:r>
      <w:r w:rsidR="00CC5E69" w:rsidRPr="00C0145A">
        <w:t xml:space="preserve">diferentes </w:t>
      </w:r>
      <w:r w:rsidR="00091EEC" w:rsidRPr="00C0145A">
        <w:t>públicos</w:t>
      </w:r>
      <w:r w:rsidR="00F24BCE">
        <w:t>.</w:t>
      </w:r>
    </w:p>
    <w:p w14:paraId="13086B79" w14:textId="1EEF9EBA" w:rsidR="00B22685" w:rsidRDefault="00B46F74" w:rsidP="00B22685">
      <w:pPr>
        <w:rPr>
          <w:color w:val="000000" w:themeColor="text1"/>
        </w:rPr>
      </w:pPr>
      <w:r w:rsidRPr="00B46F74">
        <w:rPr>
          <w:color w:val="000000" w:themeColor="text1"/>
        </w:rPr>
        <w:t>Isso é especialmente importante no caso da legenda descritiva e da janela de Libras. Para a maioria das pessoas surdas ou com perda auditiva, a modalidade fechada (em que a acessibilidade é direcionada ao aparelho celular do usuário ou a um equipamento de uso individual fornecido pelo exibidor) não substitui plenamente a disponibilização desses recursos na própria tela do cinema. A acessibilidade aberta evita que o espectador precise dividir a atenção entre o aparelho e a tela — notadamente no caso de filmes nacionais ou dublados em português, que em geral são exibidos sem legendas.</w:t>
      </w:r>
    </w:p>
    <w:p w14:paraId="2FE4F97C" w14:textId="77777777" w:rsidR="00B46F74" w:rsidRPr="00B46F74" w:rsidRDefault="00B46F74" w:rsidP="00B46F74">
      <w:pPr>
        <w:rPr>
          <w:color w:val="000000" w:themeColor="text1"/>
        </w:rPr>
      </w:pPr>
      <w:r w:rsidRPr="00B46F74">
        <w:rPr>
          <w:color w:val="000000" w:themeColor="text1"/>
        </w:rPr>
        <w:t>É comum que filmes brasileiros ou dublados em português sejam exibidos sem qualquer tipo de legenda, partindo do pressuposto de que todos compreendem os diálogos falados e tendo como referência exclusiva a experiência do público ouvinte. No entanto, a projeção de legendas descritivas na tela é uma medida simples, que não compromete a compreensão do filme por espectadores ouvintes e, ao mesmo tempo, transforma de modo significativo a fruição da obra por uma grande parcela do público com deficiência auditiva.</w:t>
      </w:r>
    </w:p>
    <w:p w14:paraId="7E43E0BC" w14:textId="77777777" w:rsidR="00B46F74" w:rsidRPr="00B46F74" w:rsidRDefault="00B46F74" w:rsidP="00B46F74">
      <w:pPr>
        <w:rPr>
          <w:color w:val="000000" w:themeColor="text1"/>
        </w:rPr>
      </w:pPr>
      <w:r w:rsidRPr="00B46F74">
        <w:rPr>
          <w:color w:val="000000" w:themeColor="text1"/>
        </w:rPr>
        <w:t>A adoção dessa prática, principalmente em sessões de estreia de filmes nacionais ou em grandes lançamentos estrangeiros, sobretudo quando exibidos em versão dublada, acompanhada de comunicação clara de que se trata de uma medida de inclusão, constitui também uma importante ação de sensibilização do público cinéfilo. Ao tornar visíveis as necessidades das pessoas com deficiência, essa prática contribui para a familiarização com os recursos de acessibilidade, favorece sua naturalização e amplia, de forma progressiva, a oferta de sessões com acessibilidade aberta, fortalecendo uma cultura de inclusão e a participação das pessoas com deficiência nos espaços.</w:t>
      </w:r>
    </w:p>
    <w:p w14:paraId="0E992D31" w14:textId="0D119292" w:rsidR="00B46F74" w:rsidRPr="00C0145A" w:rsidRDefault="00B46F74" w:rsidP="00B46F74">
      <w:pPr>
        <w:rPr>
          <w:color w:val="000000" w:themeColor="text1"/>
        </w:rPr>
      </w:pPr>
      <w:r w:rsidRPr="00B46F74">
        <w:rPr>
          <w:color w:val="000000" w:themeColor="text1"/>
        </w:rPr>
        <w:t>Além disso, a projeção das legendas descritivas também beneficia quem precisa de apoio textual, pessoas com dificuldade de audição e até mesmo público em geral em cenas com diálogos de difícil compreensão, seja por sotaques, ruídos ambientes ou características técnicas do áudio.</w:t>
      </w:r>
    </w:p>
    <w:p w14:paraId="4EF22DDF" w14:textId="77777777" w:rsidR="00BC264D" w:rsidRPr="00BC264D" w:rsidRDefault="00BC264D" w:rsidP="00BC264D">
      <w:pPr>
        <w:rPr>
          <w:color w:val="000000" w:themeColor="text1"/>
        </w:rPr>
      </w:pPr>
      <w:r w:rsidRPr="00BC264D">
        <w:rPr>
          <w:color w:val="000000" w:themeColor="text1"/>
        </w:rPr>
        <w:t>Importante observar que a possibilidade de programar sessões com a audiodescrição aberta para todos os espectadores da sala pode ser especialmente relevante em filmes voltados ao público infantil, que ainda está se familiarizando com esse recurso.</w:t>
      </w:r>
    </w:p>
    <w:p w14:paraId="561CD584" w14:textId="4C195895" w:rsidR="00D0350D" w:rsidRPr="00E97221" w:rsidRDefault="00BC264D" w:rsidP="00B22685">
      <w:pPr>
        <w:rPr>
          <w:color w:val="000000" w:themeColor="text1"/>
        </w:rPr>
      </w:pPr>
      <w:r w:rsidRPr="00BC264D">
        <w:rPr>
          <w:color w:val="000000" w:themeColor="text1"/>
        </w:rPr>
        <w:t>A promoção de sessões com acessibilidade aberta é uma medida que vai além da integração: trata-se de uma prática efetivamente inclusiva. Nessa perspectiva, é o próprio sistema que acolhe a diversidade do público, e não o indivíduo que precisa se adaptar às tecnologias assistivas de uso individual para acessar o conteúdo.</w:t>
      </w:r>
    </w:p>
    <w:p w14:paraId="0AB006BA" w14:textId="14DC1F79" w:rsidR="00E3721A" w:rsidRPr="00E97221" w:rsidRDefault="00B122E8" w:rsidP="00E3721A">
      <w:pPr>
        <w:rPr>
          <w:color w:val="472E97"/>
        </w:rPr>
      </w:pPr>
      <w:r w:rsidRPr="00E97221">
        <w:rPr>
          <w:b/>
          <w:bCs/>
          <w:color w:val="472E97"/>
        </w:rPr>
        <w:t>DISTRIBUIDORA</w:t>
      </w:r>
      <w:r w:rsidRPr="00E97221">
        <w:rPr>
          <w:color w:val="472E97"/>
        </w:rPr>
        <w:t xml:space="preserve"> </w:t>
      </w:r>
    </w:p>
    <w:p w14:paraId="408341A6" w14:textId="77777777" w:rsidR="00BC264D" w:rsidRDefault="00BC264D" w:rsidP="00BC264D">
      <w:pPr>
        <w:pStyle w:val="PargrafodaLista"/>
        <w:numPr>
          <w:ilvl w:val="0"/>
          <w:numId w:val="19"/>
        </w:numPr>
      </w:pPr>
      <w:r>
        <w:t>Inclua a legenda descritiva no DCP, pois isso permite que o exibidor programe sessões com esse recurso aberto a todos os espectadores.</w:t>
      </w:r>
    </w:p>
    <w:p w14:paraId="2FB0A6A2" w14:textId="741F26A1" w:rsidR="00685836" w:rsidRPr="00C0145A" w:rsidRDefault="00BC264D" w:rsidP="00685836">
      <w:pPr>
        <w:pStyle w:val="PargrafodaLista"/>
        <w:numPr>
          <w:ilvl w:val="0"/>
          <w:numId w:val="19"/>
        </w:numPr>
      </w:pPr>
      <w:r>
        <w:t>Sempre que possível, viabilize uma versão do filme com audiodescrição embutida na mixagem principal da trilha sonora e janela de Libras e legendas descritivas sobrepostas diretamente na imagem (</w:t>
      </w:r>
      <w:r w:rsidRPr="00BC264D">
        <w:rPr>
          <w:i/>
          <w:iCs/>
        </w:rPr>
        <w:t xml:space="preserve">open caption </w:t>
      </w:r>
      <w:proofErr w:type="spellStart"/>
      <w:r w:rsidRPr="00BC264D">
        <w:rPr>
          <w:i/>
          <w:iCs/>
        </w:rPr>
        <w:t>burned</w:t>
      </w:r>
      <w:proofErr w:type="spellEnd"/>
      <w:r w:rsidRPr="00BC264D">
        <w:rPr>
          <w:i/>
          <w:iCs/>
        </w:rPr>
        <w:t>-in</w:t>
      </w:r>
      <w:r>
        <w:t xml:space="preserve">). </w:t>
      </w:r>
      <w:r>
        <w:br/>
        <w:t>A cópia com essas características garante a exibição das acessibilidades de forma simultânea para toda a plateia, sem necessidade de extração ou sincronização individual.</w:t>
      </w:r>
    </w:p>
    <w:p w14:paraId="582B9460" w14:textId="4ECD2BFC" w:rsidR="00B22685" w:rsidRPr="00C0145A" w:rsidRDefault="008B78CC" w:rsidP="00FB6A87">
      <w:r w:rsidRPr="00E97221">
        <w:rPr>
          <w:b/>
          <w:bCs/>
          <w:color w:val="472E97"/>
        </w:rPr>
        <w:t>DISTRIBUIDORA</w:t>
      </w:r>
      <w:r w:rsidRPr="00C0145A">
        <w:t xml:space="preserve"> </w:t>
      </w:r>
      <w:r w:rsidR="00BC264D">
        <w:t>e</w:t>
      </w:r>
      <w:r w:rsidRPr="00C0145A">
        <w:t xml:space="preserve"> </w:t>
      </w:r>
      <w:r w:rsidR="00047D0A" w:rsidRPr="00FA4E76">
        <w:rPr>
          <w:b/>
          <w:bCs/>
          <w:color w:val="D6A300"/>
        </w:rPr>
        <w:t>EXIBIDOR</w:t>
      </w:r>
    </w:p>
    <w:p w14:paraId="5B6F3AE6" w14:textId="46C1F9DB" w:rsidR="002858C0" w:rsidRPr="00C0145A" w:rsidRDefault="7AA21840" w:rsidP="004D69A4">
      <w:pPr>
        <w:pStyle w:val="PargrafodaLista"/>
      </w:pPr>
      <w:r w:rsidRPr="00C0145A">
        <w:rPr>
          <w:b/>
          <w:bCs/>
        </w:rPr>
        <w:t xml:space="preserve">Considere a possibilidade de planejar algumas sessões com a </w:t>
      </w:r>
      <w:r w:rsidR="001E024A" w:rsidRPr="00C0145A">
        <w:rPr>
          <w:b/>
          <w:bCs/>
        </w:rPr>
        <w:t xml:space="preserve">legenda descritiva na tela e, também, sessões com todas as </w:t>
      </w:r>
      <w:r w:rsidRPr="00C0145A">
        <w:rPr>
          <w:b/>
          <w:bCs/>
        </w:rPr>
        <w:t>acessibilidade</w:t>
      </w:r>
      <w:r w:rsidR="001E024A" w:rsidRPr="00C0145A">
        <w:rPr>
          <w:b/>
          <w:bCs/>
        </w:rPr>
        <w:t>s</w:t>
      </w:r>
      <w:r w:rsidRPr="00C0145A">
        <w:rPr>
          <w:b/>
          <w:bCs/>
        </w:rPr>
        <w:t xml:space="preserve"> aberta</w:t>
      </w:r>
      <w:r w:rsidR="001E024A" w:rsidRPr="00C0145A">
        <w:rPr>
          <w:b/>
          <w:bCs/>
        </w:rPr>
        <w:t>s</w:t>
      </w:r>
      <w:r w:rsidRPr="00C0145A">
        <w:rPr>
          <w:b/>
          <w:bCs/>
        </w:rPr>
        <w:t xml:space="preserve"> </w:t>
      </w:r>
      <w:r w:rsidR="001E024A" w:rsidRPr="00C0145A">
        <w:rPr>
          <w:b/>
          <w:bCs/>
        </w:rPr>
        <w:t>aos</w:t>
      </w:r>
      <w:r w:rsidRPr="00C0145A">
        <w:rPr>
          <w:b/>
          <w:bCs/>
        </w:rPr>
        <w:t xml:space="preserve"> espectadores da sala de cinema.</w:t>
      </w:r>
      <w:r w:rsidR="00FB6A87" w:rsidRPr="00C0145A">
        <w:br/>
      </w:r>
      <w:r w:rsidR="185C3D9E" w:rsidRPr="00C0145A">
        <w:t>Es</w:t>
      </w:r>
      <w:r w:rsidR="505A8CCD" w:rsidRPr="00C0145A">
        <w:t>s</w:t>
      </w:r>
      <w:r w:rsidR="185C3D9E" w:rsidRPr="00C0145A">
        <w:t xml:space="preserve">as sessões </w:t>
      </w:r>
      <w:r w:rsidR="0E84EB87" w:rsidRPr="00C0145A">
        <w:t>devem ser ofertadas em</w:t>
      </w:r>
      <w:r w:rsidR="505A8CCD" w:rsidRPr="00C0145A">
        <w:t xml:space="preserve"> horários adequados, sem restringir a escolha e a autonomia do público. </w:t>
      </w:r>
      <w:r w:rsidR="0E84EB87" w:rsidRPr="00C0145A">
        <w:t xml:space="preserve">Recomenda-se </w:t>
      </w:r>
      <w:r w:rsidR="46F8D32F" w:rsidRPr="00C0145A">
        <w:t xml:space="preserve">a adoção dessa prática de forma contínua, </w:t>
      </w:r>
      <w:r w:rsidR="775BC871" w:rsidRPr="00C0145A">
        <w:t>com ampliação gradual d</w:t>
      </w:r>
      <w:r w:rsidR="46F8D32F" w:rsidRPr="00C0145A">
        <w:t>o número de sessões como estratégia de promoção da inclusão.</w:t>
      </w:r>
    </w:p>
    <w:p w14:paraId="1C9E8096" w14:textId="698FB524" w:rsidR="00B26173" w:rsidRPr="00C0145A" w:rsidRDefault="00B26173" w:rsidP="00F203B8">
      <w:pPr>
        <w:pStyle w:val="Ttulo3"/>
      </w:pPr>
      <w:bookmarkStart w:id="19" w:name="_Toc227103587"/>
      <w:r w:rsidRPr="00C0145A">
        <w:t xml:space="preserve">Acessibilidade </w:t>
      </w:r>
      <w:r w:rsidR="00A0372E">
        <w:t>física</w:t>
      </w:r>
      <w:bookmarkEnd w:id="19"/>
    </w:p>
    <w:p w14:paraId="47C3825E" w14:textId="4D16088D" w:rsidR="00DB1217" w:rsidRPr="00FA4E76" w:rsidRDefault="00DB1217" w:rsidP="00B26173">
      <w:pPr>
        <w:rPr>
          <w:color w:val="D6A300"/>
        </w:rPr>
      </w:pPr>
      <w:r w:rsidRPr="00FA4E76">
        <w:rPr>
          <w:b/>
          <w:bCs/>
          <w:color w:val="D6A300"/>
        </w:rPr>
        <w:t>EXIBIDOR</w:t>
      </w:r>
    </w:p>
    <w:p w14:paraId="32DD5323" w14:textId="36431D30" w:rsidR="00423929" w:rsidRPr="00C0145A" w:rsidRDefault="009A208F" w:rsidP="00B26173">
      <w:r w:rsidRPr="00C0145A">
        <w:t xml:space="preserve">Para fruição da obra, é importante garantir </w:t>
      </w:r>
      <w:r w:rsidR="00423929" w:rsidRPr="00C0145A">
        <w:t xml:space="preserve">ao público com deficiência </w:t>
      </w:r>
      <w:r w:rsidRPr="00C0145A">
        <w:t>o acesso e a permanência na sala de cinema com conforto, autonomia e segurança</w:t>
      </w:r>
      <w:r w:rsidR="00423929" w:rsidRPr="00C0145A">
        <w:t xml:space="preserve">. </w:t>
      </w:r>
    </w:p>
    <w:p w14:paraId="164C0AF2" w14:textId="1CF31739" w:rsidR="00211497" w:rsidRPr="00C0145A" w:rsidRDefault="00211497" w:rsidP="00B26173">
      <w:r w:rsidRPr="00C0145A">
        <w:t>No que se refere à autonomia e à segurança, os percursos internos da sala devem ser livres de barreiras e contar com assentos reservados, conforme a Lei Brasileira de Inclusão (Lei nº 13.146/2015) e a ABNT NBR 9050.</w:t>
      </w:r>
    </w:p>
    <w:p w14:paraId="4D632AEC" w14:textId="27340D7C" w:rsidR="00B96765" w:rsidRPr="00C0145A" w:rsidRDefault="002C26E2" w:rsidP="000B7994">
      <w:pPr>
        <w:pStyle w:val="PargrafodaLista"/>
        <w:numPr>
          <w:ilvl w:val="0"/>
          <w:numId w:val="10"/>
        </w:numPr>
      </w:pPr>
      <w:r w:rsidRPr="00C0145A">
        <w:t>Garanta o acesso aos assentos com r</w:t>
      </w:r>
      <w:r w:rsidR="007A5211" w:rsidRPr="00C0145A">
        <w:t>a</w:t>
      </w:r>
      <w:r w:rsidR="00DF76CF" w:rsidRPr="00C0145A">
        <w:t xml:space="preserve">mpas com inclinação </w:t>
      </w:r>
      <w:r w:rsidR="00192CEF" w:rsidRPr="00C0145A">
        <w:t>adequad</w:t>
      </w:r>
      <w:r w:rsidRPr="00C0145A">
        <w:t>a, p</w:t>
      </w:r>
      <w:r w:rsidR="00192CEF" w:rsidRPr="00C0145A">
        <w:t>iso tátil de alerta no início e no final de escadas e rampas</w:t>
      </w:r>
      <w:r w:rsidR="001425AD" w:rsidRPr="00C0145A">
        <w:rPr>
          <w:color w:val="C00000"/>
        </w:rPr>
        <w:t xml:space="preserve"> </w:t>
      </w:r>
      <w:r w:rsidRPr="00C0145A">
        <w:t>e s</w:t>
      </w:r>
      <w:r w:rsidR="00527D07" w:rsidRPr="00C0145A">
        <w:t>inalização em Braille no início e no término dos corrimãos de escadas e rampas.</w:t>
      </w:r>
    </w:p>
    <w:p w14:paraId="5FAAFA82" w14:textId="6EE13AA1" w:rsidR="00BD5FBE" w:rsidRPr="00C0145A" w:rsidRDefault="00B26173" w:rsidP="000B7994">
      <w:pPr>
        <w:pStyle w:val="PargrafodaLista"/>
        <w:numPr>
          <w:ilvl w:val="0"/>
          <w:numId w:val="10"/>
        </w:numPr>
      </w:pPr>
      <w:r w:rsidRPr="00C0145A">
        <w:t>Disponibilize sinais visuais e sonoros indicando emergência e as saídas em tal situação.</w:t>
      </w:r>
      <w:r w:rsidR="002C26E2" w:rsidRPr="00C0145A">
        <w:t xml:space="preserve"> </w:t>
      </w:r>
      <w:r w:rsidRPr="00C0145A">
        <w:t>Em caso de emergência, os alertas e a indicação das rotas de saída devem ser percebidos por todos, independentemente de suas características sensoriais.</w:t>
      </w:r>
    </w:p>
    <w:p w14:paraId="0AB396B0" w14:textId="771D0A56" w:rsidR="00066489" w:rsidRPr="00C0145A" w:rsidRDefault="00B26173" w:rsidP="000B7994">
      <w:pPr>
        <w:pStyle w:val="PargrafodaLista"/>
        <w:numPr>
          <w:ilvl w:val="0"/>
          <w:numId w:val="12"/>
        </w:numPr>
      </w:pPr>
      <w:r w:rsidRPr="00C0145A">
        <w:t>Reserve </w:t>
      </w:r>
      <w:r w:rsidRPr="00C0145A">
        <w:rPr>
          <w:b/>
          <w:bCs/>
        </w:rPr>
        <w:t>assentos</w:t>
      </w:r>
      <w:r w:rsidRPr="00C0145A">
        <w:t> que ofereçam a melhor experiência para usuários de recursos de acessibilidade (</w:t>
      </w:r>
      <w:r w:rsidR="004E0204" w:rsidRPr="00C0145A">
        <w:t xml:space="preserve">como </w:t>
      </w:r>
      <w:r w:rsidRPr="00C0145A">
        <w:t xml:space="preserve">visão desimpedida da janela de Libras e boa recepção do sinal de audiodescrição) e para pessoas com mobilidade reduzida (com espaço para transferência ou acomodação de cadeira de rodas). </w:t>
      </w:r>
    </w:p>
    <w:p w14:paraId="0DA20ACB" w14:textId="77777777" w:rsidR="0061586D" w:rsidRPr="00C0145A" w:rsidRDefault="5C042B1C" w:rsidP="00AF1383">
      <w:pPr>
        <w:pStyle w:val="PargrafodaLista"/>
      </w:pPr>
      <w:r w:rsidRPr="00C0145A">
        <w:rPr>
          <w:b/>
          <w:bCs/>
        </w:rPr>
        <w:t>Assegure que os assentos acessíveis:</w:t>
      </w:r>
    </w:p>
    <w:p w14:paraId="702377B2" w14:textId="64FEB196" w:rsidR="00B26173" w:rsidRPr="00C0145A" w:rsidRDefault="0061586D" w:rsidP="000B7994">
      <w:pPr>
        <w:pStyle w:val="PargrafodaLista"/>
        <w:numPr>
          <w:ilvl w:val="1"/>
          <w:numId w:val="12"/>
        </w:numPr>
      </w:pPr>
      <w:r w:rsidRPr="00C0145A">
        <w:t>Garantam</w:t>
      </w:r>
      <w:r w:rsidR="00B26173" w:rsidRPr="00C0145A">
        <w:t xml:space="preserve"> a acomodação de, pelo menos, </w:t>
      </w:r>
      <w:r w:rsidRPr="00C0145A">
        <w:t>um acompanhante ao lado da pessoa com deficiência;</w:t>
      </w:r>
    </w:p>
    <w:p w14:paraId="4C54BBA3" w14:textId="7744011C" w:rsidR="00066489" w:rsidRPr="00C0145A" w:rsidRDefault="5C042B1C" w:rsidP="003F20EC">
      <w:pPr>
        <w:numPr>
          <w:ilvl w:val="1"/>
          <w:numId w:val="12"/>
        </w:numPr>
        <w:rPr>
          <w:color w:val="000000" w:themeColor="text1"/>
        </w:rPr>
      </w:pPr>
      <w:r w:rsidRPr="00C0145A">
        <w:rPr>
          <w:b/>
          <w:bCs/>
          <w:color w:val="000000" w:themeColor="text1"/>
        </w:rPr>
        <w:t xml:space="preserve">Estejam </w:t>
      </w:r>
      <w:r w:rsidR="558A6CBF" w:rsidRPr="00C0145A">
        <w:rPr>
          <w:b/>
          <w:bCs/>
          <w:color w:val="000000" w:themeColor="text1"/>
        </w:rPr>
        <w:t>distribuídos em diferentes pontos da</w:t>
      </w:r>
      <w:r w:rsidR="6BF5B499" w:rsidRPr="00C0145A">
        <w:rPr>
          <w:b/>
          <w:bCs/>
          <w:color w:val="000000" w:themeColor="text1"/>
        </w:rPr>
        <w:t xml:space="preserve"> </w:t>
      </w:r>
      <w:r w:rsidR="558A6CBF" w:rsidRPr="00C0145A">
        <w:rPr>
          <w:b/>
          <w:bCs/>
          <w:color w:val="000000" w:themeColor="text1"/>
        </w:rPr>
        <w:t>sala,</w:t>
      </w:r>
      <w:r w:rsidR="5B194632" w:rsidRPr="00C0145A">
        <w:rPr>
          <w:b/>
          <w:bCs/>
          <w:color w:val="000000" w:themeColor="text1"/>
        </w:rPr>
        <w:t xml:space="preserve"> </w:t>
      </w:r>
      <w:r w:rsidR="6D4DA8A5" w:rsidRPr="00C0145A">
        <w:rPr>
          <w:b/>
          <w:bCs/>
          <w:color w:val="000000" w:themeColor="text1"/>
        </w:rPr>
        <w:t xml:space="preserve">com </w:t>
      </w:r>
      <w:r w:rsidR="5B194632" w:rsidRPr="00C0145A">
        <w:rPr>
          <w:b/>
          <w:bCs/>
          <w:color w:val="000000" w:themeColor="text1"/>
        </w:rPr>
        <w:t>as</w:t>
      </w:r>
      <w:r w:rsidR="5A387559" w:rsidRPr="00C0145A">
        <w:rPr>
          <w:b/>
          <w:bCs/>
          <w:color w:val="000000" w:themeColor="text1"/>
        </w:rPr>
        <w:t xml:space="preserve"> </w:t>
      </w:r>
      <w:r w:rsidR="6BF5B499" w:rsidRPr="00C0145A">
        <w:rPr>
          <w:b/>
          <w:bCs/>
          <w:color w:val="000000" w:themeColor="text1"/>
        </w:rPr>
        <w:t>mesmas condições de serviços, conforto, segurança, boa visibilidade e acústica</w:t>
      </w:r>
      <w:r w:rsidR="3C29A256" w:rsidRPr="00C0145A">
        <w:rPr>
          <w:b/>
          <w:bCs/>
          <w:color w:val="000000" w:themeColor="text1"/>
        </w:rPr>
        <w:t>;</w:t>
      </w:r>
    </w:p>
    <w:p w14:paraId="08E3D84F" w14:textId="77777777" w:rsidR="00C2490B" w:rsidRPr="00C0145A" w:rsidRDefault="00FB1531" w:rsidP="003F20EC">
      <w:pPr>
        <w:numPr>
          <w:ilvl w:val="1"/>
          <w:numId w:val="12"/>
        </w:numPr>
        <w:rPr>
          <w:color w:val="000000" w:themeColor="text1"/>
        </w:rPr>
      </w:pPr>
      <w:r w:rsidRPr="00C0145A">
        <w:rPr>
          <w:color w:val="000000" w:themeColor="text1"/>
        </w:rPr>
        <w:t>Estejam</w:t>
      </w:r>
      <w:r w:rsidR="00066489" w:rsidRPr="00C0145A">
        <w:rPr>
          <w:color w:val="000000" w:themeColor="text1"/>
        </w:rPr>
        <w:t xml:space="preserve"> localizados em uma rota acessível vinculada a uma rota de fuga;</w:t>
      </w:r>
    </w:p>
    <w:p w14:paraId="1BB3CF5E" w14:textId="3469DB9D" w:rsidR="00B26173" w:rsidRPr="00C0145A" w:rsidRDefault="00C2490B" w:rsidP="003F20EC">
      <w:pPr>
        <w:numPr>
          <w:ilvl w:val="1"/>
          <w:numId w:val="12"/>
        </w:numPr>
        <w:rPr>
          <w:color w:val="000000" w:themeColor="text1"/>
        </w:rPr>
      </w:pPr>
      <w:r w:rsidRPr="00C0145A">
        <w:rPr>
          <w:color w:val="000000" w:themeColor="text1"/>
        </w:rPr>
        <w:t xml:space="preserve">Estejam </w:t>
      </w:r>
      <w:r w:rsidR="00B75524" w:rsidRPr="00C0145A">
        <w:rPr>
          <w:color w:val="000000" w:themeColor="text1"/>
        </w:rPr>
        <w:t xml:space="preserve">instalados </w:t>
      </w:r>
      <w:r w:rsidRPr="00C0145A">
        <w:rPr>
          <w:color w:val="000000" w:themeColor="text1"/>
        </w:rPr>
        <w:t xml:space="preserve">em piso plano horizontal, no caso de </w:t>
      </w:r>
      <w:r w:rsidR="00B75524" w:rsidRPr="00C0145A">
        <w:rPr>
          <w:color w:val="000000" w:themeColor="text1"/>
        </w:rPr>
        <w:t xml:space="preserve">assentos </w:t>
      </w:r>
      <w:r w:rsidR="00D14AEC" w:rsidRPr="00C0145A">
        <w:rPr>
          <w:color w:val="000000" w:themeColor="text1"/>
        </w:rPr>
        <w:t xml:space="preserve">reservados </w:t>
      </w:r>
      <w:r w:rsidR="005E0A9C" w:rsidRPr="00C0145A">
        <w:rPr>
          <w:color w:val="000000" w:themeColor="text1"/>
        </w:rPr>
        <w:t xml:space="preserve">a </w:t>
      </w:r>
      <w:r w:rsidR="00D14AEC" w:rsidRPr="00C0145A">
        <w:rPr>
          <w:color w:val="000000" w:themeColor="text1"/>
        </w:rPr>
        <w:t xml:space="preserve">pessoa com deficiência física ou mobilidade reduzida, </w:t>
      </w:r>
      <w:r w:rsidR="00066489" w:rsidRPr="00C0145A">
        <w:rPr>
          <w:color w:val="000000" w:themeColor="text1"/>
        </w:rPr>
        <w:t>p</w:t>
      </w:r>
      <w:r w:rsidR="00B26173" w:rsidRPr="00C0145A">
        <w:rPr>
          <w:color w:val="000000" w:themeColor="text1"/>
        </w:rPr>
        <w:t>referencialmente próximos aos corredores, devidamente sinalizados e sem criar áreas segregadas ou obstruir rotas de saída</w:t>
      </w:r>
      <w:r w:rsidR="00066489" w:rsidRPr="00C0145A">
        <w:rPr>
          <w:color w:val="000000" w:themeColor="text1"/>
        </w:rPr>
        <w:t>;</w:t>
      </w:r>
    </w:p>
    <w:p w14:paraId="438EEBDA" w14:textId="61D0A10E" w:rsidR="00B96765" w:rsidRPr="00C0145A" w:rsidRDefault="008B773D" w:rsidP="003F20EC">
      <w:pPr>
        <w:numPr>
          <w:ilvl w:val="1"/>
          <w:numId w:val="12"/>
        </w:numPr>
        <w:rPr>
          <w:color w:val="000000" w:themeColor="text1"/>
        </w:rPr>
      </w:pPr>
      <w:r w:rsidRPr="00C0145A">
        <w:rPr>
          <w:color w:val="000000" w:themeColor="text1"/>
        </w:rPr>
        <w:t xml:space="preserve">Estejam </w:t>
      </w:r>
      <w:r w:rsidR="00B26173" w:rsidRPr="00C0145A">
        <w:rPr>
          <w:color w:val="000000" w:themeColor="text1"/>
        </w:rPr>
        <w:t>identificados no mapa de compra de ingressos e na própria sala.</w:t>
      </w:r>
    </w:p>
    <w:p w14:paraId="19BC6B64" w14:textId="06217DC9" w:rsidR="0081220A" w:rsidRPr="00C0145A" w:rsidRDefault="0081220A" w:rsidP="000B7994">
      <w:pPr>
        <w:pStyle w:val="PargrafodaLista"/>
        <w:numPr>
          <w:ilvl w:val="0"/>
          <w:numId w:val="12"/>
        </w:numPr>
      </w:pPr>
      <w:r w:rsidRPr="00C0145A">
        <w:t>Verifique se a organização do espaço favorece o uso seguro e confortável de dispositivos de tecnologia assistiva eventualmente utilizados durante a sessão.</w:t>
      </w:r>
    </w:p>
    <w:p w14:paraId="602BB5BF" w14:textId="7FBCFC3E" w:rsidR="00DB1217" w:rsidRPr="00C0145A" w:rsidRDefault="00A0372E" w:rsidP="00F203B8">
      <w:pPr>
        <w:pStyle w:val="Ttulo4"/>
      </w:pPr>
      <w:r>
        <w:t>Adaptações sensoriais</w:t>
      </w:r>
    </w:p>
    <w:p w14:paraId="1CB63125" w14:textId="1160909C" w:rsidR="00B75524" w:rsidRPr="00A0372E" w:rsidRDefault="00DB1217" w:rsidP="00A0372E">
      <w:pPr>
        <w:ind w:left="360"/>
      </w:pPr>
      <w:r w:rsidRPr="00C0145A">
        <w:t>Além dos aspectos físicos, iluminação, conforto térmico e acústica são fatores determinantes para a experiência do público e podem constituir barreiras para pessoas com hipersensibilidades sensoriais. Recomenda-se a oferta de sessões com meia-luz, para reduzir o contraste luminoso</w:t>
      </w:r>
      <w:r w:rsidR="00BD7B72" w:rsidRPr="00C0145A">
        <w:t xml:space="preserve"> intenso entre a tela e a </w:t>
      </w:r>
      <w:r w:rsidR="008B7004" w:rsidRPr="00C0145A">
        <w:t>escuridão da sala</w:t>
      </w:r>
      <w:r w:rsidRPr="00C0145A">
        <w:t xml:space="preserve">, bem como </w:t>
      </w:r>
      <w:r w:rsidR="00D6756F" w:rsidRPr="00C0145A">
        <w:t xml:space="preserve">diminuição </w:t>
      </w:r>
      <w:r w:rsidR="00D657DE" w:rsidRPr="00C0145A">
        <w:t>do volume sonoro</w:t>
      </w:r>
      <w:r w:rsidRPr="00C0145A">
        <w:t xml:space="preserve"> ou a disponibilização de protetores auriculares, quando pertinente</w:t>
      </w:r>
      <w:r w:rsidR="001425AD" w:rsidRPr="00C0145A">
        <w:t>.</w:t>
      </w:r>
    </w:p>
    <w:p w14:paraId="34F592AC" w14:textId="77777777" w:rsidR="006A5D44" w:rsidRPr="00C0145A" w:rsidRDefault="006A5D44" w:rsidP="00F203B8">
      <w:pPr>
        <w:pStyle w:val="Ttulo3"/>
      </w:pPr>
      <w:bookmarkStart w:id="20" w:name="_Toc227103588"/>
      <w:r w:rsidRPr="00C0145A">
        <w:t>Representatividade nas telas e atrás das câmeras</w:t>
      </w:r>
      <w:bookmarkEnd w:id="20"/>
    </w:p>
    <w:p w14:paraId="7A9E0711" w14:textId="124B5407" w:rsidR="0000766E" w:rsidRPr="00FA4E76" w:rsidRDefault="0000766E" w:rsidP="0000766E">
      <w:pPr>
        <w:rPr>
          <w:color w:val="C00000"/>
        </w:rPr>
      </w:pPr>
      <w:r w:rsidRPr="00FA4E76">
        <w:rPr>
          <w:b/>
          <w:bCs/>
          <w:color w:val="C00000"/>
        </w:rPr>
        <w:t>PRODUTORA</w:t>
      </w:r>
    </w:p>
    <w:p w14:paraId="4C08AA53" w14:textId="77777777" w:rsidR="006A5D44" w:rsidRPr="00C0145A" w:rsidRDefault="006A5D44" w:rsidP="00A0372E">
      <w:pPr>
        <w:pStyle w:val="PargrafodaLista"/>
        <w:numPr>
          <w:ilvl w:val="0"/>
          <w:numId w:val="44"/>
        </w:numPr>
      </w:pPr>
      <w:r w:rsidRPr="00C0145A">
        <w:t xml:space="preserve">O cinema tem um grande </w:t>
      </w:r>
      <w:r w:rsidRPr="00A0372E">
        <w:rPr>
          <w:b/>
          <w:bCs/>
        </w:rPr>
        <w:t>poder simbólico</w:t>
      </w:r>
      <w:r w:rsidRPr="00C0145A">
        <w:t xml:space="preserve">, moldando nossas percepções da realidade e difundindo visões de mundo. </w:t>
      </w:r>
    </w:p>
    <w:p w14:paraId="214E8F0B" w14:textId="5F5E4B8A" w:rsidR="006A5D44" w:rsidRPr="00C0145A" w:rsidRDefault="006A5D44" w:rsidP="00A0372E">
      <w:pPr>
        <w:pStyle w:val="PargrafodaLista"/>
        <w:numPr>
          <w:ilvl w:val="0"/>
          <w:numId w:val="44"/>
        </w:numPr>
      </w:pPr>
      <w:r w:rsidRPr="00C0145A">
        <w:t>Nesse sentido, quanto mais o cinema reflete a diversidade e a complexidade de uma sociedade mais esse veículo de entretenimento e cultura contribui para quebrar estereótipos e reduzir preconceitos. Assim,</w:t>
      </w:r>
      <w:r w:rsidR="00C22028">
        <w:t xml:space="preserve"> inserir</w:t>
      </w:r>
      <w:r w:rsidRPr="00C0145A">
        <w:t xml:space="preserve"> </w:t>
      </w:r>
      <w:r w:rsidRPr="00A0372E">
        <w:rPr>
          <w:b/>
          <w:bCs/>
        </w:rPr>
        <w:t>personagens</w:t>
      </w:r>
      <w:r w:rsidRPr="00C0145A">
        <w:t xml:space="preserve"> que retratem pessoas com deficiência de forma autêntica, sem idealizá-las como exemplos de superação nem </w:t>
      </w:r>
      <w:proofErr w:type="gramStart"/>
      <w:r w:rsidRPr="00C0145A">
        <w:t>colocá-las</w:t>
      </w:r>
      <w:proofErr w:type="gramEnd"/>
      <w:r w:rsidRPr="00C0145A">
        <w:t xml:space="preserve"> em posição de fragilidade, </w:t>
      </w:r>
      <w:r w:rsidR="00C22028">
        <w:t>é medida</w:t>
      </w:r>
      <w:r w:rsidRPr="00C0145A">
        <w:t xml:space="preserve"> importante para a inclusão, além de render histórias com potencial de engajar o público.</w:t>
      </w:r>
    </w:p>
    <w:p w14:paraId="6BCEC175" w14:textId="1EBBF0B4" w:rsidR="006A5D44" w:rsidRPr="00C0145A" w:rsidRDefault="006A5D44" w:rsidP="00A0372E">
      <w:pPr>
        <w:pStyle w:val="PargrafodaLista"/>
        <w:numPr>
          <w:ilvl w:val="0"/>
          <w:numId w:val="44"/>
        </w:numPr>
      </w:pPr>
      <w:r w:rsidRPr="00C0145A">
        <w:t xml:space="preserve">A </w:t>
      </w:r>
      <w:r w:rsidRPr="00A0372E">
        <w:rPr>
          <w:b/>
          <w:bCs/>
        </w:rPr>
        <w:t>participação de profissionais com deficiência</w:t>
      </w:r>
      <w:r w:rsidRPr="00C0145A">
        <w:t xml:space="preserve"> no processo criativo do audiovisual é recomendável para a construção de histórias de impacto, únicas e verdadeiras sobre personagens com deficiência. Mas, é importante ressaltar que pessoas com deficiência podem e devem contribuir com narrativas sobre os mais variados aspectos da experiência humana, mesmo quando não envolvem personagem com deficiência. </w:t>
      </w:r>
    </w:p>
    <w:p w14:paraId="442E1A80" w14:textId="46574282" w:rsidR="006A5D44" w:rsidRPr="00C0145A" w:rsidRDefault="006A5D44" w:rsidP="00A0372E">
      <w:pPr>
        <w:pStyle w:val="PargrafodaLista"/>
        <w:numPr>
          <w:ilvl w:val="0"/>
          <w:numId w:val="44"/>
        </w:numPr>
      </w:pPr>
      <w:r w:rsidRPr="00C0145A">
        <w:t xml:space="preserve">A </w:t>
      </w:r>
      <w:r w:rsidRPr="00A0372E">
        <w:rPr>
          <w:b/>
          <w:bCs/>
        </w:rPr>
        <w:t>escalação de atores</w:t>
      </w:r>
      <w:r w:rsidRPr="00C0145A">
        <w:t xml:space="preserve"> com deficiência para interpretar personagens com deficiência é um ponto que tem sido amplamente debatido e defendido como forma de buscar maior autenticidade, de assegurar representatividade e oportunidades de trabalho e de reforçar o protagonismo das pessoas com deficiência, principalmente quando se trata da representação de suas próprias vivências.</w:t>
      </w:r>
    </w:p>
    <w:p w14:paraId="2F9E9E47" w14:textId="126478CA" w:rsidR="006A5D44" w:rsidRPr="00C0145A" w:rsidRDefault="6ECA2191" w:rsidP="00A0372E">
      <w:pPr>
        <w:pStyle w:val="PargrafodaLista"/>
        <w:numPr>
          <w:ilvl w:val="0"/>
          <w:numId w:val="44"/>
        </w:numPr>
      </w:pPr>
      <w:r w:rsidRPr="00C0145A">
        <w:t xml:space="preserve">A </w:t>
      </w:r>
      <w:r w:rsidRPr="00A0372E">
        <w:rPr>
          <w:b/>
          <w:bCs/>
        </w:rPr>
        <w:t>seleção de profissionais com deficiência</w:t>
      </w:r>
      <w:r w:rsidRPr="00C0145A">
        <w:t xml:space="preserve"> no setor audiovisual costuma requerer uma busca ativa por parte da empresa contratante. Uma justificativa equivocada, </w:t>
      </w:r>
      <w:r w:rsidR="2D15BE1F" w:rsidRPr="00C0145A">
        <w:t>mas</w:t>
      </w:r>
      <w:r w:rsidRPr="00C0145A">
        <w:t xml:space="preserve"> frequentemente utilizada para a não contratação, é a suposta </w:t>
      </w:r>
      <w:r w:rsidR="7362005D" w:rsidRPr="00C0145A">
        <w:t xml:space="preserve">carência </w:t>
      </w:r>
      <w:r w:rsidR="6226B621" w:rsidRPr="00C0145A">
        <w:t>de profissionais</w:t>
      </w:r>
      <w:r w:rsidR="1920CFCE" w:rsidRPr="00C0145A">
        <w:t xml:space="preserve"> com deficiência </w:t>
      </w:r>
      <w:r w:rsidR="6226B621" w:rsidRPr="00C0145A">
        <w:t>qualificados na área</w:t>
      </w:r>
      <w:r w:rsidRPr="00C0145A">
        <w:t>. Por isso, parcerias estratégicas com instituições relacionadas a pessoas com deficiência e a utilização de canais acessíveis e voltados a esse público específico, como meio de garantir um recrutamento inclusivo, são algumas das medidas a serem adotadas.</w:t>
      </w:r>
    </w:p>
    <w:p w14:paraId="4CB3EED2" w14:textId="12770F44" w:rsidR="006A5D44" w:rsidRPr="00C0145A" w:rsidRDefault="006A5D44" w:rsidP="00A0372E">
      <w:pPr>
        <w:pStyle w:val="PargrafodaLista"/>
        <w:numPr>
          <w:ilvl w:val="0"/>
          <w:numId w:val="44"/>
        </w:numPr>
      </w:pPr>
      <w:r w:rsidRPr="00C0145A">
        <w:t xml:space="preserve">É recomendável que a empresa contratante promova a </w:t>
      </w:r>
      <w:r w:rsidRPr="00A0372E">
        <w:rPr>
          <w:b/>
          <w:bCs/>
        </w:rPr>
        <w:t>sensibilização e o treinamento de equipes</w:t>
      </w:r>
      <w:r w:rsidRPr="00C0145A">
        <w:t xml:space="preserve"> sobre diversidade e inclusão, de forma a eliminar preconceitos e barreiras atitudinais e integrar profissionais com e sem deficiência no ambiente de trabalho. </w:t>
      </w:r>
    </w:p>
    <w:p w14:paraId="7AF1DE82" w14:textId="366F8760" w:rsidR="00DF0E80" w:rsidRPr="00C0145A" w:rsidRDefault="006A5D44" w:rsidP="00A0372E">
      <w:pPr>
        <w:pStyle w:val="PargrafodaLista"/>
        <w:numPr>
          <w:ilvl w:val="0"/>
          <w:numId w:val="44"/>
        </w:numPr>
      </w:pPr>
      <w:r w:rsidRPr="00C0145A">
        <w:t xml:space="preserve">A adoção de uma </w:t>
      </w:r>
      <w:r w:rsidRPr="00A0372E">
        <w:rPr>
          <w:b/>
          <w:bCs/>
        </w:rPr>
        <w:t>estratégia inclusiva</w:t>
      </w:r>
      <w:r w:rsidRPr="00C0145A">
        <w:t xml:space="preserve"> que garanta a acessibilidade, com o objetivo de remover barreiras comunicacionais ou arquitetônicas</w:t>
      </w:r>
      <w:r w:rsidR="00320CD5" w:rsidRPr="00C0145A">
        <w:t xml:space="preserve"> no ambiente de trabalho</w:t>
      </w:r>
      <w:r w:rsidRPr="00C0145A">
        <w:t xml:space="preserve">, conforme o caso, é essencial para a inserção profissional da pessoa com deficiência. </w:t>
      </w:r>
    </w:p>
    <w:p w14:paraId="32EAE8A0" w14:textId="77777777" w:rsidR="004E71CB" w:rsidRPr="00C0145A" w:rsidRDefault="004E71CB" w:rsidP="00B26173">
      <w:pPr>
        <w:sectPr w:rsidR="004E71CB" w:rsidRPr="00C0145A" w:rsidSect="004B1FDC">
          <w:pgSz w:w="11906" w:h="16838"/>
          <w:pgMar w:top="1417" w:right="1701" w:bottom="1417" w:left="1701" w:header="708" w:footer="708" w:gutter="0"/>
          <w:cols w:space="708"/>
          <w:docGrid w:linePitch="360"/>
        </w:sectPr>
      </w:pPr>
    </w:p>
    <w:p w14:paraId="0922DCD5" w14:textId="12EB8D13" w:rsidR="00B57F40" w:rsidRPr="00C0145A" w:rsidRDefault="00B57F40" w:rsidP="000A36B8">
      <w:pPr>
        <w:pStyle w:val="Ttulo2"/>
      </w:pPr>
      <w:bookmarkStart w:id="21" w:name="_Toc227103589"/>
      <w:r w:rsidRPr="00C0145A">
        <w:t>Monitoramento, avaliação e melhoria contínua</w:t>
      </w:r>
      <w:bookmarkEnd w:id="21"/>
    </w:p>
    <w:p w14:paraId="638D2C75" w14:textId="2B087B14" w:rsidR="005D4264" w:rsidRPr="00C0145A" w:rsidRDefault="00E24DC6" w:rsidP="00E24DC6">
      <w:pPr>
        <w:rPr>
          <w:color w:val="000000" w:themeColor="text1"/>
        </w:rPr>
      </w:pPr>
      <w:r w:rsidRPr="00C0145A">
        <w:rPr>
          <w:color w:val="000000" w:themeColor="text1"/>
        </w:rPr>
        <w:t xml:space="preserve">A implementação de medidas de acessibilidade tende a </w:t>
      </w:r>
      <w:r w:rsidR="00F21B63" w:rsidRPr="00C0145A">
        <w:rPr>
          <w:color w:val="000000" w:themeColor="text1"/>
        </w:rPr>
        <w:t>apresentar</w:t>
      </w:r>
      <w:r w:rsidRPr="00C0145A">
        <w:rPr>
          <w:color w:val="000000" w:themeColor="text1"/>
        </w:rPr>
        <w:t xml:space="preserve"> melhores resultados quando acompanhada por processos estruturados de escuta</w:t>
      </w:r>
      <w:r w:rsidR="00F21B63" w:rsidRPr="00C0145A">
        <w:rPr>
          <w:color w:val="000000" w:themeColor="text1"/>
        </w:rPr>
        <w:t xml:space="preserve"> ativa</w:t>
      </w:r>
      <w:r w:rsidRPr="00C0145A">
        <w:rPr>
          <w:color w:val="000000" w:themeColor="text1"/>
        </w:rPr>
        <w:t>, monitoramento</w:t>
      </w:r>
      <w:r w:rsidR="00F21B63" w:rsidRPr="00C0145A">
        <w:rPr>
          <w:color w:val="000000" w:themeColor="text1"/>
        </w:rPr>
        <w:t xml:space="preserve">, </w:t>
      </w:r>
      <w:r w:rsidRPr="00C0145A">
        <w:rPr>
          <w:color w:val="000000" w:themeColor="text1"/>
        </w:rPr>
        <w:t>avaliação</w:t>
      </w:r>
      <w:r w:rsidR="00F21B63" w:rsidRPr="00C0145A">
        <w:rPr>
          <w:color w:val="000000" w:themeColor="text1"/>
        </w:rPr>
        <w:t xml:space="preserve"> e revisão periódica das práticas adotadas</w:t>
      </w:r>
      <w:r w:rsidRPr="00C0145A">
        <w:rPr>
          <w:color w:val="000000" w:themeColor="text1"/>
        </w:rPr>
        <w:t xml:space="preserve">. </w:t>
      </w:r>
      <w:r w:rsidR="005D4264" w:rsidRPr="00C0145A">
        <w:rPr>
          <w:color w:val="000000" w:themeColor="text1"/>
        </w:rPr>
        <w:t>O acompanhamento contínuo permite identificar barreiras persistentes, possíveis gargalos e oportunidades de aperfeiçoamento no serviço e produto</w:t>
      </w:r>
      <w:r w:rsidR="004473B2" w:rsidRPr="00C0145A">
        <w:rPr>
          <w:color w:val="000000" w:themeColor="text1"/>
        </w:rPr>
        <w:t>.</w:t>
      </w:r>
    </w:p>
    <w:p w14:paraId="179821D2" w14:textId="0F4FD26D" w:rsidR="006A30F6" w:rsidRPr="00C0145A" w:rsidRDefault="006A30F6" w:rsidP="006A30F6">
      <w:pPr>
        <w:rPr>
          <w:color w:val="000000" w:themeColor="text1"/>
        </w:rPr>
      </w:pPr>
      <w:r w:rsidRPr="00C0145A">
        <w:rPr>
          <w:color w:val="000000" w:themeColor="text1"/>
        </w:rPr>
        <w:t>A coleta de feedback contribui para identificar barreiras que não são percebidas pela equipe gestora</w:t>
      </w:r>
      <w:r w:rsidR="004473B2" w:rsidRPr="00C0145A">
        <w:rPr>
          <w:color w:val="000000" w:themeColor="text1"/>
        </w:rPr>
        <w:t xml:space="preserve"> e para </w:t>
      </w:r>
      <w:r w:rsidR="004008D7" w:rsidRPr="00C0145A">
        <w:rPr>
          <w:color w:val="000000" w:themeColor="text1"/>
        </w:rPr>
        <w:t>saber se a diversidade de especificidades está sendo atendida</w:t>
      </w:r>
      <w:r w:rsidRPr="00C0145A">
        <w:rPr>
          <w:color w:val="000000" w:themeColor="text1"/>
        </w:rPr>
        <w:t>. Esse retorno pode ser obtido por meio de formulários digitais compatíveis com leitores de tela, canais presenciais com registro sistematizado das demandas, atendimento por telefone e mecanismos de avaliação ao final das sessões. A disponibilização desses instrumentos em formatos acessíveis e em linguagem simples amplia a participação.</w:t>
      </w:r>
    </w:p>
    <w:p w14:paraId="41FB0BE0" w14:textId="39B07920" w:rsidR="00E24DC6" w:rsidRPr="00C0145A" w:rsidRDefault="006A30F6" w:rsidP="00E24DC6">
      <w:pPr>
        <w:rPr>
          <w:color w:val="000000" w:themeColor="text1"/>
        </w:rPr>
      </w:pPr>
      <w:r w:rsidRPr="00C0145A">
        <w:rPr>
          <w:color w:val="000000" w:themeColor="text1"/>
        </w:rPr>
        <w:t>A escuta qualificada do público com deficiência favorece ajustes concretos nas práticas adotadas, como revisão de fornecedores, aperfeiçoamento de fluxos de atendimento, atualização tecnológica ou oferta de capacitação complementar às equipes. A participação também pode ocorrer por meio de consultas estruturadas ou diálogo com organizações representativas</w:t>
      </w:r>
      <w:r w:rsidR="00043370" w:rsidRPr="00C0145A">
        <w:rPr>
          <w:color w:val="000000" w:themeColor="text1"/>
        </w:rPr>
        <w:t>. A diversidade de canais amplia a possibilidade de contribuição de diferentes perfis de público.</w:t>
      </w:r>
    </w:p>
    <w:p w14:paraId="28708337" w14:textId="7925CBA4" w:rsidR="00E24DC6" w:rsidRPr="00C0145A" w:rsidRDefault="00E24DC6" w:rsidP="00E24DC6">
      <w:pPr>
        <w:rPr>
          <w:color w:val="000000" w:themeColor="text1"/>
        </w:rPr>
      </w:pPr>
      <w:r w:rsidRPr="00C0145A">
        <w:rPr>
          <w:color w:val="000000" w:themeColor="text1"/>
        </w:rPr>
        <w:t>O monitoramento periódico permite verificar se os recursos estão disponíveis, operantes e alinhados às normas técnicas e à legislação vigente. A avaliação pode considerar dados quantitativos e qualitativos. Entre os dados quantitativos, destacam-se o número de sessões acessíveis ofertadas, a taxa de utilização dos recursos, os registros de falhas técnicas e o tempo de resposta para solução de ocorrências. Entre os dados qualitativos, incluem-se relatos de usuários, percepções sobre a clareza das informações e avaliação da qualidade do atendimento.</w:t>
      </w:r>
      <w:r w:rsidR="00951708" w:rsidRPr="00C0145A">
        <w:rPr>
          <w:color w:val="000000" w:themeColor="text1"/>
        </w:rPr>
        <w:t xml:space="preserve"> Relatos sobre dificuldades na compra de ingressos, no uso de equipamentos ou na compreensão das informações divulgadas revelam aspectos concretos da experiência do usuário.</w:t>
      </w:r>
    </w:p>
    <w:p w14:paraId="704F8A26" w14:textId="5B6C0238" w:rsidR="00043370" w:rsidRPr="00C0145A" w:rsidRDefault="00043370" w:rsidP="00E24DC6">
      <w:pPr>
        <w:rPr>
          <w:color w:val="000000" w:themeColor="text1"/>
        </w:rPr>
      </w:pPr>
      <w:r w:rsidRPr="00C0145A">
        <w:rPr>
          <w:color w:val="000000" w:themeColor="text1"/>
        </w:rPr>
        <w:t>A análise das manifestações deve considerar recorrência das demandas, perfil dos usuários e contexto de ocorrência das barreiras. Esse tratamento qualificado das informações subsidia decisões sobre priorização de investimentos, ajustes operacionais e revisão de contratos com fornecedores.</w:t>
      </w:r>
    </w:p>
    <w:p w14:paraId="476FC4CB" w14:textId="2B741CE3" w:rsidR="00791400" w:rsidRPr="00C0145A" w:rsidRDefault="00E24DC6" w:rsidP="00E24DC6">
      <w:pPr>
        <w:rPr>
          <w:color w:val="000000" w:themeColor="text1"/>
        </w:rPr>
      </w:pPr>
      <w:r w:rsidRPr="00C0145A">
        <w:rPr>
          <w:color w:val="000000" w:themeColor="text1"/>
        </w:rPr>
        <w:t>O registro dos resultados e das providências adotadas facilita o acompanhamento das melhorias ao longo do tempo</w:t>
      </w:r>
      <w:r w:rsidR="00175E76" w:rsidRPr="00C0145A">
        <w:rPr>
          <w:color w:val="000000" w:themeColor="text1"/>
        </w:rPr>
        <w:t>,</w:t>
      </w:r>
      <w:r w:rsidR="00B2043B" w:rsidRPr="00C0145A">
        <w:rPr>
          <w:color w:val="000000" w:themeColor="text1"/>
        </w:rPr>
        <w:t xml:space="preserve"> permite consolidar aprendizados institucionais</w:t>
      </w:r>
      <w:r w:rsidR="00BD0EC4" w:rsidRPr="00C0145A">
        <w:rPr>
          <w:color w:val="000000" w:themeColor="text1"/>
        </w:rPr>
        <w:t xml:space="preserve"> para documentação e compartilhamento de boas práticas</w:t>
      </w:r>
      <w:r w:rsidR="00791400" w:rsidRPr="00C0145A">
        <w:rPr>
          <w:color w:val="000000" w:themeColor="text1"/>
        </w:rPr>
        <w:t xml:space="preserve"> para qualificar o setor como um todo</w:t>
      </w:r>
      <w:r w:rsidR="00BD0EC4" w:rsidRPr="00C0145A">
        <w:rPr>
          <w:color w:val="000000" w:themeColor="text1"/>
        </w:rPr>
        <w:t>,</w:t>
      </w:r>
      <w:r w:rsidR="00175E76" w:rsidRPr="00C0145A">
        <w:rPr>
          <w:color w:val="000000" w:themeColor="text1"/>
        </w:rPr>
        <w:t xml:space="preserve"> além de produzir dados sobre o público espectador com deficiência</w:t>
      </w:r>
      <w:r w:rsidRPr="00C0145A">
        <w:rPr>
          <w:color w:val="000000" w:themeColor="text1"/>
        </w:rPr>
        <w:t xml:space="preserve">. </w:t>
      </w:r>
      <w:r w:rsidR="00791400" w:rsidRPr="00C0145A">
        <w:rPr>
          <w:color w:val="000000" w:themeColor="text1"/>
        </w:rPr>
        <w:t>A sistematização dessas experiências favorece a padronização de procedimentos e reduz a repetição de erros já identificados.</w:t>
      </w:r>
    </w:p>
    <w:p w14:paraId="2AF51A66" w14:textId="12DA1508" w:rsidR="00B57F40" w:rsidRPr="00C0145A" w:rsidRDefault="00E24DC6" w:rsidP="00B57F40">
      <w:pPr>
        <w:rPr>
          <w:color w:val="000000" w:themeColor="text1"/>
        </w:rPr>
      </w:pPr>
      <w:r w:rsidRPr="00C0145A">
        <w:rPr>
          <w:color w:val="000000" w:themeColor="text1"/>
        </w:rPr>
        <w:t>A incorporação dessas informações ao planejamento regular das atividades contribui para que a acessibilidade seja tratada como parte integrante da gestão</w:t>
      </w:r>
      <w:r w:rsidR="00175E76" w:rsidRPr="00C0145A">
        <w:rPr>
          <w:color w:val="000000" w:themeColor="text1"/>
        </w:rPr>
        <w:t>, com ações assertivas e compromisso com a inclusão.</w:t>
      </w:r>
      <w:r w:rsidR="00220732" w:rsidRPr="00C0145A">
        <w:rPr>
          <w:color w:val="000000" w:themeColor="text1"/>
        </w:rPr>
        <w:t xml:space="preserve"> </w:t>
      </w:r>
      <w:r w:rsidR="00031A99" w:rsidRPr="00C0145A">
        <w:rPr>
          <w:color w:val="000000" w:themeColor="text1"/>
        </w:rPr>
        <w:t>A</w:t>
      </w:r>
      <w:r w:rsidR="00220732" w:rsidRPr="00C0145A">
        <w:rPr>
          <w:color w:val="000000" w:themeColor="text1"/>
        </w:rPr>
        <w:t xml:space="preserve"> verificação, escuta e ajuste contribui para a qualificação da experiência</w:t>
      </w:r>
      <w:r w:rsidR="00031A99" w:rsidRPr="00C0145A">
        <w:rPr>
          <w:color w:val="000000" w:themeColor="text1"/>
        </w:rPr>
        <w:t xml:space="preserve"> do espectador.</w:t>
      </w:r>
    </w:p>
    <w:p w14:paraId="7A20F4D6" w14:textId="77777777" w:rsidR="00D0388F" w:rsidRPr="00C0145A" w:rsidRDefault="00D0388F" w:rsidP="00D0388F">
      <w:pPr>
        <w:ind w:left="360"/>
        <w:rPr>
          <w:color w:val="000000" w:themeColor="text1"/>
        </w:rPr>
        <w:sectPr w:rsidR="00D0388F" w:rsidRPr="00C0145A" w:rsidSect="004B1FDC">
          <w:pgSz w:w="11906" w:h="16838"/>
          <w:pgMar w:top="1417" w:right="1701" w:bottom="1417" w:left="1701" w:header="708" w:footer="708" w:gutter="0"/>
          <w:cols w:space="708"/>
          <w:docGrid w:linePitch="360"/>
        </w:sectPr>
      </w:pPr>
    </w:p>
    <w:p w14:paraId="08922C87" w14:textId="1A5D7026" w:rsidR="003456A6" w:rsidRPr="00C0145A" w:rsidRDefault="00697C81" w:rsidP="00FA4508">
      <w:pPr>
        <w:pStyle w:val="Ttulo1"/>
      </w:pPr>
      <w:bookmarkStart w:id="22" w:name="_Toc227103590"/>
      <w:r w:rsidRPr="00C0145A">
        <w:t>REFERÊNCIAS</w:t>
      </w:r>
      <w:bookmarkEnd w:id="22"/>
      <w:r w:rsidRPr="00C0145A">
        <w:t xml:space="preserve"> </w:t>
      </w:r>
    </w:p>
    <w:p w14:paraId="6319F2AF" w14:textId="7A049390" w:rsidR="008C6C9E" w:rsidRPr="008C6C9E" w:rsidRDefault="008C6C9E" w:rsidP="009D368B">
      <w:pPr>
        <w:spacing w:line="240" w:lineRule="auto"/>
        <w:rPr>
          <w:color w:val="000000" w:themeColor="text1"/>
          <w:lang w:val="fr-FR"/>
        </w:rPr>
      </w:pPr>
      <w:r>
        <w:rPr>
          <w:color w:val="000000" w:themeColor="text1"/>
          <w:lang w:val="fr-FR"/>
        </w:rPr>
        <w:t>ACESSARA</w:t>
      </w:r>
      <w:r w:rsidRPr="00A5502A">
        <w:rPr>
          <w:b/>
          <w:bCs/>
          <w:color w:val="000000" w:themeColor="text1"/>
          <w:lang w:val="fr-FR"/>
        </w:rPr>
        <w:t>. Relatório da Pesquisa Nacional de Acessibilidade nos Cinemas — Edição 2025</w:t>
      </w:r>
      <w:r>
        <w:rPr>
          <w:color w:val="000000" w:themeColor="text1"/>
          <w:lang w:val="fr-FR"/>
        </w:rPr>
        <w:t xml:space="preserve">. </w:t>
      </w:r>
      <w:r w:rsidRPr="00C56B6A">
        <w:rPr>
          <w:i/>
          <w:iCs/>
          <w:color w:val="000000" w:themeColor="text1"/>
          <w:lang w:val="fr-FR"/>
        </w:rPr>
        <w:t>[s.l]</w:t>
      </w:r>
      <w:r w:rsidRPr="00D0048E">
        <w:rPr>
          <w:color w:val="000000" w:themeColor="text1"/>
          <w:lang w:val="fr-FR"/>
        </w:rPr>
        <w:t>: Acessara</w:t>
      </w:r>
      <w:r>
        <w:rPr>
          <w:color w:val="000000" w:themeColor="text1"/>
          <w:lang w:val="fr-FR"/>
        </w:rPr>
        <w:t xml:space="preserve"> Consultoria</w:t>
      </w:r>
      <w:r w:rsidRPr="00D0048E">
        <w:rPr>
          <w:color w:val="000000" w:themeColor="text1"/>
          <w:lang w:val="fr-FR"/>
        </w:rPr>
        <w:t>,</w:t>
      </w:r>
      <w:r>
        <w:rPr>
          <w:color w:val="000000" w:themeColor="text1"/>
          <w:lang w:val="fr-FR"/>
        </w:rPr>
        <w:t xml:space="preserve"> 2026</w:t>
      </w:r>
      <w:r>
        <w:rPr>
          <w:i/>
          <w:iCs/>
          <w:color w:val="000000" w:themeColor="text1"/>
          <w:lang w:val="fr-FR"/>
        </w:rPr>
        <w:t>.</w:t>
      </w:r>
      <w:r>
        <w:rPr>
          <w:color w:val="000000" w:themeColor="text1"/>
          <w:lang w:val="fr-FR"/>
        </w:rPr>
        <w:t xml:space="preserve"> Di</w:t>
      </w:r>
      <w:r w:rsidR="00F5154A">
        <w:rPr>
          <w:color w:val="000000" w:themeColor="text1"/>
          <w:lang w:val="fr-FR"/>
        </w:rPr>
        <w:t>s</w:t>
      </w:r>
      <w:r>
        <w:rPr>
          <w:color w:val="000000" w:themeColor="text1"/>
          <w:lang w:val="fr-FR"/>
        </w:rPr>
        <w:t xml:space="preserve">ponível em: </w:t>
      </w:r>
      <w:hyperlink r:id="rId32" w:history="1">
        <w:r w:rsidRPr="006E2D00">
          <w:rPr>
            <w:rStyle w:val="Hyperlink"/>
            <w:lang w:val="fr-FR"/>
          </w:rPr>
          <w:t>https://pnac.acessara.com.br/formulario/encerrado?t=1774297546</w:t>
        </w:r>
      </w:hyperlink>
      <w:r>
        <w:rPr>
          <w:color w:val="000000" w:themeColor="text1"/>
          <w:lang w:val="fr-FR"/>
        </w:rPr>
        <w:t xml:space="preserve"> </w:t>
      </w:r>
    </w:p>
    <w:p w14:paraId="6B29B383" w14:textId="6DF15224" w:rsidR="00F5154A" w:rsidRDefault="00F5154A" w:rsidP="009D368B">
      <w:pPr>
        <w:spacing w:line="240" w:lineRule="auto"/>
        <w:rPr>
          <w:color w:val="000000" w:themeColor="text1"/>
          <w:lang w:val="fr-FR"/>
        </w:rPr>
      </w:pPr>
      <w:r w:rsidRPr="008C2423">
        <w:rPr>
          <w:color w:val="000000" w:themeColor="text1"/>
          <w:lang w:val="fr-FR"/>
        </w:rPr>
        <w:t>AG</w:t>
      </w:r>
      <w:r>
        <w:rPr>
          <w:color w:val="000000" w:themeColor="text1"/>
          <w:lang w:val="fr-FR"/>
        </w:rPr>
        <w:t>Ê</w:t>
      </w:r>
      <w:r w:rsidRPr="008C2423">
        <w:rPr>
          <w:color w:val="000000" w:themeColor="text1"/>
          <w:lang w:val="fr-FR"/>
        </w:rPr>
        <w:t>NCIA DE NOT</w:t>
      </w:r>
      <w:r>
        <w:rPr>
          <w:color w:val="000000" w:themeColor="text1"/>
          <w:lang w:val="fr-FR"/>
        </w:rPr>
        <w:t>Í</w:t>
      </w:r>
      <w:r w:rsidRPr="008C2423">
        <w:rPr>
          <w:color w:val="000000" w:themeColor="text1"/>
          <w:lang w:val="fr-FR"/>
        </w:rPr>
        <w:t>CIAS - IBGE</w:t>
      </w:r>
      <w:r>
        <w:rPr>
          <w:color w:val="000000" w:themeColor="text1"/>
          <w:lang w:val="fr-FR"/>
        </w:rPr>
        <w:t xml:space="preserve">. </w:t>
      </w:r>
      <w:r w:rsidRPr="00445ADA">
        <w:rPr>
          <w:color w:val="000000" w:themeColor="text1"/>
          <w:lang w:val="fr-FR"/>
        </w:rPr>
        <w:t>Censo 2022: Brasil tem 14,4 milhões de pessoas com deficiência</w:t>
      </w:r>
      <w:r>
        <w:rPr>
          <w:color w:val="000000" w:themeColor="text1"/>
          <w:lang w:val="fr-FR"/>
        </w:rPr>
        <w:t xml:space="preserve">. </w:t>
      </w:r>
      <w:r>
        <w:rPr>
          <w:b/>
          <w:bCs/>
          <w:color w:val="000000" w:themeColor="text1"/>
          <w:lang w:val="fr-FR"/>
        </w:rPr>
        <w:t>Agência de Notícias - IBGE</w:t>
      </w:r>
      <w:r>
        <w:rPr>
          <w:color w:val="000000" w:themeColor="text1"/>
          <w:lang w:val="fr-FR"/>
        </w:rPr>
        <w:t xml:space="preserve">, Rio de Janeiro, 23 maio 2025, IBGE. Disponível em: </w:t>
      </w:r>
      <w:hyperlink r:id="rId33" w:history="1">
        <w:r w:rsidRPr="006E2D00">
          <w:rPr>
            <w:rStyle w:val="Hyperlink"/>
            <w:lang w:val="fr-FR"/>
          </w:rPr>
          <w:t>https://agenciadenoticias.ibge.gov.br/agencia-noticias/2012-agencia-de-noticias/noticias/43463-censo-2022-brasil-tem-14-4-milhoes-de-pessoas-com-deficiencia</w:t>
        </w:r>
      </w:hyperlink>
    </w:p>
    <w:p w14:paraId="0856C004" w14:textId="48DD4194" w:rsidR="008C6C9E" w:rsidRDefault="008C6C9E" w:rsidP="009D368B">
      <w:pPr>
        <w:spacing w:line="240" w:lineRule="auto"/>
      </w:pPr>
      <w:r w:rsidRPr="008C2423">
        <w:rPr>
          <w:color w:val="000000" w:themeColor="text1"/>
          <w:lang w:val="fr-FR"/>
        </w:rPr>
        <w:t>AG</w:t>
      </w:r>
      <w:r>
        <w:rPr>
          <w:color w:val="000000" w:themeColor="text1"/>
          <w:lang w:val="fr-FR"/>
        </w:rPr>
        <w:t>Ê</w:t>
      </w:r>
      <w:r w:rsidRPr="008C2423">
        <w:rPr>
          <w:color w:val="000000" w:themeColor="text1"/>
          <w:lang w:val="fr-FR"/>
        </w:rPr>
        <w:t>NCIA DE NOT</w:t>
      </w:r>
      <w:r>
        <w:rPr>
          <w:color w:val="000000" w:themeColor="text1"/>
          <w:lang w:val="fr-FR"/>
        </w:rPr>
        <w:t>Í</w:t>
      </w:r>
      <w:r w:rsidRPr="008C2423">
        <w:rPr>
          <w:color w:val="000000" w:themeColor="text1"/>
          <w:lang w:val="fr-FR"/>
        </w:rPr>
        <w:t>CIAS - IBGE</w:t>
      </w:r>
      <w:r>
        <w:rPr>
          <w:color w:val="000000" w:themeColor="text1"/>
          <w:lang w:val="fr-FR"/>
        </w:rPr>
        <w:t xml:space="preserve">. </w:t>
      </w:r>
      <w:r w:rsidRPr="001C3F3C">
        <w:rPr>
          <w:color w:val="000000" w:themeColor="text1"/>
          <w:lang w:val="fr-FR"/>
        </w:rPr>
        <w:t>PNS 2019: país tem 17,3 milhões de pessoas com algum tipo de deficiência</w:t>
      </w:r>
      <w:r>
        <w:rPr>
          <w:color w:val="000000" w:themeColor="text1"/>
          <w:lang w:val="fr-FR"/>
        </w:rPr>
        <w:t xml:space="preserve">. </w:t>
      </w:r>
      <w:r>
        <w:rPr>
          <w:b/>
          <w:bCs/>
          <w:color w:val="000000" w:themeColor="text1"/>
          <w:lang w:val="fr-FR"/>
        </w:rPr>
        <w:t>Agência de Notícias - IBGE</w:t>
      </w:r>
      <w:r>
        <w:rPr>
          <w:color w:val="000000" w:themeColor="text1"/>
          <w:lang w:val="fr-FR"/>
        </w:rPr>
        <w:t>, Rio de Janeiro, 26 agos. 2021, Estatísticas Sociais. Di</w:t>
      </w:r>
      <w:r w:rsidR="00F5154A">
        <w:rPr>
          <w:color w:val="000000" w:themeColor="text1"/>
          <w:lang w:val="fr-FR"/>
        </w:rPr>
        <w:t>s</w:t>
      </w:r>
      <w:r>
        <w:rPr>
          <w:color w:val="000000" w:themeColor="text1"/>
          <w:lang w:val="fr-FR"/>
        </w:rPr>
        <w:t xml:space="preserve">ponível em: </w:t>
      </w:r>
      <w:hyperlink r:id="rId34" w:history="1">
        <w:r w:rsidRPr="006E2D00">
          <w:rPr>
            <w:rStyle w:val="Hyperlink"/>
            <w:lang w:val="fr-FR"/>
          </w:rPr>
          <w:t>https://agenciadenoticias.ibge.gov.br/agencia-sala-de-imprensa/2013-agencia-de-noticias/releases/31445-pns-2019-pais-tem-17-3-milhoes-de-pessoas-com-algum-tipo-de-deficiencia</w:t>
        </w:r>
      </w:hyperlink>
    </w:p>
    <w:p w14:paraId="7F47421A" w14:textId="5091E6F9" w:rsidR="00485490" w:rsidRPr="00C0145A" w:rsidRDefault="459CCA8E" w:rsidP="009D368B">
      <w:pPr>
        <w:spacing w:line="240" w:lineRule="auto"/>
      </w:pPr>
      <w:r w:rsidRPr="00C0145A">
        <w:t>ANCINE — Agência Nacional do Cinema.</w:t>
      </w:r>
      <w:r w:rsidRPr="00C0145A">
        <w:rPr>
          <w:b/>
          <w:bCs/>
        </w:rPr>
        <w:t xml:space="preserve"> Instrução Normativa n.º 165, de 29 de setembro de 2022.</w:t>
      </w:r>
      <w:r w:rsidRPr="00C0145A">
        <w:t> Dispõe sobre normas gerais e critérios básicos de acessibilidade visual e auditiva, a serem observados nos segmentos de distribuição e exibição cinematográfica. Disponível em: </w:t>
      </w:r>
      <w:hyperlink r:id="rId35">
        <w:r w:rsidRPr="00C0145A">
          <w:rPr>
            <w:rStyle w:val="Hyperlink"/>
          </w:rPr>
          <w:t>https://www.gov.br/ancine/pt-br/acesso-a-informacao/legislacao/instrucoes-normativas/instrucao-normativa-no-165</w:t>
        </w:r>
      </w:hyperlink>
      <w:r w:rsidRPr="00C0145A">
        <w:t>. </w:t>
      </w:r>
    </w:p>
    <w:p w14:paraId="0680A784" w14:textId="712236C7" w:rsidR="00791E6D" w:rsidRPr="00C0145A" w:rsidRDefault="00791E6D" w:rsidP="009D368B">
      <w:pPr>
        <w:spacing w:line="240" w:lineRule="auto"/>
      </w:pPr>
      <w:r w:rsidRPr="00C0145A">
        <w:t xml:space="preserve">ASSOCIAÇÃO BRASILEIRA DE NORMAS TÉCNICAS. </w:t>
      </w:r>
      <w:r w:rsidRPr="00C0145A">
        <w:rPr>
          <w:b/>
          <w:bCs/>
        </w:rPr>
        <w:t>NBR 9050</w:t>
      </w:r>
      <w:r w:rsidRPr="00C0145A">
        <w:t>: Acessibilidade a edificações, mobiliário, espaços e equipamentos urbanos. Rio de Janeiro</w:t>
      </w:r>
      <w:r w:rsidR="004871D5" w:rsidRPr="00C0145A">
        <w:t>: ABNT,</w:t>
      </w:r>
      <w:r w:rsidRPr="00C0145A">
        <w:t xml:space="preserve"> 2020.</w:t>
      </w:r>
    </w:p>
    <w:p w14:paraId="680DCEB5" w14:textId="56788A01" w:rsidR="004871D5" w:rsidRPr="00C0145A" w:rsidRDefault="004871D5" w:rsidP="009D368B">
      <w:pPr>
        <w:spacing w:line="240" w:lineRule="auto"/>
      </w:pPr>
      <w:r w:rsidRPr="00C0145A">
        <w:t xml:space="preserve">ASSOCIAÇÃO BRASILEIRA DE NORMAS TÉCNICAS. </w:t>
      </w:r>
      <w:r w:rsidRPr="00C0145A">
        <w:rPr>
          <w:b/>
          <w:bCs/>
        </w:rPr>
        <w:t xml:space="preserve">NBR </w:t>
      </w:r>
      <w:r w:rsidR="00AE6FC8" w:rsidRPr="00C0145A">
        <w:rPr>
          <w:b/>
          <w:bCs/>
        </w:rPr>
        <w:t>16537</w:t>
      </w:r>
      <w:r w:rsidRPr="00C0145A">
        <w:t xml:space="preserve">: Acessibilidade </w:t>
      </w:r>
      <w:r w:rsidR="00954E82" w:rsidRPr="00C0145A">
        <w:t>— Sinalização tátil no piso</w:t>
      </w:r>
      <w:r w:rsidR="00E33896" w:rsidRPr="00C0145A">
        <w:t xml:space="preserve"> — Diretrizes para elaboração de projetos e </w:t>
      </w:r>
      <w:r w:rsidR="00B36775" w:rsidRPr="00C0145A">
        <w:t>instalação</w:t>
      </w:r>
      <w:r w:rsidRPr="00C0145A">
        <w:t>. Rio de Janeiro: ABNT, 202</w:t>
      </w:r>
      <w:r w:rsidR="00E33896" w:rsidRPr="00C0145A">
        <w:t>4</w:t>
      </w:r>
      <w:r w:rsidRPr="00C0145A">
        <w:t>.</w:t>
      </w:r>
    </w:p>
    <w:p w14:paraId="579FACA2" w14:textId="31AAF4DE" w:rsidR="00485490" w:rsidRPr="00C0145A" w:rsidRDefault="00485490" w:rsidP="009D368B">
      <w:pPr>
        <w:spacing w:line="240" w:lineRule="auto"/>
      </w:pPr>
      <w:r w:rsidRPr="00C0145A">
        <w:t>BRASIL.</w:t>
      </w:r>
      <w:r w:rsidRPr="00C0145A">
        <w:rPr>
          <w:b/>
          <w:bCs/>
        </w:rPr>
        <w:t xml:space="preserve"> Lei nº 10.048, de 8 de novembro de 2000.</w:t>
      </w:r>
      <w:r w:rsidRPr="00C0145A">
        <w:t> Dá prioridade de atendimento às pessoas que especifica, e dá outras providências. Disponível em: </w:t>
      </w:r>
      <w:hyperlink r:id="rId36" w:tgtFrame="_blank" w:history="1">
        <w:r w:rsidRPr="00C0145A">
          <w:rPr>
            <w:rStyle w:val="Hyperlink"/>
          </w:rPr>
          <w:t>https://www.planalto.gov.br/ccivil_03/leis/l10048.htm</w:t>
        </w:r>
      </w:hyperlink>
      <w:r w:rsidRPr="00C0145A">
        <w:t>.</w:t>
      </w:r>
    </w:p>
    <w:p w14:paraId="63993403" w14:textId="7D9BB1BB" w:rsidR="00485490" w:rsidRPr="00C0145A" w:rsidRDefault="00485490" w:rsidP="009D368B">
      <w:pPr>
        <w:spacing w:line="240" w:lineRule="auto"/>
      </w:pPr>
      <w:r w:rsidRPr="00C0145A">
        <w:t>BRASIL.</w:t>
      </w:r>
      <w:r w:rsidRPr="00C0145A">
        <w:rPr>
          <w:b/>
          <w:bCs/>
        </w:rPr>
        <w:t xml:space="preserve"> Lei nº 12.933, de 26 de dezembro de 2013.</w:t>
      </w:r>
      <w:r w:rsidRPr="00C0145A">
        <w:t> Dispõe sobre o benefício do pagamento de meia-entrada para estudantes, idosos, pessoas com deficiência e jovens de 15 a 29 anos comprovadamente carentes em espetáculos artístico-culturais e esportivos, e revoga a Medida Provisória nº 2.208, de 17 de agosto de 2001. Disponível em: </w:t>
      </w:r>
      <w:hyperlink r:id="rId37" w:tgtFrame="_blank" w:history="1">
        <w:r w:rsidRPr="00C0145A">
          <w:rPr>
            <w:rStyle w:val="Hyperlink"/>
          </w:rPr>
          <w:t>https://www.planalto.gov.br/ccivil_03/_ato2011-2014/2013/lei/l12933.htm</w:t>
        </w:r>
      </w:hyperlink>
      <w:r w:rsidRPr="00C0145A">
        <w:t xml:space="preserve">. </w:t>
      </w:r>
    </w:p>
    <w:p w14:paraId="076D38A6" w14:textId="5B876391" w:rsidR="00485490" w:rsidRPr="00C0145A" w:rsidRDefault="00485490" w:rsidP="009D368B">
      <w:pPr>
        <w:spacing w:line="240" w:lineRule="auto"/>
      </w:pPr>
      <w:r w:rsidRPr="00C0145A">
        <w:t>BRASIL.</w:t>
      </w:r>
      <w:r w:rsidRPr="00C0145A">
        <w:rPr>
          <w:b/>
          <w:bCs/>
        </w:rPr>
        <w:t xml:space="preserve"> Lei nº 13.146, de 6 de julho de 2015.</w:t>
      </w:r>
      <w:r w:rsidRPr="00C0145A">
        <w:t> Institui a Lei Brasileira de Inclusão da Pessoa com Deficiência (Estatuto da Pessoa com Deficiência). Disponível em: </w:t>
      </w:r>
      <w:hyperlink r:id="rId38" w:tgtFrame="_blank" w:history="1">
        <w:r w:rsidRPr="00C0145A">
          <w:rPr>
            <w:rStyle w:val="Hyperlink"/>
          </w:rPr>
          <w:t>https://www.planalto.gov.br/ccivil_03/_ato2015-2018/2015/lei/l13146.htm</w:t>
        </w:r>
      </w:hyperlink>
      <w:r w:rsidRPr="00C0145A">
        <w:t xml:space="preserve">. </w:t>
      </w:r>
    </w:p>
    <w:p w14:paraId="0422FED1" w14:textId="4410C9E3" w:rsidR="00485490" w:rsidRPr="00C0145A" w:rsidRDefault="00485490" w:rsidP="009D368B">
      <w:pPr>
        <w:spacing w:line="240" w:lineRule="auto"/>
      </w:pPr>
      <w:r w:rsidRPr="00C0145A">
        <w:t>BRASIL.</w:t>
      </w:r>
      <w:r w:rsidRPr="00C0145A">
        <w:rPr>
          <w:b/>
          <w:bCs/>
        </w:rPr>
        <w:t xml:space="preserve"> Lei nº 13.977, de 7 de janeiro de 2020.</w:t>
      </w:r>
      <w:r w:rsidRPr="00C0145A">
        <w:t xml:space="preserve"> Altera a Lei nº 12.764, de 27 de dezembro de 2012 (Lei Berenice Piana), e a Lei nº 9.265, de 12 de fevereiro de 1996, para instituir a Carteira de Identificação da Pessoa com Transtorno do Espectro Autista (Ciptea), e dá outras providências.  </w:t>
      </w:r>
      <w:r w:rsidR="00322BDB" w:rsidRPr="00C0145A">
        <w:t xml:space="preserve">Disponível </w:t>
      </w:r>
      <w:r w:rsidRPr="00C0145A">
        <w:t>em: </w:t>
      </w:r>
      <w:hyperlink r:id="rId39" w:tgtFrame="_blank" w:history="1">
        <w:r w:rsidRPr="00C0145A">
          <w:rPr>
            <w:rStyle w:val="Hyperlink"/>
          </w:rPr>
          <w:t>https://www.planalto.gov.br/ccivil_03/_ato2019-2022/2020/lei/l13977.htm</w:t>
        </w:r>
      </w:hyperlink>
      <w:r w:rsidRPr="00C0145A">
        <w:t>.</w:t>
      </w:r>
    </w:p>
    <w:p w14:paraId="4D96487B" w14:textId="391ED4D3" w:rsidR="00485490" w:rsidRPr="00C0145A" w:rsidRDefault="00485490" w:rsidP="009D368B">
      <w:pPr>
        <w:spacing w:line="240" w:lineRule="auto"/>
      </w:pPr>
      <w:r w:rsidRPr="00C0145A">
        <w:t>BRASIL.</w:t>
      </w:r>
      <w:r w:rsidRPr="00C0145A">
        <w:rPr>
          <w:b/>
          <w:bCs/>
        </w:rPr>
        <w:t xml:space="preserve"> Lei nº 14.624, de 17 de julho de 2023.</w:t>
      </w:r>
      <w:r w:rsidRPr="00C0145A">
        <w:t> Altera a Lei nº 13.146, de 6 de julho de 2015 (Estatuto da Pessoa com Deficiência), para instituir o uso do cordão de fita com desenhos de girassóis para a identificação de pessoas com deficiências ocultas</w:t>
      </w:r>
      <w:r w:rsidR="00322BDB" w:rsidRPr="00C0145A">
        <w:t>.</w:t>
      </w:r>
      <w:r w:rsidRPr="00C0145A">
        <w:t xml:space="preserve"> Disponível em: </w:t>
      </w:r>
      <w:hyperlink r:id="rId40" w:tgtFrame="_blank" w:history="1">
        <w:r w:rsidRPr="00C0145A">
          <w:rPr>
            <w:rStyle w:val="Hyperlink"/>
          </w:rPr>
          <w:t>https://www.planalto.gov.br/ccivil_03/_ato2023-2026/2023/lei/l14624.htm</w:t>
        </w:r>
      </w:hyperlink>
      <w:r w:rsidRPr="00C0145A">
        <w:t xml:space="preserve">. </w:t>
      </w:r>
    </w:p>
    <w:p w14:paraId="067D05C8" w14:textId="77777777" w:rsidR="007D3291" w:rsidRPr="00C0145A" w:rsidRDefault="007D3291" w:rsidP="009D368B">
      <w:pPr>
        <w:spacing w:line="240" w:lineRule="auto"/>
      </w:pPr>
      <w:r w:rsidRPr="00C0145A">
        <w:t>BRASIL.</w:t>
      </w:r>
      <w:r w:rsidRPr="00C0145A">
        <w:rPr>
          <w:b/>
          <w:bCs/>
        </w:rPr>
        <w:t xml:space="preserve"> Lei nº 14.626, de 19 de julho de 2023. </w:t>
      </w:r>
      <w:r w:rsidRPr="00C0145A">
        <w:t xml:space="preserve"> Altera a Lei nº 10.048, de 8 de novembro de 2000, e a Lei nº 10.205, de 21 de março de 2001, para prever atendimento prioritário a pessoas com transtorno do espectro autista ou com mobilidade reduzida e a doadores de sangue e reserva de assento em veículos de empresas públicas de transporte e de concessionárias de transporte coletivo nos dois primeiros casos. Disponível em: </w:t>
      </w:r>
      <w:hyperlink r:id="rId41" w:anchor="art2" w:history="1">
        <w:r w:rsidRPr="00C0145A">
          <w:rPr>
            <w:rStyle w:val="Hyperlink"/>
          </w:rPr>
          <w:t>https://www.planalto.gov.br/ccivil_03/_Ato2023-2026/2023/Lei/L14626.htm#art2</w:t>
        </w:r>
      </w:hyperlink>
      <w:r w:rsidRPr="00C0145A">
        <w:t>.</w:t>
      </w:r>
    </w:p>
    <w:p w14:paraId="6C8B2FBB" w14:textId="7C806088" w:rsidR="006D1EFF" w:rsidRPr="00C0145A" w:rsidRDefault="006D1EFF" w:rsidP="009D368B">
      <w:pPr>
        <w:spacing w:line="240" w:lineRule="auto"/>
        <w:rPr>
          <w:color w:val="000000" w:themeColor="text1"/>
        </w:rPr>
      </w:pPr>
      <w:r w:rsidRPr="00C0145A">
        <w:rPr>
          <w:color w:val="000000" w:themeColor="text1"/>
        </w:rPr>
        <w:t xml:space="preserve">NORMANDI, Diego. </w:t>
      </w:r>
      <w:r w:rsidRPr="00C0145A">
        <w:rPr>
          <w:b/>
          <w:bCs/>
          <w:color w:val="000000" w:themeColor="text1"/>
        </w:rPr>
        <w:t>Luz, câmera, inclusão: design de serviço como abordagem para a inclusão de pessoas com deficiência no serviço de cinema</w:t>
      </w:r>
      <w:r w:rsidRPr="00C0145A">
        <w:rPr>
          <w:color w:val="000000" w:themeColor="text1"/>
        </w:rPr>
        <w:t xml:space="preserve">. 2022. Tese (Doutorado em Design) — Faculdade de Arquitetura e Urbanismo da Universidade de São Paulo, São Paulo, 2022. Disponível em: </w:t>
      </w:r>
      <w:hyperlink r:id="rId42" w:history="1">
        <w:r w:rsidRPr="00C0145A">
          <w:rPr>
            <w:rStyle w:val="Hyperlink"/>
            <w:color w:val="000000" w:themeColor="text1"/>
          </w:rPr>
          <w:t>https://www.teses.usp.br/teses/disponiveis/16/16140/tde-06062023-153422/pt-br.php</w:t>
        </w:r>
      </w:hyperlink>
    </w:p>
    <w:p w14:paraId="4EA6370B" w14:textId="06427969" w:rsidR="3A827E6E" w:rsidRPr="00C0145A" w:rsidRDefault="00E34950" w:rsidP="009D368B">
      <w:pPr>
        <w:spacing w:line="240" w:lineRule="auto"/>
        <w:rPr>
          <w:color w:val="000000" w:themeColor="text1"/>
        </w:rPr>
      </w:pPr>
      <w:r w:rsidRPr="00C0145A">
        <w:rPr>
          <w:color w:val="000000" w:themeColor="text1"/>
        </w:rPr>
        <w:t xml:space="preserve">TAVARES, Liliana Barros. </w:t>
      </w:r>
      <w:r w:rsidRPr="00C0145A">
        <w:rPr>
          <w:b/>
          <w:bCs/>
          <w:color w:val="000000" w:themeColor="text1"/>
        </w:rPr>
        <w:t>Verouvindo: investigações sobre a relação entre a audiodescrição e as camadas sonoras que compõem a trilha de áudio de um filme</w:t>
      </w:r>
      <w:r w:rsidRPr="00C0145A">
        <w:rPr>
          <w:color w:val="000000" w:themeColor="text1"/>
        </w:rPr>
        <w:t xml:space="preserve">. 2019. Tese (Doutorado em Comunicação Social) — Universidade Federal de Pernambuco, Recife, 2019. Disponível em: </w:t>
      </w:r>
      <w:hyperlink r:id="rId43">
        <w:r w:rsidR="00246330" w:rsidRPr="00C0145A">
          <w:rPr>
            <w:rStyle w:val="Hyperlink"/>
            <w:color w:val="000000" w:themeColor="text1"/>
          </w:rPr>
          <w:t>https://repositorio.ufpe.br/bitstream/123456789/33730/1/TESE%20Liliana%20Marros%20Tavares.pdf</w:t>
        </w:r>
      </w:hyperlink>
      <w:r w:rsidR="00246330" w:rsidRPr="00C0145A">
        <w:rPr>
          <w:color w:val="000000" w:themeColor="text1"/>
        </w:rPr>
        <w:t xml:space="preserve"> </w:t>
      </w:r>
    </w:p>
    <w:p w14:paraId="466A09CC" w14:textId="761ED3A5" w:rsidR="3A827E6E" w:rsidRPr="00C0145A" w:rsidRDefault="77B6902D" w:rsidP="009D368B">
      <w:pPr>
        <w:spacing w:line="240" w:lineRule="auto"/>
        <w:rPr>
          <w:color w:val="000000" w:themeColor="text1"/>
          <w:lang w:val="fr-FR"/>
        </w:rPr>
      </w:pPr>
      <w:r w:rsidRPr="00C0145A">
        <w:rPr>
          <w:color w:val="000000" w:themeColor="text1"/>
          <w:lang w:val="fr-FR"/>
        </w:rPr>
        <w:t>MINISTÈRE DE LA CULTURE ET DE LA COMMUNICATION.</w:t>
      </w:r>
      <w:r w:rsidRPr="00C0145A">
        <w:rPr>
          <w:b/>
          <w:bCs/>
          <w:color w:val="000000" w:themeColor="text1"/>
          <w:lang w:val="fr-FR"/>
        </w:rPr>
        <w:t xml:space="preserve"> Guide cinéma et accessibilité</w:t>
      </w:r>
      <w:r w:rsidR="1D939FE5" w:rsidRPr="00C0145A">
        <w:rPr>
          <w:color w:val="000000" w:themeColor="text1"/>
          <w:lang w:val="fr-FR"/>
        </w:rPr>
        <w:t>. França</w:t>
      </w:r>
      <w:r w:rsidR="5BB34594" w:rsidRPr="00C0145A">
        <w:rPr>
          <w:color w:val="000000" w:themeColor="text1"/>
          <w:lang w:val="fr-FR"/>
        </w:rPr>
        <w:t xml:space="preserve">, </w:t>
      </w:r>
      <w:r w:rsidR="1D939FE5" w:rsidRPr="00C0145A">
        <w:rPr>
          <w:color w:val="000000" w:themeColor="text1"/>
          <w:lang w:val="fr-FR"/>
        </w:rPr>
        <w:t xml:space="preserve">2018. </w:t>
      </w:r>
      <w:r w:rsidR="2012336E" w:rsidRPr="00C0145A">
        <w:rPr>
          <w:color w:val="000000" w:themeColor="text1"/>
          <w:lang w:val="fr-FR"/>
        </w:rPr>
        <w:t xml:space="preserve">Disponível em: </w:t>
      </w:r>
      <w:hyperlink r:id="rId44" w:history="1">
        <w:r w:rsidR="2012336E" w:rsidRPr="00C0145A">
          <w:rPr>
            <w:rStyle w:val="Hyperlink"/>
            <w:lang w:val="fr-FR"/>
          </w:rPr>
          <w:t>https://www.cnc.fr/documents/36995/186110/Guide+cin%C3%A9ma+Nov+2018.pdf/8baccba3-833b-155d-4040-e80c33d04f2a</w:t>
        </w:r>
      </w:hyperlink>
    </w:p>
    <w:p w14:paraId="3B6BE1A2" w14:textId="2AC83A2B" w:rsidR="00B419D4" w:rsidRPr="00C0145A" w:rsidRDefault="00855863" w:rsidP="009D368B">
      <w:pPr>
        <w:tabs>
          <w:tab w:val="left" w:pos="426"/>
        </w:tabs>
        <w:spacing w:line="240" w:lineRule="auto"/>
      </w:pPr>
      <w:r w:rsidRPr="00C0145A">
        <w:rPr>
          <w:color w:val="000000" w:themeColor="text1"/>
          <w:lang w:val="fr-FR"/>
        </w:rPr>
        <w:t xml:space="preserve">NAVES, </w:t>
      </w:r>
      <w:r w:rsidR="002E3C8A" w:rsidRPr="00C0145A">
        <w:rPr>
          <w:color w:val="000000" w:themeColor="text1"/>
          <w:lang w:val="fr-FR"/>
        </w:rPr>
        <w:t>S</w:t>
      </w:r>
      <w:r w:rsidR="00680032" w:rsidRPr="00C0145A">
        <w:rPr>
          <w:color w:val="000000" w:themeColor="text1"/>
          <w:lang w:val="fr-FR"/>
        </w:rPr>
        <w:t>ylvia Bahiense</w:t>
      </w:r>
      <w:r w:rsidR="00F66484" w:rsidRPr="00C0145A">
        <w:rPr>
          <w:color w:val="000000" w:themeColor="text1"/>
          <w:lang w:val="fr-FR"/>
        </w:rPr>
        <w:t>. Et al (Org)</w:t>
      </w:r>
      <w:r w:rsidR="006E63F2" w:rsidRPr="00C0145A">
        <w:rPr>
          <w:color w:val="000000" w:themeColor="text1"/>
          <w:lang w:val="fr-FR"/>
        </w:rPr>
        <w:t xml:space="preserve"> </w:t>
      </w:r>
      <w:r w:rsidR="008016D4" w:rsidRPr="00C0145A">
        <w:rPr>
          <w:b/>
          <w:color w:val="000000" w:themeColor="text1"/>
          <w:lang w:val="fr-FR"/>
        </w:rPr>
        <w:t>Guia para Produções Audiovisuais Acessíveis</w:t>
      </w:r>
      <w:r w:rsidR="00CE54EC" w:rsidRPr="00C0145A">
        <w:rPr>
          <w:color w:val="000000" w:themeColor="text1"/>
          <w:lang w:val="fr-FR"/>
        </w:rPr>
        <w:t xml:space="preserve">. Brasília, 2016. </w:t>
      </w:r>
      <w:r w:rsidR="00FF11E8" w:rsidRPr="00C0145A">
        <w:rPr>
          <w:color w:val="000000" w:themeColor="text1"/>
          <w:lang w:val="fr-FR"/>
        </w:rPr>
        <w:t>Secretaria</w:t>
      </w:r>
      <w:r w:rsidR="008016D4" w:rsidRPr="00C0145A">
        <w:rPr>
          <w:color w:val="000000" w:themeColor="text1"/>
          <w:lang w:val="fr-FR"/>
        </w:rPr>
        <w:t xml:space="preserve"> do </w:t>
      </w:r>
      <w:r w:rsidR="00FF11E8" w:rsidRPr="00C0145A">
        <w:rPr>
          <w:color w:val="000000" w:themeColor="text1"/>
          <w:lang w:val="fr-FR"/>
        </w:rPr>
        <w:t xml:space="preserve">Audiovisual </w:t>
      </w:r>
      <w:r w:rsidR="00361F77" w:rsidRPr="00C0145A">
        <w:rPr>
          <w:color w:val="000000" w:themeColor="text1"/>
          <w:lang w:val="fr-FR"/>
        </w:rPr>
        <w:t xml:space="preserve">/ Ministério da Cultura. </w:t>
      </w:r>
      <w:r w:rsidR="00E276B5" w:rsidRPr="00C0145A">
        <w:rPr>
          <w:color w:val="000000" w:themeColor="text1"/>
          <w:lang w:val="fr-FR"/>
        </w:rPr>
        <w:t>Disponível em :</w:t>
      </w:r>
      <w:r w:rsidR="0049081E" w:rsidRPr="00C0145A">
        <w:rPr>
          <w:color w:val="000000" w:themeColor="text1"/>
          <w:lang w:val="fr-FR"/>
        </w:rPr>
        <w:t xml:space="preserve"> </w:t>
      </w:r>
      <w:hyperlink r:id="rId45" w:history="1">
        <w:r w:rsidR="00B36775" w:rsidRPr="00C0145A">
          <w:rPr>
            <w:rStyle w:val="Hyperlink"/>
          </w:rPr>
          <w:t>https://www.gov.br/culturaviva/pt-br/biblioteca-cultura-viva/documentos-e-publicacoes/documentos/minc-guia-para-producoes-audiovisuais-acessiveis-com-audiodescricao-das-imagens-2016.pdf</w:t>
        </w:r>
      </w:hyperlink>
    </w:p>
    <w:p w14:paraId="77CA0D76" w14:textId="62F2D966" w:rsidR="00DC592E" w:rsidRPr="00C0145A" w:rsidRDefault="00B419D4" w:rsidP="009D368B">
      <w:pPr>
        <w:spacing w:line="240" w:lineRule="auto"/>
        <w:rPr>
          <w:color w:val="000000" w:themeColor="text1"/>
          <w:lang w:val="fr-FR"/>
        </w:rPr>
      </w:pPr>
      <w:r w:rsidRPr="00C0145A">
        <w:rPr>
          <w:color w:val="000000" w:themeColor="text1"/>
          <w:lang w:val="fr-FR"/>
        </w:rPr>
        <w:t xml:space="preserve">CALLA, </w:t>
      </w:r>
      <w:r w:rsidR="008A4538" w:rsidRPr="00C0145A">
        <w:rPr>
          <w:color w:val="000000" w:themeColor="text1"/>
          <w:lang w:val="fr-FR"/>
        </w:rPr>
        <w:t>Deborah</w:t>
      </w:r>
      <w:r w:rsidR="0098790F" w:rsidRPr="00C0145A">
        <w:rPr>
          <w:color w:val="000000" w:themeColor="text1"/>
          <w:lang w:val="fr-FR"/>
        </w:rPr>
        <w:t>;</w:t>
      </w:r>
      <w:r w:rsidR="00272A0C" w:rsidRPr="00C0145A">
        <w:rPr>
          <w:color w:val="000000" w:themeColor="text1"/>
          <w:lang w:val="fr-FR"/>
        </w:rPr>
        <w:t xml:space="preserve"> </w:t>
      </w:r>
      <w:r w:rsidR="0000312B" w:rsidRPr="00C0145A">
        <w:rPr>
          <w:color w:val="000000" w:themeColor="text1"/>
          <w:lang w:val="fr-FR"/>
        </w:rPr>
        <w:t>RUCKER, Allen.</w:t>
      </w:r>
      <w:r w:rsidR="00725F79" w:rsidRPr="00C0145A">
        <w:rPr>
          <w:color w:val="000000" w:themeColor="text1"/>
          <w:lang w:val="fr-FR"/>
        </w:rPr>
        <w:t xml:space="preserve"> </w:t>
      </w:r>
      <w:r w:rsidR="00725F79" w:rsidRPr="00C0145A">
        <w:rPr>
          <w:b/>
          <w:color w:val="000000" w:themeColor="text1"/>
          <w:lang w:val="fr-FR"/>
        </w:rPr>
        <w:t>Employing Disabled Writers</w:t>
      </w:r>
      <w:r w:rsidR="00711658" w:rsidRPr="00C0145A">
        <w:rPr>
          <w:b/>
          <w:color w:val="000000" w:themeColor="text1"/>
          <w:lang w:val="fr-FR"/>
        </w:rPr>
        <w:t xml:space="preserve"> – A Best Practices Gui</w:t>
      </w:r>
      <w:r w:rsidR="002F37AF" w:rsidRPr="00C0145A">
        <w:rPr>
          <w:b/>
          <w:color w:val="000000" w:themeColor="text1"/>
          <w:lang w:val="fr-FR"/>
        </w:rPr>
        <w:t>de</w:t>
      </w:r>
      <w:r w:rsidR="008B358E" w:rsidRPr="00C0145A">
        <w:rPr>
          <w:color w:val="000000" w:themeColor="text1"/>
          <w:lang w:val="fr-FR"/>
        </w:rPr>
        <w:t xml:space="preserve">. 2021. </w:t>
      </w:r>
      <w:r w:rsidR="00361550" w:rsidRPr="00C0145A">
        <w:rPr>
          <w:color w:val="000000" w:themeColor="text1"/>
          <w:lang w:val="fr-FR"/>
        </w:rPr>
        <w:t>Media Access Awards</w:t>
      </w:r>
      <w:r w:rsidR="00F9132D" w:rsidRPr="00C0145A">
        <w:rPr>
          <w:color w:val="000000" w:themeColor="text1"/>
          <w:lang w:val="fr-FR"/>
        </w:rPr>
        <w:t>.</w:t>
      </w:r>
      <w:r w:rsidR="00E37453" w:rsidRPr="00C0145A">
        <w:rPr>
          <w:color w:val="000000" w:themeColor="text1"/>
          <w:lang w:val="fr-FR"/>
        </w:rPr>
        <w:t xml:space="preserve"> Disponível em</w:t>
      </w:r>
      <w:r w:rsidR="00E042F5" w:rsidRPr="00C0145A">
        <w:rPr>
          <w:color w:val="000000" w:themeColor="text1"/>
          <w:lang w:val="fr-FR"/>
        </w:rPr>
        <w:t xml:space="preserve"> : </w:t>
      </w:r>
      <w:hyperlink r:id="rId46" w:history="1">
        <w:r w:rsidR="002F7770" w:rsidRPr="00C0145A">
          <w:rPr>
            <w:rStyle w:val="Hyperlink"/>
            <w:lang w:val="fr-FR"/>
          </w:rPr>
          <w:t>https://mediaaccessawards.com/wp-content/uploads/2021/08/MAA-Best-Practices-for-Hiring-Disabled-Writers-2021-FINAL.pdf</w:t>
        </w:r>
      </w:hyperlink>
    </w:p>
    <w:p w14:paraId="27ED88EF" w14:textId="5C13C047" w:rsidR="00AF75CF" w:rsidRDefault="00E35F61" w:rsidP="00AF75CF">
      <w:pPr>
        <w:spacing w:line="240" w:lineRule="auto"/>
        <w:rPr>
          <w:color w:val="000000" w:themeColor="text1"/>
          <w:lang w:val="fr-FR"/>
        </w:rPr>
      </w:pPr>
      <w:r w:rsidRPr="00C0145A">
        <w:rPr>
          <w:color w:val="000000" w:themeColor="text1"/>
          <w:lang w:val="fr-FR"/>
        </w:rPr>
        <w:t>FARACHE, Ana (</w:t>
      </w:r>
      <w:r w:rsidR="00BD6A0C" w:rsidRPr="00C0145A">
        <w:rPr>
          <w:color w:val="000000" w:themeColor="text1"/>
          <w:lang w:val="fr-FR"/>
        </w:rPr>
        <w:t>o</w:t>
      </w:r>
      <w:r w:rsidRPr="00C0145A">
        <w:rPr>
          <w:color w:val="000000" w:themeColor="text1"/>
          <w:lang w:val="fr-FR"/>
        </w:rPr>
        <w:t>rg.)</w:t>
      </w:r>
      <w:r w:rsidR="006260CB" w:rsidRPr="00C0145A">
        <w:rPr>
          <w:color w:val="000000" w:themeColor="text1"/>
          <w:lang w:val="fr-FR"/>
        </w:rPr>
        <w:t xml:space="preserve"> </w:t>
      </w:r>
      <w:r w:rsidR="006260CB" w:rsidRPr="00C0145A">
        <w:rPr>
          <w:b/>
          <w:color w:val="000000" w:themeColor="text1"/>
          <w:lang w:val="fr-FR"/>
        </w:rPr>
        <w:t xml:space="preserve">Alumiar – Uma </w:t>
      </w:r>
      <w:r w:rsidR="00675C50" w:rsidRPr="00C0145A">
        <w:rPr>
          <w:b/>
          <w:color w:val="000000" w:themeColor="text1"/>
          <w:lang w:val="fr-FR"/>
        </w:rPr>
        <w:t>experiência de cinema acessível</w:t>
      </w:r>
      <w:r w:rsidR="00675C50" w:rsidRPr="00C0145A">
        <w:rPr>
          <w:color w:val="000000" w:themeColor="text1"/>
          <w:lang w:val="fr-FR"/>
        </w:rPr>
        <w:t xml:space="preserve">. </w:t>
      </w:r>
      <w:r w:rsidR="00C2011E" w:rsidRPr="00C0145A">
        <w:rPr>
          <w:color w:val="000000" w:themeColor="text1"/>
          <w:lang w:val="fr-FR"/>
        </w:rPr>
        <w:t>Recife</w:t>
      </w:r>
      <w:r w:rsidR="00F17994" w:rsidRPr="00C0145A">
        <w:rPr>
          <w:color w:val="000000" w:themeColor="text1"/>
          <w:lang w:val="fr-FR"/>
        </w:rPr>
        <w:t xml:space="preserve">, 2018. </w:t>
      </w:r>
      <w:r w:rsidR="00645866" w:rsidRPr="00C0145A">
        <w:rPr>
          <w:color w:val="000000" w:themeColor="text1"/>
          <w:lang w:val="fr-FR"/>
        </w:rPr>
        <w:t xml:space="preserve">Cinema da Fundação Joaquim </w:t>
      </w:r>
      <w:r w:rsidR="005C4295" w:rsidRPr="00C0145A">
        <w:rPr>
          <w:color w:val="000000" w:themeColor="text1"/>
          <w:lang w:val="fr-FR"/>
        </w:rPr>
        <w:t>Nabuco</w:t>
      </w:r>
      <w:r w:rsidR="00D20A8D" w:rsidRPr="00C0145A">
        <w:rPr>
          <w:color w:val="000000" w:themeColor="text1"/>
          <w:lang w:val="fr-FR"/>
        </w:rPr>
        <w:t xml:space="preserve">. TV Escola / Ministério da Educação. Disponível em : </w:t>
      </w:r>
      <w:hyperlink r:id="rId47" w:history="1">
        <w:r w:rsidR="00D328C7" w:rsidRPr="00C0145A">
          <w:rPr>
            <w:rStyle w:val="Hyperlink"/>
            <w:lang w:val="fr-FR"/>
          </w:rPr>
          <w:t>https://cinemadafundacao.com.br/wp-content/uploads/2019/04/LIVRO_Alumiar-uma-experiencia-acessivel.pdf</w:t>
        </w:r>
      </w:hyperlink>
    </w:p>
    <w:sectPr w:rsidR="00AF75C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BAC3" w14:textId="77777777" w:rsidR="009A4183" w:rsidRDefault="009A4183" w:rsidP="005E53B9">
      <w:pPr>
        <w:spacing w:after="0" w:line="240" w:lineRule="auto"/>
      </w:pPr>
      <w:r>
        <w:separator/>
      </w:r>
    </w:p>
  </w:endnote>
  <w:endnote w:type="continuationSeparator" w:id="0">
    <w:p w14:paraId="04FCFB5C" w14:textId="77777777" w:rsidR="009A4183" w:rsidRDefault="009A4183" w:rsidP="005E53B9">
      <w:pPr>
        <w:spacing w:after="0" w:line="240" w:lineRule="auto"/>
      </w:pPr>
      <w:r>
        <w:continuationSeparator/>
      </w:r>
    </w:p>
  </w:endnote>
  <w:endnote w:type="continuationNotice" w:id="1">
    <w:p w14:paraId="58515AC7" w14:textId="77777777" w:rsidR="009A4183" w:rsidRDefault="009A4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Black">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ontserrat-Regular">
    <w:altName w:val="Montserrat"/>
    <w:panose1 w:val="00000000000000000000"/>
    <w:charset w:val="00"/>
    <w:family w:val="auto"/>
    <w:notTrueType/>
    <w:pitch w:val="default"/>
    <w:sig w:usb0="00000003" w:usb1="00000000" w:usb2="00000000" w:usb3="00000000" w:csb0="00000001" w:csb1="00000000"/>
  </w:font>
  <w:font w:name="Montserrat-Bold">
    <w:altName w:val="Montserrat"/>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DA79" w14:textId="1DFB1947" w:rsidR="00654473" w:rsidRDefault="00B91587">
    <w:pPr>
      <w:pStyle w:val="Rodap"/>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47DF" w14:textId="77777777" w:rsidR="009A4183" w:rsidRDefault="009A4183" w:rsidP="005E53B9">
      <w:pPr>
        <w:spacing w:after="0" w:line="240" w:lineRule="auto"/>
      </w:pPr>
      <w:r>
        <w:separator/>
      </w:r>
    </w:p>
  </w:footnote>
  <w:footnote w:type="continuationSeparator" w:id="0">
    <w:p w14:paraId="56761D64" w14:textId="77777777" w:rsidR="009A4183" w:rsidRDefault="009A4183" w:rsidP="005E53B9">
      <w:pPr>
        <w:spacing w:after="0" w:line="240" w:lineRule="auto"/>
      </w:pPr>
      <w:r>
        <w:continuationSeparator/>
      </w:r>
    </w:p>
  </w:footnote>
  <w:footnote w:type="continuationNotice" w:id="1">
    <w:p w14:paraId="4DF4937C" w14:textId="77777777" w:rsidR="009A4183" w:rsidRDefault="009A4183">
      <w:pPr>
        <w:spacing w:after="0" w:line="240" w:lineRule="auto"/>
      </w:pPr>
    </w:p>
  </w:footnote>
  <w:footnote w:id="2">
    <w:p w14:paraId="508C96EB" w14:textId="3CC7BC73" w:rsidR="00D345BC" w:rsidRPr="00D345BC" w:rsidRDefault="00D345BC" w:rsidP="00D345BC">
      <w:pPr>
        <w:pStyle w:val="Rodap"/>
      </w:pPr>
      <w:r w:rsidRPr="00D345BC">
        <w:rPr>
          <w:rStyle w:val="Refdenotaderodap"/>
          <w:sz w:val="20"/>
          <w:szCs w:val="20"/>
        </w:rPr>
        <w:footnoteRef/>
      </w:r>
      <w:r w:rsidRPr="00D345BC">
        <w:t xml:space="preserve"> A expressão “tecnologia assistiva”, conforme definida na Lei Brasileira de Inclusão, tem um significado bastante abrangente, englobando produtos, equipamentos, dispositivos, recursos, metodologias, estratégias, práticas e serviços. Nesse sentido, as próprias acessibilidades (audiodescrição, legenda descritiva, tradução e interpretação de Libras) são também tecnologias assistivas. No entanto, neste guia, para fins estritos de facilitar a comunicação, optou-se por utilizar essa expressão exclusivamente em referência a equipamentos e soluções técnicas.</w:t>
      </w:r>
    </w:p>
  </w:footnote>
  <w:footnote w:id="3">
    <w:p w14:paraId="7D4F46C3" w14:textId="53DF25F3" w:rsidR="001852B0" w:rsidRDefault="001852B0">
      <w:pPr>
        <w:pStyle w:val="Textodenotaderodap"/>
      </w:pPr>
      <w:r>
        <w:rPr>
          <w:rStyle w:val="Refdenotaderodap"/>
        </w:rPr>
        <w:footnoteRef/>
      </w:r>
      <w:r>
        <w:t xml:space="preserve"> (</w:t>
      </w:r>
      <w:r w:rsidRPr="001852B0">
        <w:t>Normandi, 2022, p. 391; Tavares, 2019</w:t>
      </w:r>
      <w:r>
        <w:t>)</w:t>
      </w:r>
    </w:p>
  </w:footnote>
  <w:footnote w:id="4">
    <w:p w14:paraId="1ED1AC2A" w14:textId="655A5EAA" w:rsidR="00267ACA" w:rsidRPr="00B85556" w:rsidRDefault="00267ACA">
      <w:pPr>
        <w:pStyle w:val="Textodenotaderodap"/>
      </w:pPr>
      <w:r>
        <w:rPr>
          <w:rStyle w:val="Refdenotaderodap"/>
        </w:rPr>
        <w:footnoteRef/>
      </w:r>
      <w:r>
        <w:t xml:space="preserve"> </w:t>
      </w:r>
      <w:r w:rsidR="000A4978">
        <w:t>(</w:t>
      </w:r>
      <w:r w:rsidR="00B568B2">
        <w:t>Romero-Fresco</w:t>
      </w:r>
      <w:r w:rsidR="004231EA">
        <w:t xml:space="preserve">, </w:t>
      </w:r>
      <w:r w:rsidR="005637B7">
        <w:t>Pablo, in</w:t>
      </w:r>
      <w:r w:rsidR="00D71BC8">
        <w:t xml:space="preserve"> </w:t>
      </w:r>
      <w:r w:rsidR="000A4978">
        <w:t>F</w:t>
      </w:r>
      <w:r w:rsidR="00B568B2">
        <w:t>arache</w:t>
      </w:r>
      <w:r w:rsidR="000A4978">
        <w:t>, 2018</w:t>
      </w:r>
      <w:r w:rsidR="00B568B2">
        <w:t>, p</w:t>
      </w:r>
      <w:r w:rsidR="005637B7">
        <w:t>.</w:t>
      </w:r>
      <w:r w:rsidR="00541931">
        <w:t xml:space="preserve"> 57)</w:t>
      </w:r>
    </w:p>
  </w:footnote>
  <w:footnote w:id="5">
    <w:p w14:paraId="63322859" w14:textId="1307701D" w:rsidR="001B652C" w:rsidRDefault="001B652C">
      <w:pPr>
        <w:pStyle w:val="Textodenotaderodap"/>
      </w:pPr>
      <w:r>
        <w:rPr>
          <w:rStyle w:val="Refdenotaderodap"/>
        </w:rPr>
        <w:footnoteRef/>
      </w:r>
      <w:r>
        <w:t xml:space="preserve"> </w:t>
      </w:r>
      <w:r w:rsidR="00AD0AC1" w:rsidRPr="00AD0AC1">
        <w:t xml:space="preserve">Na Pesquisa Nacional de Saúde – PNS 2019, o IBGE promoveu um levantamento inédito sobre o uso da Libras. Naquele momento, entre as pessoas de 5 a 40 anos de idade com deficiência auditiva (pessoas com muita dificuldade de ouvir ou pessoas surdas), 22,4% sabiam usar Libras. No mesmo grupo etário, considerando-se somente as pessoas surdas, o percentual de pessoas com conhecimento da Libras foi de 61,3% (43 mil pessoas).  OBS: Dados retirados do artigo “PNS 2019: país tem 17,3 milhões de pessoas com algum tipo de deficiência”, disponível no link </w:t>
      </w:r>
      <w:hyperlink r:id="rId1" w:history="1">
        <w:r w:rsidR="00AD0AC1" w:rsidRPr="00AD0AC1">
          <w:rPr>
            <w:rStyle w:val="Hyperlink"/>
          </w:rPr>
          <w:t>https://agenciadenoticias.ibge.gov.br/agencia-sala-de-imprensa/2013-agencia-de-noticias/releases/31445-pns-2019-pais-tem-17-3-milhoes-de-pessoas-com-algum-tipo-de-deficiencia</w:t>
        </w:r>
      </w:hyperlink>
      <w:r w:rsidR="00AD0AC1" w:rsidRPr="00AD0AC1">
        <w:t>. Há que se admitir, no entanto, a possibilidade de que o número de usuários de Libras tenha se modificado e aumentado nos últimos anos e tenda a aumentar futuramente, sobretudo a partir da Lei nº 14.191, de 2021, que alterou a Lei de Diretrizes e Bases da Educação Nacional, para dispor sobre a modalidade de educação bilíngue de surdos.</w:t>
      </w:r>
      <w:r w:rsidR="007D7EA0">
        <w:t>.</w:t>
      </w:r>
    </w:p>
  </w:footnote>
  <w:footnote w:id="6">
    <w:p w14:paraId="12A624F2" w14:textId="6E990C87" w:rsidR="00435CEA" w:rsidRDefault="00435CEA" w:rsidP="00435CEA">
      <w:pPr>
        <w:pStyle w:val="Textodenotaderodap"/>
      </w:pPr>
      <w:r w:rsidRPr="00F5154A">
        <w:rPr>
          <w:rStyle w:val="Refdenotaderodap"/>
        </w:rPr>
        <w:footnoteRef/>
      </w:r>
      <w:r w:rsidRPr="00F5154A">
        <w:t xml:space="preserve"> </w:t>
      </w:r>
      <w:r w:rsidR="001F3F9D" w:rsidRPr="001F3F9D">
        <w:t>Para maior autonomia da pessoa cega no acesso à informação visual e em materiais impressos, Normandi (2022, p. 373) aponta duas necessidades: o acompanhamento do QR Code por uma marcação tátil e a padronização de seu posicionamento nas peças de comunicação. O autor indica que a definição de um local fixo do QR Code nas peças conferiria maior agilidade na localização do ponto onde o código estaria impresso, apresentando como exemplo sua aplicação no canto inferior esquerdo de um cartaz de cinema. Para o autor, embora o QR Code permita acesso a uma maior quantidade de informações, ele não é totalmente acessível, visto que não há como identificar sua existência nem onde está localizado no material. Dessa forma, a padronização do posicionamento do QR Code permite uma previsibilidade.</w:t>
      </w:r>
    </w:p>
  </w:footnote>
  <w:footnote w:id="7">
    <w:p w14:paraId="6976E0FA" w14:textId="77777777" w:rsidR="003B7656" w:rsidRPr="00C0145A" w:rsidRDefault="003B7656" w:rsidP="003B7656">
      <w:pPr>
        <w:pStyle w:val="Textodenotaderodap"/>
        <w:rPr>
          <w:color w:val="000000" w:themeColor="text1"/>
          <w:kern w:val="2"/>
          <w14:ligatures w14:val="standardContextual"/>
        </w:rPr>
      </w:pPr>
      <w:r w:rsidRPr="00C0145A">
        <w:rPr>
          <w:rStyle w:val="Refdenotaderodap"/>
          <w:color w:val="000000" w:themeColor="text1"/>
        </w:rPr>
        <w:footnoteRef/>
      </w:r>
      <w:r w:rsidRPr="00C0145A">
        <w:rPr>
          <w:color w:val="000000" w:themeColor="text1"/>
        </w:rPr>
        <w:t xml:space="preserve"> Uma alternativa apresentada por Normandi (2022) é a utilização de um QR Code tátil afixado às margens do QR Code impresso. O autor elaborou um protótipo (p. 371-373) da solução: uma cartela de etiquetas em película adesiva transparente, composta por dois cantos que evocam o quadro que emoldura um QR Code e que podem ser colados sobre os códigos impressos. Por abranger apenas os cantos, o adesivo pode ser aplicado a QR Codes de diversos tamanhos e em diferentes suportes, delimitando tatilmente a área a ser escaneada. Dessa forma, a marcação tátil do posicionamento e do tamanho do código permite maior autonomia no acesso à informação, sem necessidade de apoio externo.</w:t>
      </w:r>
    </w:p>
  </w:footnote>
  <w:footnote w:id="8">
    <w:p w14:paraId="10A1B54F" w14:textId="77777777" w:rsidR="003B7656" w:rsidRDefault="003B7656" w:rsidP="003B7656">
      <w:pPr>
        <w:pStyle w:val="Textodenotaderodap"/>
      </w:pPr>
      <w:r w:rsidRPr="00C0145A">
        <w:rPr>
          <w:rStyle w:val="Refdenotaderodap"/>
          <w:color w:val="000000" w:themeColor="text1"/>
        </w:rPr>
        <w:footnoteRef/>
      </w:r>
      <w:r w:rsidRPr="00C0145A">
        <w:rPr>
          <w:color w:val="000000" w:themeColor="text1"/>
        </w:rPr>
        <w:t xml:space="preserve"> É necessário que o verniz localizado seja aplicado somente na moldura ao redor do QR Code, não sobre ele, para garantir que o brilho do acabamento gráfico não interfira na leitura pela câmera do celular.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4005" w14:textId="135F773C" w:rsidR="00654473" w:rsidRDefault="00654473" w:rsidP="000E3CA4">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CD7"/>
    <w:multiLevelType w:val="hybridMultilevel"/>
    <w:tmpl w:val="8F146C96"/>
    <w:lvl w:ilvl="0" w:tplc="52924514">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812694"/>
    <w:multiLevelType w:val="hybridMultilevel"/>
    <w:tmpl w:val="234C5DF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F2736D"/>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02B23"/>
    <w:multiLevelType w:val="hybridMultilevel"/>
    <w:tmpl w:val="5770F9B4"/>
    <w:lvl w:ilvl="0" w:tplc="BE706A0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52678C"/>
    <w:multiLevelType w:val="hybridMultilevel"/>
    <w:tmpl w:val="E51E5C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854F0"/>
    <w:multiLevelType w:val="hybridMultilevel"/>
    <w:tmpl w:val="AA6EEB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2EB6798"/>
    <w:multiLevelType w:val="multilevel"/>
    <w:tmpl w:val="4C06F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E2B"/>
    <w:multiLevelType w:val="hybridMultilevel"/>
    <w:tmpl w:val="0D40B1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9272A7E"/>
    <w:multiLevelType w:val="hybridMultilevel"/>
    <w:tmpl w:val="8F10EC3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8405F5"/>
    <w:multiLevelType w:val="hybridMultilevel"/>
    <w:tmpl w:val="91468D88"/>
    <w:lvl w:ilvl="0" w:tplc="04160003">
      <w:start w:val="1"/>
      <w:numFmt w:val="bullet"/>
      <w:lvlText w:val="o"/>
      <w:lvlJc w:val="left"/>
      <w:pPr>
        <w:ind w:left="1434" w:hanging="360"/>
      </w:pPr>
      <w:rPr>
        <w:rFonts w:ascii="Courier New" w:hAnsi="Courier New" w:cs="Courier New" w:hint="default"/>
      </w:rPr>
    </w:lvl>
    <w:lvl w:ilvl="1" w:tplc="04160003" w:tentative="1">
      <w:start w:val="1"/>
      <w:numFmt w:val="bullet"/>
      <w:lvlText w:val="o"/>
      <w:lvlJc w:val="left"/>
      <w:pPr>
        <w:ind w:left="2154" w:hanging="360"/>
      </w:pPr>
      <w:rPr>
        <w:rFonts w:ascii="Courier New" w:hAnsi="Courier New" w:cs="Courier New" w:hint="default"/>
      </w:rPr>
    </w:lvl>
    <w:lvl w:ilvl="2" w:tplc="04160005">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0" w15:restartNumberingAfterBreak="0">
    <w:nsid w:val="1CED662F"/>
    <w:multiLevelType w:val="hybridMultilevel"/>
    <w:tmpl w:val="8582333A"/>
    <w:lvl w:ilvl="0" w:tplc="925A1D54">
      <w:start w:val="1"/>
      <w:numFmt w:val="bullet"/>
      <w:lvlText w:val=""/>
      <w:lvlJc w:val="left"/>
      <w:pPr>
        <w:ind w:left="720" w:hanging="360"/>
      </w:pPr>
      <w:rPr>
        <w:rFonts w:ascii="Symbol" w:eastAsiaTheme="minorHAnsi" w:hAnsi="Symbol" w:cstheme="minorBid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1684F9F"/>
    <w:multiLevelType w:val="hybridMultilevel"/>
    <w:tmpl w:val="9A6EE17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15:restartNumberingAfterBreak="0">
    <w:nsid w:val="2B9701BF"/>
    <w:multiLevelType w:val="hybridMultilevel"/>
    <w:tmpl w:val="489E25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C8A7469"/>
    <w:multiLevelType w:val="multilevel"/>
    <w:tmpl w:val="4C06F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B5A3F"/>
    <w:multiLevelType w:val="hybridMultilevel"/>
    <w:tmpl w:val="B31811F2"/>
    <w:lvl w:ilvl="0" w:tplc="0416000B">
      <w:start w:val="1"/>
      <w:numFmt w:val="bullet"/>
      <w:lvlText w:val=""/>
      <w:lvlJc w:val="left"/>
      <w:pPr>
        <w:ind w:left="2880" w:hanging="360"/>
      </w:pPr>
      <w:rPr>
        <w:rFonts w:ascii="Wingdings" w:hAnsi="Wingdings" w:hint="default"/>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15" w15:restartNumberingAfterBreak="0">
    <w:nsid w:val="2CB30B14"/>
    <w:multiLevelType w:val="hybridMultilevel"/>
    <w:tmpl w:val="69C2A08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2D293985"/>
    <w:multiLevelType w:val="hybridMultilevel"/>
    <w:tmpl w:val="33826208"/>
    <w:lvl w:ilvl="0" w:tplc="041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D6E1164"/>
    <w:multiLevelType w:val="hybridMultilevel"/>
    <w:tmpl w:val="ABDED880"/>
    <w:lvl w:ilvl="0" w:tplc="7FBCAC1E">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1E92570"/>
    <w:multiLevelType w:val="hybridMultilevel"/>
    <w:tmpl w:val="46B4B366"/>
    <w:lvl w:ilvl="0" w:tplc="E93071BC">
      <w:start w:val="3"/>
      <w:numFmt w:val="lowerLetter"/>
      <w:lvlText w:val="%1."/>
      <w:lvlJc w:val="left"/>
      <w:pPr>
        <w:ind w:left="720" w:hanging="360"/>
      </w:pPr>
    </w:lvl>
    <w:lvl w:ilvl="1" w:tplc="D878344E">
      <w:start w:val="1"/>
      <w:numFmt w:val="lowerLetter"/>
      <w:lvlText w:val="%2."/>
      <w:lvlJc w:val="left"/>
      <w:pPr>
        <w:ind w:left="1440" w:hanging="360"/>
      </w:pPr>
    </w:lvl>
    <w:lvl w:ilvl="2" w:tplc="1D9400C2">
      <w:start w:val="1"/>
      <w:numFmt w:val="lowerRoman"/>
      <w:lvlText w:val="%3."/>
      <w:lvlJc w:val="right"/>
      <w:pPr>
        <w:ind w:left="2160" w:hanging="180"/>
      </w:pPr>
    </w:lvl>
    <w:lvl w:ilvl="3" w:tplc="52086430">
      <w:start w:val="1"/>
      <w:numFmt w:val="decimal"/>
      <w:lvlText w:val="%4."/>
      <w:lvlJc w:val="left"/>
      <w:pPr>
        <w:ind w:left="2880" w:hanging="360"/>
      </w:pPr>
    </w:lvl>
    <w:lvl w:ilvl="4" w:tplc="F912D230">
      <w:start w:val="1"/>
      <w:numFmt w:val="lowerLetter"/>
      <w:lvlText w:val="%5."/>
      <w:lvlJc w:val="left"/>
      <w:pPr>
        <w:ind w:left="3600" w:hanging="360"/>
      </w:pPr>
    </w:lvl>
    <w:lvl w:ilvl="5" w:tplc="2898B81C">
      <w:start w:val="1"/>
      <w:numFmt w:val="lowerRoman"/>
      <w:lvlText w:val="%6."/>
      <w:lvlJc w:val="right"/>
      <w:pPr>
        <w:ind w:left="4320" w:hanging="180"/>
      </w:pPr>
    </w:lvl>
    <w:lvl w:ilvl="6" w:tplc="8F1C9640">
      <w:start w:val="1"/>
      <w:numFmt w:val="decimal"/>
      <w:lvlText w:val="%7."/>
      <w:lvlJc w:val="left"/>
      <w:pPr>
        <w:ind w:left="5040" w:hanging="360"/>
      </w:pPr>
    </w:lvl>
    <w:lvl w:ilvl="7" w:tplc="9966495A">
      <w:start w:val="1"/>
      <w:numFmt w:val="lowerLetter"/>
      <w:lvlText w:val="%8."/>
      <w:lvlJc w:val="left"/>
      <w:pPr>
        <w:ind w:left="5760" w:hanging="360"/>
      </w:pPr>
    </w:lvl>
    <w:lvl w:ilvl="8" w:tplc="959C1D72">
      <w:start w:val="1"/>
      <w:numFmt w:val="lowerRoman"/>
      <w:lvlText w:val="%9."/>
      <w:lvlJc w:val="right"/>
      <w:pPr>
        <w:ind w:left="6480" w:hanging="180"/>
      </w:pPr>
    </w:lvl>
  </w:abstractNum>
  <w:abstractNum w:abstractNumId="19" w15:restartNumberingAfterBreak="0">
    <w:nsid w:val="32D14499"/>
    <w:multiLevelType w:val="multilevel"/>
    <w:tmpl w:val="4C06F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60E04"/>
    <w:multiLevelType w:val="multilevel"/>
    <w:tmpl w:val="C5B6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368DC"/>
    <w:multiLevelType w:val="hybridMultilevel"/>
    <w:tmpl w:val="11C2A73E"/>
    <w:lvl w:ilvl="0" w:tplc="EBBE5ABC">
      <w:numFmt w:val="bullet"/>
      <w:lvlText w:val=""/>
      <w:lvlJc w:val="left"/>
      <w:pPr>
        <w:ind w:left="1440" w:hanging="360"/>
      </w:pPr>
      <w:rPr>
        <w:rFonts w:ascii="Symbol" w:eastAsiaTheme="minorHAnsi" w:hAnsi="Symbol" w:cstheme="minorBidi"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7241AF0"/>
    <w:multiLevelType w:val="hybridMultilevel"/>
    <w:tmpl w:val="36FCBFCA"/>
    <w:lvl w:ilvl="0" w:tplc="755235C0">
      <w:start w:val="1"/>
      <w:numFmt w:val="bullet"/>
      <w:lvlText w:val=""/>
      <w:lvlJc w:val="left"/>
      <w:pPr>
        <w:ind w:left="720" w:hanging="360"/>
      </w:pPr>
      <w:rPr>
        <w:rFonts w:ascii="Wingdings 3" w:hAnsi="Wingdings 3"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E9B77CA"/>
    <w:multiLevelType w:val="multilevel"/>
    <w:tmpl w:val="95E2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D89D81"/>
    <w:multiLevelType w:val="hybridMultilevel"/>
    <w:tmpl w:val="C07E4FD4"/>
    <w:lvl w:ilvl="0" w:tplc="F1B8E876">
      <w:start w:val="1"/>
      <w:numFmt w:val="lowerLetter"/>
      <w:lvlText w:val="%1."/>
      <w:lvlJc w:val="left"/>
      <w:pPr>
        <w:ind w:left="720" w:hanging="360"/>
      </w:pPr>
    </w:lvl>
    <w:lvl w:ilvl="1" w:tplc="ABE27B76">
      <w:start w:val="1"/>
      <w:numFmt w:val="lowerLetter"/>
      <w:lvlText w:val="%2."/>
      <w:lvlJc w:val="left"/>
      <w:pPr>
        <w:ind w:left="1440" w:hanging="360"/>
      </w:pPr>
    </w:lvl>
    <w:lvl w:ilvl="2" w:tplc="EF8A1CAA">
      <w:start w:val="1"/>
      <w:numFmt w:val="lowerRoman"/>
      <w:lvlText w:val="%3."/>
      <w:lvlJc w:val="right"/>
      <w:pPr>
        <w:ind w:left="2160" w:hanging="180"/>
      </w:pPr>
    </w:lvl>
    <w:lvl w:ilvl="3" w:tplc="2D90443E">
      <w:start w:val="1"/>
      <w:numFmt w:val="decimal"/>
      <w:lvlText w:val="%4."/>
      <w:lvlJc w:val="left"/>
      <w:pPr>
        <w:ind w:left="2880" w:hanging="360"/>
      </w:pPr>
    </w:lvl>
    <w:lvl w:ilvl="4" w:tplc="8E04CCB4">
      <w:start w:val="1"/>
      <w:numFmt w:val="lowerLetter"/>
      <w:lvlText w:val="%5."/>
      <w:lvlJc w:val="left"/>
      <w:pPr>
        <w:ind w:left="3600" w:hanging="360"/>
      </w:pPr>
    </w:lvl>
    <w:lvl w:ilvl="5" w:tplc="94AE48CA">
      <w:start w:val="1"/>
      <w:numFmt w:val="lowerRoman"/>
      <w:lvlText w:val="%6."/>
      <w:lvlJc w:val="right"/>
      <w:pPr>
        <w:ind w:left="4320" w:hanging="180"/>
      </w:pPr>
    </w:lvl>
    <w:lvl w:ilvl="6" w:tplc="C23A9E12">
      <w:start w:val="1"/>
      <w:numFmt w:val="decimal"/>
      <w:lvlText w:val="%7."/>
      <w:lvlJc w:val="left"/>
      <w:pPr>
        <w:ind w:left="5040" w:hanging="360"/>
      </w:pPr>
    </w:lvl>
    <w:lvl w:ilvl="7" w:tplc="BDF883EE">
      <w:start w:val="1"/>
      <w:numFmt w:val="lowerLetter"/>
      <w:lvlText w:val="%8."/>
      <w:lvlJc w:val="left"/>
      <w:pPr>
        <w:ind w:left="5760" w:hanging="360"/>
      </w:pPr>
    </w:lvl>
    <w:lvl w:ilvl="8" w:tplc="D1346792">
      <w:start w:val="1"/>
      <w:numFmt w:val="lowerRoman"/>
      <w:lvlText w:val="%9."/>
      <w:lvlJc w:val="right"/>
      <w:pPr>
        <w:ind w:left="6480" w:hanging="180"/>
      </w:pPr>
    </w:lvl>
  </w:abstractNum>
  <w:abstractNum w:abstractNumId="25" w15:restartNumberingAfterBreak="0">
    <w:nsid w:val="499A5D69"/>
    <w:multiLevelType w:val="hybridMultilevel"/>
    <w:tmpl w:val="918420BA"/>
    <w:lvl w:ilvl="0" w:tplc="7FBCAC1E">
      <w:numFmt w:val="bullet"/>
      <w:lvlText w:val=""/>
      <w:lvlJc w:val="left"/>
      <w:pPr>
        <w:ind w:left="720" w:hanging="360"/>
      </w:pPr>
      <w:rPr>
        <w:rFonts w:ascii="Symbol" w:eastAsiaTheme="minorHAnsi" w:hAnsi="Symbol" w:cstheme="minorBidi"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FED0678"/>
    <w:multiLevelType w:val="multilevel"/>
    <w:tmpl w:val="5DC6FA46"/>
    <w:lvl w:ilvl="0">
      <w:start w:val="1"/>
      <w:numFmt w:val="decimal"/>
      <w:pStyle w:val="Ttulo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EF3BB1"/>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59256F"/>
    <w:multiLevelType w:val="hybridMultilevel"/>
    <w:tmpl w:val="885A87D2"/>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9" w15:restartNumberingAfterBreak="0">
    <w:nsid w:val="58DB0169"/>
    <w:multiLevelType w:val="hybridMultilevel"/>
    <w:tmpl w:val="7D7A34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D24060A"/>
    <w:multiLevelType w:val="hybridMultilevel"/>
    <w:tmpl w:val="0396E502"/>
    <w:lvl w:ilvl="0" w:tplc="BE706A0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F0E60BB"/>
    <w:multiLevelType w:val="hybridMultilevel"/>
    <w:tmpl w:val="96A0FCFA"/>
    <w:lvl w:ilvl="0" w:tplc="8CE24B98">
      <w:numFmt w:val="bullet"/>
      <w:lvlText w:val=""/>
      <w:lvlJc w:val="left"/>
      <w:pPr>
        <w:ind w:left="720" w:hanging="360"/>
      </w:pPr>
      <w:rPr>
        <w:rFonts w:ascii="Symbol" w:eastAsiaTheme="minorHAnsi" w:hAnsi="Symbol" w:cstheme="minorBidi"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F942BED"/>
    <w:multiLevelType w:val="hybridMultilevel"/>
    <w:tmpl w:val="552AB73C"/>
    <w:lvl w:ilvl="0" w:tplc="062C30C0">
      <w:start w:val="2"/>
      <w:numFmt w:val="lowerLetter"/>
      <w:lvlText w:val="%1."/>
      <w:lvlJc w:val="left"/>
      <w:pPr>
        <w:ind w:left="720" w:hanging="360"/>
      </w:pPr>
    </w:lvl>
    <w:lvl w:ilvl="1" w:tplc="7BEA5B26">
      <w:start w:val="1"/>
      <w:numFmt w:val="lowerLetter"/>
      <w:lvlText w:val="%2."/>
      <w:lvlJc w:val="left"/>
      <w:pPr>
        <w:ind w:left="1440" w:hanging="360"/>
      </w:pPr>
    </w:lvl>
    <w:lvl w:ilvl="2" w:tplc="163C7D82">
      <w:start w:val="1"/>
      <w:numFmt w:val="lowerRoman"/>
      <w:lvlText w:val="%3."/>
      <w:lvlJc w:val="right"/>
      <w:pPr>
        <w:ind w:left="2160" w:hanging="180"/>
      </w:pPr>
    </w:lvl>
    <w:lvl w:ilvl="3" w:tplc="7424E832">
      <w:start w:val="1"/>
      <w:numFmt w:val="decimal"/>
      <w:lvlText w:val="%4."/>
      <w:lvlJc w:val="left"/>
      <w:pPr>
        <w:ind w:left="2880" w:hanging="360"/>
      </w:pPr>
    </w:lvl>
    <w:lvl w:ilvl="4" w:tplc="8DDEEC4A">
      <w:start w:val="1"/>
      <w:numFmt w:val="lowerLetter"/>
      <w:lvlText w:val="%5."/>
      <w:lvlJc w:val="left"/>
      <w:pPr>
        <w:ind w:left="3600" w:hanging="360"/>
      </w:pPr>
    </w:lvl>
    <w:lvl w:ilvl="5" w:tplc="5322956C">
      <w:start w:val="1"/>
      <w:numFmt w:val="lowerRoman"/>
      <w:lvlText w:val="%6."/>
      <w:lvlJc w:val="right"/>
      <w:pPr>
        <w:ind w:left="4320" w:hanging="180"/>
      </w:pPr>
    </w:lvl>
    <w:lvl w:ilvl="6" w:tplc="B4300990">
      <w:start w:val="1"/>
      <w:numFmt w:val="decimal"/>
      <w:lvlText w:val="%7."/>
      <w:lvlJc w:val="left"/>
      <w:pPr>
        <w:ind w:left="5040" w:hanging="360"/>
      </w:pPr>
    </w:lvl>
    <w:lvl w:ilvl="7" w:tplc="5A4A4BD4">
      <w:start w:val="1"/>
      <w:numFmt w:val="lowerLetter"/>
      <w:lvlText w:val="%8."/>
      <w:lvlJc w:val="left"/>
      <w:pPr>
        <w:ind w:left="5760" w:hanging="360"/>
      </w:pPr>
    </w:lvl>
    <w:lvl w:ilvl="8" w:tplc="52ACFA04">
      <w:start w:val="1"/>
      <w:numFmt w:val="lowerRoman"/>
      <w:lvlText w:val="%9."/>
      <w:lvlJc w:val="right"/>
      <w:pPr>
        <w:ind w:left="6480" w:hanging="180"/>
      </w:pPr>
    </w:lvl>
  </w:abstractNum>
  <w:abstractNum w:abstractNumId="33" w15:restartNumberingAfterBreak="0">
    <w:nsid w:val="620A600C"/>
    <w:multiLevelType w:val="hybridMultilevel"/>
    <w:tmpl w:val="DD4C259C"/>
    <w:lvl w:ilvl="0" w:tplc="EBBE5ABC">
      <w:numFmt w:val="bullet"/>
      <w:pStyle w:val="PargrafodaLista"/>
      <w:lvlText w:val=""/>
      <w:lvlJc w:val="left"/>
      <w:pPr>
        <w:ind w:left="720" w:hanging="360"/>
      </w:pPr>
      <w:rPr>
        <w:rFonts w:ascii="Symbol" w:eastAsiaTheme="minorHAnsi" w:hAnsi="Symbol" w:cstheme="minorBid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4D21613"/>
    <w:multiLevelType w:val="hybridMultilevel"/>
    <w:tmpl w:val="20CEFC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4E90A51"/>
    <w:multiLevelType w:val="hybridMultilevel"/>
    <w:tmpl w:val="D162480A"/>
    <w:lvl w:ilvl="0" w:tplc="755235C0">
      <w:start w:val="1"/>
      <w:numFmt w:val="bullet"/>
      <w:lvlText w:val=""/>
      <w:lvlJc w:val="left"/>
      <w:pPr>
        <w:ind w:left="720" w:hanging="360"/>
      </w:pPr>
      <w:rPr>
        <w:rFonts w:ascii="Wingdings 3" w:hAnsi="Wingdings 3"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AB97D61"/>
    <w:multiLevelType w:val="multilevel"/>
    <w:tmpl w:val="80920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66325"/>
    <w:multiLevelType w:val="hybridMultilevel"/>
    <w:tmpl w:val="3566141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452312A"/>
    <w:multiLevelType w:val="hybridMultilevel"/>
    <w:tmpl w:val="ABFA14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4681510"/>
    <w:multiLevelType w:val="hybridMultilevel"/>
    <w:tmpl w:val="FEF0EA8E"/>
    <w:lvl w:ilvl="0" w:tplc="69A8E1FA">
      <w:start w:val="1"/>
      <w:numFmt w:val="bullet"/>
      <w:pStyle w:val="Subttulo"/>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9917A2A"/>
    <w:multiLevelType w:val="hybridMultilevel"/>
    <w:tmpl w:val="C8C6F4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D876BC6"/>
    <w:multiLevelType w:val="multilevel"/>
    <w:tmpl w:val="9B56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923BF"/>
    <w:multiLevelType w:val="hybridMultilevel"/>
    <w:tmpl w:val="3BFA60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14585094">
    <w:abstractNumId w:val="18"/>
  </w:num>
  <w:num w:numId="2" w16cid:durableId="1334993834">
    <w:abstractNumId w:val="32"/>
  </w:num>
  <w:num w:numId="3" w16cid:durableId="1512060160">
    <w:abstractNumId w:val="24"/>
  </w:num>
  <w:num w:numId="4" w16cid:durableId="1957366855">
    <w:abstractNumId w:val="25"/>
  </w:num>
  <w:num w:numId="5" w16cid:durableId="2017533977">
    <w:abstractNumId w:val="33"/>
  </w:num>
  <w:num w:numId="6" w16cid:durableId="1808235726">
    <w:abstractNumId w:val="28"/>
  </w:num>
  <w:num w:numId="7" w16cid:durableId="576864521">
    <w:abstractNumId w:val="22"/>
  </w:num>
  <w:num w:numId="8" w16cid:durableId="1886409864">
    <w:abstractNumId w:val="14"/>
  </w:num>
  <w:num w:numId="9" w16cid:durableId="314458603">
    <w:abstractNumId w:val="11"/>
  </w:num>
  <w:num w:numId="10" w16cid:durableId="2133396268">
    <w:abstractNumId w:val="13"/>
  </w:num>
  <w:num w:numId="11" w16cid:durableId="1146819520">
    <w:abstractNumId w:val="41"/>
  </w:num>
  <w:num w:numId="12" w16cid:durableId="1401442660">
    <w:abstractNumId w:val="36"/>
  </w:num>
  <w:num w:numId="13" w16cid:durableId="520971168">
    <w:abstractNumId w:val="20"/>
  </w:num>
  <w:num w:numId="14" w16cid:durableId="1263760016">
    <w:abstractNumId w:val="1"/>
  </w:num>
  <w:num w:numId="15" w16cid:durableId="1397782025">
    <w:abstractNumId w:val="4"/>
  </w:num>
  <w:num w:numId="16" w16cid:durableId="1055348430">
    <w:abstractNumId w:val="3"/>
  </w:num>
  <w:num w:numId="17" w16cid:durableId="1785151773">
    <w:abstractNumId w:val="23"/>
  </w:num>
  <w:num w:numId="18" w16cid:durableId="1529491854">
    <w:abstractNumId w:val="27"/>
  </w:num>
  <w:num w:numId="19" w16cid:durableId="740297411">
    <w:abstractNumId w:val="5"/>
  </w:num>
  <w:num w:numId="20" w16cid:durableId="2066247295">
    <w:abstractNumId w:val="31"/>
  </w:num>
  <w:num w:numId="21" w16cid:durableId="758645143">
    <w:abstractNumId w:val="9"/>
  </w:num>
  <w:num w:numId="22" w16cid:durableId="691567910">
    <w:abstractNumId w:val="30"/>
  </w:num>
  <w:num w:numId="23" w16cid:durableId="2055228713">
    <w:abstractNumId w:val="38"/>
  </w:num>
  <w:num w:numId="24" w16cid:durableId="1786580130">
    <w:abstractNumId w:val="34"/>
  </w:num>
  <w:num w:numId="25" w16cid:durableId="1001347780">
    <w:abstractNumId w:val="35"/>
  </w:num>
  <w:num w:numId="26" w16cid:durableId="826750754">
    <w:abstractNumId w:val="39"/>
  </w:num>
  <w:num w:numId="27" w16cid:durableId="1595284612">
    <w:abstractNumId w:val="16"/>
  </w:num>
  <w:num w:numId="28" w16cid:durableId="133063283">
    <w:abstractNumId w:val="7"/>
  </w:num>
  <w:num w:numId="29" w16cid:durableId="1558323620">
    <w:abstractNumId w:val="2"/>
  </w:num>
  <w:num w:numId="30" w16cid:durableId="1600144312">
    <w:abstractNumId w:val="17"/>
  </w:num>
  <w:num w:numId="31" w16cid:durableId="502428570">
    <w:abstractNumId w:val="39"/>
    <w:lvlOverride w:ilvl="0">
      <w:startOverride w:val="1"/>
    </w:lvlOverride>
  </w:num>
  <w:num w:numId="32" w16cid:durableId="2080246392">
    <w:abstractNumId w:val="21"/>
  </w:num>
  <w:num w:numId="33" w16cid:durableId="1456096981">
    <w:abstractNumId w:val="12"/>
  </w:num>
  <w:num w:numId="34" w16cid:durableId="1090083884">
    <w:abstractNumId w:val="33"/>
    <w:lvlOverride w:ilvl="0">
      <w:startOverride w:val="1"/>
    </w:lvlOverride>
  </w:num>
  <w:num w:numId="35" w16cid:durableId="118961955">
    <w:abstractNumId w:val="0"/>
  </w:num>
  <w:num w:numId="36" w16cid:durableId="238366754">
    <w:abstractNumId w:val="10"/>
  </w:num>
  <w:num w:numId="37" w16cid:durableId="639194645">
    <w:abstractNumId w:val="37"/>
  </w:num>
  <w:num w:numId="38" w16cid:durableId="651522258">
    <w:abstractNumId w:val="40"/>
  </w:num>
  <w:num w:numId="39" w16cid:durableId="1739093751">
    <w:abstractNumId w:val="15"/>
  </w:num>
  <w:num w:numId="40" w16cid:durableId="1681086179">
    <w:abstractNumId w:val="42"/>
  </w:num>
  <w:num w:numId="41" w16cid:durableId="2092120606">
    <w:abstractNumId w:val="29"/>
  </w:num>
  <w:num w:numId="42" w16cid:durableId="1056834">
    <w:abstractNumId w:val="8"/>
  </w:num>
  <w:num w:numId="43" w16cid:durableId="1382553201">
    <w:abstractNumId w:val="6"/>
  </w:num>
  <w:num w:numId="44" w16cid:durableId="1707876925">
    <w:abstractNumId w:val="19"/>
  </w:num>
  <w:num w:numId="45" w16cid:durableId="572931534">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64"/>
    <w:rsid w:val="00000015"/>
    <w:rsid w:val="00000018"/>
    <w:rsid w:val="0000043E"/>
    <w:rsid w:val="00000A9C"/>
    <w:rsid w:val="00001D1C"/>
    <w:rsid w:val="0000312B"/>
    <w:rsid w:val="00003451"/>
    <w:rsid w:val="00004A21"/>
    <w:rsid w:val="00004D92"/>
    <w:rsid w:val="00005933"/>
    <w:rsid w:val="000068CB"/>
    <w:rsid w:val="00006ED4"/>
    <w:rsid w:val="0000766E"/>
    <w:rsid w:val="000079AC"/>
    <w:rsid w:val="00007B90"/>
    <w:rsid w:val="0001007C"/>
    <w:rsid w:val="000113F3"/>
    <w:rsid w:val="00011692"/>
    <w:rsid w:val="00011FA1"/>
    <w:rsid w:val="00012E01"/>
    <w:rsid w:val="0001395A"/>
    <w:rsid w:val="0001415F"/>
    <w:rsid w:val="00015C31"/>
    <w:rsid w:val="00016CDB"/>
    <w:rsid w:val="0001711A"/>
    <w:rsid w:val="00020AC1"/>
    <w:rsid w:val="00020BEB"/>
    <w:rsid w:val="00021961"/>
    <w:rsid w:val="00021EE0"/>
    <w:rsid w:val="00022015"/>
    <w:rsid w:val="000223E1"/>
    <w:rsid w:val="00022F81"/>
    <w:rsid w:val="00024892"/>
    <w:rsid w:val="000258E4"/>
    <w:rsid w:val="00025BAC"/>
    <w:rsid w:val="00025D5A"/>
    <w:rsid w:val="00026795"/>
    <w:rsid w:val="00030927"/>
    <w:rsid w:val="00030CD2"/>
    <w:rsid w:val="00031A99"/>
    <w:rsid w:val="0003263C"/>
    <w:rsid w:val="000329BE"/>
    <w:rsid w:val="00033CE4"/>
    <w:rsid w:val="0003412A"/>
    <w:rsid w:val="00035213"/>
    <w:rsid w:val="00035699"/>
    <w:rsid w:val="00036515"/>
    <w:rsid w:val="000367CC"/>
    <w:rsid w:val="00036BD5"/>
    <w:rsid w:val="00042035"/>
    <w:rsid w:val="000428D5"/>
    <w:rsid w:val="00043370"/>
    <w:rsid w:val="00044D55"/>
    <w:rsid w:val="000454CA"/>
    <w:rsid w:val="000462A5"/>
    <w:rsid w:val="00046300"/>
    <w:rsid w:val="00047D0A"/>
    <w:rsid w:val="00047EF6"/>
    <w:rsid w:val="000502D5"/>
    <w:rsid w:val="00051FFE"/>
    <w:rsid w:val="00052C5C"/>
    <w:rsid w:val="00053DF4"/>
    <w:rsid w:val="000545B9"/>
    <w:rsid w:val="00054764"/>
    <w:rsid w:val="00054811"/>
    <w:rsid w:val="0005576B"/>
    <w:rsid w:val="00055A61"/>
    <w:rsid w:val="00055CAF"/>
    <w:rsid w:val="00055CBE"/>
    <w:rsid w:val="00056351"/>
    <w:rsid w:val="00056C38"/>
    <w:rsid w:val="0005717C"/>
    <w:rsid w:val="000576D5"/>
    <w:rsid w:val="00057B3C"/>
    <w:rsid w:val="00060735"/>
    <w:rsid w:val="00061812"/>
    <w:rsid w:val="0006184D"/>
    <w:rsid w:val="000619B9"/>
    <w:rsid w:val="0006254E"/>
    <w:rsid w:val="00062E71"/>
    <w:rsid w:val="00062EF3"/>
    <w:rsid w:val="0006428C"/>
    <w:rsid w:val="00064864"/>
    <w:rsid w:val="00064A69"/>
    <w:rsid w:val="00065750"/>
    <w:rsid w:val="00066489"/>
    <w:rsid w:val="00066A82"/>
    <w:rsid w:val="00067231"/>
    <w:rsid w:val="00067259"/>
    <w:rsid w:val="00067A97"/>
    <w:rsid w:val="00067BD9"/>
    <w:rsid w:val="00067E80"/>
    <w:rsid w:val="000713FE"/>
    <w:rsid w:val="000723DC"/>
    <w:rsid w:val="0007279D"/>
    <w:rsid w:val="000729B8"/>
    <w:rsid w:val="00072BE3"/>
    <w:rsid w:val="000736E2"/>
    <w:rsid w:val="00074439"/>
    <w:rsid w:val="000747C8"/>
    <w:rsid w:val="000814FA"/>
    <w:rsid w:val="00081F6D"/>
    <w:rsid w:val="0008270C"/>
    <w:rsid w:val="00083023"/>
    <w:rsid w:val="0008399B"/>
    <w:rsid w:val="00083BD5"/>
    <w:rsid w:val="00084427"/>
    <w:rsid w:val="00084D89"/>
    <w:rsid w:val="0008596F"/>
    <w:rsid w:val="000859E9"/>
    <w:rsid w:val="00086832"/>
    <w:rsid w:val="0009066A"/>
    <w:rsid w:val="000909BF"/>
    <w:rsid w:val="00091EEC"/>
    <w:rsid w:val="00093582"/>
    <w:rsid w:val="00093D4A"/>
    <w:rsid w:val="000940AA"/>
    <w:rsid w:val="000942B1"/>
    <w:rsid w:val="00095AAB"/>
    <w:rsid w:val="00095F40"/>
    <w:rsid w:val="00096B62"/>
    <w:rsid w:val="000970B3"/>
    <w:rsid w:val="000A0AAE"/>
    <w:rsid w:val="000A1B3A"/>
    <w:rsid w:val="000A36B8"/>
    <w:rsid w:val="000A4978"/>
    <w:rsid w:val="000A4BB8"/>
    <w:rsid w:val="000A5B6C"/>
    <w:rsid w:val="000A6060"/>
    <w:rsid w:val="000A6842"/>
    <w:rsid w:val="000A6CC1"/>
    <w:rsid w:val="000B000D"/>
    <w:rsid w:val="000B0770"/>
    <w:rsid w:val="000B0D12"/>
    <w:rsid w:val="000B1398"/>
    <w:rsid w:val="000B1446"/>
    <w:rsid w:val="000B1988"/>
    <w:rsid w:val="000B2CEC"/>
    <w:rsid w:val="000B64A9"/>
    <w:rsid w:val="000B7994"/>
    <w:rsid w:val="000C0992"/>
    <w:rsid w:val="000C1424"/>
    <w:rsid w:val="000C1520"/>
    <w:rsid w:val="000C1C9D"/>
    <w:rsid w:val="000C1EA5"/>
    <w:rsid w:val="000C422B"/>
    <w:rsid w:val="000C45C9"/>
    <w:rsid w:val="000C4C1A"/>
    <w:rsid w:val="000C6186"/>
    <w:rsid w:val="000C6273"/>
    <w:rsid w:val="000C6492"/>
    <w:rsid w:val="000C64F7"/>
    <w:rsid w:val="000C6BC2"/>
    <w:rsid w:val="000CC39A"/>
    <w:rsid w:val="000D10E3"/>
    <w:rsid w:val="000D1181"/>
    <w:rsid w:val="000D15C3"/>
    <w:rsid w:val="000D1865"/>
    <w:rsid w:val="000D1D16"/>
    <w:rsid w:val="000D20D2"/>
    <w:rsid w:val="000D2381"/>
    <w:rsid w:val="000D29C4"/>
    <w:rsid w:val="000D3244"/>
    <w:rsid w:val="000D32D0"/>
    <w:rsid w:val="000D352F"/>
    <w:rsid w:val="000D5532"/>
    <w:rsid w:val="000D6F3F"/>
    <w:rsid w:val="000D6FAA"/>
    <w:rsid w:val="000E019C"/>
    <w:rsid w:val="000E1BB0"/>
    <w:rsid w:val="000E3A7F"/>
    <w:rsid w:val="000E3CA4"/>
    <w:rsid w:val="000E3F77"/>
    <w:rsid w:val="000E40C5"/>
    <w:rsid w:val="000E4B78"/>
    <w:rsid w:val="000E4F9F"/>
    <w:rsid w:val="000E5098"/>
    <w:rsid w:val="000E5887"/>
    <w:rsid w:val="000E5925"/>
    <w:rsid w:val="000E5FC8"/>
    <w:rsid w:val="000E673B"/>
    <w:rsid w:val="000E7390"/>
    <w:rsid w:val="000E7E0B"/>
    <w:rsid w:val="000E7E52"/>
    <w:rsid w:val="000F041E"/>
    <w:rsid w:val="000F2400"/>
    <w:rsid w:val="000F3294"/>
    <w:rsid w:val="000F3CA8"/>
    <w:rsid w:val="000F3DE0"/>
    <w:rsid w:val="000F4452"/>
    <w:rsid w:val="000F579B"/>
    <w:rsid w:val="000F5CF2"/>
    <w:rsid w:val="000F6B25"/>
    <w:rsid w:val="000F6C21"/>
    <w:rsid w:val="000F6C96"/>
    <w:rsid w:val="000F706F"/>
    <w:rsid w:val="00100528"/>
    <w:rsid w:val="00100746"/>
    <w:rsid w:val="00101103"/>
    <w:rsid w:val="00101241"/>
    <w:rsid w:val="00102663"/>
    <w:rsid w:val="00102673"/>
    <w:rsid w:val="00102E0C"/>
    <w:rsid w:val="00103698"/>
    <w:rsid w:val="00103D48"/>
    <w:rsid w:val="00104BF0"/>
    <w:rsid w:val="00105847"/>
    <w:rsid w:val="00105EEE"/>
    <w:rsid w:val="001064E3"/>
    <w:rsid w:val="00106DD1"/>
    <w:rsid w:val="0011053A"/>
    <w:rsid w:val="00110B70"/>
    <w:rsid w:val="00112FF8"/>
    <w:rsid w:val="001136D4"/>
    <w:rsid w:val="001137DE"/>
    <w:rsid w:val="00113AC2"/>
    <w:rsid w:val="001149E5"/>
    <w:rsid w:val="00114A9A"/>
    <w:rsid w:val="00115049"/>
    <w:rsid w:val="00115B7C"/>
    <w:rsid w:val="00115CF8"/>
    <w:rsid w:val="001179BE"/>
    <w:rsid w:val="00120DA6"/>
    <w:rsid w:val="001211E0"/>
    <w:rsid w:val="00121385"/>
    <w:rsid w:val="00121877"/>
    <w:rsid w:val="00123F7A"/>
    <w:rsid w:val="00125602"/>
    <w:rsid w:val="001256B5"/>
    <w:rsid w:val="00125806"/>
    <w:rsid w:val="001303E7"/>
    <w:rsid w:val="001307F7"/>
    <w:rsid w:val="00131657"/>
    <w:rsid w:val="00131C43"/>
    <w:rsid w:val="00132331"/>
    <w:rsid w:val="00132EE6"/>
    <w:rsid w:val="00135F5C"/>
    <w:rsid w:val="00135FF2"/>
    <w:rsid w:val="00136CF3"/>
    <w:rsid w:val="001374F0"/>
    <w:rsid w:val="00137BD7"/>
    <w:rsid w:val="00137E21"/>
    <w:rsid w:val="00141064"/>
    <w:rsid w:val="001425AD"/>
    <w:rsid w:val="00142DF3"/>
    <w:rsid w:val="00142F7C"/>
    <w:rsid w:val="0014381B"/>
    <w:rsid w:val="00143871"/>
    <w:rsid w:val="00143F04"/>
    <w:rsid w:val="00144BFD"/>
    <w:rsid w:val="001459A9"/>
    <w:rsid w:val="00150480"/>
    <w:rsid w:val="00150934"/>
    <w:rsid w:val="001529CE"/>
    <w:rsid w:val="0015317F"/>
    <w:rsid w:val="00153246"/>
    <w:rsid w:val="00153429"/>
    <w:rsid w:val="00153717"/>
    <w:rsid w:val="00153ED7"/>
    <w:rsid w:val="00154A1A"/>
    <w:rsid w:val="0015536D"/>
    <w:rsid w:val="00155877"/>
    <w:rsid w:val="00156717"/>
    <w:rsid w:val="00160860"/>
    <w:rsid w:val="00160FAC"/>
    <w:rsid w:val="00161987"/>
    <w:rsid w:val="001624CF"/>
    <w:rsid w:val="00163158"/>
    <w:rsid w:val="0016415F"/>
    <w:rsid w:val="001656EF"/>
    <w:rsid w:val="00165A70"/>
    <w:rsid w:val="00165B32"/>
    <w:rsid w:val="00166B09"/>
    <w:rsid w:val="0017173E"/>
    <w:rsid w:val="00171D14"/>
    <w:rsid w:val="0017227A"/>
    <w:rsid w:val="001727F2"/>
    <w:rsid w:val="00172F15"/>
    <w:rsid w:val="0017371C"/>
    <w:rsid w:val="00174CE1"/>
    <w:rsid w:val="001751FE"/>
    <w:rsid w:val="00175E76"/>
    <w:rsid w:val="00176B10"/>
    <w:rsid w:val="00176B98"/>
    <w:rsid w:val="00177A83"/>
    <w:rsid w:val="00177B9F"/>
    <w:rsid w:val="00177CE6"/>
    <w:rsid w:val="00180530"/>
    <w:rsid w:val="001806B5"/>
    <w:rsid w:val="001814C5"/>
    <w:rsid w:val="00181FBF"/>
    <w:rsid w:val="00182363"/>
    <w:rsid w:val="0018255E"/>
    <w:rsid w:val="001826D8"/>
    <w:rsid w:val="001838A6"/>
    <w:rsid w:val="00183F38"/>
    <w:rsid w:val="00184DCD"/>
    <w:rsid w:val="0018504F"/>
    <w:rsid w:val="001852B0"/>
    <w:rsid w:val="00185F52"/>
    <w:rsid w:val="00187C3F"/>
    <w:rsid w:val="001903C3"/>
    <w:rsid w:val="0019081E"/>
    <w:rsid w:val="001916D3"/>
    <w:rsid w:val="0019225B"/>
    <w:rsid w:val="00192303"/>
    <w:rsid w:val="00192CEF"/>
    <w:rsid w:val="001939C5"/>
    <w:rsid w:val="001943A7"/>
    <w:rsid w:val="00194757"/>
    <w:rsid w:val="00195503"/>
    <w:rsid w:val="001959BB"/>
    <w:rsid w:val="00195E62"/>
    <w:rsid w:val="001964C5"/>
    <w:rsid w:val="00196633"/>
    <w:rsid w:val="0019693A"/>
    <w:rsid w:val="001970BA"/>
    <w:rsid w:val="00197473"/>
    <w:rsid w:val="001974EB"/>
    <w:rsid w:val="0019757F"/>
    <w:rsid w:val="001977EE"/>
    <w:rsid w:val="00197AA3"/>
    <w:rsid w:val="001A1964"/>
    <w:rsid w:val="001A1DED"/>
    <w:rsid w:val="001A2F78"/>
    <w:rsid w:val="001A4C04"/>
    <w:rsid w:val="001A5E09"/>
    <w:rsid w:val="001A6350"/>
    <w:rsid w:val="001A6FA3"/>
    <w:rsid w:val="001B050A"/>
    <w:rsid w:val="001B1CE7"/>
    <w:rsid w:val="001B289F"/>
    <w:rsid w:val="001B31E7"/>
    <w:rsid w:val="001B337D"/>
    <w:rsid w:val="001B382E"/>
    <w:rsid w:val="001B649B"/>
    <w:rsid w:val="001B652C"/>
    <w:rsid w:val="001B6CB0"/>
    <w:rsid w:val="001B6E69"/>
    <w:rsid w:val="001B7D5A"/>
    <w:rsid w:val="001B7DB9"/>
    <w:rsid w:val="001C0B9C"/>
    <w:rsid w:val="001C13A7"/>
    <w:rsid w:val="001C1C58"/>
    <w:rsid w:val="001C2432"/>
    <w:rsid w:val="001C24CB"/>
    <w:rsid w:val="001C28CF"/>
    <w:rsid w:val="001C331F"/>
    <w:rsid w:val="001C39F1"/>
    <w:rsid w:val="001C3EA6"/>
    <w:rsid w:val="001C3F3C"/>
    <w:rsid w:val="001C41EB"/>
    <w:rsid w:val="001C453E"/>
    <w:rsid w:val="001C4677"/>
    <w:rsid w:val="001C5213"/>
    <w:rsid w:val="001C58E8"/>
    <w:rsid w:val="001C7498"/>
    <w:rsid w:val="001C7539"/>
    <w:rsid w:val="001C76A0"/>
    <w:rsid w:val="001C7760"/>
    <w:rsid w:val="001D0CD9"/>
    <w:rsid w:val="001D22BC"/>
    <w:rsid w:val="001D235A"/>
    <w:rsid w:val="001D246D"/>
    <w:rsid w:val="001D293F"/>
    <w:rsid w:val="001D2B01"/>
    <w:rsid w:val="001D2C2C"/>
    <w:rsid w:val="001D32EA"/>
    <w:rsid w:val="001D50EC"/>
    <w:rsid w:val="001D54BF"/>
    <w:rsid w:val="001D629F"/>
    <w:rsid w:val="001D746A"/>
    <w:rsid w:val="001D7985"/>
    <w:rsid w:val="001D7AB6"/>
    <w:rsid w:val="001D7CB2"/>
    <w:rsid w:val="001E024A"/>
    <w:rsid w:val="001E0A41"/>
    <w:rsid w:val="001E1CE9"/>
    <w:rsid w:val="001E2049"/>
    <w:rsid w:val="001E2E71"/>
    <w:rsid w:val="001E3297"/>
    <w:rsid w:val="001E4750"/>
    <w:rsid w:val="001E4997"/>
    <w:rsid w:val="001E4B50"/>
    <w:rsid w:val="001E50B0"/>
    <w:rsid w:val="001E5147"/>
    <w:rsid w:val="001E76DD"/>
    <w:rsid w:val="001E77CD"/>
    <w:rsid w:val="001E7D0F"/>
    <w:rsid w:val="001E7F7C"/>
    <w:rsid w:val="001F0651"/>
    <w:rsid w:val="001F0EBF"/>
    <w:rsid w:val="001F1785"/>
    <w:rsid w:val="001F1E49"/>
    <w:rsid w:val="001F2E6B"/>
    <w:rsid w:val="001F3F9D"/>
    <w:rsid w:val="001F44D0"/>
    <w:rsid w:val="001F46CF"/>
    <w:rsid w:val="001F5019"/>
    <w:rsid w:val="001F5B8A"/>
    <w:rsid w:val="001F6554"/>
    <w:rsid w:val="00200709"/>
    <w:rsid w:val="00200E1F"/>
    <w:rsid w:val="00201C80"/>
    <w:rsid w:val="00201E47"/>
    <w:rsid w:val="0020292B"/>
    <w:rsid w:val="00203AD3"/>
    <w:rsid w:val="00204275"/>
    <w:rsid w:val="00204E5C"/>
    <w:rsid w:val="002061C5"/>
    <w:rsid w:val="00206421"/>
    <w:rsid w:val="00206B7C"/>
    <w:rsid w:val="00207329"/>
    <w:rsid w:val="0020799F"/>
    <w:rsid w:val="002100AC"/>
    <w:rsid w:val="00211497"/>
    <w:rsid w:val="002118B4"/>
    <w:rsid w:val="00212843"/>
    <w:rsid w:val="00212B84"/>
    <w:rsid w:val="0021369E"/>
    <w:rsid w:val="00213C9A"/>
    <w:rsid w:val="00214F07"/>
    <w:rsid w:val="00215B30"/>
    <w:rsid w:val="00215F7B"/>
    <w:rsid w:val="00216BE1"/>
    <w:rsid w:val="00216E4D"/>
    <w:rsid w:val="00217091"/>
    <w:rsid w:val="0022031B"/>
    <w:rsid w:val="00220732"/>
    <w:rsid w:val="00221297"/>
    <w:rsid w:val="00221635"/>
    <w:rsid w:val="00223501"/>
    <w:rsid w:val="00223730"/>
    <w:rsid w:val="00223999"/>
    <w:rsid w:val="00223AEE"/>
    <w:rsid w:val="00223C3A"/>
    <w:rsid w:val="002245E0"/>
    <w:rsid w:val="00225B35"/>
    <w:rsid w:val="00226005"/>
    <w:rsid w:val="002266D5"/>
    <w:rsid w:val="00227720"/>
    <w:rsid w:val="00227ACA"/>
    <w:rsid w:val="00230C5E"/>
    <w:rsid w:val="00230F6B"/>
    <w:rsid w:val="00231C3A"/>
    <w:rsid w:val="002327CC"/>
    <w:rsid w:val="00236659"/>
    <w:rsid w:val="002366C0"/>
    <w:rsid w:val="002367CA"/>
    <w:rsid w:val="00240627"/>
    <w:rsid w:val="00240D94"/>
    <w:rsid w:val="00242832"/>
    <w:rsid w:val="00242FDB"/>
    <w:rsid w:val="00243265"/>
    <w:rsid w:val="00243CE6"/>
    <w:rsid w:val="00244211"/>
    <w:rsid w:val="00244266"/>
    <w:rsid w:val="00245869"/>
    <w:rsid w:val="00246330"/>
    <w:rsid w:val="002472F6"/>
    <w:rsid w:val="0024743A"/>
    <w:rsid w:val="0024778A"/>
    <w:rsid w:val="00247FFE"/>
    <w:rsid w:val="00250AD2"/>
    <w:rsid w:val="00252A19"/>
    <w:rsid w:val="0025527E"/>
    <w:rsid w:val="00255571"/>
    <w:rsid w:val="002568AF"/>
    <w:rsid w:val="00257FF4"/>
    <w:rsid w:val="0026029C"/>
    <w:rsid w:val="00260A8E"/>
    <w:rsid w:val="00260BE1"/>
    <w:rsid w:val="0026244A"/>
    <w:rsid w:val="0026420D"/>
    <w:rsid w:val="00264787"/>
    <w:rsid w:val="00265520"/>
    <w:rsid w:val="00266CB0"/>
    <w:rsid w:val="00267ACA"/>
    <w:rsid w:val="00267B23"/>
    <w:rsid w:val="00267D00"/>
    <w:rsid w:val="00267FB8"/>
    <w:rsid w:val="0027199B"/>
    <w:rsid w:val="00271A1A"/>
    <w:rsid w:val="00272804"/>
    <w:rsid w:val="00272A0C"/>
    <w:rsid w:val="00274A6C"/>
    <w:rsid w:val="00275D6B"/>
    <w:rsid w:val="0027656D"/>
    <w:rsid w:val="00277798"/>
    <w:rsid w:val="0027788D"/>
    <w:rsid w:val="0028153C"/>
    <w:rsid w:val="0028200C"/>
    <w:rsid w:val="00282876"/>
    <w:rsid w:val="002839F6"/>
    <w:rsid w:val="00283F0E"/>
    <w:rsid w:val="00285294"/>
    <w:rsid w:val="002853E1"/>
    <w:rsid w:val="002858C0"/>
    <w:rsid w:val="00285BCF"/>
    <w:rsid w:val="00286364"/>
    <w:rsid w:val="00286841"/>
    <w:rsid w:val="002870CA"/>
    <w:rsid w:val="00287838"/>
    <w:rsid w:val="00287CC4"/>
    <w:rsid w:val="00287E03"/>
    <w:rsid w:val="00290E51"/>
    <w:rsid w:val="002916F3"/>
    <w:rsid w:val="00291BCE"/>
    <w:rsid w:val="00291C74"/>
    <w:rsid w:val="00292415"/>
    <w:rsid w:val="00292ACE"/>
    <w:rsid w:val="00293077"/>
    <w:rsid w:val="00293F95"/>
    <w:rsid w:val="002954C1"/>
    <w:rsid w:val="00295655"/>
    <w:rsid w:val="00297CFC"/>
    <w:rsid w:val="002A0032"/>
    <w:rsid w:val="002A0E17"/>
    <w:rsid w:val="002A1010"/>
    <w:rsid w:val="002A1901"/>
    <w:rsid w:val="002A277F"/>
    <w:rsid w:val="002A2CC6"/>
    <w:rsid w:val="002A39C2"/>
    <w:rsid w:val="002A3B94"/>
    <w:rsid w:val="002A4004"/>
    <w:rsid w:val="002A4053"/>
    <w:rsid w:val="002A413D"/>
    <w:rsid w:val="002A4A80"/>
    <w:rsid w:val="002A52F2"/>
    <w:rsid w:val="002A550A"/>
    <w:rsid w:val="002A5574"/>
    <w:rsid w:val="002A7795"/>
    <w:rsid w:val="002A7AAE"/>
    <w:rsid w:val="002A7C6A"/>
    <w:rsid w:val="002A7F06"/>
    <w:rsid w:val="002B139B"/>
    <w:rsid w:val="002B2449"/>
    <w:rsid w:val="002B3B2F"/>
    <w:rsid w:val="002B4F0E"/>
    <w:rsid w:val="002B4FFB"/>
    <w:rsid w:val="002B5944"/>
    <w:rsid w:val="002B59FC"/>
    <w:rsid w:val="002B649B"/>
    <w:rsid w:val="002B79A3"/>
    <w:rsid w:val="002C04FA"/>
    <w:rsid w:val="002C070C"/>
    <w:rsid w:val="002C09D7"/>
    <w:rsid w:val="002C0F99"/>
    <w:rsid w:val="002C1A15"/>
    <w:rsid w:val="002C1B0F"/>
    <w:rsid w:val="002C24BA"/>
    <w:rsid w:val="002C26E2"/>
    <w:rsid w:val="002C39C8"/>
    <w:rsid w:val="002C4225"/>
    <w:rsid w:val="002C4E4D"/>
    <w:rsid w:val="002C56F5"/>
    <w:rsid w:val="002C5B60"/>
    <w:rsid w:val="002C6151"/>
    <w:rsid w:val="002C717F"/>
    <w:rsid w:val="002D1147"/>
    <w:rsid w:val="002D1ECD"/>
    <w:rsid w:val="002D21FF"/>
    <w:rsid w:val="002D2338"/>
    <w:rsid w:val="002D2417"/>
    <w:rsid w:val="002D2510"/>
    <w:rsid w:val="002D311B"/>
    <w:rsid w:val="002D5CD3"/>
    <w:rsid w:val="002E17DD"/>
    <w:rsid w:val="002E1D35"/>
    <w:rsid w:val="002E2CC6"/>
    <w:rsid w:val="002E3177"/>
    <w:rsid w:val="002E3C8A"/>
    <w:rsid w:val="002E3CC8"/>
    <w:rsid w:val="002E4F00"/>
    <w:rsid w:val="002E608D"/>
    <w:rsid w:val="002E64F6"/>
    <w:rsid w:val="002E68A5"/>
    <w:rsid w:val="002E7A65"/>
    <w:rsid w:val="002F035B"/>
    <w:rsid w:val="002F10FA"/>
    <w:rsid w:val="002F1BEB"/>
    <w:rsid w:val="002F2CA3"/>
    <w:rsid w:val="002F3766"/>
    <w:rsid w:val="002F37AF"/>
    <w:rsid w:val="002F3F21"/>
    <w:rsid w:val="002F3F25"/>
    <w:rsid w:val="002F409B"/>
    <w:rsid w:val="002F4636"/>
    <w:rsid w:val="002F4BA3"/>
    <w:rsid w:val="002F4BA9"/>
    <w:rsid w:val="002F4BBE"/>
    <w:rsid w:val="002F53C6"/>
    <w:rsid w:val="002F5B82"/>
    <w:rsid w:val="002F5FDC"/>
    <w:rsid w:val="002F6875"/>
    <w:rsid w:val="002F71FB"/>
    <w:rsid w:val="002F7770"/>
    <w:rsid w:val="002F7BA2"/>
    <w:rsid w:val="00300178"/>
    <w:rsid w:val="00300341"/>
    <w:rsid w:val="00300B07"/>
    <w:rsid w:val="00301491"/>
    <w:rsid w:val="0030206E"/>
    <w:rsid w:val="003023FD"/>
    <w:rsid w:val="00303154"/>
    <w:rsid w:val="003036EC"/>
    <w:rsid w:val="0030392D"/>
    <w:rsid w:val="00303E57"/>
    <w:rsid w:val="0030463D"/>
    <w:rsid w:val="00304A40"/>
    <w:rsid w:val="00304D9E"/>
    <w:rsid w:val="003050AB"/>
    <w:rsid w:val="00305A21"/>
    <w:rsid w:val="00305BA8"/>
    <w:rsid w:val="0030602F"/>
    <w:rsid w:val="00306096"/>
    <w:rsid w:val="00306589"/>
    <w:rsid w:val="00306EC2"/>
    <w:rsid w:val="00307A70"/>
    <w:rsid w:val="00310239"/>
    <w:rsid w:val="003121D5"/>
    <w:rsid w:val="003126F9"/>
    <w:rsid w:val="0031307F"/>
    <w:rsid w:val="0031466C"/>
    <w:rsid w:val="00315286"/>
    <w:rsid w:val="00315352"/>
    <w:rsid w:val="00316D2C"/>
    <w:rsid w:val="00316EF1"/>
    <w:rsid w:val="00317B75"/>
    <w:rsid w:val="00317CEC"/>
    <w:rsid w:val="00320B27"/>
    <w:rsid w:val="00320B41"/>
    <w:rsid w:val="00320CD5"/>
    <w:rsid w:val="00321A03"/>
    <w:rsid w:val="003227D9"/>
    <w:rsid w:val="00322BDB"/>
    <w:rsid w:val="0032302F"/>
    <w:rsid w:val="00324005"/>
    <w:rsid w:val="003244E2"/>
    <w:rsid w:val="00324C0C"/>
    <w:rsid w:val="00324F3B"/>
    <w:rsid w:val="00325555"/>
    <w:rsid w:val="00325ACA"/>
    <w:rsid w:val="00326BF0"/>
    <w:rsid w:val="00327ABA"/>
    <w:rsid w:val="0033167E"/>
    <w:rsid w:val="00331895"/>
    <w:rsid w:val="00331913"/>
    <w:rsid w:val="00331EE1"/>
    <w:rsid w:val="00333E68"/>
    <w:rsid w:val="003366F7"/>
    <w:rsid w:val="0034065B"/>
    <w:rsid w:val="00340EE1"/>
    <w:rsid w:val="00342479"/>
    <w:rsid w:val="0034268D"/>
    <w:rsid w:val="00343077"/>
    <w:rsid w:val="00343DF4"/>
    <w:rsid w:val="0034424C"/>
    <w:rsid w:val="003443C5"/>
    <w:rsid w:val="003444A2"/>
    <w:rsid w:val="0034481B"/>
    <w:rsid w:val="00344C0B"/>
    <w:rsid w:val="00344D27"/>
    <w:rsid w:val="00345214"/>
    <w:rsid w:val="00345391"/>
    <w:rsid w:val="00345647"/>
    <w:rsid w:val="003456A6"/>
    <w:rsid w:val="003464DD"/>
    <w:rsid w:val="00346928"/>
    <w:rsid w:val="00346C44"/>
    <w:rsid w:val="0034737A"/>
    <w:rsid w:val="00347569"/>
    <w:rsid w:val="00347634"/>
    <w:rsid w:val="00347D3A"/>
    <w:rsid w:val="00352356"/>
    <w:rsid w:val="00352883"/>
    <w:rsid w:val="00353158"/>
    <w:rsid w:val="003539D1"/>
    <w:rsid w:val="00353C7B"/>
    <w:rsid w:val="003552EC"/>
    <w:rsid w:val="00355974"/>
    <w:rsid w:val="00356926"/>
    <w:rsid w:val="00356AEE"/>
    <w:rsid w:val="00356D13"/>
    <w:rsid w:val="0035754B"/>
    <w:rsid w:val="003577F2"/>
    <w:rsid w:val="0036024A"/>
    <w:rsid w:val="00361550"/>
    <w:rsid w:val="00361781"/>
    <w:rsid w:val="00361DF7"/>
    <w:rsid w:val="00361F77"/>
    <w:rsid w:val="0036214F"/>
    <w:rsid w:val="003633BE"/>
    <w:rsid w:val="00363522"/>
    <w:rsid w:val="0036376D"/>
    <w:rsid w:val="003645DF"/>
    <w:rsid w:val="003648F2"/>
    <w:rsid w:val="003666B6"/>
    <w:rsid w:val="003669CA"/>
    <w:rsid w:val="00366A40"/>
    <w:rsid w:val="00367C4A"/>
    <w:rsid w:val="00370995"/>
    <w:rsid w:val="0037133B"/>
    <w:rsid w:val="00371D6E"/>
    <w:rsid w:val="00372403"/>
    <w:rsid w:val="00373B0C"/>
    <w:rsid w:val="00374E59"/>
    <w:rsid w:val="003750F7"/>
    <w:rsid w:val="00376B0B"/>
    <w:rsid w:val="00376FA3"/>
    <w:rsid w:val="00377AFB"/>
    <w:rsid w:val="00380885"/>
    <w:rsid w:val="00382BA1"/>
    <w:rsid w:val="00382D1D"/>
    <w:rsid w:val="003830C5"/>
    <w:rsid w:val="00383802"/>
    <w:rsid w:val="003859F3"/>
    <w:rsid w:val="00386E4C"/>
    <w:rsid w:val="003879B1"/>
    <w:rsid w:val="00387A52"/>
    <w:rsid w:val="00391D33"/>
    <w:rsid w:val="00392858"/>
    <w:rsid w:val="003936A8"/>
    <w:rsid w:val="00394126"/>
    <w:rsid w:val="00394618"/>
    <w:rsid w:val="00395191"/>
    <w:rsid w:val="003956E5"/>
    <w:rsid w:val="00395754"/>
    <w:rsid w:val="003957F4"/>
    <w:rsid w:val="00395D70"/>
    <w:rsid w:val="003966BF"/>
    <w:rsid w:val="003966E3"/>
    <w:rsid w:val="003970D6"/>
    <w:rsid w:val="00397360"/>
    <w:rsid w:val="003974BD"/>
    <w:rsid w:val="00397A27"/>
    <w:rsid w:val="00397CDD"/>
    <w:rsid w:val="003A0618"/>
    <w:rsid w:val="003A0FF9"/>
    <w:rsid w:val="003A1366"/>
    <w:rsid w:val="003A21A8"/>
    <w:rsid w:val="003A30AE"/>
    <w:rsid w:val="003A314A"/>
    <w:rsid w:val="003A361B"/>
    <w:rsid w:val="003A3E99"/>
    <w:rsid w:val="003A4771"/>
    <w:rsid w:val="003A4EFB"/>
    <w:rsid w:val="003A5EC4"/>
    <w:rsid w:val="003A5EE3"/>
    <w:rsid w:val="003A7C4F"/>
    <w:rsid w:val="003B0AB4"/>
    <w:rsid w:val="003B148F"/>
    <w:rsid w:val="003B1ACC"/>
    <w:rsid w:val="003B2625"/>
    <w:rsid w:val="003B2AF8"/>
    <w:rsid w:val="003B330D"/>
    <w:rsid w:val="003B349F"/>
    <w:rsid w:val="003B3CC7"/>
    <w:rsid w:val="003B41D4"/>
    <w:rsid w:val="003B49E8"/>
    <w:rsid w:val="003B57F1"/>
    <w:rsid w:val="003B5F82"/>
    <w:rsid w:val="003B6343"/>
    <w:rsid w:val="003B6E77"/>
    <w:rsid w:val="003B7656"/>
    <w:rsid w:val="003C0BE7"/>
    <w:rsid w:val="003C194E"/>
    <w:rsid w:val="003C1C5B"/>
    <w:rsid w:val="003C1DE7"/>
    <w:rsid w:val="003C1FA7"/>
    <w:rsid w:val="003C21D4"/>
    <w:rsid w:val="003C2384"/>
    <w:rsid w:val="003C49F8"/>
    <w:rsid w:val="003C4B72"/>
    <w:rsid w:val="003C5A8F"/>
    <w:rsid w:val="003C5D30"/>
    <w:rsid w:val="003C63CC"/>
    <w:rsid w:val="003D04BE"/>
    <w:rsid w:val="003D0DF0"/>
    <w:rsid w:val="003D131B"/>
    <w:rsid w:val="003D16C8"/>
    <w:rsid w:val="003D1C5A"/>
    <w:rsid w:val="003D2A4C"/>
    <w:rsid w:val="003D2F41"/>
    <w:rsid w:val="003D34E0"/>
    <w:rsid w:val="003D3534"/>
    <w:rsid w:val="003D3D07"/>
    <w:rsid w:val="003D5180"/>
    <w:rsid w:val="003D72DD"/>
    <w:rsid w:val="003D7EDC"/>
    <w:rsid w:val="003D7FA9"/>
    <w:rsid w:val="003E0095"/>
    <w:rsid w:val="003E0614"/>
    <w:rsid w:val="003E064F"/>
    <w:rsid w:val="003E08A7"/>
    <w:rsid w:val="003E0F06"/>
    <w:rsid w:val="003E1493"/>
    <w:rsid w:val="003E37A0"/>
    <w:rsid w:val="003E3852"/>
    <w:rsid w:val="003E41A4"/>
    <w:rsid w:val="003E4CA3"/>
    <w:rsid w:val="003E5A19"/>
    <w:rsid w:val="003E72CF"/>
    <w:rsid w:val="003F0258"/>
    <w:rsid w:val="003F062B"/>
    <w:rsid w:val="003F0E1B"/>
    <w:rsid w:val="003F20EC"/>
    <w:rsid w:val="003F3657"/>
    <w:rsid w:val="003F3C19"/>
    <w:rsid w:val="003F3DE0"/>
    <w:rsid w:val="003F3E19"/>
    <w:rsid w:val="003F510C"/>
    <w:rsid w:val="003F66F2"/>
    <w:rsid w:val="003F74EA"/>
    <w:rsid w:val="003F7C6B"/>
    <w:rsid w:val="0040050C"/>
    <w:rsid w:val="0040079E"/>
    <w:rsid w:val="004008D7"/>
    <w:rsid w:val="0040159B"/>
    <w:rsid w:val="00401FED"/>
    <w:rsid w:val="0040209C"/>
    <w:rsid w:val="00402EB9"/>
    <w:rsid w:val="004037A9"/>
    <w:rsid w:val="00404BC2"/>
    <w:rsid w:val="00404BC8"/>
    <w:rsid w:val="00404F22"/>
    <w:rsid w:val="00405DAB"/>
    <w:rsid w:val="00406418"/>
    <w:rsid w:val="00406785"/>
    <w:rsid w:val="0040733D"/>
    <w:rsid w:val="00407FF8"/>
    <w:rsid w:val="00410C3B"/>
    <w:rsid w:val="00410E72"/>
    <w:rsid w:val="00411DEB"/>
    <w:rsid w:val="00412870"/>
    <w:rsid w:val="00413C0F"/>
    <w:rsid w:val="0041451E"/>
    <w:rsid w:val="00414536"/>
    <w:rsid w:val="00414998"/>
    <w:rsid w:val="00414AD7"/>
    <w:rsid w:val="00414DBF"/>
    <w:rsid w:val="00415075"/>
    <w:rsid w:val="00416408"/>
    <w:rsid w:val="00416A90"/>
    <w:rsid w:val="00416DF5"/>
    <w:rsid w:val="00417232"/>
    <w:rsid w:val="00417EAB"/>
    <w:rsid w:val="0042089C"/>
    <w:rsid w:val="00420964"/>
    <w:rsid w:val="00422CE6"/>
    <w:rsid w:val="00423058"/>
    <w:rsid w:val="004231EA"/>
    <w:rsid w:val="004236C8"/>
    <w:rsid w:val="00423929"/>
    <w:rsid w:val="00424171"/>
    <w:rsid w:val="004274BD"/>
    <w:rsid w:val="0043072F"/>
    <w:rsid w:val="00430C63"/>
    <w:rsid w:val="00430D24"/>
    <w:rsid w:val="00432343"/>
    <w:rsid w:val="00433EB8"/>
    <w:rsid w:val="0043477D"/>
    <w:rsid w:val="0043514C"/>
    <w:rsid w:val="00435523"/>
    <w:rsid w:val="004358B1"/>
    <w:rsid w:val="00435CEA"/>
    <w:rsid w:val="00436C57"/>
    <w:rsid w:val="004401C7"/>
    <w:rsid w:val="004401FB"/>
    <w:rsid w:val="00440411"/>
    <w:rsid w:val="0044073F"/>
    <w:rsid w:val="0044285E"/>
    <w:rsid w:val="0044379B"/>
    <w:rsid w:val="00444C36"/>
    <w:rsid w:val="004453FA"/>
    <w:rsid w:val="0044540C"/>
    <w:rsid w:val="004454CF"/>
    <w:rsid w:val="00445ADA"/>
    <w:rsid w:val="00445D70"/>
    <w:rsid w:val="004461AA"/>
    <w:rsid w:val="00446531"/>
    <w:rsid w:val="00446CCE"/>
    <w:rsid w:val="00446D15"/>
    <w:rsid w:val="00447276"/>
    <w:rsid w:val="004473B2"/>
    <w:rsid w:val="00450772"/>
    <w:rsid w:val="00450991"/>
    <w:rsid w:val="00450E00"/>
    <w:rsid w:val="00450FF3"/>
    <w:rsid w:val="00451470"/>
    <w:rsid w:val="0045293D"/>
    <w:rsid w:val="0045394E"/>
    <w:rsid w:val="004547B5"/>
    <w:rsid w:val="00454C02"/>
    <w:rsid w:val="00454E46"/>
    <w:rsid w:val="00456E54"/>
    <w:rsid w:val="00457164"/>
    <w:rsid w:val="004576A1"/>
    <w:rsid w:val="0046078A"/>
    <w:rsid w:val="0046165C"/>
    <w:rsid w:val="0046437E"/>
    <w:rsid w:val="00464530"/>
    <w:rsid w:val="004662F4"/>
    <w:rsid w:val="00466549"/>
    <w:rsid w:val="004668BA"/>
    <w:rsid w:val="00467034"/>
    <w:rsid w:val="00470574"/>
    <w:rsid w:val="004710BA"/>
    <w:rsid w:val="004725F9"/>
    <w:rsid w:val="00472E1F"/>
    <w:rsid w:val="00474A65"/>
    <w:rsid w:val="00474A6F"/>
    <w:rsid w:val="0047509A"/>
    <w:rsid w:val="00475741"/>
    <w:rsid w:val="00475F3C"/>
    <w:rsid w:val="00476C3D"/>
    <w:rsid w:val="00477432"/>
    <w:rsid w:val="004774FF"/>
    <w:rsid w:val="0047750D"/>
    <w:rsid w:val="00477E49"/>
    <w:rsid w:val="00477F5F"/>
    <w:rsid w:val="0048024C"/>
    <w:rsid w:val="004804BE"/>
    <w:rsid w:val="00481159"/>
    <w:rsid w:val="0048134E"/>
    <w:rsid w:val="004819DA"/>
    <w:rsid w:val="00482A9E"/>
    <w:rsid w:val="00484638"/>
    <w:rsid w:val="0048467E"/>
    <w:rsid w:val="00485490"/>
    <w:rsid w:val="00485549"/>
    <w:rsid w:val="00485E22"/>
    <w:rsid w:val="004864AA"/>
    <w:rsid w:val="00486E1F"/>
    <w:rsid w:val="00487141"/>
    <w:rsid w:val="004871D5"/>
    <w:rsid w:val="0048745E"/>
    <w:rsid w:val="0048794E"/>
    <w:rsid w:val="004901AE"/>
    <w:rsid w:val="0049081E"/>
    <w:rsid w:val="004920BA"/>
    <w:rsid w:val="00492B6F"/>
    <w:rsid w:val="00493C90"/>
    <w:rsid w:val="00493E9C"/>
    <w:rsid w:val="0049499E"/>
    <w:rsid w:val="00494BB1"/>
    <w:rsid w:val="00495FBD"/>
    <w:rsid w:val="00496DCE"/>
    <w:rsid w:val="004979CA"/>
    <w:rsid w:val="004A0BA1"/>
    <w:rsid w:val="004A31CD"/>
    <w:rsid w:val="004A458B"/>
    <w:rsid w:val="004A548D"/>
    <w:rsid w:val="004A5EDE"/>
    <w:rsid w:val="004A70AB"/>
    <w:rsid w:val="004B05C6"/>
    <w:rsid w:val="004B0845"/>
    <w:rsid w:val="004B0868"/>
    <w:rsid w:val="004B09DA"/>
    <w:rsid w:val="004B1FDC"/>
    <w:rsid w:val="004B1FE9"/>
    <w:rsid w:val="004B5E8C"/>
    <w:rsid w:val="004C016B"/>
    <w:rsid w:val="004C03C0"/>
    <w:rsid w:val="004C0CC0"/>
    <w:rsid w:val="004C0E8F"/>
    <w:rsid w:val="004C1852"/>
    <w:rsid w:val="004C1AF3"/>
    <w:rsid w:val="004C205D"/>
    <w:rsid w:val="004C212E"/>
    <w:rsid w:val="004C22A6"/>
    <w:rsid w:val="004C2D76"/>
    <w:rsid w:val="004C5D8F"/>
    <w:rsid w:val="004D0D69"/>
    <w:rsid w:val="004D0F07"/>
    <w:rsid w:val="004D13BB"/>
    <w:rsid w:val="004D1AB2"/>
    <w:rsid w:val="004D46FF"/>
    <w:rsid w:val="004D480B"/>
    <w:rsid w:val="004D4838"/>
    <w:rsid w:val="004D4A8E"/>
    <w:rsid w:val="004D4D67"/>
    <w:rsid w:val="004D69A4"/>
    <w:rsid w:val="004E0204"/>
    <w:rsid w:val="004E02B4"/>
    <w:rsid w:val="004E1F42"/>
    <w:rsid w:val="004E29A4"/>
    <w:rsid w:val="004E30BF"/>
    <w:rsid w:val="004E399D"/>
    <w:rsid w:val="004E3C1B"/>
    <w:rsid w:val="004E4A22"/>
    <w:rsid w:val="004E50DA"/>
    <w:rsid w:val="004E5F4B"/>
    <w:rsid w:val="004E650E"/>
    <w:rsid w:val="004E6C58"/>
    <w:rsid w:val="004E6EA0"/>
    <w:rsid w:val="004E71CB"/>
    <w:rsid w:val="004E73F8"/>
    <w:rsid w:val="004F0903"/>
    <w:rsid w:val="004F21E0"/>
    <w:rsid w:val="004F22E9"/>
    <w:rsid w:val="004F27CC"/>
    <w:rsid w:val="004F280E"/>
    <w:rsid w:val="004F2D85"/>
    <w:rsid w:val="004F2F71"/>
    <w:rsid w:val="004F2FC5"/>
    <w:rsid w:val="004F36F9"/>
    <w:rsid w:val="004F417A"/>
    <w:rsid w:val="004F54E6"/>
    <w:rsid w:val="004F5D34"/>
    <w:rsid w:val="004F6739"/>
    <w:rsid w:val="004F71E2"/>
    <w:rsid w:val="005018C0"/>
    <w:rsid w:val="00502B21"/>
    <w:rsid w:val="00502D64"/>
    <w:rsid w:val="0050458B"/>
    <w:rsid w:val="00505751"/>
    <w:rsid w:val="00505B32"/>
    <w:rsid w:val="00507166"/>
    <w:rsid w:val="0051044A"/>
    <w:rsid w:val="0051073D"/>
    <w:rsid w:val="005108B1"/>
    <w:rsid w:val="00510DB5"/>
    <w:rsid w:val="00510E1D"/>
    <w:rsid w:val="0051119F"/>
    <w:rsid w:val="00511D95"/>
    <w:rsid w:val="005129B4"/>
    <w:rsid w:val="005135F9"/>
    <w:rsid w:val="0051369A"/>
    <w:rsid w:val="005143B5"/>
    <w:rsid w:val="00516A89"/>
    <w:rsid w:val="00516D47"/>
    <w:rsid w:val="00517027"/>
    <w:rsid w:val="00520FBB"/>
    <w:rsid w:val="0052164C"/>
    <w:rsid w:val="00521C55"/>
    <w:rsid w:val="00521EB9"/>
    <w:rsid w:val="0052220E"/>
    <w:rsid w:val="005223F4"/>
    <w:rsid w:val="00522BEA"/>
    <w:rsid w:val="00523908"/>
    <w:rsid w:val="00523B62"/>
    <w:rsid w:val="0052486D"/>
    <w:rsid w:val="00524BD6"/>
    <w:rsid w:val="0052614B"/>
    <w:rsid w:val="00527B28"/>
    <w:rsid w:val="00527C8A"/>
    <w:rsid w:val="00527D07"/>
    <w:rsid w:val="0053135A"/>
    <w:rsid w:val="00532362"/>
    <w:rsid w:val="005326EA"/>
    <w:rsid w:val="00532C3D"/>
    <w:rsid w:val="005348FA"/>
    <w:rsid w:val="00536D5C"/>
    <w:rsid w:val="005372F4"/>
    <w:rsid w:val="00541069"/>
    <w:rsid w:val="00541735"/>
    <w:rsid w:val="00541931"/>
    <w:rsid w:val="00541995"/>
    <w:rsid w:val="00541AD2"/>
    <w:rsid w:val="00541B37"/>
    <w:rsid w:val="0054299C"/>
    <w:rsid w:val="00544D75"/>
    <w:rsid w:val="00544F29"/>
    <w:rsid w:val="00545425"/>
    <w:rsid w:val="005455FE"/>
    <w:rsid w:val="005460C4"/>
    <w:rsid w:val="00546A08"/>
    <w:rsid w:val="00546FBF"/>
    <w:rsid w:val="005514A2"/>
    <w:rsid w:val="00551D5E"/>
    <w:rsid w:val="005526DC"/>
    <w:rsid w:val="005529BD"/>
    <w:rsid w:val="00554C97"/>
    <w:rsid w:val="00555422"/>
    <w:rsid w:val="005559D3"/>
    <w:rsid w:val="00555B76"/>
    <w:rsid w:val="00555FD4"/>
    <w:rsid w:val="00556210"/>
    <w:rsid w:val="005576E5"/>
    <w:rsid w:val="00560DE1"/>
    <w:rsid w:val="00560FF4"/>
    <w:rsid w:val="00561E18"/>
    <w:rsid w:val="00561E31"/>
    <w:rsid w:val="00562DB6"/>
    <w:rsid w:val="005637B7"/>
    <w:rsid w:val="00563B74"/>
    <w:rsid w:val="00564E86"/>
    <w:rsid w:val="00565441"/>
    <w:rsid w:val="00567FE1"/>
    <w:rsid w:val="00570930"/>
    <w:rsid w:val="00570F84"/>
    <w:rsid w:val="00571252"/>
    <w:rsid w:val="005715D3"/>
    <w:rsid w:val="00571D2E"/>
    <w:rsid w:val="00573285"/>
    <w:rsid w:val="005743D2"/>
    <w:rsid w:val="00574734"/>
    <w:rsid w:val="005759B4"/>
    <w:rsid w:val="00576107"/>
    <w:rsid w:val="005777EE"/>
    <w:rsid w:val="005802EE"/>
    <w:rsid w:val="00580508"/>
    <w:rsid w:val="005813D3"/>
    <w:rsid w:val="00581474"/>
    <w:rsid w:val="00581DBA"/>
    <w:rsid w:val="00583BF7"/>
    <w:rsid w:val="00584134"/>
    <w:rsid w:val="005841E6"/>
    <w:rsid w:val="00585673"/>
    <w:rsid w:val="00586AE9"/>
    <w:rsid w:val="00587B9A"/>
    <w:rsid w:val="00587DD7"/>
    <w:rsid w:val="00590029"/>
    <w:rsid w:val="00590309"/>
    <w:rsid w:val="005917AE"/>
    <w:rsid w:val="0059185E"/>
    <w:rsid w:val="00592101"/>
    <w:rsid w:val="00592C26"/>
    <w:rsid w:val="00592D0B"/>
    <w:rsid w:val="00592D3D"/>
    <w:rsid w:val="00592E71"/>
    <w:rsid w:val="00593793"/>
    <w:rsid w:val="00594139"/>
    <w:rsid w:val="0059474E"/>
    <w:rsid w:val="0059549F"/>
    <w:rsid w:val="00596784"/>
    <w:rsid w:val="00597215"/>
    <w:rsid w:val="005979A3"/>
    <w:rsid w:val="005A0980"/>
    <w:rsid w:val="005A0A5E"/>
    <w:rsid w:val="005A0F88"/>
    <w:rsid w:val="005A1356"/>
    <w:rsid w:val="005A16BD"/>
    <w:rsid w:val="005A2AB5"/>
    <w:rsid w:val="005A32E7"/>
    <w:rsid w:val="005A4B95"/>
    <w:rsid w:val="005A55A9"/>
    <w:rsid w:val="005A61B2"/>
    <w:rsid w:val="005A63A1"/>
    <w:rsid w:val="005A6E64"/>
    <w:rsid w:val="005A74AE"/>
    <w:rsid w:val="005A7B05"/>
    <w:rsid w:val="005B0FE3"/>
    <w:rsid w:val="005B178C"/>
    <w:rsid w:val="005B2E3E"/>
    <w:rsid w:val="005B3539"/>
    <w:rsid w:val="005B379E"/>
    <w:rsid w:val="005B39D5"/>
    <w:rsid w:val="005B4BBA"/>
    <w:rsid w:val="005B4C8C"/>
    <w:rsid w:val="005B4CAE"/>
    <w:rsid w:val="005B57AB"/>
    <w:rsid w:val="005B5E1C"/>
    <w:rsid w:val="005B72B7"/>
    <w:rsid w:val="005C084D"/>
    <w:rsid w:val="005C0AAD"/>
    <w:rsid w:val="005C0F97"/>
    <w:rsid w:val="005C2F05"/>
    <w:rsid w:val="005C3098"/>
    <w:rsid w:val="005C4295"/>
    <w:rsid w:val="005C43B8"/>
    <w:rsid w:val="005C58D9"/>
    <w:rsid w:val="005C6097"/>
    <w:rsid w:val="005C6893"/>
    <w:rsid w:val="005C7876"/>
    <w:rsid w:val="005D03C6"/>
    <w:rsid w:val="005D1D41"/>
    <w:rsid w:val="005D2472"/>
    <w:rsid w:val="005D3837"/>
    <w:rsid w:val="005D4264"/>
    <w:rsid w:val="005D4F2F"/>
    <w:rsid w:val="005D5210"/>
    <w:rsid w:val="005D5F96"/>
    <w:rsid w:val="005D721E"/>
    <w:rsid w:val="005E062A"/>
    <w:rsid w:val="005E0A9C"/>
    <w:rsid w:val="005E1271"/>
    <w:rsid w:val="005E1607"/>
    <w:rsid w:val="005E17A4"/>
    <w:rsid w:val="005E1C39"/>
    <w:rsid w:val="005E53B9"/>
    <w:rsid w:val="005E5EBA"/>
    <w:rsid w:val="005E69BF"/>
    <w:rsid w:val="005E6E15"/>
    <w:rsid w:val="005EBE5F"/>
    <w:rsid w:val="005F0A5D"/>
    <w:rsid w:val="005F1603"/>
    <w:rsid w:val="005F16DE"/>
    <w:rsid w:val="005F22FA"/>
    <w:rsid w:val="005F38D8"/>
    <w:rsid w:val="005F6120"/>
    <w:rsid w:val="005F6C16"/>
    <w:rsid w:val="005F7AAA"/>
    <w:rsid w:val="00601439"/>
    <w:rsid w:val="006034E8"/>
    <w:rsid w:val="00603B63"/>
    <w:rsid w:val="00605276"/>
    <w:rsid w:val="00606866"/>
    <w:rsid w:val="0060699C"/>
    <w:rsid w:val="0060738D"/>
    <w:rsid w:val="00607413"/>
    <w:rsid w:val="006105F7"/>
    <w:rsid w:val="00610D58"/>
    <w:rsid w:val="00610DE5"/>
    <w:rsid w:val="00610E4C"/>
    <w:rsid w:val="006112BA"/>
    <w:rsid w:val="00611D77"/>
    <w:rsid w:val="00611FC6"/>
    <w:rsid w:val="00613468"/>
    <w:rsid w:val="00613576"/>
    <w:rsid w:val="00613CBB"/>
    <w:rsid w:val="00614EE3"/>
    <w:rsid w:val="006151C5"/>
    <w:rsid w:val="0061586D"/>
    <w:rsid w:val="0061773B"/>
    <w:rsid w:val="00620354"/>
    <w:rsid w:val="006207B2"/>
    <w:rsid w:val="006208D6"/>
    <w:rsid w:val="006216B8"/>
    <w:rsid w:val="00621D43"/>
    <w:rsid w:val="00621E5E"/>
    <w:rsid w:val="0062319D"/>
    <w:rsid w:val="00623B4F"/>
    <w:rsid w:val="00623B91"/>
    <w:rsid w:val="00625268"/>
    <w:rsid w:val="006254A1"/>
    <w:rsid w:val="00625520"/>
    <w:rsid w:val="00625FDC"/>
    <w:rsid w:val="006260CB"/>
    <w:rsid w:val="00626B0C"/>
    <w:rsid w:val="00627E6A"/>
    <w:rsid w:val="006324E3"/>
    <w:rsid w:val="00632B3F"/>
    <w:rsid w:val="00632DC0"/>
    <w:rsid w:val="00633B44"/>
    <w:rsid w:val="00633C6E"/>
    <w:rsid w:val="00633C71"/>
    <w:rsid w:val="00633F46"/>
    <w:rsid w:val="00634FBE"/>
    <w:rsid w:val="00634FED"/>
    <w:rsid w:val="006355BB"/>
    <w:rsid w:val="0063624D"/>
    <w:rsid w:val="00636B25"/>
    <w:rsid w:val="00641C51"/>
    <w:rsid w:val="00643401"/>
    <w:rsid w:val="00643541"/>
    <w:rsid w:val="00643A47"/>
    <w:rsid w:val="00645866"/>
    <w:rsid w:val="00646C29"/>
    <w:rsid w:val="00647255"/>
    <w:rsid w:val="006475B4"/>
    <w:rsid w:val="0064779B"/>
    <w:rsid w:val="00647985"/>
    <w:rsid w:val="0065128F"/>
    <w:rsid w:val="006533B7"/>
    <w:rsid w:val="00653BCD"/>
    <w:rsid w:val="0065408D"/>
    <w:rsid w:val="00654473"/>
    <w:rsid w:val="006548B4"/>
    <w:rsid w:val="0065500A"/>
    <w:rsid w:val="0065508D"/>
    <w:rsid w:val="006550D0"/>
    <w:rsid w:val="00656702"/>
    <w:rsid w:val="006570D1"/>
    <w:rsid w:val="006571AA"/>
    <w:rsid w:val="006578B6"/>
    <w:rsid w:val="006604FA"/>
    <w:rsid w:val="0066108F"/>
    <w:rsid w:val="00661669"/>
    <w:rsid w:val="00661AEA"/>
    <w:rsid w:val="006631B3"/>
    <w:rsid w:val="0066372D"/>
    <w:rsid w:val="00665619"/>
    <w:rsid w:val="00665B7C"/>
    <w:rsid w:val="00666F55"/>
    <w:rsid w:val="00667AD0"/>
    <w:rsid w:val="00667DFD"/>
    <w:rsid w:val="0067030E"/>
    <w:rsid w:val="00670E8A"/>
    <w:rsid w:val="00671288"/>
    <w:rsid w:val="006718BC"/>
    <w:rsid w:val="00674450"/>
    <w:rsid w:val="00674BC2"/>
    <w:rsid w:val="00675328"/>
    <w:rsid w:val="00675C50"/>
    <w:rsid w:val="006770A6"/>
    <w:rsid w:val="0067714E"/>
    <w:rsid w:val="00680032"/>
    <w:rsid w:val="00680369"/>
    <w:rsid w:val="0068114A"/>
    <w:rsid w:val="00681209"/>
    <w:rsid w:val="006813D1"/>
    <w:rsid w:val="00681B7B"/>
    <w:rsid w:val="00681EF3"/>
    <w:rsid w:val="00682066"/>
    <w:rsid w:val="006820EB"/>
    <w:rsid w:val="0068259A"/>
    <w:rsid w:val="006833B3"/>
    <w:rsid w:val="00683B12"/>
    <w:rsid w:val="00684A9C"/>
    <w:rsid w:val="00684CB2"/>
    <w:rsid w:val="00685012"/>
    <w:rsid w:val="006851CB"/>
    <w:rsid w:val="006856AB"/>
    <w:rsid w:val="00685836"/>
    <w:rsid w:val="006858D9"/>
    <w:rsid w:val="00686581"/>
    <w:rsid w:val="006865D5"/>
    <w:rsid w:val="00687607"/>
    <w:rsid w:val="0069180C"/>
    <w:rsid w:val="00693226"/>
    <w:rsid w:val="006933CA"/>
    <w:rsid w:val="006937EC"/>
    <w:rsid w:val="006949B7"/>
    <w:rsid w:val="00697C81"/>
    <w:rsid w:val="006A0047"/>
    <w:rsid w:val="006A1246"/>
    <w:rsid w:val="006A1E16"/>
    <w:rsid w:val="006A2B65"/>
    <w:rsid w:val="006A2D72"/>
    <w:rsid w:val="006A30F6"/>
    <w:rsid w:val="006A3260"/>
    <w:rsid w:val="006A3712"/>
    <w:rsid w:val="006A3802"/>
    <w:rsid w:val="006A40E4"/>
    <w:rsid w:val="006A4831"/>
    <w:rsid w:val="006A55BE"/>
    <w:rsid w:val="006A5D44"/>
    <w:rsid w:val="006A62DD"/>
    <w:rsid w:val="006A6DEA"/>
    <w:rsid w:val="006A70E4"/>
    <w:rsid w:val="006A75DB"/>
    <w:rsid w:val="006B0B26"/>
    <w:rsid w:val="006B130B"/>
    <w:rsid w:val="006B5342"/>
    <w:rsid w:val="006C0034"/>
    <w:rsid w:val="006C0612"/>
    <w:rsid w:val="006C1D94"/>
    <w:rsid w:val="006C1F5D"/>
    <w:rsid w:val="006C20CD"/>
    <w:rsid w:val="006C27E9"/>
    <w:rsid w:val="006C2EB3"/>
    <w:rsid w:val="006C35AE"/>
    <w:rsid w:val="006D0826"/>
    <w:rsid w:val="006D1EFF"/>
    <w:rsid w:val="006D2078"/>
    <w:rsid w:val="006D3F9F"/>
    <w:rsid w:val="006D4604"/>
    <w:rsid w:val="006D4D9F"/>
    <w:rsid w:val="006D4E8E"/>
    <w:rsid w:val="006D5179"/>
    <w:rsid w:val="006D5644"/>
    <w:rsid w:val="006D5C68"/>
    <w:rsid w:val="006D613C"/>
    <w:rsid w:val="006D6D68"/>
    <w:rsid w:val="006D754E"/>
    <w:rsid w:val="006E175B"/>
    <w:rsid w:val="006E23CC"/>
    <w:rsid w:val="006E25DB"/>
    <w:rsid w:val="006E2C78"/>
    <w:rsid w:val="006E2D63"/>
    <w:rsid w:val="006E2F36"/>
    <w:rsid w:val="006E36FB"/>
    <w:rsid w:val="006E3847"/>
    <w:rsid w:val="006E3A44"/>
    <w:rsid w:val="006E3AD7"/>
    <w:rsid w:val="006E4DC0"/>
    <w:rsid w:val="006E4E58"/>
    <w:rsid w:val="006E57D9"/>
    <w:rsid w:val="006E63F2"/>
    <w:rsid w:val="006E6533"/>
    <w:rsid w:val="006E6601"/>
    <w:rsid w:val="006E6D0A"/>
    <w:rsid w:val="006E7A4C"/>
    <w:rsid w:val="006F48B1"/>
    <w:rsid w:val="006F53A0"/>
    <w:rsid w:val="006F6936"/>
    <w:rsid w:val="006F77D8"/>
    <w:rsid w:val="0070061A"/>
    <w:rsid w:val="00700F45"/>
    <w:rsid w:val="00701C45"/>
    <w:rsid w:val="00701C77"/>
    <w:rsid w:val="007033F1"/>
    <w:rsid w:val="00703834"/>
    <w:rsid w:val="00703930"/>
    <w:rsid w:val="0070431F"/>
    <w:rsid w:val="007043D7"/>
    <w:rsid w:val="00704B18"/>
    <w:rsid w:val="00705FC3"/>
    <w:rsid w:val="00706409"/>
    <w:rsid w:val="00707D6F"/>
    <w:rsid w:val="007100D8"/>
    <w:rsid w:val="00711658"/>
    <w:rsid w:val="00711993"/>
    <w:rsid w:val="00711E5D"/>
    <w:rsid w:val="00711F24"/>
    <w:rsid w:val="00712132"/>
    <w:rsid w:val="00712575"/>
    <w:rsid w:val="00713373"/>
    <w:rsid w:val="007138E5"/>
    <w:rsid w:val="00713D87"/>
    <w:rsid w:val="00714515"/>
    <w:rsid w:val="00715955"/>
    <w:rsid w:val="00716E44"/>
    <w:rsid w:val="00717DF2"/>
    <w:rsid w:val="007200BF"/>
    <w:rsid w:val="0072063C"/>
    <w:rsid w:val="00720B35"/>
    <w:rsid w:val="00721107"/>
    <w:rsid w:val="00722826"/>
    <w:rsid w:val="00723186"/>
    <w:rsid w:val="00723349"/>
    <w:rsid w:val="00723655"/>
    <w:rsid w:val="0072409B"/>
    <w:rsid w:val="00724B0F"/>
    <w:rsid w:val="0072509E"/>
    <w:rsid w:val="00725F79"/>
    <w:rsid w:val="007314C9"/>
    <w:rsid w:val="00731A84"/>
    <w:rsid w:val="00732AB8"/>
    <w:rsid w:val="007333D8"/>
    <w:rsid w:val="00735867"/>
    <w:rsid w:val="00735ACA"/>
    <w:rsid w:val="00736A09"/>
    <w:rsid w:val="00737189"/>
    <w:rsid w:val="0073780D"/>
    <w:rsid w:val="0073786E"/>
    <w:rsid w:val="00737B61"/>
    <w:rsid w:val="00737CA3"/>
    <w:rsid w:val="00740525"/>
    <w:rsid w:val="00740D27"/>
    <w:rsid w:val="0074194B"/>
    <w:rsid w:val="00744960"/>
    <w:rsid w:val="00745B15"/>
    <w:rsid w:val="00746459"/>
    <w:rsid w:val="00746F1D"/>
    <w:rsid w:val="00747E67"/>
    <w:rsid w:val="00747F9A"/>
    <w:rsid w:val="00750A79"/>
    <w:rsid w:val="00751A45"/>
    <w:rsid w:val="007531AF"/>
    <w:rsid w:val="00753D7D"/>
    <w:rsid w:val="007553A6"/>
    <w:rsid w:val="007562F7"/>
    <w:rsid w:val="007577CB"/>
    <w:rsid w:val="007578AD"/>
    <w:rsid w:val="00757A67"/>
    <w:rsid w:val="00760F24"/>
    <w:rsid w:val="00760F33"/>
    <w:rsid w:val="0076112C"/>
    <w:rsid w:val="00761CD6"/>
    <w:rsid w:val="00762526"/>
    <w:rsid w:val="00763970"/>
    <w:rsid w:val="00763B6F"/>
    <w:rsid w:val="00763D3D"/>
    <w:rsid w:val="007643C2"/>
    <w:rsid w:val="00764600"/>
    <w:rsid w:val="00764A66"/>
    <w:rsid w:val="007658EC"/>
    <w:rsid w:val="00765ED3"/>
    <w:rsid w:val="00770745"/>
    <w:rsid w:val="00770B3C"/>
    <w:rsid w:val="00771032"/>
    <w:rsid w:val="00771194"/>
    <w:rsid w:val="00771CC6"/>
    <w:rsid w:val="007723A4"/>
    <w:rsid w:val="0077318A"/>
    <w:rsid w:val="0077360B"/>
    <w:rsid w:val="00773B8E"/>
    <w:rsid w:val="00773DA3"/>
    <w:rsid w:val="00774CFF"/>
    <w:rsid w:val="00775BF9"/>
    <w:rsid w:val="007762A4"/>
    <w:rsid w:val="007762E2"/>
    <w:rsid w:val="00777586"/>
    <w:rsid w:val="0078050B"/>
    <w:rsid w:val="00780F21"/>
    <w:rsid w:val="007815BF"/>
    <w:rsid w:val="00782AFA"/>
    <w:rsid w:val="00786D8F"/>
    <w:rsid w:val="00786EED"/>
    <w:rsid w:val="007871F2"/>
    <w:rsid w:val="007877F7"/>
    <w:rsid w:val="0078783A"/>
    <w:rsid w:val="00790DFD"/>
    <w:rsid w:val="0079124D"/>
    <w:rsid w:val="00791257"/>
    <w:rsid w:val="00791400"/>
    <w:rsid w:val="00791A9E"/>
    <w:rsid w:val="00791E6D"/>
    <w:rsid w:val="007928D2"/>
    <w:rsid w:val="00792FAB"/>
    <w:rsid w:val="00793409"/>
    <w:rsid w:val="00793D55"/>
    <w:rsid w:val="00794B8E"/>
    <w:rsid w:val="007951F8"/>
    <w:rsid w:val="007967DF"/>
    <w:rsid w:val="0079712C"/>
    <w:rsid w:val="0079784D"/>
    <w:rsid w:val="00797D7C"/>
    <w:rsid w:val="007A05C9"/>
    <w:rsid w:val="007A16D4"/>
    <w:rsid w:val="007A17FC"/>
    <w:rsid w:val="007A1FEC"/>
    <w:rsid w:val="007A202F"/>
    <w:rsid w:val="007A2392"/>
    <w:rsid w:val="007A2588"/>
    <w:rsid w:val="007A261C"/>
    <w:rsid w:val="007A3872"/>
    <w:rsid w:val="007A487C"/>
    <w:rsid w:val="007A4DCA"/>
    <w:rsid w:val="007A5211"/>
    <w:rsid w:val="007A53F2"/>
    <w:rsid w:val="007A5927"/>
    <w:rsid w:val="007A5B8F"/>
    <w:rsid w:val="007A5BB2"/>
    <w:rsid w:val="007A5C9B"/>
    <w:rsid w:val="007A6442"/>
    <w:rsid w:val="007A698A"/>
    <w:rsid w:val="007A718D"/>
    <w:rsid w:val="007A7951"/>
    <w:rsid w:val="007B0A80"/>
    <w:rsid w:val="007B0BD6"/>
    <w:rsid w:val="007B14F0"/>
    <w:rsid w:val="007B2453"/>
    <w:rsid w:val="007B25D2"/>
    <w:rsid w:val="007B5133"/>
    <w:rsid w:val="007B60EA"/>
    <w:rsid w:val="007B7290"/>
    <w:rsid w:val="007C0293"/>
    <w:rsid w:val="007C035C"/>
    <w:rsid w:val="007C2113"/>
    <w:rsid w:val="007C26AA"/>
    <w:rsid w:val="007C2F7F"/>
    <w:rsid w:val="007C3F91"/>
    <w:rsid w:val="007C44F6"/>
    <w:rsid w:val="007C4D38"/>
    <w:rsid w:val="007C56F0"/>
    <w:rsid w:val="007C6313"/>
    <w:rsid w:val="007C6544"/>
    <w:rsid w:val="007C6B77"/>
    <w:rsid w:val="007D047D"/>
    <w:rsid w:val="007D1239"/>
    <w:rsid w:val="007D21D3"/>
    <w:rsid w:val="007D2EBF"/>
    <w:rsid w:val="007D3291"/>
    <w:rsid w:val="007D3E39"/>
    <w:rsid w:val="007D475E"/>
    <w:rsid w:val="007D49BB"/>
    <w:rsid w:val="007D4E71"/>
    <w:rsid w:val="007D57BB"/>
    <w:rsid w:val="007D797A"/>
    <w:rsid w:val="007D7EA0"/>
    <w:rsid w:val="007E0011"/>
    <w:rsid w:val="007E22B3"/>
    <w:rsid w:val="007E23F4"/>
    <w:rsid w:val="007E25C0"/>
    <w:rsid w:val="007E28E1"/>
    <w:rsid w:val="007E2907"/>
    <w:rsid w:val="007E30B1"/>
    <w:rsid w:val="007E310C"/>
    <w:rsid w:val="007E3B0F"/>
    <w:rsid w:val="007E3E54"/>
    <w:rsid w:val="007E431C"/>
    <w:rsid w:val="007E45A9"/>
    <w:rsid w:val="007E463E"/>
    <w:rsid w:val="007E4AAB"/>
    <w:rsid w:val="007E4AD1"/>
    <w:rsid w:val="007E53DF"/>
    <w:rsid w:val="007E642C"/>
    <w:rsid w:val="007E6459"/>
    <w:rsid w:val="007E6C85"/>
    <w:rsid w:val="007F0251"/>
    <w:rsid w:val="007F1A1C"/>
    <w:rsid w:val="007F26F1"/>
    <w:rsid w:val="007F2FBB"/>
    <w:rsid w:val="007F3187"/>
    <w:rsid w:val="007F3EBD"/>
    <w:rsid w:val="007F4A65"/>
    <w:rsid w:val="007F5676"/>
    <w:rsid w:val="007F6D25"/>
    <w:rsid w:val="007F783A"/>
    <w:rsid w:val="007F7BA0"/>
    <w:rsid w:val="008007C7"/>
    <w:rsid w:val="008016D4"/>
    <w:rsid w:val="00803362"/>
    <w:rsid w:val="008050DD"/>
    <w:rsid w:val="00805E6B"/>
    <w:rsid w:val="008060A2"/>
    <w:rsid w:val="0080795E"/>
    <w:rsid w:val="00807D16"/>
    <w:rsid w:val="0081189D"/>
    <w:rsid w:val="00811E35"/>
    <w:rsid w:val="0081220A"/>
    <w:rsid w:val="00812303"/>
    <w:rsid w:val="00813BA9"/>
    <w:rsid w:val="00814494"/>
    <w:rsid w:val="00815968"/>
    <w:rsid w:val="00815C11"/>
    <w:rsid w:val="00816160"/>
    <w:rsid w:val="00816D49"/>
    <w:rsid w:val="00817536"/>
    <w:rsid w:val="00820C9A"/>
    <w:rsid w:val="00821177"/>
    <w:rsid w:val="00821C6A"/>
    <w:rsid w:val="00821E66"/>
    <w:rsid w:val="00822BDF"/>
    <w:rsid w:val="00822E9A"/>
    <w:rsid w:val="008237FB"/>
    <w:rsid w:val="00823AF0"/>
    <w:rsid w:val="00823F75"/>
    <w:rsid w:val="00825129"/>
    <w:rsid w:val="008265C2"/>
    <w:rsid w:val="00826B22"/>
    <w:rsid w:val="00826CC7"/>
    <w:rsid w:val="0082785F"/>
    <w:rsid w:val="008278BD"/>
    <w:rsid w:val="008302C1"/>
    <w:rsid w:val="00830615"/>
    <w:rsid w:val="00830949"/>
    <w:rsid w:val="00830BCB"/>
    <w:rsid w:val="00830FEF"/>
    <w:rsid w:val="008315E7"/>
    <w:rsid w:val="00831C15"/>
    <w:rsid w:val="008339C6"/>
    <w:rsid w:val="00833A22"/>
    <w:rsid w:val="008340C7"/>
    <w:rsid w:val="008345FF"/>
    <w:rsid w:val="00834798"/>
    <w:rsid w:val="008347A2"/>
    <w:rsid w:val="00835663"/>
    <w:rsid w:val="0083596B"/>
    <w:rsid w:val="00835F02"/>
    <w:rsid w:val="00836EE9"/>
    <w:rsid w:val="0083731B"/>
    <w:rsid w:val="00837E03"/>
    <w:rsid w:val="0084043E"/>
    <w:rsid w:val="0084086D"/>
    <w:rsid w:val="00840D8B"/>
    <w:rsid w:val="0084227C"/>
    <w:rsid w:val="00842586"/>
    <w:rsid w:val="008426AE"/>
    <w:rsid w:val="008435BF"/>
    <w:rsid w:val="00843A8C"/>
    <w:rsid w:val="00843C86"/>
    <w:rsid w:val="00847099"/>
    <w:rsid w:val="00847278"/>
    <w:rsid w:val="00847537"/>
    <w:rsid w:val="008503B2"/>
    <w:rsid w:val="008511A0"/>
    <w:rsid w:val="0085233B"/>
    <w:rsid w:val="00852AD8"/>
    <w:rsid w:val="008534D8"/>
    <w:rsid w:val="00853654"/>
    <w:rsid w:val="00853885"/>
    <w:rsid w:val="008542F0"/>
    <w:rsid w:val="00854351"/>
    <w:rsid w:val="00854AE0"/>
    <w:rsid w:val="00854B78"/>
    <w:rsid w:val="00855863"/>
    <w:rsid w:val="00855ABE"/>
    <w:rsid w:val="00856309"/>
    <w:rsid w:val="008564BA"/>
    <w:rsid w:val="00856534"/>
    <w:rsid w:val="0085699A"/>
    <w:rsid w:val="00857A64"/>
    <w:rsid w:val="00861F42"/>
    <w:rsid w:val="008629A1"/>
    <w:rsid w:val="00864E91"/>
    <w:rsid w:val="00865762"/>
    <w:rsid w:val="00865D75"/>
    <w:rsid w:val="00865E3F"/>
    <w:rsid w:val="00865EAF"/>
    <w:rsid w:val="00866F7F"/>
    <w:rsid w:val="008676C8"/>
    <w:rsid w:val="00870144"/>
    <w:rsid w:val="008706A4"/>
    <w:rsid w:val="00870DD0"/>
    <w:rsid w:val="0087178A"/>
    <w:rsid w:val="008717F7"/>
    <w:rsid w:val="008727A6"/>
    <w:rsid w:val="00873B71"/>
    <w:rsid w:val="00874F53"/>
    <w:rsid w:val="0087670B"/>
    <w:rsid w:val="008778C0"/>
    <w:rsid w:val="00877D4A"/>
    <w:rsid w:val="008800F2"/>
    <w:rsid w:val="00880137"/>
    <w:rsid w:val="0088035B"/>
    <w:rsid w:val="008822B7"/>
    <w:rsid w:val="008828B7"/>
    <w:rsid w:val="008843C8"/>
    <w:rsid w:val="008844E2"/>
    <w:rsid w:val="00884DF3"/>
    <w:rsid w:val="00884F4F"/>
    <w:rsid w:val="0088515F"/>
    <w:rsid w:val="00885341"/>
    <w:rsid w:val="00885901"/>
    <w:rsid w:val="008859EE"/>
    <w:rsid w:val="00885A4C"/>
    <w:rsid w:val="00887A3D"/>
    <w:rsid w:val="00890463"/>
    <w:rsid w:val="0089169D"/>
    <w:rsid w:val="0089251B"/>
    <w:rsid w:val="00892586"/>
    <w:rsid w:val="008928F2"/>
    <w:rsid w:val="00892CC6"/>
    <w:rsid w:val="008930B4"/>
    <w:rsid w:val="00893872"/>
    <w:rsid w:val="00894028"/>
    <w:rsid w:val="008950C1"/>
    <w:rsid w:val="00895C26"/>
    <w:rsid w:val="008971B0"/>
    <w:rsid w:val="00897F98"/>
    <w:rsid w:val="008A006D"/>
    <w:rsid w:val="008A06A2"/>
    <w:rsid w:val="008A0736"/>
    <w:rsid w:val="008A0A2E"/>
    <w:rsid w:val="008A0F0C"/>
    <w:rsid w:val="008A10F8"/>
    <w:rsid w:val="008A13AC"/>
    <w:rsid w:val="008A1834"/>
    <w:rsid w:val="008A2D68"/>
    <w:rsid w:val="008A4377"/>
    <w:rsid w:val="008A4538"/>
    <w:rsid w:val="008A5C97"/>
    <w:rsid w:val="008A5EC7"/>
    <w:rsid w:val="008A60B7"/>
    <w:rsid w:val="008A7F35"/>
    <w:rsid w:val="008B0A78"/>
    <w:rsid w:val="008B1146"/>
    <w:rsid w:val="008B1C3F"/>
    <w:rsid w:val="008B249C"/>
    <w:rsid w:val="008B2A42"/>
    <w:rsid w:val="008B2ADC"/>
    <w:rsid w:val="008B3082"/>
    <w:rsid w:val="008B358E"/>
    <w:rsid w:val="008B5914"/>
    <w:rsid w:val="008B5B83"/>
    <w:rsid w:val="008B7004"/>
    <w:rsid w:val="008B72A3"/>
    <w:rsid w:val="008B758D"/>
    <w:rsid w:val="008B773D"/>
    <w:rsid w:val="008B78CC"/>
    <w:rsid w:val="008B7B92"/>
    <w:rsid w:val="008C05AA"/>
    <w:rsid w:val="008C06BF"/>
    <w:rsid w:val="008C07FD"/>
    <w:rsid w:val="008C088D"/>
    <w:rsid w:val="008C1512"/>
    <w:rsid w:val="008C176A"/>
    <w:rsid w:val="008C1C5F"/>
    <w:rsid w:val="008C222B"/>
    <w:rsid w:val="008C2423"/>
    <w:rsid w:val="008C26AE"/>
    <w:rsid w:val="008C2779"/>
    <w:rsid w:val="008C3218"/>
    <w:rsid w:val="008C4A66"/>
    <w:rsid w:val="008C5925"/>
    <w:rsid w:val="008C5DB0"/>
    <w:rsid w:val="008C66A8"/>
    <w:rsid w:val="008C6976"/>
    <w:rsid w:val="008C6C9E"/>
    <w:rsid w:val="008C70CE"/>
    <w:rsid w:val="008C73B8"/>
    <w:rsid w:val="008D022A"/>
    <w:rsid w:val="008D0842"/>
    <w:rsid w:val="008D116B"/>
    <w:rsid w:val="008D1C45"/>
    <w:rsid w:val="008D2477"/>
    <w:rsid w:val="008D2E72"/>
    <w:rsid w:val="008D35CF"/>
    <w:rsid w:val="008D36D6"/>
    <w:rsid w:val="008D44E5"/>
    <w:rsid w:val="008D4634"/>
    <w:rsid w:val="008D483C"/>
    <w:rsid w:val="008E0981"/>
    <w:rsid w:val="008E15D3"/>
    <w:rsid w:val="008E1F14"/>
    <w:rsid w:val="008E2324"/>
    <w:rsid w:val="008E4DE9"/>
    <w:rsid w:val="008E4FD2"/>
    <w:rsid w:val="008E51EA"/>
    <w:rsid w:val="008E579E"/>
    <w:rsid w:val="008E671C"/>
    <w:rsid w:val="008E6E93"/>
    <w:rsid w:val="008E6F1F"/>
    <w:rsid w:val="008E7179"/>
    <w:rsid w:val="008E7C36"/>
    <w:rsid w:val="008E7F01"/>
    <w:rsid w:val="008F001A"/>
    <w:rsid w:val="008F0224"/>
    <w:rsid w:val="008F0CDF"/>
    <w:rsid w:val="008F0EC2"/>
    <w:rsid w:val="008F1A80"/>
    <w:rsid w:val="008F1F50"/>
    <w:rsid w:val="008F2807"/>
    <w:rsid w:val="008F3125"/>
    <w:rsid w:val="008F31B3"/>
    <w:rsid w:val="008F3EAB"/>
    <w:rsid w:val="008F420B"/>
    <w:rsid w:val="008F44CB"/>
    <w:rsid w:val="008F6B9C"/>
    <w:rsid w:val="008F73B1"/>
    <w:rsid w:val="008F7A58"/>
    <w:rsid w:val="008F7CD4"/>
    <w:rsid w:val="00900676"/>
    <w:rsid w:val="0090156F"/>
    <w:rsid w:val="009015D6"/>
    <w:rsid w:val="00901FBB"/>
    <w:rsid w:val="00902861"/>
    <w:rsid w:val="0090392F"/>
    <w:rsid w:val="00903D0C"/>
    <w:rsid w:val="00904A94"/>
    <w:rsid w:val="00904B66"/>
    <w:rsid w:val="00905423"/>
    <w:rsid w:val="0090552F"/>
    <w:rsid w:val="009069C0"/>
    <w:rsid w:val="0090763D"/>
    <w:rsid w:val="00907938"/>
    <w:rsid w:val="00907ECE"/>
    <w:rsid w:val="00910BC0"/>
    <w:rsid w:val="0091105B"/>
    <w:rsid w:val="00911B96"/>
    <w:rsid w:val="009133BC"/>
    <w:rsid w:val="009136EF"/>
    <w:rsid w:val="00913D31"/>
    <w:rsid w:val="00913D3B"/>
    <w:rsid w:val="00915A45"/>
    <w:rsid w:val="00915E66"/>
    <w:rsid w:val="00915F7B"/>
    <w:rsid w:val="009167B0"/>
    <w:rsid w:val="00916809"/>
    <w:rsid w:val="0091729E"/>
    <w:rsid w:val="00920387"/>
    <w:rsid w:val="009207FA"/>
    <w:rsid w:val="0092094B"/>
    <w:rsid w:val="009209EE"/>
    <w:rsid w:val="00922A3C"/>
    <w:rsid w:val="009244DE"/>
    <w:rsid w:val="0092562D"/>
    <w:rsid w:val="00925BFE"/>
    <w:rsid w:val="00925DD5"/>
    <w:rsid w:val="00926386"/>
    <w:rsid w:val="00926F68"/>
    <w:rsid w:val="00927F85"/>
    <w:rsid w:val="00930229"/>
    <w:rsid w:val="00930DB7"/>
    <w:rsid w:val="009313A2"/>
    <w:rsid w:val="00931EB7"/>
    <w:rsid w:val="0093223D"/>
    <w:rsid w:val="009348F1"/>
    <w:rsid w:val="00935001"/>
    <w:rsid w:val="009362CD"/>
    <w:rsid w:val="00936950"/>
    <w:rsid w:val="00937D60"/>
    <w:rsid w:val="00937F92"/>
    <w:rsid w:val="009400ED"/>
    <w:rsid w:val="009404A9"/>
    <w:rsid w:val="00940C70"/>
    <w:rsid w:val="00941F59"/>
    <w:rsid w:val="00943319"/>
    <w:rsid w:val="00944D3E"/>
    <w:rsid w:val="00944F31"/>
    <w:rsid w:val="009453F6"/>
    <w:rsid w:val="00945C28"/>
    <w:rsid w:val="00945CC6"/>
    <w:rsid w:val="00947775"/>
    <w:rsid w:val="00950560"/>
    <w:rsid w:val="00951708"/>
    <w:rsid w:val="009518BC"/>
    <w:rsid w:val="00954DC1"/>
    <w:rsid w:val="00954E82"/>
    <w:rsid w:val="00955B0C"/>
    <w:rsid w:val="00955FAB"/>
    <w:rsid w:val="009568B0"/>
    <w:rsid w:val="00957874"/>
    <w:rsid w:val="00957B64"/>
    <w:rsid w:val="0096044A"/>
    <w:rsid w:val="00960D48"/>
    <w:rsid w:val="00961583"/>
    <w:rsid w:val="00961B70"/>
    <w:rsid w:val="00961DD6"/>
    <w:rsid w:val="00961F9F"/>
    <w:rsid w:val="009628F1"/>
    <w:rsid w:val="00963B42"/>
    <w:rsid w:val="0096425D"/>
    <w:rsid w:val="00964FE2"/>
    <w:rsid w:val="00965B15"/>
    <w:rsid w:val="00966092"/>
    <w:rsid w:val="009665DC"/>
    <w:rsid w:val="00967200"/>
    <w:rsid w:val="00967F36"/>
    <w:rsid w:val="0097035C"/>
    <w:rsid w:val="00970E74"/>
    <w:rsid w:val="009711FE"/>
    <w:rsid w:val="0097385A"/>
    <w:rsid w:val="00974036"/>
    <w:rsid w:val="00974329"/>
    <w:rsid w:val="009746D4"/>
    <w:rsid w:val="009748B4"/>
    <w:rsid w:val="0097494E"/>
    <w:rsid w:val="00974F52"/>
    <w:rsid w:val="00975F16"/>
    <w:rsid w:val="00976273"/>
    <w:rsid w:val="00976927"/>
    <w:rsid w:val="00976CFB"/>
    <w:rsid w:val="00977606"/>
    <w:rsid w:val="009778F5"/>
    <w:rsid w:val="009806FC"/>
    <w:rsid w:val="0098259D"/>
    <w:rsid w:val="00983993"/>
    <w:rsid w:val="00983D80"/>
    <w:rsid w:val="00983E49"/>
    <w:rsid w:val="00984372"/>
    <w:rsid w:val="009854C2"/>
    <w:rsid w:val="00985CC6"/>
    <w:rsid w:val="00986005"/>
    <w:rsid w:val="00986A2A"/>
    <w:rsid w:val="00987175"/>
    <w:rsid w:val="00987223"/>
    <w:rsid w:val="009877B6"/>
    <w:rsid w:val="0098790F"/>
    <w:rsid w:val="00990354"/>
    <w:rsid w:val="009904BC"/>
    <w:rsid w:val="00990DA2"/>
    <w:rsid w:val="009917C1"/>
    <w:rsid w:val="009920B8"/>
    <w:rsid w:val="00992159"/>
    <w:rsid w:val="00993941"/>
    <w:rsid w:val="00994135"/>
    <w:rsid w:val="00994CAF"/>
    <w:rsid w:val="009955D1"/>
    <w:rsid w:val="00995C83"/>
    <w:rsid w:val="0099615A"/>
    <w:rsid w:val="009966B1"/>
    <w:rsid w:val="00996780"/>
    <w:rsid w:val="0099705E"/>
    <w:rsid w:val="009A0016"/>
    <w:rsid w:val="009A0A3A"/>
    <w:rsid w:val="009A0BC6"/>
    <w:rsid w:val="009A1E82"/>
    <w:rsid w:val="009A208F"/>
    <w:rsid w:val="009A27BE"/>
    <w:rsid w:val="009A2EAC"/>
    <w:rsid w:val="009A34AA"/>
    <w:rsid w:val="009A3563"/>
    <w:rsid w:val="009A39C1"/>
    <w:rsid w:val="009A3F23"/>
    <w:rsid w:val="009A4183"/>
    <w:rsid w:val="009A576D"/>
    <w:rsid w:val="009A5EE1"/>
    <w:rsid w:val="009A6411"/>
    <w:rsid w:val="009A7B88"/>
    <w:rsid w:val="009B008F"/>
    <w:rsid w:val="009B0806"/>
    <w:rsid w:val="009B1014"/>
    <w:rsid w:val="009B1D4B"/>
    <w:rsid w:val="009B2315"/>
    <w:rsid w:val="009B2462"/>
    <w:rsid w:val="009B340A"/>
    <w:rsid w:val="009B453B"/>
    <w:rsid w:val="009B554E"/>
    <w:rsid w:val="009B5826"/>
    <w:rsid w:val="009B5A5E"/>
    <w:rsid w:val="009B60DF"/>
    <w:rsid w:val="009B653E"/>
    <w:rsid w:val="009C0635"/>
    <w:rsid w:val="009C127F"/>
    <w:rsid w:val="009C1526"/>
    <w:rsid w:val="009C16D0"/>
    <w:rsid w:val="009C1D6D"/>
    <w:rsid w:val="009C3837"/>
    <w:rsid w:val="009C53A5"/>
    <w:rsid w:val="009D0DEC"/>
    <w:rsid w:val="009D1A72"/>
    <w:rsid w:val="009D2E51"/>
    <w:rsid w:val="009D32BD"/>
    <w:rsid w:val="009D368B"/>
    <w:rsid w:val="009D39A6"/>
    <w:rsid w:val="009D3F97"/>
    <w:rsid w:val="009D3F9B"/>
    <w:rsid w:val="009D4197"/>
    <w:rsid w:val="009D517C"/>
    <w:rsid w:val="009D544B"/>
    <w:rsid w:val="009D58A0"/>
    <w:rsid w:val="009D746D"/>
    <w:rsid w:val="009E21A0"/>
    <w:rsid w:val="009E3068"/>
    <w:rsid w:val="009E3EB6"/>
    <w:rsid w:val="009E56BC"/>
    <w:rsid w:val="009E61D9"/>
    <w:rsid w:val="009E64D8"/>
    <w:rsid w:val="009F039F"/>
    <w:rsid w:val="009F0D6F"/>
    <w:rsid w:val="009F28AB"/>
    <w:rsid w:val="009F2BE3"/>
    <w:rsid w:val="009F2C8A"/>
    <w:rsid w:val="009F3565"/>
    <w:rsid w:val="009F4B7A"/>
    <w:rsid w:val="009F5213"/>
    <w:rsid w:val="009F77C9"/>
    <w:rsid w:val="00A00278"/>
    <w:rsid w:val="00A006AB"/>
    <w:rsid w:val="00A0157C"/>
    <w:rsid w:val="00A017F5"/>
    <w:rsid w:val="00A01BD3"/>
    <w:rsid w:val="00A01F09"/>
    <w:rsid w:val="00A02202"/>
    <w:rsid w:val="00A03326"/>
    <w:rsid w:val="00A0372E"/>
    <w:rsid w:val="00A03DD7"/>
    <w:rsid w:val="00A05330"/>
    <w:rsid w:val="00A0627E"/>
    <w:rsid w:val="00A06A44"/>
    <w:rsid w:val="00A07214"/>
    <w:rsid w:val="00A10173"/>
    <w:rsid w:val="00A10626"/>
    <w:rsid w:val="00A106C2"/>
    <w:rsid w:val="00A10D41"/>
    <w:rsid w:val="00A126DE"/>
    <w:rsid w:val="00A1384E"/>
    <w:rsid w:val="00A13F7A"/>
    <w:rsid w:val="00A1413B"/>
    <w:rsid w:val="00A1525A"/>
    <w:rsid w:val="00A1573B"/>
    <w:rsid w:val="00A17299"/>
    <w:rsid w:val="00A207C4"/>
    <w:rsid w:val="00A2100D"/>
    <w:rsid w:val="00A218DA"/>
    <w:rsid w:val="00A2269B"/>
    <w:rsid w:val="00A23124"/>
    <w:rsid w:val="00A232A0"/>
    <w:rsid w:val="00A24E3F"/>
    <w:rsid w:val="00A259B7"/>
    <w:rsid w:val="00A26166"/>
    <w:rsid w:val="00A266F1"/>
    <w:rsid w:val="00A26843"/>
    <w:rsid w:val="00A31E17"/>
    <w:rsid w:val="00A32C19"/>
    <w:rsid w:val="00A33539"/>
    <w:rsid w:val="00A33615"/>
    <w:rsid w:val="00A3493C"/>
    <w:rsid w:val="00A35158"/>
    <w:rsid w:val="00A35D00"/>
    <w:rsid w:val="00A35FD8"/>
    <w:rsid w:val="00A368A5"/>
    <w:rsid w:val="00A37349"/>
    <w:rsid w:val="00A402AE"/>
    <w:rsid w:val="00A420AD"/>
    <w:rsid w:val="00A424B6"/>
    <w:rsid w:val="00A42A20"/>
    <w:rsid w:val="00A42E9A"/>
    <w:rsid w:val="00A43665"/>
    <w:rsid w:val="00A438CA"/>
    <w:rsid w:val="00A46A84"/>
    <w:rsid w:val="00A4743F"/>
    <w:rsid w:val="00A5023C"/>
    <w:rsid w:val="00A51389"/>
    <w:rsid w:val="00A53515"/>
    <w:rsid w:val="00A53E2F"/>
    <w:rsid w:val="00A5433B"/>
    <w:rsid w:val="00A543CD"/>
    <w:rsid w:val="00A54470"/>
    <w:rsid w:val="00A54824"/>
    <w:rsid w:val="00A54F48"/>
    <w:rsid w:val="00A55012"/>
    <w:rsid w:val="00A5502A"/>
    <w:rsid w:val="00A552EE"/>
    <w:rsid w:val="00A55691"/>
    <w:rsid w:val="00A559B4"/>
    <w:rsid w:val="00A5637B"/>
    <w:rsid w:val="00A5646D"/>
    <w:rsid w:val="00A578AC"/>
    <w:rsid w:val="00A57A84"/>
    <w:rsid w:val="00A6018F"/>
    <w:rsid w:val="00A60488"/>
    <w:rsid w:val="00A61F35"/>
    <w:rsid w:val="00A62359"/>
    <w:rsid w:val="00A62BC3"/>
    <w:rsid w:val="00A6339F"/>
    <w:rsid w:val="00A63538"/>
    <w:rsid w:val="00A63742"/>
    <w:rsid w:val="00A638A5"/>
    <w:rsid w:val="00A64420"/>
    <w:rsid w:val="00A65255"/>
    <w:rsid w:val="00A65EE9"/>
    <w:rsid w:val="00A66007"/>
    <w:rsid w:val="00A66972"/>
    <w:rsid w:val="00A66DEF"/>
    <w:rsid w:val="00A67020"/>
    <w:rsid w:val="00A67CCA"/>
    <w:rsid w:val="00A70951"/>
    <w:rsid w:val="00A70B83"/>
    <w:rsid w:val="00A71F19"/>
    <w:rsid w:val="00A721FB"/>
    <w:rsid w:val="00A7279E"/>
    <w:rsid w:val="00A72EDC"/>
    <w:rsid w:val="00A73233"/>
    <w:rsid w:val="00A7533C"/>
    <w:rsid w:val="00A76B6C"/>
    <w:rsid w:val="00A76DB7"/>
    <w:rsid w:val="00A77131"/>
    <w:rsid w:val="00A77898"/>
    <w:rsid w:val="00A80276"/>
    <w:rsid w:val="00A8054A"/>
    <w:rsid w:val="00A81397"/>
    <w:rsid w:val="00A813D6"/>
    <w:rsid w:val="00A81B33"/>
    <w:rsid w:val="00A81BEE"/>
    <w:rsid w:val="00A82172"/>
    <w:rsid w:val="00A83738"/>
    <w:rsid w:val="00A84216"/>
    <w:rsid w:val="00A856A7"/>
    <w:rsid w:val="00A86026"/>
    <w:rsid w:val="00A8797C"/>
    <w:rsid w:val="00A91C7A"/>
    <w:rsid w:val="00A9207C"/>
    <w:rsid w:val="00A9228B"/>
    <w:rsid w:val="00A940EE"/>
    <w:rsid w:val="00A94645"/>
    <w:rsid w:val="00A948D4"/>
    <w:rsid w:val="00A95E6C"/>
    <w:rsid w:val="00A9684B"/>
    <w:rsid w:val="00A96A0B"/>
    <w:rsid w:val="00A97D0D"/>
    <w:rsid w:val="00A97D4F"/>
    <w:rsid w:val="00AA0748"/>
    <w:rsid w:val="00AA0A5E"/>
    <w:rsid w:val="00AA1D52"/>
    <w:rsid w:val="00AA2E34"/>
    <w:rsid w:val="00AA3C10"/>
    <w:rsid w:val="00AA3F7B"/>
    <w:rsid w:val="00AA5120"/>
    <w:rsid w:val="00AA589C"/>
    <w:rsid w:val="00AA6BB7"/>
    <w:rsid w:val="00AA70F3"/>
    <w:rsid w:val="00AA774B"/>
    <w:rsid w:val="00AA7EF9"/>
    <w:rsid w:val="00AA7F70"/>
    <w:rsid w:val="00AB014A"/>
    <w:rsid w:val="00AB0847"/>
    <w:rsid w:val="00AB1025"/>
    <w:rsid w:val="00AB10FE"/>
    <w:rsid w:val="00AB207E"/>
    <w:rsid w:val="00AB3270"/>
    <w:rsid w:val="00AB4347"/>
    <w:rsid w:val="00AB44EE"/>
    <w:rsid w:val="00AB450F"/>
    <w:rsid w:val="00AB5190"/>
    <w:rsid w:val="00AB616C"/>
    <w:rsid w:val="00AB6853"/>
    <w:rsid w:val="00AC1A31"/>
    <w:rsid w:val="00AC2550"/>
    <w:rsid w:val="00AC2C92"/>
    <w:rsid w:val="00AC2DA8"/>
    <w:rsid w:val="00AC4FFC"/>
    <w:rsid w:val="00AC5536"/>
    <w:rsid w:val="00AC6A90"/>
    <w:rsid w:val="00AC7ED8"/>
    <w:rsid w:val="00AD0158"/>
    <w:rsid w:val="00AD0354"/>
    <w:rsid w:val="00AD0757"/>
    <w:rsid w:val="00AD0AC1"/>
    <w:rsid w:val="00AD196A"/>
    <w:rsid w:val="00AD369A"/>
    <w:rsid w:val="00AD3B92"/>
    <w:rsid w:val="00AD3DDC"/>
    <w:rsid w:val="00AD4431"/>
    <w:rsid w:val="00AD4436"/>
    <w:rsid w:val="00AD4506"/>
    <w:rsid w:val="00AD4AAA"/>
    <w:rsid w:val="00AD55EB"/>
    <w:rsid w:val="00AD615C"/>
    <w:rsid w:val="00AD63A8"/>
    <w:rsid w:val="00AD65EB"/>
    <w:rsid w:val="00AD67BE"/>
    <w:rsid w:val="00AD6EA1"/>
    <w:rsid w:val="00AD76DB"/>
    <w:rsid w:val="00AD7D5A"/>
    <w:rsid w:val="00AE034B"/>
    <w:rsid w:val="00AE0F2F"/>
    <w:rsid w:val="00AE1037"/>
    <w:rsid w:val="00AE16C0"/>
    <w:rsid w:val="00AE1829"/>
    <w:rsid w:val="00AE1A48"/>
    <w:rsid w:val="00AE2BAC"/>
    <w:rsid w:val="00AE3E5B"/>
    <w:rsid w:val="00AE4663"/>
    <w:rsid w:val="00AE5D97"/>
    <w:rsid w:val="00AE6078"/>
    <w:rsid w:val="00AE6FC8"/>
    <w:rsid w:val="00AE715B"/>
    <w:rsid w:val="00AE7410"/>
    <w:rsid w:val="00AE7755"/>
    <w:rsid w:val="00AF0206"/>
    <w:rsid w:val="00AF0878"/>
    <w:rsid w:val="00AF0BE8"/>
    <w:rsid w:val="00AF0E2B"/>
    <w:rsid w:val="00AF1383"/>
    <w:rsid w:val="00AF1745"/>
    <w:rsid w:val="00AF1C8E"/>
    <w:rsid w:val="00AF1D3B"/>
    <w:rsid w:val="00AF2F62"/>
    <w:rsid w:val="00AF31D8"/>
    <w:rsid w:val="00AF3EAB"/>
    <w:rsid w:val="00AF571D"/>
    <w:rsid w:val="00AF6A20"/>
    <w:rsid w:val="00AF75CF"/>
    <w:rsid w:val="00AF7E6C"/>
    <w:rsid w:val="00B00FB6"/>
    <w:rsid w:val="00B04259"/>
    <w:rsid w:val="00B04D5C"/>
    <w:rsid w:val="00B04EE7"/>
    <w:rsid w:val="00B0647B"/>
    <w:rsid w:val="00B07C73"/>
    <w:rsid w:val="00B07FAA"/>
    <w:rsid w:val="00B10323"/>
    <w:rsid w:val="00B107DA"/>
    <w:rsid w:val="00B10823"/>
    <w:rsid w:val="00B108C2"/>
    <w:rsid w:val="00B1098D"/>
    <w:rsid w:val="00B1147B"/>
    <w:rsid w:val="00B1164B"/>
    <w:rsid w:val="00B11FDD"/>
    <w:rsid w:val="00B122E8"/>
    <w:rsid w:val="00B12663"/>
    <w:rsid w:val="00B12C06"/>
    <w:rsid w:val="00B13701"/>
    <w:rsid w:val="00B13902"/>
    <w:rsid w:val="00B13FB8"/>
    <w:rsid w:val="00B14542"/>
    <w:rsid w:val="00B15034"/>
    <w:rsid w:val="00B155EF"/>
    <w:rsid w:val="00B161F4"/>
    <w:rsid w:val="00B16F46"/>
    <w:rsid w:val="00B2043B"/>
    <w:rsid w:val="00B20536"/>
    <w:rsid w:val="00B209A5"/>
    <w:rsid w:val="00B20F5F"/>
    <w:rsid w:val="00B21221"/>
    <w:rsid w:val="00B21453"/>
    <w:rsid w:val="00B21C46"/>
    <w:rsid w:val="00B22431"/>
    <w:rsid w:val="00B22685"/>
    <w:rsid w:val="00B22816"/>
    <w:rsid w:val="00B2357C"/>
    <w:rsid w:val="00B25D0F"/>
    <w:rsid w:val="00B26173"/>
    <w:rsid w:val="00B26421"/>
    <w:rsid w:val="00B27C95"/>
    <w:rsid w:val="00B30656"/>
    <w:rsid w:val="00B3074A"/>
    <w:rsid w:val="00B32186"/>
    <w:rsid w:val="00B35086"/>
    <w:rsid w:val="00B355AC"/>
    <w:rsid w:val="00B356BB"/>
    <w:rsid w:val="00B360D2"/>
    <w:rsid w:val="00B36775"/>
    <w:rsid w:val="00B36886"/>
    <w:rsid w:val="00B36B5C"/>
    <w:rsid w:val="00B36BF2"/>
    <w:rsid w:val="00B36EC6"/>
    <w:rsid w:val="00B36FCC"/>
    <w:rsid w:val="00B3712D"/>
    <w:rsid w:val="00B37DAE"/>
    <w:rsid w:val="00B400EC"/>
    <w:rsid w:val="00B40307"/>
    <w:rsid w:val="00B40767"/>
    <w:rsid w:val="00B419D4"/>
    <w:rsid w:val="00B41B44"/>
    <w:rsid w:val="00B42402"/>
    <w:rsid w:val="00B44267"/>
    <w:rsid w:val="00B44952"/>
    <w:rsid w:val="00B45AF3"/>
    <w:rsid w:val="00B45BA4"/>
    <w:rsid w:val="00B4680E"/>
    <w:rsid w:val="00B46C35"/>
    <w:rsid w:val="00B46F74"/>
    <w:rsid w:val="00B47381"/>
    <w:rsid w:val="00B47677"/>
    <w:rsid w:val="00B476B3"/>
    <w:rsid w:val="00B47B41"/>
    <w:rsid w:val="00B47F6C"/>
    <w:rsid w:val="00B50E04"/>
    <w:rsid w:val="00B5132D"/>
    <w:rsid w:val="00B51759"/>
    <w:rsid w:val="00B51B07"/>
    <w:rsid w:val="00B5236A"/>
    <w:rsid w:val="00B5306D"/>
    <w:rsid w:val="00B535CA"/>
    <w:rsid w:val="00B5395B"/>
    <w:rsid w:val="00B53B44"/>
    <w:rsid w:val="00B53D5F"/>
    <w:rsid w:val="00B53D8C"/>
    <w:rsid w:val="00B5559D"/>
    <w:rsid w:val="00B56395"/>
    <w:rsid w:val="00B568B2"/>
    <w:rsid w:val="00B574D2"/>
    <w:rsid w:val="00B57F40"/>
    <w:rsid w:val="00B6034C"/>
    <w:rsid w:val="00B6041E"/>
    <w:rsid w:val="00B616DB"/>
    <w:rsid w:val="00B61763"/>
    <w:rsid w:val="00B62A76"/>
    <w:rsid w:val="00B638DD"/>
    <w:rsid w:val="00B63D3B"/>
    <w:rsid w:val="00B63F54"/>
    <w:rsid w:val="00B64DE8"/>
    <w:rsid w:val="00B65AD5"/>
    <w:rsid w:val="00B66CFB"/>
    <w:rsid w:val="00B675D1"/>
    <w:rsid w:val="00B6784E"/>
    <w:rsid w:val="00B7075A"/>
    <w:rsid w:val="00B707A0"/>
    <w:rsid w:val="00B70C40"/>
    <w:rsid w:val="00B70D6A"/>
    <w:rsid w:val="00B70E2E"/>
    <w:rsid w:val="00B70F5C"/>
    <w:rsid w:val="00B714F3"/>
    <w:rsid w:val="00B7206F"/>
    <w:rsid w:val="00B733B9"/>
    <w:rsid w:val="00B73A1B"/>
    <w:rsid w:val="00B75524"/>
    <w:rsid w:val="00B7554B"/>
    <w:rsid w:val="00B75974"/>
    <w:rsid w:val="00B763D0"/>
    <w:rsid w:val="00B76735"/>
    <w:rsid w:val="00B76FBB"/>
    <w:rsid w:val="00B77BF6"/>
    <w:rsid w:val="00B77EB7"/>
    <w:rsid w:val="00B80681"/>
    <w:rsid w:val="00B80F62"/>
    <w:rsid w:val="00B819A6"/>
    <w:rsid w:val="00B82B79"/>
    <w:rsid w:val="00B83540"/>
    <w:rsid w:val="00B83737"/>
    <w:rsid w:val="00B8398F"/>
    <w:rsid w:val="00B83BBD"/>
    <w:rsid w:val="00B852D6"/>
    <w:rsid w:val="00B85458"/>
    <w:rsid w:val="00B85556"/>
    <w:rsid w:val="00B8674B"/>
    <w:rsid w:val="00B86AF7"/>
    <w:rsid w:val="00B878E9"/>
    <w:rsid w:val="00B87C7D"/>
    <w:rsid w:val="00B903CF"/>
    <w:rsid w:val="00B9063E"/>
    <w:rsid w:val="00B911A3"/>
    <w:rsid w:val="00B91587"/>
    <w:rsid w:val="00B9195C"/>
    <w:rsid w:val="00B91B8C"/>
    <w:rsid w:val="00B930FB"/>
    <w:rsid w:val="00B93BE6"/>
    <w:rsid w:val="00B94094"/>
    <w:rsid w:val="00B943A4"/>
    <w:rsid w:val="00B9451E"/>
    <w:rsid w:val="00B9455F"/>
    <w:rsid w:val="00B9494A"/>
    <w:rsid w:val="00B956EA"/>
    <w:rsid w:val="00B95A91"/>
    <w:rsid w:val="00B95F1E"/>
    <w:rsid w:val="00B96631"/>
    <w:rsid w:val="00B96765"/>
    <w:rsid w:val="00B968C5"/>
    <w:rsid w:val="00BA0196"/>
    <w:rsid w:val="00BA0AE6"/>
    <w:rsid w:val="00BA20B3"/>
    <w:rsid w:val="00BA217C"/>
    <w:rsid w:val="00BA2D17"/>
    <w:rsid w:val="00BA49CF"/>
    <w:rsid w:val="00BA5196"/>
    <w:rsid w:val="00BA654D"/>
    <w:rsid w:val="00BA6A90"/>
    <w:rsid w:val="00BA6C08"/>
    <w:rsid w:val="00BB01AD"/>
    <w:rsid w:val="00BB189F"/>
    <w:rsid w:val="00BB1994"/>
    <w:rsid w:val="00BB19E3"/>
    <w:rsid w:val="00BB1E27"/>
    <w:rsid w:val="00BB2195"/>
    <w:rsid w:val="00BB30A7"/>
    <w:rsid w:val="00BB3369"/>
    <w:rsid w:val="00BB7BB7"/>
    <w:rsid w:val="00BBA331"/>
    <w:rsid w:val="00BC1897"/>
    <w:rsid w:val="00BC264D"/>
    <w:rsid w:val="00BC278A"/>
    <w:rsid w:val="00BC284E"/>
    <w:rsid w:val="00BC2E5F"/>
    <w:rsid w:val="00BC33F1"/>
    <w:rsid w:val="00BC356D"/>
    <w:rsid w:val="00BC3875"/>
    <w:rsid w:val="00BC3BA8"/>
    <w:rsid w:val="00BC3C6F"/>
    <w:rsid w:val="00BC527E"/>
    <w:rsid w:val="00BC5376"/>
    <w:rsid w:val="00BC6E35"/>
    <w:rsid w:val="00BD00B0"/>
    <w:rsid w:val="00BD06D3"/>
    <w:rsid w:val="00BD0EC4"/>
    <w:rsid w:val="00BD23D9"/>
    <w:rsid w:val="00BD28FC"/>
    <w:rsid w:val="00BD2ED1"/>
    <w:rsid w:val="00BD2FE1"/>
    <w:rsid w:val="00BD4EAB"/>
    <w:rsid w:val="00BD5788"/>
    <w:rsid w:val="00BD5C3B"/>
    <w:rsid w:val="00BD5FBE"/>
    <w:rsid w:val="00BD6A0C"/>
    <w:rsid w:val="00BD6C1D"/>
    <w:rsid w:val="00BD7B72"/>
    <w:rsid w:val="00BD7E15"/>
    <w:rsid w:val="00BE07F8"/>
    <w:rsid w:val="00BE1467"/>
    <w:rsid w:val="00BE183E"/>
    <w:rsid w:val="00BE2763"/>
    <w:rsid w:val="00BE2D94"/>
    <w:rsid w:val="00BE3732"/>
    <w:rsid w:val="00BE3B6F"/>
    <w:rsid w:val="00BE4375"/>
    <w:rsid w:val="00BE4F8C"/>
    <w:rsid w:val="00BE5AC9"/>
    <w:rsid w:val="00BE7689"/>
    <w:rsid w:val="00BF1FE3"/>
    <w:rsid w:val="00BF2FE0"/>
    <w:rsid w:val="00BF343D"/>
    <w:rsid w:val="00BF4CD0"/>
    <w:rsid w:val="00BF6EBC"/>
    <w:rsid w:val="00BF7479"/>
    <w:rsid w:val="00BF761B"/>
    <w:rsid w:val="00BF768A"/>
    <w:rsid w:val="00C005B5"/>
    <w:rsid w:val="00C0095C"/>
    <w:rsid w:val="00C010D2"/>
    <w:rsid w:val="00C0128D"/>
    <w:rsid w:val="00C0145A"/>
    <w:rsid w:val="00C026C8"/>
    <w:rsid w:val="00C02B84"/>
    <w:rsid w:val="00C02C7B"/>
    <w:rsid w:val="00C04C52"/>
    <w:rsid w:val="00C063F0"/>
    <w:rsid w:val="00C068ED"/>
    <w:rsid w:val="00C06B4A"/>
    <w:rsid w:val="00C078AB"/>
    <w:rsid w:val="00C07C55"/>
    <w:rsid w:val="00C10C16"/>
    <w:rsid w:val="00C11F2A"/>
    <w:rsid w:val="00C135E0"/>
    <w:rsid w:val="00C14329"/>
    <w:rsid w:val="00C15458"/>
    <w:rsid w:val="00C1615E"/>
    <w:rsid w:val="00C16C3F"/>
    <w:rsid w:val="00C16ED2"/>
    <w:rsid w:val="00C1706A"/>
    <w:rsid w:val="00C2011E"/>
    <w:rsid w:val="00C210DC"/>
    <w:rsid w:val="00C217FB"/>
    <w:rsid w:val="00C22028"/>
    <w:rsid w:val="00C230D6"/>
    <w:rsid w:val="00C24737"/>
    <w:rsid w:val="00C2490B"/>
    <w:rsid w:val="00C24CE8"/>
    <w:rsid w:val="00C2549C"/>
    <w:rsid w:val="00C268B6"/>
    <w:rsid w:val="00C269E3"/>
    <w:rsid w:val="00C269EC"/>
    <w:rsid w:val="00C303BB"/>
    <w:rsid w:val="00C30524"/>
    <w:rsid w:val="00C308E0"/>
    <w:rsid w:val="00C30994"/>
    <w:rsid w:val="00C30F84"/>
    <w:rsid w:val="00C3123F"/>
    <w:rsid w:val="00C31439"/>
    <w:rsid w:val="00C3149A"/>
    <w:rsid w:val="00C3169F"/>
    <w:rsid w:val="00C3478E"/>
    <w:rsid w:val="00C34C55"/>
    <w:rsid w:val="00C34F4A"/>
    <w:rsid w:val="00C3506D"/>
    <w:rsid w:val="00C35A3E"/>
    <w:rsid w:val="00C35D0B"/>
    <w:rsid w:val="00C360DD"/>
    <w:rsid w:val="00C36627"/>
    <w:rsid w:val="00C36FE5"/>
    <w:rsid w:val="00C37E2A"/>
    <w:rsid w:val="00C37EE9"/>
    <w:rsid w:val="00C4128F"/>
    <w:rsid w:val="00C41CDF"/>
    <w:rsid w:val="00C41E27"/>
    <w:rsid w:val="00C42B4E"/>
    <w:rsid w:val="00C43979"/>
    <w:rsid w:val="00C43B25"/>
    <w:rsid w:val="00C452C1"/>
    <w:rsid w:val="00C461AC"/>
    <w:rsid w:val="00C462AA"/>
    <w:rsid w:val="00C46973"/>
    <w:rsid w:val="00C46F31"/>
    <w:rsid w:val="00C51675"/>
    <w:rsid w:val="00C51FCD"/>
    <w:rsid w:val="00C520F2"/>
    <w:rsid w:val="00C5226C"/>
    <w:rsid w:val="00C536E4"/>
    <w:rsid w:val="00C54443"/>
    <w:rsid w:val="00C54CB8"/>
    <w:rsid w:val="00C54D21"/>
    <w:rsid w:val="00C54EA7"/>
    <w:rsid w:val="00C55C02"/>
    <w:rsid w:val="00C56B6A"/>
    <w:rsid w:val="00C57064"/>
    <w:rsid w:val="00C5717C"/>
    <w:rsid w:val="00C5783C"/>
    <w:rsid w:val="00C603DE"/>
    <w:rsid w:val="00C61A8A"/>
    <w:rsid w:val="00C61FAA"/>
    <w:rsid w:val="00C63172"/>
    <w:rsid w:val="00C63EF4"/>
    <w:rsid w:val="00C6443D"/>
    <w:rsid w:val="00C644E3"/>
    <w:rsid w:val="00C64BB5"/>
    <w:rsid w:val="00C64D87"/>
    <w:rsid w:val="00C65394"/>
    <w:rsid w:val="00C65419"/>
    <w:rsid w:val="00C65641"/>
    <w:rsid w:val="00C65676"/>
    <w:rsid w:val="00C659A6"/>
    <w:rsid w:val="00C677E8"/>
    <w:rsid w:val="00C67AF5"/>
    <w:rsid w:val="00C7094A"/>
    <w:rsid w:val="00C71937"/>
    <w:rsid w:val="00C71D17"/>
    <w:rsid w:val="00C72A57"/>
    <w:rsid w:val="00C736BC"/>
    <w:rsid w:val="00C74568"/>
    <w:rsid w:val="00C746A9"/>
    <w:rsid w:val="00C75280"/>
    <w:rsid w:val="00C75DD7"/>
    <w:rsid w:val="00C77AD2"/>
    <w:rsid w:val="00C80E45"/>
    <w:rsid w:val="00C810D3"/>
    <w:rsid w:val="00C81A0B"/>
    <w:rsid w:val="00C82A43"/>
    <w:rsid w:val="00C839CF"/>
    <w:rsid w:val="00C84585"/>
    <w:rsid w:val="00C8472A"/>
    <w:rsid w:val="00C85047"/>
    <w:rsid w:val="00C86C5A"/>
    <w:rsid w:val="00C87617"/>
    <w:rsid w:val="00C90025"/>
    <w:rsid w:val="00C900AE"/>
    <w:rsid w:val="00C909C4"/>
    <w:rsid w:val="00C912A1"/>
    <w:rsid w:val="00C92331"/>
    <w:rsid w:val="00C9341E"/>
    <w:rsid w:val="00C93F9D"/>
    <w:rsid w:val="00C951AE"/>
    <w:rsid w:val="00C9630C"/>
    <w:rsid w:val="00C96C9A"/>
    <w:rsid w:val="00CA08DE"/>
    <w:rsid w:val="00CA14D9"/>
    <w:rsid w:val="00CA29A7"/>
    <w:rsid w:val="00CA2F31"/>
    <w:rsid w:val="00CA3B8A"/>
    <w:rsid w:val="00CA3D14"/>
    <w:rsid w:val="00CA3D32"/>
    <w:rsid w:val="00CA4650"/>
    <w:rsid w:val="00CA4FE5"/>
    <w:rsid w:val="00CA5EE8"/>
    <w:rsid w:val="00CA5F17"/>
    <w:rsid w:val="00CA6DCD"/>
    <w:rsid w:val="00CA7561"/>
    <w:rsid w:val="00CB0535"/>
    <w:rsid w:val="00CB0565"/>
    <w:rsid w:val="00CB1EFC"/>
    <w:rsid w:val="00CB1FD8"/>
    <w:rsid w:val="00CB2D64"/>
    <w:rsid w:val="00CB3249"/>
    <w:rsid w:val="00CB384A"/>
    <w:rsid w:val="00CB4BA8"/>
    <w:rsid w:val="00CB5925"/>
    <w:rsid w:val="00CB5B05"/>
    <w:rsid w:val="00CB6829"/>
    <w:rsid w:val="00CB6B6D"/>
    <w:rsid w:val="00CB6F97"/>
    <w:rsid w:val="00CB7AFA"/>
    <w:rsid w:val="00CB7B23"/>
    <w:rsid w:val="00CC0053"/>
    <w:rsid w:val="00CC0D5E"/>
    <w:rsid w:val="00CC2D6F"/>
    <w:rsid w:val="00CC2F3A"/>
    <w:rsid w:val="00CC31FA"/>
    <w:rsid w:val="00CC52F4"/>
    <w:rsid w:val="00CC5607"/>
    <w:rsid w:val="00CC5E69"/>
    <w:rsid w:val="00CC5EC3"/>
    <w:rsid w:val="00CC5FBB"/>
    <w:rsid w:val="00CC698D"/>
    <w:rsid w:val="00CC6EF6"/>
    <w:rsid w:val="00CC782E"/>
    <w:rsid w:val="00CD02AF"/>
    <w:rsid w:val="00CD03F1"/>
    <w:rsid w:val="00CD122C"/>
    <w:rsid w:val="00CD16D1"/>
    <w:rsid w:val="00CD171A"/>
    <w:rsid w:val="00CD1A18"/>
    <w:rsid w:val="00CD1CD4"/>
    <w:rsid w:val="00CD2289"/>
    <w:rsid w:val="00CD27EC"/>
    <w:rsid w:val="00CD2A32"/>
    <w:rsid w:val="00CD2B99"/>
    <w:rsid w:val="00CD2C36"/>
    <w:rsid w:val="00CD3078"/>
    <w:rsid w:val="00CD44DA"/>
    <w:rsid w:val="00CD4953"/>
    <w:rsid w:val="00CD5260"/>
    <w:rsid w:val="00CD6D93"/>
    <w:rsid w:val="00CD6DEF"/>
    <w:rsid w:val="00CD6EF6"/>
    <w:rsid w:val="00CE0C3F"/>
    <w:rsid w:val="00CE165A"/>
    <w:rsid w:val="00CE31B5"/>
    <w:rsid w:val="00CE3532"/>
    <w:rsid w:val="00CE54EC"/>
    <w:rsid w:val="00CE632B"/>
    <w:rsid w:val="00CF16C7"/>
    <w:rsid w:val="00CF2B9A"/>
    <w:rsid w:val="00CF4A41"/>
    <w:rsid w:val="00CF6202"/>
    <w:rsid w:val="00CF6D0A"/>
    <w:rsid w:val="00CF702B"/>
    <w:rsid w:val="00CF7174"/>
    <w:rsid w:val="00CF72E4"/>
    <w:rsid w:val="00CF74A0"/>
    <w:rsid w:val="00CF7853"/>
    <w:rsid w:val="00D00089"/>
    <w:rsid w:val="00D0048E"/>
    <w:rsid w:val="00D00949"/>
    <w:rsid w:val="00D00D27"/>
    <w:rsid w:val="00D00D80"/>
    <w:rsid w:val="00D0174E"/>
    <w:rsid w:val="00D02383"/>
    <w:rsid w:val="00D023A9"/>
    <w:rsid w:val="00D02BE6"/>
    <w:rsid w:val="00D0350D"/>
    <w:rsid w:val="00D0388F"/>
    <w:rsid w:val="00D04277"/>
    <w:rsid w:val="00D06833"/>
    <w:rsid w:val="00D069F1"/>
    <w:rsid w:val="00D06E57"/>
    <w:rsid w:val="00D06EB7"/>
    <w:rsid w:val="00D07927"/>
    <w:rsid w:val="00D10439"/>
    <w:rsid w:val="00D11695"/>
    <w:rsid w:val="00D125DE"/>
    <w:rsid w:val="00D12AF9"/>
    <w:rsid w:val="00D1316C"/>
    <w:rsid w:val="00D138D4"/>
    <w:rsid w:val="00D13A9E"/>
    <w:rsid w:val="00D13E7F"/>
    <w:rsid w:val="00D147F7"/>
    <w:rsid w:val="00D14AEC"/>
    <w:rsid w:val="00D14B51"/>
    <w:rsid w:val="00D1506E"/>
    <w:rsid w:val="00D15CF7"/>
    <w:rsid w:val="00D16092"/>
    <w:rsid w:val="00D167DB"/>
    <w:rsid w:val="00D172E8"/>
    <w:rsid w:val="00D1759B"/>
    <w:rsid w:val="00D17D97"/>
    <w:rsid w:val="00D209E7"/>
    <w:rsid w:val="00D20A8D"/>
    <w:rsid w:val="00D21B4F"/>
    <w:rsid w:val="00D21F04"/>
    <w:rsid w:val="00D221F0"/>
    <w:rsid w:val="00D2473B"/>
    <w:rsid w:val="00D24B35"/>
    <w:rsid w:val="00D24FEF"/>
    <w:rsid w:val="00D25D73"/>
    <w:rsid w:val="00D268A2"/>
    <w:rsid w:val="00D272CD"/>
    <w:rsid w:val="00D306FD"/>
    <w:rsid w:val="00D309C1"/>
    <w:rsid w:val="00D31D6A"/>
    <w:rsid w:val="00D32391"/>
    <w:rsid w:val="00D328C7"/>
    <w:rsid w:val="00D32E0C"/>
    <w:rsid w:val="00D33360"/>
    <w:rsid w:val="00D345BC"/>
    <w:rsid w:val="00D34EBF"/>
    <w:rsid w:val="00D360A9"/>
    <w:rsid w:val="00D40177"/>
    <w:rsid w:val="00D409F7"/>
    <w:rsid w:val="00D41858"/>
    <w:rsid w:val="00D41D09"/>
    <w:rsid w:val="00D4215E"/>
    <w:rsid w:val="00D42B09"/>
    <w:rsid w:val="00D430FA"/>
    <w:rsid w:val="00D439C8"/>
    <w:rsid w:val="00D44271"/>
    <w:rsid w:val="00D44873"/>
    <w:rsid w:val="00D448F5"/>
    <w:rsid w:val="00D45430"/>
    <w:rsid w:val="00D45A43"/>
    <w:rsid w:val="00D46027"/>
    <w:rsid w:val="00D46829"/>
    <w:rsid w:val="00D46DDA"/>
    <w:rsid w:val="00D46F6E"/>
    <w:rsid w:val="00D525CC"/>
    <w:rsid w:val="00D52707"/>
    <w:rsid w:val="00D5298C"/>
    <w:rsid w:val="00D53A6F"/>
    <w:rsid w:val="00D53DEB"/>
    <w:rsid w:val="00D540BF"/>
    <w:rsid w:val="00D544C1"/>
    <w:rsid w:val="00D55D94"/>
    <w:rsid w:val="00D562B3"/>
    <w:rsid w:val="00D571AF"/>
    <w:rsid w:val="00D577EE"/>
    <w:rsid w:val="00D578BC"/>
    <w:rsid w:val="00D60AA9"/>
    <w:rsid w:val="00D60B60"/>
    <w:rsid w:val="00D6125F"/>
    <w:rsid w:val="00D61E8A"/>
    <w:rsid w:val="00D62542"/>
    <w:rsid w:val="00D62EB9"/>
    <w:rsid w:val="00D64284"/>
    <w:rsid w:val="00D64CF7"/>
    <w:rsid w:val="00D657DE"/>
    <w:rsid w:val="00D65C8C"/>
    <w:rsid w:val="00D66BBD"/>
    <w:rsid w:val="00D6756F"/>
    <w:rsid w:val="00D67D6D"/>
    <w:rsid w:val="00D704B0"/>
    <w:rsid w:val="00D708D5"/>
    <w:rsid w:val="00D70907"/>
    <w:rsid w:val="00D71118"/>
    <w:rsid w:val="00D711EA"/>
    <w:rsid w:val="00D71383"/>
    <w:rsid w:val="00D71BB3"/>
    <w:rsid w:val="00D71BC8"/>
    <w:rsid w:val="00D71E2A"/>
    <w:rsid w:val="00D72246"/>
    <w:rsid w:val="00D72D78"/>
    <w:rsid w:val="00D73266"/>
    <w:rsid w:val="00D736FF"/>
    <w:rsid w:val="00D750D2"/>
    <w:rsid w:val="00D7764D"/>
    <w:rsid w:val="00D77B38"/>
    <w:rsid w:val="00D8000D"/>
    <w:rsid w:val="00D803C1"/>
    <w:rsid w:val="00D809B3"/>
    <w:rsid w:val="00D81422"/>
    <w:rsid w:val="00D8152D"/>
    <w:rsid w:val="00D827A3"/>
    <w:rsid w:val="00D8300A"/>
    <w:rsid w:val="00D831A1"/>
    <w:rsid w:val="00D844CF"/>
    <w:rsid w:val="00D8477D"/>
    <w:rsid w:val="00D847D5"/>
    <w:rsid w:val="00D84B2D"/>
    <w:rsid w:val="00D858EE"/>
    <w:rsid w:val="00D85AF0"/>
    <w:rsid w:val="00D86077"/>
    <w:rsid w:val="00D86315"/>
    <w:rsid w:val="00D86E62"/>
    <w:rsid w:val="00D87FC9"/>
    <w:rsid w:val="00D9011A"/>
    <w:rsid w:val="00D9089F"/>
    <w:rsid w:val="00D9209B"/>
    <w:rsid w:val="00D92310"/>
    <w:rsid w:val="00D92668"/>
    <w:rsid w:val="00D9409B"/>
    <w:rsid w:val="00D94952"/>
    <w:rsid w:val="00D9611C"/>
    <w:rsid w:val="00D96D21"/>
    <w:rsid w:val="00D97B25"/>
    <w:rsid w:val="00D97DDE"/>
    <w:rsid w:val="00DA0605"/>
    <w:rsid w:val="00DA070B"/>
    <w:rsid w:val="00DA0CAD"/>
    <w:rsid w:val="00DA1DEA"/>
    <w:rsid w:val="00DA208A"/>
    <w:rsid w:val="00DA3970"/>
    <w:rsid w:val="00DA40CF"/>
    <w:rsid w:val="00DA4301"/>
    <w:rsid w:val="00DA49BE"/>
    <w:rsid w:val="00DA4C23"/>
    <w:rsid w:val="00DA5016"/>
    <w:rsid w:val="00DA59C1"/>
    <w:rsid w:val="00DA6055"/>
    <w:rsid w:val="00DA6605"/>
    <w:rsid w:val="00DA7282"/>
    <w:rsid w:val="00DA7732"/>
    <w:rsid w:val="00DA7A51"/>
    <w:rsid w:val="00DB0606"/>
    <w:rsid w:val="00DB1217"/>
    <w:rsid w:val="00DB19B2"/>
    <w:rsid w:val="00DB2A5F"/>
    <w:rsid w:val="00DB34EF"/>
    <w:rsid w:val="00DB4FB8"/>
    <w:rsid w:val="00DB575A"/>
    <w:rsid w:val="00DB635D"/>
    <w:rsid w:val="00DB6807"/>
    <w:rsid w:val="00DB6F51"/>
    <w:rsid w:val="00DB7250"/>
    <w:rsid w:val="00DB74F7"/>
    <w:rsid w:val="00DC0284"/>
    <w:rsid w:val="00DC0DA5"/>
    <w:rsid w:val="00DC2338"/>
    <w:rsid w:val="00DC2B21"/>
    <w:rsid w:val="00DC2B80"/>
    <w:rsid w:val="00DC2C81"/>
    <w:rsid w:val="00DC31C9"/>
    <w:rsid w:val="00DC35D0"/>
    <w:rsid w:val="00DC50BC"/>
    <w:rsid w:val="00DC56EB"/>
    <w:rsid w:val="00DC58E5"/>
    <w:rsid w:val="00DC592E"/>
    <w:rsid w:val="00DC5A6A"/>
    <w:rsid w:val="00DC62ED"/>
    <w:rsid w:val="00DC6330"/>
    <w:rsid w:val="00DC69F3"/>
    <w:rsid w:val="00DD02F6"/>
    <w:rsid w:val="00DD0A13"/>
    <w:rsid w:val="00DD0A64"/>
    <w:rsid w:val="00DD1083"/>
    <w:rsid w:val="00DD11A6"/>
    <w:rsid w:val="00DD1728"/>
    <w:rsid w:val="00DD2639"/>
    <w:rsid w:val="00DD32DA"/>
    <w:rsid w:val="00DD3939"/>
    <w:rsid w:val="00DD4562"/>
    <w:rsid w:val="00DD5757"/>
    <w:rsid w:val="00DD5FA2"/>
    <w:rsid w:val="00DD6744"/>
    <w:rsid w:val="00DD73B1"/>
    <w:rsid w:val="00DD7D28"/>
    <w:rsid w:val="00DD7E09"/>
    <w:rsid w:val="00DE0102"/>
    <w:rsid w:val="00DE0244"/>
    <w:rsid w:val="00DE1A8D"/>
    <w:rsid w:val="00DE2221"/>
    <w:rsid w:val="00DE3182"/>
    <w:rsid w:val="00DE3DDA"/>
    <w:rsid w:val="00DE3F02"/>
    <w:rsid w:val="00DE3FF8"/>
    <w:rsid w:val="00DE42FA"/>
    <w:rsid w:val="00DE458F"/>
    <w:rsid w:val="00DE5123"/>
    <w:rsid w:val="00DE54E7"/>
    <w:rsid w:val="00DE789A"/>
    <w:rsid w:val="00DE79D4"/>
    <w:rsid w:val="00DE7F5B"/>
    <w:rsid w:val="00DF0E80"/>
    <w:rsid w:val="00DF38CD"/>
    <w:rsid w:val="00DF3B7E"/>
    <w:rsid w:val="00DF43E8"/>
    <w:rsid w:val="00DF4A2D"/>
    <w:rsid w:val="00DF4E44"/>
    <w:rsid w:val="00DF522D"/>
    <w:rsid w:val="00DF5C2E"/>
    <w:rsid w:val="00DF5E57"/>
    <w:rsid w:val="00DF5FD1"/>
    <w:rsid w:val="00DF6684"/>
    <w:rsid w:val="00DF6CFE"/>
    <w:rsid w:val="00DF730F"/>
    <w:rsid w:val="00DF743B"/>
    <w:rsid w:val="00DF76CF"/>
    <w:rsid w:val="00E00702"/>
    <w:rsid w:val="00E013E7"/>
    <w:rsid w:val="00E01A21"/>
    <w:rsid w:val="00E0211B"/>
    <w:rsid w:val="00E02211"/>
    <w:rsid w:val="00E026CF"/>
    <w:rsid w:val="00E0273F"/>
    <w:rsid w:val="00E03C06"/>
    <w:rsid w:val="00E042F5"/>
    <w:rsid w:val="00E045A3"/>
    <w:rsid w:val="00E047C5"/>
    <w:rsid w:val="00E0481D"/>
    <w:rsid w:val="00E050AC"/>
    <w:rsid w:val="00E05159"/>
    <w:rsid w:val="00E0625C"/>
    <w:rsid w:val="00E0638C"/>
    <w:rsid w:val="00E07EB5"/>
    <w:rsid w:val="00E10B82"/>
    <w:rsid w:val="00E11775"/>
    <w:rsid w:val="00E117E2"/>
    <w:rsid w:val="00E11D55"/>
    <w:rsid w:val="00E11F15"/>
    <w:rsid w:val="00E1287E"/>
    <w:rsid w:val="00E14447"/>
    <w:rsid w:val="00E144F1"/>
    <w:rsid w:val="00E14EDD"/>
    <w:rsid w:val="00E1501B"/>
    <w:rsid w:val="00E15606"/>
    <w:rsid w:val="00E15CA0"/>
    <w:rsid w:val="00E16403"/>
    <w:rsid w:val="00E165F6"/>
    <w:rsid w:val="00E16A7F"/>
    <w:rsid w:val="00E16FCE"/>
    <w:rsid w:val="00E1757D"/>
    <w:rsid w:val="00E17C73"/>
    <w:rsid w:val="00E236F0"/>
    <w:rsid w:val="00E24257"/>
    <w:rsid w:val="00E247E3"/>
    <w:rsid w:val="00E24DC6"/>
    <w:rsid w:val="00E25CBD"/>
    <w:rsid w:val="00E26645"/>
    <w:rsid w:val="00E26AA8"/>
    <w:rsid w:val="00E26D83"/>
    <w:rsid w:val="00E26F60"/>
    <w:rsid w:val="00E276B5"/>
    <w:rsid w:val="00E27722"/>
    <w:rsid w:val="00E2799E"/>
    <w:rsid w:val="00E27B4F"/>
    <w:rsid w:val="00E30016"/>
    <w:rsid w:val="00E3057F"/>
    <w:rsid w:val="00E30810"/>
    <w:rsid w:val="00E30E22"/>
    <w:rsid w:val="00E3328A"/>
    <w:rsid w:val="00E33896"/>
    <w:rsid w:val="00E338AA"/>
    <w:rsid w:val="00E33AF5"/>
    <w:rsid w:val="00E33D89"/>
    <w:rsid w:val="00E33FB4"/>
    <w:rsid w:val="00E34950"/>
    <w:rsid w:val="00E34E3F"/>
    <w:rsid w:val="00E35F61"/>
    <w:rsid w:val="00E360BF"/>
    <w:rsid w:val="00E3721A"/>
    <w:rsid w:val="00E37268"/>
    <w:rsid w:val="00E37453"/>
    <w:rsid w:val="00E37A40"/>
    <w:rsid w:val="00E37D0E"/>
    <w:rsid w:val="00E40E31"/>
    <w:rsid w:val="00E41561"/>
    <w:rsid w:val="00E41978"/>
    <w:rsid w:val="00E42042"/>
    <w:rsid w:val="00E42B9A"/>
    <w:rsid w:val="00E43C1E"/>
    <w:rsid w:val="00E44045"/>
    <w:rsid w:val="00E44B46"/>
    <w:rsid w:val="00E45663"/>
    <w:rsid w:val="00E461B7"/>
    <w:rsid w:val="00E464C3"/>
    <w:rsid w:val="00E46538"/>
    <w:rsid w:val="00E47D75"/>
    <w:rsid w:val="00E47F79"/>
    <w:rsid w:val="00E5031C"/>
    <w:rsid w:val="00E50485"/>
    <w:rsid w:val="00E50698"/>
    <w:rsid w:val="00E5108D"/>
    <w:rsid w:val="00E5191D"/>
    <w:rsid w:val="00E51D37"/>
    <w:rsid w:val="00E52E87"/>
    <w:rsid w:val="00E5437E"/>
    <w:rsid w:val="00E543C8"/>
    <w:rsid w:val="00E5546B"/>
    <w:rsid w:val="00E5591E"/>
    <w:rsid w:val="00E56EBE"/>
    <w:rsid w:val="00E57862"/>
    <w:rsid w:val="00E57F07"/>
    <w:rsid w:val="00E606AF"/>
    <w:rsid w:val="00E60AED"/>
    <w:rsid w:val="00E617BB"/>
    <w:rsid w:val="00E617CF"/>
    <w:rsid w:val="00E626DC"/>
    <w:rsid w:val="00E6335E"/>
    <w:rsid w:val="00E63B8A"/>
    <w:rsid w:val="00E649E8"/>
    <w:rsid w:val="00E65344"/>
    <w:rsid w:val="00E66734"/>
    <w:rsid w:val="00E66900"/>
    <w:rsid w:val="00E66D06"/>
    <w:rsid w:val="00E6753C"/>
    <w:rsid w:val="00E67DD1"/>
    <w:rsid w:val="00E713C6"/>
    <w:rsid w:val="00E71ED2"/>
    <w:rsid w:val="00E731E5"/>
    <w:rsid w:val="00E7382E"/>
    <w:rsid w:val="00E73B7B"/>
    <w:rsid w:val="00E73D37"/>
    <w:rsid w:val="00E749DA"/>
    <w:rsid w:val="00E7569F"/>
    <w:rsid w:val="00E75874"/>
    <w:rsid w:val="00E759A5"/>
    <w:rsid w:val="00E759CA"/>
    <w:rsid w:val="00E75B00"/>
    <w:rsid w:val="00E7613A"/>
    <w:rsid w:val="00E76E54"/>
    <w:rsid w:val="00E76EAC"/>
    <w:rsid w:val="00E77020"/>
    <w:rsid w:val="00E7756E"/>
    <w:rsid w:val="00E777D9"/>
    <w:rsid w:val="00E81A60"/>
    <w:rsid w:val="00E826B4"/>
    <w:rsid w:val="00E83282"/>
    <w:rsid w:val="00E836EB"/>
    <w:rsid w:val="00E8395F"/>
    <w:rsid w:val="00E83C83"/>
    <w:rsid w:val="00E8484D"/>
    <w:rsid w:val="00E84A04"/>
    <w:rsid w:val="00E84B00"/>
    <w:rsid w:val="00E84DA0"/>
    <w:rsid w:val="00E8598F"/>
    <w:rsid w:val="00E85A4A"/>
    <w:rsid w:val="00E86743"/>
    <w:rsid w:val="00E86A02"/>
    <w:rsid w:val="00E87116"/>
    <w:rsid w:val="00E87461"/>
    <w:rsid w:val="00E8779B"/>
    <w:rsid w:val="00E87815"/>
    <w:rsid w:val="00E90577"/>
    <w:rsid w:val="00E915B7"/>
    <w:rsid w:val="00E91687"/>
    <w:rsid w:val="00E92323"/>
    <w:rsid w:val="00E93730"/>
    <w:rsid w:val="00E9381F"/>
    <w:rsid w:val="00E94C14"/>
    <w:rsid w:val="00E95111"/>
    <w:rsid w:val="00E951F7"/>
    <w:rsid w:val="00E957E5"/>
    <w:rsid w:val="00E97221"/>
    <w:rsid w:val="00E97933"/>
    <w:rsid w:val="00EA00BA"/>
    <w:rsid w:val="00EA0359"/>
    <w:rsid w:val="00EA1403"/>
    <w:rsid w:val="00EA150C"/>
    <w:rsid w:val="00EA2357"/>
    <w:rsid w:val="00EA2532"/>
    <w:rsid w:val="00EA358F"/>
    <w:rsid w:val="00EA40F4"/>
    <w:rsid w:val="00EA4A12"/>
    <w:rsid w:val="00EA553E"/>
    <w:rsid w:val="00EA5790"/>
    <w:rsid w:val="00EA6175"/>
    <w:rsid w:val="00EA67A7"/>
    <w:rsid w:val="00EA7058"/>
    <w:rsid w:val="00EA75BA"/>
    <w:rsid w:val="00EB026C"/>
    <w:rsid w:val="00EB0763"/>
    <w:rsid w:val="00EB1822"/>
    <w:rsid w:val="00EB2438"/>
    <w:rsid w:val="00EB2E3F"/>
    <w:rsid w:val="00EB314F"/>
    <w:rsid w:val="00EB3F32"/>
    <w:rsid w:val="00EB43E5"/>
    <w:rsid w:val="00EB62DB"/>
    <w:rsid w:val="00EB6FEE"/>
    <w:rsid w:val="00EB702D"/>
    <w:rsid w:val="00EC069B"/>
    <w:rsid w:val="00EC0E96"/>
    <w:rsid w:val="00EC185F"/>
    <w:rsid w:val="00EC29DA"/>
    <w:rsid w:val="00EC3155"/>
    <w:rsid w:val="00EC3470"/>
    <w:rsid w:val="00EC3EE7"/>
    <w:rsid w:val="00EC3FA2"/>
    <w:rsid w:val="00EC4FD3"/>
    <w:rsid w:val="00EC5135"/>
    <w:rsid w:val="00EC5AA1"/>
    <w:rsid w:val="00EC63E4"/>
    <w:rsid w:val="00EC7CB0"/>
    <w:rsid w:val="00ECF2D6"/>
    <w:rsid w:val="00ED088B"/>
    <w:rsid w:val="00ED1285"/>
    <w:rsid w:val="00ED1784"/>
    <w:rsid w:val="00ED23CA"/>
    <w:rsid w:val="00ED3BAB"/>
    <w:rsid w:val="00ED4880"/>
    <w:rsid w:val="00ED4CBD"/>
    <w:rsid w:val="00ED5514"/>
    <w:rsid w:val="00ED5664"/>
    <w:rsid w:val="00ED5F0B"/>
    <w:rsid w:val="00ED708A"/>
    <w:rsid w:val="00ED7613"/>
    <w:rsid w:val="00ED78E5"/>
    <w:rsid w:val="00ED7B11"/>
    <w:rsid w:val="00EE07E3"/>
    <w:rsid w:val="00EE08C9"/>
    <w:rsid w:val="00EE0ED4"/>
    <w:rsid w:val="00EE1290"/>
    <w:rsid w:val="00EE18D1"/>
    <w:rsid w:val="00EE1C68"/>
    <w:rsid w:val="00EE27D9"/>
    <w:rsid w:val="00EE30FC"/>
    <w:rsid w:val="00EE3CBB"/>
    <w:rsid w:val="00EE4A43"/>
    <w:rsid w:val="00EE50E6"/>
    <w:rsid w:val="00EE6612"/>
    <w:rsid w:val="00EE7FC2"/>
    <w:rsid w:val="00EF0677"/>
    <w:rsid w:val="00EF078A"/>
    <w:rsid w:val="00EF1908"/>
    <w:rsid w:val="00EF22F5"/>
    <w:rsid w:val="00EF250B"/>
    <w:rsid w:val="00EF2684"/>
    <w:rsid w:val="00EF2A12"/>
    <w:rsid w:val="00EF3DDC"/>
    <w:rsid w:val="00EF4D30"/>
    <w:rsid w:val="00EF4F5A"/>
    <w:rsid w:val="00EF540D"/>
    <w:rsid w:val="00EF5B5C"/>
    <w:rsid w:val="00EF5E5B"/>
    <w:rsid w:val="00EF6A5B"/>
    <w:rsid w:val="00EF72BE"/>
    <w:rsid w:val="00EF79CD"/>
    <w:rsid w:val="00F00228"/>
    <w:rsid w:val="00F00502"/>
    <w:rsid w:val="00F00F97"/>
    <w:rsid w:val="00F01D1C"/>
    <w:rsid w:val="00F024DF"/>
    <w:rsid w:val="00F02573"/>
    <w:rsid w:val="00F02977"/>
    <w:rsid w:val="00F02EAB"/>
    <w:rsid w:val="00F0359D"/>
    <w:rsid w:val="00F03FB8"/>
    <w:rsid w:val="00F04298"/>
    <w:rsid w:val="00F04F49"/>
    <w:rsid w:val="00F04F9F"/>
    <w:rsid w:val="00F05CDF"/>
    <w:rsid w:val="00F06207"/>
    <w:rsid w:val="00F077B6"/>
    <w:rsid w:val="00F12896"/>
    <w:rsid w:val="00F13505"/>
    <w:rsid w:val="00F142AF"/>
    <w:rsid w:val="00F149C7"/>
    <w:rsid w:val="00F1538A"/>
    <w:rsid w:val="00F160C6"/>
    <w:rsid w:val="00F1734A"/>
    <w:rsid w:val="00F178B3"/>
    <w:rsid w:val="00F17994"/>
    <w:rsid w:val="00F17A26"/>
    <w:rsid w:val="00F17A2B"/>
    <w:rsid w:val="00F203B8"/>
    <w:rsid w:val="00F205BB"/>
    <w:rsid w:val="00F20BF1"/>
    <w:rsid w:val="00F20C26"/>
    <w:rsid w:val="00F213E2"/>
    <w:rsid w:val="00F21B63"/>
    <w:rsid w:val="00F21C24"/>
    <w:rsid w:val="00F24488"/>
    <w:rsid w:val="00F24BCE"/>
    <w:rsid w:val="00F26050"/>
    <w:rsid w:val="00F26116"/>
    <w:rsid w:val="00F2616F"/>
    <w:rsid w:val="00F275F6"/>
    <w:rsid w:val="00F27E75"/>
    <w:rsid w:val="00F30091"/>
    <w:rsid w:val="00F30908"/>
    <w:rsid w:val="00F30F2A"/>
    <w:rsid w:val="00F33A32"/>
    <w:rsid w:val="00F346A1"/>
    <w:rsid w:val="00F346BB"/>
    <w:rsid w:val="00F34C5C"/>
    <w:rsid w:val="00F34E90"/>
    <w:rsid w:val="00F3575A"/>
    <w:rsid w:val="00F35769"/>
    <w:rsid w:val="00F362FB"/>
    <w:rsid w:val="00F368BE"/>
    <w:rsid w:val="00F36A4D"/>
    <w:rsid w:val="00F37BD7"/>
    <w:rsid w:val="00F4032A"/>
    <w:rsid w:val="00F40902"/>
    <w:rsid w:val="00F40924"/>
    <w:rsid w:val="00F40DA0"/>
    <w:rsid w:val="00F412A0"/>
    <w:rsid w:val="00F41ACC"/>
    <w:rsid w:val="00F42250"/>
    <w:rsid w:val="00F43B85"/>
    <w:rsid w:val="00F43CBA"/>
    <w:rsid w:val="00F43E2B"/>
    <w:rsid w:val="00F44A81"/>
    <w:rsid w:val="00F44D7D"/>
    <w:rsid w:val="00F45A7B"/>
    <w:rsid w:val="00F4618D"/>
    <w:rsid w:val="00F47637"/>
    <w:rsid w:val="00F5154A"/>
    <w:rsid w:val="00F52BB8"/>
    <w:rsid w:val="00F539ED"/>
    <w:rsid w:val="00F54624"/>
    <w:rsid w:val="00F54C12"/>
    <w:rsid w:val="00F54E85"/>
    <w:rsid w:val="00F55DD8"/>
    <w:rsid w:val="00F55E32"/>
    <w:rsid w:val="00F566A0"/>
    <w:rsid w:val="00F573D8"/>
    <w:rsid w:val="00F57704"/>
    <w:rsid w:val="00F578BC"/>
    <w:rsid w:val="00F57D3E"/>
    <w:rsid w:val="00F57EC2"/>
    <w:rsid w:val="00F607F5"/>
    <w:rsid w:val="00F619FD"/>
    <w:rsid w:val="00F62E5F"/>
    <w:rsid w:val="00F63931"/>
    <w:rsid w:val="00F63FBF"/>
    <w:rsid w:val="00F649DA"/>
    <w:rsid w:val="00F65CEB"/>
    <w:rsid w:val="00F66484"/>
    <w:rsid w:val="00F70CE7"/>
    <w:rsid w:val="00F71C4F"/>
    <w:rsid w:val="00F727EC"/>
    <w:rsid w:val="00F73527"/>
    <w:rsid w:val="00F73656"/>
    <w:rsid w:val="00F738B0"/>
    <w:rsid w:val="00F743BF"/>
    <w:rsid w:val="00F7466A"/>
    <w:rsid w:val="00F74C07"/>
    <w:rsid w:val="00F752FA"/>
    <w:rsid w:val="00F75303"/>
    <w:rsid w:val="00F75645"/>
    <w:rsid w:val="00F764C6"/>
    <w:rsid w:val="00F76BDE"/>
    <w:rsid w:val="00F76F6B"/>
    <w:rsid w:val="00F80CE9"/>
    <w:rsid w:val="00F827D2"/>
    <w:rsid w:val="00F82A61"/>
    <w:rsid w:val="00F83CB1"/>
    <w:rsid w:val="00F858E5"/>
    <w:rsid w:val="00F86F11"/>
    <w:rsid w:val="00F86FE5"/>
    <w:rsid w:val="00F87309"/>
    <w:rsid w:val="00F8799F"/>
    <w:rsid w:val="00F906A5"/>
    <w:rsid w:val="00F9106A"/>
    <w:rsid w:val="00F9132D"/>
    <w:rsid w:val="00F91924"/>
    <w:rsid w:val="00F92102"/>
    <w:rsid w:val="00F92BE6"/>
    <w:rsid w:val="00F9360A"/>
    <w:rsid w:val="00F939DB"/>
    <w:rsid w:val="00F94BE4"/>
    <w:rsid w:val="00F95A05"/>
    <w:rsid w:val="00F95CEE"/>
    <w:rsid w:val="00F96918"/>
    <w:rsid w:val="00F9693F"/>
    <w:rsid w:val="00F96C2F"/>
    <w:rsid w:val="00F97916"/>
    <w:rsid w:val="00F97A33"/>
    <w:rsid w:val="00FA0C1E"/>
    <w:rsid w:val="00FA15D1"/>
    <w:rsid w:val="00FA1F89"/>
    <w:rsid w:val="00FA292D"/>
    <w:rsid w:val="00FA2E2E"/>
    <w:rsid w:val="00FA36E8"/>
    <w:rsid w:val="00FA3E0B"/>
    <w:rsid w:val="00FA4508"/>
    <w:rsid w:val="00FA498A"/>
    <w:rsid w:val="00FA4A2E"/>
    <w:rsid w:val="00FA4D10"/>
    <w:rsid w:val="00FA4E76"/>
    <w:rsid w:val="00FA6505"/>
    <w:rsid w:val="00FA656B"/>
    <w:rsid w:val="00FA6571"/>
    <w:rsid w:val="00FA7133"/>
    <w:rsid w:val="00FA7C48"/>
    <w:rsid w:val="00FB0446"/>
    <w:rsid w:val="00FB0C8C"/>
    <w:rsid w:val="00FB1531"/>
    <w:rsid w:val="00FB22CA"/>
    <w:rsid w:val="00FB2766"/>
    <w:rsid w:val="00FB2984"/>
    <w:rsid w:val="00FB2AF7"/>
    <w:rsid w:val="00FB389F"/>
    <w:rsid w:val="00FB471A"/>
    <w:rsid w:val="00FB4BAF"/>
    <w:rsid w:val="00FB5FF3"/>
    <w:rsid w:val="00FB6A87"/>
    <w:rsid w:val="00FB6ACA"/>
    <w:rsid w:val="00FB6DA5"/>
    <w:rsid w:val="00FB6FA5"/>
    <w:rsid w:val="00FB7104"/>
    <w:rsid w:val="00FB7244"/>
    <w:rsid w:val="00FC0A82"/>
    <w:rsid w:val="00FC0C98"/>
    <w:rsid w:val="00FC0E6F"/>
    <w:rsid w:val="00FC2304"/>
    <w:rsid w:val="00FC2B84"/>
    <w:rsid w:val="00FC2F5D"/>
    <w:rsid w:val="00FC3384"/>
    <w:rsid w:val="00FC39A3"/>
    <w:rsid w:val="00FC4153"/>
    <w:rsid w:val="00FC49E9"/>
    <w:rsid w:val="00FC4BA2"/>
    <w:rsid w:val="00FC5AC0"/>
    <w:rsid w:val="00FC6BC5"/>
    <w:rsid w:val="00FD0D29"/>
    <w:rsid w:val="00FD0DBE"/>
    <w:rsid w:val="00FD0EF4"/>
    <w:rsid w:val="00FD196B"/>
    <w:rsid w:val="00FD1C03"/>
    <w:rsid w:val="00FD1DF5"/>
    <w:rsid w:val="00FD1EF1"/>
    <w:rsid w:val="00FD2D89"/>
    <w:rsid w:val="00FD2E9E"/>
    <w:rsid w:val="00FD3770"/>
    <w:rsid w:val="00FD4017"/>
    <w:rsid w:val="00FD4318"/>
    <w:rsid w:val="00FD627D"/>
    <w:rsid w:val="00FD64EE"/>
    <w:rsid w:val="00FD7042"/>
    <w:rsid w:val="00FD7723"/>
    <w:rsid w:val="00FE02B5"/>
    <w:rsid w:val="00FE049C"/>
    <w:rsid w:val="00FE04AD"/>
    <w:rsid w:val="00FE1814"/>
    <w:rsid w:val="00FE212B"/>
    <w:rsid w:val="00FE240B"/>
    <w:rsid w:val="00FE3830"/>
    <w:rsid w:val="00FE383E"/>
    <w:rsid w:val="00FE3B68"/>
    <w:rsid w:val="00FE43BD"/>
    <w:rsid w:val="00FE49A2"/>
    <w:rsid w:val="00FE76A3"/>
    <w:rsid w:val="00FE76AB"/>
    <w:rsid w:val="00FE76E7"/>
    <w:rsid w:val="00FF09EE"/>
    <w:rsid w:val="00FF11E8"/>
    <w:rsid w:val="00FF185A"/>
    <w:rsid w:val="00FF2028"/>
    <w:rsid w:val="00FF22A3"/>
    <w:rsid w:val="00FF2F0A"/>
    <w:rsid w:val="00FF2FBC"/>
    <w:rsid w:val="00FF3286"/>
    <w:rsid w:val="00FF332C"/>
    <w:rsid w:val="00FF4291"/>
    <w:rsid w:val="00FF467C"/>
    <w:rsid w:val="00FF492F"/>
    <w:rsid w:val="00FF54D0"/>
    <w:rsid w:val="00FF66CE"/>
    <w:rsid w:val="00FF7AB5"/>
    <w:rsid w:val="015622FC"/>
    <w:rsid w:val="01619D42"/>
    <w:rsid w:val="01A3B96E"/>
    <w:rsid w:val="01AD03F0"/>
    <w:rsid w:val="022213FA"/>
    <w:rsid w:val="022DF473"/>
    <w:rsid w:val="0256D5F2"/>
    <w:rsid w:val="028D9FCA"/>
    <w:rsid w:val="029776BA"/>
    <w:rsid w:val="031DC70E"/>
    <w:rsid w:val="032C8442"/>
    <w:rsid w:val="033B848C"/>
    <w:rsid w:val="036C2750"/>
    <w:rsid w:val="038300AF"/>
    <w:rsid w:val="039B0FD7"/>
    <w:rsid w:val="03EBAFBF"/>
    <w:rsid w:val="04082DE2"/>
    <w:rsid w:val="043C4AD5"/>
    <w:rsid w:val="04D11B42"/>
    <w:rsid w:val="04E4063B"/>
    <w:rsid w:val="051E6AF9"/>
    <w:rsid w:val="055297DB"/>
    <w:rsid w:val="0609FE1D"/>
    <w:rsid w:val="064D5E70"/>
    <w:rsid w:val="06521E5E"/>
    <w:rsid w:val="0681234F"/>
    <w:rsid w:val="06923E1E"/>
    <w:rsid w:val="06B9F645"/>
    <w:rsid w:val="06C4C8BE"/>
    <w:rsid w:val="070306BD"/>
    <w:rsid w:val="0718E5EC"/>
    <w:rsid w:val="0744425A"/>
    <w:rsid w:val="0794A44D"/>
    <w:rsid w:val="07B831EE"/>
    <w:rsid w:val="07CEF73C"/>
    <w:rsid w:val="07E7890E"/>
    <w:rsid w:val="07F3FD9B"/>
    <w:rsid w:val="080C0B36"/>
    <w:rsid w:val="081565A8"/>
    <w:rsid w:val="0823D9AB"/>
    <w:rsid w:val="08680C9C"/>
    <w:rsid w:val="0885D182"/>
    <w:rsid w:val="08F982F4"/>
    <w:rsid w:val="091A28B6"/>
    <w:rsid w:val="0926B910"/>
    <w:rsid w:val="09541926"/>
    <w:rsid w:val="098B9530"/>
    <w:rsid w:val="09CBFADC"/>
    <w:rsid w:val="0A187D4B"/>
    <w:rsid w:val="0AA40DA4"/>
    <w:rsid w:val="0ABA2804"/>
    <w:rsid w:val="0AF1971B"/>
    <w:rsid w:val="0B778949"/>
    <w:rsid w:val="0C35A41A"/>
    <w:rsid w:val="0C36DC19"/>
    <w:rsid w:val="0C3A4EE8"/>
    <w:rsid w:val="0D0B0396"/>
    <w:rsid w:val="0D586019"/>
    <w:rsid w:val="0D6EB9D8"/>
    <w:rsid w:val="0D83A5E0"/>
    <w:rsid w:val="0DAA1E2A"/>
    <w:rsid w:val="0DFD362D"/>
    <w:rsid w:val="0E08CC92"/>
    <w:rsid w:val="0E39B89F"/>
    <w:rsid w:val="0E48D019"/>
    <w:rsid w:val="0E74BB26"/>
    <w:rsid w:val="0E84EB87"/>
    <w:rsid w:val="0EEA12BE"/>
    <w:rsid w:val="0F241133"/>
    <w:rsid w:val="0F973CBF"/>
    <w:rsid w:val="0FF7BE47"/>
    <w:rsid w:val="10591D1D"/>
    <w:rsid w:val="107A6ACA"/>
    <w:rsid w:val="10938C68"/>
    <w:rsid w:val="1099E957"/>
    <w:rsid w:val="10E71285"/>
    <w:rsid w:val="110BC93E"/>
    <w:rsid w:val="1139D8E4"/>
    <w:rsid w:val="1191B418"/>
    <w:rsid w:val="1203BF3A"/>
    <w:rsid w:val="120AAB96"/>
    <w:rsid w:val="121F984C"/>
    <w:rsid w:val="1234EC7E"/>
    <w:rsid w:val="12482815"/>
    <w:rsid w:val="125B819F"/>
    <w:rsid w:val="126576F7"/>
    <w:rsid w:val="12AAD38F"/>
    <w:rsid w:val="12C40CA5"/>
    <w:rsid w:val="12DD15CB"/>
    <w:rsid w:val="1305B283"/>
    <w:rsid w:val="133AC8FA"/>
    <w:rsid w:val="1387FE58"/>
    <w:rsid w:val="1435717B"/>
    <w:rsid w:val="144171E5"/>
    <w:rsid w:val="1442951B"/>
    <w:rsid w:val="14819E5D"/>
    <w:rsid w:val="14C7D586"/>
    <w:rsid w:val="14CCB0DE"/>
    <w:rsid w:val="15192EB9"/>
    <w:rsid w:val="1521E944"/>
    <w:rsid w:val="155312EF"/>
    <w:rsid w:val="1560A78D"/>
    <w:rsid w:val="15BD0064"/>
    <w:rsid w:val="15D04F3A"/>
    <w:rsid w:val="15D27C4F"/>
    <w:rsid w:val="15D289B2"/>
    <w:rsid w:val="15FC9908"/>
    <w:rsid w:val="16519641"/>
    <w:rsid w:val="165FC0FC"/>
    <w:rsid w:val="168B710E"/>
    <w:rsid w:val="16CA4B15"/>
    <w:rsid w:val="17223746"/>
    <w:rsid w:val="17504E5F"/>
    <w:rsid w:val="1776E73F"/>
    <w:rsid w:val="178DB8B9"/>
    <w:rsid w:val="17B81BF7"/>
    <w:rsid w:val="17B89AC0"/>
    <w:rsid w:val="17C18AC6"/>
    <w:rsid w:val="183DFBFE"/>
    <w:rsid w:val="1845F0C7"/>
    <w:rsid w:val="185C3D9E"/>
    <w:rsid w:val="188FBC75"/>
    <w:rsid w:val="188FEBF5"/>
    <w:rsid w:val="18F940C7"/>
    <w:rsid w:val="18FF688D"/>
    <w:rsid w:val="1920CFCE"/>
    <w:rsid w:val="194B32F4"/>
    <w:rsid w:val="1967ABAB"/>
    <w:rsid w:val="1A26D226"/>
    <w:rsid w:val="1A60A4BC"/>
    <w:rsid w:val="1A767763"/>
    <w:rsid w:val="1AF206BD"/>
    <w:rsid w:val="1AFB3186"/>
    <w:rsid w:val="1B915E61"/>
    <w:rsid w:val="1BAD5FCA"/>
    <w:rsid w:val="1CD767D8"/>
    <w:rsid w:val="1CF0E1F8"/>
    <w:rsid w:val="1CF60D0A"/>
    <w:rsid w:val="1CFC2F32"/>
    <w:rsid w:val="1D30558F"/>
    <w:rsid w:val="1D69049D"/>
    <w:rsid w:val="1D939FE5"/>
    <w:rsid w:val="1D9C0D38"/>
    <w:rsid w:val="1DA524B9"/>
    <w:rsid w:val="1E00BB3B"/>
    <w:rsid w:val="1E5143BC"/>
    <w:rsid w:val="1E71B6F0"/>
    <w:rsid w:val="1E725447"/>
    <w:rsid w:val="1EA65183"/>
    <w:rsid w:val="1ED3CF62"/>
    <w:rsid w:val="1ED62C4D"/>
    <w:rsid w:val="1EF3B241"/>
    <w:rsid w:val="1F09BB53"/>
    <w:rsid w:val="1F0EDCA7"/>
    <w:rsid w:val="1F32A09B"/>
    <w:rsid w:val="1F3A7667"/>
    <w:rsid w:val="1F5921C2"/>
    <w:rsid w:val="1F7F6395"/>
    <w:rsid w:val="1FE7776C"/>
    <w:rsid w:val="2004B8EE"/>
    <w:rsid w:val="20102E7A"/>
    <w:rsid w:val="2012336E"/>
    <w:rsid w:val="2029DC29"/>
    <w:rsid w:val="20546AC2"/>
    <w:rsid w:val="208415A8"/>
    <w:rsid w:val="20C1853D"/>
    <w:rsid w:val="20DAB003"/>
    <w:rsid w:val="20FF74F2"/>
    <w:rsid w:val="21183771"/>
    <w:rsid w:val="21F645A8"/>
    <w:rsid w:val="21F9B774"/>
    <w:rsid w:val="21FC5AFD"/>
    <w:rsid w:val="222B37DA"/>
    <w:rsid w:val="22646EFD"/>
    <w:rsid w:val="22ABB14F"/>
    <w:rsid w:val="22B4B0FA"/>
    <w:rsid w:val="22BEB65A"/>
    <w:rsid w:val="22C1ED93"/>
    <w:rsid w:val="231DB429"/>
    <w:rsid w:val="23312892"/>
    <w:rsid w:val="234644F4"/>
    <w:rsid w:val="23605FD4"/>
    <w:rsid w:val="2362F85B"/>
    <w:rsid w:val="2395BF11"/>
    <w:rsid w:val="23AADC3D"/>
    <w:rsid w:val="23C171D6"/>
    <w:rsid w:val="23F96BDD"/>
    <w:rsid w:val="2403F505"/>
    <w:rsid w:val="246BBF3B"/>
    <w:rsid w:val="2491469B"/>
    <w:rsid w:val="24923D68"/>
    <w:rsid w:val="249442D8"/>
    <w:rsid w:val="24997109"/>
    <w:rsid w:val="24AE4F05"/>
    <w:rsid w:val="24D065F2"/>
    <w:rsid w:val="24E2B5A6"/>
    <w:rsid w:val="2526E1E1"/>
    <w:rsid w:val="2580C0C5"/>
    <w:rsid w:val="25E1C144"/>
    <w:rsid w:val="261384C3"/>
    <w:rsid w:val="2626BA6D"/>
    <w:rsid w:val="268E22C8"/>
    <w:rsid w:val="2694A5FD"/>
    <w:rsid w:val="26FEF37D"/>
    <w:rsid w:val="271A69A4"/>
    <w:rsid w:val="27582343"/>
    <w:rsid w:val="275D6A78"/>
    <w:rsid w:val="276A4BBD"/>
    <w:rsid w:val="277B44B2"/>
    <w:rsid w:val="278C350B"/>
    <w:rsid w:val="281AAE5B"/>
    <w:rsid w:val="282F7852"/>
    <w:rsid w:val="284020FB"/>
    <w:rsid w:val="28762C8D"/>
    <w:rsid w:val="2879E175"/>
    <w:rsid w:val="28CAB53F"/>
    <w:rsid w:val="28D13E86"/>
    <w:rsid w:val="28DB7415"/>
    <w:rsid w:val="291555ED"/>
    <w:rsid w:val="292393CD"/>
    <w:rsid w:val="2946AD20"/>
    <w:rsid w:val="2988486C"/>
    <w:rsid w:val="2A01D46C"/>
    <w:rsid w:val="2A24EF90"/>
    <w:rsid w:val="2A461E41"/>
    <w:rsid w:val="2A53F838"/>
    <w:rsid w:val="2A7411BD"/>
    <w:rsid w:val="2ACD1E92"/>
    <w:rsid w:val="2AEEC11F"/>
    <w:rsid w:val="2B0290D4"/>
    <w:rsid w:val="2B130F91"/>
    <w:rsid w:val="2B1538A1"/>
    <w:rsid w:val="2B2DF0C1"/>
    <w:rsid w:val="2B374AE6"/>
    <w:rsid w:val="2C2F7561"/>
    <w:rsid w:val="2C418062"/>
    <w:rsid w:val="2C67E2D5"/>
    <w:rsid w:val="2C9EB9B3"/>
    <w:rsid w:val="2D12BD04"/>
    <w:rsid w:val="2D15BE1F"/>
    <w:rsid w:val="2D1FEFE4"/>
    <w:rsid w:val="2D27C54B"/>
    <w:rsid w:val="2D39C16C"/>
    <w:rsid w:val="2D454BA6"/>
    <w:rsid w:val="2D6477EF"/>
    <w:rsid w:val="2D9BBEC3"/>
    <w:rsid w:val="2DC1EB89"/>
    <w:rsid w:val="2DC9D337"/>
    <w:rsid w:val="2DE83CC1"/>
    <w:rsid w:val="2DF0ECB3"/>
    <w:rsid w:val="2E169570"/>
    <w:rsid w:val="2E4C6869"/>
    <w:rsid w:val="2E82C6B4"/>
    <w:rsid w:val="2EF509A9"/>
    <w:rsid w:val="2F267505"/>
    <w:rsid w:val="2F3109EE"/>
    <w:rsid w:val="2F3F7710"/>
    <w:rsid w:val="2FA2FA37"/>
    <w:rsid w:val="2FC33003"/>
    <w:rsid w:val="2FC77B4A"/>
    <w:rsid w:val="3015EA64"/>
    <w:rsid w:val="301CCB97"/>
    <w:rsid w:val="3095D18C"/>
    <w:rsid w:val="30AACB04"/>
    <w:rsid w:val="3107C6B2"/>
    <w:rsid w:val="31CA9C8F"/>
    <w:rsid w:val="31CD0E05"/>
    <w:rsid w:val="31E08971"/>
    <w:rsid w:val="32143CEE"/>
    <w:rsid w:val="32533483"/>
    <w:rsid w:val="3272CE5F"/>
    <w:rsid w:val="327E299D"/>
    <w:rsid w:val="32ABE520"/>
    <w:rsid w:val="32CD5439"/>
    <w:rsid w:val="3312E676"/>
    <w:rsid w:val="33204630"/>
    <w:rsid w:val="3339C967"/>
    <w:rsid w:val="335B4374"/>
    <w:rsid w:val="3390E048"/>
    <w:rsid w:val="33A813E7"/>
    <w:rsid w:val="33C3CF27"/>
    <w:rsid w:val="33D2196F"/>
    <w:rsid w:val="33D23F8A"/>
    <w:rsid w:val="346B9B52"/>
    <w:rsid w:val="34BFF25C"/>
    <w:rsid w:val="34EA3CFD"/>
    <w:rsid w:val="354EBF68"/>
    <w:rsid w:val="3561B850"/>
    <w:rsid w:val="3574EA3A"/>
    <w:rsid w:val="358CE0DA"/>
    <w:rsid w:val="3594296B"/>
    <w:rsid w:val="359DD41F"/>
    <w:rsid w:val="359F0C69"/>
    <w:rsid w:val="35A5630E"/>
    <w:rsid w:val="35DE869B"/>
    <w:rsid w:val="35E0CE84"/>
    <w:rsid w:val="361370FC"/>
    <w:rsid w:val="36138D97"/>
    <w:rsid w:val="361665B7"/>
    <w:rsid w:val="364459B4"/>
    <w:rsid w:val="3704C037"/>
    <w:rsid w:val="37059169"/>
    <w:rsid w:val="373F8501"/>
    <w:rsid w:val="374A0427"/>
    <w:rsid w:val="375BDEA1"/>
    <w:rsid w:val="375F9DAF"/>
    <w:rsid w:val="3796B626"/>
    <w:rsid w:val="37EB9C60"/>
    <w:rsid w:val="384C2FAB"/>
    <w:rsid w:val="388FF497"/>
    <w:rsid w:val="38CA3C37"/>
    <w:rsid w:val="3911D210"/>
    <w:rsid w:val="39518864"/>
    <w:rsid w:val="3954021C"/>
    <w:rsid w:val="395E073B"/>
    <w:rsid w:val="395EC6D8"/>
    <w:rsid w:val="397979AA"/>
    <w:rsid w:val="398AD116"/>
    <w:rsid w:val="39BF11D2"/>
    <w:rsid w:val="39C3D207"/>
    <w:rsid w:val="39CAB2A9"/>
    <w:rsid w:val="39D1C9A2"/>
    <w:rsid w:val="3A063810"/>
    <w:rsid w:val="3A0E7EA2"/>
    <w:rsid w:val="3A4DC641"/>
    <w:rsid w:val="3A827E6E"/>
    <w:rsid w:val="3A84D855"/>
    <w:rsid w:val="3AA0586B"/>
    <w:rsid w:val="3ACF166E"/>
    <w:rsid w:val="3B54E806"/>
    <w:rsid w:val="3B8481D9"/>
    <w:rsid w:val="3B8D5288"/>
    <w:rsid w:val="3BA9E52D"/>
    <w:rsid w:val="3BE00A68"/>
    <w:rsid w:val="3BEC54F4"/>
    <w:rsid w:val="3C29A256"/>
    <w:rsid w:val="3C76CD17"/>
    <w:rsid w:val="3CCD1C79"/>
    <w:rsid w:val="3CD4DA4F"/>
    <w:rsid w:val="3D40F11E"/>
    <w:rsid w:val="3D41DF12"/>
    <w:rsid w:val="3D477811"/>
    <w:rsid w:val="3D5CA97E"/>
    <w:rsid w:val="3D5D0428"/>
    <w:rsid w:val="3D628FA4"/>
    <w:rsid w:val="3DA7DDC0"/>
    <w:rsid w:val="3DF2D5CD"/>
    <w:rsid w:val="3DF97FF5"/>
    <w:rsid w:val="3E54B71C"/>
    <w:rsid w:val="3E5C4B8F"/>
    <w:rsid w:val="3E9C498A"/>
    <w:rsid w:val="3EB6DFF0"/>
    <w:rsid w:val="3EC9B2E8"/>
    <w:rsid w:val="3F1B99EE"/>
    <w:rsid w:val="3FDE2507"/>
    <w:rsid w:val="3FFC02DC"/>
    <w:rsid w:val="401C9DFB"/>
    <w:rsid w:val="40554CF7"/>
    <w:rsid w:val="408CE64A"/>
    <w:rsid w:val="409358A0"/>
    <w:rsid w:val="409BA724"/>
    <w:rsid w:val="412795B3"/>
    <w:rsid w:val="416276F3"/>
    <w:rsid w:val="41982994"/>
    <w:rsid w:val="41B10A23"/>
    <w:rsid w:val="41C12CF0"/>
    <w:rsid w:val="41CAC721"/>
    <w:rsid w:val="41F213C0"/>
    <w:rsid w:val="4203C669"/>
    <w:rsid w:val="421F4E54"/>
    <w:rsid w:val="422EA870"/>
    <w:rsid w:val="4253D820"/>
    <w:rsid w:val="42999170"/>
    <w:rsid w:val="42B7090A"/>
    <w:rsid w:val="42C83775"/>
    <w:rsid w:val="42F2CE18"/>
    <w:rsid w:val="433755C5"/>
    <w:rsid w:val="434211C1"/>
    <w:rsid w:val="43573000"/>
    <w:rsid w:val="43FDFEA5"/>
    <w:rsid w:val="455638CE"/>
    <w:rsid w:val="4569D100"/>
    <w:rsid w:val="459CCA8E"/>
    <w:rsid w:val="45B6560D"/>
    <w:rsid w:val="45F3FCFD"/>
    <w:rsid w:val="4601DBE8"/>
    <w:rsid w:val="4649DDF8"/>
    <w:rsid w:val="464D6D36"/>
    <w:rsid w:val="465773E6"/>
    <w:rsid w:val="46639D0A"/>
    <w:rsid w:val="46A06A9E"/>
    <w:rsid w:val="46CF003F"/>
    <w:rsid w:val="46F8D32F"/>
    <w:rsid w:val="4708C2B5"/>
    <w:rsid w:val="471046DF"/>
    <w:rsid w:val="47109C3B"/>
    <w:rsid w:val="472C811E"/>
    <w:rsid w:val="472D02A4"/>
    <w:rsid w:val="4762D8EF"/>
    <w:rsid w:val="47D6BBB1"/>
    <w:rsid w:val="47E13708"/>
    <w:rsid w:val="4842AEA3"/>
    <w:rsid w:val="490BFF85"/>
    <w:rsid w:val="493E6C7B"/>
    <w:rsid w:val="4945E022"/>
    <w:rsid w:val="494A8F89"/>
    <w:rsid w:val="49DE297D"/>
    <w:rsid w:val="4A734B45"/>
    <w:rsid w:val="4A7E8657"/>
    <w:rsid w:val="4A8A2F73"/>
    <w:rsid w:val="4ADC054E"/>
    <w:rsid w:val="4ADE65D7"/>
    <w:rsid w:val="4B15822C"/>
    <w:rsid w:val="4B2DA300"/>
    <w:rsid w:val="4B3087F9"/>
    <w:rsid w:val="4B67C44C"/>
    <w:rsid w:val="4B8FA82D"/>
    <w:rsid w:val="4BC36639"/>
    <w:rsid w:val="4BEAFEE3"/>
    <w:rsid w:val="4BF8ECE8"/>
    <w:rsid w:val="4C05CDF0"/>
    <w:rsid w:val="4C1DEEE5"/>
    <w:rsid w:val="4C2FECDD"/>
    <w:rsid w:val="4C7EB77B"/>
    <w:rsid w:val="4C9CAACF"/>
    <w:rsid w:val="4CBB4397"/>
    <w:rsid w:val="4CCC11BC"/>
    <w:rsid w:val="4D53B343"/>
    <w:rsid w:val="4DEACCD3"/>
    <w:rsid w:val="4E4DF336"/>
    <w:rsid w:val="4E7AC868"/>
    <w:rsid w:val="4E885E19"/>
    <w:rsid w:val="4F374B9D"/>
    <w:rsid w:val="4F4A3248"/>
    <w:rsid w:val="4F52245B"/>
    <w:rsid w:val="4F63B5FA"/>
    <w:rsid w:val="4F73AADF"/>
    <w:rsid w:val="4F94117C"/>
    <w:rsid w:val="4FA7723D"/>
    <w:rsid w:val="4FD02D5A"/>
    <w:rsid w:val="4FD15F1B"/>
    <w:rsid w:val="4FD8C33B"/>
    <w:rsid w:val="5017770C"/>
    <w:rsid w:val="503BBF3D"/>
    <w:rsid w:val="50470302"/>
    <w:rsid w:val="505A8CCD"/>
    <w:rsid w:val="50826027"/>
    <w:rsid w:val="50A3D57F"/>
    <w:rsid w:val="50DC8876"/>
    <w:rsid w:val="50EA53EC"/>
    <w:rsid w:val="5114F1D7"/>
    <w:rsid w:val="51468D6C"/>
    <w:rsid w:val="516BA979"/>
    <w:rsid w:val="524AB87E"/>
    <w:rsid w:val="52FE6D4B"/>
    <w:rsid w:val="52FF4ED0"/>
    <w:rsid w:val="539E294E"/>
    <w:rsid w:val="53D3C3F8"/>
    <w:rsid w:val="541F45A4"/>
    <w:rsid w:val="5436BE39"/>
    <w:rsid w:val="546EFFAE"/>
    <w:rsid w:val="54856A2F"/>
    <w:rsid w:val="54E2EFB6"/>
    <w:rsid w:val="553BFF76"/>
    <w:rsid w:val="553EA636"/>
    <w:rsid w:val="55566575"/>
    <w:rsid w:val="558A6CBF"/>
    <w:rsid w:val="5598F14D"/>
    <w:rsid w:val="55B26003"/>
    <w:rsid w:val="55BE28FD"/>
    <w:rsid w:val="55CC4FD8"/>
    <w:rsid w:val="56514D5C"/>
    <w:rsid w:val="56608566"/>
    <w:rsid w:val="567C8F02"/>
    <w:rsid w:val="56838204"/>
    <w:rsid w:val="56A2F4BA"/>
    <w:rsid w:val="57749D4E"/>
    <w:rsid w:val="579D2CFC"/>
    <w:rsid w:val="57A1973A"/>
    <w:rsid w:val="57B5F426"/>
    <w:rsid w:val="57F36B22"/>
    <w:rsid w:val="58733901"/>
    <w:rsid w:val="5875FB48"/>
    <w:rsid w:val="5884CAED"/>
    <w:rsid w:val="58BA18CA"/>
    <w:rsid w:val="58C8CDCA"/>
    <w:rsid w:val="58FB9437"/>
    <w:rsid w:val="59202C57"/>
    <w:rsid w:val="592C6366"/>
    <w:rsid w:val="5946E981"/>
    <w:rsid w:val="596DC21A"/>
    <w:rsid w:val="5A364851"/>
    <w:rsid w:val="5A387559"/>
    <w:rsid w:val="5A7B8628"/>
    <w:rsid w:val="5AA6A4CC"/>
    <w:rsid w:val="5AE16543"/>
    <w:rsid w:val="5AF69E98"/>
    <w:rsid w:val="5B194632"/>
    <w:rsid w:val="5B260ED4"/>
    <w:rsid w:val="5B57433D"/>
    <w:rsid w:val="5BB34594"/>
    <w:rsid w:val="5BCDF3EA"/>
    <w:rsid w:val="5BF303D7"/>
    <w:rsid w:val="5BF37A54"/>
    <w:rsid w:val="5BFC0E6A"/>
    <w:rsid w:val="5C023010"/>
    <w:rsid w:val="5C042B1C"/>
    <w:rsid w:val="5C2DEA0E"/>
    <w:rsid w:val="5C5FAFC9"/>
    <w:rsid w:val="5CADEC82"/>
    <w:rsid w:val="5CB17750"/>
    <w:rsid w:val="5D3DB602"/>
    <w:rsid w:val="5D677CA5"/>
    <w:rsid w:val="5DAFD0C2"/>
    <w:rsid w:val="5DB9C12D"/>
    <w:rsid w:val="5DBBD150"/>
    <w:rsid w:val="5DC18CA7"/>
    <w:rsid w:val="5DF00748"/>
    <w:rsid w:val="5E0E99E2"/>
    <w:rsid w:val="5E2222D2"/>
    <w:rsid w:val="5E5703E6"/>
    <w:rsid w:val="5E76509F"/>
    <w:rsid w:val="5EE3A7C5"/>
    <w:rsid w:val="5F2536BB"/>
    <w:rsid w:val="5F2CEE1F"/>
    <w:rsid w:val="5F2DF801"/>
    <w:rsid w:val="5F6A4D29"/>
    <w:rsid w:val="5FC4C4EA"/>
    <w:rsid w:val="5FF1665B"/>
    <w:rsid w:val="5FF3DA92"/>
    <w:rsid w:val="5FF7B200"/>
    <w:rsid w:val="60008D45"/>
    <w:rsid w:val="60053FBE"/>
    <w:rsid w:val="60058E2C"/>
    <w:rsid w:val="603736AB"/>
    <w:rsid w:val="60404B4D"/>
    <w:rsid w:val="6041289B"/>
    <w:rsid w:val="60A82EEF"/>
    <w:rsid w:val="60AD878D"/>
    <w:rsid w:val="60AEE501"/>
    <w:rsid w:val="60B77937"/>
    <w:rsid w:val="61640030"/>
    <w:rsid w:val="616E4D14"/>
    <w:rsid w:val="61BE6B32"/>
    <w:rsid w:val="61F5D7A4"/>
    <w:rsid w:val="621CA2FF"/>
    <w:rsid w:val="6226B621"/>
    <w:rsid w:val="63633859"/>
    <w:rsid w:val="63ACBBA9"/>
    <w:rsid w:val="63B31311"/>
    <w:rsid w:val="63B44CAD"/>
    <w:rsid w:val="63E9CE30"/>
    <w:rsid w:val="63FB047E"/>
    <w:rsid w:val="64005F51"/>
    <w:rsid w:val="6426691A"/>
    <w:rsid w:val="64864E6B"/>
    <w:rsid w:val="64AF8E45"/>
    <w:rsid w:val="64C426FB"/>
    <w:rsid w:val="6513BBC4"/>
    <w:rsid w:val="652519E7"/>
    <w:rsid w:val="65969290"/>
    <w:rsid w:val="65A3E785"/>
    <w:rsid w:val="65E82F76"/>
    <w:rsid w:val="65EF0F03"/>
    <w:rsid w:val="6602B38E"/>
    <w:rsid w:val="663C7B7E"/>
    <w:rsid w:val="66676DEF"/>
    <w:rsid w:val="669FE03B"/>
    <w:rsid w:val="673B3DA6"/>
    <w:rsid w:val="675C7B6F"/>
    <w:rsid w:val="67F547F6"/>
    <w:rsid w:val="680262E2"/>
    <w:rsid w:val="6853E137"/>
    <w:rsid w:val="685FAA15"/>
    <w:rsid w:val="6860CF7B"/>
    <w:rsid w:val="6869B4EB"/>
    <w:rsid w:val="68BB824F"/>
    <w:rsid w:val="68E7B608"/>
    <w:rsid w:val="69307566"/>
    <w:rsid w:val="6949BE43"/>
    <w:rsid w:val="6A07216C"/>
    <w:rsid w:val="6A823E32"/>
    <w:rsid w:val="6A8E71AA"/>
    <w:rsid w:val="6B69CA25"/>
    <w:rsid w:val="6BEC18B2"/>
    <w:rsid w:val="6BF5B499"/>
    <w:rsid w:val="6C230476"/>
    <w:rsid w:val="6C3E2853"/>
    <w:rsid w:val="6C3EA971"/>
    <w:rsid w:val="6C6200BC"/>
    <w:rsid w:val="6C6272FA"/>
    <w:rsid w:val="6C8ABA0B"/>
    <w:rsid w:val="6CB8D930"/>
    <w:rsid w:val="6CDFAA7F"/>
    <w:rsid w:val="6CEFA73F"/>
    <w:rsid w:val="6D1686FA"/>
    <w:rsid w:val="6D385FA4"/>
    <w:rsid w:val="6D3B7ED6"/>
    <w:rsid w:val="6D4DA8A5"/>
    <w:rsid w:val="6DA2B702"/>
    <w:rsid w:val="6DA2EC6F"/>
    <w:rsid w:val="6DAF0945"/>
    <w:rsid w:val="6DE7094F"/>
    <w:rsid w:val="6E683DE1"/>
    <w:rsid w:val="6ECA2191"/>
    <w:rsid w:val="6ED09845"/>
    <w:rsid w:val="6EDD72F9"/>
    <w:rsid w:val="6F2972AB"/>
    <w:rsid w:val="6F2BF2FE"/>
    <w:rsid w:val="6F38670F"/>
    <w:rsid w:val="6F3E513C"/>
    <w:rsid w:val="6F9B5D91"/>
    <w:rsid w:val="6FB35C11"/>
    <w:rsid w:val="6FE47950"/>
    <w:rsid w:val="70439EF3"/>
    <w:rsid w:val="7085A1B4"/>
    <w:rsid w:val="713C841B"/>
    <w:rsid w:val="71572155"/>
    <w:rsid w:val="71594BF5"/>
    <w:rsid w:val="719F6CBC"/>
    <w:rsid w:val="71A4C29E"/>
    <w:rsid w:val="71A60712"/>
    <w:rsid w:val="71BD7AAE"/>
    <w:rsid w:val="71F1384E"/>
    <w:rsid w:val="71FD7E4C"/>
    <w:rsid w:val="71FDB550"/>
    <w:rsid w:val="7223322F"/>
    <w:rsid w:val="722CC82A"/>
    <w:rsid w:val="7239F8CD"/>
    <w:rsid w:val="72648656"/>
    <w:rsid w:val="729180D6"/>
    <w:rsid w:val="72A8023E"/>
    <w:rsid w:val="72D36608"/>
    <w:rsid w:val="72FE5C63"/>
    <w:rsid w:val="73456574"/>
    <w:rsid w:val="735BAEEE"/>
    <w:rsid w:val="7362005D"/>
    <w:rsid w:val="73B2C654"/>
    <w:rsid w:val="73F250C0"/>
    <w:rsid w:val="7426086D"/>
    <w:rsid w:val="74499694"/>
    <w:rsid w:val="7497F074"/>
    <w:rsid w:val="74C82FC1"/>
    <w:rsid w:val="75511CB7"/>
    <w:rsid w:val="755C1751"/>
    <w:rsid w:val="758AFAB2"/>
    <w:rsid w:val="758FF69B"/>
    <w:rsid w:val="759B1F33"/>
    <w:rsid w:val="75DD0679"/>
    <w:rsid w:val="760A7669"/>
    <w:rsid w:val="76243F40"/>
    <w:rsid w:val="7632E6EE"/>
    <w:rsid w:val="76566ED1"/>
    <w:rsid w:val="76907CAA"/>
    <w:rsid w:val="76B71E12"/>
    <w:rsid w:val="76F4D0C6"/>
    <w:rsid w:val="7705E6EB"/>
    <w:rsid w:val="770E85E3"/>
    <w:rsid w:val="77271A86"/>
    <w:rsid w:val="773CE0C0"/>
    <w:rsid w:val="773D3D53"/>
    <w:rsid w:val="7747942E"/>
    <w:rsid w:val="774A6433"/>
    <w:rsid w:val="774D0A9B"/>
    <w:rsid w:val="775BC871"/>
    <w:rsid w:val="777341C8"/>
    <w:rsid w:val="77A70A39"/>
    <w:rsid w:val="77B6902D"/>
    <w:rsid w:val="7832B4E0"/>
    <w:rsid w:val="78541259"/>
    <w:rsid w:val="785CD97C"/>
    <w:rsid w:val="78C9A6B8"/>
    <w:rsid w:val="78E32953"/>
    <w:rsid w:val="792839F3"/>
    <w:rsid w:val="794C6F58"/>
    <w:rsid w:val="79670FF3"/>
    <w:rsid w:val="7A023DF6"/>
    <w:rsid w:val="7A2A5CC1"/>
    <w:rsid w:val="7A4420F2"/>
    <w:rsid w:val="7A56278D"/>
    <w:rsid w:val="7A8484BB"/>
    <w:rsid w:val="7AA21840"/>
    <w:rsid w:val="7ABEDA74"/>
    <w:rsid w:val="7ACDCAB4"/>
    <w:rsid w:val="7B50B1CE"/>
    <w:rsid w:val="7B7C477C"/>
    <w:rsid w:val="7BA3CA41"/>
    <w:rsid w:val="7C0089EB"/>
    <w:rsid w:val="7C40B173"/>
    <w:rsid w:val="7C596318"/>
    <w:rsid w:val="7C6DCF9B"/>
    <w:rsid w:val="7D107DF0"/>
    <w:rsid w:val="7D53B1C0"/>
    <w:rsid w:val="7DB6F7DB"/>
    <w:rsid w:val="7E166D2D"/>
    <w:rsid w:val="7E7E4730"/>
    <w:rsid w:val="7E81B430"/>
    <w:rsid w:val="7ED7AF98"/>
    <w:rsid w:val="7F1FF623"/>
    <w:rsid w:val="7F22B1F7"/>
    <w:rsid w:val="7F4A53F2"/>
    <w:rsid w:val="7FB245C5"/>
    <w:rsid w:val="7FB4646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C0563"/>
  <w15:chartTrackingRefBased/>
  <w15:docId w15:val="{76146EDA-995C-49D7-9F87-A730C786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38"/>
  </w:style>
  <w:style w:type="paragraph" w:styleId="Ttulo1">
    <w:name w:val="heading 1"/>
    <w:basedOn w:val="Normal"/>
    <w:next w:val="Normal"/>
    <w:link w:val="Ttulo1Char"/>
    <w:uiPriority w:val="9"/>
    <w:qFormat/>
    <w:rsid w:val="00FA4508"/>
    <w:pPr>
      <w:keepNext/>
      <w:keepLines/>
      <w:spacing w:before="360" w:after="80"/>
      <w:outlineLvl w:val="0"/>
    </w:pPr>
    <w:rPr>
      <w:rFonts w:ascii="Aptos Black" w:eastAsiaTheme="majorEastAsia" w:hAnsi="Aptos Black" w:cstheme="majorBidi"/>
      <w:color w:val="000000" w:themeColor="text1"/>
      <w:sz w:val="44"/>
      <w:szCs w:val="44"/>
    </w:rPr>
  </w:style>
  <w:style w:type="paragraph" w:styleId="Ttulo2">
    <w:name w:val="heading 2"/>
    <w:basedOn w:val="Pargrafoenumerado"/>
    <w:next w:val="Normal"/>
    <w:link w:val="Ttulo2Char"/>
    <w:uiPriority w:val="9"/>
    <w:unhideWhenUsed/>
    <w:qFormat/>
    <w:rsid w:val="000A36B8"/>
    <w:pPr>
      <w:numPr>
        <w:numId w:val="45"/>
      </w:numPr>
      <w:spacing w:before="840" w:after="120" w:line="240" w:lineRule="auto"/>
      <w:ind w:left="-142"/>
      <w:outlineLvl w:val="1"/>
    </w:pPr>
    <w:rPr>
      <w:rFonts w:ascii="Aptos Black" w:hAnsi="Aptos Black"/>
      <w:sz w:val="44"/>
      <w:szCs w:val="44"/>
    </w:rPr>
  </w:style>
  <w:style w:type="paragraph" w:styleId="Ttulo3">
    <w:name w:val="heading 3"/>
    <w:basedOn w:val="Normal"/>
    <w:next w:val="Normal"/>
    <w:link w:val="Ttulo3Char"/>
    <w:uiPriority w:val="9"/>
    <w:unhideWhenUsed/>
    <w:qFormat/>
    <w:rsid w:val="00F203B8"/>
    <w:pPr>
      <w:keepNext/>
      <w:keepLines/>
      <w:spacing w:before="480" w:after="80"/>
      <w:outlineLvl w:val="2"/>
    </w:pPr>
    <w:rPr>
      <w:rFonts w:eastAsiaTheme="majorEastAsia" w:cstheme="majorBidi"/>
      <w:b/>
      <w:bCs/>
      <w:caps/>
      <w:color w:val="000000" w:themeColor="text1"/>
      <w:sz w:val="32"/>
      <w:szCs w:val="32"/>
    </w:rPr>
  </w:style>
  <w:style w:type="paragraph" w:styleId="Ttulo4">
    <w:name w:val="heading 4"/>
    <w:basedOn w:val="Normal"/>
    <w:next w:val="Normal"/>
    <w:link w:val="Ttulo4Char"/>
    <w:uiPriority w:val="9"/>
    <w:unhideWhenUsed/>
    <w:qFormat/>
    <w:rsid w:val="00F203B8"/>
    <w:pPr>
      <w:keepNext/>
      <w:keepLines/>
      <w:spacing w:before="360" w:after="40"/>
      <w:outlineLvl w:val="3"/>
    </w:pPr>
    <w:rPr>
      <w:rFonts w:eastAsiaTheme="majorEastAsia" w:cstheme="majorBidi"/>
      <w:b/>
      <w:bCs/>
      <w:color w:val="000000" w:themeColor="text1"/>
      <w:sz w:val="24"/>
      <w:szCs w:val="24"/>
    </w:rPr>
  </w:style>
  <w:style w:type="paragraph" w:styleId="Ttulo5">
    <w:name w:val="heading 5"/>
    <w:basedOn w:val="Normal"/>
    <w:next w:val="Normal"/>
    <w:link w:val="Ttulo5Char"/>
    <w:uiPriority w:val="9"/>
    <w:semiHidden/>
    <w:unhideWhenUsed/>
    <w:qFormat/>
    <w:rsid w:val="001A19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A19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A19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A19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A196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A4508"/>
    <w:rPr>
      <w:rFonts w:ascii="Aptos Black" w:eastAsiaTheme="majorEastAsia" w:hAnsi="Aptos Black" w:cstheme="majorBidi"/>
      <w:color w:val="000000" w:themeColor="text1"/>
      <w:sz w:val="44"/>
      <w:szCs w:val="44"/>
    </w:rPr>
  </w:style>
  <w:style w:type="character" w:customStyle="1" w:styleId="Ttulo2Char">
    <w:name w:val="Título 2 Char"/>
    <w:basedOn w:val="Fontepargpadro"/>
    <w:link w:val="Ttulo2"/>
    <w:uiPriority w:val="9"/>
    <w:rsid w:val="000A36B8"/>
    <w:rPr>
      <w:rFonts w:ascii="Aptos Black" w:hAnsi="Aptos Black" w:cstheme="majorBidi"/>
      <w:color w:val="000000" w:themeColor="text1"/>
      <w:sz w:val="44"/>
      <w:szCs w:val="44"/>
    </w:rPr>
  </w:style>
  <w:style w:type="character" w:customStyle="1" w:styleId="Ttulo3Char">
    <w:name w:val="Título 3 Char"/>
    <w:basedOn w:val="Fontepargpadro"/>
    <w:link w:val="Ttulo3"/>
    <w:uiPriority w:val="9"/>
    <w:rsid w:val="00F203B8"/>
    <w:rPr>
      <w:rFonts w:eastAsiaTheme="majorEastAsia" w:cstheme="majorBidi"/>
      <w:b/>
      <w:bCs/>
      <w:caps/>
      <w:color w:val="000000" w:themeColor="text1"/>
      <w:sz w:val="32"/>
      <w:szCs w:val="32"/>
    </w:rPr>
  </w:style>
  <w:style w:type="character" w:customStyle="1" w:styleId="Ttulo4Char">
    <w:name w:val="Título 4 Char"/>
    <w:basedOn w:val="Fontepargpadro"/>
    <w:link w:val="Ttulo4"/>
    <w:uiPriority w:val="9"/>
    <w:rsid w:val="00F203B8"/>
    <w:rPr>
      <w:rFonts w:eastAsiaTheme="majorEastAsia" w:cstheme="majorBidi"/>
      <w:b/>
      <w:bCs/>
      <w:color w:val="000000" w:themeColor="text1"/>
      <w:sz w:val="24"/>
      <w:szCs w:val="24"/>
    </w:rPr>
  </w:style>
  <w:style w:type="character" w:customStyle="1" w:styleId="Ttulo5Char">
    <w:name w:val="Título 5 Char"/>
    <w:basedOn w:val="Fontepargpadro"/>
    <w:link w:val="Ttulo5"/>
    <w:uiPriority w:val="9"/>
    <w:semiHidden/>
    <w:rsid w:val="001A196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A196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A196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A196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A1964"/>
    <w:rPr>
      <w:rFonts w:eastAsiaTheme="majorEastAsia" w:cstheme="majorBidi"/>
      <w:color w:val="272727" w:themeColor="text1" w:themeTint="D8"/>
    </w:rPr>
  </w:style>
  <w:style w:type="paragraph" w:styleId="Ttulo">
    <w:name w:val="Title"/>
    <w:basedOn w:val="Normal"/>
    <w:next w:val="Normal"/>
    <w:link w:val="TtuloChar"/>
    <w:uiPriority w:val="10"/>
    <w:qFormat/>
    <w:rsid w:val="001A1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A19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rsid w:val="001A1964"/>
    <w:pPr>
      <w:numPr>
        <w:numId w:val="26"/>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A196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A1964"/>
    <w:pPr>
      <w:spacing w:before="160"/>
      <w:jc w:val="center"/>
    </w:pPr>
    <w:rPr>
      <w:i/>
      <w:iCs/>
      <w:color w:val="404040" w:themeColor="text1" w:themeTint="BF"/>
    </w:rPr>
  </w:style>
  <w:style w:type="character" w:customStyle="1" w:styleId="CitaoChar">
    <w:name w:val="Citação Char"/>
    <w:basedOn w:val="Fontepargpadro"/>
    <w:link w:val="Citao"/>
    <w:uiPriority w:val="29"/>
    <w:rsid w:val="001A1964"/>
    <w:rPr>
      <w:i/>
      <w:iCs/>
      <w:color w:val="404040" w:themeColor="text1" w:themeTint="BF"/>
    </w:rPr>
  </w:style>
  <w:style w:type="paragraph" w:styleId="PargrafodaLista">
    <w:name w:val="List Paragraph"/>
    <w:basedOn w:val="Subttulo"/>
    <w:link w:val="PargrafodaListaChar"/>
    <w:uiPriority w:val="34"/>
    <w:qFormat/>
    <w:rsid w:val="000B7994"/>
    <w:pPr>
      <w:numPr>
        <w:numId w:val="5"/>
      </w:numPr>
    </w:pPr>
    <w:rPr>
      <w:rFonts w:eastAsiaTheme="minorHAnsi"/>
      <w:color w:val="000000" w:themeColor="text1"/>
      <w:spacing w:val="0"/>
      <w:sz w:val="22"/>
      <w:szCs w:val="22"/>
    </w:rPr>
  </w:style>
  <w:style w:type="character" w:styleId="nfaseIntensa">
    <w:name w:val="Intense Emphasis"/>
    <w:basedOn w:val="Fontepargpadro"/>
    <w:uiPriority w:val="21"/>
    <w:qFormat/>
    <w:rsid w:val="001A1964"/>
    <w:rPr>
      <w:i/>
      <w:iCs/>
      <w:color w:val="0F4761" w:themeColor="accent1" w:themeShade="BF"/>
    </w:rPr>
  </w:style>
  <w:style w:type="paragraph" w:styleId="CitaoIntensa">
    <w:name w:val="Intense Quote"/>
    <w:basedOn w:val="Normal"/>
    <w:next w:val="Normal"/>
    <w:link w:val="CitaoIntensaChar"/>
    <w:uiPriority w:val="30"/>
    <w:qFormat/>
    <w:rsid w:val="001A1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A1964"/>
    <w:rPr>
      <w:i/>
      <w:iCs/>
      <w:color w:val="0F4761" w:themeColor="accent1" w:themeShade="BF"/>
    </w:rPr>
  </w:style>
  <w:style w:type="character" w:styleId="RefernciaIntensa">
    <w:name w:val="Intense Reference"/>
    <w:basedOn w:val="Fontepargpadro"/>
    <w:uiPriority w:val="32"/>
    <w:qFormat/>
    <w:rsid w:val="001A1964"/>
    <w:rPr>
      <w:b/>
      <w:bCs/>
      <w:smallCaps/>
      <w:color w:val="0F4761" w:themeColor="accent1" w:themeShade="BF"/>
      <w:spacing w:val="5"/>
    </w:rPr>
  </w:style>
  <w:style w:type="character" w:styleId="Hyperlink">
    <w:name w:val="Hyperlink"/>
    <w:basedOn w:val="Fontepargpadro"/>
    <w:uiPriority w:val="99"/>
    <w:unhideWhenUsed/>
    <w:rsid w:val="001A1964"/>
    <w:rPr>
      <w:color w:val="467886" w:themeColor="hyperlink"/>
      <w:u w:val="single"/>
    </w:rPr>
  </w:style>
  <w:style w:type="character" w:styleId="MenoPendente">
    <w:name w:val="Unresolved Mention"/>
    <w:basedOn w:val="Fontepargpadro"/>
    <w:uiPriority w:val="99"/>
    <w:semiHidden/>
    <w:unhideWhenUsed/>
    <w:rsid w:val="001A1964"/>
    <w:rPr>
      <w:color w:val="605E5C"/>
      <w:shd w:val="clear" w:color="auto" w:fill="E1DFDD"/>
    </w:rPr>
  </w:style>
  <w:style w:type="character" w:styleId="Refdecomentrio">
    <w:name w:val="annotation reference"/>
    <w:basedOn w:val="Fontepargpadro"/>
    <w:uiPriority w:val="99"/>
    <w:semiHidden/>
    <w:unhideWhenUsed/>
    <w:rsid w:val="0076112C"/>
    <w:rPr>
      <w:sz w:val="16"/>
      <w:szCs w:val="16"/>
    </w:rPr>
  </w:style>
  <w:style w:type="paragraph" w:styleId="Textodecomentrio">
    <w:name w:val="annotation text"/>
    <w:basedOn w:val="Normal"/>
    <w:link w:val="TextodecomentrioChar"/>
    <w:uiPriority w:val="99"/>
    <w:unhideWhenUsed/>
    <w:rsid w:val="0076112C"/>
    <w:pPr>
      <w:spacing w:line="240" w:lineRule="auto"/>
    </w:pPr>
    <w:rPr>
      <w:sz w:val="20"/>
      <w:szCs w:val="20"/>
    </w:rPr>
  </w:style>
  <w:style w:type="character" w:customStyle="1" w:styleId="TextodecomentrioChar">
    <w:name w:val="Texto de comentário Char"/>
    <w:basedOn w:val="Fontepargpadro"/>
    <w:link w:val="Textodecomentrio"/>
    <w:uiPriority w:val="99"/>
    <w:rsid w:val="0076112C"/>
    <w:rPr>
      <w:sz w:val="20"/>
      <w:szCs w:val="20"/>
    </w:rPr>
  </w:style>
  <w:style w:type="paragraph" w:styleId="Assuntodocomentrio">
    <w:name w:val="annotation subject"/>
    <w:basedOn w:val="Textodecomentrio"/>
    <w:next w:val="Textodecomentrio"/>
    <w:link w:val="AssuntodocomentrioChar"/>
    <w:uiPriority w:val="99"/>
    <w:semiHidden/>
    <w:unhideWhenUsed/>
    <w:rsid w:val="0076112C"/>
    <w:rPr>
      <w:b/>
      <w:bCs/>
    </w:rPr>
  </w:style>
  <w:style w:type="character" w:customStyle="1" w:styleId="AssuntodocomentrioChar">
    <w:name w:val="Assunto do comentário Char"/>
    <w:basedOn w:val="TextodecomentrioChar"/>
    <w:link w:val="Assuntodocomentrio"/>
    <w:uiPriority w:val="99"/>
    <w:semiHidden/>
    <w:rsid w:val="0076112C"/>
    <w:rPr>
      <w:b/>
      <w:bCs/>
      <w:sz w:val="20"/>
      <w:szCs w:val="20"/>
    </w:rPr>
  </w:style>
  <w:style w:type="paragraph" w:styleId="Reviso">
    <w:name w:val="Revision"/>
    <w:hidden/>
    <w:uiPriority w:val="99"/>
    <w:semiHidden/>
    <w:rsid w:val="00E47D75"/>
    <w:pPr>
      <w:spacing w:after="0" w:line="240" w:lineRule="auto"/>
    </w:pPr>
  </w:style>
  <w:style w:type="paragraph" w:styleId="Cabealho">
    <w:name w:val="header"/>
    <w:basedOn w:val="Normal"/>
    <w:link w:val="CabealhoChar"/>
    <w:uiPriority w:val="99"/>
    <w:unhideWhenUsed/>
    <w:rsid w:val="005E53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53B9"/>
  </w:style>
  <w:style w:type="paragraph" w:styleId="Rodap">
    <w:name w:val="footer"/>
    <w:basedOn w:val="Normal"/>
    <w:link w:val="RodapChar"/>
    <w:uiPriority w:val="99"/>
    <w:unhideWhenUsed/>
    <w:rsid w:val="005E53B9"/>
    <w:pPr>
      <w:tabs>
        <w:tab w:val="center" w:pos="4252"/>
        <w:tab w:val="right" w:pos="8504"/>
      </w:tabs>
      <w:spacing w:after="0" w:line="240" w:lineRule="auto"/>
    </w:pPr>
  </w:style>
  <w:style w:type="character" w:customStyle="1" w:styleId="RodapChar">
    <w:name w:val="Rodapé Char"/>
    <w:basedOn w:val="Fontepargpadro"/>
    <w:link w:val="Rodap"/>
    <w:uiPriority w:val="99"/>
    <w:rsid w:val="005E53B9"/>
  </w:style>
  <w:style w:type="paragraph" w:styleId="CabealhodoSumrio">
    <w:name w:val="TOC Heading"/>
    <w:basedOn w:val="Ttulo1"/>
    <w:next w:val="Normal"/>
    <w:uiPriority w:val="39"/>
    <w:unhideWhenUsed/>
    <w:qFormat/>
    <w:rsid w:val="00D750D2"/>
    <w:pPr>
      <w:spacing w:before="240" w:after="0"/>
      <w:outlineLvl w:val="9"/>
    </w:pPr>
    <w:rPr>
      <w:sz w:val="32"/>
      <w:szCs w:val="32"/>
      <w:lang w:eastAsia="pt-BR"/>
    </w:rPr>
  </w:style>
  <w:style w:type="paragraph" w:styleId="Sumrio1">
    <w:name w:val="toc 1"/>
    <w:basedOn w:val="Normal"/>
    <w:next w:val="Normal"/>
    <w:autoRedefine/>
    <w:uiPriority w:val="39"/>
    <w:unhideWhenUsed/>
    <w:rsid w:val="00D750D2"/>
    <w:pPr>
      <w:spacing w:after="100"/>
    </w:pPr>
  </w:style>
  <w:style w:type="paragraph" w:styleId="Sumrio2">
    <w:name w:val="toc 2"/>
    <w:basedOn w:val="Normal"/>
    <w:next w:val="Normal"/>
    <w:autoRedefine/>
    <w:uiPriority w:val="39"/>
    <w:unhideWhenUsed/>
    <w:rsid w:val="00D750D2"/>
    <w:pPr>
      <w:spacing w:after="100"/>
      <w:ind w:left="220"/>
    </w:pPr>
  </w:style>
  <w:style w:type="character" w:styleId="HiperlinkVisitado">
    <w:name w:val="FollowedHyperlink"/>
    <w:basedOn w:val="Fontepargpadro"/>
    <w:uiPriority w:val="99"/>
    <w:semiHidden/>
    <w:unhideWhenUsed/>
    <w:rsid w:val="00BC5376"/>
    <w:rPr>
      <w:color w:val="96607D" w:themeColor="followedHyperlink"/>
      <w:u w:val="single"/>
    </w:rPr>
  </w:style>
  <w:style w:type="paragraph" w:customStyle="1" w:styleId="Pargrafoenumerado">
    <w:name w:val="Parágrafo enumerado"/>
    <w:basedOn w:val="PargrafodaLista"/>
    <w:link w:val="PargrafoenumeradoChar"/>
    <w:qFormat/>
    <w:rsid w:val="00DD5757"/>
    <w:pPr>
      <w:numPr>
        <w:numId w:val="0"/>
      </w:numPr>
    </w:pPr>
    <w:rPr>
      <w:sz w:val="28"/>
      <w:szCs w:val="28"/>
    </w:rPr>
  </w:style>
  <w:style w:type="character" w:customStyle="1" w:styleId="PargrafodaListaChar">
    <w:name w:val="Parágrafo da Lista Char"/>
    <w:basedOn w:val="Fontepargpadro"/>
    <w:link w:val="PargrafodaLista"/>
    <w:uiPriority w:val="34"/>
    <w:rsid w:val="000B7994"/>
    <w:rPr>
      <w:rFonts w:cstheme="majorBidi"/>
      <w:color w:val="000000" w:themeColor="text1"/>
    </w:rPr>
  </w:style>
  <w:style w:type="character" w:customStyle="1" w:styleId="PargrafoenumeradoChar">
    <w:name w:val="Parágrafo enumerado Char"/>
    <w:basedOn w:val="PargrafodaListaChar"/>
    <w:link w:val="Pargrafoenumerado"/>
    <w:rsid w:val="00DD5757"/>
    <w:rPr>
      <w:rFonts w:cstheme="majorBidi"/>
      <w:color w:val="000000" w:themeColor="text1"/>
      <w:sz w:val="28"/>
      <w:szCs w:val="28"/>
    </w:rPr>
  </w:style>
  <w:style w:type="paragraph" w:styleId="Legenda">
    <w:name w:val="caption"/>
    <w:basedOn w:val="Normal"/>
    <w:next w:val="Normal"/>
    <w:uiPriority w:val="35"/>
    <w:unhideWhenUsed/>
    <w:qFormat/>
    <w:rsid w:val="00150934"/>
    <w:pPr>
      <w:spacing w:after="200" w:line="240" w:lineRule="auto"/>
    </w:pPr>
    <w:rPr>
      <w:i/>
      <w:iCs/>
      <w:color w:val="0E2841" w:themeColor="text2"/>
      <w:sz w:val="18"/>
      <w:szCs w:val="18"/>
    </w:rPr>
  </w:style>
  <w:style w:type="table" w:styleId="Tabelacomgrade">
    <w:name w:val="Table Grid"/>
    <w:basedOn w:val="Tabelanormal"/>
    <w:uiPriority w:val="39"/>
    <w:rsid w:val="00150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3">
    <w:name w:val="toc 3"/>
    <w:basedOn w:val="Normal"/>
    <w:next w:val="Normal"/>
    <w:autoRedefine/>
    <w:uiPriority w:val="39"/>
    <w:unhideWhenUsed/>
    <w:rsid w:val="00E24257"/>
    <w:pPr>
      <w:spacing w:after="100"/>
      <w:ind w:left="440"/>
    </w:pPr>
  </w:style>
  <w:style w:type="paragraph" w:styleId="Textodenotaderodap">
    <w:name w:val="footnote text"/>
    <w:basedOn w:val="Normal"/>
    <w:link w:val="TextodenotaderodapChar"/>
    <w:uiPriority w:val="99"/>
    <w:semiHidden/>
    <w:unhideWhenUsed/>
    <w:rsid w:val="003D2F4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D2F41"/>
    <w:rPr>
      <w:sz w:val="20"/>
      <w:szCs w:val="20"/>
    </w:rPr>
  </w:style>
  <w:style w:type="character" w:styleId="Refdenotaderodap">
    <w:name w:val="footnote reference"/>
    <w:basedOn w:val="Fontepargpadro"/>
    <w:uiPriority w:val="99"/>
    <w:semiHidden/>
    <w:unhideWhenUsed/>
    <w:rsid w:val="003D2F41"/>
    <w:rPr>
      <w:vertAlign w:val="superscript"/>
    </w:rPr>
  </w:style>
  <w:style w:type="paragraph" w:customStyle="1" w:styleId="Pargrafocomrecuo">
    <w:name w:val="Parágrafo com recuo"/>
    <w:basedOn w:val="Normal"/>
    <w:qFormat/>
    <w:rsid w:val="00C230D6"/>
    <w:pPr>
      <w:ind w:firstLine="708"/>
    </w:pPr>
  </w:style>
  <w:style w:type="paragraph" w:customStyle="1" w:styleId="Lista-dicas-quebradelinha">
    <w:name w:val="Lista - dicas - quebra de linha"/>
    <w:basedOn w:val="Normal"/>
    <w:next w:val="Normal"/>
    <w:uiPriority w:val="99"/>
    <w:rsid w:val="000D20D2"/>
    <w:pPr>
      <w:suppressAutoHyphens/>
      <w:autoSpaceDE w:val="0"/>
      <w:autoSpaceDN w:val="0"/>
      <w:adjustRightInd w:val="0"/>
      <w:spacing w:before="840" w:after="200" w:line="640" w:lineRule="atLeast"/>
      <w:ind w:left="3560" w:hanging="740"/>
      <w:textAlignment w:val="center"/>
    </w:pPr>
    <w:rPr>
      <w:rFonts w:ascii="Montserrat-Regular" w:hAnsi="Montserrat-Regular" w:cs="Montserrat-Regular"/>
      <w:color w:val="000000"/>
      <w:sz w:val="48"/>
      <w:szCs w:val="48"/>
    </w:rPr>
  </w:style>
  <w:style w:type="character" w:customStyle="1" w:styleId="Bold">
    <w:name w:val="Bold"/>
    <w:uiPriority w:val="99"/>
    <w:rsid w:val="000D20D2"/>
    <w:rPr>
      <w:rFonts w:ascii="Montserrat-Bold" w:hAnsi="Montserrat-Bold" w:cs="Montserrat-Bold"/>
      <w:b/>
      <w:bCs/>
      <w:w w:val="100"/>
      <w:position w:val="0"/>
      <w:u w:val="none"/>
      <w:lang w:val="pt-BR"/>
    </w:rPr>
  </w:style>
  <w:style w:type="paragraph" w:customStyle="1" w:styleId="Descriodaimagem">
    <w:name w:val="Descrição da imagem"/>
    <w:basedOn w:val="Normal"/>
    <w:link w:val="DescriodaimagemChar"/>
    <w:qFormat/>
    <w:rsid w:val="00CB0565"/>
    <w:rPr>
      <w:i/>
      <w:iCs/>
      <w:sz w:val="20"/>
      <w:szCs w:val="20"/>
    </w:rPr>
  </w:style>
  <w:style w:type="character" w:customStyle="1" w:styleId="DescriodaimagemChar">
    <w:name w:val="Descrição da imagem Char"/>
    <w:basedOn w:val="Fontepargpadro"/>
    <w:link w:val="Descriodaimagem"/>
    <w:rsid w:val="00CB0565"/>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476">
      <w:bodyDiv w:val="1"/>
      <w:marLeft w:val="0"/>
      <w:marRight w:val="0"/>
      <w:marTop w:val="0"/>
      <w:marBottom w:val="0"/>
      <w:divBdr>
        <w:top w:val="none" w:sz="0" w:space="0" w:color="auto"/>
        <w:left w:val="none" w:sz="0" w:space="0" w:color="auto"/>
        <w:bottom w:val="none" w:sz="0" w:space="0" w:color="auto"/>
        <w:right w:val="none" w:sz="0" w:space="0" w:color="auto"/>
      </w:divBdr>
      <w:divsChild>
        <w:div w:id="1114254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5505">
      <w:bodyDiv w:val="1"/>
      <w:marLeft w:val="0"/>
      <w:marRight w:val="0"/>
      <w:marTop w:val="0"/>
      <w:marBottom w:val="0"/>
      <w:divBdr>
        <w:top w:val="none" w:sz="0" w:space="0" w:color="auto"/>
        <w:left w:val="none" w:sz="0" w:space="0" w:color="auto"/>
        <w:bottom w:val="none" w:sz="0" w:space="0" w:color="auto"/>
        <w:right w:val="none" w:sz="0" w:space="0" w:color="auto"/>
      </w:divBdr>
    </w:div>
    <w:div w:id="38747151">
      <w:bodyDiv w:val="1"/>
      <w:marLeft w:val="0"/>
      <w:marRight w:val="0"/>
      <w:marTop w:val="0"/>
      <w:marBottom w:val="0"/>
      <w:divBdr>
        <w:top w:val="none" w:sz="0" w:space="0" w:color="auto"/>
        <w:left w:val="none" w:sz="0" w:space="0" w:color="auto"/>
        <w:bottom w:val="none" w:sz="0" w:space="0" w:color="auto"/>
        <w:right w:val="none" w:sz="0" w:space="0" w:color="auto"/>
      </w:divBdr>
    </w:div>
    <w:div w:id="51513494">
      <w:bodyDiv w:val="1"/>
      <w:marLeft w:val="0"/>
      <w:marRight w:val="0"/>
      <w:marTop w:val="0"/>
      <w:marBottom w:val="0"/>
      <w:divBdr>
        <w:top w:val="none" w:sz="0" w:space="0" w:color="auto"/>
        <w:left w:val="none" w:sz="0" w:space="0" w:color="auto"/>
        <w:bottom w:val="none" w:sz="0" w:space="0" w:color="auto"/>
        <w:right w:val="none" w:sz="0" w:space="0" w:color="auto"/>
      </w:divBdr>
    </w:div>
    <w:div w:id="51857100">
      <w:bodyDiv w:val="1"/>
      <w:marLeft w:val="0"/>
      <w:marRight w:val="0"/>
      <w:marTop w:val="0"/>
      <w:marBottom w:val="0"/>
      <w:divBdr>
        <w:top w:val="none" w:sz="0" w:space="0" w:color="auto"/>
        <w:left w:val="none" w:sz="0" w:space="0" w:color="auto"/>
        <w:bottom w:val="none" w:sz="0" w:space="0" w:color="auto"/>
        <w:right w:val="none" w:sz="0" w:space="0" w:color="auto"/>
      </w:divBdr>
    </w:div>
    <w:div w:id="57359911">
      <w:bodyDiv w:val="1"/>
      <w:marLeft w:val="0"/>
      <w:marRight w:val="0"/>
      <w:marTop w:val="0"/>
      <w:marBottom w:val="0"/>
      <w:divBdr>
        <w:top w:val="none" w:sz="0" w:space="0" w:color="auto"/>
        <w:left w:val="none" w:sz="0" w:space="0" w:color="auto"/>
        <w:bottom w:val="none" w:sz="0" w:space="0" w:color="auto"/>
        <w:right w:val="none" w:sz="0" w:space="0" w:color="auto"/>
      </w:divBdr>
      <w:divsChild>
        <w:div w:id="177625678">
          <w:marLeft w:val="720"/>
          <w:marRight w:val="0"/>
          <w:marTop w:val="200"/>
          <w:marBottom w:val="0"/>
          <w:divBdr>
            <w:top w:val="none" w:sz="0" w:space="0" w:color="auto"/>
            <w:left w:val="none" w:sz="0" w:space="0" w:color="auto"/>
            <w:bottom w:val="none" w:sz="0" w:space="0" w:color="auto"/>
            <w:right w:val="none" w:sz="0" w:space="0" w:color="auto"/>
          </w:divBdr>
        </w:div>
      </w:divsChild>
    </w:div>
    <w:div w:id="61830290">
      <w:bodyDiv w:val="1"/>
      <w:marLeft w:val="0"/>
      <w:marRight w:val="0"/>
      <w:marTop w:val="0"/>
      <w:marBottom w:val="0"/>
      <w:divBdr>
        <w:top w:val="none" w:sz="0" w:space="0" w:color="auto"/>
        <w:left w:val="none" w:sz="0" w:space="0" w:color="auto"/>
        <w:bottom w:val="none" w:sz="0" w:space="0" w:color="auto"/>
        <w:right w:val="none" w:sz="0" w:space="0" w:color="auto"/>
      </w:divBdr>
    </w:div>
    <w:div w:id="117531057">
      <w:bodyDiv w:val="1"/>
      <w:marLeft w:val="0"/>
      <w:marRight w:val="0"/>
      <w:marTop w:val="0"/>
      <w:marBottom w:val="0"/>
      <w:divBdr>
        <w:top w:val="none" w:sz="0" w:space="0" w:color="auto"/>
        <w:left w:val="none" w:sz="0" w:space="0" w:color="auto"/>
        <w:bottom w:val="none" w:sz="0" w:space="0" w:color="auto"/>
        <w:right w:val="none" w:sz="0" w:space="0" w:color="auto"/>
      </w:divBdr>
    </w:div>
    <w:div w:id="162166360">
      <w:bodyDiv w:val="1"/>
      <w:marLeft w:val="0"/>
      <w:marRight w:val="0"/>
      <w:marTop w:val="0"/>
      <w:marBottom w:val="0"/>
      <w:divBdr>
        <w:top w:val="none" w:sz="0" w:space="0" w:color="auto"/>
        <w:left w:val="none" w:sz="0" w:space="0" w:color="auto"/>
        <w:bottom w:val="none" w:sz="0" w:space="0" w:color="auto"/>
        <w:right w:val="none" w:sz="0" w:space="0" w:color="auto"/>
      </w:divBdr>
    </w:div>
    <w:div w:id="175729682">
      <w:bodyDiv w:val="1"/>
      <w:marLeft w:val="0"/>
      <w:marRight w:val="0"/>
      <w:marTop w:val="0"/>
      <w:marBottom w:val="0"/>
      <w:divBdr>
        <w:top w:val="none" w:sz="0" w:space="0" w:color="auto"/>
        <w:left w:val="none" w:sz="0" w:space="0" w:color="auto"/>
        <w:bottom w:val="none" w:sz="0" w:space="0" w:color="auto"/>
        <w:right w:val="none" w:sz="0" w:space="0" w:color="auto"/>
      </w:divBdr>
      <w:divsChild>
        <w:div w:id="425417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56294">
      <w:bodyDiv w:val="1"/>
      <w:marLeft w:val="0"/>
      <w:marRight w:val="0"/>
      <w:marTop w:val="0"/>
      <w:marBottom w:val="0"/>
      <w:divBdr>
        <w:top w:val="none" w:sz="0" w:space="0" w:color="auto"/>
        <w:left w:val="none" w:sz="0" w:space="0" w:color="auto"/>
        <w:bottom w:val="none" w:sz="0" w:space="0" w:color="auto"/>
        <w:right w:val="none" w:sz="0" w:space="0" w:color="auto"/>
      </w:divBdr>
      <w:divsChild>
        <w:div w:id="1398673479">
          <w:marLeft w:val="0"/>
          <w:marRight w:val="0"/>
          <w:marTop w:val="0"/>
          <w:marBottom w:val="0"/>
          <w:divBdr>
            <w:top w:val="none" w:sz="0" w:space="0" w:color="auto"/>
            <w:left w:val="none" w:sz="0" w:space="0" w:color="auto"/>
            <w:bottom w:val="none" w:sz="0" w:space="0" w:color="auto"/>
            <w:right w:val="none" w:sz="0" w:space="0" w:color="auto"/>
          </w:divBdr>
          <w:divsChild>
            <w:div w:id="859202005">
              <w:marLeft w:val="0"/>
              <w:marRight w:val="0"/>
              <w:marTop w:val="0"/>
              <w:marBottom w:val="0"/>
              <w:divBdr>
                <w:top w:val="none" w:sz="0" w:space="0" w:color="auto"/>
                <w:left w:val="none" w:sz="0" w:space="0" w:color="auto"/>
                <w:bottom w:val="none" w:sz="0" w:space="0" w:color="auto"/>
                <w:right w:val="none" w:sz="0" w:space="0" w:color="auto"/>
              </w:divBdr>
              <w:divsChild>
                <w:div w:id="1336609854">
                  <w:marLeft w:val="0"/>
                  <w:marRight w:val="0"/>
                  <w:marTop w:val="0"/>
                  <w:marBottom w:val="0"/>
                  <w:divBdr>
                    <w:top w:val="none" w:sz="0" w:space="0" w:color="auto"/>
                    <w:left w:val="none" w:sz="0" w:space="0" w:color="auto"/>
                    <w:bottom w:val="none" w:sz="0" w:space="0" w:color="auto"/>
                    <w:right w:val="none" w:sz="0" w:space="0" w:color="auto"/>
                  </w:divBdr>
                  <w:divsChild>
                    <w:div w:id="607471029">
                      <w:marLeft w:val="0"/>
                      <w:marRight w:val="0"/>
                      <w:marTop w:val="0"/>
                      <w:marBottom w:val="0"/>
                      <w:divBdr>
                        <w:top w:val="none" w:sz="0" w:space="0" w:color="auto"/>
                        <w:left w:val="none" w:sz="0" w:space="0" w:color="auto"/>
                        <w:bottom w:val="none" w:sz="0" w:space="0" w:color="auto"/>
                        <w:right w:val="none" w:sz="0" w:space="0" w:color="auto"/>
                      </w:divBdr>
                      <w:divsChild>
                        <w:div w:id="1581937736">
                          <w:marLeft w:val="0"/>
                          <w:marRight w:val="0"/>
                          <w:marTop w:val="0"/>
                          <w:marBottom w:val="0"/>
                          <w:divBdr>
                            <w:top w:val="none" w:sz="0" w:space="0" w:color="auto"/>
                            <w:left w:val="none" w:sz="0" w:space="0" w:color="auto"/>
                            <w:bottom w:val="none" w:sz="0" w:space="0" w:color="auto"/>
                            <w:right w:val="none" w:sz="0" w:space="0" w:color="auto"/>
                          </w:divBdr>
                          <w:divsChild>
                            <w:div w:id="1913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105148">
      <w:bodyDiv w:val="1"/>
      <w:marLeft w:val="0"/>
      <w:marRight w:val="0"/>
      <w:marTop w:val="0"/>
      <w:marBottom w:val="0"/>
      <w:divBdr>
        <w:top w:val="none" w:sz="0" w:space="0" w:color="auto"/>
        <w:left w:val="none" w:sz="0" w:space="0" w:color="auto"/>
        <w:bottom w:val="none" w:sz="0" w:space="0" w:color="auto"/>
        <w:right w:val="none" w:sz="0" w:space="0" w:color="auto"/>
      </w:divBdr>
    </w:div>
    <w:div w:id="247076144">
      <w:bodyDiv w:val="1"/>
      <w:marLeft w:val="0"/>
      <w:marRight w:val="0"/>
      <w:marTop w:val="0"/>
      <w:marBottom w:val="0"/>
      <w:divBdr>
        <w:top w:val="none" w:sz="0" w:space="0" w:color="auto"/>
        <w:left w:val="none" w:sz="0" w:space="0" w:color="auto"/>
        <w:bottom w:val="none" w:sz="0" w:space="0" w:color="auto"/>
        <w:right w:val="none" w:sz="0" w:space="0" w:color="auto"/>
      </w:divBdr>
      <w:divsChild>
        <w:div w:id="2026126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690469">
      <w:bodyDiv w:val="1"/>
      <w:marLeft w:val="0"/>
      <w:marRight w:val="0"/>
      <w:marTop w:val="0"/>
      <w:marBottom w:val="0"/>
      <w:divBdr>
        <w:top w:val="none" w:sz="0" w:space="0" w:color="auto"/>
        <w:left w:val="none" w:sz="0" w:space="0" w:color="auto"/>
        <w:bottom w:val="none" w:sz="0" w:space="0" w:color="auto"/>
        <w:right w:val="none" w:sz="0" w:space="0" w:color="auto"/>
      </w:divBdr>
    </w:div>
    <w:div w:id="262230879">
      <w:bodyDiv w:val="1"/>
      <w:marLeft w:val="0"/>
      <w:marRight w:val="0"/>
      <w:marTop w:val="0"/>
      <w:marBottom w:val="0"/>
      <w:divBdr>
        <w:top w:val="none" w:sz="0" w:space="0" w:color="auto"/>
        <w:left w:val="none" w:sz="0" w:space="0" w:color="auto"/>
        <w:bottom w:val="none" w:sz="0" w:space="0" w:color="auto"/>
        <w:right w:val="none" w:sz="0" w:space="0" w:color="auto"/>
      </w:divBdr>
    </w:div>
    <w:div w:id="300962115">
      <w:bodyDiv w:val="1"/>
      <w:marLeft w:val="0"/>
      <w:marRight w:val="0"/>
      <w:marTop w:val="0"/>
      <w:marBottom w:val="0"/>
      <w:divBdr>
        <w:top w:val="none" w:sz="0" w:space="0" w:color="auto"/>
        <w:left w:val="none" w:sz="0" w:space="0" w:color="auto"/>
        <w:bottom w:val="none" w:sz="0" w:space="0" w:color="auto"/>
        <w:right w:val="none" w:sz="0" w:space="0" w:color="auto"/>
      </w:divBdr>
    </w:div>
    <w:div w:id="328600913">
      <w:bodyDiv w:val="1"/>
      <w:marLeft w:val="0"/>
      <w:marRight w:val="0"/>
      <w:marTop w:val="0"/>
      <w:marBottom w:val="0"/>
      <w:divBdr>
        <w:top w:val="none" w:sz="0" w:space="0" w:color="auto"/>
        <w:left w:val="none" w:sz="0" w:space="0" w:color="auto"/>
        <w:bottom w:val="none" w:sz="0" w:space="0" w:color="auto"/>
        <w:right w:val="none" w:sz="0" w:space="0" w:color="auto"/>
      </w:divBdr>
    </w:div>
    <w:div w:id="335309230">
      <w:bodyDiv w:val="1"/>
      <w:marLeft w:val="0"/>
      <w:marRight w:val="0"/>
      <w:marTop w:val="0"/>
      <w:marBottom w:val="0"/>
      <w:divBdr>
        <w:top w:val="none" w:sz="0" w:space="0" w:color="auto"/>
        <w:left w:val="none" w:sz="0" w:space="0" w:color="auto"/>
        <w:bottom w:val="none" w:sz="0" w:space="0" w:color="auto"/>
        <w:right w:val="none" w:sz="0" w:space="0" w:color="auto"/>
      </w:divBdr>
    </w:div>
    <w:div w:id="362899958">
      <w:bodyDiv w:val="1"/>
      <w:marLeft w:val="0"/>
      <w:marRight w:val="0"/>
      <w:marTop w:val="0"/>
      <w:marBottom w:val="0"/>
      <w:divBdr>
        <w:top w:val="none" w:sz="0" w:space="0" w:color="auto"/>
        <w:left w:val="none" w:sz="0" w:space="0" w:color="auto"/>
        <w:bottom w:val="none" w:sz="0" w:space="0" w:color="auto"/>
        <w:right w:val="none" w:sz="0" w:space="0" w:color="auto"/>
      </w:divBdr>
    </w:div>
    <w:div w:id="408625712">
      <w:bodyDiv w:val="1"/>
      <w:marLeft w:val="0"/>
      <w:marRight w:val="0"/>
      <w:marTop w:val="0"/>
      <w:marBottom w:val="0"/>
      <w:divBdr>
        <w:top w:val="none" w:sz="0" w:space="0" w:color="auto"/>
        <w:left w:val="none" w:sz="0" w:space="0" w:color="auto"/>
        <w:bottom w:val="none" w:sz="0" w:space="0" w:color="auto"/>
        <w:right w:val="none" w:sz="0" w:space="0" w:color="auto"/>
      </w:divBdr>
    </w:div>
    <w:div w:id="417290471">
      <w:bodyDiv w:val="1"/>
      <w:marLeft w:val="0"/>
      <w:marRight w:val="0"/>
      <w:marTop w:val="0"/>
      <w:marBottom w:val="0"/>
      <w:divBdr>
        <w:top w:val="none" w:sz="0" w:space="0" w:color="auto"/>
        <w:left w:val="none" w:sz="0" w:space="0" w:color="auto"/>
        <w:bottom w:val="none" w:sz="0" w:space="0" w:color="auto"/>
        <w:right w:val="none" w:sz="0" w:space="0" w:color="auto"/>
      </w:divBdr>
    </w:div>
    <w:div w:id="429548170">
      <w:bodyDiv w:val="1"/>
      <w:marLeft w:val="0"/>
      <w:marRight w:val="0"/>
      <w:marTop w:val="0"/>
      <w:marBottom w:val="0"/>
      <w:divBdr>
        <w:top w:val="none" w:sz="0" w:space="0" w:color="auto"/>
        <w:left w:val="none" w:sz="0" w:space="0" w:color="auto"/>
        <w:bottom w:val="none" w:sz="0" w:space="0" w:color="auto"/>
        <w:right w:val="none" w:sz="0" w:space="0" w:color="auto"/>
      </w:divBdr>
    </w:div>
    <w:div w:id="450172896">
      <w:bodyDiv w:val="1"/>
      <w:marLeft w:val="0"/>
      <w:marRight w:val="0"/>
      <w:marTop w:val="0"/>
      <w:marBottom w:val="0"/>
      <w:divBdr>
        <w:top w:val="none" w:sz="0" w:space="0" w:color="auto"/>
        <w:left w:val="none" w:sz="0" w:space="0" w:color="auto"/>
        <w:bottom w:val="none" w:sz="0" w:space="0" w:color="auto"/>
        <w:right w:val="none" w:sz="0" w:space="0" w:color="auto"/>
      </w:divBdr>
    </w:div>
    <w:div w:id="541867296">
      <w:bodyDiv w:val="1"/>
      <w:marLeft w:val="0"/>
      <w:marRight w:val="0"/>
      <w:marTop w:val="0"/>
      <w:marBottom w:val="0"/>
      <w:divBdr>
        <w:top w:val="none" w:sz="0" w:space="0" w:color="auto"/>
        <w:left w:val="none" w:sz="0" w:space="0" w:color="auto"/>
        <w:bottom w:val="none" w:sz="0" w:space="0" w:color="auto"/>
        <w:right w:val="none" w:sz="0" w:space="0" w:color="auto"/>
      </w:divBdr>
    </w:div>
    <w:div w:id="569390580">
      <w:bodyDiv w:val="1"/>
      <w:marLeft w:val="0"/>
      <w:marRight w:val="0"/>
      <w:marTop w:val="0"/>
      <w:marBottom w:val="0"/>
      <w:divBdr>
        <w:top w:val="none" w:sz="0" w:space="0" w:color="auto"/>
        <w:left w:val="none" w:sz="0" w:space="0" w:color="auto"/>
        <w:bottom w:val="none" w:sz="0" w:space="0" w:color="auto"/>
        <w:right w:val="none" w:sz="0" w:space="0" w:color="auto"/>
      </w:divBdr>
    </w:div>
    <w:div w:id="611668179">
      <w:bodyDiv w:val="1"/>
      <w:marLeft w:val="0"/>
      <w:marRight w:val="0"/>
      <w:marTop w:val="0"/>
      <w:marBottom w:val="0"/>
      <w:divBdr>
        <w:top w:val="none" w:sz="0" w:space="0" w:color="auto"/>
        <w:left w:val="none" w:sz="0" w:space="0" w:color="auto"/>
        <w:bottom w:val="none" w:sz="0" w:space="0" w:color="auto"/>
        <w:right w:val="none" w:sz="0" w:space="0" w:color="auto"/>
      </w:divBdr>
    </w:div>
    <w:div w:id="633951384">
      <w:bodyDiv w:val="1"/>
      <w:marLeft w:val="0"/>
      <w:marRight w:val="0"/>
      <w:marTop w:val="0"/>
      <w:marBottom w:val="0"/>
      <w:divBdr>
        <w:top w:val="none" w:sz="0" w:space="0" w:color="auto"/>
        <w:left w:val="none" w:sz="0" w:space="0" w:color="auto"/>
        <w:bottom w:val="none" w:sz="0" w:space="0" w:color="auto"/>
        <w:right w:val="none" w:sz="0" w:space="0" w:color="auto"/>
      </w:divBdr>
    </w:div>
    <w:div w:id="708458808">
      <w:bodyDiv w:val="1"/>
      <w:marLeft w:val="0"/>
      <w:marRight w:val="0"/>
      <w:marTop w:val="0"/>
      <w:marBottom w:val="0"/>
      <w:divBdr>
        <w:top w:val="none" w:sz="0" w:space="0" w:color="auto"/>
        <w:left w:val="none" w:sz="0" w:space="0" w:color="auto"/>
        <w:bottom w:val="none" w:sz="0" w:space="0" w:color="auto"/>
        <w:right w:val="none" w:sz="0" w:space="0" w:color="auto"/>
      </w:divBdr>
      <w:divsChild>
        <w:div w:id="237325922">
          <w:marLeft w:val="0"/>
          <w:marRight w:val="0"/>
          <w:marTop w:val="0"/>
          <w:marBottom w:val="0"/>
          <w:divBdr>
            <w:top w:val="none" w:sz="0" w:space="0" w:color="auto"/>
            <w:left w:val="none" w:sz="0" w:space="0" w:color="auto"/>
            <w:bottom w:val="none" w:sz="0" w:space="0" w:color="auto"/>
            <w:right w:val="none" w:sz="0" w:space="0" w:color="auto"/>
          </w:divBdr>
          <w:divsChild>
            <w:div w:id="50427679">
              <w:marLeft w:val="0"/>
              <w:marRight w:val="0"/>
              <w:marTop w:val="0"/>
              <w:marBottom w:val="0"/>
              <w:divBdr>
                <w:top w:val="none" w:sz="0" w:space="0" w:color="auto"/>
                <w:left w:val="none" w:sz="0" w:space="0" w:color="auto"/>
                <w:bottom w:val="none" w:sz="0" w:space="0" w:color="auto"/>
                <w:right w:val="none" w:sz="0" w:space="0" w:color="auto"/>
              </w:divBdr>
              <w:divsChild>
                <w:div w:id="897127082">
                  <w:marLeft w:val="0"/>
                  <w:marRight w:val="0"/>
                  <w:marTop w:val="0"/>
                  <w:marBottom w:val="0"/>
                  <w:divBdr>
                    <w:top w:val="none" w:sz="0" w:space="0" w:color="auto"/>
                    <w:left w:val="none" w:sz="0" w:space="0" w:color="auto"/>
                    <w:bottom w:val="none" w:sz="0" w:space="0" w:color="auto"/>
                    <w:right w:val="none" w:sz="0" w:space="0" w:color="auto"/>
                  </w:divBdr>
                  <w:divsChild>
                    <w:div w:id="382366449">
                      <w:marLeft w:val="0"/>
                      <w:marRight w:val="0"/>
                      <w:marTop w:val="0"/>
                      <w:marBottom w:val="0"/>
                      <w:divBdr>
                        <w:top w:val="none" w:sz="0" w:space="0" w:color="auto"/>
                        <w:left w:val="none" w:sz="0" w:space="0" w:color="auto"/>
                        <w:bottom w:val="none" w:sz="0" w:space="0" w:color="auto"/>
                        <w:right w:val="none" w:sz="0" w:space="0" w:color="auto"/>
                      </w:divBdr>
                      <w:divsChild>
                        <w:div w:id="1374385100">
                          <w:marLeft w:val="0"/>
                          <w:marRight w:val="0"/>
                          <w:marTop w:val="0"/>
                          <w:marBottom w:val="0"/>
                          <w:divBdr>
                            <w:top w:val="none" w:sz="0" w:space="0" w:color="auto"/>
                            <w:left w:val="none" w:sz="0" w:space="0" w:color="auto"/>
                            <w:bottom w:val="none" w:sz="0" w:space="0" w:color="auto"/>
                            <w:right w:val="none" w:sz="0" w:space="0" w:color="auto"/>
                          </w:divBdr>
                          <w:divsChild>
                            <w:div w:id="1988240459">
                              <w:marLeft w:val="0"/>
                              <w:marRight w:val="0"/>
                              <w:marTop w:val="0"/>
                              <w:marBottom w:val="0"/>
                              <w:divBdr>
                                <w:top w:val="none" w:sz="0" w:space="0" w:color="auto"/>
                                <w:left w:val="none" w:sz="0" w:space="0" w:color="auto"/>
                                <w:bottom w:val="none" w:sz="0" w:space="0" w:color="auto"/>
                                <w:right w:val="none" w:sz="0" w:space="0" w:color="auto"/>
                              </w:divBdr>
                              <w:divsChild>
                                <w:div w:id="18187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018442">
      <w:bodyDiv w:val="1"/>
      <w:marLeft w:val="0"/>
      <w:marRight w:val="0"/>
      <w:marTop w:val="0"/>
      <w:marBottom w:val="0"/>
      <w:divBdr>
        <w:top w:val="none" w:sz="0" w:space="0" w:color="auto"/>
        <w:left w:val="none" w:sz="0" w:space="0" w:color="auto"/>
        <w:bottom w:val="none" w:sz="0" w:space="0" w:color="auto"/>
        <w:right w:val="none" w:sz="0" w:space="0" w:color="auto"/>
      </w:divBdr>
    </w:div>
    <w:div w:id="771361184">
      <w:bodyDiv w:val="1"/>
      <w:marLeft w:val="0"/>
      <w:marRight w:val="0"/>
      <w:marTop w:val="0"/>
      <w:marBottom w:val="0"/>
      <w:divBdr>
        <w:top w:val="none" w:sz="0" w:space="0" w:color="auto"/>
        <w:left w:val="none" w:sz="0" w:space="0" w:color="auto"/>
        <w:bottom w:val="none" w:sz="0" w:space="0" w:color="auto"/>
        <w:right w:val="none" w:sz="0" w:space="0" w:color="auto"/>
      </w:divBdr>
    </w:div>
    <w:div w:id="851185339">
      <w:bodyDiv w:val="1"/>
      <w:marLeft w:val="0"/>
      <w:marRight w:val="0"/>
      <w:marTop w:val="0"/>
      <w:marBottom w:val="0"/>
      <w:divBdr>
        <w:top w:val="none" w:sz="0" w:space="0" w:color="auto"/>
        <w:left w:val="none" w:sz="0" w:space="0" w:color="auto"/>
        <w:bottom w:val="none" w:sz="0" w:space="0" w:color="auto"/>
        <w:right w:val="none" w:sz="0" w:space="0" w:color="auto"/>
      </w:divBdr>
    </w:div>
    <w:div w:id="859198273">
      <w:bodyDiv w:val="1"/>
      <w:marLeft w:val="0"/>
      <w:marRight w:val="0"/>
      <w:marTop w:val="0"/>
      <w:marBottom w:val="0"/>
      <w:divBdr>
        <w:top w:val="none" w:sz="0" w:space="0" w:color="auto"/>
        <w:left w:val="none" w:sz="0" w:space="0" w:color="auto"/>
        <w:bottom w:val="none" w:sz="0" w:space="0" w:color="auto"/>
        <w:right w:val="none" w:sz="0" w:space="0" w:color="auto"/>
      </w:divBdr>
    </w:div>
    <w:div w:id="878519507">
      <w:bodyDiv w:val="1"/>
      <w:marLeft w:val="0"/>
      <w:marRight w:val="0"/>
      <w:marTop w:val="0"/>
      <w:marBottom w:val="0"/>
      <w:divBdr>
        <w:top w:val="none" w:sz="0" w:space="0" w:color="auto"/>
        <w:left w:val="none" w:sz="0" w:space="0" w:color="auto"/>
        <w:bottom w:val="none" w:sz="0" w:space="0" w:color="auto"/>
        <w:right w:val="none" w:sz="0" w:space="0" w:color="auto"/>
      </w:divBdr>
      <w:divsChild>
        <w:div w:id="452558177">
          <w:marLeft w:val="0"/>
          <w:marRight w:val="0"/>
          <w:marTop w:val="0"/>
          <w:marBottom w:val="0"/>
          <w:divBdr>
            <w:top w:val="none" w:sz="0" w:space="0" w:color="auto"/>
            <w:left w:val="none" w:sz="0" w:space="0" w:color="auto"/>
            <w:bottom w:val="none" w:sz="0" w:space="0" w:color="auto"/>
            <w:right w:val="none" w:sz="0" w:space="0" w:color="auto"/>
          </w:divBdr>
        </w:div>
        <w:div w:id="491455489">
          <w:marLeft w:val="0"/>
          <w:marRight w:val="0"/>
          <w:marTop w:val="0"/>
          <w:marBottom w:val="0"/>
          <w:divBdr>
            <w:top w:val="none" w:sz="0" w:space="0" w:color="auto"/>
            <w:left w:val="none" w:sz="0" w:space="0" w:color="auto"/>
            <w:bottom w:val="none" w:sz="0" w:space="0" w:color="auto"/>
            <w:right w:val="none" w:sz="0" w:space="0" w:color="auto"/>
          </w:divBdr>
        </w:div>
        <w:div w:id="843740651">
          <w:marLeft w:val="0"/>
          <w:marRight w:val="0"/>
          <w:marTop w:val="0"/>
          <w:marBottom w:val="0"/>
          <w:divBdr>
            <w:top w:val="none" w:sz="0" w:space="0" w:color="auto"/>
            <w:left w:val="none" w:sz="0" w:space="0" w:color="auto"/>
            <w:bottom w:val="none" w:sz="0" w:space="0" w:color="auto"/>
            <w:right w:val="none" w:sz="0" w:space="0" w:color="auto"/>
          </w:divBdr>
        </w:div>
        <w:div w:id="891500739">
          <w:marLeft w:val="0"/>
          <w:marRight w:val="0"/>
          <w:marTop w:val="0"/>
          <w:marBottom w:val="0"/>
          <w:divBdr>
            <w:top w:val="none" w:sz="0" w:space="0" w:color="auto"/>
            <w:left w:val="none" w:sz="0" w:space="0" w:color="auto"/>
            <w:bottom w:val="none" w:sz="0" w:space="0" w:color="auto"/>
            <w:right w:val="none" w:sz="0" w:space="0" w:color="auto"/>
          </w:divBdr>
        </w:div>
        <w:div w:id="926111299">
          <w:marLeft w:val="0"/>
          <w:marRight w:val="0"/>
          <w:marTop w:val="0"/>
          <w:marBottom w:val="0"/>
          <w:divBdr>
            <w:top w:val="none" w:sz="0" w:space="0" w:color="auto"/>
            <w:left w:val="none" w:sz="0" w:space="0" w:color="auto"/>
            <w:bottom w:val="none" w:sz="0" w:space="0" w:color="auto"/>
            <w:right w:val="none" w:sz="0" w:space="0" w:color="auto"/>
          </w:divBdr>
        </w:div>
        <w:div w:id="1442335160">
          <w:marLeft w:val="0"/>
          <w:marRight w:val="0"/>
          <w:marTop w:val="0"/>
          <w:marBottom w:val="0"/>
          <w:divBdr>
            <w:top w:val="none" w:sz="0" w:space="0" w:color="auto"/>
            <w:left w:val="none" w:sz="0" w:space="0" w:color="auto"/>
            <w:bottom w:val="none" w:sz="0" w:space="0" w:color="auto"/>
            <w:right w:val="none" w:sz="0" w:space="0" w:color="auto"/>
          </w:divBdr>
        </w:div>
        <w:div w:id="1540623690">
          <w:marLeft w:val="0"/>
          <w:marRight w:val="0"/>
          <w:marTop w:val="0"/>
          <w:marBottom w:val="0"/>
          <w:divBdr>
            <w:top w:val="none" w:sz="0" w:space="0" w:color="auto"/>
            <w:left w:val="none" w:sz="0" w:space="0" w:color="auto"/>
            <w:bottom w:val="none" w:sz="0" w:space="0" w:color="auto"/>
            <w:right w:val="none" w:sz="0" w:space="0" w:color="auto"/>
          </w:divBdr>
        </w:div>
        <w:div w:id="1782803000">
          <w:marLeft w:val="0"/>
          <w:marRight w:val="0"/>
          <w:marTop w:val="0"/>
          <w:marBottom w:val="0"/>
          <w:divBdr>
            <w:top w:val="none" w:sz="0" w:space="0" w:color="auto"/>
            <w:left w:val="none" w:sz="0" w:space="0" w:color="auto"/>
            <w:bottom w:val="none" w:sz="0" w:space="0" w:color="auto"/>
            <w:right w:val="none" w:sz="0" w:space="0" w:color="auto"/>
          </w:divBdr>
        </w:div>
        <w:div w:id="1905333334">
          <w:marLeft w:val="0"/>
          <w:marRight w:val="0"/>
          <w:marTop w:val="0"/>
          <w:marBottom w:val="0"/>
          <w:divBdr>
            <w:top w:val="none" w:sz="0" w:space="0" w:color="auto"/>
            <w:left w:val="none" w:sz="0" w:space="0" w:color="auto"/>
            <w:bottom w:val="none" w:sz="0" w:space="0" w:color="auto"/>
            <w:right w:val="none" w:sz="0" w:space="0" w:color="auto"/>
          </w:divBdr>
        </w:div>
        <w:div w:id="1953170695">
          <w:marLeft w:val="0"/>
          <w:marRight w:val="0"/>
          <w:marTop w:val="0"/>
          <w:marBottom w:val="0"/>
          <w:divBdr>
            <w:top w:val="none" w:sz="0" w:space="0" w:color="auto"/>
            <w:left w:val="none" w:sz="0" w:space="0" w:color="auto"/>
            <w:bottom w:val="none" w:sz="0" w:space="0" w:color="auto"/>
            <w:right w:val="none" w:sz="0" w:space="0" w:color="auto"/>
          </w:divBdr>
        </w:div>
      </w:divsChild>
    </w:div>
    <w:div w:id="880897353">
      <w:bodyDiv w:val="1"/>
      <w:marLeft w:val="0"/>
      <w:marRight w:val="0"/>
      <w:marTop w:val="0"/>
      <w:marBottom w:val="0"/>
      <w:divBdr>
        <w:top w:val="none" w:sz="0" w:space="0" w:color="auto"/>
        <w:left w:val="none" w:sz="0" w:space="0" w:color="auto"/>
        <w:bottom w:val="none" w:sz="0" w:space="0" w:color="auto"/>
        <w:right w:val="none" w:sz="0" w:space="0" w:color="auto"/>
      </w:divBdr>
      <w:divsChild>
        <w:div w:id="249848827">
          <w:marLeft w:val="0"/>
          <w:marRight w:val="0"/>
          <w:marTop w:val="0"/>
          <w:marBottom w:val="0"/>
          <w:divBdr>
            <w:top w:val="none" w:sz="0" w:space="0" w:color="auto"/>
            <w:left w:val="none" w:sz="0" w:space="0" w:color="auto"/>
            <w:bottom w:val="none" w:sz="0" w:space="0" w:color="auto"/>
            <w:right w:val="none" w:sz="0" w:space="0" w:color="auto"/>
          </w:divBdr>
          <w:divsChild>
            <w:div w:id="15154597">
              <w:marLeft w:val="0"/>
              <w:marRight w:val="0"/>
              <w:marTop w:val="0"/>
              <w:marBottom w:val="0"/>
              <w:divBdr>
                <w:top w:val="none" w:sz="0" w:space="0" w:color="auto"/>
                <w:left w:val="none" w:sz="0" w:space="0" w:color="auto"/>
                <w:bottom w:val="none" w:sz="0" w:space="0" w:color="auto"/>
                <w:right w:val="none" w:sz="0" w:space="0" w:color="auto"/>
              </w:divBdr>
              <w:divsChild>
                <w:div w:id="649869573">
                  <w:marLeft w:val="0"/>
                  <w:marRight w:val="0"/>
                  <w:marTop w:val="0"/>
                  <w:marBottom w:val="0"/>
                  <w:divBdr>
                    <w:top w:val="none" w:sz="0" w:space="0" w:color="auto"/>
                    <w:left w:val="none" w:sz="0" w:space="0" w:color="auto"/>
                    <w:bottom w:val="none" w:sz="0" w:space="0" w:color="auto"/>
                    <w:right w:val="none" w:sz="0" w:space="0" w:color="auto"/>
                  </w:divBdr>
                  <w:divsChild>
                    <w:div w:id="2106612840">
                      <w:marLeft w:val="0"/>
                      <w:marRight w:val="0"/>
                      <w:marTop w:val="0"/>
                      <w:marBottom w:val="0"/>
                      <w:divBdr>
                        <w:top w:val="none" w:sz="0" w:space="0" w:color="auto"/>
                        <w:left w:val="none" w:sz="0" w:space="0" w:color="auto"/>
                        <w:bottom w:val="none" w:sz="0" w:space="0" w:color="auto"/>
                        <w:right w:val="none" w:sz="0" w:space="0" w:color="auto"/>
                      </w:divBdr>
                      <w:divsChild>
                        <w:div w:id="2068650706">
                          <w:marLeft w:val="0"/>
                          <w:marRight w:val="0"/>
                          <w:marTop w:val="0"/>
                          <w:marBottom w:val="0"/>
                          <w:divBdr>
                            <w:top w:val="none" w:sz="0" w:space="0" w:color="auto"/>
                            <w:left w:val="none" w:sz="0" w:space="0" w:color="auto"/>
                            <w:bottom w:val="none" w:sz="0" w:space="0" w:color="auto"/>
                            <w:right w:val="none" w:sz="0" w:space="0" w:color="auto"/>
                          </w:divBdr>
                          <w:divsChild>
                            <w:div w:id="781730537">
                              <w:marLeft w:val="0"/>
                              <w:marRight w:val="0"/>
                              <w:marTop w:val="0"/>
                              <w:marBottom w:val="0"/>
                              <w:divBdr>
                                <w:top w:val="none" w:sz="0" w:space="0" w:color="auto"/>
                                <w:left w:val="none" w:sz="0" w:space="0" w:color="auto"/>
                                <w:bottom w:val="none" w:sz="0" w:space="0" w:color="auto"/>
                                <w:right w:val="none" w:sz="0" w:space="0" w:color="auto"/>
                              </w:divBdr>
                              <w:divsChild>
                                <w:div w:id="4956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834784">
      <w:bodyDiv w:val="1"/>
      <w:marLeft w:val="0"/>
      <w:marRight w:val="0"/>
      <w:marTop w:val="0"/>
      <w:marBottom w:val="0"/>
      <w:divBdr>
        <w:top w:val="none" w:sz="0" w:space="0" w:color="auto"/>
        <w:left w:val="none" w:sz="0" w:space="0" w:color="auto"/>
        <w:bottom w:val="none" w:sz="0" w:space="0" w:color="auto"/>
        <w:right w:val="none" w:sz="0" w:space="0" w:color="auto"/>
      </w:divBdr>
      <w:divsChild>
        <w:div w:id="730273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371723">
      <w:bodyDiv w:val="1"/>
      <w:marLeft w:val="0"/>
      <w:marRight w:val="0"/>
      <w:marTop w:val="0"/>
      <w:marBottom w:val="0"/>
      <w:divBdr>
        <w:top w:val="none" w:sz="0" w:space="0" w:color="auto"/>
        <w:left w:val="none" w:sz="0" w:space="0" w:color="auto"/>
        <w:bottom w:val="none" w:sz="0" w:space="0" w:color="auto"/>
        <w:right w:val="none" w:sz="0" w:space="0" w:color="auto"/>
      </w:divBdr>
    </w:div>
    <w:div w:id="955065089">
      <w:bodyDiv w:val="1"/>
      <w:marLeft w:val="0"/>
      <w:marRight w:val="0"/>
      <w:marTop w:val="0"/>
      <w:marBottom w:val="0"/>
      <w:divBdr>
        <w:top w:val="none" w:sz="0" w:space="0" w:color="auto"/>
        <w:left w:val="none" w:sz="0" w:space="0" w:color="auto"/>
        <w:bottom w:val="none" w:sz="0" w:space="0" w:color="auto"/>
        <w:right w:val="none" w:sz="0" w:space="0" w:color="auto"/>
      </w:divBdr>
    </w:div>
    <w:div w:id="1106656945">
      <w:bodyDiv w:val="1"/>
      <w:marLeft w:val="0"/>
      <w:marRight w:val="0"/>
      <w:marTop w:val="0"/>
      <w:marBottom w:val="0"/>
      <w:divBdr>
        <w:top w:val="none" w:sz="0" w:space="0" w:color="auto"/>
        <w:left w:val="none" w:sz="0" w:space="0" w:color="auto"/>
        <w:bottom w:val="none" w:sz="0" w:space="0" w:color="auto"/>
        <w:right w:val="none" w:sz="0" w:space="0" w:color="auto"/>
      </w:divBdr>
    </w:div>
    <w:div w:id="1115518829">
      <w:bodyDiv w:val="1"/>
      <w:marLeft w:val="0"/>
      <w:marRight w:val="0"/>
      <w:marTop w:val="0"/>
      <w:marBottom w:val="0"/>
      <w:divBdr>
        <w:top w:val="none" w:sz="0" w:space="0" w:color="auto"/>
        <w:left w:val="none" w:sz="0" w:space="0" w:color="auto"/>
        <w:bottom w:val="none" w:sz="0" w:space="0" w:color="auto"/>
        <w:right w:val="none" w:sz="0" w:space="0" w:color="auto"/>
      </w:divBdr>
    </w:div>
    <w:div w:id="1120804643">
      <w:bodyDiv w:val="1"/>
      <w:marLeft w:val="0"/>
      <w:marRight w:val="0"/>
      <w:marTop w:val="0"/>
      <w:marBottom w:val="0"/>
      <w:divBdr>
        <w:top w:val="none" w:sz="0" w:space="0" w:color="auto"/>
        <w:left w:val="none" w:sz="0" w:space="0" w:color="auto"/>
        <w:bottom w:val="none" w:sz="0" w:space="0" w:color="auto"/>
        <w:right w:val="none" w:sz="0" w:space="0" w:color="auto"/>
      </w:divBdr>
    </w:div>
    <w:div w:id="1197352587">
      <w:bodyDiv w:val="1"/>
      <w:marLeft w:val="0"/>
      <w:marRight w:val="0"/>
      <w:marTop w:val="0"/>
      <w:marBottom w:val="0"/>
      <w:divBdr>
        <w:top w:val="none" w:sz="0" w:space="0" w:color="auto"/>
        <w:left w:val="none" w:sz="0" w:space="0" w:color="auto"/>
        <w:bottom w:val="none" w:sz="0" w:space="0" w:color="auto"/>
        <w:right w:val="none" w:sz="0" w:space="0" w:color="auto"/>
      </w:divBdr>
    </w:div>
    <w:div w:id="1239946240">
      <w:bodyDiv w:val="1"/>
      <w:marLeft w:val="0"/>
      <w:marRight w:val="0"/>
      <w:marTop w:val="0"/>
      <w:marBottom w:val="0"/>
      <w:divBdr>
        <w:top w:val="none" w:sz="0" w:space="0" w:color="auto"/>
        <w:left w:val="none" w:sz="0" w:space="0" w:color="auto"/>
        <w:bottom w:val="none" w:sz="0" w:space="0" w:color="auto"/>
        <w:right w:val="none" w:sz="0" w:space="0" w:color="auto"/>
      </w:divBdr>
    </w:div>
    <w:div w:id="1318419041">
      <w:bodyDiv w:val="1"/>
      <w:marLeft w:val="0"/>
      <w:marRight w:val="0"/>
      <w:marTop w:val="0"/>
      <w:marBottom w:val="0"/>
      <w:divBdr>
        <w:top w:val="none" w:sz="0" w:space="0" w:color="auto"/>
        <w:left w:val="none" w:sz="0" w:space="0" w:color="auto"/>
        <w:bottom w:val="none" w:sz="0" w:space="0" w:color="auto"/>
        <w:right w:val="none" w:sz="0" w:space="0" w:color="auto"/>
      </w:divBdr>
    </w:div>
    <w:div w:id="1388912960">
      <w:bodyDiv w:val="1"/>
      <w:marLeft w:val="0"/>
      <w:marRight w:val="0"/>
      <w:marTop w:val="0"/>
      <w:marBottom w:val="0"/>
      <w:divBdr>
        <w:top w:val="none" w:sz="0" w:space="0" w:color="auto"/>
        <w:left w:val="none" w:sz="0" w:space="0" w:color="auto"/>
        <w:bottom w:val="none" w:sz="0" w:space="0" w:color="auto"/>
        <w:right w:val="none" w:sz="0" w:space="0" w:color="auto"/>
      </w:divBdr>
    </w:div>
    <w:div w:id="1395857830">
      <w:bodyDiv w:val="1"/>
      <w:marLeft w:val="0"/>
      <w:marRight w:val="0"/>
      <w:marTop w:val="0"/>
      <w:marBottom w:val="0"/>
      <w:divBdr>
        <w:top w:val="none" w:sz="0" w:space="0" w:color="auto"/>
        <w:left w:val="none" w:sz="0" w:space="0" w:color="auto"/>
        <w:bottom w:val="none" w:sz="0" w:space="0" w:color="auto"/>
        <w:right w:val="none" w:sz="0" w:space="0" w:color="auto"/>
      </w:divBdr>
      <w:divsChild>
        <w:div w:id="2058553403">
          <w:marLeft w:val="0"/>
          <w:marRight w:val="0"/>
          <w:marTop w:val="0"/>
          <w:marBottom w:val="0"/>
          <w:divBdr>
            <w:top w:val="none" w:sz="0" w:space="0" w:color="auto"/>
            <w:left w:val="none" w:sz="0" w:space="0" w:color="auto"/>
            <w:bottom w:val="none" w:sz="0" w:space="0" w:color="auto"/>
            <w:right w:val="none" w:sz="0" w:space="0" w:color="auto"/>
          </w:divBdr>
          <w:divsChild>
            <w:div w:id="1279609374">
              <w:marLeft w:val="0"/>
              <w:marRight w:val="0"/>
              <w:marTop w:val="0"/>
              <w:marBottom w:val="0"/>
              <w:divBdr>
                <w:top w:val="none" w:sz="0" w:space="0" w:color="auto"/>
                <w:left w:val="none" w:sz="0" w:space="0" w:color="auto"/>
                <w:bottom w:val="none" w:sz="0" w:space="0" w:color="auto"/>
                <w:right w:val="none" w:sz="0" w:space="0" w:color="auto"/>
              </w:divBdr>
              <w:divsChild>
                <w:div w:id="1102341896">
                  <w:marLeft w:val="0"/>
                  <w:marRight w:val="0"/>
                  <w:marTop w:val="0"/>
                  <w:marBottom w:val="0"/>
                  <w:divBdr>
                    <w:top w:val="none" w:sz="0" w:space="0" w:color="auto"/>
                    <w:left w:val="none" w:sz="0" w:space="0" w:color="auto"/>
                    <w:bottom w:val="none" w:sz="0" w:space="0" w:color="auto"/>
                    <w:right w:val="none" w:sz="0" w:space="0" w:color="auto"/>
                  </w:divBdr>
                  <w:divsChild>
                    <w:div w:id="259682684">
                      <w:marLeft w:val="0"/>
                      <w:marRight w:val="0"/>
                      <w:marTop w:val="0"/>
                      <w:marBottom w:val="0"/>
                      <w:divBdr>
                        <w:top w:val="none" w:sz="0" w:space="0" w:color="auto"/>
                        <w:left w:val="none" w:sz="0" w:space="0" w:color="auto"/>
                        <w:bottom w:val="none" w:sz="0" w:space="0" w:color="auto"/>
                        <w:right w:val="none" w:sz="0" w:space="0" w:color="auto"/>
                      </w:divBdr>
                      <w:divsChild>
                        <w:div w:id="1725832308">
                          <w:marLeft w:val="0"/>
                          <w:marRight w:val="0"/>
                          <w:marTop w:val="0"/>
                          <w:marBottom w:val="0"/>
                          <w:divBdr>
                            <w:top w:val="none" w:sz="0" w:space="0" w:color="auto"/>
                            <w:left w:val="none" w:sz="0" w:space="0" w:color="auto"/>
                            <w:bottom w:val="none" w:sz="0" w:space="0" w:color="auto"/>
                            <w:right w:val="none" w:sz="0" w:space="0" w:color="auto"/>
                          </w:divBdr>
                          <w:divsChild>
                            <w:div w:id="16808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2150">
      <w:bodyDiv w:val="1"/>
      <w:marLeft w:val="0"/>
      <w:marRight w:val="0"/>
      <w:marTop w:val="0"/>
      <w:marBottom w:val="0"/>
      <w:divBdr>
        <w:top w:val="none" w:sz="0" w:space="0" w:color="auto"/>
        <w:left w:val="none" w:sz="0" w:space="0" w:color="auto"/>
        <w:bottom w:val="none" w:sz="0" w:space="0" w:color="auto"/>
        <w:right w:val="none" w:sz="0" w:space="0" w:color="auto"/>
      </w:divBdr>
      <w:divsChild>
        <w:div w:id="874729199">
          <w:marLeft w:val="0"/>
          <w:marRight w:val="0"/>
          <w:marTop w:val="0"/>
          <w:marBottom w:val="0"/>
          <w:divBdr>
            <w:top w:val="none" w:sz="0" w:space="0" w:color="auto"/>
            <w:left w:val="none" w:sz="0" w:space="0" w:color="auto"/>
            <w:bottom w:val="none" w:sz="0" w:space="0" w:color="auto"/>
            <w:right w:val="none" w:sz="0" w:space="0" w:color="auto"/>
          </w:divBdr>
          <w:divsChild>
            <w:div w:id="208614975">
              <w:marLeft w:val="0"/>
              <w:marRight w:val="0"/>
              <w:marTop w:val="0"/>
              <w:marBottom w:val="0"/>
              <w:divBdr>
                <w:top w:val="none" w:sz="0" w:space="0" w:color="auto"/>
                <w:left w:val="none" w:sz="0" w:space="0" w:color="auto"/>
                <w:bottom w:val="none" w:sz="0" w:space="0" w:color="auto"/>
                <w:right w:val="none" w:sz="0" w:space="0" w:color="auto"/>
              </w:divBdr>
              <w:divsChild>
                <w:div w:id="1884554554">
                  <w:marLeft w:val="0"/>
                  <w:marRight w:val="0"/>
                  <w:marTop w:val="0"/>
                  <w:marBottom w:val="0"/>
                  <w:divBdr>
                    <w:top w:val="none" w:sz="0" w:space="0" w:color="auto"/>
                    <w:left w:val="none" w:sz="0" w:space="0" w:color="auto"/>
                    <w:bottom w:val="none" w:sz="0" w:space="0" w:color="auto"/>
                    <w:right w:val="none" w:sz="0" w:space="0" w:color="auto"/>
                  </w:divBdr>
                  <w:divsChild>
                    <w:div w:id="1915973212">
                      <w:marLeft w:val="0"/>
                      <w:marRight w:val="0"/>
                      <w:marTop w:val="0"/>
                      <w:marBottom w:val="0"/>
                      <w:divBdr>
                        <w:top w:val="none" w:sz="0" w:space="0" w:color="auto"/>
                        <w:left w:val="none" w:sz="0" w:space="0" w:color="auto"/>
                        <w:bottom w:val="none" w:sz="0" w:space="0" w:color="auto"/>
                        <w:right w:val="none" w:sz="0" w:space="0" w:color="auto"/>
                      </w:divBdr>
                      <w:divsChild>
                        <w:div w:id="1942640402">
                          <w:marLeft w:val="0"/>
                          <w:marRight w:val="0"/>
                          <w:marTop w:val="0"/>
                          <w:marBottom w:val="0"/>
                          <w:divBdr>
                            <w:top w:val="none" w:sz="0" w:space="0" w:color="auto"/>
                            <w:left w:val="none" w:sz="0" w:space="0" w:color="auto"/>
                            <w:bottom w:val="none" w:sz="0" w:space="0" w:color="auto"/>
                            <w:right w:val="none" w:sz="0" w:space="0" w:color="auto"/>
                          </w:divBdr>
                          <w:divsChild>
                            <w:div w:id="20051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404329">
      <w:bodyDiv w:val="1"/>
      <w:marLeft w:val="0"/>
      <w:marRight w:val="0"/>
      <w:marTop w:val="0"/>
      <w:marBottom w:val="0"/>
      <w:divBdr>
        <w:top w:val="none" w:sz="0" w:space="0" w:color="auto"/>
        <w:left w:val="none" w:sz="0" w:space="0" w:color="auto"/>
        <w:bottom w:val="none" w:sz="0" w:space="0" w:color="auto"/>
        <w:right w:val="none" w:sz="0" w:space="0" w:color="auto"/>
      </w:divBdr>
      <w:divsChild>
        <w:div w:id="1847819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813867">
      <w:bodyDiv w:val="1"/>
      <w:marLeft w:val="0"/>
      <w:marRight w:val="0"/>
      <w:marTop w:val="0"/>
      <w:marBottom w:val="0"/>
      <w:divBdr>
        <w:top w:val="none" w:sz="0" w:space="0" w:color="auto"/>
        <w:left w:val="none" w:sz="0" w:space="0" w:color="auto"/>
        <w:bottom w:val="none" w:sz="0" w:space="0" w:color="auto"/>
        <w:right w:val="none" w:sz="0" w:space="0" w:color="auto"/>
      </w:divBdr>
    </w:div>
    <w:div w:id="1491093467">
      <w:bodyDiv w:val="1"/>
      <w:marLeft w:val="0"/>
      <w:marRight w:val="0"/>
      <w:marTop w:val="0"/>
      <w:marBottom w:val="0"/>
      <w:divBdr>
        <w:top w:val="none" w:sz="0" w:space="0" w:color="auto"/>
        <w:left w:val="none" w:sz="0" w:space="0" w:color="auto"/>
        <w:bottom w:val="none" w:sz="0" w:space="0" w:color="auto"/>
        <w:right w:val="none" w:sz="0" w:space="0" w:color="auto"/>
      </w:divBdr>
      <w:divsChild>
        <w:div w:id="2056418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156317">
      <w:bodyDiv w:val="1"/>
      <w:marLeft w:val="0"/>
      <w:marRight w:val="0"/>
      <w:marTop w:val="0"/>
      <w:marBottom w:val="0"/>
      <w:divBdr>
        <w:top w:val="none" w:sz="0" w:space="0" w:color="auto"/>
        <w:left w:val="none" w:sz="0" w:space="0" w:color="auto"/>
        <w:bottom w:val="none" w:sz="0" w:space="0" w:color="auto"/>
        <w:right w:val="none" w:sz="0" w:space="0" w:color="auto"/>
      </w:divBdr>
    </w:div>
    <w:div w:id="1520005666">
      <w:bodyDiv w:val="1"/>
      <w:marLeft w:val="0"/>
      <w:marRight w:val="0"/>
      <w:marTop w:val="0"/>
      <w:marBottom w:val="0"/>
      <w:divBdr>
        <w:top w:val="none" w:sz="0" w:space="0" w:color="auto"/>
        <w:left w:val="none" w:sz="0" w:space="0" w:color="auto"/>
        <w:bottom w:val="none" w:sz="0" w:space="0" w:color="auto"/>
        <w:right w:val="none" w:sz="0" w:space="0" w:color="auto"/>
      </w:divBdr>
    </w:div>
    <w:div w:id="1523393892">
      <w:bodyDiv w:val="1"/>
      <w:marLeft w:val="0"/>
      <w:marRight w:val="0"/>
      <w:marTop w:val="0"/>
      <w:marBottom w:val="0"/>
      <w:divBdr>
        <w:top w:val="none" w:sz="0" w:space="0" w:color="auto"/>
        <w:left w:val="none" w:sz="0" w:space="0" w:color="auto"/>
        <w:bottom w:val="none" w:sz="0" w:space="0" w:color="auto"/>
        <w:right w:val="none" w:sz="0" w:space="0" w:color="auto"/>
      </w:divBdr>
      <w:divsChild>
        <w:div w:id="554314691">
          <w:marLeft w:val="0"/>
          <w:marRight w:val="0"/>
          <w:marTop w:val="0"/>
          <w:marBottom w:val="0"/>
          <w:divBdr>
            <w:top w:val="none" w:sz="0" w:space="0" w:color="auto"/>
            <w:left w:val="none" w:sz="0" w:space="0" w:color="auto"/>
            <w:bottom w:val="none" w:sz="0" w:space="0" w:color="auto"/>
            <w:right w:val="none" w:sz="0" w:space="0" w:color="auto"/>
          </w:divBdr>
          <w:divsChild>
            <w:div w:id="1895268268">
              <w:marLeft w:val="0"/>
              <w:marRight w:val="0"/>
              <w:marTop w:val="0"/>
              <w:marBottom w:val="0"/>
              <w:divBdr>
                <w:top w:val="none" w:sz="0" w:space="0" w:color="auto"/>
                <w:left w:val="none" w:sz="0" w:space="0" w:color="auto"/>
                <w:bottom w:val="none" w:sz="0" w:space="0" w:color="auto"/>
                <w:right w:val="none" w:sz="0" w:space="0" w:color="auto"/>
              </w:divBdr>
              <w:divsChild>
                <w:div w:id="820007151">
                  <w:marLeft w:val="0"/>
                  <w:marRight w:val="0"/>
                  <w:marTop w:val="0"/>
                  <w:marBottom w:val="0"/>
                  <w:divBdr>
                    <w:top w:val="none" w:sz="0" w:space="0" w:color="auto"/>
                    <w:left w:val="none" w:sz="0" w:space="0" w:color="auto"/>
                    <w:bottom w:val="none" w:sz="0" w:space="0" w:color="auto"/>
                    <w:right w:val="none" w:sz="0" w:space="0" w:color="auto"/>
                  </w:divBdr>
                  <w:divsChild>
                    <w:div w:id="1545481183">
                      <w:marLeft w:val="0"/>
                      <w:marRight w:val="0"/>
                      <w:marTop w:val="0"/>
                      <w:marBottom w:val="0"/>
                      <w:divBdr>
                        <w:top w:val="none" w:sz="0" w:space="0" w:color="auto"/>
                        <w:left w:val="none" w:sz="0" w:space="0" w:color="auto"/>
                        <w:bottom w:val="none" w:sz="0" w:space="0" w:color="auto"/>
                        <w:right w:val="none" w:sz="0" w:space="0" w:color="auto"/>
                      </w:divBdr>
                      <w:divsChild>
                        <w:div w:id="672490822">
                          <w:marLeft w:val="0"/>
                          <w:marRight w:val="0"/>
                          <w:marTop w:val="0"/>
                          <w:marBottom w:val="0"/>
                          <w:divBdr>
                            <w:top w:val="none" w:sz="0" w:space="0" w:color="auto"/>
                            <w:left w:val="none" w:sz="0" w:space="0" w:color="auto"/>
                            <w:bottom w:val="none" w:sz="0" w:space="0" w:color="auto"/>
                            <w:right w:val="none" w:sz="0" w:space="0" w:color="auto"/>
                          </w:divBdr>
                          <w:divsChild>
                            <w:div w:id="2000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7489">
      <w:bodyDiv w:val="1"/>
      <w:marLeft w:val="0"/>
      <w:marRight w:val="0"/>
      <w:marTop w:val="0"/>
      <w:marBottom w:val="0"/>
      <w:divBdr>
        <w:top w:val="none" w:sz="0" w:space="0" w:color="auto"/>
        <w:left w:val="none" w:sz="0" w:space="0" w:color="auto"/>
        <w:bottom w:val="none" w:sz="0" w:space="0" w:color="auto"/>
        <w:right w:val="none" w:sz="0" w:space="0" w:color="auto"/>
      </w:divBdr>
    </w:div>
    <w:div w:id="1537037569">
      <w:bodyDiv w:val="1"/>
      <w:marLeft w:val="0"/>
      <w:marRight w:val="0"/>
      <w:marTop w:val="0"/>
      <w:marBottom w:val="0"/>
      <w:divBdr>
        <w:top w:val="none" w:sz="0" w:space="0" w:color="auto"/>
        <w:left w:val="none" w:sz="0" w:space="0" w:color="auto"/>
        <w:bottom w:val="none" w:sz="0" w:space="0" w:color="auto"/>
        <w:right w:val="none" w:sz="0" w:space="0" w:color="auto"/>
      </w:divBdr>
      <w:divsChild>
        <w:div w:id="1515417350">
          <w:marLeft w:val="720"/>
          <w:marRight w:val="0"/>
          <w:marTop w:val="200"/>
          <w:marBottom w:val="0"/>
          <w:divBdr>
            <w:top w:val="none" w:sz="0" w:space="0" w:color="auto"/>
            <w:left w:val="none" w:sz="0" w:space="0" w:color="auto"/>
            <w:bottom w:val="none" w:sz="0" w:space="0" w:color="auto"/>
            <w:right w:val="none" w:sz="0" w:space="0" w:color="auto"/>
          </w:divBdr>
        </w:div>
      </w:divsChild>
    </w:div>
    <w:div w:id="1555192560">
      <w:bodyDiv w:val="1"/>
      <w:marLeft w:val="0"/>
      <w:marRight w:val="0"/>
      <w:marTop w:val="0"/>
      <w:marBottom w:val="0"/>
      <w:divBdr>
        <w:top w:val="none" w:sz="0" w:space="0" w:color="auto"/>
        <w:left w:val="none" w:sz="0" w:space="0" w:color="auto"/>
        <w:bottom w:val="none" w:sz="0" w:space="0" w:color="auto"/>
        <w:right w:val="none" w:sz="0" w:space="0" w:color="auto"/>
      </w:divBdr>
    </w:div>
    <w:div w:id="1559365936">
      <w:bodyDiv w:val="1"/>
      <w:marLeft w:val="0"/>
      <w:marRight w:val="0"/>
      <w:marTop w:val="0"/>
      <w:marBottom w:val="0"/>
      <w:divBdr>
        <w:top w:val="none" w:sz="0" w:space="0" w:color="auto"/>
        <w:left w:val="none" w:sz="0" w:space="0" w:color="auto"/>
        <w:bottom w:val="none" w:sz="0" w:space="0" w:color="auto"/>
        <w:right w:val="none" w:sz="0" w:space="0" w:color="auto"/>
      </w:divBdr>
    </w:div>
    <w:div w:id="1564290235">
      <w:bodyDiv w:val="1"/>
      <w:marLeft w:val="0"/>
      <w:marRight w:val="0"/>
      <w:marTop w:val="0"/>
      <w:marBottom w:val="0"/>
      <w:divBdr>
        <w:top w:val="none" w:sz="0" w:space="0" w:color="auto"/>
        <w:left w:val="none" w:sz="0" w:space="0" w:color="auto"/>
        <w:bottom w:val="none" w:sz="0" w:space="0" w:color="auto"/>
        <w:right w:val="none" w:sz="0" w:space="0" w:color="auto"/>
      </w:divBdr>
    </w:div>
    <w:div w:id="1609044164">
      <w:bodyDiv w:val="1"/>
      <w:marLeft w:val="0"/>
      <w:marRight w:val="0"/>
      <w:marTop w:val="0"/>
      <w:marBottom w:val="0"/>
      <w:divBdr>
        <w:top w:val="none" w:sz="0" w:space="0" w:color="auto"/>
        <w:left w:val="none" w:sz="0" w:space="0" w:color="auto"/>
        <w:bottom w:val="none" w:sz="0" w:space="0" w:color="auto"/>
        <w:right w:val="none" w:sz="0" w:space="0" w:color="auto"/>
      </w:divBdr>
    </w:div>
    <w:div w:id="1610428991">
      <w:bodyDiv w:val="1"/>
      <w:marLeft w:val="0"/>
      <w:marRight w:val="0"/>
      <w:marTop w:val="0"/>
      <w:marBottom w:val="0"/>
      <w:divBdr>
        <w:top w:val="none" w:sz="0" w:space="0" w:color="auto"/>
        <w:left w:val="none" w:sz="0" w:space="0" w:color="auto"/>
        <w:bottom w:val="none" w:sz="0" w:space="0" w:color="auto"/>
        <w:right w:val="none" w:sz="0" w:space="0" w:color="auto"/>
      </w:divBdr>
      <w:divsChild>
        <w:div w:id="1501580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2613238">
      <w:bodyDiv w:val="1"/>
      <w:marLeft w:val="0"/>
      <w:marRight w:val="0"/>
      <w:marTop w:val="0"/>
      <w:marBottom w:val="0"/>
      <w:divBdr>
        <w:top w:val="none" w:sz="0" w:space="0" w:color="auto"/>
        <w:left w:val="none" w:sz="0" w:space="0" w:color="auto"/>
        <w:bottom w:val="none" w:sz="0" w:space="0" w:color="auto"/>
        <w:right w:val="none" w:sz="0" w:space="0" w:color="auto"/>
      </w:divBdr>
    </w:div>
    <w:div w:id="1653212448">
      <w:bodyDiv w:val="1"/>
      <w:marLeft w:val="0"/>
      <w:marRight w:val="0"/>
      <w:marTop w:val="0"/>
      <w:marBottom w:val="0"/>
      <w:divBdr>
        <w:top w:val="none" w:sz="0" w:space="0" w:color="auto"/>
        <w:left w:val="none" w:sz="0" w:space="0" w:color="auto"/>
        <w:bottom w:val="none" w:sz="0" w:space="0" w:color="auto"/>
        <w:right w:val="none" w:sz="0" w:space="0" w:color="auto"/>
      </w:divBdr>
    </w:div>
    <w:div w:id="1730379367">
      <w:bodyDiv w:val="1"/>
      <w:marLeft w:val="0"/>
      <w:marRight w:val="0"/>
      <w:marTop w:val="0"/>
      <w:marBottom w:val="0"/>
      <w:divBdr>
        <w:top w:val="none" w:sz="0" w:space="0" w:color="auto"/>
        <w:left w:val="none" w:sz="0" w:space="0" w:color="auto"/>
        <w:bottom w:val="none" w:sz="0" w:space="0" w:color="auto"/>
        <w:right w:val="none" w:sz="0" w:space="0" w:color="auto"/>
      </w:divBdr>
    </w:div>
    <w:div w:id="1738939673">
      <w:bodyDiv w:val="1"/>
      <w:marLeft w:val="0"/>
      <w:marRight w:val="0"/>
      <w:marTop w:val="0"/>
      <w:marBottom w:val="0"/>
      <w:divBdr>
        <w:top w:val="none" w:sz="0" w:space="0" w:color="auto"/>
        <w:left w:val="none" w:sz="0" w:space="0" w:color="auto"/>
        <w:bottom w:val="none" w:sz="0" w:space="0" w:color="auto"/>
        <w:right w:val="none" w:sz="0" w:space="0" w:color="auto"/>
      </w:divBdr>
      <w:divsChild>
        <w:div w:id="121390588">
          <w:marLeft w:val="0"/>
          <w:marRight w:val="0"/>
          <w:marTop w:val="0"/>
          <w:marBottom w:val="0"/>
          <w:divBdr>
            <w:top w:val="none" w:sz="0" w:space="0" w:color="auto"/>
            <w:left w:val="none" w:sz="0" w:space="0" w:color="auto"/>
            <w:bottom w:val="none" w:sz="0" w:space="0" w:color="auto"/>
            <w:right w:val="none" w:sz="0" w:space="0" w:color="auto"/>
          </w:divBdr>
        </w:div>
        <w:div w:id="319164772">
          <w:marLeft w:val="0"/>
          <w:marRight w:val="0"/>
          <w:marTop w:val="0"/>
          <w:marBottom w:val="0"/>
          <w:divBdr>
            <w:top w:val="none" w:sz="0" w:space="0" w:color="auto"/>
            <w:left w:val="none" w:sz="0" w:space="0" w:color="auto"/>
            <w:bottom w:val="none" w:sz="0" w:space="0" w:color="auto"/>
            <w:right w:val="none" w:sz="0" w:space="0" w:color="auto"/>
          </w:divBdr>
        </w:div>
        <w:div w:id="338460219">
          <w:marLeft w:val="0"/>
          <w:marRight w:val="0"/>
          <w:marTop w:val="0"/>
          <w:marBottom w:val="0"/>
          <w:divBdr>
            <w:top w:val="none" w:sz="0" w:space="0" w:color="auto"/>
            <w:left w:val="none" w:sz="0" w:space="0" w:color="auto"/>
            <w:bottom w:val="none" w:sz="0" w:space="0" w:color="auto"/>
            <w:right w:val="none" w:sz="0" w:space="0" w:color="auto"/>
          </w:divBdr>
        </w:div>
        <w:div w:id="478234385">
          <w:marLeft w:val="0"/>
          <w:marRight w:val="0"/>
          <w:marTop w:val="0"/>
          <w:marBottom w:val="0"/>
          <w:divBdr>
            <w:top w:val="none" w:sz="0" w:space="0" w:color="auto"/>
            <w:left w:val="none" w:sz="0" w:space="0" w:color="auto"/>
            <w:bottom w:val="none" w:sz="0" w:space="0" w:color="auto"/>
            <w:right w:val="none" w:sz="0" w:space="0" w:color="auto"/>
          </w:divBdr>
        </w:div>
        <w:div w:id="1175417824">
          <w:marLeft w:val="0"/>
          <w:marRight w:val="0"/>
          <w:marTop w:val="0"/>
          <w:marBottom w:val="0"/>
          <w:divBdr>
            <w:top w:val="none" w:sz="0" w:space="0" w:color="auto"/>
            <w:left w:val="none" w:sz="0" w:space="0" w:color="auto"/>
            <w:bottom w:val="none" w:sz="0" w:space="0" w:color="auto"/>
            <w:right w:val="none" w:sz="0" w:space="0" w:color="auto"/>
          </w:divBdr>
        </w:div>
        <w:div w:id="1188787463">
          <w:marLeft w:val="0"/>
          <w:marRight w:val="0"/>
          <w:marTop w:val="0"/>
          <w:marBottom w:val="0"/>
          <w:divBdr>
            <w:top w:val="none" w:sz="0" w:space="0" w:color="auto"/>
            <w:left w:val="none" w:sz="0" w:space="0" w:color="auto"/>
            <w:bottom w:val="none" w:sz="0" w:space="0" w:color="auto"/>
            <w:right w:val="none" w:sz="0" w:space="0" w:color="auto"/>
          </w:divBdr>
        </w:div>
        <w:div w:id="1202472274">
          <w:marLeft w:val="0"/>
          <w:marRight w:val="0"/>
          <w:marTop w:val="0"/>
          <w:marBottom w:val="0"/>
          <w:divBdr>
            <w:top w:val="none" w:sz="0" w:space="0" w:color="auto"/>
            <w:left w:val="none" w:sz="0" w:space="0" w:color="auto"/>
            <w:bottom w:val="none" w:sz="0" w:space="0" w:color="auto"/>
            <w:right w:val="none" w:sz="0" w:space="0" w:color="auto"/>
          </w:divBdr>
        </w:div>
        <w:div w:id="1714692685">
          <w:marLeft w:val="0"/>
          <w:marRight w:val="0"/>
          <w:marTop w:val="0"/>
          <w:marBottom w:val="0"/>
          <w:divBdr>
            <w:top w:val="none" w:sz="0" w:space="0" w:color="auto"/>
            <w:left w:val="none" w:sz="0" w:space="0" w:color="auto"/>
            <w:bottom w:val="none" w:sz="0" w:space="0" w:color="auto"/>
            <w:right w:val="none" w:sz="0" w:space="0" w:color="auto"/>
          </w:divBdr>
        </w:div>
        <w:div w:id="1843621139">
          <w:marLeft w:val="0"/>
          <w:marRight w:val="0"/>
          <w:marTop w:val="0"/>
          <w:marBottom w:val="0"/>
          <w:divBdr>
            <w:top w:val="none" w:sz="0" w:space="0" w:color="auto"/>
            <w:left w:val="none" w:sz="0" w:space="0" w:color="auto"/>
            <w:bottom w:val="none" w:sz="0" w:space="0" w:color="auto"/>
            <w:right w:val="none" w:sz="0" w:space="0" w:color="auto"/>
          </w:divBdr>
        </w:div>
        <w:div w:id="2094162992">
          <w:marLeft w:val="0"/>
          <w:marRight w:val="0"/>
          <w:marTop w:val="0"/>
          <w:marBottom w:val="0"/>
          <w:divBdr>
            <w:top w:val="none" w:sz="0" w:space="0" w:color="auto"/>
            <w:left w:val="none" w:sz="0" w:space="0" w:color="auto"/>
            <w:bottom w:val="none" w:sz="0" w:space="0" w:color="auto"/>
            <w:right w:val="none" w:sz="0" w:space="0" w:color="auto"/>
          </w:divBdr>
        </w:div>
      </w:divsChild>
    </w:div>
    <w:div w:id="1756823712">
      <w:bodyDiv w:val="1"/>
      <w:marLeft w:val="0"/>
      <w:marRight w:val="0"/>
      <w:marTop w:val="0"/>
      <w:marBottom w:val="0"/>
      <w:divBdr>
        <w:top w:val="none" w:sz="0" w:space="0" w:color="auto"/>
        <w:left w:val="none" w:sz="0" w:space="0" w:color="auto"/>
        <w:bottom w:val="none" w:sz="0" w:space="0" w:color="auto"/>
        <w:right w:val="none" w:sz="0" w:space="0" w:color="auto"/>
      </w:divBdr>
    </w:div>
    <w:div w:id="1798336588">
      <w:bodyDiv w:val="1"/>
      <w:marLeft w:val="0"/>
      <w:marRight w:val="0"/>
      <w:marTop w:val="0"/>
      <w:marBottom w:val="0"/>
      <w:divBdr>
        <w:top w:val="none" w:sz="0" w:space="0" w:color="auto"/>
        <w:left w:val="none" w:sz="0" w:space="0" w:color="auto"/>
        <w:bottom w:val="none" w:sz="0" w:space="0" w:color="auto"/>
        <w:right w:val="none" w:sz="0" w:space="0" w:color="auto"/>
      </w:divBdr>
      <w:divsChild>
        <w:div w:id="147082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519907">
      <w:bodyDiv w:val="1"/>
      <w:marLeft w:val="0"/>
      <w:marRight w:val="0"/>
      <w:marTop w:val="0"/>
      <w:marBottom w:val="0"/>
      <w:divBdr>
        <w:top w:val="none" w:sz="0" w:space="0" w:color="auto"/>
        <w:left w:val="none" w:sz="0" w:space="0" w:color="auto"/>
        <w:bottom w:val="none" w:sz="0" w:space="0" w:color="auto"/>
        <w:right w:val="none" w:sz="0" w:space="0" w:color="auto"/>
      </w:divBdr>
      <w:divsChild>
        <w:div w:id="987244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880100">
      <w:bodyDiv w:val="1"/>
      <w:marLeft w:val="0"/>
      <w:marRight w:val="0"/>
      <w:marTop w:val="0"/>
      <w:marBottom w:val="0"/>
      <w:divBdr>
        <w:top w:val="none" w:sz="0" w:space="0" w:color="auto"/>
        <w:left w:val="none" w:sz="0" w:space="0" w:color="auto"/>
        <w:bottom w:val="none" w:sz="0" w:space="0" w:color="auto"/>
        <w:right w:val="none" w:sz="0" w:space="0" w:color="auto"/>
      </w:divBdr>
    </w:div>
    <w:div w:id="2006980161">
      <w:bodyDiv w:val="1"/>
      <w:marLeft w:val="0"/>
      <w:marRight w:val="0"/>
      <w:marTop w:val="0"/>
      <w:marBottom w:val="0"/>
      <w:divBdr>
        <w:top w:val="none" w:sz="0" w:space="0" w:color="auto"/>
        <w:left w:val="none" w:sz="0" w:space="0" w:color="auto"/>
        <w:bottom w:val="none" w:sz="0" w:space="0" w:color="auto"/>
        <w:right w:val="none" w:sz="0" w:space="0" w:color="auto"/>
      </w:divBdr>
    </w:div>
    <w:div w:id="2014910335">
      <w:bodyDiv w:val="1"/>
      <w:marLeft w:val="0"/>
      <w:marRight w:val="0"/>
      <w:marTop w:val="0"/>
      <w:marBottom w:val="0"/>
      <w:divBdr>
        <w:top w:val="none" w:sz="0" w:space="0" w:color="auto"/>
        <w:left w:val="none" w:sz="0" w:space="0" w:color="auto"/>
        <w:bottom w:val="none" w:sz="0" w:space="0" w:color="auto"/>
        <w:right w:val="none" w:sz="0" w:space="0" w:color="auto"/>
      </w:divBdr>
      <w:divsChild>
        <w:div w:id="138229934">
          <w:marLeft w:val="0"/>
          <w:marRight w:val="0"/>
          <w:marTop w:val="0"/>
          <w:marBottom w:val="0"/>
          <w:divBdr>
            <w:top w:val="none" w:sz="0" w:space="0" w:color="auto"/>
            <w:left w:val="none" w:sz="0" w:space="0" w:color="auto"/>
            <w:bottom w:val="none" w:sz="0" w:space="0" w:color="auto"/>
            <w:right w:val="none" w:sz="0" w:space="0" w:color="auto"/>
          </w:divBdr>
          <w:divsChild>
            <w:div w:id="755633697">
              <w:marLeft w:val="0"/>
              <w:marRight w:val="0"/>
              <w:marTop w:val="0"/>
              <w:marBottom w:val="0"/>
              <w:divBdr>
                <w:top w:val="none" w:sz="0" w:space="0" w:color="auto"/>
                <w:left w:val="none" w:sz="0" w:space="0" w:color="auto"/>
                <w:bottom w:val="none" w:sz="0" w:space="0" w:color="auto"/>
                <w:right w:val="none" w:sz="0" w:space="0" w:color="auto"/>
              </w:divBdr>
              <w:divsChild>
                <w:div w:id="2091004833">
                  <w:marLeft w:val="0"/>
                  <w:marRight w:val="0"/>
                  <w:marTop w:val="0"/>
                  <w:marBottom w:val="0"/>
                  <w:divBdr>
                    <w:top w:val="none" w:sz="0" w:space="0" w:color="auto"/>
                    <w:left w:val="none" w:sz="0" w:space="0" w:color="auto"/>
                    <w:bottom w:val="none" w:sz="0" w:space="0" w:color="auto"/>
                    <w:right w:val="none" w:sz="0" w:space="0" w:color="auto"/>
                  </w:divBdr>
                  <w:divsChild>
                    <w:div w:id="964384083">
                      <w:marLeft w:val="0"/>
                      <w:marRight w:val="0"/>
                      <w:marTop w:val="0"/>
                      <w:marBottom w:val="0"/>
                      <w:divBdr>
                        <w:top w:val="none" w:sz="0" w:space="0" w:color="auto"/>
                        <w:left w:val="none" w:sz="0" w:space="0" w:color="auto"/>
                        <w:bottom w:val="none" w:sz="0" w:space="0" w:color="auto"/>
                        <w:right w:val="none" w:sz="0" w:space="0" w:color="auto"/>
                      </w:divBdr>
                      <w:divsChild>
                        <w:div w:id="1405688792">
                          <w:marLeft w:val="0"/>
                          <w:marRight w:val="0"/>
                          <w:marTop w:val="0"/>
                          <w:marBottom w:val="0"/>
                          <w:divBdr>
                            <w:top w:val="none" w:sz="0" w:space="0" w:color="auto"/>
                            <w:left w:val="none" w:sz="0" w:space="0" w:color="auto"/>
                            <w:bottom w:val="none" w:sz="0" w:space="0" w:color="auto"/>
                            <w:right w:val="none" w:sz="0" w:space="0" w:color="auto"/>
                          </w:divBdr>
                          <w:divsChild>
                            <w:div w:id="21102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82747">
      <w:bodyDiv w:val="1"/>
      <w:marLeft w:val="0"/>
      <w:marRight w:val="0"/>
      <w:marTop w:val="0"/>
      <w:marBottom w:val="0"/>
      <w:divBdr>
        <w:top w:val="none" w:sz="0" w:space="0" w:color="auto"/>
        <w:left w:val="none" w:sz="0" w:space="0" w:color="auto"/>
        <w:bottom w:val="none" w:sz="0" w:space="0" w:color="auto"/>
        <w:right w:val="none" w:sz="0" w:space="0" w:color="auto"/>
      </w:divBdr>
    </w:div>
    <w:div w:id="2051881125">
      <w:bodyDiv w:val="1"/>
      <w:marLeft w:val="0"/>
      <w:marRight w:val="0"/>
      <w:marTop w:val="0"/>
      <w:marBottom w:val="0"/>
      <w:divBdr>
        <w:top w:val="none" w:sz="0" w:space="0" w:color="auto"/>
        <w:left w:val="none" w:sz="0" w:space="0" w:color="auto"/>
        <w:bottom w:val="none" w:sz="0" w:space="0" w:color="auto"/>
        <w:right w:val="none" w:sz="0" w:space="0" w:color="auto"/>
      </w:divBdr>
      <w:divsChild>
        <w:div w:id="470441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842139">
      <w:bodyDiv w:val="1"/>
      <w:marLeft w:val="0"/>
      <w:marRight w:val="0"/>
      <w:marTop w:val="0"/>
      <w:marBottom w:val="0"/>
      <w:divBdr>
        <w:top w:val="none" w:sz="0" w:space="0" w:color="auto"/>
        <w:left w:val="none" w:sz="0" w:space="0" w:color="auto"/>
        <w:bottom w:val="none" w:sz="0" w:space="0" w:color="auto"/>
        <w:right w:val="none" w:sz="0" w:space="0" w:color="auto"/>
      </w:divBdr>
    </w:div>
    <w:div w:id="2098401194">
      <w:bodyDiv w:val="1"/>
      <w:marLeft w:val="0"/>
      <w:marRight w:val="0"/>
      <w:marTop w:val="0"/>
      <w:marBottom w:val="0"/>
      <w:divBdr>
        <w:top w:val="none" w:sz="0" w:space="0" w:color="auto"/>
        <w:left w:val="none" w:sz="0" w:space="0" w:color="auto"/>
        <w:bottom w:val="none" w:sz="0" w:space="0" w:color="auto"/>
        <w:right w:val="none" w:sz="0" w:space="0" w:color="auto"/>
      </w:divBdr>
    </w:div>
    <w:div w:id="2100104745">
      <w:bodyDiv w:val="1"/>
      <w:marLeft w:val="0"/>
      <w:marRight w:val="0"/>
      <w:marTop w:val="0"/>
      <w:marBottom w:val="0"/>
      <w:divBdr>
        <w:top w:val="none" w:sz="0" w:space="0" w:color="auto"/>
        <w:left w:val="none" w:sz="0" w:space="0" w:color="auto"/>
        <w:bottom w:val="none" w:sz="0" w:space="0" w:color="auto"/>
        <w:right w:val="none" w:sz="0" w:space="0" w:color="auto"/>
      </w:divBdr>
      <w:divsChild>
        <w:div w:id="2010523754">
          <w:marLeft w:val="0"/>
          <w:marRight w:val="0"/>
          <w:marTop w:val="0"/>
          <w:marBottom w:val="0"/>
          <w:divBdr>
            <w:top w:val="none" w:sz="0" w:space="0" w:color="auto"/>
            <w:left w:val="none" w:sz="0" w:space="0" w:color="auto"/>
            <w:bottom w:val="none" w:sz="0" w:space="0" w:color="auto"/>
            <w:right w:val="none" w:sz="0" w:space="0" w:color="auto"/>
          </w:divBdr>
          <w:divsChild>
            <w:div w:id="424427421">
              <w:marLeft w:val="0"/>
              <w:marRight w:val="0"/>
              <w:marTop w:val="0"/>
              <w:marBottom w:val="0"/>
              <w:divBdr>
                <w:top w:val="none" w:sz="0" w:space="0" w:color="auto"/>
                <w:left w:val="none" w:sz="0" w:space="0" w:color="auto"/>
                <w:bottom w:val="none" w:sz="0" w:space="0" w:color="auto"/>
                <w:right w:val="none" w:sz="0" w:space="0" w:color="auto"/>
              </w:divBdr>
              <w:divsChild>
                <w:div w:id="1966345845">
                  <w:marLeft w:val="0"/>
                  <w:marRight w:val="0"/>
                  <w:marTop w:val="0"/>
                  <w:marBottom w:val="0"/>
                  <w:divBdr>
                    <w:top w:val="none" w:sz="0" w:space="0" w:color="auto"/>
                    <w:left w:val="none" w:sz="0" w:space="0" w:color="auto"/>
                    <w:bottom w:val="none" w:sz="0" w:space="0" w:color="auto"/>
                    <w:right w:val="none" w:sz="0" w:space="0" w:color="auto"/>
                  </w:divBdr>
                  <w:divsChild>
                    <w:div w:id="1093630297">
                      <w:marLeft w:val="0"/>
                      <w:marRight w:val="0"/>
                      <w:marTop w:val="0"/>
                      <w:marBottom w:val="0"/>
                      <w:divBdr>
                        <w:top w:val="none" w:sz="0" w:space="0" w:color="auto"/>
                        <w:left w:val="none" w:sz="0" w:space="0" w:color="auto"/>
                        <w:bottom w:val="none" w:sz="0" w:space="0" w:color="auto"/>
                        <w:right w:val="none" w:sz="0" w:space="0" w:color="auto"/>
                      </w:divBdr>
                      <w:divsChild>
                        <w:div w:id="281107808">
                          <w:marLeft w:val="0"/>
                          <w:marRight w:val="0"/>
                          <w:marTop w:val="0"/>
                          <w:marBottom w:val="0"/>
                          <w:divBdr>
                            <w:top w:val="none" w:sz="0" w:space="0" w:color="auto"/>
                            <w:left w:val="none" w:sz="0" w:space="0" w:color="auto"/>
                            <w:bottom w:val="none" w:sz="0" w:space="0" w:color="auto"/>
                            <w:right w:val="none" w:sz="0" w:space="0" w:color="auto"/>
                          </w:divBdr>
                          <w:divsChild>
                            <w:div w:id="3970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003996">
      <w:bodyDiv w:val="1"/>
      <w:marLeft w:val="0"/>
      <w:marRight w:val="0"/>
      <w:marTop w:val="0"/>
      <w:marBottom w:val="0"/>
      <w:divBdr>
        <w:top w:val="none" w:sz="0" w:space="0" w:color="auto"/>
        <w:left w:val="none" w:sz="0" w:space="0" w:color="auto"/>
        <w:bottom w:val="none" w:sz="0" w:space="0" w:color="auto"/>
        <w:right w:val="none" w:sz="0" w:space="0" w:color="auto"/>
      </w:divBdr>
    </w:div>
    <w:div w:id="2122796201">
      <w:bodyDiv w:val="1"/>
      <w:marLeft w:val="0"/>
      <w:marRight w:val="0"/>
      <w:marTop w:val="0"/>
      <w:marBottom w:val="0"/>
      <w:divBdr>
        <w:top w:val="none" w:sz="0" w:space="0" w:color="auto"/>
        <w:left w:val="none" w:sz="0" w:space="0" w:color="auto"/>
        <w:bottom w:val="none" w:sz="0" w:space="0" w:color="auto"/>
        <w:right w:val="none" w:sz="0" w:space="0" w:color="auto"/>
      </w:divBdr>
    </w:div>
    <w:div w:id="2125348929">
      <w:bodyDiv w:val="1"/>
      <w:marLeft w:val="0"/>
      <w:marRight w:val="0"/>
      <w:marTop w:val="0"/>
      <w:marBottom w:val="0"/>
      <w:divBdr>
        <w:top w:val="none" w:sz="0" w:space="0" w:color="auto"/>
        <w:left w:val="none" w:sz="0" w:space="0" w:color="auto"/>
        <w:bottom w:val="none" w:sz="0" w:space="0" w:color="auto"/>
        <w:right w:val="none" w:sz="0" w:space="0" w:color="auto"/>
      </w:divBdr>
    </w:div>
    <w:div w:id="2126147717">
      <w:bodyDiv w:val="1"/>
      <w:marLeft w:val="0"/>
      <w:marRight w:val="0"/>
      <w:marTop w:val="0"/>
      <w:marBottom w:val="0"/>
      <w:divBdr>
        <w:top w:val="none" w:sz="0" w:space="0" w:color="auto"/>
        <w:left w:val="none" w:sz="0" w:space="0" w:color="auto"/>
        <w:bottom w:val="none" w:sz="0" w:space="0" w:color="auto"/>
        <w:right w:val="none" w:sz="0" w:space="0" w:color="auto"/>
      </w:divBdr>
    </w:div>
    <w:div w:id="214368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hyperlink" Target="https://www.planalto.gov.br/ccivil_03/_ato2019-2022/2020/lei/l13977.htm" TargetMode="External"/><Relationship Id="rId21" Type="http://schemas.openxmlformats.org/officeDocument/2006/relationships/hyperlink" Target="https://www.abntcolecao.com.br/mpf/default.aspx?T=9BC37A821F0D" TargetMode="External"/><Relationship Id="rId34" Type="http://schemas.openxmlformats.org/officeDocument/2006/relationships/hyperlink" Target="https://agenciadenoticias.ibge.gov.br/agencia-sala-de-imprensa/2013-agencia-de-noticias/releases/31445-pns-2019-pais-tem-17-3-milhoes-de-pessoas-com-algum-tipo-de-deficiencia" TargetMode="External"/><Relationship Id="rId42" Type="http://schemas.openxmlformats.org/officeDocument/2006/relationships/hyperlink" Target="https://www.teses.usp.br/teses/disponiveis/16/16140/tde-06062023-153422/pt-br.php" TargetMode="External"/><Relationship Id="rId47" Type="http://schemas.openxmlformats.org/officeDocument/2006/relationships/hyperlink" Target="https://cinemadafundacao.com.br/wp-content/uploads/2019/04/LIVRO_Alumiar-uma-experiencia-acessivel.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yperlink" Target="https://pnac.acessara.com.br/formulario/encerrado?t=1774297546" TargetMode="External"/><Relationship Id="rId37" Type="http://schemas.openxmlformats.org/officeDocument/2006/relationships/hyperlink" Target="https://www.planalto.gov.br/ccivil_03/_ato2011-2014/2013/lei/l12933.htm" TargetMode="External"/><Relationship Id="rId40" Type="http://schemas.openxmlformats.org/officeDocument/2006/relationships/hyperlink" Target="https://www.planalto.gov.br/ccivil_03/_ato2023-2026/2023/lei/l14624.htm" TargetMode="External"/><Relationship Id="rId45" Type="http://schemas.openxmlformats.org/officeDocument/2006/relationships/hyperlink" Target="https://www.gov.br/culturaviva/pt-br/biblioteca-cultura-viva/documentos-e-publicacoes/documentos/minc-guia-para-producoes-audiovisuais-acessiveis-com-audiodescricao-das-imagens-2016.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acessibilizar.com.br/wp-content/uploads/2022/09/ABNT-9050-2020-Versao-Corrigida-2021.pdf" TargetMode="External"/><Relationship Id="rId28" Type="http://schemas.openxmlformats.org/officeDocument/2006/relationships/image" Target="media/image12.png"/><Relationship Id="rId36" Type="http://schemas.openxmlformats.org/officeDocument/2006/relationships/hyperlink" Target="https://www.planalto.gov.br/ccivil_03/leis/l10048.htm"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hyperlink" Target="https://www.cnc.fr/documents/36995/186110/Guide+cin%C3%A9ma+Nov+2018.pdf/8baccba3-833b-155d-4040-e80c33d04f2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br/culturaviva/pt-br/biblioteca-cultura-viva/documentos-e-publicacoes/documentos/minc-guia-para-producoes-audiovisuais-acessiveis-com-audiodescricao-das-imagens-2016.pdf" TargetMode="External"/><Relationship Id="rId22" Type="http://schemas.openxmlformats.org/officeDocument/2006/relationships/hyperlink" Target="http://amaweb.unifesp.br/" TargetMode="External"/><Relationship Id="rId27" Type="http://schemas.openxmlformats.org/officeDocument/2006/relationships/hyperlink" Target="https://acessibilizar.com.br/wp-content/uploads/2022/09/ABNT-9050-2020-Versao-Corrigida-2021.pdf" TargetMode="External"/><Relationship Id="rId30" Type="http://schemas.openxmlformats.org/officeDocument/2006/relationships/image" Target="media/image14.png"/><Relationship Id="rId35" Type="http://schemas.openxmlformats.org/officeDocument/2006/relationships/hyperlink" Target="https://www.gov.br/ancine/pt-br/acesso-a-informacao/legislacao/instrucoes-normativas/instrucao-normativa-no-165" TargetMode="External"/><Relationship Id="rId43" Type="http://schemas.openxmlformats.org/officeDocument/2006/relationships/hyperlink" Target="https://repositorio.ufpe.br/bitstream/123456789/33730/1/TESE%20Liliana%20Marros%20Tavares.pdf"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ampid.org.br/site2020/wp-content/uploads/2024/01/NBR-16537-2024.pdf" TargetMode="External"/><Relationship Id="rId33" Type="http://schemas.openxmlformats.org/officeDocument/2006/relationships/hyperlink" Target="https://agenciadenoticias.ibge.gov.br/agencia-noticias/2012-agencia-de-noticias/noticias/43463-censo-2022-brasil-tem-14-4-milhoes-de-pessoas-com-deficiencia" TargetMode="External"/><Relationship Id="rId38" Type="http://schemas.openxmlformats.org/officeDocument/2006/relationships/hyperlink" Target="https://www.planalto.gov.br/ccivil_03/_ato2015-2018/2015/lei/l13146.htm" TargetMode="External"/><Relationship Id="rId46" Type="http://schemas.openxmlformats.org/officeDocument/2006/relationships/hyperlink" Target="https://mediaaccessawards.com/wp-content/uploads/2021/08/MAA-Best-Practices-for-Hiring-Disabled-Writers-2021-FINAL.pdf" TargetMode="External"/><Relationship Id="rId20" Type="http://schemas.openxmlformats.org/officeDocument/2006/relationships/hyperlink" Target="https://mwpt.com.br/wp-content/uploads/2025/04/ABNT-NBR-17225-Acessibilidade-Digital.pdf" TargetMode="External"/><Relationship Id="rId41" Type="http://schemas.openxmlformats.org/officeDocument/2006/relationships/hyperlink" Target="https://www.planalto.gov.br/ccivil_03/_Ato2023-2026/2023/Lei/L14626.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agenciadenoticias.ibge.gov.br/agencia-sala-de-imprensa/2013-agencia-de-noticias/releases/31445-pns-2019-pais-tem-17-3-milhoes-de-pessoas-com-algum-tipo-de-deficienc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A29F3-EC86-4862-A022-B00ACF4E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13199</Words>
  <Characters>71278</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Versão acessível do Guia de Boas Práticas de Acessibilidade em Cinema</vt:lpstr>
    </vt:vector>
  </TitlesOfParts>
  <Company>Ag?ncia Nacional do Cinema</Company>
  <LinksUpToDate>false</LinksUpToDate>
  <CharactersWithSpaces>84309</CharactersWithSpaces>
  <SharedDoc>false</SharedDoc>
  <HLinks>
    <vt:vector size="204" baseType="variant">
      <vt:variant>
        <vt:i4>2359405</vt:i4>
      </vt:variant>
      <vt:variant>
        <vt:i4>132</vt:i4>
      </vt:variant>
      <vt:variant>
        <vt:i4>0</vt:i4>
      </vt:variant>
      <vt:variant>
        <vt:i4>5</vt:i4>
      </vt:variant>
      <vt:variant>
        <vt:lpwstr>https://mediaaccessawards.com/wp-content/uploads/2021/08/MAA-Best-Practices-for-Hiring-Disabled-Writers-2021-FINAL.pdf</vt:lpwstr>
      </vt:variant>
      <vt:variant>
        <vt:lpwstr/>
      </vt:variant>
      <vt:variant>
        <vt:i4>1245258</vt:i4>
      </vt:variant>
      <vt:variant>
        <vt:i4>129</vt:i4>
      </vt:variant>
      <vt:variant>
        <vt:i4>0</vt:i4>
      </vt:variant>
      <vt:variant>
        <vt:i4>5</vt:i4>
      </vt:variant>
      <vt:variant>
        <vt:lpwstr>https://www.gov.br/culturaviva/pt-br/biblioteca-cultura-viva/documentos-e-publicacoes/documentos/minc-guia-para-producoes-audiovisuais-acessiveis-com-audiodescricao-das-imagens-2016.pdf</vt:lpwstr>
      </vt:variant>
      <vt:variant>
        <vt:lpwstr/>
      </vt:variant>
      <vt:variant>
        <vt:i4>1638406</vt:i4>
      </vt:variant>
      <vt:variant>
        <vt:i4>126</vt:i4>
      </vt:variant>
      <vt:variant>
        <vt:i4>0</vt:i4>
      </vt:variant>
      <vt:variant>
        <vt:i4>5</vt:i4>
      </vt:variant>
      <vt:variant>
        <vt:lpwstr>https://www.cnc.fr/documents/36995/186110/Guide+cin%C3%A9ma+Nov+2018.pdf/8baccba3-833b-155d-4040-e80c33d04f2a</vt:lpwstr>
      </vt:variant>
      <vt:variant>
        <vt:lpwstr/>
      </vt:variant>
      <vt:variant>
        <vt:i4>6946861</vt:i4>
      </vt:variant>
      <vt:variant>
        <vt:i4>123</vt:i4>
      </vt:variant>
      <vt:variant>
        <vt:i4>0</vt:i4>
      </vt:variant>
      <vt:variant>
        <vt:i4>5</vt:i4>
      </vt:variant>
      <vt:variant>
        <vt:lpwstr>https://repositorio.ufpe.br/bitstream/123456789/33730/1/TESE Liliana Marros Tavares.pdf</vt:lpwstr>
      </vt:variant>
      <vt:variant>
        <vt:lpwstr/>
      </vt:variant>
      <vt:variant>
        <vt:i4>786498</vt:i4>
      </vt:variant>
      <vt:variant>
        <vt:i4>120</vt:i4>
      </vt:variant>
      <vt:variant>
        <vt:i4>0</vt:i4>
      </vt:variant>
      <vt:variant>
        <vt:i4>5</vt:i4>
      </vt:variant>
      <vt:variant>
        <vt:lpwstr>https://www.teses.usp.br/teses/disponiveis/16/16140/tde-06062023-153422/pt-br.php</vt:lpwstr>
      </vt:variant>
      <vt:variant>
        <vt:lpwstr/>
      </vt:variant>
      <vt:variant>
        <vt:i4>2556031</vt:i4>
      </vt:variant>
      <vt:variant>
        <vt:i4>117</vt:i4>
      </vt:variant>
      <vt:variant>
        <vt:i4>0</vt:i4>
      </vt:variant>
      <vt:variant>
        <vt:i4>5</vt:i4>
      </vt:variant>
      <vt:variant>
        <vt:lpwstr>https://www.planalto.gov.br/ccivil_03/_Ato2023-2026/2023/Lei/L14626.htm</vt:lpwstr>
      </vt:variant>
      <vt:variant>
        <vt:lpwstr>art2</vt:lpwstr>
      </vt:variant>
      <vt:variant>
        <vt:i4>6750312</vt:i4>
      </vt:variant>
      <vt:variant>
        <vt:i4>114</vt:i4>
      </vt:variant>
      <vt:variant>
        <vt:i4>0</vt:i4>
      </vt:variant>
      <vt:variant>
        <vt:i4>5</vt:i4>
      </vt:variant>
      <vt:variant>
        <vt:lpwstr>https://www.planalto.gov.br/ccivil_03/_ato2023-2026/2023/lei/l14624.htm</vt:lpwstr>
      </vt:variant>
      <vt:variant>
        <vt:lpwstr/>
      </vt:variant>
      <vt:variant>
        <vt:i4>7077987</vt:i4>
      </vt:variant>
      <vt:variant>
        <vt:i4>111</vt:i4>
      </vt:variant>
      <vt:variant>
        <vt:i4>0</vt:i4>
      </vt:variant>
      <vt:variant>
        <vt:i4>5</vt:i4>
      </vt:variant>
      <vt:variant>
        <vt:lpwstr>https://www.planalto.gov.br/ccivil_03/_ato2019-2022/2020/lei/l13977.htm</vt:lpwstr>
      </vt:variant>
      <vt:variant>
        <vt:lpwstr/>
      </vt:variant>
      <vt:variant>
        <vt:i4>6619235</vt:i4>
      </vt:variant>
      <vt:variant>
        <vt:i4>108</vt:i4>
      </vt:variant>
      <vt:variant>
        <vt:i4>0</vt:i4>
      </vt:variant>
      <vt:variant>
        <vt:i4>5</vt:i4>
      </vt:variant>
      <vt:variant>
        <vt:lpwstr>https://www.planalto.gov.br/ccivil_03/_ato2015-2018/2015/lei/l13146.htm</vt:lpwstr>
      </vt:variant>
      <vt:variant>
        <vt:lpwstr/>
      </vt:variant>
      <vt:variant>
        <vt:i4>6357090</vt:i4>
      </vt:variant>
      <vt:variant>
        <vt:i4>105</vt:i4>
      </vt:variant>
      <vt:variant>
        <vt:i4>0</vt:i4>
      </vt:variant>
      <vt:variant>
        <vt:i4>5</vt:i4>
      </vt:variant>
      <vt:variant>
        <vt:lpwstr>https://www.planalto.gov.br/ccivil_03/_ato2011-2014/2013/lei/l12933.htm</vt:lpwstr>
      </vt:variant>
      <vt:variant>
        <vt:lpwstr/>
      </vt:variant>
      <vt:variant>
        <vt:i4>5701677</vt:i4>
      </vt:variant>
      <vt:variant>
        <vt:i4>102</vt:i4>
      </vt:variant>
      <vt:variant>
        <vt:i4>0</vt:i4>
      </vt:variant>
      <vt:variant>
        <vt:i4>5</vt:i4>
      </vt:variant>
      <vt:variant>
        <vt:lpwstr>https://www.planalto.gov.br/ccivil_03/leis/l10048.htm</vt:lpwstr>
      </vt:variant>
      <vt:variant>
        <vt:lpwstr/>
      </vt:variant>
      <vt:variant>
        <vt:i4>7667816</vt:i4>
      </vt:variant>
      <vt:variant>
        <vt:i4>99</vt:i4>
      </vt:variant>
      <vt:variant>
        <vt:i4>0</vt:i4>
      </vt:variant>
      <vt:variant>
        <vt:i4>5</vt:i4>
      </vt:variant>
      <vt:variant>
        <vt:lpwstr>https://www.gov.br/ancine/pt-br/acesso-a-informacao/legislacao/instrucoes-normativas/instrucao-normativa-no-165</vt:lpwstr>
      </vt:variant>
      <vt:variant>
        <vt:lpwstr/>
      </vt:variant>
      <vt:variant>
        <vt:i4>393295</vt:i4>
      </vt:variant>
      <vt:variant>
        <vt:i4>96</vt:i4>
      </vt:variant>
      <vt:variant>
        <vt:i4>0</vt:i4>
      </vt:variant>
      <vt:variant>
        <vt:i4>5</vt:i4>
      </vt:variant>
      <vt:variant>
        <vt:lpwstr>https://acessibilizar.com.br/wp-content/uploads/2022/09/ABNT-9050-2020-Versao-Corrigida-2021.pdf</vt:lpwstr>
      </vt:variant>
      <vt:variant>
        <vt:lpwstr/>
      </vt:variant>
      <vt:variant>
        <vt:i4>2162720</vt:i4>
      </vt:variant>
      <vt:variant>
        <vt:i4>93</vt:i4>
      </vt:variant>
      <vt:variant>
        <vt:i4>0</vt:i4>
      </vt:variant>
      <vt:variant>
        <vt:i4>5</vt:i4>
      </vt:variant>
      <vt:variant>
        <vt:lpwstr>https://ampid.org.br/site2020/wp-content/uploads/2024/01/NBR-16537-2024.pdf</vt:lpwstr>
      </vt:variant>
      <vt:variant>
        <vt:lpwstr/>
      </vt:variant>
      <vt:variant>
        <vt:i4>393295</vt:i4>
      </vt:variant>
      <vt:variant>
        <vt:i4>90</vt:i4>
      </vt:variant>
      <vt:variant>
        <vt:i4>0</vt:i4>
      </vt:variant>
      <vt:variant>
        <vt:i4>5</vt:i4>
      </vt:variant>
      <vt:variant>
        <vt:lpwstr>https://acessibilizar.com.br/wp-content/uploads/2022/09/ABNT-9050-2020-Versao-Corrigida-2021.pdf</vt:lpwstr>
      </vt:variant>
      <vt:variant>
        <vt:lpwstr/>
      </vt:variant>
      <vt:variant>
        <vt:i4>4653082</vt:i4>
      </vt:variant>
      <vt:variant>
        <vt:i4>87</vt:i4>
      </vt:variant>
      <vt:variant>
        <vt:i4>0</vt:i4>
      </vt:variant>
      <vt:variant>
        <vt:i4>5</vt:i4>
      </vt:variant>
      <vt:variant>
        <vt:lpwstr>http://amaweb.unifesp.br/</vt:lpwstr>
      </vt:variant>
      <vt:variant>
        <vt:lpwstr/>
      </vt:variant>
      <vt:variant>
        <vt:i4>3342397</vt:i4>
      </vt:variant>
      <vt:variant>
        <vt:i4>84</vt:i4>
      </vt:variant>
      <vt:variant>
        <vt:i4>0</vt:i4>
      </vt:variant>
      <vt:variant>
        <vt:i4>5</vt:i4>
      </vt:variant>
      <vt:variant>
        <vt:lpwstr>https://www.abntcolecao.com.br/mpf/default.aspx?T=9BC37A821F0D</vt:lpwstr>
      </vt:variant>
      <vt:variant>
        <vt:lpwstr/>
      </vt:variant>
      <vt:variant>
        <vt:i4>1572941</vt:i4>
      </vt:variant>
      <vt:variant>
        <vt:i4>81</vt:i4>
      </vt:variant>
      <vt:variant>
        <vt:i4>0</vt:i4>
      </vt:variant>
      <vt:variant>
        <vt:i4>5</vt:i4>
      </vt:variant>
      <vt:variant>
        <vt:lpwstr>https://mwpt.com.br/wp-content/uploads/2025/04/ABNT-NBR-17225-Acessibilidade-Digital.pdf</vt:lpwstr>
      </vt:variant>
      <vt:variant>
        <vt:lpwstr/>
      </vt:variant>
      <vt:variant>
        <vt:i4>1245258</vt:i4>
      </vt:variant>
      <vt:variant>
        <vt:i4>78</vt:i4>
      </vt:variant>
      <vt:variant>
        <vt:i4>0</vt:i4>
      </vt:variant>
      <vt:variant>
        <vt:i4>5</vt:i4>
      </vt:variant>
      <vt:variant>
        <vt:lpwstr>https://www.gov.br/culturaviva/pt-br/biblioteca-cultura-viva/documentos-e-publicacoes/documentos/minc-guia-para-producoes-audiovisuais-acessiveis-com-audiodescricao-das-imagens-2016.pdf</vt:lpwstr>
      </vt:variant>
      <vt:variant>
        <vt:lpwstr/>
      </vt:variant>
      <vt:variant>
        <vt:i4>7667816</vt:i4>
      </vt:variant>
      <vt:variant>
        <vt:i4>75</vt:i4>
      </vt:variant>
      <vt:variant>
        <vt:i4>0</vt:i4>
      </vt:variant>
      <vt:variant>
        <vt:i4>5</vt:i4>
      </vt:variant>
      <vt:variant>
        <vt:lpwstr>https://www.gov.br/ancine/pt-br/acesso-a-informacao/legislacao/instrucoes-normativas/instrucao-normativa-no-165</vt:lpwstr>
      </vt:variant>
      <vt:variant>
        <vt:lpwstr/>
      </vt:variant>
      <vt:variant>
        <vt:i4>1245247</vt:i4>
      </vt:variant>
      <vt:variant>
        <vt:i4>68</vt:i4>
      </vt:variant>
      <vt:variant>
        <vt:i4>0</vt:i4>
      </vt:variant>
      <vt:variant>
        <vt:i4>5</vt:i4>
      </vt:variant>
      <vt:variant>
        <vt:lpwstr/>
      </vt:variant>
      <vt:variant>
        <vt:lpwstr>_Toc222760911</vt:lpwstr>
      </vt:variant>
      <vt:variant>
        <vt:i4>1245247</vt:i4>
      </vt:variant>
      <vt:variant>
        <vt:i4>62</vt:i4>
      </vt:variant>
      <vt:variant>
        <vt:i4>0</vt:i4>
      </vt:variant>
      <vt:variant>
        <vt:i4>5</vt:i4>
      </vt:variant>
      <vt:variant>
        <vt:lpwstr/>
      </vt:variant>
      <vt:variant>
        <vt:lpwstr>_Toc222760910</vt:lpwstr>
      </vt:variant>
      <vt:variant>
        <vt:i4>1179711</vt:i4>
      </vt:variant>
      <vt:variant>
        <vt:i4>56</vt:i4>
      </vt:variant>
      <vt:variant>
        <vt:i4>0</vt:i4>
      </vt:variant>
      <vt:variant>
        <vt:i4>5</vt:i4>
      </vt:variant>
      <vt:variant>
        <vt:lpwstr/>
      </vt:variant>
      <vt:variant>
        <vt:lpwstr>_Toc222760909</vt:lpwstr>
      </vt:variant>
      <vt:variant>
        <vt:i4>1179711</vt:i4>
      </vt:variant>
      <vt:variant>
        <vt:i4>50</vt:i4>
      </vt:variant>
      <vt:variant>
        <vt:i4>0</vt:i4>
      </vt:variant>
      <vt:variant>
        <vt:i4>5</vt:i4>
      </vt:variant>
      <vt:variant>
        <vt:lpwstr/>
      </vt:variant>
      <vt:variant>
        <vt:lpwstr>_Toc222760908</vt:lpwstr>
      </vt:variant>
      <vt:variant>
        <vt:i4>1179711</vt:i4>
      </vt:variant>
      <vt:variant>
        <vt:i4>44</vt:i4>
      </vt:variant>
      <vt:variant>
        <vt:i4>0</vt:i4>
      </vt:variant>
      <vt:variant>
        <vt:i4>5</vt:i4>
      </vt:variant>
      <vt:variant>
        <vt:lpwstr/>
      </vt:variant>
      <vt:variant>
        <vt:lpwstr>_Toc222760907</vt:lpwstr>
      </vt:variant>
      <vt:variant>
        <vt:i4>1179711</vt:i4>
      </vt:variant>
      <vt:variant>
        <vt:i4>38</vt:i4>
      </vt:variant>
      <vt:variant>
        <vt:i4>0</vt:i4>
      </vt:variant>
      <vt:variant>
        <vt:i4>5</vt:i4>
      </vt:variant>
      <vt:variant>
        <vt:lpwstr/>
      </vt:variant>
      <vt:variant>
        <vt:lpwstr>_Toc222760906</vt:lpwstr>
      </vt:variant>
      <vt:variant>
        <vt:i4>1179711</vt:i4>
      </vt:variant>
      <vt:variant>
        <vt:i4>32</vt:i4>
      </vt:variant>
      <vt:variant>
        <vt:i4>0</vt:i4>
      </vt:variant>
      <vt:variant>
        <vt:i4>5</vt:i4>
      </vt:variant>
      <vt:variant>
        <vt:lpwstr/>
      </vt:variant>
      <vt:variant>
        <vt:lpwstr>_Toc222760905</vt:lpwstr>
      </vt:variant>
      <vt:variant>
        <vt:i4>1179711</vt:i4>
      </vt:variant>
      <vt:variant>
        <vt:i4>26</vt:i4>
      </vt:variant>
      <vt:variant>
        <vt:i4>0</vt:i4>
      </vt:variant>
      <vt:variant>
        <vt:i4>5</vt:i4>
      </vt:variant>
      <vt:variant>
        <vt:lpwstr/>
      </vt:variant>
      <vt:variant>
        <vt:lpwstr>_Toc222760904</vt:lpwstr>
      </vt:variant>
      <vt:variant>
        <vt:i4>1179711</vt:i4>
      </vt:variant>
      <vt:variant>
        <vt:i4>20</vt:i4>
      </vt:variant>
      <vt:variant>
        <vt:i4>0</vt:i4>
      </vt:variant>
      <vt:variant>
        <vt:i4>5</vt:i4>
      </vt:variant>
      <vt:variant>
        <vt:lpwstr/>
      </vt:variant>
      <vt:variant>
        <vt:lpwstr>_Toc222760903</vt:lpwstr>
      </vt:variant>
      <vt:variant>
        <vt:i4>1179711</vt:i4>
      </vt:variant>
      <vt:variant>
        <vt:i4>14</vt:i4>
      </vt:variant>
      <vt:variant>
        <vt:i4>0</vt:i4>
      </vt:variant>
      <vt:variant>
        <vt:i4>5</vt:i4>
      </vt:variant>
      <vt:variant>
        <vt:lpwstr/>
      </vt:variant>
      <vt:variant>
        <vt:lpwstr>_Toc222760902</vt:lpwstr>
      </vt:variant>
      <vt:variant>
        <vt:i4>1179711</vt:i4>
      </vt:variant>
      <vt:variant>
        <vt:i4>8</vt:i4>
      </vt:variant>
      <vt:variant>
        <vt:i4>0</vt:i4>
      </vt:variant>
      <vt:variant>
        <vt:i4>5</vt:i4>
      </vt:variant>
      <vt:variant>
        <vt:lpwstr/>
      </vt:variant>
      <vt:variant>
        <vt:lpwstr>_Toc222760901</vt:lpwstr>
      </vt:variant>
      <vt:variant>
        <vt:i4>1179711</vt:i4>
      </vt:variant>
      <vt:variant>
        <vt:i4>2</vt:i4>
      </vt:variant>
      <vt:variant>
        <vt:i4>0</vt:i4>
      </vt:variant>
      <vt:variant>
        <vt:i4>5</vt:i4>
      </vt:variant>
      <vt:variant>
        <vt:lpwstr/>
      </vt:variant>
      <vt:variant>
        <vt:lpwstr>_Toc222760900</vt:lpwstr>
      </vt:variant>
      <vt:variant>
        <vt:i4>6553719</vt:i4>
      </vt:variant>
      <vt:variant>
        <vt:i4>3</vt:i4>
      </vt:variant>
      <vt:variant>
        <vt:i4>0</vt:i4>
      </vt:variant>
      <vt:variant>
        <vt:i4>5</vt:i4>
      </vt:variant>
      <vt:variant>
        <vt:lpwstr>https://agenciadenoticias.ibge.gov.br/agencia-sala-de-imprensa/2013-agencia-de-noticias/releases/31445-pns-2019-pais-tem-17-3-milhoes-de-pessoas-com-algum-tipo-de-deficiencia</vt:lpwstr>
      </vt:variant>
      <vt:variant>
        <vt:lpwstr/>
      </vt:variant>
      <vt:variant>
        <vt:i4>7667816</vt:i4>
      </vt:variant>
      <vt:variant>
        <vt:i4>0</vt:i4>
      </vt:variant>
      <vt:variant>
        <vt:i4>0</vt:i4>
      </vt:variant>
      <vt:variant>
        <vt:i4>5</vt:i4>
      </vt:variant>
      <vt:variant>
        <vt:lpwstr>https://www.gov.br/ancine/pt-br/acesso-a-informacao/legislacao/instrucoes-normativas/instrucao-normativa-no-165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Versão acessível do Guia de Boas Práticas de Acessibilidade em Cinema - defeso eleitoral</dc:title>
  <dc:subject/>
  <dc:creator>Ancine e MDHC</dc:creator>
  <cp:keywords>Acessibilidade, Cinema, Audiovisual, Inclusão</cp:keywords>
  <dc:description/>
  <cp:lastModifiedBy>Isabella Szabor Machado Mustafé</cp:lastModifiedBy>
  <cp:revision>11</cp:revision>
  <dcterms:created xsi:type="dcterms:W3CDTF">2026-06-19T17:13:00Z</dcterms:created>
  <dcterms:modified xsi:type="dcterms:W3CDTF">2026-06-26T15:30:00Z</dcterms:modified>
</cp:coreProperties>
</file>