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E0" w:rsidRDefault="00084159">
      <w:r>
        <w:t xml:space="preserve">Pergunta 1: </w:t>
      </w:r>
    </w:p>
    <w:p w:rsidR="00084159" w:rsidRDefault="00084159">
      <w:r>
        <w:rPr>
          <w:noProof/>
          <w:lang w:eastAsia="pt-BR"/>
        </w:rPr>
        <w:drawing>
          <wp:inline distT="0" distB="0" distL="0" distR="0" wp14:anchorId="14BCB9F7" wp14:editId="6935AC60">
            <wp:extent cx="5400040" cy="263906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159" w:rsidRDefault="00084159" w:rsidP="00084159">
      <w:pPr>
        <w:ind w:firstLine="708"/>
        <w:jc w:val="both"/>
        <w:rPr>
          <w:color w:val="1F497D"/>
        </w:rPr>
      </w:pPr>
      <w:r>
        <w:t xml:space="preserve">Resposta 1: </w:t>
      </w:r>
      <w:r>
        <w:rPr>
          <w:color w:val="1F497D"/>
        </w:rPr>
        <w:t xml:space="preserve">Não </w:t>
      </w:r>
      <w:bookmarkStart w:id="0" w:name="_GoBack"/>
      <w:bookmarkEnd w:id="0"/>
      <w:r>
        <w:rPr>
          <w:color w:val="1F497D"/>
        </w:rPr>
        <w:t>obstantes tais questionamentos</w:t>
      </w:r>
      <w:r>
        <w:rPr>
          <w:color w:val="1F497D"/>
        </w:rPr>
        <w:t xml:space="preserve"> já tenham sido enfrentados, reiteramos que nas Reuniões Técnicas Preliminares, conforme disposto no Anexo B, a ANAC direcionará as atividades a serem executadas, segundo as necessidades regulatórias da Agência. </w:t>
      </w:r>
    </w:p>
    <w:p w:rsidR="00084159" w:rsidRDefault="00084159" w:rsidP="00084159">
      <w:pPr>
        <w:ind w:firstLine="708"/>
        <w:jc w:val="both"/>
        <w:rPr>
          <w:color w:val="1F497D"/>
        </w:rPr>
      </w:pPr>
      <w:r>
        <w:rPr>
          <w:color w:val="1F497D"/>
        </w:rPr>
        <w:t xml:space="preserve">Inicialmente, no que diz respeito a definição de </w:t>
      </w:r>
      <w:r>
        <w:rPr>
          <w:b/>
          <w:bCs/>
          <w:color w:val="1F497D"/>
        </w:rPr>
        <w:t>Taxas de Depreciação,</w:t>
      </w:r>
      <w:r>
        <w:rPr>
          <w:color w:val="1F497D"/>
        </w:rPr>
        <w:t xml:space="preserve"> o que se vislumbra na condução dos trabalhos é a delimitação de diretrizes gerais e contábeis, de forma que a Agência possa inferir quais os caminhos regulatórios são mais assertivos, dadas as especificidades do setor. A premissa é que o trabalho possa definir as técnicas de funcionamento aplicáveis para as cotas de depreciação/amortização, de forma exemplificativa, referencia-se os manuais publicados pela ANEEL e ANTT.</w:t>
      </w:r>
    </w:p>
    <w:p w:rsidR="00084159" w:rsidRDefault="00084159" w:rsidP="00084159">
      <w:pPr>
        <w:ind w:firstLine="708"/>
        <w:jc w:val="both"/>
        <w:rPr>
          <w:color w:val="1F497D"/>
        </w:rPr>
      </w:pPr>
      <w:r>
        <w:rPr>
          <w:color w:val="1F497D"/>
        </w:rPr>
        <w:t xml:space="preserve">Já no que diz respeito ao item 3.5.2. </w:t>
      </w:r>
      <w:proofErr w:type="gramStart"/>
      <w:r>
        <w:rPr>
          <w:color w:val="1F497D"/>
        </w:rPr>
        <w:t>do</w:t>
      </w:r>
      <w:proofErr w:type="gramEnd"/>
      <w:r>
        <w:rPr>
          <w:color w:val="1F497D"/>
        </w:rPr>
        <w:t xml:space="preserve"> anexo “A”, o qual define o </w:t>
      </w:r>
      <w:r>
        <w:rPr>
          <w:b/>
          <w:bCs/>
          <w:color w:val="1F497D"/>
        </w:rPr>
        <w:t>Produto 2</w:t>
      </w:r>
      <w:r>
        <w:rPr>
          <w:color w:val="1F497D"/>
        </w:rPr>
        <w:t xml:space="preserve">: “Proposta preliminar completa contendo a estrutura do Manual de Contabilidade de Aeroportos e as diretrizes e instruções gerais e contábeis do plano de contas e </w:t>
      </w:r>
      <w:r>
        <w:rPr>
          <w:b/>
          <w:bCs/>
          <w:color w:val="1F497D"/>
        </w:rPr>
        <w:t>critérios de alocação de custos</w:t>
      </w:r>
      <w:r>
        <w:rPr>
          <w:color w:val="1F497D"/>
        </w:rPr>
        <w:t>, na forma de relatório”, ressaltamos que, de acordo com as especificidades do setor e tendo em vista as principais atividades executadas pelos aeroportos regulados, a proposição de critérios para a alocação de custos é parte integrante do trabalho. Desta forma, enfatizamos que a pretensão dessa Agência é que sejam alcançados critérios para alocação de custos entre as principais atividades do setor, de forma exemplificativa, referencia-se os manuais publicados pela ANTT.</w:t>
      </w:r>
    </w:p>
    <w:p w:rsidR="00084159" w:rsidRDefault="00084159"/>
    <w:sectPr w:rsidR="00084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59"/>
    <w:rsid w:val="00084159"/>
    <w:rsid w:val="00B86D32"/>
    <w:rsid w:val="00C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AA819-7EF7-40D7-ADE8-F6CB439B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Aparecida Goncalves de Oliveira</dc:creator>
  <cp:keywords/>
  <dc:description/>
  <cp:lastModifiedBy>Gisele Aparecida Goncalves de Oliveira</cp:lastModifiedBy>
  <cp:revision>1</cp:revision>
  <cp:lastPrinted>2016-11-17T16:40:00Z</cp:lastPrinted>
  <dcterms:created xsi:type="dcterms:W3CDTF">2016-11-17T16:40:00Z</dcterms:created>
  <dcterms:modified xsi:type="dcterms:W3CDTF">2016-11-17T16:42:00Z</dcterms:modified>
</cp:coreProperties>
</file>