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18CC20" w14:textId="67638A8E" w:rsidR="00333271" w:rsidRDefault="007D7B1A">
      <w:pPr>
        <w:rPr>
          <w:sz w:val="28"/>
          <w:szCs w:val="28"/>
        </w:rPr>
      </w:pPr>
      <w:r>
        <w:rPr>
          <w:noProof/>
          <w:sz w:val="28"/>
          <w:szCs w:val="28"/>
          <w:lang w:eastAsia="pt-BR"/>
        </w:rPr>
        <w:drawing>
          <wp:anchor distT="0" distB="0" distL="114300" distR="114300" simplePos="0" relativeHeight="251658243" behindDoc="0" locked="0" layoutInCell="1" allowOverlap="1" wp14:anchorId="0F82B8C8" wp14:editId="7B53CB3E">
            <wp:simplePos x="0" y="0"/>
            <wp:positionH relativeFrom="column">
              <wp:posOffset>-1069340</wp:posOffset>
            </wp:positionH>
            <wp:positionV relativeFrom="paragraph">
              <wp:posOffset>-899574</wp:posOffset>
            </wp:positionV>
            <wp:extent cx="7564582" cy="10700183"/>
            <wp:effectExtent l="0" t="0" r="0" b="635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a_Modelo_SGSO-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4582" cy="10700183"/>
                    </a:xfrm>
                    <a:prstGeom prst="rect">
                      <a:avLst/>
                    </a:prstGeom>
                  </pic:spPr>
                </pic:pic>
              </a:graphicData>
            </a:graphic>
            <wp14:sizeRelH relativeFrom="page">
              <wp14:pctWidth>0</wp14:pctWidth>
            </wp14:sizeRelH>
            <wp14:sizeRelV relativeFrom="page">
              <wp14:pctHeight>0</wp14:pctHeight>
            </wp14:sizeRelV>
          </wp:anchor>
        </w:drawing>
      </w:r>
      <w:r w:rsidR="00553903">
        <w:rPr>
          <w:sz w:val="28"/>
          <w:szCs w:val="28"/>
        </w:rPr>
        <w:t>e</w:t>
      </w:r>
    </w:p>
    <w:p w14:paraId="4D4A9A93" w14:textId="74A6CA55" w:rsidR="00333271" w:rsidRDefault="00333271">
      <w:pPr>
        <w:rPr>
          <w:sz w:val="28"/>
          <w:szCs w:val="28"/>
        </w:rPr>
      </w:pPr>
      <w:r>
        <w:rPr>
          <w:sz w:val="28"/>
          <w:szCs w:val="28"/>
        </w:rPr>
        <w:br w:type="page"/>
      </w:r>
    </w:p>
    <w:p w14:paraId="04C236BE" w14:textId="241DE1F0" w:rsidR="00190806" w:rsidRDefault="00190806" w:rsidP="00EF19B2">
      <w:pPr>
        <w:rPr>
          <w:sz w:val="28"/>
          <w:szCs w:val="28"/>
        </w:rPr>
      </w:pPr>
      <w:r>
        <w:rPr>
          <w:noProof/>
          <w:sz w:val="28"/>
          <w:szCs w:val="28"/>
          <w:lang w:eastAsia="pt-BR"/>
        </w:rPr>
        <w:lastRenderedPageBreak/>
        <w:drawing>
          <wp:anchor distT="0" distB="0" distL="114300" distR="114300" simplePos="0" relativeHeight="251658240" behindDoc="1" locked="0" layoutInCell="1" allowOverlap="1" wp14:anchorId="6654615B" wp14:editId="5C5DAFFF">
            <wp:simplePos x="0" y="0"/>
            <wp:positionH relativeFrom="column">
              <wp:posOffset>-1162685</wp:posOffset>
            </wp:positionH>
            <wp:positionV relativeFrom="paragraph">
              <wp:posOffset>-963295</wp:posOffset>
            </wp:positionV>
            <wp:extent cx="7687246" cy="10801350"/>
            <wp:effectExtent l="0" t="0" r="9525"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undo_Modelo_SGSO-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96408" cy="10814223"/>
                    </a:xfrm>
                    <a:prstGeom prst="rect">
                      <a:avLst/>
                    </a:prstGeom>
                  </pic:spPr>
                </pic:pic>
              </a:graphicData>
            </a:graphic>
            <wp14:sizeRelH relativeFrom="page">
              <wp14:pctWidth>0</wp14:pctWidth>
            </wp14:sizeRelH>
            <wp14:sizeRelV relativeFrom="page">
              <wp14:pctHeight>0</wp14:pctHeight>
            </wp14:sizeRelV>
          </wp:anchor>
        </w:drawing>
      </w:r>
    </w:p>
    <w:p w14:paraId="29BACA0D" w14:textId="77777777" w:rsidR="00190806" w:rsidRDefault="00190806" w:rsidP="00EF19B2">
      <w:pPr>
        <w:rPr>
          <w:sz w:val="28"/>
          <w:szCs w:val="28"/>
        </w:rPr>
      </w:pPr>
    </w:p>
    <w:p w14:paraId="0ED79645" w14:textId="5AE741BC" w:rsidR="0081110F" w:rsidRDefault="0081110F" w:rsidP="008F525B"/>
    <w:p w14:paraId="6C512636" w14:textId="5D27C8DA" w:rsidR="0081110F" w:rsidRPr="00EF19B2" w:rsidRDefault="0081110F" w:rsidP="0081110F">
      <w:pPr>
        <w:rPr>
          <w:b/>
          <w:color w:val="CA5D37"/>
          <w:sz w:val="36"/>
          <w:szCs w:val="28"/>
        </w:rPr>
      </w:pPr>
      <w:r w:rsidRPr="00EF19B2">
        <w:rPr>
          <w:b/>
          <w:color w:val="CA5D37"/>
          <w:sz w:val="36"/>
          <w:szCs w:val="28"/>
        </w:rPr>
        <w:t>IN</w:t>
      </w:r>
      <w:r w:rsidR="002C3FB3">
        <w:rPr>
          <w:b/>
          <w:color w:val="CA5D37"/>
          <w:sz w:val="36"/>
          <w:szCs w:val="28"/>
        </w:rPr>
        <w:t>TRODUÇÃO</w:t>
      </w:r>
    </w:p>
    <w:p w14:paraId="6F9326D0" w14:textId="171DDAB2" w:rsidR="004B0471" w:rsidRPr="004B0471" w:rsidRDefault="004B0471" w:rsidP="004B0471">
      <w:pPr>
        <w:jc w:val="both"/>
      </w:pPr>
      <w:r w:rsidRPr="004B0471">
        <w:t xml:space="preserve">O </w:t>
      </w:r>
      <w:r w:rsidRPr="004B0471">
        <w:rPr>
          <w:b/>
          <w:bCs/>
        </w:rPr>
        <w:t>Sistema de Gerenciamento da Segurança Operacional (SGSO)</w:t>
      </w:r>
      <w:r w:rsidRPr="004B0471">
        <w:t xml:space="preserve"> é um </w:t>
      </w:r>
      <w:r w:rsidR="001437F2">
        <w:t>sistema</w:t>
      </w:r>
      <w:r w:rsidRPr="004B0471">
        <w:t xml:space="preserve"> estruturado de gestão voltado para a </w:t>
      </w:r>
      <w:r w:rsidRPr="004B0471">
        <w:rPr>
          <w:b/>
          <w:bCs/>
        </w:rPr>
        <w:t>melhoria contínua da segurança operacional</w:t>
      </w:r>
      <w:r w:rsidRPr="004B0471">
        <w:t xml:space="preserve">, fundamentado na identificação de perigos, na avaliação e no gerenciamento de riscos. Conforme estabelecido pela </w:t>
      </w:r>
      <w:r w:rsidRPr="004B0471">
        <w:rPr>
          <w:b/>
          <w:bCs/>
        </w:rPr>
        <w:t>Organização da Aviação Civil Internacional (OACI)</w:t>
      </w:r>
      <w:r w:rsidRPr="004B0471">
        <w:t xml:space="preserve"> no </w:t>
      </w:r>
      <w:r w:rsidRPr="004B0471">
        <w:rPr>
          <w:b/>
          <w:bCs/>
        </w:rPr>
        <w:t xml:space="preserve">Anexo 19 – </w:t>
      </w:r>
      <w:r w:rsidRPr="00495F3D">
        <w:rPr>
          <w:b/>
          <w:bCs/>
          <w:i/>
          <w:iCs/>
        </w:rPr>
        <w:t>Safety Management</w:t>
      </w:r>
      <w:r w:rsidRPr="004B0471">
        <w:t xml:space="preserve"> e no </w:t>
      </w:r>
      <w:r w:rsidRPr="004B0471">
        <w:rPr>
          <w:b/>
          <w:bCs/>
        </w:rPr>
        <w:t xml:space="preserve">Doc 9859 – </w:t>
      </w:r>
      <w:r w:rsidRPr="00495F3D">
        <w:rPr>
          <w:b/>
          <w:bCs/>
          <w:i/>
          <w:iCs/>
        </w:rPr>
        <w:t>Safety Management Manual</w:t>
      </w:r>
      <w:r w:rsidRPr="004B0471">
        <w:rPr>
          <w:b/>
          <w:bCs/>
        </w:rPr>
        <w:t xml:space="preserve"> (SMM)</w:t>
      </w:r>
      <w:r w:rsidRPr="004B0471">
        <w:t>, o SGSO deve estar plenamente integrado às atividades da organização, fortalecendo a cultura de segurança e assegurando que a tomada de decisão seja guiada por princípios de prevenção e mitigação de riscos.</w:t>
      </w:r>
    </w:p>
    <w:p w14:paraId="7B44F2DE" w14:textId="77777777" w:rsidR="004B0471" w:rsidRPr="004B0471" w:rsidRDefault="004B0471" w:rsidP="004B0471">
      <w:pPr>
        <w:jc w:val="both"/>
      </w:pPr>
      <w:r w:rsidRPr="004B0471">
        <w:t xml:space="preserve">No âmbito nacional, o SGSO constitui requisito essencial para a </w:t>
      </w:r>
      <w:r w:rsidRPr="004B0471">
        <w:rPr>
          <w:b/>
          <w:bCs/>
        </w:rPr>
        <w:t>certificação e manutenção da aprovação de organizações de manutenção aeronáutica</w:t>
      </w:r>
      <w:r w:rsidRPr="004B0471">
        <w:t xml:space="preserve">, em conformidade com o </w:t>
      </w:r>
      <w:r w:rsidRPr="004B0471">
        <w:rPr>
          <w:b/>
          <w:bCs/>
        </w:rPr>
        <w:t>Regulamento Brasileiro da Aviação Civil (RBAC) nº 145</w:t>
      </w:r>
      <w:r w:rsidRPr="004B0471">
        <w:t>. Essa exigência harmoniza a regulamentação brasileira com as práticas internacionais de supervisão da segurança operacional, conforme recomendado pela OACI.</w:t>
      </w:r>
    </w:p>
    <w:p w14:paraId="1F2631DA" w14:textId="54203990" w:rsidR="004B0471" w:rsidRPr="004B0471" w:rsidRDefault="004B0471" w:rsidP="004B0471">
      <w:pPr>
        <w:jc w:val="both"/>
      </w:pPr>
      <w:r w:rsidRPr="004B0471">
        <w:t>Nes</w:t>
      </w:r>
      <w:r w:rsidR="00652345">
        <w:t>s</w:t>
      </w:r>
      <w:r w:rsidRPr="004B0471">
        <w:t xml:space="preserve">e contexto, </w:t>
      </w:r>
      <w:r w:rsidRPr="004B0471">
        <w:rPr>
          <w:b/>
          <w:bCs/>
        </w:rPr>
        <w:t>o presente documento apresenta um modelo de Manual de Gerenciamento da Segurança Operacional (MGSO)</w:t>
      </w:r>
      <w:r w:rsidRPr="004B0471">
        <w:t xml:space="preserve"> desenvolvido a partir de uma organização de manutenção fictícia, servindo como referência para empresas do setor. Ao adaptá-lo à realidade de sua organização, é fundamental observar os seguintes aspectos:</w:t>
      </w:r>
    </w:p>
    <w:p w14:paraId="17532DC6" w14:textId="77777777" w:rsidR="004B0471" w:rsidRPr="004B0471" w:rsidRDefault="004B0471" w:rsidP="004B0471">
      <w:pPr>
        <w:numPr>
          <w:ilvl w:val="0"/>
          <w:numId w:val="62"/>
        </w:numPr>
        <w:jc w:val="both"/>
      </w:pPr>
      <w:r w:rsidRPr="004B0471">
        <w:t>Garantir o comprometimento e a responsabilidade da alta direção com a segurança operacional;</w:t>
      </w:r>
    </w:p>
    <w:p w14:paraId="6D0FB388" w14:textId="77777777" w:rsidR="004B0471" w:rsidRPr="004B0471" w:rsidRDefault="004B0471" w:rsidP="004B0471">
      <w:pPr>
        <w:numPr>
          <w:ilvl w:val="0"/>
          <w:numId w:val="62"/>
        </w:numPr>
        <w:jc w:val="both"/>
      </w:pPr>
      <w:r w:rsidRPr="004B0471">
        <w:t>Estabelecer políticas e objetivos de segurança alinhados ao contexto e às metas organizacionais;</w:t>
      </w:r>
    </w:p>
    <w:p w14:paraId="0E6767DD" w14:textId="77777777" w:rsidR="004B0471" w:rsidRPr="004B0471" w:rsidRDefault="004B0471" w:rsidP="004B0471">
      <w:pPr>
        <w:numPr>
          <w:ilvl w:val="0"/>
          <w:numId w:val="62"/>
        </w:numPr>
        <w:jc w:val="both"/>
      </w:pPr>
      <w:r w:rsidRPr="004B0471">
        <w:t>Implementar processos eficazes de identificação de perigos, avaliação e mitigação de riscos;</w:t>
      </w:r>
    </w:p>
    <w:p w14:paraId="30083BB7" w14:textId="77777777" w:rsidR="004B0471" w:rsidRPr="004B0471" w:rsidRDefault="004B0471" w:rsidP="004B0471">
      <w:pPr>
        <w:numPr>
          <w:ilvl w:val="0"/>
          <w:numId w:val="62"/>
        </w:numPr>
        <w:jc w:val="both"/>
      </w:pPr>
      <w:r w:rsidRPr="004B0471">
        <w:t>Assegurar a comunicação eficiente de informações relacionadas à segurança operacional em todos os níveis da organização;</w:t>
      </w:r>
    </w:p>
    <w:p w14:paraId="46E79852" w14:textId="77777777" w:rsidR="004B0471" w:rsidRPr="004B0471" w:rsidRDefault="004B0471" w:rsidP="004B0471">
      <w:pPr>
        <w:numPr>
          <w:ilvl w:val="0"/>
          <w:numId w:val="62"/>
        </w:numPr>
        <w:jc w:val="both"/>
      </w:pPr>
      <w:r w:rsidRPr="004B0471">
        <w:t>Promover treinamento e capacitação contínua do pessoal envolvido;</w:t>
      </w:r>
    </w:p>
    <w:p w14:paraId="3DCB6E83" w14:textId="77777777" w:rsidR="004B0471" w:rsidRPr="004B0471" w:rsidRDefault="004B0471" w:rsidP="004B0471">
      <w:pPr>
        <w:numPr>
          <w:ilvl w:val="0"/>
          <w:numId w:val="62"/>
        </w:numPr>
        <w:jc w:val="both"/>
      </w:pPr>
      <w:r w:rsidRPr="004B0471">
        <w:t>Monitorar e avaliar periodicamente o desempenho do SGSO, assegurando sua eficácia e promovendo melhorias contínuas.</w:t>
      </w:r>
    </w:p>
    <w:p w14:paraId="7ED893F1" w14:textId="7E396B32" w:rsidR="00EE3302" w:rsidRPr="00EE3302" w:rsidRDefault="00EE3302" w:rsidP="00C74AA7">
      <w:pPr>
        <w:jc w:val="both"/>
      </w:pPr>
    </w:p>
    <w:p w14:paraId="57467297" w14:textId="77777777" w:rsidR="00037E04" w:rsidRDefault="00037E04" w:rsidP="004456DF">
      <w:pPr>
        <w:rPr>
          <w:b/>
          <w:color w:val="CA5D37"/>
          <w:sz w:val="36"/>
          <w:szCs w:val="28"/>
        </w:rPr>
      </w:pPr>
    </w:p>
    <w:p w14:paraId="4EEC0403" w14:textId="77777777" w:rsidR="00037E04" w:rsidRDefault="00037E04" w:rsidP="004456DF">
      <w:pPr>
        <w:rPr>
          <w:b/>
          <w:color w:val="CA5D37"/>
          <w:sz w:val="36"/>
          <w:szCs w:val="28"/>
        </w:rPr>
      </w:pPr>
    </w:p>
    <w:p w14:paraId="2E2BD37B" w14:textId="77777777" w:rsidR="002C3FB3" w:rsidRDefault="002C3FB3" w:rsidP="004456DF">
      <w:pPr>
        <w:rPr>
          <w:b/>
          <w:color w:val="CA5D37"/>
          <w:sz w:val="36"/>
          <w:szCs w:val="28"/>
        </w:rPr>
      </w:pPr>
    </w:p>
    <w:p w14:paraId="54E297AF" w14:textId="0049E6E7" w:rsidR="00EE3302" w:rsidRPr="004456DF" w:rsidRDefault="004B0471" w:rsidP="004456DF">
      <w:pPr>
        <w:rPr>
          <w:b/>
          <w:color w:val="CA5D37"/>
          <w:sz w:val="36"/>
          <w:szCs w:val="28"/>
        </w:rPr>
      </w:pPr>
      <w:r w:rsidRPr="004456DF">
        <w:rPr>
          <w:b/>
          <w:color w:val="CA5D37"/>
          <w:sz w:val="36"/>
          <w:szCs w:val="28"/>
        </w:rPr>
        <w:t>Finalidade do Documento</w:t>
      </w:r>
    </w:p>
    <w:p w14:paraId="11303CFE" w14:textId="46AF349F" w:rsidR="006C767A" w:rsidRDefault="006C767A" w:rsidP="006C767A">
      <w:pPr>
        <w:jc w:val="both"/>
      </w:pPr>
      <w:r w:rsidRPr="006C767A">
        <w:t xml:space="preserve">O presente material constitui um </w:t>
      </w:r>
      <w:r w:rsidRPr="006C767A">
        <w:rPr>
          <w:b/>
          <w:bCs/>
        </w:rPr>
        <w:t>modelo de Manual de Gerenciamento da Segurança Operacional (MGSO)</w:t>
      </w:r>
      <w:r w:rsidR="004B6111">
        <w:rPr>
          <w:b/>
          <w:bCs/>
        </w:rPr>
        <w:t xml:space="preserve"> </w:t>
      </w:r>
      <w:r w:rsidR="004B6111" w:rsidRPr="004B6111">
        <w:t>para organizações de manutenção</w:t>
      </w:r>
      <w:r w:rsidR="004B6111">
        <w:t>.  A</w:t>
      </w:r>
      <w:r w:rsidRPr="006C767A">
        <w:t>o utilizá-lo, recomenda-se que cada organização adeque o conteúdo à sua própria realidade operacional, observando especialmente os seguintes aspectos:</w:t>
      </w:r>
    </w:p>
    <w:p w14:paraId="1994128F" w14:textId="64405C5A" w:rsidR="006C767A" w:rsidRPr="006C767A" w:rsidRDefault="006C767A" w:rsidP="004456DF">
      <w:pPr>
        <w:pStyle w:val="PargrafodaLista"/>
        <w:numPr>
          <w:ilvl w:val="0"/>
          <w:numId w:val="62"/>
        </w:numPr>
        <w:jc w:val="both"/>
      </w:pPr>
      <w:r w:rsidRPr="006C767A">
        <w:t xml:space="preserve">Este modelo foi elaborado com base em uma empresa fictícia, cujas características operacionais podem divergir da realidade da sua organização. Portanto, deve ser </w:t>
      </w:r>
      <w:r w:rsidRPr="00FF6954">
        <w:rPr>
          <w:b/>
          <w:bCs/>
        </w:rPr>
        <w:t>adaptado cuidadosamente</w:t>
      </w:r>
      <w:r w:rsidRPr="006C767A">
        <w:t xml:space="preserve"> às suas operações específicas;</w:t>
      </w:r>
    </w:p>
    <w:p w14:paraId="6098C978" w14:textId="0571FE63" w:rsidR="006C767A" w:rsidRPr="006C767A" w:rsidRDefault="006C767A" w:rsidP="004456DF">
      <w:pPr>
        <w:pStyle w:val="PargrafodaLista"/>
        <w:numPr>
          <w:ilvl w:val="0"/>
          <w:numId w:val="62"/>
        </w:numPr>
        <w:jc w:val="both"/>
      </w:pPr>
      <w:r w:rsidRPr="006C767A">
        <w:t xml:space="preserve">É necessário substituir o nome (e o logotipo, quando aplicável) da empresa </w:t>
      </w:r>
      <w:r w:rsidRPr="00FF6954">
        <w:rPr>
          <w:b/>
          <w:bCs/>
        </w:rPr>
        <w:t>ACME – Organização de Manutenção Aeronáutica</w:t>
      </w:r>
      <w:r w:rsidRPr="006C767A">
        <w:t xml:space="preserve"> pelo da sua empresa, além de ajustar todas as informações pertinentes;</w:t>
      </w:r>
    </w:p>
    <w:p w14:paraId="6075F268" w14:textId="5B3EAE69" w:rsidR="006C767A" w:rsidRPr="006C767A" w:rsidRDefault="006C767A" w:rsidP="004456DF">
      <w:pPr>
        <w:pStyle w:val="PargrafodaLista"/>
        <w:numPr>
          <w:ilvl w:val="0"/>
          <w:numId w:val="62"/>
        </w:numPr>
        <w:jc w:val="both"/>
      </w:pPr>
      <w:r w:rsidRPr="006C767A">
        <w:t>Todos os trechos destacados em vermelho e as notas explicativas devem ser revisados e atualizados de acordo com a realidade da sua organização. Os nomes de empresas e pessoas que aparecem apenas como exemplo precisam ser substituídos adequadamente.</w:t>
      </w:r>
    </w:p>
    <w:p w14:paraId="78A9C8EE" w14:textId="59CFB881" w:rsidR="0081110F" w:rsidRPr="004456DF" w:rsidRDefault="0081110F" w:rsidP="0081110F">
      <w:pPr>
        <w:jc w:val="both"/>
      </w:pPr>
      <w:r>
        <w:t>Por fim, caso você tenha comentários, dúvidas ou sugestões sobre o conteúdo des</w:t>
      </w:r>
      <w:r w:rsidR="00DA37D8">
        <w:t>s</w:t>
      </w:r>
      <w:r>
        <w:t>e modelo de MGSO, a GTOM/SPO est</w:t>
      </w:r>
      <w:r w:rsidR="00AD0944">
        <w:t>ar</w:t>
      </w:r>
      <w:r>
        <w:t xml:space="preserve">á à disposição por meio </w:t>
      </w:r>
      <w:r w:rsidRPr="006E2713">
        <w:t xml:space="preserve">do </w:t>
      </w:r>
      <w:r w:rsidRPr="004456DF">
        <w:t>e-mail</w:t>
      </w:r>
      <w:r>
        <w:t xml:space="preserve"> </w:t>
      </w:r>
      <w:hyperlink r:id="rId10" w:history="1">
        <w:r w:rsidRPr="004456DF">
          <w:t>gtom.spo@anac.gov.br</w:t>
        </w:r>
      </w:hyperlink>
      <w:r w:rsidRPr="004456DF" w:rsidDel="00280D05">
        <w:t>.</w:t>
      </w:r>
    </w:p>
    <w:p w14:paraId="549C16CC" w14:textId="77777777" w:rsidR="0081110F" w:rsidRPr="008F525B" w:rsidRDefault="0081110F" w:rsidP="008F525B">
      <w:pPr>
        <w:rPr>
          <w:rFonts w:ascii="Segoe UI" w:eastAsia="Times New Roman" w:hAnsi="Segoe UI" w:cs="Segoe UI"/>
          <w:sz w:val="21"/>
          <w:szCs w:val="21"/>
          <w:lang w:eastAsia="pt-BR"/>
        </w:rPr>
      </w:pPr>
    </w:p>
    <w:p w14:paraId="20400BED" w14:textId="2D2B14AB" w:rsidR="001367D2" w:rsidRDefault="001367D2">
      <w:r>
        <w:br w:type="page"/>
      </w:r>
    </w:p>
    <w:p w14:paraId="0C7CCC30" w14:textId="77777777" w:rsidR="00CB34D7" w:rsidRDefault="00CB34D7" w:rsidP="00CB34D7"/>
    <w:p w14:paraId="54164F73" w14:textId="77777777" w:rsidR="00CB34D7" w:rsidRDefault="00CB34D7" w:rsidP="00CB34D7"/>
    <w:p w14:paraId="76F2CC23" w14:textId="77777777" w:rsidR="00CB34D7" w:rsidRDefault="00CB34D7" w:rsidP="00CB34D7"/>
    <w:p w14:paraId="5B8E40FE" w14:textId="3E6C32BB" w:rsidR="00CB34D7" w:rsidRPr="00004CE8" w:rsidRDefault="00AA18D3" w:rsidP="00004CE8">
      <w:pPr>
        <w:jc w:val="center"/>
        <w:rPr>
          <w:sz w:val="36"/>
        </w:rPr>
      </w:pPr>
      <w:r w:rsidRPr="00AA18D3">
        <w:rPr>
          <w:rFonts w:ascii="Arial" w:hAnsi="Arial"/>
          <w:b/>
          <w:color w:val="FF0000"/>
          <w:sz w:val="36"/>
        </w:rPr>
        <w:t>ACME</w:t>
      </w:r>
      <w:r w:rsidR="00004CE8" w:rsidRPr="00004CE8">
        <w:rPr>
          <w:sz w:val="36"/>
        </w:rPr>
        <w:t xml:space="preserve"> – Organização de Manutenção Aeronáutica</w:t>
      </w:r>
      <w:r w:rsidR="00D94683">
        <w:rPr>
          <w:sz w:val="36"/>
        </w:rPr>
        <w:t xml:space="preserve"> Certificada RBAC 145</w:t>
      </w:r>
    </w:p>
    <w:p w14:paraId="7B6027DC" w14:textId="77777777" w:rsidR="00CB34D7" w:rsidRDefault="00CB34D7" w:rsidP="00CB34D7"/>
    <w:p w14:paraId="32E63017" w14:textId="77777777" w:rsidR="00CB34D7" w:rsidRDefault="00CB34D7" w:rsidP="00CB34D7"/>
    <w:p w14:paraId="43CF9DEC" w14:textId="77777777" w:rsidR="00CB34D7" w:rsidRDefault="00CB34D7" w:rsidP="00CB34D7"/>
    <w:p w14:paraId="0EEA5016" w14:textId="77777777" w:rsidR="00CB34D7" w:rsidRDefault="00004CE8" w:rsidP="00004CE8">
      <w:pPr>
        <w:jc w:val="center"/>
      </w:pPr>
      <w:r>
        <w:rPr>
          <w:noProof/>
          <w:lang w:eastAsia="pt-BR"/>
        </w:rPr>
        <w:drawing>
          <wp:inline distT="0" distB="0" distL="0" distR="0" wp14:anchorId="70445678" wp14:editId="08B631C8">
            <wp:extent cx="3810635" cy="3249295"/>
            <wp:effectExtent l="0" t="0" r="0" b="825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635" cy="3249295"/>
                    </a:xfrm>
                    <a:prstGeom prst="rect">
                      <a:avLst/>
                    </a:prstGeom>
                    <a:noFill/>
                  </pic:spPr>
                </pic:pic>
              </a:graphicData>
            </a:graphic>
          </wp:inline>
        </w:drawing>
      </w:r>
    </w:p>
    <w:p w14:paraId="4E0F1E4E" w14:textId="3C611F9D" w:rsidR="00CB34D7" w:rsidRPr="004456DF" w:rsidRDefault="003400F4" w:rsidP="00D9770F">
      <w:pPr>
        <w:jc w:val="center"/>
        <w:rPr>
          <w:color w:val="EE0000"/>
        </w:rPr>
      </w:pPr>
      <w:r w:rsidRPr="004456DF">
        <w:rPr>
          <w:color w:val="EE0000"/>
        </w:rPr>
        <w:t>(</w:t>
      </w:r>
      <w:r w:rsidR="008712EF" w:rsidRPr="004456DF">
        <w:rPr>
          <w:color w:val="EE0000"/>
        </w:rPr>
        <w:t>Logo</w:t>
      </w:r>
      <w:r w:rsidRPr="004456DF">
        <w:rPr>
          <w:color w:val="EE0000"/>
        </w:rPr>
        <w:t>tipo</w:t>
      </w:r>
      <w:r w:rsidR="008712EF" w:rsidRPr="004456DF">
        <w:rPr>
          <w:color w:val="EE0000"/>
        </w:rPr>
        <w:t xml:space="preserve"> da Empresa </w:t>
      </w:r>
      <w:r w:rsidRPr="004456DF">
        <w:rPr>
          <w:color w:val="EE0000"/>
        </w:rPr>
        <w:t>-</w:t>
      </w:r>
      <w:r w:rsidR="00E9020C">
        <w:rPr>
          <w:color w:val="EE0000"/>
        </w:rPr>
        <w:t xml:space="preserve"> </w:t>
      </w:r>
      <w:r w:rsidR="008712EF" w:rsidRPr="004456DF">
        <w:rPr>
          <w:color w:val="EE0000"/>
        </w:rPr>
        <w:t>opcional)</w:t>
      </w:r>
    </w:p>
    <w:p w14:paraId="350A66A9" w14:textId="77777777" w:rsidR="00CB34D7" w:rsidRPr="00004CE8" w:rsidRDefault="00CB34D7" w:rsidP="00004CE8">
      <w:pPr>
        <w:jc w:val="center"/>
        <w:rPr>
          <w:b/>
          <w:sz w:val="36"/>
        </w:rPr>
      </w:pPr>
      <w:r w:rsidRPr="00004CE8">
        <w:rPr>
          <w:b/>
          <w:sz w:val="36"/>
        </w:rPr>
        <w:t>Manual de Gerenciamento da Segurança Operacional</w:t>
      </w:r>
    </w:p>
    <w:p w14:paraId="6B113071" w14:textId="77777777" w:rsidR="00CB34D7" w:rsidRDefault="00CB34D7" w:rsidP="00CB34D7"/>
    <w:p w14:paraId="0D7C5118" w14:textId="77777777" w:rsidR="00CB34D7" w:rsidRDefault="00CB34D7" w:rsidP="00CB34D7"/>
    <w:p w14:paraId="753FCAE0" w14:textId="77777777" w:rsidR="00CB34D7" w:rsidRDefault="00CB34D7" w:rsidP="00CB34D7"/>
    <w:p w14:paraId="2B56E651" w14:textId="77777777" w:rsidR="00CB34D7" w:rsidRDefault="00CB34D7" w:rsidP="00CB34D7"/>
    <w:p w14:paraId="3FCE7D7A" w14:textId="77777777" w:rsidR="00CB34D7" w:rsidRDefault="00CB34D7" w:rsidP="00004CE8">
      <w:pPr>
        <w:jc w:val="right"/>
      </w:pPr>
      <w:r>
        <w:t>Revisão:</w:t>
      </w:r>
      <w:r w:rsidR="00004CE8">
        <w:t xml:space="preserve"> Original</w:t>
      </w:r>
    </w:p>
    <w:p w14:paraId="6FB0992B" w14:textId="77777777" w:rsidR="00CB34D7" w:rsidRDefault="00CB34D7" w:rsidP="00004CE8">
      <w:pPr>
        <w:jc w:val="right"/>
      </w:pPr>
      <w:r>
        <w:t>Data:</w:t>
      </w:r>
      <w:r w:rsidR="00004CE8">
        <w:t xml:space="preserve"> </w:t>
      </w:r>
      <w:r w:rsidR="00C15934" w:rsidRPr="00123554">
        <w:rPr>
          <w:color w:val="FF0000"/>
        </w:rPr>
        <w:t>XX de (mês) de 20XX</w:t>
      </w:r>
    </w:p>
    <w:p w14:paraId="64F0FD61" w14:textId="77777777" w:rsidR="00CB34D7" w:rsidRDefault="00CB34D7" w:rsidP="00CB34D7"/>
    <w:p w14:paraId="0C356EB3" w14:textId="77777777" w:rsidR="00CB34D7" w:rsidRDefault="00CB34D7" w:rsidP="00CB34D7">
      <w:pPr>
        <w:sectPr w:rsidR="00CB34D7" w:rsidSect="00314E59">
          <w:footerReference w:type="default" r:id="rId12"/>
          <w:pgSz w:w="11906" w:h="16838"/>
          <w:pgMar w:top="1417" w:right="1701" w:bottom="1417" w:left="1701" w:header="708" w:footer="708" w:gutter="0"/>
          <w:pgNumType w:start="0"/>
          <w:cols w:space="708"/>
          <w:docGrid w:linePitch="360"/>
        </w:sectPr>
      </w:pPr>
    </w:p>
    <w:p w14:paraId="5220C267" w14:textId="77777777" w:rsidR="00DA5C04" w:rsidRPr="006E23CD" w:rsidRDefault="00DA5C04" w:rsidP="00DA5C04">
      <w:pPr>
        <w:jc w:val="center"/>
        <w:rPr>
          <w:b/>
          <w:sz w:val="24"/>
        </w:rPr>
      </w:pPr>
      <w:r w:rsidRPr="006E23CD">
        <w:rPr>
          <w:b/>
          <w:sz w:val="24"/>
        </w:rPr>
        <w:t>TERMO DE APROVAÇÃO</w:t>
      </w:r>
    </w:p>
    <w:p w14:paraId="4DCEBBD7" w14:textId="77777777" w:rsidR="00DA5C04" w:rsidRDefault="00DA5C04" w:rsidP="00DA5C04"/>
    <w:p w14:paraId="0F08F974" w14:textId="77777777" w:rsidR="00DA5C04" w:rsidRDefault="00DA5C04" w:rsidP="00DA5C04">
      <w:pPr>
        <w:pStyle w:val="Textonormal1"/>
      </w:pPr>
      <w:r>
        <w:t xml:space="preserve">Aprovo o presente Manual de Gerenciamento da Segurança Operacional desenvolvido pela </w:t>
      </w:r>
      <w:r w:rsidRPr="2ACC804B">
        <w:rPr>
          <w:rFonts w:ascii="Arial" w:hAnsi="Arial"/>
          <w:b/>
          <w:bCs/>
          <w:color w:val="FF0000"/>
        </w:rPr>
        <w:t>ACME</w:t>
      </w:r>
      <w:r w:rsidRPr="2ACC804B">
        <w:rPr>
          <w:rFonts w:ascii="Arial Black" w:hAnsi="Arial Black"/>
          <w:color w:val="FF0000"/>
        </w:rPr>
        <w:t xml:space="preserve"> – Organização de Manutenção Aeronáutica</w:t>
      </w:r>
      <w:r>
        <w:t>. Esse MGSO possui validade indeterminada a partir desta data, ou até que seja revogado/revisado por iniciativa da empresa ou por determinação da Autoridade de Aviação Civil. Todas as atualizações serão comunicadas à ANAC.</w:t>
      </w:r>
    </w:p>
    <w:p w14:paraId="6656A284" w14:textId="77777777" w:rsidR="00DA5C04" w:rsidRDefault="00DA5C04" w:rsidP="00DA5C04"/>
    <w:p w14:paraId="24A597D1" w14:textId="77777777" w:rsidR="00DA5C04" w:rsidRDefault="00DA5C04" w:rsidP="00DA5C04"/>
    <w:p w14:paraId="7FBDFC0C" w14:textId="77777777" w:rsidR="00DA5C04" w:rsidRPr="0056532E" w:rsidRDefault="00DA5C04" w:rsidP="00DA5C04">
      <w:pPr>
        <w:rPr>
          <w:color w:val="FF0000"/>
        </w:rPr>
      </w:pPr>
      <w:r w:rsidRPr="0056532E">
        <w:rPr>
          <w:color w:val="FF0000"/>
        </w:rPr>
        <w:t>Cidade/UF, XX de (mês) de 20XX</w:t>
      </w:r>
      <w:r w:rsidRPr="00104181">
        <w:rPr>
          <w:color w:val="EE0000"/>
        </w:rPr>
        <w:t>.</w:t>
      </w:r>
    </w:p>
    <w:p w14:paraId="367B515F" w14:textId="77777777" w:rsidR="00DA5C04" w:rsidRDefault="00DA5C04" w:rsidP="00DA5C04"/>
    <w:p w14:paraId="33ED6A7A" w14:textId="77777777" w:rsidR="00DA5C04" w:rsidRDefault="00DA5C04" w:rsidP="00DA5C04"/>
    <w:p w14:paraId="361A904E" w14:textId="77777777" w:rsidR="00DA5C04" w:rsidRDefault="00DA5C04" w:rsidP="00DA5C04"/>
    <w:p w14:paraId="341ECCD7" w14:textId="77777777" w:rsidR="00DA5C04" w:rsidRDefault="00DA5C04" w:rsidP="00DA5C04">
      <w:pPr>
        <w:spacing w:after="0"/>
        <w:jc w:val="center"/>
      </w:pPr>
      <w:r>
        <w:t>____________________________</w:t>
      </w:r>
    </w:p>
    <w:p w14:paraId="1CA5190B" w14:textId="77777777" w:rsidR="00DA5C04" w:rsidRDefault="00DA5C04" w:rsidP="00315625">
      <w:pPr>
        <w:spacing w:after="0"/>
        <w:jc w:val="center"/>
        <w:rPr>
          <w:b/>
          <w:color w:val="FF0000"/>
        </w:rPr>
      </w:pPr>
      <w:r w:rsidRPr="00E45315">
        <w:rPr>
          <w:color w:val="FF0000"/>
        </w:rPr>
        <w:t>&lt;&lt;</w:t>
      </w:r>
      <w:r>
        <w:rPr>
          <w:color w:val="FF0000"/>
        </w:rPr>
        <w:t>Nome do Gestor Responsável</w:t>
      </w:r>
      <w:r w:rsidRPr="00E45315">
        <w:rPr>
          <w:color w:val="FF0000"/>
        </w:rPr>
        <w:t>&gt;&gt;</w:t>
      </w:r>
    </w:p>
    <w:p w14:paraId="04BE72AC" w14:textId="77777777" w:rsidR="00DA5C04" w:rsidRDefault="00DA5C04" w:rsidP="00315625">
      <w:pPr>
        <w:spacing w:after="0"/>
        <w:jc w:val="center"/>
      </w:pPr>
      <w:r>
        <w:t>(Gestor Responsável)</w:t>
      </w:r>
    </w:p>
    <w:p w14:paraId="75300DBF" w14:textId="6758C49D" w:rsidR="00CB34D7" w:rsidRDefault="00CB34D7" w:rsidP="00CB34D7"/>
    <w:p w14:paraId="4F8C5E48" w14:textId="77777777" w:rsidR="00CB34D7" w:rsidRDefault="00CB34D7" w:rsidP="00CB34D7">
      <w:pPr>
        <w:sectPr w:rsidR="00CB34D7" w:rsidSect="008A0961">
          <w:pgSz w:w="11906" w:h="16838"/>
          <w:pgMar w:top="1417" w:right="1701" w:bottom="1417" w:left="1701" w:header="708" w:footer="708" w:gutter="0"/>
          <w:cols w:space="708"/>
          <w:docGrid w:linePitch="360"/>
        </w:sectPr>
      </w:pPr>
    </w:p>
    <w:p w14:paraId="5709E0C6" w14:textId="77777777" w:rsidR="00CB34D7" w:rsidRPr="00EF19B2" w:rsidRDefault="00CB34D7" w:rsidP="00EF19B2">
      <w:pPr>
        <w:rPr>
          <w:b/>
          <w:color w:val="CA5D37"/>
          <w:sz w:val="24"/>
        </w:rPr>
      </w:pPr>
      <w:r w:rsidRPr="00EF19B2">
        <w:rPr>
          <w:b/>
          <w:color w:val="CA5D37"/>
          <w:sz w:val="24"/>
        </w:rPr>
        <w:t>CONTROLE DE REVISÕES</w:t>
      </w:r>
      <w:r w:rsidR="00FD5FC1" w:rsidRPr="00EF19B2">
        <w:rPr>
          <w:b/>
          <w:color w:val="CA5D37"/>
          <w:sz w:val="24"/>
        </w:rPr>
        <w:t xml:space="preserve"> E DISTRIBUIÇÃO</w:t>
      </w:r>
    </w:p>
    <w:p w14:paraId="0A8427DB" w14:textId="18C62B8F" w:rsidR="00CB34D7" w:rsidRDefault="00CB34D7" w:rsidP="00E2713B">
      <w:pPr>
        <w:pStyle w:val="Textonormal1"/>
      </w:pPr>
      <w:r w:rsidRPr="00175C26">
        <w:t>O registro de revisões descrito abaixo identifica as páginas que foram alteradas desse Manual.</w:t>
      </w:r>
    </w:p>
    <w:p w14:paraId="0AF9A33A" w14:textId="7A6B52C7" w:rsidR="00CB34D7" w:rsidRPr="00175C26" w:rsidRDefault="004456DF" w:rsidP="00E2713B">
      <w:pPr>
        <w:pStyle w:val="Textonormal1"/>
        <w:rPr>
          <w:rFonts w:ascii="Calibri" w:hAnsi="Calibri"/>
          <w:sz w:val="22"/>
          <w:szCs w:val="22"/>
        </w:rPr>
      </w:pPr>
      <w:r>
        <w:t>A alteração</w:t>
      </w:r>
      <w:r w:rsidR="00332115">
        <w:t>,</w:t>
      </w:r>
      <w:r>
        <w:t xml:space="preserve"> revisão e encaminhamento do MGSO é de responsabilidade do</w:t>
      </w:r>
      <w:r w:rsidRPr="004456DF">
        <w:t xml:space="preserve"> </w:t>
      </w:r>
      <w:r w:rsidR="00070240">
        <w:t>G</w:t>
      </w:r>
      <w:r w:rsidRPr="004456DF">
        <w:t xml:space="preserve">estor do </w:t>
      </w:r>
      <w:r w:rsidR="00F8058A" w:rsidRPr="004456DF">
        <w:t>SGSO.</w:t>
      </w:r>
    </w:p>
    <w:p w14:paraId="1F128ECB" w14:textId="3723128A" w:rsidR="005B1433" w:rsidRDefault="0033641D" w:rsidP="00CB34D7">
      <w:r>
        <w:rPr>
          <w:noProof/>
          <w:lang w:eastAsia="pt-BR"/>
        </w:rPr>
        <mc:AlternateContent>
          <mc:Choice Requires="wps">
            <w:drawing>
              <wp:anchor distT="45720" distB="45720" distL="114300" distR="114300" simplePos="0" relativeHeight="251658241" behindDoc="0" locked="0" layoutInCell="1" allowOverlap="1" wp14:anchorId="7AD684D4" wp14:editId="7BFABB04">
                <wp:simplePos x="0" y="0"/>
                <wp:positionH relativeFrom="margin">
                  <wp:posOffset>913875</wp:posOffset>
                </wp:positionH>
                <wp:positionV relativeFrom="paragraph">
                  <wp:posOffset>111153</wp:posOffset>
                </wp:positionV>
                <wp:extent cx="3337560" cy="723900"/>
                <wp:effectExtent l="19050" t="19050" r="15240" b="19050"/>
                <wp:wrapSquare wrapText="bothSides"/>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723900"/>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408DD5A0" w14:textId="76454077" w:rsidR="007A6E08" w:rsidRPr="00EF19B2" w:rsidRDefault="007A6E08" w:rsidP="00EF19B2">
                            <w:pPr>
                              <w:jc w:val="both"/>
                              <w:rPr>
                                <w:color w:val="CA5D37"/>
                              </w:rPr>
                            </w:pPr>
                            <w:r w:rsidRPr="00EF19B2">
                              <w:rPr>
                                <w:b/>
                                <w:color w:val="CA5D37"/>
                              </w:rPr>
                              <w:t>NOTA:</w:t>
                            </w:r>
                            <w:r w:rsidRPr="00EF19B2">
                              <w:rPr>
                                <w:color w:val="CA5D37"/>
                              </w:rPr>
                              <w:t xml:space="preserve"> Mantenha o Controle sempre atualizado. Em caso de perda, informe imediatamente ao Responsável Técnico da empresa, visando à sua reposição.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AD684D4" id="_x0000_t202" coordsize="21600,21600" o:spt="202" path="m,l,21600r21600,l21600,xe">
                <v:stroke joinstyle="miter"/>
                <v:path gradientshapeok="t" o:connecttype="rect"/>
              </v:shapetype>
              <v:shape id="_x0000_s1026" type="#_x0000_t202" style="position:absolute;margin-left:71.95pt;margin-top:8.75pt;width:262.8pt;height:57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" fillcolor="white [3212]" strokecolor="#ca5d37" strokeweight="3pt">
                <v:fill color2="#fbe4d5 [661]" o:opacity2="0" rotate="t" focusposition=".5,.5" focussize="" colors="0 white;3277f white" focus="100%" type="gradientRadial"/>
                <v:stroke joinstyle="round" endcap="round"/>
                <v:textbox>
                  <w:txbxContent>
                    <w:p w14:paraId="408DD5A0" w14:textId="76454077" w:rsidR="007A6E08" w:rsidRPr="00EF19B2" w:rsidRDefault="007A6E08" w:rsidP="00EF19B2">
                      <w:pPr>
                        <w:jc w:val="both"/>
                        <w:rPr>
                          <w:color w:val="CA5D37"/>
                        </w:rPr>
                      </w:pPr>
                      <w:r w:rsidRPr="00EF19B2">
                        <w:rPr>
                          <w:b/>
                          <w:color w:val="CA5D37"/>
                        </w:rPr>
                        <w:t>NOTA:</w:t>
                      </w:r>
                      <w:r w:rsidRPr="00EF19B2">
                        <w:rPr>
                          <w:color w:val="CA5D37"/>
                        </w:rPr>
                        <w:t xml:space="preserve"> Mantenha o Controle sempre atualizado. Em caso de perda, informe imediatamente ao Responsável Técnico da empresa, visando à sua reposição.</w:t>
                      </w:r>
                    </w:p>
                  </w:txbxContent>
                </v:textbox>
                <w10:wrap type="square" anchorx="margin"/>
              </v:shape>
            </w:pict>
          </mc:Fallback>
        </mc:AlternateContent>
      </w:r>
    </w:p>
    <w:p w14:paraId="2584ADA4" w14:textId="5C0C74FB" w:rsidR="00CB34D7" w:rsidRDefault="00CB34D7" w:rsidP="00CB34D7"/>
    <w:p w14:paraId="3B4BBEEF" w14:textId="77777777" w:rsidR="00EF19B2" w:rsidRDefault="00EF19B2" w:rsidP="00CB34D7"/>
    <w:p w14:paraId="4120CD5C" w14:textId="77777777" w:rsidR="00070240" w:rsidRDefault="00070240" w:rsidP="00CB34D7"/>
    <w:tbl>
      <w:tblPr>
        <w:tblStyle w:val="Tabelacomgrade"/>
        <w:tblW w:w="0" w:type="auto"/>
        <w:jc w:val="center"/>
        <w:tblLook w:val="04A0" w:firstRow="1" w:lastRow="0" w:firstColumn="1" w:lastColumn="0" w:noHBand="0" w:noVBand="1"/>
      </w:tblPr>
      <w:tblGrid>
        <w:gridCol w:w="2942"/>
        <w:gridCol w:w="2796"/>
        <w:gridCol w:w="2756"/>
      </w:tblGrid>
      <w:tr w:rsidR="002619A0" w:rsidRPr="00D32576" w14:paraId="7699D855" w14:textId="2F5CEE84" w:rsidTr="002619A0">
        <w:trPr>
          <w:jc w:val="center"/>
        </w:trPr>
        <w:tc>
          <w:tcPr>
            <w:tcW w:w="2942" w:type="dxa"/>
          </w:tcPr>
          <w:p w14:paraId="6E06211A" w14:textId="77777777" w:rsidR="002619A0" w:rsidRPr="00D32576" w:rsidRDefault="002619A0" w:rsidP="00D32576">
            <w:pPr>
              <w:jc w:val="center"/>
              <w:rPr>
                <w:b/>
              </w:rPr>
            </w:pPr>
            <w:r w:rsidRPr="00D32576">
              <w:rPr>
                <w:b/>
              </w:rPr>
              <w:t>Revisão</w:t>
            </w:r>
          </w:p>
        </w:tc>
        <w:tc>
          <w:tcPr>
            <w:tcW w:w="2796" w:type="dxa"/>
          </w:tcPr>
          <w:p w14:paraId="7C30C8F2" w14:textId="77777777" w:rsidR="002619A0" w:rsidRPr="00D32576" w:rsidRDefault="002619A0" w:rsidP="00D32576">
            <w:pPr>
              <w:jc w:val="center"/>
              <w:rPr>
                <w:b/>
              </w:rPr>
            </w:pPr>
            <w:r w:rsidRPr="00D32576">
              <w:rPr>
                <w:b/>
              </w:rPr>
              <w:t>Data</w:t>
            </w:r>
          </w:p>
        </w:tc>
        <w:tc>
          <w:tcPr>
            <w:tcW w:w="2756" w:type="dxa"/>
          </w:tcPr>
          <w:p w14:paraId="1B36FF38" w14:textId="775BF1EA" w:rsidR="002619A0" w:rsidRPr="00D32576" w:rsidRDefault="002619A0" w:rsidP="00D32576">
            <w:pPr>
              <w:jc w:val="center"/>
              <w:rPr>
                <w:b/>
              </w:rPr>
            </w:pPr>
            <w:r>
              <w:rPr>
                <w:b/>
              </w:rPr>
              <w:t>Alteração</w:t>
            </w:r>
          </w:p>
        </w:tc>
      </w:tr>
      <w:tr w:rsidR="002619A0" w14:paraId="73F6DC6A" w14:textId="27E9C2D7" w:rsidTr="002619A0">
        <w:trPr>
          <w:jc w:val="center"/>
        </w:trPr>
        <w:tc>
          <w:tcPr>
            <w:tcW w:w="2942" w:type="dxa"/>
          </w:tcPr>
          <w:p w14:paraId="070D2ECB" w14:textId="77777777" w:rsidR="002619A0" w:rsidRDefault="002619A0" w:rsidP="00CB34D7">
            <w:r>
              <w:t>Original</w:t>
            </w:r>
          </w:p>
        </w:tc>
        <w:tc>
          <w:tcPr>
            <w:tcW w:w="2796" w:type="dxa"/>
          </w:tcPr>
          <w:p w14:paraId="1FC8C33E" w14:textId="77777777" w:rsidR="002619A0" w:rsidRDefault="002619A0" w:rsidP="00CB34D7">
            <w:r w:rsidRPr="001A6F2B">
              <w:t>XX de (mês) de 20XX</w:t>
            </w:r>
          </w:p>
        </w:tc>
        <w:tc>
          <w:tcPr>
            <w:tcW w:w="2756" w:type="dxa"/>
          </w:tcPr>
          <w:p w14:paraId="4DE46E1F" w14:textId="77777777" w:rsidR="002619A0" w:rsidRPr="001A6F2B" w:rsidRDefault="002619A0" w:rsidP="00CB34D7"/>
        </w:tc>
      </w:tr>
      <w:tr w:rsidR="002619A0" w14:paraId="45ED488B" w14:textId="4F61880F" w:rsidTr="002619A0">
        <w:trPr>
          <w:jc w:val="center"/>
        </w:trPr>
        <w:tc>
          <w:tcPr>
            <w:tcW w:w="2942" w:type="dxa"/>
          </w:tcPr>
          <w:p w14:paraId="6072C5DE" w14:textId="03734A92" w:rsidR="002619A0" w:rsidRDefault="002619A0" w:rsidP="00CB34D7">
            <w:r>
              <w:t>Revisão 1</w:t>
            </w:r>
          </w:p>
        </w:tc>
        <w:tc>
          <w:tcPr>
            <w:tcW w:w="2796" w:type="dxa"/>
          </w:tcPr>
          <w:p w14:paraId="2E1DBD20" w14:textId="5FCDFEDF" w:rsidR="002619A0" w:rsidRDefault="00054F31" w:rsidP="00CB34D7">
            <w:r w:rsidRPr="001A6F2B">
              <w:t>XX de (mês) de 20XX</w:t>
            </w:r>
          </w:p>
        </w:tc>
        <w:tc>
          <w:tcPr>
            <w:tcW w:w="2756" w:type="dxa"/>
          </w:tcPr>
          <w:p w14:paraId="6BAD7765" w14:textId="7C2B4B80" w:rsidR="002619A0" w:rsidRDefault="002619A0" w:rsidP="00CB34D7">
            <w:r>
              <w:t>Apêndice 10 e adequação à Emenda 04 do RBAC 145</w:t>
            </w:r>
          </w:p>
        </w:tc>
      </w:tr>
      <w:tr w:rsidR="002619A0" w14:paraId="54A4FBE8" w14:textId="78CA569F" w:rsidTr="002619A0">
        <w:trPr>
          <w:jc w:val="center"/>
        </w:trPr>
        <w:tc>
          <w:tcPr>
            <w:tcW w:w="2942" w:type="dxa"/>
          </w:tcPr>
          <w:p w14:paraId="3B04E71F" w14:textId="1E6C2D1A" w:rsidR="002619A0" w:rsidRDefault="00FC6E4F" w:rsidP="00CB34D7">
            <w:r>
              <w:t xml:space="preserve">Revisão </w:t>
            </w:r>
            <w:r w:rsidR="004456DF">
              <w:t>2</w:t>
            </w:r>
          </w:p>
        </w:tc>
        <w:tc>
          <w:tcPr>
            <w:tcW w:w="2796" w:type="dxa"/>
          </w:tcPr>
          <w:p w14:paraId="462355F2" w14:textId="1330D3D3" w:rsidR="002619A0" w:rsidRDefault="00054F31" w:rsidP="00CB34D7">
            <w:r w:rsidRPr="001A6F2B">
              <w:t>XX de (mês) de 20XX</w:t>
            </w:r>
          </w:p>
        </w:tc>
        <w:tc>
          <w:tcPr>
            <w:tcW w:w="2756" w:type="dxa"/>
          </w:tcPr>
          <w:p w14:paraId="056A1890" w14:textId="6BBB2B7B" w:rsidR="002619A0" w:rsidRDefault="00FC6E4F" w:rsidP="00CB34D7">
            <w:r>
              <w:t>Adequação para a Ferramenta de Avaliação do SGSO</w:t>
            </w:r>
          </w:p>
        </w:tc>
      </w:tr>
      <w:tr w:rsidR="00FC6E4F" w14:paraId="2EBBBCA9" w14:textId="77777777" w:rsidTr="002619A0">
        <w:trPr>
          <w:jc w:val="center"/>
        </w:trPr>
        <w:tc>
          <w:tcPr>
            <w:tcW w:w="2942" w:type="dxa"/>
          </w:tcPr>
          <w:p w14:paraId="34B32CCD" w14:textId="6BFCB70A" w:rsidR="00FC6E4F" w:rsidRDefault="005B46AA" w:rsidP="00CB34D7">
            <w:r w:rsidRPr="004456DF">
              <w:rPr>
                <w:color w:val="FF0000"/>
              </w:rPr>
              <w:t>Revisão</w:t>
            </w:r>
            <w:r w:rsidR="004456DF">
              <w:rPr>
                <w:color w:val="FF0000"/>
              </w:rPr>
              <w:t xml:space="preserve"> 3</w:t>
            </w:r>
          </w:p>
        </w:tc>
        <w:tc>
          <w:tcPr>
            <w:tcW w:w="2796" w:type="dxa"/>
          </w:tcPr>
          <w:p w14:paraId="58CA7A74" w14:textId="7E168250" w:rsidR="00FC6E4F" w:rsidRDefault="00054F31" w:rsidP="00CB34D7">
            <w:r>
              <w:t>...</w:t>
            </w:r>
          </w:p>
        </w:tc>
        <w:tc>
          <w:tcPr>
            <w:tcW w:w="2756" w:type="dxa"/>
          </w:tcPr>
          <w:p w14:paraId="6AC8A701" w14:textId="77777777" w:rsidR="00FC6E4F" w:rsidRDefault="00FC6E4F" w:rsidP="00CB34D7"/>
        </w:tc>
      </w:tr>
    </w:tbl>
    <w:p w14:paraId="5860C8B3" w14:textId="77777777" w:rsidR="00D32576" w:rsidRDefault="00D32576" w:rsidP="00CB34D7"/>
    <w:p w14:paraId="14005791" w14:textId="6978FF05" w:rsidR="00D32576" w:rsidRDefault="00D32576" w:rsidP="00E2713B">
      <w:pPr>
        <w:pStyle w:val="Textonormal1"/>
      </w:pPr>
      <w:r>
        <w:t>Este manual deve ser distribuído a todos envolvidos com a segurança operacional</w:t>
      </w:r>
      <w:r w:rsidR="008712EF">
        <w:t xml:space="preserve"> na organização</w:t>
      </w:r>
      <w:r>
        <w:t>.</w:t>
      </w:r>
    </w:p>
    <w:tbl>
      <w:tblPr>
        <w:tblStyle w:val="Tabelacomgrade"/>
        <w:tblW w:w="0" w:type="auto"/>
        <w:jc w:val="center"/>
        <w:tblLook w:val="04A0" w:firstRow="1" w:lastRow="0" w:firstColumn="1" w:lastColumn="0" w:noHBand="0" w:noVBand="1"/>
      </w:tblPr>
      <w:tblGrid>
        <w:gridCol w:w="2921"/>
        <w:gridCol w:w="2831"/>
        <w:gridCol w:w="2742"/>
      </w:tblGrid>
      <w:tr w:rsidR="00E2713B" w:rsidRPr="00D32576" w14:paraId="6020132B" w14:textId="77777777" w:rsidTr="00E2713B">
        <w:trPr>
          <w:jc w:val="center"/>
        </w:trPr>
        <w:tc>
          <w:tcPr>
            <w:tcW w:w="2921" w:type="dxa"/>
          </w:tcPr>
          <w:p w14:paraId="6C2C15AA" w14:textId="77777777" w:rsidR="00E2713B" w:rsidRPr="00D32576" w:rsidRDefault="00E2713B" w:rsidP="00D96889">
            <w:pPr>
              <w:jc w:val="center"/>
              <w:rPr>
                <w:b/>
              </w:rPr>
            </w:pPr>
            <w:r>
              <w:rPr>
                <w:b/>
              </w:rPr>
              <w:t>Cópias</w:t>
            </w:r>
          </w:p>
        </w:tc>
        <w:tc>
          <w:tcPr>
            <w:tcW w:w="2831" w:type="dxa"/>
          </w:tcPr>
          <w:p w14:paraId="7247F93D" w14:textId="77777777" w:rsidR="00E2713B" w:rsidRPr="00D32576" w:rsidRDefault="00E2713B" w:rsidP="00D96889">
            <w:pPr>
              <w:jc w:val="center"/>
              <w:rPr>
                <w:b/>
              </w:rPr>
            </w:pPr>
            <w:r>
              <w:rPr>
                <w:b/>
              </w:rPr>
              <w:t>Detentor</w:t>
            </w:r>
          </w:p>
        </w:tc>
        <w:tc>
          <w:tcPr>
            <w:tcW w:w="2742" w:type="dxa"/>
          </w:tcPr>
          <w:p w14:paraId="4E319B4F" w14:textId="77777777" w:rsidR="00E2713B" w:rsidRDefault="00E2713B" w:rsidP="00D96889">
            <w:pPr>
              <w:jc w:val="center"/>
              <w:rPr>
                <w:b/>
              </w:rPr>
            </w:pPr>
          </w:p>
        </w:tc>
      </w:tr>
      <w:tr w:rsidR="00E2713B" w14:paraId="6920DF09" w14:textId="77777777" w:rsidTr="00E2713B">
        <w:trPr>
          <w:jc w:val="center"/>
        </w:trPr>
        <w:tc>
          <w:tcPr>
            <w:tcW w:w="2921" w:type="dxa"/>
          </w:tcPr>
          <w:p w14:paraId="498C40EC" w14:textId="77777777" w:rsidR="00E2713B" w:rsidRPr="001A6F2B" w:rsidRDefault="00E2713B" w:rsidP="00D96889">
            <w:r w:rsidRPr="001A6F2B">
              <w:t>01</w:t>
            </w:r>
          </w:p>
        </w:tc>
        <w:tc>
          <w:tcPr>
            <w:tcW w:w="2831" w:type="dxa"/>
          </w:tcPr>
          <w:p w14:paraId="24A37195" w14:textId="77777777" w:rsidR="00E2713B" w:rsidRPr="001A6F2B" w:rsidRDefault="00E2713B" w:rsidP="00D96889">
            <w:r w:rsidRPr="001A6F2B">
              <w:t>GR</w:t>
            </w:r>
          </w:p>
        </w:tc>
        <w:tc>
          <w:tcPr>
            <w:tcW w:w="2742" w:type="dxa"/>
          </w:tcPr>
          <w:p w14:paraId="2D491E6C" w14:textId="77777777" w:rsidR="00E2713B" w:rsidRDefault="00E2713B" w:rsidP="00D96889">
            <w:r>
              <w:t>Impresso / Digital</w:t>
            </w:r>
          </w:p>
        </w:tc>
      </w:tr>
      <w:tr w:rsidR="00E2713B" w14:paraId="5DD4193E" w14:textId="77777777" w:rsidTr="00E2713B">
        <w:trPr>
          <w:jc w:val="center"/>
        </w:trPr>
        <w:tc>
          <w:tcPr>
            <w:tcW w:w="2921" w:type="dxa"/>
          </w:tcPr>
          <w:p w14:paraId="2D195940" w14:textId="77777777" w:rsidR="00E2713B" w:rsidRPr="001A6F2B" w:rsidRDefault="00E2713B" w:rsidP="00D96889">
            <w:r w:rsidRPr="001A6F2B">
              <w:t>01</w:t>
            </w:r>
          </w:p>
        </w:tc>
        <w:tc>
          <w:tcPr>
            <w:tcW w:w="2831" w:type="dxa"/>
          </w:tcPr>
          <w:p w14:paraId="4081C531" w14:textId="77777777" w:rsidR="00E2713B" w:rsidRPr="001A6F2B" w:rsidRDefault="00E2713B" w:rsidP="00D96889">
            <w:r w:rsidRPr="001A6F2B">
              <w:t>RT</w:t>
            </w:r>
          </w:p>
        </w:tc>
        <w:tc>
          <w:tcPr>
            <w:tcW w:w="2742" w:type="dxa"/>
          </w:tcPr>
          <w:p w14:paraId="4D76B394" w14:textId="77777777" w:rsidR="00E2713B" w:rsidRDefault="00E2713B" w:rsidP="00D96889">
            <w:r>
              <w:t>Impresso / Digital</w:t>
            </w:r>
          </w:p>
        </w:tc>
      </w:tr>
      <w:tr w:rsidR="00E2713B" w14:paraId="626C0EA3" w14:textId="77777777" w:rsidTr="00E2713B">
        <w:trPr>
          <w:jc w:val="center"/>
        </w:trPr>
        <w:tc>
          <w:tcPr>
            <w:tcW w:w="2921" w:type="dxa"/>
          </w:tcPr>
          <w:p w14:paraId="2CD94F9E" w14:textId="77777777" w:rsidR="00E2713B" w:rsidRPr="001A6F2B" w:rsidRDefault="00E2713B" w:rsidP="00D96889">
            <w:r w:rsidRPr="001A6F2B">
              <w:t>01</w:t>
            </w:r>
          </w:p>
        </w:tc>
        <w:tc>
          <w:tcPr>
            <w:tcW w:w="2831" w:type="dxa"/>
          </w:tcPr>
          <w:p w14:paraId="27D0300D" w14:textId="7428DF70" w:rsidR="004A26BC" w:rsidRPr="001A6F2B" w:rsidRDefault="004A26BC" w:rsidP="00D96889">
            <w:r>
              <w:t>Gestor do SGSO</w:t>
            </w:r>
          </w:p>
        </w:tc>
        <w:tc>
          <w:tcPr>
            <w:tcW w:w="2742" w:type="dxa"/>
          </w:tcPr>
          <w:p w14:paraId="78D0196B" w14:textId="77777777" w:rsidR="00E2713B" w:rsidRDefault="00E2713B" w:rsidP="00D96889">
            <w:r>
              <w:t>Impresso / Digital</w:t>
            </w:r>
          </w:p>
        </w:tc>
      </w:tr>
      <w:tr w:rsidR="00E2713B" w14:paraId="3C718367" w14:textId="77777777" w:rsidTr="00E2713B">
        <w:trPr>
          <w:jc w:val="center"/>
        </w:trPr>
        <w:tc>
          <w:tcPr>
            <w:tcW w:w="2921" w:type="dxa"/>
          </w:tcPr>
          <w:p w14:paraId="667A6B4A" w14:textId="34171261" w:rsidR="00E2713B" w:rsidRPr="001A6F2B" w:rsidRDefault="00E2713B" w:rsidP="00D96889">
            <w:r w:rsidRPr="001A6F2B">
              <w:t>01</w:t>
            </w:r>
          </w:p>
        </w:tc>
        <w:tc>
          <w:tcPr>
            <w:tcW w:w="2831" w:type="dxa"/>
          </w:tcPr>
          <w:p w14:paraId="0172DB31" w14:textId="77777777" w:rsidR="00E2713B" w:rsidRPr="001A6F2B" w:rsidRDefault="00E2713B" w:rsidP="00D96889">
            <w:r w:rsidRPr="001A6F2B">
              <w:t>Biblioteca Técnica</w:t>
            </w:r>
          </w:p>
        </w:tc>
        <w:tc>
          <w:tcPr>
            <w:tcW w:w="2742" w:type="dxa"/>
          </w:tcPr>
          <w:p w14:paraId="2E4F8A18" w14:textId="77777777" w:rsidR="00E2713B" w:rsidRDefault="00E2713B" w:rsidP="00D96889">
            <w:pPr>
              <w:rPr>
                <w:color w:val="FF0000"/>
              </w:rPr>
            </w:pPr>
            <w:r>
              <w:t>Impresso / Digital</w:t>
            </w:r>
          </w:p>
        </w:tc>
      </w:tr>
      <w:tr w:rsidR="00E2713B" w14:paraId="70B8C503" w14:textId="77777777" w:rsidTr="00E2713B">
        <w:trPr>
          <w:jc w:val="center"/>
        </w:trPr>
        <w:tc>
          <w:tcPr>
            <w:tcW w:w="2921" w:type="dxa"/>
          </w:tcPr>
          <w:p w14:paraId="69CACCBC" w14:textId="77777777" w:rsidR="00E2713B" w:rsidRPr="001A6F2B" w:rsidRDefault="00E2713B" w:rsidP="00D96889">
            <w:r w:rsidRPr="001A6F2B">
              <w:t>01</w:t>
            </w:r>
          </w:p>
        </w:tc>
        <w:tc>
          <w:tcPr>
            <w:tcW w:w="2831" w:type="dxa"/>
          </w:tcPr>
          <w:p w14:paraId="241D4761" w14:textId="77777777" w:rsidR="00E2713B" w:rsidRPr="001A6F2B" w:rsidRDefault="00E2713B" w:rsidP="00D96889">
            <w:r w:rsidRPr="001A6F2B">
              <w:t>ANAC</w:t>
            </w:r>
          </w:p>
        </w:tc>
        <w:tc>
          <w:tcPr>
            <w:tcW w:w="2742" w:type="dxa"/>
          </w:tcPr>
          <w:p w14:paraId="12480A1D" w14:textId="77777777" w:rsidR="00E2713B" w:rsidRPr="00123554" w:rsidRDefault="00E2713B" w:rsidP="00D96889">
            <w:pPr>
              <w:rPr>
                <w:color w:val="FF0000"/>
              </w:rPr>
            </w:pPr>
            <w:r>
              <w:t>Digital</w:t>
            </w:r>
          </w:p>
        </w:tc>
      </w:tr>
    </w:tbl>
    <w:p w14:paraId="7B6AF30E" w14:textId="71DF7274" w:rsidR="00D32576" w:rsidRDefault="00D32576" w:rsidP="00CB34D7"/>
    <w:p w14:paraId="60292430" w14:textId="53D832C1" w:rsidR="00FD5FC1" w:rsidRDefault="005B1433" w:rsidP="00CB34D7">
      <w:r>
        <w:rPr>
          <w:noProof/>
          <w:lang w:eastAsia="pt-BR"/>
        </w:rPr>
        <mc:AlternateContent>
          <mc:Choice Requires="wps">
            <w:drawing>
              <wp:anchor distT="45720" distB="45720" distL="114300" distR="114300" simplePos="0" relativeHeight="251658242" behindDoc="0" locked="0" layoutInCell="1" allowOverlap="1" wp14:anchorId="11989B8B" wp14:editId="64D0DA18">
                <wp:simplePos x="0" y="0"/>
                <wp:positionH relativeFrom="margin">
                  <wp:align>center</wp:align>
                </wp:positionH>
                <wp:positionV relativeFrom="paragraph">
                  <wp:posOffset>87630</wp:posOffset>
                </wp:positionV>
                <wp:extent cx="3314700" cy="1666875"/>
                <wp:effectExtent l="19050" t="19050" r="19050" b="28575"/>
                <wp:wrapSquare wrapText="bothSides"/>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666875"/>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7EAD7E5E" w14:textId="1ECA7CFD" w:rsidR="007A6E08" w:rsidRPr="00EF19B2" w:rsidRDefault="007A6E08" w:rsidP="00EF19B2">
                            <w:pPr>
                              <w:jc w:val="both"/>
                              <w:rPr>
                                <w:color w:val="CA5D37"/>
                              </w:rPr>
                            </w:pPr>
                            <w:r w:rsidRPr="00EF19B2">
                              <w:rPr>
                                <w:b/>
                                <w:color w:val="CA5D37"/>
                              </w:rPr>
                              <w:t>NOTA:</w:t>
                            </w:r>
                            <w:r w:rsidRPr="00EF19B2">
                              <w:rPr>
                                <w:color w:val="CA5D37"/>
                              </w:rPr>
                              <w:t xml:space="preserve"> Torne essa seção do manual compatível com o sistema da empresa que controla os demais manuais da organização (MOM e MCQ). </w:t>
                            </w:r>
                            <w:r w:rsidR="004456DF">
                              <w:rPr>
                                <w:color w:val="CA5D37"/>
                              </w:rPr>
                              <w:t>Ou seja, o</w:t>
                            </w:r>
                            <w:r w:rsidRPr="00EF19B2">
                              <w:rPr>
                                <w:color w:val="CA5D37"/>
                              </w:rPr>
                              <w:t xml:space="preserve"> manual deve estar sujeito aos procedimentos de elaboração, revisão, aprovação, distribuição e controle de documentação da organização. Isso é válido para o manual como um todo, e para os formulários apresentados nos apêndices.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989B8B" id="_x0000_s1027" type="#_x0000_t202" style="position:absolute;margin-left:0;margin-top:6.9pt;width:261pt;height:131.25pt;z-index:25165824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" fillcolor="white [3212]" strokecolor="#ca5d37" strokeweight="3pt">
                <v:fill color2="#fbe4d5 [661]" o:opacity2="0" rotate="t" focusposition=".5,.5" focussize="" colors="0 white;3277f white" focus="100%" type="gradientRadial"/>
                <v:stroke joinstyle="round" endcap="round"/>
                <v:textbox>
                  <w:txbxContent>
                    <w:p w14:paraId="7EAD7E5E" w14:textId="1ECA7CFD" w:rsidR="007A6E08" w:rsidRPr="00EF19B2" w:rsidRDefault="007A6E08" w:rsidP="00EF19B2">
                      <w:pPr>
                        <w:jc w:val="both"/>
                        <w:rPr>
                          <w:color w:val="CA5D37"/>
                        </w:rPr>
                      </w:pPr>
                      <w:r w:rsidRPr="00EF19B2">
                        <w:rPr>
                          <w:b/>
                          <w:color w:val="CA5D37"/>
                        </w:rPr>
                        <w:t>NOTA:</w:t>
                      </w:r>
                      <w:r w:rsidRPr="00EF19B2">
                        <w:rPr>
                          <w:color w:val="CA5D37"/>
                        </w:rPr>
                        <w:t xml:space="preserve"> Torne essa seção do manual compatível com o sistema da empresa que controla os demais manuais da organização (MOM e MCQ). </w:t>
                      </w:r>
                      <w:r w:rsidR="004456DF">
                        <w:rPr>
                          <w:color w:val="CA5D37"/>
                        </w:rPr>
                        <w:t>Ou seja, o</w:t>
                      </w:r>
                      <w:r w:rsidRPr="00EF19B2">
                        <w:rPr>
                          <w:color w:val="CA5D37"/>
                        </w:rPr>
                        <w:t xml:space="preserve"> manual deve estar sujeito aos procedimentos de elaboração, revisão, aprovação, distribuição e controle de documentação da organização. Isso é válido para o manual como um todo, e para os formulários apresentados nos apêndices.</w:t>
                      </w:r>
                    </w:p>
                  </w:txbxContent>
                </v:textbox>
                <w10:wrap type="square" anchorx="margin"/>
              </v:shape>
            </w:pict>
          </mc:Fallback>
        </mc:AlternateContent>
      </w:r>
    </w:p>
    <w:p w14:paraId="255E3828" w14:textId="77777777" w:rsidR="00240258" w:rsidRDefault="00240258" w:rsidP="00CB34D7">
      <w:pPr>
        <w:sectPr w:rsidR="00240258" w:rsidSect="008A0961">
          <w:pgSz w:w="11906" w:h="16838"/>
          <w:pgMar w:top="1417" w:right="1701" w:bottom="1417" w:left="1701" w:header="708" w:footer="708" w:gutter="0"/>
          <w:cols w:space="708"/>
          <w:docGrid w:linePitch="360"/>
        </w:sectPr>
      </w:pPr>
    </w:p>
    <w:sdt>
      <w:sdtPr>
        <w:rPr>
          <w:rFonts w:asciiTheme="minorHAnsi" w:eastAsiaTheme="minorEastAsia" w:hAnsiTheme="minorHAnsi" w:cstheme="minorBidi"/>
          <w:b w:val="0"/>
          <w:color w:val="auto"/>
          <w:sz w:val="22"/>
          <w:szCs w:val="22"/>
          <w:lang w:eastAsia="en-US"/>
        </w:rPr>
        <w:id w:val="1070010919"/>
        <w:docPartObj>
          <w:docPartGallery w:val="Table of Contents"/>
          <w:docPartUnique/>
        </w:docPartObj>
      </w:sdtPr>
      <w:sdtContent>
        <w:p w14:paraId="58AB62DE" w14:textId="77777777" w:rsidR="00566AF4" w:rsidRDefault="00566AF4" w:rsidP="00566AF4">
          <w:pPr>
            <w:pStyle w:val="CabealhodoSumrio"/>
            <w:rPr>
              <w:b w:val="0"/>
            </w:rPr>
          </w:pPr>
          <w:r w:rsidRPr="005B1433">
            <w:t>Sumário</w:t>
          </w:r>
        </w:p>
        <w:p w14:paraId="71E2A80F" w14:textId="43D664FB" w:rsidR="00324255" w:rsidRDefault="00566AF4" w:rsidP="004B2793">
          <w:pPr>
            <w:pStyle w:val="Sumrio1"/>
            <w:rPr>
              <w:rFonts w:eastAsiaTheme="minorEastAsia"/>
              <w:noProof/>
              <w:kern w:val="2"/>
              <w:sz w:val="24"/>
              <w:szCs w:val="24"/>
              <w:lang w:eastAsia="pt-BR"/>
              <w14:ligatures w14:val="standardContextual"/>
            </w:rPr>
          </w:pPr>
          <w:r w:rsidRPr="00EF19B2">
            <w:rPr>
              <w:sz w:val="20"/>
            </w:rPr>
            <w:fldChar w:fldCharType="begin"/>
          </w:r>
          <w:r w:rsidRPr="00EF19B2">
            <w:rPr>
              <w:sz w:val="20"/>
            </w:rPr>
            <w:instrText xml:space="preserve"> TOC \o "1-3" \h \z \u </w:instrText>
          </w:r>
          <w:r w:rsidRPr="00EF19B2">
            <w:rPr>
              <w:sz w:val="20"/>
            </w:rPr>
            <w:fldChar w:fldCharType="separate"/>
          </w:r>
          <w:hyperlink w:anchor="_Toc212023019" w:history="1">
            <w:r w:rsidR="00324255" w:rsidRPr="00D255DF">
              <w:rPr>
                <w:rStyle w:val="Hyperlink"/>
                <w:noProof/>
              </w:rPr>
              <w:t>1</w:t>
            </w:r>
            <w:r w:rsidR="00324255">
              <w:rPr>
                <w:rFonts w:eastAsiaTheme="minorEastAsia"/>
                <w:noProof/>
                <w:kern w:val="2"/>
                <w:sz w:val="24"/>
                <w:szCs w:val="24"/>
                <w:lang w:eastAsia="pt-BR"/>
                <w14:ligatures w14:val="standardContextual"/>
              </w:rPr>
              <w:tab/>
            </w:r>
            <w:r w:rsidR="00324255" w:rsidRPr="00D255DF">
              <w:rPr>
                <w:rStyle w:val="Hyperlink"/>
                <w:noProof/>
              </w:rPr>
              <w:t>Introdução e Escopo</w:t>
            </w:r>
            <w:r w:rsidR="00324255">
              <w:rPr>
                <w:noProof/>
                <w:webHidden/>
              </w:rPr>
              <w:tab/>
            </w:r>
            <w:r w:rsidR="00C44427">
              <w:rPr>
                <w:noProof/>
                <w:webHidden/>
              </w:rPr>
              <w:t>08</w:t>
            </w:r>
          </w:hyperlink>
        </w:p>
        <w:p w14:paraId="1F564781" w14:textId="2B932EF2" w:rsidR="00324255" w:rsidRDefault="00324255" w:rsidP="004B2793">
          <w:pPr>
            <w:pStyle w:val="Sumrio1"/>
            <w:rPr>
              <w:rFonts w:eastAsiaTheme="minorEastAsia"/>
              <w:noProof/>
              <w:kern w:val="2"/>
              <w:sz w:val="24"/>
              <w:szCs w:val="24"/>
              <w:lang w:eastAsia="pt-BR"/>
              <w14:ligatures w14:val="standardContextual"/>
            </w:rPr>
          </w:pPr>
          <w:hyperlink w:anchor="_Toc212023020" w:history="1">
            <w:r w:rsidRPr="00D255DF">
              <w:rPr>
                <w:rStyle w:val="Hyperlink"/>
                <w:noProof/>
              </w:rPr>
              <w:t>2</w:t>
            </w:r>
            <w:r>
              <w:rPr>
                <w:rFonts w:eastAsiaTheme="minorEastAsia"/>
                <w:noProof/>
                <w:kern w:val="2"/>
                <w:sz w:val="24"/>
                <w:szCs w:val="24"/>
                <w:lang w:eastAsia="pt-BR"/>
                <w14:ligatures w14:val="standardContextual"/>
              </w:rPr>
              <w:tab/>
            </w:r>
            <w:r w:rsidRPr="00D255DF">
              <w:rPr>
                <w:rStyle w:val="Hyperlink"/>
                <w:noProof/>
              </w:rPr>
              <w:t>Política e Objetivos de Segurança Operacional</w:t>
            </w:r>
            <w:r>
              <w:rPr>
                <w:noProof/>
                <w:webHidden/>
              </w:rPr>
              <w:tab/>
            </w:r>
            <w:r w:rsidR="00651FF1">
              <w:rPr>
                <w:noProof/>
                <w:webHidden/>
              </w:rPr>
              <w:t>09</w:t>
            </w:r>
          </w:hyperlink>
        </w:p>
        <w:p w14:paraId="4C01E3AC" w14:textId="487CB110" w:rsidR="00324255" w:rsidRDefault="00324255" w:rsidP="00A0248E">
          <w:pPr>
            <w:pStyle w:val="Sumrio2"/>
            <w:rPr>
              <w:rFonts w:eastAsiaTheme="minorEastAsia"/>
              <w:spacing w:val="0"/>
              <w:kern w:val="2"/>
              <w:sz w:val="24"/>
              <w:szCs w:val="24"/>
              <w:lang w:eastAsia="pt-BR"/>
              <w14:ligatures w14:val="standardContextual"/>
            </w:rPr>
          </w:pPr>
          <w:hyperlink w:anchor="_Toc212023021" w:history="1">
            <w:r w:rsidRPr="00D255DF">
              <w:rPr>
                <w:rStyle w:val="Hyperlink"/>
              </w:rPr>
              <w:t>2.1</w:t>
            </w:r>
            <w:r>
              <w:rPr>
                <w:rFonts w:eastAsiaTheme="minorEastAsia"/>
                <w:spacing w:val="0"/>
                <w:kern w:val="2"/>
                <w:sz w:val="24"/>
                <w:szCs w:val="24"/>
                <w:lang w:eastAsia="pt-BR"/>
                <w14:ligatures w14:val="standardContextual"/>
              </w:rPr>
              <w:tab/>
            </w:r>
            <w:r w:rsidRPr="00D255DF">
              <w:rPr>
                <w:rStyle w:val="Hyperlink"/>
              </w:rPr>
              <w:t>Política de Segurança Operacional</w:t>
            </w:r>
            <w:r>
              <w:rPr>
                <w:webHidden/>
              </w:rPr>
              <w:tab/>
            </w:r>
            <w:r w:rsidR="00651FF1">
              <w:rPr>
                <w:webHidden/>
              </w:rPr>
              <w:t>09</w:t>
            </w:r>
          </w:hyperlink>
        </w:p>
        <w:p w14:paraId="7F882615" w14:textId="4A6BED18" w:rsidR="00324255" w:rsidRDefault="00324255" w:rsidP="00A0248E">
          <w:pPr>
            <w:pStyle w:val="Sumrio2"/>
          </w:pPr>
          <w:hyperlink w:anchor="_Toc212023022" w:history="1">
            <w:r w:rsidRPr="00D255DF">
              <w:rPr>
                <w:rStyle w:val="Hyperlink"/>
                <w:rFonts w:eastAsia="Aptos" w:cstheme="majorHAnsi"/>
              </w:rPr>
              <w:t>2.2</w:t>
            </w:r>
            <w:r w:rsidRPr="00D255DF">
              <w:rPr>
                <w:rStyle w:val="Hyperlink"/>
                <w:rFonts w:ascii="Aptos" w:eastAsia="Aptos" w:hAnsi="Aptos" w:cs="Aptos"/>
              </w:rPr>
              <w:t xml:space="preserve"> </w:t>
            </w:r>
            <w:r w:rsidR="00984AFE">
              <w:rPr>
                <w:rStyle w:val="Hyperlink"/>
                <w:rFonts w:ascii="Aptos" w:eastAsia="Aptos" w:hAnsi="Aptos" w:cs="Aptos"/>
              </w:rPr>
              <w:t xml:space="preserve">          </w:t>
            </w:r>
            <w:r w:rsidRPr="00D255DF">
              <w:rPr>
                <w:rStyle w:val="Hyperlink"/>
              </w:rPr>
              <w:t>Objetivos, Indicadores e Metas de Desempenho da Segurança Operacional</w:t>
            </w:r>
            <w:r>
              <w:rPr>
                <w:webHidden/>
              </w:rPr>
              <w:tab/>
            </w:r>
            <w:r>
              <w:rPr>
                <w:webHidden/>
              </w:rPr>
              <w:fldChar w:fldCharType="begin"/>
            </w:r>
            <w:r>
              <w:rPr>
                <w:webHidden/>
              </w:rPr>
              <w:instrText xml:space="preserve"> PAGEREF _Toc212023022 \h </w:instrText>
            </w:r>
            <w:r>
              <w:rPr>
                <w:webHidden/>
              </w:rPr>
            </w:r>
            <w:r>
              <w:rPr>
                <w:webHidden/>
              </w:rPr>
              <w:fldChar w:fldCharType="separate"/>
            </w:r>
            <w:r>
              <w:rPr>
                <w:webHidden/>
              </w:rPr>
              <w:t>1</w:t>
            </w:r>
            <w:r w:rsidR="00984AFE">
              <w:rPr>
                <w:webHidden/>
              </w:rPr>
              <w:t>0</w:t>
            </w:r>
            <w:r>
              <w:rPr>
                <w:webHidden/>
              </w:rPr>
              <w:fldChar w:fldCharType="end"/>
            </w:r>
          </w:hyperlink>
        </w:p>
        <w:p w14:paraId="194285E5" w14:textId="58E573C5" w:rsidR="002A6C35" w:rsidRPr="002A6C35" w:rsidRDefault="002A6C35" w:rsidP="002A6C35">
          <w:pPr>
            <w:spacing w:after="100"/>
            <w:rPr>
              <w:rStyle w:val="Hyperlink"/>
              <w:noProof/>
              <w:spacing w:val="-6"/>
              <w:sz w:val="20"/>
              <w:u w:val="none"/>
            </w:rPr>
          </w:pPr>
          <w:r>
            <w:t xml:space="preserve">  </w:t>
          </w:r>
          <w:r w:rsidRPr="002A6C35">
            <w:t xml:space="preserve">  </w:t>
          </w:r>
          <w:r w:rsidRPr="002A6C35">
            <w:rPr>
              <w:rStyle w:val="Hyperlink"/>
              <w:noProof/>
              <w:color w:val="auto"/>
              <w:spacing w:val="-6"/>
              <w:sz w:val="20"/>
              <w:u w:val="none"/>
            </w:rPr>
            <w:t xml:space="preserve">2.2.1   </w:t>
          </w:r>
          <w:r w:rsidR="00632922">
            <w:rPr>
              <w:rStyle w:val="Hyperlink"/>
              <w:noProof/>
              <w:color w:val="auto"/>
              <w:spacing w:val="-6"/>
              <w:sz w:val="20"/>
              <w:u w:val="none"/>
            </w:rPr>
            <w:t xml:space="preserve">   </w:t>
          </w:r>
          <w:r w:rsidRPr="002A6C35">
            <w:rPr>
              <w:rStyle w:val="Hyperlink"/>
              <w:noProof/>
              <w:color w:val="auto"/>
              <w:spacing w:val="-6"/>
              <w:sz w:val="20"/>
              <w:u w:val="none"/>
            </w:rPr>
            <w:t xml:space="preserve"> Objetivos de Segurança Operacional.......................................................................................................</w:t>
          </w:r>
          <w:r w:rsidR="00632922">
            <w:rPr>
              <w:rStyle w:val="Hyperlink"/>
              <w:noProof/>
              <w:color w:val="auto"/>
              <w:spacing w:val="-6"/>
              <w:sz w:val="20"/>
              <w:u w:val="none"/>
            </w:rPr>
            <w:t>.</w:t>
          </w:r>
          <w:r w:rsidRPr="002A6C35">
            <w:rPr>
              <w:rStyle w:val="Hyperlink"/>
              <w:noProof/>
              <w:color w:val="auto"/>
              <w:spacing w:val="-6"/>
              <w:sz w:val="20"/>
              <w:u w:val="none"/>
            </w:rPr>
            <w:t>.</w:t>
          </w:r>
          <w:r>
            <w:rPr>
              <w:rStyle w:val="Hyperlink"/>
              <w:noProof/>
              <w:color w:val="auto"/>
              <w:spacing w:val="-6"/>
              <w:sz w:val="20"/>
              <w:u w:val="none"/>
            </w:rPr>
            <w:t xml:space="preserve"> </w:t>
          </w:r>
          <w:r w:rsidRPr="002A6C35">
            <w:rPr>
              <w:rStyle w:val="Hyperlink"/>
              <w:noProof/>
              <w:color w:val="auto"/>
              <w:spacing w:val="-6"/>
              <w:sz w:val="20"/>
              <w:u w:val="none"/>
            </w:rPr>
            <w:t>10</w:t>
          </w:r>
        </w:p>
        <w:p w14:paraId="2529E359" w14:textId="774F9EAD" w:rsidR="00324255" w:rsidRDefault="00324255" w:rsidP="004B2793">
          <w:pPr>
            <w:pStyle w:val="Sumrio1"/>
            <w:rPr>
              <w:rFonts w:eastAsiaTheme="minorEastAsia"/>
              <w:noProof/>
              <w:kern w:val="2"/>
              <w:sz w:val="24"/>
              <w:szCs w:val="24"/>
              <w:lang w:eastAsia="pt-BR"/>
              <w14:ligatures w14:val="standardContextual"/>
            </w:rPr>
          </w:pPr>
          <w:hyperlink w:anchor="_Toc212023023" w:history="1">
            <w:r w:rsidRPr="00D255DF">
              <w:rPr>
                <w:rStyle w:val="Hyperlink"/>
                <w:noProof/>
              </w:rPr>
              <w:t>3</w:t>
            </w:r>
            <w:r>
              <w:rPr>
                <w:rFonts w:eastAsiaTheme="minorEastAsia"/>
                <w:noProof/>
                <w:kern w:val="2"/>
                <w:sz w:val="24"/>
                <w:szCs w:val="24"/>
                <w:lang w:eastAsia="pt-BR"/>
                <w14:ligatures w14:val="standardContextual"/>
              </w:rPr>
              <w:tab/>
            </w:r>
            <w:r w:rsidRPr="00D255DF">
              <w:rPr>
                <w:rStyle w:val="Hyperlink"/>
                <w:noProof/>
              </w:rPr>
              <w:t>Níveis Organizacionais de Responsabilidade pela Segurança Operacional</w:t>
            </w:r>
            <w:r>
              <w:rPr>
                <w:noProof/>
                <w:webHidden/>
              </w:rPr>
              <w:tab/>
            </w:r>
            <w:r>
              <w:rPr>
                <w:noProof/>
                <w:webHidden/>
              </w:rPr>
              <w:fldChar w:fldCharType="begin"/>
            </w:r>
            <w:r>
              <w:rPr>
                <w:noProof/>
                <w:webHidden/>
              </w:rPr>
              <w:instrText xml:space="preserve"> PAGEREF _Toc212023023 \h </w:instrText>
            </w:r>
            <w:r>
              <w:rPr>
                <w:noProof/>
                <w:webHidden/>
              </w:rPr>
            </w:r>
            <w:r>
              <w:rPr>
                <w:noProof/>
                <w:webHidden/>
              </w:rPr>
              <w:fldChar w:fldCharType="separate"/>
            </w:r>
            <w:r>
              <w:rPr>
                <w:noProof/>
                <w:webHidden/>
              </w:rPr>
              <w:t>1</w:t>
            </w:r>
            <w:r w:rsidR="00277B0B">
              <w:rPr>
                <w:noProof/>
                <w:webHidden/>
              </w:rPr>
              <w:t>3</w:t>
            </w:r>
            <w:r>
              <w:rPr>
                <w:noProof/>
                <w:webHidden/>
              </w:rPr>
              <w:fldChar w:fldCharType="end"/>
            </w:r>
          </w:hyperlink>
        </w:p>
        <w:p w14:paraId="5303A094" w14:textId="448745DD" w:rsidR="00324255" w:rsidRDefault="00324255" w:rsidP="004B2793">
          <w:pPr>
            <w:pStyle w:val="Sumrio1"/>
            <w:rPr>
              <w:rFonts w:eastAsiaTheme="minorEastAsia"/>
              <w:noProof/>
              <w:kern w:val="2"/>
              <w:sz w:val="24"/>
              <w:szCs w:val="24"/>
              <w:lang w:eastAsia="pt-BR"/>
              <w14:ligatures w14:val="standardContextual"/>
            </w:rPr>
          </w:pPr>
          <w:hyperlink w:anchor="_Toc212023024" w:history="1">
            <w:r w:rsidRPr="00D255DF">
              <w:rPr>
                <w:rStyle w:val="Hyperlink"/>
                <w:noProof/>
              </w:rPr>
              <w:t>4</w:t>
            </w:r>
            <w:r>
              <w:rPr>
                <w:rFonts w:eastAsiaTheme="minorEastAsia"/>
                <w:noProof/>
                <w:kern w:val="2"/>
                <w:sz w:val="24"/>
                <w:szCs w:val="24"/>
                <w:lang w:eastAsia="pt-BR"/>
                <w14:ligatures w14:val="standardContextual"/>
              </w:rPr>
              <w:tab/>
            </w:r>
            <w:r w:rsidRPr="00D255DF">
              <w:rPr>
                <w:rStyle w:val="Hyperlink"/>
                <w:noProof/>
              </w:rPr>
              <w:t>Pessoal-Chave da Segurança Operacional</w:t>
            </w:r>
            <w:r>
              <w:rPr>
                <w:noProof/>
                <w:webHidden/>
              </w:rPr>
              <w:tab/>
            </w:r>
            <w:r>
              <w:rPr>
                <w:noProof/>
                <w:webHidden/>
              </w:rPr>
              <w:fldChar w:fldCharType="begin"/>
            </w:r>
            <w:r>
              <w:rPr>
                <w:noProof/>
                <w:webHidden/>
              </w:rPr>
              <w:instrText xml:space="preserve"> PAGEREF _Toc212023024 \h </w:instrText>
            </w:r>
            <w:r>
              <w:rPr>
                <w:noProof/>
                <w:webHidden/>
              </w:rPr>
            </w:r>
            <w:r>
              <w:rPr>
                <w:noProof/>
                <w:webHidden/>
              </w:rPr>
              <w:fldChar w:fldCharType="separate"/>
            </w:r>
            <w:r>
              <w:rPr>
                <w:noProof/>
                <w:webHidden/>
              </w:rPr>
              <w:t>1</w:t>
            </w:r>
            <w:r w:rsidR="00277B0B">
              <w:rPr>
                <w:noProof/>
                <w:webHidden/>
              </w:rPr>
              <w:t>4</w:t>
            </w:r>
            <w:r>
              <w:rPr>
                <w:noProof/>
                <w:webHidden/>
              </w:rPr>
              <w:fldChar w:fldCharType="end"/>
            </w:r>
          </w:hyperlink>
        </w:p>
        <w:p w14:paraId="4D342009" w14:textId="1490023C" w:rsidR="00324255" w:rsidRDefault="00324255" w:rsidP="00A0248E">
          <w:pPr>
            <w:pStyle w:val="Sumrio2"/>
            <w:rPr>
              <w:rFonts w:eastAsiaTheme="minorEastAsia"/>
              <w:spacing w:val="0"/>
              <w:kern w:val="2"/>
              <w:sz w:val="24"/>
              <w:szCs w:val="24"/>
              <w:lang w:eastAsia="pt-BR"/>
              <w14:ligatures w14:val="standardContextual"/>
            </w:rPr>
          </w:pPr>
          <w:hyperlink w:anchor="_Toc212023025" w:history="1">
            <w:r w:rsidRPr="00D255DF">
              <w:rPr>
                <w:rStyle w:val="Hyperlink"/>
              </w:rPr>
              <w:t>4.1</w:t>
            </w:r>
            <w:r>
              <w:rPr>
                <w:rFonts w:eastAsiaTheme="minorEastAsia"/>
                <w:spacing w:val="0"/>
                <w:kern w:val="2"/>
                <w:sz w:val="24"/>
                <w:szCs w:val="24"/>
                <w:lang w:eastAsia="pt-BR"/>
                <w14:ligatures w14:val="standardContextual"/>
              </w:rPr>
              <w:tab/>
            </w:r>
            <w:r w:rsidRPr="00D255DF">
              <w:rPr>
                <w:rStyle w:val="Hyperlink"/>
              </w:rPr>
              <w:t>Gestor Responsável</w:t>
            </w:r>
            <w:r>
              <w:rPr>
                <w:webHidden/>
              </w:rPr>
              <w:tab/>
            </w:r>
            <w:r>
              <w:rPr>
                <w:webHidden/>
              </w:rPr>
              <w:fldChar w:fldCharType="begin"/>
            </w:r>
            <w:r>
              <w:rPr>
                <w:webHidden/>
              </w:rPr>
              <w:instrText xml:space="preserve"> PAGEREF _Toc212023025 \h </w:instrText>
            </w:r>
            <w:r>
              <w:rPr>
                <w:webHidden/>
              </w:rPr>
            </w:r>
            <w:r>
              <w:rPr>
                <w:webHidden/>
              </w:rPr>
              <w:fldChar w:fldCharType="separate"/>
            </w:r>
            <w:r>
              <w:rPr>
                <w:webHidden/>
              </w:rPr>
              <w:t>1</w:t>
            </w:r>
            <w:r w:rsidR="00277B0B">
              <w:rPr>
                <w:webHidden/>
              </w:rPr>
              <w:t>4</w:t>
            </w:r>
            <w:r>
              <w:rPr>
                <w:webHidden/>
              </w:rPr>
              <w:fldChar w:fldCharType="end"/>
            </w:r>
          </w:hyperlink>
        </w:p>
        <w:p w14:paraId="63BDE40A" w14:textId="161D0B55" w:rsidR="00324255" w:rsidRDefault="00324255" w:rsidP="00A0248E">
          <w:pPr>
            <w:pStyle w:val="Sumrio2"/>
            <w:rPr>
              <w:rFonts w:eastAsiaTheme="minorEastAsia"/>
              <w:spacing w:val="0"/>
              <w:kern w:val="2"/>
              <w:sz w:val="24"/>
              <w:szCs w:val="24"/>
              <w:lang w:eastAsia="pt-BR"/>
              <w14:ligatures w14:val="standardContextual"/>
            </w:rPr>
          </w:pPr>
          <w:hyperlink w:anchor="_Toc212023026" w:history="1">
            <w:r w:rsidRPr="00D255DF">
              <w:rPr>
                <w:rStyle w:val="Hyperlink"/>
              </w:rPr>
              <w:t>4.2</w:t>
            </w:r>
            <w:r>
              <w:rPr>
                <w:rFonts w:eastAsiaTheme="minorEastAsia"/>
                <w:spacing w:val="0"/>
                <w:kern w:val="2"/>
                <w:sz w:val="24"/>
                <w:szCs w:val="24"/>
                <w:lang w:eastAsia="pt-BR"/>
                <w14:ligatures w14:val="standardContextual"/>
              </w:rPr>
              <w:tab/>
            </w:r>
            <w:r w:rsidRPr="00D255DF">
              <w:rPr>
                <w:rStyle w:val="Hyperlink"/>
              </w:rPr>
              <w:t>Gestor do SGSO</w:t>
            </w:r>
            <w:r>
              <w:rPr>
                <w:webHidden/>
              </w:rPr>
              <w:tab/>
            </w:r>
            <w:r>
              <w:rPr>
                <w:webHidden/>
              </w:rPr>
              <w:fldChar w:fldCharType="begin"/>
            </w:r>
            <w:r>
              <w:rPr>
                <w:webHidden/>
              </w:rPr>
              <w:instrText xml:space="preserve"> PAGEREF _Toc212023026 \h </w:instrText>
            </w:r>
            <w:r>
              <w:rPr>
                <w:webHidden/>
              </w:rPr>
            </w:r>
            <w:r>
              <w:rPr>
                <w:webHidden/>
              </w:rPr>
              <w:fldChar w:fldCharType="separate"/>
            </w:r>
            <w:r>
              <w:rPr>
                <w:webHidden/>
              </w:rPr>
              <w:t>1</w:t>
            </w:r>
            <w:r w:rsidR="003D46EE">
              <w:rPr>
                <w:webHidden/>
              </w:rPr>
              <w:t>6</w:t>
            </w:r>
            <w:r>
              <w:rPr>
                <w:webHidden/>
              </w:rPr>
              <w:fldChar w:fldCharType="end"/>
            </w:r>
          </w:hyperlink>
        </w:p>
        <w:p w14:paraId="06E24D9F" w14:textId="454194F4" w:rsidR="00324255" w:rsidRDefault="00324255" w:rsidP="00A0248E">
          <w:pPr>
            <w:pStyle w:val="Sumrio2"/>
            <w:rPr>
              <w:rFonts w:eastAsiaTheme="minorEastAsia"/>
              <w:spacing w:val="0"/>
              <w:kern w:val="2"/>
              <w:sz w:val="24"/>
              <w:szCs w:val="24"/>
              <w:lang w:eastAsia="pt-BR"/>
              <w14:ligatures w14:val="standardContextual"/>
            </w:rPr>
          </w:pPr>
          <w:hyperlink w:anchor="_Toc212023027" w:history="1">
            <w:r w:rsidRPr="00D255DF">
              <w:rPr>
                <w:rStyle w:val="Hyperlink"/>
              </w:rPr>
              <w:t>4.3</w:t>
            </w:r>
            <w:r>
              <w:rPr>
                <w:rFonts w:eastAsiaTheme="minorEastAsia"/>
                <w:spacing w:val="0"/>
                <w:kern w:val="2"/>
                <w:sz w:val="24"/>
                <w:szCs w:val="24"/>
                <w:lang w:eastAsia="pt-BR"/>
                <w14:ligatures w14:val="standardContextual"/>
              </w:rPr>
              <w:tab/>
            </w:r>
            <w:r w:rsidRPr="00D255DF">
              <w:rPr>
                <w:rStyle w:val="Hyperlink"/>
              </w:rPr>
              <w:t>Grupo de Ação de Segurança Operacional</w:t>
            </w:r>
            <w:r>
              <w:rPr>
                <w:webHidden/>
              </w:rPr>
              <w:tab/>
            </w:r>
            <w:r w:rsidR="003D46EE">
              <w:rPr>
                <w:webHidden/>
              </w:rPr>
              <w:t>18</w:t>
            </w:r>
          </w:hyperlink>
        </w:p>
        <w:p w14:paraId="32C87526" w14:textId="7FFC2EB3" w:rsidR="00324255" w:rsidRDefault="00324255" w:rsidP="00A0248E">
          <w:pPr>
            <w:pStyle w:val="Sumrio2"/>
            <w:rPr>
              <w:rFonts w:eastAsiaTheme="minorEastAsia"/>
              <w:spacing w:val="0"/>
              <w:kern w:val="2"/>
              <w:sz w:val="24"/>
              <w:szCs w:val="24"/>
              <w:lang w:eastAsia="pt-BR"/>
              <w14:ligatures w14:val="standardContextual"/>
            </w:rPr>
          </w:pPr>
          <w:hyperlink w:anchor="_Toc212023028" w:history="1">
            <w:r w:rsidRPr="00D255DF">
              <w:rPr>
                <w:rStyle w:val="Hyperlink"/>
              </w:rPr>
              <w:t>4.4</w:t>
            </w:r>
            <w:r>
              <w:rPr>
                <w:rFonts w:eastAsiaTheme="minorEastAsia"/>
                <w:spacing w:val="0"/>
                <w:kern w:val="2"/>
                <w:sz w:val="24"/>
                <w:szCs w:val="24"/>
                <w:lang w:eastAsia="pt-BR"/>
                <w14:ligatures w14:val="standardContextual"/>
              </w:rPr>
              <w:tab/>
            </w:r>
            <w:r w:rsidRPr="00D255DF">
              <w:rPr>
                <w:rStyle w:val="Hyperlink"/>
              </w:rPr>
              <w:t>Demais colaboradores da organização que exercem atividades sensíveis para a segurança operacional (inspetores, mecânicos, auxiliares, engenheiros, pessoal de publicações técnicas etc.)</w:t>
            </w:r>
            <w:r>
              <w:rPr>
                <w:webHidden/>
              </w:rPr>
              <w:tab/>
            </w:r>
            <w:r>
              <w:rPr>
                <w:webHidden/>
              </w:rPr>
              <w:fldChar w:fldCharType="begin"/>
            </w:r>
            <w:r>
              <w:rPr>
                <w:webHidden/>
              </w:rPr>
              <w:instrText xml:space="preserve"> PAGEREF _Toc212023028 \h </w:instrText>
            </w:r>
            <w:r>
              <w:rPr>
                <w:webHidden/>
              </w:rPr>
            </w:r>
            <w:r>
              <w:rPr>
                <w:webHidden/>
              </w:rPr>
              <w:fldChar w:fldCharType="separate"/>
            </w:r>
            <w:r>
              <w:rPr>
                <w:webHidden/>
              </w:rPr>
              <w:t>2</w:t>
            </w:r>
            <w:r w:rsidR="008E6A5F">
              <w:rPr>
                <w:webHidden/>
              </w:rPr>
              <w:t>0</w:t>
            </w:r>
            <w:r>
              <w:rPr>
                <w:webHidden/>
              </w:rPr>
              <w:fldChar w:fldCharType="end"/>
            </w:r>
          </w:hyperlink>
        </w:p>
        <w:p w14:paraId="4F4308F9" w14:textId="089895F9" w:rsidR="00324255" w:rsidRDefault="00324255" w:rsidP="004B2793">
          <w:pPr>
            <w:pStyle w:val="Sumrio1"/>
            <w:rPr>
              <w:rFonts w:eastAsiaTheme="minorEastAsia"/>
              <w:noProof/>
              <w:kern w:val="2"/>
              <w:sz w:val="24"/>
              <w:szCs w:val="24"/>
              <w:lang w:eastAsia="pt-BR"/>
              <w14:ligatures w14:val="standardContextual"/>
            </w:rPr>
          </w:pPr>
          <w:hyperlink w:anchor="_Toc212023029" w:history="1">
            <w:r w:rsidRPr="00D255DF">
              <w:rPr>
                <w:rStyle w:val="Hyperlink"/>
                <w:noProof/>
              </w:rPr>
              <w:t>5</w:t>
            </w:r>
            <w:r>
              <w:rPr>
                <w:rFonts w:eastAsiaTheme="minorEastAsia"/>
                <w:noProof/>
                <w:kern w:val="2"/>
                <w:sz w:val="24"/>
                <w:szCs w:val="24"/>
                <w:lang w:eastAsia="pt-BR"/>
                <w14:ligatures w14:val="standardContextual"/>
              </w:rPr>
              <w:tab/>
            </w:r>
            <w:r w:rsidRPr="00D255DF">
              <w:rPr>
                <w:rStyle w:val="Hyperlink"/>
                <w:noProof/>
              </w:rPr>
              <w:t>Plano de Resposta à Emergência (PRE)</w:t>
            </w:r>
            <w:r>
              <w:rPr>
                <w:noProof/>
                <w:webHidden/>
              </w:rPr>
              <w:tab/>
            </w:r>
            <w:r>
              <w:rPr>
                <w:noProof/>
                <w:webHidden/>
              </w:rPr>
              <w:fldChar w:fldCharType="begin"/>
            </w:r>
            <w:r>
              <w:rPr>
                <w:noProof/>
                <w:webHidden/>
              </w:rPr>
              <w:instrText xml:space="preserve"> PAGEREF _Toc212023029 \h </w:instrText>
            </w:r>
            <w:r>
              <w:rPr>
                <w:noProof/>
                <w:webHidden/>
              </w:rPr>
            </w:r>
            <w:r>
              <w:rPr>
                <w:noProof/>
                <w:webHidden/>
              </w:rPr>
              <w:fldChar w:fldCharType="separate"/>
            </w:r>
            <w:r>
              <w:rPr>
                <w:noProof/>
                <w:webHidden/>
              </w:rPr>
              <w:t>2</w:t>
            </w:r>
            <w:r w:rsidR="008E6A5F">
              <w:rPr>
                <w:noProof/>
                <w:webHidden/>
              </w:rPr>
              <w:t>1</w:t>
            </w:r>
            <w:r>
              <w:rPr>
                <w:noProof/>
                <w:webHidden/>
              </w:rPr>
              <w:fldChar w:fldCharType="end"/>
            </w:r>
          </w:hyperlink>
        </w:p>
        <w:p w14:paraId="59BC0DF3" w14:textId="60BE1831" w:rsidR="00324255" w:rsidRDefault="00324255" w:rsidP="00A0248E">
          <w:pPr>
            <w:pStyle w:val="Sumrio2"/>
            <w:rPr>
              <w:rFonts w:eastAsiaTheme="minorEastAsia"/>
              <w:spacing w:val="0"/>
              <w:kern w:val="2"/>
              <w:sz w:val="24"/>
              <w:szCs w:val="24"/>
              <w:lang w:eastAsia="pt-BR"/>
              <w14:ligatures w14:val="standardContextual"/>
            </w:rPr>
          </w:pPr>
          <w:hyperlink w:anchor="_Toc212023030" w:history="1">
            <w:r w:rsidRPr="00D255DF">
              <w:rPr>
                <w:rStyle w:val="Hyperlink"/>
              </w:rPr>
              <w:t>5.1</w:t>
            </w:r>
            <w:r>
              <w:rPr>
                <w:rFonts w:eastAsiaTheme="minorEastAsia"/>
                <w:spacing w:val="0"/>
                <w:kern w:val="2"/>
                <w:sz w:val="24"/>
                <w:szCs w:val="24"/>
                <w:lang w:eastAsia="pt-BR"/>
                <w14:ligatures w14:val="standardContextual"/>
              </w:rPr>
              <w:tab/>
            </w:r>
            <w:r w:rsidRPr="00D255DF">
              <w:rPr>
                <w:rStyle w:val="Hyperlink"/>
              </w:rPr>
              <w:t>Propósito do PRE</w:t>
            </w:r>
            <w:r>
              <w:rPr>
                <w:webHidden/>
              </w:rPr>
              <w:tab/>
            </w:r>
            <w:r>
              <w:rPr>
                <w:webHidden/>
              </w:rPr>
              <w:fldChar w:fldCharType="begin"/>
            </w:r>
            <w:r>
              <w:rPr>
                <w:webHidden/>
              </w:rPr>
              <w:instrText xml:space="preserve"> PAGEREF _Toc212023030 \h </w:instrText>
            </w:r>
            <w:r>
              <w:rPr>
                <w:webHidden/>
              </w:rPr>
            </w:r>
            <w:r>
              <w:rPr>
                <w:webHidden/>
              </w:rPr>
              <w:fldChar w:fldCharType="separate"/>
            </w:r>
            <w:r>
              <w:rPr>
                <w:webHidden/>
              </w:rPr>
              <w:t>2</w:t>
            </w:r>
            <w:r w:rsidR="008E6A5F">
              <w:rPr>
                <w:webHidden/>
              </w:rPr>
              <w:t>1</w:t>
            </w:r>
            <w:r>
              <w:rPr>
                <w:webHidden/>
              </w:rPr>
              <w:fldChar w:fldCharType="end"/>
            </w:r>
          </w:hyperlink>
        </w:p>
        <w:p w14:paraId="1E7006C9" w14:textId="77B30C7A" w:rsidR="00324255" w:rsidRDefault="00324255" w:rsidP="00A0248E">
          <w:pPr>
            <w:pStyle w:val="Sumrio2"/>
            <w:rPr>
              <w:rFonts w:eastAsiaTheme="minorEastAsia"/>
              <w:spacing w:val="0"/>
              <w:kern w:val="2"/>
              <w:sz w:val="24"/>
              <w:szCs w:val="24"/>
              <w:lang w:eastAsia="pt-BR"/>
              <w14:ligatures w14:val="standardContextual"/>
            </w:rPr>
          </w:pPr>
          <w:hyperlink w:anchor="_Toc212023031" w:history="1">
            <w:r w:rsidRPr="00D255DF">
              <w:rPr>
                <w:rStyle w:val="Hyperlink"/>
              </w:rPr>
              <w:t>5.2</w:t>
            </w:r>
            <w:r>
              <w:rPr>
                <w:rFonts w:eastAsiaTheme="minorEastAsia"/>
                <w:spacing w:val="0"/>
                <w:kern w:val="2"/>
                <w:sz w:val="24"/>
                <w:szCs w:val="24"/>
                <w:lang w:eastAsia="pt-BR"/>
                <w14:ligatures w14:val="standardContextual"/>
              </w:rPr>
              <w:tab/>
            </w:r>
            <w:r w:rsidRPr="00D255DF">
              <w:rPr>
                <w:rStyle w:val="Hyperlink"/>
              </w:rPr>
              <w:t>Contatos</w:t>
            </w:r>
            <w:r>
              <w:rPr>
                <w:webHidden/>
              </w:rPr>
              <w:tab/>
            </w:r>
            <w:r>
              <w:rPr>
                <w:webHidden/>
              </w:rPr>
              <w:fldChar w:fldCharType="begin"/>
            </w:r>
            <w:r>
              <w:rPr>
                <w:webHidden/>
              </w:rPr>
              <w:instrText xml:space="preserve"> PAGEREF _Toc212023031 \h </w:instrText>
            </w:r>
            <w:r>
              <w:rPr>
                <w:webHidden/>
              </w:rPr>
            </w:r>
            <w:r>
              <w:rPr>
                <w:webHidden/>
              </w:rPr>
              <w:fldChar w:fldCharType="separate"/>
            </w:r>
            <w:r>
              <w:rPr>
                <w:webHidden/>
              </w:rPr>
              <w:t>2</w:t>
            </w:r>
            <w:r w:rsidR="008E6A5F">
              <w:rPr>
                <w:webHidden/>
              </w:rPr>
              <w:t>1</w:t>
            </w:r>
            <w:r>
              <w:rPr>
                <w:webHidden/>
              </w:rPr>
              <w:fldChar w:fldCharType="end"/>
            </w:r>
          </w:hyperlink>
        </w:p>
        <w:p w14:paraId="4AC108E3" w14:textId="2AF2AE1D" w:rsidR="00324255" w:rsidRDefault="00324255" w:rsidP="00A0248E">
          <w:pPr>
            <w:pStyle w:val="Sumrio2"/>
            <w:rPr>
              <w:rFonts w:eastAsiaTheme="minorEastAsia"/>
              <w:spacing w:val="0"/>
              <w:kern w:val="2"/>
              <w:sz w:val="24"/>
              <w:szCs w:val="24"/>
              <w:lang w:eastAsia="pt-BR"/>
              <w14:ligatures w14:val="standardContextual"/>
            </w:rPr>
          </w:pPr>
          <w:hyperlink w:anchor="_Toc212023032" w:history="1">
            <w:r w:rsidRPr="00D255DF">
              <w:rPr>
                <w:rStyle w:val="Hyperlink"/>
              </w:rPr>
              <w:t>5.3</w:t>
            </w:r>
            <w:r>
              <w:rPr>
                <w:rFonts w:eastAsiaTheme="minorEastAsia"/>
                <w:spacing w:val="0"/>
                <w:kern w:val="2"/>
                <w:sz w:val="24"/>
                <w:szCs w:val="24"/>
                <w:lang w:eastAsia="pt-BR"/>
                <w14:ligatures w14:val="standardContextual"/>
              </w:rPr>
              <w:tab/>
            </w:r>
            <w:r w:rsidRPr="00D255DF">
              <w:rPr>
                <w:rStyle w:val="Hyperlink"/>
              </w:rPr>
              <w:t>Coordenação com o PLEM e planos de operadores</w:t>
            </w:r>
            <w:r>
              <w:rPr>
                <w:webHidden/>
              </w:rPr>
              <w:tab/>
            </w:r>
            <w:r>
              <w:rPr>
                <w:webHidden/>
              </w:rPr>
              <w:fldChar w:fldCharType="begin"/>
            </w:r>
            <w:r>
              <w:rPr>
                <w:webHidden/>
              </w:rPr>
              <w:instrText xml:space="preserve"> PAGEREF _Toc212023032 \h </w:instrText>
            </w:r>
            <w:r>
              <w:rPr>
                <w:webHidden/>
              </w:rPr>
            </w:r>
            <w:r>
              <w:rPr>
                <w:webHidden/>
              </w:rPr>
              <w:fldChar w:fldCharType="separate"/>
            </w:r>
            <w:r>
              <w:rPr>
                <w:webHidden/>
              </w:rPr>
              <w:t>2</w:t>
            </w:r>
            <w:r w:rsidR="00BE0D25">
              <w:rPr>
                <w:webHidden/>
              </w:rPr>
              <w:t>1</w:t>
            </w:r>
            <w:r>
              <w:rPr>
                <w:webHidden/>
              </w:rPr>
              <w:fldChar w:fldCharType="end"/>
            </w:r>
          </w:hyperlink>
        </w:p>
        <w:p w14:paraId="6A7ECB52" w14:textId="3B0E69E0" w:rsidR="00324255" w:rsidRDefault="00324255" w:rsidP="00A0248E">
          <w:pPr>
            <w:pStyle w:val="Sumrio2"/>
            <w:rPr>
              <w:rFonts w:eastAsiaTheme="minorEastAsia"/>
              <w:spacing w:val="0"/>
              <w:kern w:val="2"/>
              <w:sz w:val="24"/>
              <w:szCs w:val="24"/>
              <w:lang w:eastAsia="pt-BR"/>
              <w14:ligatures w14:val="standardContextual"/>
            </w:rPr>
          </w:pPr>
          <w:hyperlink w:anchor="_Toc212023033" w:history="1">
            <w:r w:rsidRPr="00D255DF">
              <w:rPr>
                <w:rStyle w:val="Hyperlink"/>
              </w:rPr>
              <w:t>5.4</w:t>
            </w:r>
            <w:r>
              <w:rPr>
                <w:rFonts w:eastAsiaTheme="minorEastAsia"/>
                <w:spacing w:val="0"/>
                <w:kern w:val="2"/>
                <w:sz w:val="24"/>
                <w:szCs w:val="24"/>
                <w:lang w:eastAsia="pt-BR"/>
                <w14:ligatures w14:val="standardContextual"/>
              </w:rPr>
              <w:tab/>
            </w:r>
            <w:r w:rsidRPr="00D255DF">
              <w:rPr>
                <w:rStyle w:val="Hyperlink"/>
              </w:rPr>
              <w:t>Acionamento do PRE</w:t>
            </w:r>
            <w:r>
              <w:rPr>
                <w:webHidden/>
              </w:rPr>
              <w:tab/>
            </w:r>
            <w:r>
              <w:rPr>
                <w:webHidden/>
              </w:rPr>
              <w:fldChar w:fldCharType="begin"/>
            </w:r>
            <w:r>
              <w:rPr>
                <w:webHidden/>
              </w:rPr>
              <w:instrText xml:space="preserve"> PAGEREF _Toc212023033 \h </w:instrText>
            </w:r>
            <w:r>
              <w:rPr>
                <w:webHidden/>
              </w:rPr>
            </w:r>
            <w:r>
              <w:rPr>
                <w:webHidden/>
              </w:rPr>
              <w:fldChar w:fldCharType="separate"/>
            </w:r>
            <w:r>
              <w:rPr>
                <w:webHidden/>
              </w:rPr>
              <w:t>2</w:t>
            </w:r>
            <w:r w:rsidR="00BE0D25">
              <w:rPr>
                <w:webHidden/>
              </w:rPr>
              <w:t>2</w:t>
            </w:r>
            <w:r>
              <w:rPr>
                <w:webHidden/>
              </w:rPr>
              <w:fldChar w:fldCharType="end"/>
            </w:r>
          </w:hyperlink>
        </w:p>
        <w:p w14:paraId="1D4B0758" w14:textId="330079F6" w:rsidR="00324255" w:rsidRDefault="00324255" w:rsidP="00A0248E">
          <w:pPr>
            <w:pStyle w:val="Sumrio2"/>
            <w:rPr>
              <w:rFonts w:eastAsiaTheme="minorEastAsia"/>
              <w:spacing w:val="0"/>
              <w:kern w:val="2"/>
              <w:sz w:val="24"/>
              <w:szCs w:val="24"/>
              <w:lang w:eastAsia="pt-BR"/>
              <w14:ligatures w14:val="standardContextual"/>
            </w:rPr>
          </w:pPr>
          <w:hyperlink w:anchor="_Toc212023034" w:history="1">
            <w:r w:rsidRPr="00D255DF">
              <w:rPr>
                <w:rStyle w:val="Hyperlink"/>
              </w:rPr>
              <w:t>5.5</w:t>
            </w:r>
            <w:r>
              <w:rPr>
                <w:rFonts w:eastAsiaTheme="minorEastAsia"/>
                <w:spacing w:val="0"/>
                <w:kern w:val="2"/>
                <w:sz w:val="24"/>
                <w:szCs w:val="24"/>
                <w:lang w:eastAsia="pt-BR"/>
                <w14:ligatures w14:val="standardContextual"/>
              </w:rPr>
              <w:tab/>
            </w:r>
            <w:r w:rsidRPr="00D255DF">
              <w:rPr>
                <w:rStyle w:val="Hyperlink"/>
              </w:rPr>
              <w:t>Retorno ao Estado Normal</w:t>
            </w:r>
            <w:r>
              <w:rPr>
                <w:webHidden/>
              </w:rPr>
              <w:tab/>
            </w:r>
            <w:r>
              <w:rPr>
                <w:webHidden/>
              </w:rPr>
              <w:fldChar w:fldCharType="begin"/>
            </w:r>
            <w:r>
              <w:rPr>
                <w:webHidden/>
              </w:rPr>
              <w:instrText xml:space="preserve"> PAGEREF _Toc212023034 \h </w:instrText>
            </w:r>
            <w:r>
              <w:rPr>
                <w:webHidden/>
              </w:rPr>
            </w:r>
            <w:r>
              <w:rPr>
                <w:webHidden/>
              </w:rPr>
              <w:fldChar w:fldCharType="separate"/>
            </w:r>
            <w:r>
              <w:rPr>
                <w:webHidden/>
              </w:rPr>
              <w:t>2</w:t>
            </w:r>
            <w:r w:rsidR="00BE0D25">
              <w:rPr>
                <w:webHidden/>
              </w:rPr>
              <w:t>3</w:t>
            </w:r>
            <w:r>
              <w:rPr>
                <w:webHidden/>
              </w:rPr>
              <w:fldChar w:fldCharType="end"/>
            </w:r>
          </w:hyperlink>
        </w:p>
        <w:p w14:paraId="62658CCA" w14:textId="3453A610" w:rsidR="00324255" w:rsidRDefault="00324255" w:rsidP="00A0248E">
          <w:pPr>
            <w:pStyle w:val="Sumrio2"/>
            <w:rPr>
              <w:rFonts w:eastAsiaTheme="minorEastAsia"/>
              <w:spacing w:val="0"/>
              <w:kern w:val="2"/>
              <w:sz w:val="24"/>
              <w:szCs w:val="24"/>
              <w:lang w:eastAsia="pt-BR"/>
              <w14:ligatures w14:val="standardContextual"/>
            </w:rPr>
          </w:pPr>
          <w:hyperlink w:anchor="_Toc212023035" w:history="1">
            <w:r w:rsidRPr="00D255DF">
              <w:rPr>
                <w:rStyle w:val="Hyperlink"/>
              </w:rPr>
              <w:t>5.6</w:t>
            </w:r>
            <w:r>
              <w:rPr>
                <w:rFonts w:eastAsiaTheme="minorEastAsia"/>
                <w:spacing w:val="0"/>
                <w:kern w:val="2"/>
                <w:sz w:val="24"/>
                <w:szCs w:val="24"/>
                <w:lang w:eastAsia="pt-BR"/>
                <w14:ligatures w14:val="standardContextual"/>
              </w:rPr>
              <w:tab/>
            </w:r>
            <w:r w:rsidRPr="00D255DF">
              <w:rPr>
                <w:rStyle w:val="Hyperlink"/>
              </w:rPr>
              <w:t>Treinamentos em PRE</w:t>
            </w:r>
            <w:r>
              <w:rPr>
                <w:webHidden/>
              </w:rPr>
              <w:tab/>
            </w:r>
            <w:r>
              <w:rPr>
                <w:webHidden/>
              </w:rPr>
              <w:fldChar w:fldCharType="begin"/>
            </w:r>
            <w:r>
              <w:rPr>
                <w:webHidden/>
              </w:rPr>
              <w:instrText xml:space="preserve"> PAGEREF _Toc212023035 \h </w:instrText>
            </w:r>
            <w:r>
              <w:rPr>
                <w:webHidden/>
              </w:rPr>
            </w:r>
            <w:r>
              <w:rPr>
                <w:webHidden/>
              </w:rPr>
              <w:fldChar w:fldCharType="separate"/>
            </w:r>
            <w:r>
              <w:rPr>
                <w:webHidden/>
              </w:rPr>
              <w:t>2</w:t>
            </w:r>
            <w:r w:rsidR="00BE0D25">
              <w:rPr>
                <w:webHidden/>
              </w:rPr>
              <w:t>3</w:t>
            </w:r>
            <w:r>
              <w:rPr>
                <w:webHidden/>
              </w:rPr>
              <w:fldChar w:fldCharType="end"/>
            </w:r>
          </w:hyperlink>
        </w:p>
        <w:p w14:paraId="6CD708B5" w14:textId="375046B7" w:rsidR="00324255" w:rsidRDefault="00324255" w:rsidP="004B2793">
          <w:pPr>
            <w:pStyle w:val="Sumrio1"/>
            <w:rPr>
              <w:rFonts w:eastAsiaTheme="minorEastAsia"/>
              <w:noProof/>
              <w:kern w:val="2"/>
              <w:sz w:val="24"/>
              <w:szCs w:val="24"/>
              <w:lang w:eastAsia="pt-BR"/>
              <w14:ligatures w14:val="standardContextual"/>
            </w:rPr>
          </w:pPr>
          <w:hyperlink w:anchor="_Toc212023036" w:history="1">
            <w:r w:rsidRPr="00D255DF">
              <w:rPr>
                <w:rStyle w:val="Hyperlink"/>
                <w:noProof/>
              </w:rPr>
              <w:t>6</w:t>
            </w:r>
            <w:r>
              <w:rPr>
                <w:rFonts w:eastAsiaTheme="minorEastAsia"/>
                <w:noProof/>
                <w:kern w:val="2"/>
                <w:sz w:val="24"/>
                <w:szCs w:val="24"/>
                <w:lang w:eastAsia="pt-BR"/>
                <w14:ligatures w14:val="standardContextual"/>
              </w:rPr>
              <w:tab/>
            </w:r>
            <w:r w:rsidRPr="00D255DF">
              <w:rPr>
                <w:rStyle w:val="Hyperlink"/>
                <w:noProof/>
              </w:rPr>
              <w:t>Controle da Documentação do SGSO</w:t>
            </w:r>
            <w:r>
              <w:rPr>
                <w:noProof/>
                <w:webHidden/>
              </w:rPr>
              <w:tab/>
            </w:r>
            <w:r>
              <w:rPr>
                <w:noProof/>
                <w:webHidden/>
              </w:rPr>
              <w:fldChar w:fldCharType="begin"/>
            </w:r>
            <w:r>
              <w:rPr>
                <w:noProof/>
                <w:webHidden/>
              </w:rPr>
              <w:instrText xml:space="preserve"> PAGEREF _Toc212023036 \h </w:instrText>
            </w:r>
            <w:r>
              <w:rPr>
                <w:noProof/>
                <w:webHidden/>
              </w:rPr>
            </w:r>
            <w:r>
              <w:rPr>
                <w:noProof/>
                <w:webHidden/>
              </w:rPr>
              <w:fldChar w:fldCharType="separate"/>
            </w:r>
            <w:r>
              <w:rPr>
                <w:noProof/>
                <w:webHidden/>
              </w:rPr>
              <w:t>2</w:t>
            </w:r>
            <w:r w:rsidR="005D5F10">
              <w:rPr>
                <w:noProof/>
                <w:webHidden/>
              </w:rPr>
              <w:t>4</w:t>
            </w:r>
            <w:r>
              <w:rPr>
                <w:noProof/>
                <w:webHidden/>
              </w:rPr>
              <w:fldChar w:fldCharType="end"/>
            </w:r>
          </w:hyperlink>
        </w:p>
        <w:p w14:paraId="1075F41A" w14:textId="22269926" w:rsidR="00324255" w:rsidRDefault="00324255" w:rsidP="004B2793">
          <w:pPr>
            <w:pStyle w:val="Sumrio1"/>
            <w:rPr>
              <w:rFonts w:eastAsiaTheme="minorEastAsia"/>
              <w:noProof/>
              <w:kern w:val="2"/>
              <w:sz w:val="24"/>
              <w:szCs w:val="24"/>
              <w:lang w:eastAsia="pt-BR"/>
              <w14:ligatures w14:val="standardContextual"/>
            </w:rPr>
          </w:pPr>
          <w:hyperlink w:anchor="_Toc212023037" w:history="1">
            <w:r w:rsidRPr="00D255DF">
              <w:rPr>
                <w:rStyle w:val="Hyperlink"/>
                <w:noProof/>
              </w:rPr>
              <w:t>7</w:t>
            </w:r>
            <w:r>
              <w:rPr>
                <w:rFonts w:eastAsiaTheme="minorEastAsia"/>
                <w:noProof/>
                <w:kern w:val="2"/>
                <w:sz w:val="24"/>
                <w:szCs w:val="24"/>
                <w:lang w:eastAsia="pt-BR"/>
                <w14:ligatures w14:val="standardContextual"/>
              </w:rPr>
              <w:tab/>
            </w:r>
            <w:r w:rsidRPr="00D255DF">
              <w:rPr>
                <w:rStyle w:val="Hyperlink"/>
                <w:noProof/>
              </w:rPr>
              <w:t>Processo de Identificação de Perigos</w:t>
            </w:r>
            <w:r>
              <w:rPr>
                <w:noProof/>
                <w:webHidden/>
              </w:rPr>
              <w:tab/>
            </w:r>
            <w:r>
              <w:rPr>
                <w:noProof/>
                <w:webHidden/>
              </w:rPr>
              <w:fldChar w:fldCharType="begin"/>
            </w:r>
            <w:r>
              <w:rPr>
                <w:noProof/>
                <w:webHidden/>
              </w:rPr>
              <w:instrText xml:space="preserve"> PAGEREF _Toc212023037 \h </w:instrText>
            </w:r>
            <w:r>
              <w:rPr>
                <w:noProof/>
                <w:webHidden/>
              </w:rPr>
            </w:r>
            <w:r>
              <w:rPr>
                <w:noProof/>
                <w:webHidden/>
              </w:rPr>
              <w:fldChar w:fldCharType="separate"/>
            </w:r>
            <w:r>
              <w:rPr>
                <w:noProof/>
                <w:webHidden/>
              </w:rPr>
              <w:t>2</w:t>
            </w:r>
            <w:r w:rsidR="00154E04">
              <w:rPr>
                <w:noProof/>
                <w:webHidden/>
              </w:rPr>
              <w:t>5</w:t>
            </w:r>
            <w:r>
              <w:rPr>
                <w:noProof/>
                <w:webHidden/>
              </w:rPr>
              <w:fldChar w:fldCharType="end"/>
            </w:r>
          </w:hyperlink>
        </w:p>
        <w:p w14:paraId="1822561A" w14:textId="3DCE018D" w:rsidR="00324255" w:rsidRDefault="00324255" w:rsidP="004B2793">
          <w:pPr>
            <w:pStyle w:val="Sumrio1"/>
            <w:rPr>
              <w:rFonts w:eastAsiaTheme="minorEastAsia"/>
              <w:noProof/>
              <w:kern w:val="2"/>
              <w:sz w:val="24"/>
              <w:szCs w:val="24"/>
              <w:lang w:eastAsia="pt-BR"/>
              <w14:ligatures w14:val="standardContextual"/>
            </w:rPr>
          </w:pPr>
          <w:hyperlink w:anchor="_Toc212023038" w:history="1">
            <w:r w:rsidRPr="00D255DF">
              <w:rPr>
                <w:rStyle w:val="Hyperlink"/>
                <w:noProof/>
              </w:rPr>
              <w:t>8</w:t>
            </w:r>
            <w:r>
              <w:rPr>
                <w:rFonts w:eastAsiaTheme="minorEastAsia"/>
                <w:noProof/>
                <w:kern w:val="2"/>
                <w:sz w:val="24"/>
                <w:szCs w:val="24"/>
                <w:lang w:eastAsia="pt-BR"/>
                <w14:ligatures w14:val="standardContextual"/>
              </w:rPr>
              <w:tab/>
            </w:r>
            <w:r w:rsidRPr="00D255DF">
              <w:rPr>
                <w:rStyle w:val="Hyperlink"/>
                <w:noProof/>
              </w:rPr>
              <w:t>Avaliação e Controle de Riscos</w:t>
            </w:r>
            <w:r>
              <w:rPr>
                <w:noProof/>
                <w:webHidden/>
              </w:rPr>
              <w:tab/>
            </w:r>
            <w:r>
              <w:rPr>
                <w:noProof/>
                <w:webHidden/>
              </w:rPr>
              <w:fldChar w:fldCharType="begin"/>
            </w:r>
            <w:r>
              <w:rPr>
                <w:noProof/>
                <w:webHidden/>
              </w:rPr>
              <w:instrText xml:space="preserve"> PAGEREF _Toc212023038 \h </w:instrText>
            </w:r>
            <w:r>
              <w:rPr>
                <w:noProof/>
                <w:webHidden/>
              </w:rPr>
            </w:r>
            <w:r>
              <w:rPr>
                <w:noProof/>
                <w:webHidden/>
              </w:rPr>
              <w:fldChar w:fldCharType="separate"/>
            </w:r>
            <w:r>
              <w:rPr>
                <w:noProof/>
                <w:webHidden/>
              </w:rPr>
              <w:t>2</w:t>
            </w:r>
            <w:r w:rsidR="00154E04">
              <w:rPr>
                <w:noProof/>
                <w:webHidden/>
              </w:rPr>
              <w:t>7</w:t>
            </w:r>
            <w:r>
              <w:rPr>
                <w:noProof/>
                <w:webHidden/>
              </w:rPr>
              <w:fldChar w:fldCharType="end"/>
            </w:r>
          </w:hyperlink>
        </w:p>
        <w:p w14:paraId="784DCFF3" w14:textId="231E4149" w:rsidR="00324255" w:rsidRDefault="00324255" w:rsidP="00A0248E">
          <w:pPr>
            <w:pStyle w:val="Sumrio2"/>
            <w:rPr>
              <w:rFonts w:eastAsiaTheme="minorEastAsia"/>
              <w:spacing w:val="0"/>
              <w:kern w:val="2"/>
              <w:sz w:val="24"/>
              <w:szCs w:val="24"/>
              <w:lang w:eastAsia="pt-BR"/>
              <w14:ligatures w14:val="standardContextual"/>
            </w:rPr>
          </w:pPr>
          <w:hyperlink w:anchor="_Toc212023039" w:history="1">
            <w:r w:rsidRPr="00D255DF">
              <w:rPr>
                <w:rStyle w:val="Hyperlink"/>
              </w:rPr>
              <w:t>8.1</w:t>
            </w:r>
            <w:r>
              <w:rPr>
                <w:rFonts w:eastAsiaTheme="minorEastAsia"/>
                <w:spacing w:val="0"/>
                <w:kern w:val="2"/>
                <w:sz w:val="24"/>
                <w:szCs w:val="24"/>
                <w:lang w:eastAsia="pt-BR"/>
                <w14:ligatures w14:val="standardContextual"/>
              </w:rPr>
              <w:tab/>
            </w:r>
            <w:r w:rsidRPr="00D255DF">
              <w:rPr>
                <w:rStyle w:val="Hyperlink"/>
              </w:rPr>
              <w:t>Responsabilidade</w:t>
            </w:r>
            <w:r>
              <w:rPr>
                <w:webHidden/>
              </w:rPr>
              <w:tab/>
            </w:r>
            <w:r>
              <w:rPr>
                <w:webHidden/>
              </w:rPr>
              <w:fldChar w:fldCharType="begin"/>
            </w:r>
            <w:r>
              <w:rPr>
                <w:webHidden/>
              </w:rPr>
              <w:instrText xml:space="preserve"> PAGEREF _Toc212023039 \h </w:instrText>
            </w:r>
            <w:r>
              <w:rPr>
                <w:webHidden/>
              </w:rPr>
            </w:r>
            <w:r>
              <w:rPr>
                <w:webHidden/>
              </w:rPr>
              <w:fldChar w:fldCharType="separate"/>
            </w:r>
            <w:r>
              <w:rPr>
                <w:webHidden/>
              </w:rPr>
              <w:t>2</w:t>
            </w:r>
            <w:r w:rsidR="00F54D7D">
              <w:rPr>
                <w:webHidden/>
              </w:rPr>
              <w:t>7</w:t>
            </w:r>
            <w:r>
              <w:rPr>
                <w:webHidden/>
              </w:rPr>
              <w:fldChar w:fldCharType="end"/>
            </w:r>
          </w:hyperlink>
        </w:p>
        <w:p w14:paraId="5C2F996F" w14:textId="5ABB56CC" w:rsidR="00324255" w:rsidRDefault="00324255" w:rsidP="00A0248E">
          <w:pPr>
            <w:pStyle w:val="Sumrio2"/>
            <w:rPr>
              <w:rFonts w:eastAsiaTheme="minorEastAsia"/>
              <w:spacing w:val="0"/>
              <w:kern w:val="2"/>
              <w:sz w:val="24"/>
              <w:szCs w:val="24"/>
              <w:lang w:eastAsia="pt-BR"/>
              <w14:ligatures w14:val="standardContextual"/>
            </w:rPr>
          </w:pPr>
          <w:hyperlink w:anchor="_Toc212023040" w:history="1">
            <w:r w:rsidRPr="00D255DF">
              <w:rPr>
                <w:rStyle w:val="Hyperlink"/>
              </w:rPr>
              <w:t>8.2</w:t>
            </w:r>
            <w:r>
              <w:rPr>
                <w:rFonts w:eastAsiaTheme="minorEastAsia"/>
                <w:spacing w:val="0"/>
                <w:kern w:val="2"/>
                <w:sz w:val="24"/>
                <w:szCs w:val="24"/>
                <w:lang w:eastAsia="pt-BR"/>
                <w14:ligatures w14:val="standardContextual"/>
              </w:rPr>
              <w:tab/>
            </w:r>
            <w:r w:rsidRPr="00D255DF">
              <w:rPr>
                <w:rStyle w:val="Hyperlink"/>
              </w:rPr>
              <w:t>Descrição do Processo de Avaliação e Controle de Riscos</w:t>
            </w:r>
            <w:r>
              <w:rPr>
                <w:webHidden/>
              </w:rPr>
              <w:tab/>
            </w:r>
            <w:r>
              <w:rPr>
                <w:webHidden/>
              </w:rPr>
              <w:fldChar w:fldCharType="begin"/>
            </w:r>
            <w:r>
              <w:rPr>
                <w:webHidden/>
              </w:rPr>
              <w:instrText xml:space="preserve"> PAGEREF _Toc212023040 \h </w:instrText>
            </w:r>
            <w:r>
              <w:rPr>
                <w:webHidden/>
              </w:rPr>
            </w:r>
            <w:r>
              <w:rPr>
                <w:webHidden/>
              </w:rPr>
              <w:fldChar w:fldCharType="separate"/>
            </w:r>
            <w:r>
              <w:rPr>
                <w:webHidden/>
              </w:rPr>
              <w:t>2</w:t>
            </w:r>
            <w:r w:rsidR="00F54D7D">
              <w:rPr>
                <w:webHidden/>
              </w:rPr>
              <w:t>7</w:t>
            </w:r>
            <w:r>
              <w:rPr>
                <w:webHidden/>
              </w:rPr>
              <w:fldChar w:fldCharType="end"/>
            </w:r>
          </w:hyperlink>
        </w:p>
        <w:p w14:paraId="291E106A" w14:textId="5FFDC2AC" w:rsidR="00324255" w:rsidRDefault="00324255" w:rsidP="00A0248E">
          <w:pPr>
            <w:pStyle w:val="Sumrio2"/>
            <w:rPr>
              <w:rFonts w:eastAsiaTheme="minorEastAsia"/>
              <w:spacing w:val="0"/>
              <w:kern w:val="2"/>
              <w:sz w:val="24"/>
              <w:szCs w:val="24"/>
              <w:lang w:eastAsia="pt-BR"/>
              <w14:ligatures w14:val="standardContextual"/>
            </w:rPr>
          </w:pPr>
          <w:hyperlink w:anchor="_Toc212023041" w:history="1">
            <w:r w:rsidRPr="00D255DF">
              <w:rPr>
                <w:rStyle w:val="Hyperlink"/>
              </w:rPr>
              <w:t>8.3</w:t>
            </w:r>
            <w:r>
              <w:rPr>
                <w:rFonts w:eastAsiaTheme="minorEastAsia"/>
                <w:spacing w:val="0"/>
                <w:kern w:val="2"/>
                <w:sz w:val="24"/>
                <w:szCs w:val="24"/>
                <w:lang w:eastAsia="pt-BR"/>
                <w14:ligatures w14:val="standardContextual"/>
              </w:rPr>
              <w:tab/>
            </w:r>
            <w:r w:rsidRPr="00D255DF">
              <w:rPr>
                <w:rStyle w:val="Hyperlink"/>
              </w:rPr>
              <w:t>Probabilidade do Risco</w:t>
            </w:r>
            <w:r>
              <w:rPr>
                <w:webHidden/>
              </w:rPr>
              <w:tab/>
            </w:r>
            <w:r w:rsidR="000D56B0">
              <w:rPr>
                <w:webHidden/>
              </w:rPr>
              <w:t>29</w:t>
            </w:r>
          </w:hyperlink>
        </w:p>
        <w:p w14:paraId="01688B3A" w14:textId="25223646" w:rsidR="00324255" w:rsidRDefault="00324255" w:rsidP="00A0248E">
          <w:pPr>
            <w:pStyle w:val="Sumrio2"/>
            <w:rPr>
              <w:rFonts w:eastAsiaTheme="minorEastAsia"/>
              <w:spacing w:val="0"/>
              <w:kern w:val="2"/>
              <w:sz w:val="24"/>
              <w:szCs w:val="24"/>
              <w:lang w:eastAsia="pt-BR"/>
              <w14:ligatures w14:val="standardContextual"/>
            </w:rPr>
          </w:pPr>
          <w:hyperlink w:anchor="_Toc212023042" w:history="1">
            <w:r w:rsidRPr="00D255DF">
              <w:rPr>
                <w:rStyle w:val="Hyperlink"/>
              </w:rPr>
              <w:t>8.4</w:t>
            </w:r>
            <w:r>
              <w:rPr>
                <w:rFonts w:eastAsiaTheme="minorEastAsia"/>
                <w:spacing w:val="0"/>
                <w:kern w:val="2"/>
                <w:sz w:val="24"/>
                <w:szCs w:val="24"/>
                <w:lang w:eastAsia="pt-BR"/>
                <w14:ligatures w14:val="standardContextual"/>
              </w:rPr>
              <w:tab/>
            </w:r>
            <w:r w:rsidRPr="00D255DF">
              <w:rPr>
                <w:rStyle w:val="Hyperlink"/>
              </w:rPr>
              <w:t>Severidade do Risco</w:t>
            </w:r>
            <w:r>
              <w:rPr>
                <w:webHidden/>
              </w:rPr>
              <w:tab/>
            </w:r>
            <w:r w:rsidR="00154E04">
              <w:rPr>
                <w:webHidden/>
              </w:rPr>
              <w:t>29</w:t>
            </w:r>
          </w:hyperlink>
        </w:p>
        <w:p w14:paraId="22B1E5F2" w14:textId="2C88E396" w:rsidR="00324255" w:rsidRDefault="00324255" w:rsidP="00A0248E">
          <w:pPr>
            <w:pStyle w:val="Sumrio2"/>
            <w:rPr>
              <w:rFonts w:eastAsiaTheme="minorEastAsia"/>
              <w:spacing w:val="0"/>
              <w:kern w:val="2"/>
              <w:sz w:val="24"/>
              <w:szCs w:val="24"/>
              <w:lang w:eastAsia="pt-BR"/>
              <w14:ligatures w14:val="standardContextual"/>
            </w:rPr>
          </w:pPr>
          <w:hyperlink w:anchor="_Toc212023043" w:history="1">
            <w:r w:rsidRPr="00D255DF">
              <w:rPr>
                <w:rStyle w:val="Hyperlink"/>
              </w:rPr>
              <w:t>8.5</w:t>
            </w:r>
            <w:r>
              <w:rPr>
                <w:rFonts w:eastAsiaTheme="minorEastAsia"/>
                <w:spacing w:val="0"/>
                <w:kern w:val="2"/>
                <w:sz w:val="24"/>
                <w:szCs w:val="24"/>
                <w:lang w:eastAsia="pt-BR"/>
                <w14:ligatures w14:val="standardContextual"/>
              </w:rPr>
              <w:tab/>
            </w:r>
            <w:r w:rsidRPr="00D255DF">
              <w:rPr>
                <w:rStyle w:val="Hyperlink"/>
              </w:rPr>
              <w:t>Avaliação dos riscos</w:t>
            </w:r>
            <w:r>
              <w:rPr>
                <w:webHidden/>
              </w:rPr>
              <w:tab/>
            </w:r>
            <w:r>
              <w:rPr>
                <w:webHidden/>
              </w:rPr>
              <w:fldChar w:fldCharType="begin"/>
            </w:r>
            <w:r>
              <w:rPr>
                <w:webHidden/>
              </w:rPr>
              <w:instrText xml:space="preserve"> PAGEREF _Toc212023043 \h </w:instrText>
            </w:r>
            <w:r>
              <w:rPr>
                <w:webHidden/>
              </w:rPr>
            </w:r>
            <w:r>
              <w:rPr>
                <w:webHidden/>
              </w:rPr>
              <w:fldChar w:fldCharType="separate"/>
            </w:r>
            <w:r>
              <w:rPr>
                <w:webHidden/>
              </w:rPr>
              <w:t>3</w:t>
            </w:r>
            <w:r w:rsidR="00B358DB">
              <w:rPr>
                <w:webHidden/>
              </w:rPr>
              <w:t>0</w:t>
            </w:r>
            <w:r>
              <w:rPr>
                <w:webHidden/>
              </w:rPr>
              <w:fldChar w:fldCharType="end"/>
            </w:r>
          </w:hyperlink>
        </w:p>
        <w:p w14:paraId="1DCF3F65" w14:textId="05ED8D98" w:rsidR="00324255" w:rsidRDefault="00324255" w:rsidP="004B2793">
          <w:pPr>
            <w:pStyle w:val="Sumrio1"/>
            <w:rPr>
              <w:rFonts w:eastAsiaTheme="minorEastAsia"/>
              <w:noProof/>
              <w:kern w:val="2"/>
              <w:sz w:val="24"/>
              <w:szCs w:val="24"/>
              <w:lang w:eastAsia="pt-BR"/>
              <w14:ligatures w14:val="standardContextual"/>
            </w:rPr>
          </w:pPr>
          <w:hyperlink w:anchor="_Toc212023044" w:history="1">
            <w:r w:rsidRPr="00D255DF">
              <w:rPr>
                <w:rStyle w:val="Hyperlink"/>
                <w:noProof/>
              </w:rPr>
              <w:t>9</w:t>
            </w:r>
            <w:r>
              <w:rPr>
                <w:rFonts w:eastAsiaTheme="minorEastAsia"/>
                <w:noProof/>
                <w:kern w:val="2"/>
                <w:sz w:val="24"/>
                <w:szCs w:val="24"/>
                <w:lang w:eastAsia="pt-BR"/>
                <w14:ligatures w14:val="standardContextual"/>
              </w:rPr>
              <w:tab/>
            </w:r>
            <w:r w:rsidRPr="00D255DF">
              <w:rPr>
                <w:rStyle w:val="Hyperlink"/>
                <w:noProof/>
              </w:rPr>
              <w:t>Monitoramento e Medição do Desempenho da Segurança Operacional</w:t>
            </w:r>
            <w:r>
              <w:rPr>
                <w:noProof/>
                <w:webHidden/>
              </w:rPr>
              <w:tab/>
            </w:r>
            <w:r>
              <w:rPr>
                <w:noProof/>
                <w:webHidden/>
              </w:rPr>
              <w:fldChar w:fldCharType="begin"/>
            </w:r>
            <w:r>
              <w:rPr>
                <w:noProof/>
                <w:webHidden/>
              </w:rPr>
              <w:instrText xml:space="preserve"> PAGEREF _Toc212023044 \h </w:instrText>
            </w:r>
            <w:r>
              <w:rPr>
                <w:noProof/>
                <w:webHidden/>
              </w:rPr>
            </w:r>
            <w:r>
              <w:rPr>
                <w:noProof/>
                <w:webHidden/>
              </w:rPr>
              <w:fldChar w:fldCharType="separate"/>
            </w:r>
            <w:r>
              <w:rPr>
                <w:noProof/>
                <w:webHidden/>
              </w:rPr>
              <w:t>3</w:t>
            </w:r>
            <w:r w:rsidR="004C0663">
              <w:rPr>
                <w:noProof/>
                <w:webHidden/>
              </w:rPr>
              <w:t>2</w:t>
            </w:r>
            <w:r>
              <w:rPr>
                <w:noProof/>
                <w:webHidden/>
              </w:rPr>
              <w:fldChar w:fldCharType="end"/>
            </w:r>
          </w:hyperlink>
        </w:p>
        <w:p w14:paraId="32BFD9CD" w14:textId="34D3A54C" w:rsidR="00324255" w:rsidRDefault="00324255" w:rsidP="00A0248E">
          <w:pPr>
            <w:pStyle w:val="Sumrio2"/>
            <w:rPr>
              <w:rFonts w:eastAsiaTheme="minorEastAsia"/>
              <w:spacing w:val="0"/>
              <w:kern w:val="2"/>
              <w:sz w:val="24"/>
              <w:szCs w:val="24"/>
              <w:lang w:eastAsia="pt-BR"/>
              <w14:ligatures w14:val="standardContextual"/>
            </w:rPr>
          </w:pPr>
          <w:hyperlink w:anchor="_Toc212023045" w:history="1">
            <w:r w:rsidRPr="00D255DF">
              <w:rPr>
                <w:rStyle w:val="Hyperlink"/>
              </w:rPr>
              <w:t>9.1</w:t>
            </w:r>
            <w:r>
              <w:rPr>
                <w:rFonts w:eastAsiaTheme="minorEastAsia"/>
                <w:spacing w:val="0"/>
                <w:kern w:val="2"/>
                <w:sz w:val="24"/>
                <w:szCs w:val="24"/>
                <w:lang w:eastAsia="pt-BR"/>
                <w14:ligatures w14:val="standardContextual"/>
              </w:rPr>
              <w:tab/>
            </w:r>
            <w:r w:rsidRPr="00D255DF">
              <w:rPr>
                <w:rStyle w:val="Hyperlink"/>
              </w:rPr>
              <w:t>Introdução</w:t>
            </w:r>
            <w:r>
              <w:rPr>
                <w:webHidden/>
              </w:rPr>
              <w:tab/>
            </w:r>
            <w:r>
              <w:rPr>
                <w:webHidden/>
              </w:rPr>
              <w:fldChar w:fldCharType="begin"/>
            </w:r>
            <w:r>
              <w:rPr>
                <w:webHidden/>
              </w:rPr>
              <w:instrText xml:space="preserve"> PAGEREF _Toc212023045 \h </w:instrText>
            </w:r>
            <w:r>
              <w:rPr>
                <w:webHidden/>
              </w:rPr>
            </w:r>
            <w:r>
              <w:rPr>
                <w:webHidden/>
              </w:rPr>
              <w:fldChar w:fldCharType="separate"/>
            </w:r>
            <w:r>
              <w:rPr>
                <w:webHidden/>
              </w:rPr>
              <w:t>3</w:t>
            </w:r>
            <w:r w:rsidR="004C0663">
              <w:rPr>
                <w:webHidden/>
              </w:rPr>
              <w:t>2</w:t>
            </w:r>
            <w:r>
              <w:rPr>
                <w:webHidden/>
              </w:rPr>
              <w:fldChar w:fldCharType="end"/>
            </w:r>
          </w:hyperlink>
        </w:p>
        <w:p w14:paraId="05134FFA" w14:textId="36791580" w:rsidR="00324255" w:rsidRDefault="00324255" w:rsidP="00A0248E">
          <w:pPr>
            <w:pStyle w:val="Sumrio2"/>
          </w:pPr>
          <w:hyperlink w:anchor="_Toc212023046" w:history="1">
            <w:r w:rsidRPr="00D255DF">
              <w:rPr>
                <w:rStyle w:val="Hyperlink"/>
              </w:rPr>
              <w:t xml:space="preserve">9.1.2 </w:t>
            </w:r>
            <w:r w:rsidR="00C406E3">
              <w:rPr>
                <w:rStyle w:val="Hyperlink"/>
              </w:rPr>
              <w:t xml:space="preserve">     </w:t>
            </w:r>
            <w:r w:rsidRPr="00D255DF">
              <w:rPr>
                <w:rStyle w:val="Hyperlink"/>
              </w:rPr>
              <w:t>Princípios Fundamentais</w:t>
            </w:r>
            <w:r>
              <w:rPr>
                <w:webHidden/>
              </w:rPr>
              <w:tab/>
            </w:r>
            <w:r>
              <w:rPr>
                <w:webHidden/>
              </w:rPr>
              <w:fldChar w:fldCharType="begin"/>
            </w:r>
            <w:r>
              <w:rPr>
                <w:webHidden/>
              </w:rPr>
              <w:instrText xml:space="preserve"> PAGEREF _Toc212023046 \h </w:instrText>
            </w:r>
            <w:r>
              <w:rPr>
                <w:webHidden/>
              </w:rPr>
            </w:r>
            <w:r>
              <w:rPr>
                <w:webHidden/>
              </w:rPr>
              <w:fldChar w:fldCharType="separate"/>
            </w:r>
            <w:r>
              <w:rPr>
                <w:webHidden/>
              </w:rPr>
              <w:t>3</w:t>
            </w:r>
            <w:r w:rsidR="004C0663">
              <w:rPr>
                <w:webHidden/>
              </w:rPr>
              <w:t>2</w:t>
            </w:r>
            <w:r>
              <w:rPr>
                <w:webHidden/>
              </w:rPr>
              <w:fldChar w:fldCharType="end"/>
            </w:r>
          </w:hyperlink>
        </w:p>
        <w:p w14:paraId="2B4418B4" w14:textId="0208EF73" w:rsidR="000F7661" w:rsidRPr="00386ACE" w:rsidRDefault="007A6ECA" w:rsidP="00386ACE">
          <w:pPr>
            <w:spacing w:after="100"/>
            <w:rPr>
              <w:sz w:val="20"/>
              <w:szCs w:val="20"/>
            </w:rPr>
          </w:pPr>
          <w:r>
            <w:t xml:space="preserve">   </w:t>
          </w:r>
          <w:r w:rsidRPr="00386ACE">
            <w:t xml:space="preserve"> </w:t>
          </w:r>
          <w:r w:rsidRPr="00386ACE">
            <w:rPr>
              <w:rStyle w:val="Hyperlink"/>
              <w:noProof/>
              <w:color w:val="auto"/>
              <w:spacing w:val="-6"/>
              <w:sz w:val="20"/>
              <w:szCs w:val="20"/>
              <w:u w:val="none"/>
            </w:rPr>
            <w:t>9.2</w:t>
          </w:r>
          <w:r w:rsidR="004A0527" w:rsidRPr="00386ACE">
            <w:rPr>
              <w:rStyle w:val="Hyperlink"/>
              <w:noProof/>
              <w:color w:val="auto"/>
              <w:spacing w:val="-6"/>
              <w:sz w:val="20"/>
              <w:szCs w:val="20"/>
              <w:u w:val="none"/>
            </w:rPr>
            <w:t xml:space="preserve">      </w:t>
          </w:r>
          <w:r w:rsidR="00AB42F7">
            <w:rPr>
              <w:rStyle w:val="Hyperlink"/>
              <w:noProof/>
              <w:color w:val="auto"/>
              <w:spacing w:val="-6"/>
              <w:sz w:val="20"/>
              <w:szCs w:val="20"/>
              <w:u w:val="none"/>
            </w:rPr>
            <w:t xml:space="preserve">   </w:t>
          </w:r>
          <w:r w:rsidR="004A0527" w:rsidRPr="00386ACE">
            <w:rPr>
              <w:rStyle w:val="Hyperlink"/>
              <w:noProof/>
              <w:color w:val="auto"/>
              <w:spacing w:val="-6"/>
              <w:sz w:val="20"/>
              <w:szCs w:val="20"/>
              <w:u w:val="none"/>
            </w:rPr>
            <w:t xml:space="preserve"> Indicadores de Desempenho...</w:t>
          </w:r>
          <w:r w:rsidR="004A0527" w:rsidRPr="00386ACE">
            <w:rPr>
              <w:sz w:val="20"/>
              <w:szCs w:val="20"/>
            </w:rPr>
            <w:t>..............................................................................</w:t>
          </w:r>
          <w:r w:rsidR="00211B11">
            <w:rPr>
              <w:sz w:val="20"/>
              <w:szCs w:val="20"/>
            </w:rPr>
            <w:t>.................</w:t>
          </w:r>
          <w:r w:rsidR="00AB42F7">
            <w:rPr>
              <w:sz w:val="20"/>
              <w:szCs w:val="20"/>
            </w:rPr>
            <w:t>.</w:t>
          </w:r>
          <w:r w:rsidR="00211B11">
            <w:rPr>
              <w:sz w:val="20"/>
              <w:szCs w:val="20"/>
            </w:rPr>
            <w:t>..</w:t>
          </w:r>
          <w:r w:rsidR="004A0527" w:rsidRPr="00386ACE">
            <w:rPr>
              <w:sz w:val="20"/>
              <w:szCs w:val="20"/>
            </w:rPr>
            <w:t>...</w:t>
          </w:r>
          <w:r w:rsidR="004249FE">
            <w:rPr>
              <w:sz w:val="20"/>
              <w:szCs w:val="20"/>
            </w:rPr>
            <w:t xml:space="preserve"> </w:t>
          </w:r>
          <w:r w:rsidR="004A0527" w:rsidRPr="00386ACE">
            <w:rPr>
              <w:sz w:val="20"/>
              <w:szCs w:val="20"/>
            </w:rPr>
            <w:t>33</w:t>
          </w:r>
        </w:p>
        <w:p w14:paraId="50EFD205" w14:textId="55906D83" w:rsidR="00324255" w:rsidRDefault="00324255" w:rsidP="00A0248E">
          <w:pPr>
            <w:pStyle w:val="Sumrio2"/>
            <w:rPr>
              <w:rFonts w:eastAsiaTheme="minorEastAsia"/>
              <w:spacing w:val="0"/>
              <w:kern w:val="2"/>
              <w:sz w:val="24"/>
              <w:szCs w:val="24"/>
              <w:lang w:eastAsia="pt-BR"/>
              <w14:ligatures w14:val="standardContextual"/>
            </w:rPr>
          </w:pPr>
          <w:hyperlink w:anchor="_Toc212023047" w:history="1">
            <w:r w:rsidRPr="00D255DF">
              <w:rPr>
                <w:rStyle w:val="Hyperlink"/>
              </w:rPr>
              <w:t xml:space="preserve">9.2.1 </w:t>
            </w:r>
            <w:r w:rsidR="00C406E3">
              <w:rPr>
                <w:rStyle w:val="Hyperlink"/>
              </w:rPr>
              <w:t xml:space="preserve">     </w:t>
            </w:r>
            <w:r w:rsidRPr="00D255DF">
              <w:rPr>
                <w:rStyle w:val="Hyperlink"/>
              </w:rPr>
              <w:t>Realização da Autoavaliação do SGSO (F-146-01)</w:t>
            </w:r>
            <w:r>
              <w:rPr>
                <w:webHidden/>
              </w:rPr>
              <w:tab/>
            </w:r>
            <w:r>
              <w:rPr>
                <w:webHidden/>
              </w:rPr>
              <w:fldChar w:fldCharType="begin"/>
            </w:r>
            <w:r>
              <w:rPr>
                <w:webHidden/>
              </w:rPr>
              <w:instrText xml:space="preserve"> PAGEREF _Toc212023047 \h </w:instrText>
            </w:r>
            <w:r>
              <w:rPr>
                <w:webHidden/>
              </w:rPr>
            </w:r>
            <w:r>
              <w:rPr>
                <w:webHidden/>
              </w:rPr>
              <w:fldChar w:fldCharType="separate"/>
            </w:r>
            <w:r>
              <w:rPr>
                <w:webHidden/>
              </w:rPr>
              <w:t>3</w:t>
            </w:r>
            <w:r w:rsidR="00F9039A">
              <w:rPr>
                <w:webHidden/>
              </w:rPr>
              <w:t>3</w:t>
            </w:r>
            <w:r>
              <w:rPr>
                <w:webHidden/>
              </w:rPr>
              <w:fldChar w:fldCharType="end"/>
            </w:r>
          </w:hyperlink>
        </w:p>
        <w:p w14:paraId="1B58E1BF" w14:textId="308928C2" w:rsidR="00324255" w:rsidRDefault="00324255" w:rsidP="00A0248E">
          <w:pPr>
            <w:pStyle w:val="Sumrio2"/>
          </w:pPr>
          <w:hyperlink w:anchor="_Toc212023048" w:history="1">
            <w:r w:rsidRPr="00D255DF">
              <w:rPr>
                <w:rStyle w:val="Hyperlink"/>
              </w:rPr>
              <w:t xml:space="preserve">9.2.2 </w:t>
            </w:r>
            <w:r w:rsidR="00C406E3">
              <w:rPr>
                <w:rStyle w:val="Hyperlink"/>
              </w:rPr>
              <w:t xml:space="preserve">     </w:t>
            </w:r>
            <w:r w:rsidRPr="00D255DF">
              <w:rPr>
                <w:rStyle w:val="Hyperlink"/>
              </w:rPr>
              <w:t>Revisão Anual da Política e dos Objetivos de Segurança Operacional</w:t>
            </w:r>
            <w:r>
              <w:rPr>
                <w:webHidden/>
              </w:rPr>
              <w:tab/>
            </w:r>
            <w:r>
              <w:rPr>
                <w:webHidden/>
              </w:rPr>
              <w:fldChar w:fldCharType="begin"/>
            </w:r>
            <w:r>
              <w:rPr>
                <w:webHidden/>
              </w:rPr>
              <w:instrText xml:space="preserve"> PAGEREF _Toc212023048 \h </w:instrText>
            </w:r>
            <w:r>
              <w:rPr>
                <w:webHidden/>
              </w:rPr>
            </w:r>
            <w:r>
              <w:rPr>
                <w:webHidden/>
              </w:rPr>
              <w:fldChar w:fldCharType="separate"/>
            </w:r>
            <w:r>
              <w:rPr>
                <w:webHidden/>
              </w:rPr>
              <w:t>3</w:t>
            </w:r>
            <w:r w:rsidR="009E6202">
              <w:rPr>
                <w:webHidden/>
              </w:rPr>
              <w:t>4</w:t>
            </w:r>
            <w:r>
              <w:rPr>
                <w:webHidden/>
              </w:rPr>
              <w:fldChar w:fldCharType="end"/>
            </w:r>
          </w:hyperlink>
        </w:p>
        <w:p w14:paraId="5660E037" w14:textId="66DF9F3D" w:rsidR="00733A67" w:rsidRPr="004249FE" w:rsidRDefault="00733A67" w:rsidP="00B71B04">
          <w:pPr>
            <w:spacing w:after="100"/>
            <w:rPr>
              <w:rStyle w:val="Hyperlink"/>
              <w:noProof/>
              <w:spacing w:val="-6"/>
              <w:sz w:val="20"/>
              <w:u w:val="none"/>
            </w:rPr>
          </w:pPr>
          <w:r>
            <w:t xml:space="preserve">   </w:t>
          </w:r>
          <w:r w:rsidRPr="00B71B04">
            <w:t xml:space="preserve"> </w:t>
          </w:r>
          <w:r w:rsidRPr="004249FE">
            <w:rPr>
              <w:rStyle w:val="Hyperlink"/>
              <w:noProof/>
              <w:color w:val="auto"/>
              <w:spacing w:val="-6"/>
              <w:sz w:val="20"/>
              <w:u w:val="none"/>
            </w:rPr>
            <w:t xml:space="preserve">9.2.3  </w:t>
          </w:r>
          <w:r w:rsidR="00252D90" w:rsidRPr="004249FE">
            <w:rPr>
              <w:rStyle w:val="Hyperlink"/>
              <w:noProof/>
              <w:color w:val="auto"/>
              <w:spacing w:val="-6"/>
              <w:sz w:val="20"/>
              <w:u w:val="none"/>
            </w:rPr>
            <w:t xml:space="preserve">  </w:t>
          </w:r>
          <w:r w:rsidRPr="004249FE">
            <w:rPr>
              <w:rStyle w:val="Hyperlink"/>
              <w:noProof/>
              <w:color w:val="auto"/>
              <w:spacing w:val="-6"/>
              <w:sz w:val="20"/>
              <w:u w:val="none"/>
            </w:rPr>
            <w:t xml:space="preserve">  Índice de </w:t>
          </w:r>
          <w:r w:rsidRPr="004249FE">
            <w:rPr>
              <w:rStyle w:val="Hyperlink"/>
              <w:i/>
              <w:iCs/>
              <w:noProof/>
              <w:color w:val="auto"/>
              <w:spacing w:val="-6"/>
              <w:sz w:val="20"/>
              <w:u w:val="none"/>
            </w:rPr>
            <w:t>Feedback</w:t>
          </w:r>
          <w:r w:rsidRPr="004249FE">
            <w:rPr>
              <w:rStyle w:val="Hyperlink"/>
              <w:noProof/>
              <w:color w:val="auto"/>
              <w:spacing w:val="-6"/>
              <w:sz w:val="20"/>
              <w:u w:val="none"/>
            </w:rPr>
            <w:t xml:space="preserve"> de Re</w:t>
          </w:r>
          <w:r w:rsidR="00252D90" w:rsidRPr="004249FE">
            <w:rPr>
              <w:rStyle w:val="Hyperlink"/>
              <w:noProof/>
              <w:color w:val="auto"/>
              <w:spacing w:val="-6"/>
              <w:sz w:val="20"/>
              <w:u w:val="none"/>
            </w:rPr>
            <w:t>la</w:t>
          </w:r>
          <w:r w:rsidRPr="004249FE">
            <w:rPr>
              <w:rStyle w:val="Hyperlink"/>
              <w:noProof/>
              <w:color w:val="auto"/>
              <w:spacing w:val="-6"/>
              <w:sz w:val="20"/>
              <w:u w:val="none"/>
            </w:rPr>
            <w:t>tos Volunt</w:t>
          </w:r>
          <w:r w:rsidR="00FB6591" w:rsidRPr="004249FE">
            <w:rPr>
              <w:rStyle w:val="Hyperlink"/>
              <w:noProof/>
              <w:color w:val="auto"/>
              <w:spacing w:val="-6"/>
              <w:sz w:val="20"/>
              <w:u w:val="none"/>
            </w:rPr>
            <w:t>ários</w:t>
          </w:r>
          <w:r w:rsidR="00252D90" w:rsidRPr="004249FE">
            <w:rPr>
              <w:rStyle w:val="Hyperlink"/>
              <w:noProof/>
              <w:color w:val="auto"/>
              <w:spacing w:val="-6"/>
              <w:sz w:val="20"/>
              <w:u w:val="none"/>
            </w:rPr>
            <w:t>................................................................................................</w:t>
          </w:r>
          <w:r w:rsidR="00B71B04">
            <w:rPr>
              <w:rStyle w:val="Hyperlink"/>
              <w:noProof/>
              <w:color w:val="auto"/>
              <w:spacing w:val="-6"/>
              <w:sz w:val="20"/>
              <w:u w:val="none"/>
            </w:rPr>
            <w:t xml:space="preserve"> </w:t>
          </w:r>
          <w:r w:rsidR="00252D90" w:rsidRPr="004249FE">
            <w:rPr>
              <w:rStyle w:val="Hyperlink"/>
              <w:noProof/>
              <w:color w:val="auto"/>
              <w:spacing w:val="-6"/>
              <w:sz w:val="20"/>
              <w:u w:val="none"/>
            </w:rPr>
            <w:t>34</w:t>
          </w:r>
        </w:p>
        <w:p w14:paraId="3BD928F7" w14:textId="479FF4C3" w:rsidR="00324255" w:rsidRDefault="00324255" w:rsidP="00A0248E">
          <w:pPr>
            <w:pStyle w:val="Sumrio2"/>
            <w:rPr>
              <w:rFonts w:eastAsiaTheme="minorEastAsia"/>
              <w:spacing w:val="0"/>
              <w:kern w:val="2"/>
              <w:sz w:val="24"/>
              <w:szCs w:val="24"/>
              <w:lang w:eastAsia="pt-BR"/>
              <w14:ligatures w14:val="standardContextual"/>
            </w:rPr>
          </w:pPr>
          <w:hyperlink w:anchor="_Toc212023049" w:history="1">
            <w:r w:rsidRPr="00D255DF">
              <w:rPr>
                <w:rStyle w:val="Hyperlink"/>
              </w:rPr>
              <w:t>9.2.4</w:t>
            </w:r>
            <w:r w:rsidR="00C406E3">
              <w:rPr>
                <w:rStyle w:val="Hyperlink"/>
              </w:rPr>
              <w:t xml:space="preserve">     </w:t>
            </w:r>
            <w:r w:rsidRPr="00D255DF">
              <w:rPr>
                <w:rStyle w:val="Hyperlink"/>
              </w:rPr>
              <w:t xml:space="preserve"> Índice de Retrabalho (IR anterior) antes da APRS</w:t>
            </w:r>
            <w:r>
              <w:rPr>
                <w:webHidden/>
              </w:rPr>
              <w:tab/>
            </w:r>
            <w:r>
              <w:rPr>
                <w:webHidden/>
              </w:rPr>
              <w:fldChar w:fldCharType="begin"/>
            </w:r>
            <w:r>
              <w:rPr>
                <w:webHidden/>
              </w:rPr>
              <w:instrText xml:space="preserve"> PAGEREF _Toc212023049 \h </w:instrText>
            </w:r>
            <w:r>
              <w:rPr>
                <w:webHidden/>
              </w:rPr>
            </w:r>
            <w:r>
              <w:rPr>
                <w:webHidden/>
              </w:rPr>
              <w:fldChar w:fldCharType="separate"/>
            </w:r>
            <w:r>
              <w:rPr>
                <w:webHidden/>
              </w:rPr>
              <w:t>3</w:t>
            </w:r>
            <w:r w:rsidR="004249FE">
              <w:rPr>
                <w:webHidden/>
              </w:rPr>
              <w:t>5</w:t>
            </w:r>
            <w:r>
              <w:rPr>
                <w:webHidden/>
              </w:rPr>
              <w:fldChar w:fldCharType="end"/>
            </w:r>
          </w:hyperlink>
        </w:p>
        <w:p w14:paraId="150557A3" w14:textId="5E768460" w:rsidR="00324255" w:rsidRDefault="00324255" w:rsidP="00A0248E">
          <w:pPr>
            <w:pStyle w:val="Sumrio2"/>
            <w:rPr>
              <w:rFonts w:eastAsiaTheme="minorEastAsia"/>
              <w:spacing w:val="0"/>
              <w:kern w:val="2"/>
              <w:sz w:val="24"/>
              <w:szCs w:val="24"/>
              <w:lang w:eastAsia="pt-BR"/>
              <w14:ligatures w14:val="standardContextual"/>
            </w:rPr>
          </w:pPr>
          <w:hyperlink w:anchor="_Toc212023050" w:history="1">
            <w:r w:rsidRPr="00D255DF">
              <w:rPr>
                <w:rStyle w:val="Hyperlink"/>
              </w:rPr>
              <w:t xml:space="preserve">9.2.5 </w:t>
            </w:r>
            <w:r w:rsidR="00C406E3">
              <w:rPr>
                <w:rStyle w:val="Hyperlink"/>
              </w:rPr>
              <w:t xml:space="preserve">     </w:t>
            </w:r>
            <w:r w:rsidRPr="00D255DF">
              <w:rPr>
                <w:rStyle w:val="Hyperlink"/>
              </w:rPr>
              <w:t>Índice de Retrabalho (IR) após APRS</w:t>
            </w:r>
            <w:r>
              <w:rPr>
                <w:webHidden/>
              </w:rPr>
              <w:tab/>
            </w:r>
            <w:r>
              <w:rPr>
                <w:webHidden/>
              </w:rPr>
              <w:fldChar w:fldCharType="begin"/>
            </w:r>
            <w:r>
              <w:rPr>
                <w:webHidden/>
              </w:rPr>
              <w:instrText xml:space="preserve"> PAGEREF _Toc212023050 \h </w:instrText>
            </w:r>
            <w:r>
              <w:rPr>
                <w:webHidden/>
              </w:rPr>
            </w:r>
            <w:r>
              <w:rPr>
                <w:webHidden/>
              </w:rPr>
              <w:fldChar w:fldCharType="separate"/>
            </w:r>
            <w:r>
              <w:rPr>
                <w:webHidden/>
              </w:rPr>
              <w:t>3</w:t>
            </w:r>
            <w:r w:rsidR="004249FE">
              <w:rPr>
                <w:webHidden/>
              </w:rPr>
              <w:t>6</w:t>
            </w:r>
            <w:r>
              <w:rPr>
                <w:webHidden/>
              </w:rPr>
              <w:fldChar w:fldCharType="end"/>
            </w:r>
          </w:hyperlink>
        </w:p>
        <w:p w14:paraId="08FFBBC5" w14:textId="03C1360A" w:rsidR="00324255" w:rsidRDefault="00324255" w:rsidP="00A0248E">
          <w:pPr>
            <w:pStyle w:val="Sumrio2"/>
            <w:rPr>
              <w:rFonts w:eastAsiaTheme="minorEastAsia"/>
              <w:spacing w:val="0"/>
              <w:kern w:val="2"/>
              <w:sz w:val="24"/>
              <w:szCs w:val="24"/>
              <w:lang w:eastAsia="pt-BR"/>
              <w14:ligatures w14:val="standardContextual"/>
            </w:rPr>
          </w:pPr>
          <w:hyperlink w:anchor="_Toc212023051" w:history="1">
            <w:r w:rsidRPr="00D255DF">
              <w:rPr>
                <w:rStyle w:val="Hyperlink"/>
              </w:rPr>
              <w:t xml:space="preserve">9.2.6 </w:t>
            </w:r>
            <w:r w:rsidR="00C406E3">
              <w:rPr>
                <w:rStyle w:val="Hyperlink"/>
              </w:rPr>
              <w:t xml:space="preserve">     </w:t>
            </w:r>
            <w:r w:rsidRPr="00D255DF">
              <w:rPr>
                <w:rStyle w:val="Hyperlink"/>
              </w:rPr>
              <w:t>Índice de Relatos Voluntários (IRV)</w:t>
            </w:r>
            <w:r>
              <w:rPr>
                <w:webHidden/>
              </w:rPr>
              <w:tab/>
            </w:r>
            <w:r>
              <w:rPr>
                <w:webHidden/>
              </w:rPr>
              <w:fldChar w:fldCharType="begin"/>
            </w:r>
            <w:r>
              <w:rPr>
                <w:webHidden/>
              </w:rPr>
              <w:instrText xml:space="preserve"> PAGEREF _Toc212023051 \h </w:instrText>
            </w:r>
            <w:r>
              <w:rPr>
                <w:webHidden/>
              </w:rPr>
            </w:r>
            <w:r>
              <w:rPr>
                <w:webHidden/>
              </w:rPr>
              <w:fldChar w:fldCharType="separate"/>
            </w:r>
            <w:r>
              <w:rPr>
                <w:webHidden/>
              </w:rPr>
              <w:t>3</w:t>
            </w:r>
            <w:r w:rsidR="004249FE">
              <w:rPr>
                <w:webHidden/>
              </w:rPr>
              <w:t>7</w:t>
            </w:r>
            <w:r>
              <w:rPr>
                <w:webHidden/>
              </w:rPr>
              <w:fldChar w:fldCharType="end"/>
            </w:r>
          </w:hyperlink>
        </w:p>
        <w:p w14:paraId="55D326D8" w14:textId="1B33BDC7" w:rsidR="00324255" w:rsidRDefault="00324255" w:rsidP="00A0248E">
          <w:pPr>
            <w:pStyle w:val="Sumrio2"/>
            <w:rPr>
              <w:rFonts w:eastAsiaTheme="minorEastAsia"/>
              <w:spacing w:val="0"/>
              <w:kern w:val="2"/>
              <w:sz w:val="24"/>
              <w:szCs w:val="24"/>
              <w:lang w:eastAsia="pt-BR"/>
              <w14:ligatures w14:val="standardContextual"/>
            </w:rPr>
          </w:pPr>
          <w:hyperlink w:anchor="_Toc212023052" w:history="1">
            <w:r w:rsidRPr="00D255DF">
              <w:rPr>
                <w:rStyle w:val="Hyperlink"/>
              </w:rPr>
              <w:t xml:space="preserve">9.2.7 </w:t>
            </w:r>
            <w:r w:rsidR="00C406E3">
              <w:rPr>
                <w:rStyle w:val="Hyperlink"/>
              </w:rPr>
              <w:t xml:space="preserve">     </w:t>
            </w:r>
            <w:r w:rsidRPr="00D255DF">
              <w:rPr>
                <w:rStyle w:val="Hyperlink"/>
              </w:rPr>
              <w:t>Índice de Horas-Extras (IHE)</w:t>
            </w:r>
            <w:r>
              <w:rPr>
                <w:webHidden/>
              </w:rPr>
              <w:tab/>
            </w:r>
            <w:r>
              <w:rPr>
                <w:webHidden/>
              </w:rPr>
              <w:fldChar w:fldCharType="begin"/>
            </w:r>
            <w:r>
              <w:rPr>
                <w:webHidden/>
              </w:rPr>
              <w:instrText xml:space="preserve"> PAGEREF _Toc212023052 \h </w:instrText>
            </w:r>
            <w:r>
              <w:rPr>
                <w:webHidden/>
              </w:rPr>
            </w:r>
            <w:r>
              <w:rPr>
                <w:webHidden/>
              </w:rPr>
              <w:fldChar w:fldCharType="separate"/>
            </w:r>
            <w:r>
              <w:rPr>
                <w:webHidden/>
              </w:rPr>
              <w:t>3</w:t>
            </w:r>
            <w:r w:rsidR="004249FE">
              <w:rPr>
                <w:webHidden/>
              </w:rPr>
              <w:t>7</w:t>
            </w:r>
            <w:r>
              <w:rPr>
                <w:webHidden/>
              </w:rPr>
              <w:fldChar w:fldCharType="end"/>
            </w:r>
          </w:hyperlink>
        </w:p>
        <w:p w14:paraId="208601BD" w14:textId="3C701E91" w:rsidR="00324255" w:rsidRDefault="00324255" w:rsidP="00A0248E">
          <w:pPr>
            <w:pStyle w:val="Sumrio2"/>
            <w:rPr>
              <w:rFonts w:eastAsiaTheme="minorEastAsia"/>
              <w:spacing w:val="0"/>
              <w:kern w:val="2"/>
              <w:sz w:val="24"/>
              <w:szCs w:val="24"/>
              <w:lang w:eastAsia="pt-BR"/>
              <w14:ligatures w14:val="standardContextual"/>
            </w:rPr>
          </w:pPr>
          <w:hyperlink w:anchor="_Toc212023053" w:history="1">
            <w:r w:rsidRPr="00D255DF">
              <w:rPr>
                <w:rStyle w:val="Hyperlink"/>
              </w:rPr>
              <w:t xml:space="preserve">9.2.8 </w:t>
            </w:r>
            <w:r w:rsidR="00C406E3">
              <w:rPr>
                <w:rStyle w:val="Hyperlink"/>
              </w:rPr>
              <w:t xml:space="preserve">     </w:t>
            </w:r>
            <w:r w:rsidRPr="00D255DF">
              <w:rPr>
                <w:rStyle w:val="Hyperlink"/>
              </w:rPr>
              <w:t>Índice de Realização de Treinamento Mandatório (IRT)</w:t>
            </w:r>
            <w:r>
              <w:rPr>
                <w:webHidden/>
              </w:rPr>
              <w:tab/>
            </w:r>
            <w:r w:rsidR="00D77C4E">
              <w:rPr>
                <w:webHidden/>
              </w:rPr>
              <w:t>38</w:t>
            </w:r>
          </w:hyperlink>
        </w:p>
        <w:p w14:paraId="4FFD7E42" w14:textId="34517915" w:rsidR="00324255" w:rsidRDefault="00324255" w:rsidP="00A0248E">
          <w:pPr>
            <w:pStyle w:val="Sumrio2"/>
            <w:rPr>
              <w:rFonts w:eastAsiaTheme="minorEastAsia"/>
              <w:spacing w:val="0"/>
              <w:kern w:val="2"/>
              <w:sz w:val="24"/>
              <w:szCs w:val="24"/>
              <w:lang w:eastAsia="pt-BR"/>
              <w14:ligatures w14:val="standardContextual"/>
            </w:rPr>
          </w:pPr>
          <w:hyperlink w:anchor="_Toc212023054" w:history="1">
            <w:r w:rsidRPr="00D255DF">
              <w:rPr>
                <w:rStyle w:val="Hyperlink"/>
              </w:rPr>
              <w:t xml:space="preserve">9.2.9 </w:t>
            </w:r>
            <w:r w:rsidR="00C406E3">
              <w:rPr>
                <w:rStyle w:val="Hyperlink"/>
              </w:rPr>
              <w:t xml:space="preserve">     </w:t>
            </w:r>
            <w:r w:rsidRPr="00D255DF">
              <w:rPr>
                <w:rStyle w:val="Hyperlink"/>
              </w:rPr>
              <w:t>Índice de Participação em Treinamento Mandatório (IPT)</w:t>
            </w:r>
            <w:r>
              <w:rPr>
                <w:webHidden/>
              </w:rPr>
              <w:tab/>
            </w:r>
            <w:r w:rsidR="00D77C4E">
              <w:rPr>
                <w:webHidden/>
              </w:rPr>
              <w:t>38</w:t>
            </w:r>
          </w:hyperlink>
        </w:p>
        <w:p w14:paraId="4AE19892" w14:textId="546BAEED" w:rsidR="00324255" w:rsidRDefault="00324255" w:rsidP="00A0248E">
          <w:pPr>
            <w:pStyle w:val="Sumrio2"/>
            <w:rPr>
              <w:rFonts w:eastAsiaTheme="minorEastAsia"/>
              <w:spacing w:val="0"/>
              <w:kern w:val="2"/>
              <w:sz w:val="24"/>
              <w:szCs w:val="24"/>
              <w:lang w:eastAsia="pt-BR"/>
              <w14:ligatures w14:val="standardContextual"/>
            </w:rPr>
          </w:pPr>
          <w:hyperlink w:anchor="_Toc212023055" w:history="1">
            <w:r w:rsidRPr="00D255DF">
              <w:rPr>
                <w:rStyle w:val="Hyperlink"/>
              </w:rPr>
              <w:t xml:space="preserve">9.3 </w:t>
            </w:r>
            <w:r w:rsidR="00131491">
              <w:rPr>
                <w:rStyle w:val="Hyperlink"/>
              </w:rPr>
              <w:t xml:space="preserve">        </w:t>
            </w:r>
            <w:r w:rsidR="00A0248E">
              <w:rPr>
                <w:rStyle w:val="Hyperlink"/>
              </w:rPr>
              <w:t xml:space="preserve"> </w:t>
            </w:r>
            <w:r w:rsidR="00131491">
              <w:rPr>
                <w:rStyle w:val="Hyperlink"/>
              </w:rPr>
              <w:t xml:space="preserve"> </w:t>
            </w:r>
            <w:r w:rsidRPr="00D255DF">
              <w:rPr>
                <w:rStyle w:val="Hyperlink"/>
              </w:rPr>
              <w:t>Níveis de alerta dos indicadores de desempenho</w:t>
            </w:r>
            <w:r w:rsidR="00D81443">
              <w:rPr>
                <w:webHidden/>
              </w:rPr>
              <w:t>...................................................................................</w:t>
            </w:r>
            <w:r w:rsidR="00CF2E18">
              <w:rPr>
                <w:webHidden/>
              </w:rPr>
              <w:t>.</w:t>
            </w:r>
            <w:r w:rsidR="00D81443">
              <w:rPr>
                <w:webHidden/>
              </w:rPr>
              <w:t>.</w:t>
            </w:r>
            <w:r w:rsidR="00CF2E18">
              <w:rPr>
                <w:webHidden/>
              </w:rPr>
              <w:t xml:space="preserve"> </w:t>
            </w:r>
            <w:r w:rsidR="00D81443">
              <w:rPr>
                <w:webHidden/>
              </w:rPr>
              <w:t>39</w:t>
            </w:r>
          </w:hyperlink>
        </w:p>
        <w:p w14:paraId="4BA6F6C6" w14:textId="352E3CE4" w:rsidR="00324255" w:rsidRDefault="00324255" w:rsidP="00A0248E">
          <w:pPr>
            <w:pStyle w:val="Sumrio2"/>
          </w:pPr>
          <w:hyperlink w:anchor="_Toc212023056" w:history="1">
            <w:r w:rsidRPr="00D255DF">
              <w:rPr>
                <w:rStyle w:val="Hyperlink"/>
              </w:rPr>
              <w:t xml:space="preserve">9.4 </w:t>
            </w:r>
            <w:r w:rsidR="00131491">
              <w:rPr>
                <w:rStyle w:val="Hyperlink"/>
              </w:rPr>
              <w:t xml:space="preserve">       </w:t>
            </w:r>
            <w:r w:rsidR="00A0248E">
              <w:rPr>
                <w:rStyle w:val="Hyperlink"/>
              </w:rPr>
              <w:t xml:space="preserve">  A</w:t>
            </w:r>
            <w:r w:rsidRPr="00D255DF">
              <w:rPr>
                <w:rStyle w:val="Hyperlink"/>
              </w:rPr>
              <w:t>ções Decorrentes</w:t>
            </w:r>
            <w:r>
              <w:rPr>
                <w:webHidden/>
              </w:rPr>
              <w:tab/>
            </w:r>
            <w:r w:rsidR="00D81443">
              <w:rPr>
                <w:webHidden/>
              </w:rPr>
              <w:t>39</w:t>
            </w:r>
          </w:hyperlink>
        </w:p>
        <w:p w14:paraId="2706AA6F" w14:textId="57F9C443" w:rsidR="00862C91" w:rsidRPr="00596C2D" w:rsidRDefault="0098597C" w:rsidP="00657A4A">
          <w:pPr>
            <w:spacing w:after="100"/>
            <w:ind w:left="142" w:hanging="142"/>
            <w:jc w:val="both"/>
            <w:rPr>
              <w:rStyle w:val="Hyperlink"/>
              <w:noProof/>
              <w:spacing w:val="-6"/>
              <w:sz w:val="20"/>
              <w:u w:val="none"/>
            </w:rPr>
          </w:pPr>
          <w:r>
            <w:t xml:space="preserve">  </w:t>
          </w:r>
          <w:r w:rsidR="00AD0F57">
            <w:t xml:space="preserve">  </w:t>
          </w:r>
          <w:r w:rsidRPr="00596C2D">
            <w:rPr>
              <w:rStyle w:val="Hyperlink"/>
              <w:noProof/>
              <w:color w:val="auto"/>
              <w:spacing w:val="-6"/>
              <w:sz w:val="20"/>
              <w:u w:val="none"/>
            </w:rPr>
            <w:t xml:space="preserve">9.5      </w:t>
          </w:r>
          <w:r w:rsidR="00596C2D" w:rsidRPr="00596C2D">
            <w:rPr>
              <w:rStyle w:val="Hyperlink"/>
              <w:noProof/>
              <w:color w:val="auto"/>
              <w:spacing w:val="-6"/>
              <w:sz w:val="20"/>
              <w:u w:val="none"/>
            </w:rPr>
            <w:t xml:space="preserve">  </w:t>
          </w:r>
          <w:r w:rsidRPr="00596C2D">
            <w:rPr>
              <w:rStyle w:val="Hyperlink"/>
              <w:noProof/>
              <w:color w:val="auto"/>
              <w:spacing w:val="-6"/>
              <w:sz w:val="20"/>
              <w:u w:val="none"/>
            </w:rPr>
            <w:t xml:space="preserve"> </w:t>
          </w:r>
          <w:r w:rsidR="00A0248E">
            <w:rPr>
              <w:rStyle w:val="Hyperlink"/>
              <w:noProof/>
              <w:color w:val="auto"/>
              <w:spacing w:val="-6"/>
              <w:sz w:val="20"/>
              <w:u w:val="none"/>
            </w:rPr>
            <w:t xml:space="preserve"> </w:t>
          </w:r>
          <w:r w:rsidRPr="00596C2D">
            <w:rPr>
              <w:rStyle w:val="Hyperlink"/>
              <w:noProof/>
              <w:color w:val="auto"/>
              <w:spacing w:val="-6"/>
              <w:sz w:val="20"/>
              <w:u w:val="none"/>
            </w:rPr>
            <w:t xml:space="preserve">Definição dos Indicadores de Segurança Operacional e correlação com as Metas, Objetivos e a Política </w:t>
          </w:r>
          <w:r w:rsidR="00AD0F57">
            <w:rPr>
              <w:rStyle w:val="Hyperlink"/>
              <w:noProof/>
              <w:color w:val="auto"/>
              <w:spacing w:val="-6"/>
              <w:sz w:val="20"/>
              <w:u w:val="none"/>
            </w:rPr>
            <w:t xml:space="preserve"> </w:t>
          </w:r>
          <w:r w:rsidR="00657A4A">
            <w:rPr>
              <w:rStyle w:val="Hyperlink"/>
              <w:noProof/>
              <w:color w:val="auto"/>
              <w:spacing w:val="-6"/>
              <w:sz w:val="20"/>
              <w:u w:val="none"/>
            </w:rPr>
            <w:t xml:space="preserve"> </w:t>
          </w:r>
          <w:r w:rsidR="00566F94">
            <w:rPr>
              <w:rStyle w:val="Hyperlink"/>
              <w:noProof/>
              <w:color w:val="auto"/>
              <w:spacing w:val="-6"/>
              <w:sz w:val="20"/>
              <w:u w:val="none"/>
            </w:rPr>
            <w:t xml:space="preserve">   </w:t>
          </w:r>
          <w:r w:rsidRPr="00596C2D">
            <w:rPr>
              <w:rStyle w:val="Hyperlink"/>
              <w:noProof/>
              <w:color w:val="auto"/>
              <w:spacing w:val="-6"/>
              <w:sz w:val="20"/>
              <w:u w:val="none"/>
            </w:rPr>
            <w:t>de Segurança Operacional</w:t>
          </w:r>
          <w:r w:rsidR="00596C2D" w:rsidRPr="00596C2D">
            <w:rPr>
              <w:rStyle w:val="Hyperlink"/>
              <w:noProof/>
              <w:color w:val="auto"/>
              <w:spacing w:val="-6"/>
              <w:sz w:val="20"/>
              <w:u w:val="none"/>
            </w:rPr>
            <w:t>......................................................................................................................</w:t>
          </w:r>
          <w:r w:rsidR="00281D82">
            <w:rPr>
              <w:rStyle w:val="Hyperlink"/>
              <w:noProof/>
              <w:color w:val="auto"/>
              <w:spacing w:val="-6"/>
              <w:sz w:val="20"/>
              <w:u w:val="none"/>
            </w:rPr>
            <w:t>.................</w:t>
          </w:r>
          <w:r w:rsidR="00566F94">
            <w:rPr>
              <w:rStyle w:val="Hyperlink"/>
              <w:noProof/>
              <w:color w:val="auto"/>
              <w:spacing w:val="-6"/>
              <w:sz w:val="20"/>
              <w:u w:val="none"/>
            </w:rPr>
            <w:t>.</w:t>
          </w:r>
          <w:r w:rsidR="00596C2D" w:rsidRPr="00596C2D">
            <w:rPr>
              <w:rStyle w:val="Hyperlink"/>
              <w:noProof/>
              <w:color w:val="auto"/>
              <w:spacing w:val="-6"/>
              <w:sz w:val="20"/>
              <w:u w:val="none"/>
            </w:rPr>
            <w:t>.. 40</w:t>
          </w:r>
        </w:p>
        <w:p w14:paraId="5F55ECAF" w14:textId="31FC631C" w:rsidR="00324255" w:rsidRDefault="00324255" w:rsidP="00A0248E">
          <w:pPr>
            <w:pStyle w:val="Sumrio2"/>
            <w:rPr>
              <w:rFonts w:eastAsiaTheme="minorEastAsia"/>
              <w:spacing w:val="0"/>
              <w:kern w:val="2"/>
              <w:sz w:val="24"/>
              <w:szCs w:val="24"/>
              <w:lang w:eastAsia="pt-BR"/>
              <w14:ligatures w14:val="standardContextual"/>
            </w:rPr>
          </w:pPr>
          <w:hyperlink w:anchor="_Toc212023057" w:history="1">
            <w:r w:rsidRPr="00D255DF">
              <w:rPr>
                <w:rStyle w:val="Hyperlink"/>
              </w:rPr>
              <w:t xml:space="preserve">9.6 </w:t>
            </w:r>
            <w:r w:rsidR="00131491">
              <w:rPr>
                <w:rStyle w:val="Hyperlink"/>
              </w:rPr>
              <w:t xml:space="preserve">      </w:t>
            </w:r>
            <w:r w:rsidR="00A0248E">
              <w:rPr>
                <w:rStyle w:val="Hyperlink"/>
              </w:rPr>
              <w:t xml:space="preserve"> </w:t>
            </w:r>
            <w:r w:rsidR="00131491">
              <w:rPr>
                <w:rStyle w:val="Hyperlink"/>
              </w:rPr>
              <w:t xml:space="preserve">  </w:t>
            </w:r>
            <w:r w:rsidRPr="00D255DF">
              <w:rPr>
                <w:rStyle w:val="Hyperlink"/>
              </w:rPr>
              <w:t>Acompanhamento da eficácia das ações de controle de riscos</w:t>
            </w:r>
            <w:r>
              <w:rPr>
                <w:webHidden/>
              </w:rPr>
              <w:tab/>
            </w:r>
            <w:r>
              <w:rPr>
                <w:webHidden/>
              </w:rPr>
              <w:fldChar w:fldCharType="begin"/>
            </w:r>
            <w:r>
              <w:rPr>
                <w:webHidden/>
              </w:rPr>
              <w:instrText xml:space="preserve"> PAGEREF _Toc212023057 \h </w:instrText>
            </w:r>
            <w:r>
              <w:rPr>
                <w:webHidden/>
              </w:rPr>
            </w:r>
            <w:r>
              <w:rPr>
                <w:webHidden/>
              </w:rPr>
              <w:fldChar w:fldCharType="separate"/>
            </w:r>
            <w:r>
              <w:rPr>
                <w:webHidden/>
              </w:rPr>
              <w:t>4</w:t>
            </w:r>
            <w:r w:rsidR="00862C91">
              <w:rPr>
                <w:webHidden/>
              </w:rPr>
              <w:t>2</w:t>
            </w:r>
            <w:r>
              <w:rPr>
                <w:webHidden/>
              </w:rPr>
              <w:fldChar w:fldCharType="end"/>
            </w:r>
          </w:hyperlink>
        </w:p>
        <w:p w14:paraId="7E65DED8" w14:textId="102A5804" w:rsidR="00324255" w:rsidRDefault="00324255" w:rsidP="004B2793">
          <w:pPr>
            <w:pStyle w:val="Sumrio1"/>
            <w:rPr>
              <w:rFonts w:eastAsiaTheme="minorEastAsia"/>
              <w:noProof/>
              <w:kern w:val="2"/>
              <w:sz w:val="24"/>
              <w:szCs w:val="24"/>
              <w:lang w:eastAsia="pt-BR"/>
              <w14:ligatures w14:val="standardContextual"/>
            </w:rPr>
          </w:pPr>
          <w:hyperlink w:anchor="_Toc212023058" w:history="1">
            <w:r w:rsidRPr="00D255DF">
              <w:rPr>
                <w:rStyle w:val="Hyperlink"/>
                <w:noProof/>
              </w:rPr>
              <w:t>10</w:t>
            </w:r>
            <w:r>
              <w:rPr>
                <w:rFonts w:eastAsiaTheme="minorEastAsia"/>
                <w:noProof/>
                <w:kern w:val="2"/>
                <w:sz w:val="24"/>
                <w:szCs w:val="24"/>
                <w:lang w:eastAsia="pt-BR"/>
                <w14:ligatures w14:val="standardContextual"/>
              </w:rPr>
              <w:tab/>
            </w:r>
            <w:r w:rsidRPr="00D255DF">
              <w:rPr>
                <w:rStyle w:val="Hyperlink"/>
                <w:noProof/>
              </w:rPr>
              <w:t>Processos de Relatos Mandatórios e Voluntários</w:t>
            </w:r>
            <w:r>
              <w:rPr>
                <w:noProof/>
                <w:webHidden/>
              </w:rPr>
              <w:tab/>
            </w:r>
            <w:r>
              <w:rPr>
                <w:noProof/>
                <w:webHidden/>
              </w:rPr>
              <w:fldChar w:fldCharType="begin"/>
            </w:r>
            <w:r>
              <w:rPr>
                <w:noProof/>
                <w:webHidden/>
              </w:rPr>
              <w:instrText xml:space="preserve"> PAGEREF _Toc212023058 \h </w:instrText>
            </w:r>
            <w:r>
              <w:rPr>
                <w:noProof/>
                <w:webHidden/>
              </w:rPr>
            </w:r>
            <w:r>
              <w:rPr>
                <w:noProof/>
                <w:webHidden/>
              </w:rPr>
              <w:fldChar w:fldCharType="separate"/>
            </w:r>
            <w:r>
              <w:rPr>
                <w:noProof/>
                <w:webHidden/>
              </w:rPr>
              <w:t>4</w:t>
            </w:r>
            <w:r w:rsidR="00B0137F">
              <w:rPr>
                <w:noProof/>
                <w:webHidden/>
              </w:rPr>
              <w:t>3</w:t>
            </w:r>
            <w:r>
              <w:rPr>
                <w:noProof/>
                <w:webHidden/>
              </w:rPr>
              <w:fldChar w:fldCharType="end"/>
            </w:r>
          </w:hyperlink>
        </w:p>
        <w:p w14:paraId="25230C8A" w14:textId="1A3E0966" w:rsidR="00324255" w:rsidRDefault="00324255" w:rsidP="00A0248E">
          <w:pPr>
            <w:pStyle w:val="Sumrio2"/>
            <w:rPr>
              <w:rFonts w:eastAsiaTheme="minorEastAsia"/>
              <w:spacing w:val="0"/>
              <w:kern w:val="2"/>
              <w:sz w:val="24"/>
              <w:szCs w:val="24"/>
              <w:lang w:eastAsia="pt-BR"/>
              <w14:ligatures w14:val="standardContextual"/>
            </w:rPr>
          </w:pPr>
          <w:hyperlink w:anchor="_Toc212023059" w:history="1">
            <w:r w:rsidRPr="00D255DF">
              <w:rPr>
                <w:rStyle w:val="Hyperlink"/>
              </w:rPr>
              <w:t>10.1</w:t>
            </w:r>
            <w:r>
              <w:rPr>
                <w:rFonts w:eastAsiaTheme="minorEastAsia"/>
                <w:spacing w:val="0"/>
                <w:kern w:val="2"/>
                <w:sz w:val="24"/>
                <w:szCs w:val="24"/>
                <w:lang w:eastAsia="pt-BR"/>
                <w14:ligatures w14:val="standardContextual"/>
              </w:rPr>
              <w:tab/>
            </w:r>
            <w:r w:rsidRPr="00D255DF">
              <w:rPr>
                <w:rStyle w:val="Hyperlink"/>
              </w:rPr>
              <w:t>Processos de Relatos Mandatórios</w:t>
            </w:r>
            <w:r>
              <w:rPr>
                <w:webHidden/>
              </w:rPr>
              <w:tab/>
            </w:r>
            <w:r>
              <w:rPr>
                <w:webHidden/>
              </w:rPr>
              <w:fldChar w:fldCharType="begin"/>
            </w:r>
            <w:r>
              <w:rPr>
                <w:webHidden/>
              </w:rPr>
              <w:instrText xml:space="preserve"> PAGEREF _Toc212023059 \h </w:instrText>
            </w:r>
            <w:r>
              <w:rPr>
                <w:webHidden/>
              </w:rPr>
            </w:r>
            <w:r>
              <w:rPr>
                <w:webHidden/>
              </w:rPr>
              <w:fldChar w:fldCharType="separate"/>
            </w:r>
            <w:r>
              <w:rPr>
                <w:webHidden/>
              </w:rPr>
              <w:t>4</w:t>
            </w:r>
            <w:r w:rsidR="00B0137F">
              <w:rPr>
                <w:webHidden/>
              </w:rPr>
              <w:t>3</w:t>
            </w:r>
            <w:r>
              <w:rPr>
                <w:webHidden/>
              </w:rPr>
              <w:fldChar w:fldCharType="end"/>
            </w:r>
          </w:hyperlink>
        </w:p>
        <w:p w14:paraId="4CA4DE94" w14:textId="58FB3D09" w:rsidR="00324255" w:rsidRDefault="00324255" w:rsidP="00A0248E">
          <w:pPr>
            <w:pStyle w:val="Sumrio2"/>
            <w:rPr>
              <w:rFonts w:eastAsiaTheme="minorEastAsia"/>
              <w:spacing w:val="0"/>
              <w:kern w:val="2"/>
              <w:sz w:val="24"/>
              <w:szCs w:val="24"/>
              <w:lang w:eastAsia="pt-BR"/>
              <w14:ligatures w14:val="standardContextual"/>
            </w:rPr>
          </w:pPr>
          <w:hyperlink w:anchor="_Toc212023060" w:history="1">
            <w:r w:rsidRPr="00D255DF">
              <w:rPr>
                <w:rStyle w:val="Hyperlink"/>
              </w:rPr>
              <w:t>10.2</w:t>
            </w:r>
            <w:r>
              <w:rPr>
                <w:rFonts w:eastAsiaTheme="minorEastAsia"/>
                <w:spacing w:val="0"/>
                <w:kern w:val="2"/>
                <w:sz w:val="24"/>
                <w:szCs w:val="24"/>
                <w:lang w:eastAsia="pt-BR"/>
                <w14:ligatures w14:val="standardContextual"/>
              </w:rPr>
              <w:tab/>
            </w:r>
            <w:r w:rsidRPr="00D255DF">
              <w:rPr>
                <w:rStyle w:val="Hyperlink"/>
              </w:rPr>
              <w:t>Relatos Voluntários</w:t>
            </w:r>
            <w:r>
              <w:rPr>
                <w:webHidden/>
              </w:rPr>
              <w:tab/>
            </w:r>
            <w:r>
              <w:rPr>
                <w:webHidden/>
              </w:rPr>
              <w:fldChar w:fldCharType="begin"/>
            </w:r>
            <w:r>
              <w:rPr>
                <w:webHidden/>
              </w:rPr>
              <w:instrText xml:space="preserve"> PAGEREF _Toc212023060 \h </w:instrText>
            </w:r>
            <w:r>
              <w:rPr>
                <w:webHidden/>
              </w:rPr>
            </w:r>
            <w:r>
              <w:rPr>
                <w:webHidden/>
              </w:rPr>
              <w:fldChar w:fldCharType="separate"/>
            </w:r>
            <w:r>
              <w:rPr>
                <w:webHidden/>
              </w:rPr>
              <w:t>4</w:t>
            </w:r>
            <w:r w:rsidR="00B0137F">
              <w:rPr>
                <w:webHidden/>
              </w:rPr>
              <w:t>4</w:t>
            </w:r>
            <w:r>
              <w:rPr>
                <w:webHidden/>
              </w:rPr>
              <w:fldChar w:fldCharType="end"/>
            </w:r>
          </w:hyperlink>
        </w:p>
        <w:p w14:paraId="6BFBA270" w14:textId="396157D7" w:rsidR="00324255" w:rsidRPr="00C95D0E" w:rsidRDefault="00324255">
          <w:pPr>
            <w:pStyle w:val="Sumrio3"/>
            <w:rPr>
              <w:rStyle w:val="Hyperlink"/>
              <w:spacing w:val="-6"/>
              <w:sz w:val="20"/>
            </w:rPr>
          </w:pPr>
          <w:hyperlink w:anchor="_Toc212023061" w:history="1">
            <w:r w:rsidRPr="00C95D0E">
              <w:rPr>
                <w:rStyle w:val="Hyperlink"/>
                <w:noProof/>
                <w:spacing w:val="-6"/>
                <w:sz w:val="20"/>
              </w:rPr>
              <w:t>10.2.</w:t>
            </w:r>
            <w:r w:rsidRPr="00737B09">
              <w:rPr>
                <w:rStyle w:val="Hyperlink"/>
                <w:noProof/>
                <w:spacing w:val="-6"/>
                <w:sz w:val="20"/>
              </w:rPr>
              <w:t>1</w:t>
            </w:r>
            <w:r w:rsidR="00737B09">
              <w:rPr>
                <w:rStyle w:val="Hyperlink"/>
                <w:noProof/>
                <w:spacing w:val="-6"/>
                <w:sz w:val="20"/>
              </w:rPr>
              <w:t xml:space="preserve">          </w:t>
            </w:r>
            <w:r w:rsidRPr="00737B09">
              <w:rPr>
                <w:rStyle w:val="Hyperlink"/>
                <w:noProof/>
                <w:spacing w:val="-6"/>
                <w:sz w:val="20"/>
              </w:rPr>
              <w:t>Proce</w:t>
            </w:r>
            <w:r w:rsidRPr="00C95D0E">
              <w:rPr>
                <w:rStyle w:val="Hyperlink"/>
                <w:noProof/>
                <w:spacing w:val="-6"/>
                <w:sz w:val="20"/>
              </w:rPr>
              <w:t>sso de Relatos Voluntários Internos</w:t>
            </w:r>
            <w:r w:rsidRPr="00C95D0E">
              <w:rPr>
                <w:rStyle w:val="Hyperlink"/>
                <w:webHidden/>
                <w:spacing w:val="-6"/>
                <w:sz w:val="20"/>
              </w:rPr>
              <w:tab/>
            </w:r>
            <w:r w:rsidRPr="00C95D0E">
              <w:rPr>
                <w:rStyle w:val="Hyperlink"/>
                <w:webHidden/>
                <w:spacing w:val="-6"/>
                <w:sz w:val="20"/>
              </w:rPr>
              <w:fldChar w:fldCharType="begin"/>
            </w:r>
            <w:r w:rsidRPr="00C95D0E">
              <w:rPr>
                <w:rStyle w:val="Hyperlink"/>
                <w:webHidden/>
                <w:spacing w:val="-6"/>
                <w:sz w:val="20"/>
              </w:rPr>
              <w:instrText xml:space="preserve"> PAGEREF _Toc212023061 \h </w:instrText>
            </w:r>
            <w:r w:rsidRPr="00C95D0E">
              <w:rPr>
                <w:rStyle w:val="Hyperlink"/>
                <w:webHidden/>
                <w:spacing w:val="-6"/>
                <w:sz w:val="20"/>
              </w:rPr>
            </w:r>
            <w:r w:rsidRPr="00C95D0E">
              <w:rPr>
                <w:rStyle w:val="Hyperlink"/>
                <w:webHidden/>
                <w:spacing w:val="-6"/>
                <w:sz w:val="20"/>
              </w:rPr>
              <w:fldChar w:fldCharType="separate"/>
            </w:r>
            <w:r w:rsidRPr="00C95D0E">
              <w:rPr>
                <w:rStyle w:val="Hyperlink"/>
                <w:webHidden/>
                <w:spacing w:val="-6"/>
                <w:sz w:val="20"/>
              </w:rPr>
              <w:t>4</w:t>
            </w:r>
            <w:r w:rsidR="00B0137F">
              <w:rPr>
                <w:rStyle w:val="Hyperlink"/>
                <w:webHidden/>
                <w:spacing w:val="-6"/>
                <w:sz w:val="20"/>
              </w:rPr>
              <w:t>4</w:t>
            </w:r>
            <w:r w:rsidRPr="00C95D0E">
              <w:rPr>
                <w:rStyle w:val="Hyperlink"/>
                <w:webHidden/>
                <w:spacing w:val="-6"/>
                <w:sz w:val="20"/>
              </w:rPr>
              <w:fldChar w:fldCharType="end"/>
            </w:r>
          </w:hyperlink>
        </w:p>
        <w:p w14:paraId="2F939840" w14:textId="66739737" w:rsidR="00324255" w:rsidRPr="00C95D0E" w:rsidRDefault="00324255">
          <w:pPr>
            <w:pStyle w:val="Sumrio3"/>
            <w:rPr>
              <w:rStyle w:val="Hyperlink"/>
              <w:spacing w:val="-6"/>
              <w:sz w:val="20"/>
            </w:rPr>
          </w:pPr>
          <w:hyperlink w:anchor="_Toc212023062" w:history="1">
            <w:r w:rsidRPr="00C95D0E">
              <w:rPr>
                <w:rStyle w:val="Hyperlink"/>
                <w:noProof/>
                <w:spacing w:val="-6"/>
                <w:sz w:val="20"/>
              </w:rPr>
              <w:t>10.2.2</w:t>
            </w:r>
            <w:r w:rsidRPr="00C95D0E">
              <w:rPr>
                <w:rStyle w:val="Hyperlink"/>
                <w:spacing w:val="-6"/>
                <w:sz w:val="20"/>
              </w:rPr>
              <w:tab/>
            </w:r>
            <w:r w:rsidR="00737B09">
              <w:rPr>
                <w:rStyle w:val="Hyperlink"/>
                <w:spacing w:val="-6"/>
                <w:sz w:val="20"/>
              </w:rPr>
              <w:t xml:space="preserve">        </w:t>
            </w:r>
            <w:r w:rsidRPr="00C95D0E">
              <w:rPr>
                <w:rStyle w:val="Hyperlink"/>
                <w:noProof/>
                <w:spacing w:val="-6"/>
                <w:sz w:val="20"/>
              </w:rPr>
              <w:t>Fluxo do Processo de Relatos Voluntários Internos</w:t>
            </w:r>
            <w:r w:rsidRPr="00C95D0E">
              <w:rPr>
                <w:rStyle w:val="Hyperlink"/>
                <w:webHidden/>
                <w:spacing w:val="-6"/>
                <w:sz w:val="20"/>
              </w:rPr>
              <w:tab/>
            </w:r>
            <w:r w:rsidRPr="00C95D0E">
              <w:rPr>
                <w:rStyle w:val="Hyperlink"/>
                <w:webHidden/>
                <w:spacing w:val="-6"/>
                <w:sz w:val="20"/>
              </w:rPr>
              <w:fldChar w:fldCharType="begin"/>
            </w:r>
            <w:r w:rsidRPr="00C95D0E">
              <w:rPr>
                <w:rStyle w:val="Hyperlink"/>
                <w:webHidden/>
                <w:spacing w:val="-6"/>
                <w:sz w:val="20"/>
              </w:rPr>
              <w:instrText xml:space="preserve"> PAGEREF _Toc212023062 \h </w:instrText>
            </w:r>
            <w:r w:rsidRPr="00C95D0E">
              <w:rPr>
                <w:rStyle w:val="Hyperlink"/>
                <w:webHidden/>
                <w:spacing w:val="-6"/>
                <w:sz w:val="20"/>
              </w:rPr>
            </w:r>
            <w:r w:rsidRPr="00C95D0E">
              <w:rPr>
                <w:rStyle w:val="Hyperlink"/>
                <w:webHidden/>
                <w:spacing w:val="-6"/>
                <w:sz w:val="20"/>
              </w:rPr>
              <w:fldChar w:fldCharType="separate"/>
            </w:r>
            <w:r w:rsidRPr="00C95D0E">
              <w:rPr>
                <w:rStyle w:val="Hyperlink"/>
                <w:webHidden/>
                <w:spacing w:val="-6"/>
                <w:sz w:val="20"/>
              </w:rPr>
              <w:t>4</w:t>
            </w:r>
            <w:r w:rsidR="00B0137F">
              <w:rPr>
                <w:rStyle w:val="Hyperlink"/>
                <w:webHidden/>
                <w:spacing w:val="-6"/>
                <w:sz w:val="20"/>
              </w:rPr>
              <w:t>5</w:t>
            </w:r>
            <w:r w:rsidRPr="00C95D0E">
              <w:rPr>
                <w:rStyle w:val="Hyperlink"/>
                <w:webHidden/>
                <w:spacing w:val="-6"/>
                <w:sz w:val="20"/>
              </w:rPr>
              <w:fldChar w:fldCharType="end"/>
            </w:r>
          </w:hyperlink>
        </w:p>
        <w:p w14:paraId="4C44A8F0" w14:textId="7B7CF716" w:rsidR="00324255" w:rsidRPr="00C95D0E" w:rsidRDefault="00324255">
          <w:pPr>
            <w:pStyle w:val="Sumrio3"/>
            <w:rPr>
              <w:rStyle w:val="Hyperlink"/>
              <w:spacing w:val="-6"/>
              <w:sz w:val="20"/>
            </w:rPr>
          </w:pPr>
          <w:hyperlink w:anchor="_Toc212023063" w:history="1">
            <w:r w:rsidRPr="00C95D0E">
              <w:rPr>
                <w:rStyle w:val="Hyperlink"/>
                <w:noProof/>
                <w:spacing w:val="-6"/>
                <w:sz w:val="20"/>
              </w:rPr>
              <w:t>10.2.3</w:t>
            </w:r>
            <w:r w:rsidRPr="00C95D0E">
              <w:rPr>
                <w:rStyle w:val="Hyperlink"/>
                <w:spacing w:val="-6"/>
                <w:sz w:val="20"/>
              </w:rPr>
              <w:tab/>
            </w:r>
            <w:r w:rsidR="00737B09">
              <w:rPr>
                <w:rStyle w:val="Hyperlink"/>
                <w:spacing w:val="-6"/>
                <w:sz w:val="20"/>
              </w:rPr>
              <w:t xml:space="preserve">     </w:t>
            </w:r>
            <w:r w:rsidR="00C95D0E">
              <w:rPr>
                <w:rStyle w:val="Hyperlink"/>
                <w:spacing w:val="-6"/>
                <w:sz w:val="20"/>
              </w:rPr>
              <w:t xml:space="preserve"> </w:t>
            </w:r>
            <w:r w:rsidR="00737B09">
              <w:rPr>
                <w:rStyle w:val="Hyperlink"/>
                <w:spacing w:val="-6"/>
                <w:sz w:val="20"/>
              </w:rPr>
              <w:t xml:space="preserve">  </w:t>
            </w:r>
            <w:r w:rsidRPr="00C95D0E">
              <w:rPr>
                <w:rStyle w:val="Hyperlink"/>
                <w:noProof/>
                <w:spacing w:val="-6"/>
                <w:sz w:val="20"/>
              </w:rPr>
              <w:t>Processo de Relatos Voluntários Externos</w:t>
            </w:r>
            <w:r w:rsidRPr="00C95D0E">
              <w:rPr>
                <w:rStyle w:val="Hyperlink"/>
                <w:webHidden/>
                <w:spacing w:val="-6"/>
                <w:sz w:val="20"/>
              </w:rPr>
              <w:tab/>
            </w:r>
            <w:r w:rsidRPr="00C95D0E">
              <w:rPr>
                <w:rStyle w:val="Hyperlink"/>
                <w:webHidden/>
                <w:spacing w:val="-6"/>
                <w:sz w:val="20"/>
              </w:rPr>
              <w:fldChar w:fldCharType="begin"/>
            </w:r>
            <w:r w:rsidRPr="00C95D0E">
              <w:rPr>
                <w:rStyle w:val="Hyperlink"/>
                <w:webHidden/>
                <w:spacing w:val="-6"/>
                <w:sz w:val="20"/>
              </w:rPr>
              <w:instrText xml:space="preserve"> PAGEREF _Toc212023063 \h </w:instrText>
            </w:r>
            <w:r w:rsidRPr="00C95D0E">
              <w:rPr>
                <w:rStyle w:val="Hyperlink"/>
                <w:webHidden/>
                <w:spacing w:val="-6"/>
                <w:sz w:val="20"/>
              </w:rPr>
            </w:r>
            <w:r w:rsidRPr="00C95D0E">
              <w:rPr>
                <w:rStyle w:val="Hyperlink"/>
                <w:webHidden/>
                <w:spacing w:val="-6"/>
                <w:sz w:val="20"/>
              </w:rPr>
              <w:fldChar w:fldCharType="separate"/>
            </w:r>
            <w:r w:rsidRPr="00C95D0E">
              <w:rPr>
                <w:rStyle w:val="Hyperlink"/>
                <w:webHidden/>
                <w:spacing w:val="-6"/>
                <w:sz w:val="20"/>
              </w:rPr>
              <w:t>4</w:t>
            </w:r>
            <w:r w:rsidR="00B0137F">
              <w:rPr>
                <w:rStyle w:val="Hyperlink"/>
                <w:webHidden/>
                <w:spacing w:val="-6"/>
                <w:sz w:val="20"/>
              </w:rPr>
              <w:t>6</w:t>
            </w:r>
            <w:r w:rsidRPr="00C95D0E">
              <w:rPr>
                <w:rStyle w:val="Hyperlink"/>
                <w:webHidden/>
                <w:spacing w:val="-6"/>
                <w:sz w:val="20"/>
              </w:rPr>
              <w:fldChar w:fldCharType="end"/>
            </w:r>
          </w:hyperlink>
        </w:p>
        <w:p w14:paraId="0111E94A" w14:textId="04200C98" w:rsidR="00324255" w:rsidRDefault="00324255" w:rsidP="00A0248E">
          <w:pPr>
            <w:pStyle w:val="Sumrio2"/>
            <w:rPr>
              <w:rFonts w:eastAsiaTheme="minorEastAsia"/>
              <w:spacing w:val="0"/>
              <w:kern w:val="2"/>
              <w:sz w:val="24"/>
              <w:szCs w:val="24"/>
              <w:lang w:eastAsia="pt-BR"/>
              <w14:ligatures w14:val="standardContextual"/>
            </w:rPr>
          </w:pPr>
          <w:hyperlink w:anchor="_Toc212023064" w:history="1">
            <w:r w:rsidRPr="00D255DF">
              <w:rPr>
                <w:rStyle w:val="Hyperlink"/>
              </w:rPr>
              <w:t>10.3</w:t>
            </w:r>
            <w:r>
              <w:rPr>
                <w:rFonts w:eastAsiaTheme="minorEastAsia"/>
                <w:spacing w:val="0"/>
                <w:kern w:val="2"/>
                <w:sz w:val="24"/>
                <w:szCs w:val="24"/>
                <w:lang w:eastAsia="pt-BR"/>
                <w14:ligatures w14:val="standardContextual"/>
              </w:rPr>
              <w:tab/>
            </w:r>
            <w:r w:rsidRPr="00D255DF">
              <w:rPr>
                <w:rStyle w:val="Hyperlink"/>
              </w:rPr>
              <w:t>Processo de Relatos Mandatórios</w:t>
            </w:r>
            <w:r>
              <w:rPr>
                <w:webHidden/>
              </w:rPr>
              <w:tab/>
            </w:r>
            <w:r>
              <w:rPr>
                <w:webHidden/>
              </w:rPr>
              <w:fldChar w:fldCharType="begin"/>
            </w:r>
            <w:r>
              <w:rPr>
                <w:webHidden/>
              </w:rPr>
              <w:instrText xml:space="preserve"> PAGEREF _Toc212023064 \h </w:instrText>
            </w:r>
            <w:r>
              <w:rPr>
                <w:webHidden/>
              </w:rPr>
            </w:r>
            <w:r>
              <w:rPr>
                <w:webHidden/>
              </w:rPr>
              <w:fldChar w:fldCharType="separate"/>
            </w:r>
            <w:r>
              <w:rPr>
                <w:webHidden/>
              </w:rPr>
              <w:t>4</w:t>
            </w:r>
            <w:r w:rsidR="00332F05">
              <w:rPr>
                <w:webHidden/>
              </w:rPr>
              <w:t>6</w:t>
            </w:r>
            <w:r>
              <w:rPr>
                <w:webHidden/>
              </w:rPr>
              <w:fldChar w:fldCharType="end"/>
            </w:r>
          </w:hyperlink>
        </w:p>
        <w:p w14:paraId="272F7727" w14:textId="5C8FD199" w:rsidR="00324255" w:rsidRDefault="00324255" w:rsidP="004B2793">
          <w:pPr>
            <w:pStyle w:val="Sumrio1"/>
            <w:rPr>
              <w:rFonts w:eastAsiaTheme="minorEastAsia"/>
              <w:noProof/>
              <w:kern w:val="2"/>
              <w:sz w:val="24"/>
              <w:szCs w:val="24"/>
              <w:lang w:eastAsia="pt-BR"/>
              <w14:ligatures w14:val="standardContextual"/>
            </w:rPr>
          </w:pPr>
          <w:hyperlink w:anchor="_Toc212023065" w:history="1">
            <w:r w:rsidRPr="00D255DF">
              <w:rPr>
                <w:rStyle w:val="Hyperlink"/>
                <w:noProof/>
              </w:rPr>
              <w:t>11</w:t>
            </w:r>
            <w:r>
              <w:rPr>
                <w:rFonts w:eastAsiaTheme="minorEastAsia"/>
                <w:noProof/>
                <w:kern w:val="2"/>
                <w:sz w:val="24"/>
                <w:szCs w:val="24"/>
                <w:lang w:eastAsia="pt-BR"/>
                <w14:ligatures w14:val="standardContextual"/>
              </w:rPr>
              <w:tab/>
            </w:r>
            <w:r w:rsidRPr="00D255DF">
              <w:rPr>
                <w:rStyle w:val="Hyperlink"/>
                <w:noProof/>
              </w:rPr>
              <w:t>Gerenciamento de Mudanças</w:t>
            </w:r>
            <w:r>
              <w:rPr>
                <w:noProof/>
                <w:webHidden/>
              </w:rPr>
              <w:tab/>
            </w:r>
            <w:r>
              <w:rPr>
                <w:noProof/>
                <w:webHidden/>
              </w:rPr>
              <w:fldChar w:fldCharType="begin"/>
            </w:r>
            <w:r>
              <w:rPr>
                <w:noProof/>
                <w:webHidden/>
              </w:rPr>
              <w:instrText xml:space="preserve"> PAGEREF _Toc212023065 \h </w:instrText>
            </w:r>
            <w:r>
              <w:rPr>
                <w:noProof/>
                <w:webHidden/>
              </w:rPr>
            </w:r>
            <w:r>
              <w:rPr>
                <w:noProof/>
                <w:webHidden/>
              </w:rPr>
              <w:fldChar w:fldCharType="separate"/>
            </w:r>
            <w:r>
              <w:rPr>
                <w:noProof/>
                <w:webHidden/>
              </w:rPr>
              <w:t>4</w:t>
            </w:r>
            <w:r w:rsidR="00332F05">
              <w:rPr>
                <w:noProof/>
                <w:webHidden/>
              </w:rPr>
              <w:t>7</w:t>
            </w:r>
            <w:r>
              <w:rPr>
                <w:noProof/>
                <w:webHidden/>
              </w:rPr>
              <w:fldChar w:fldCharType="end"/>
            </w:r>
          </w:hyperlink>
        </w:p>
        <w:p w14:paraId="62FAE0A5" w14:textId="1468C522" w:rsidR="00324255" w:rsidRDefault="00324255" w:rsidP="004B2793">
          <w:pPr>
            <w:pStyle w:val="Sumrio1"/>
            <w:rPr>
              <w:rFonts w:eastAsiaTheme="minorEastAsia"/>
              <w:noProof/>
              <w:kern w:val="2"/>
              <w:sz w:val="24"/>
              <w:szCs w:val="24"/>
              <w:lang w:eastAsia="pt-BR"/>
              <w14:ligatures w14:val="standardContextual"/>
            </w:rPr>
          </w:pPr>
          <w:hyperlink w:anchor="_Toc212023066" w:history="1">
            <w:r w:rsidRPr="00D255DF">
              <w:rPr>
                <w:rStyle w:val="Hyperlink"/>
                <w:noProof/>
              </w:rPr>
              <w:t xml:space="preserve">12 </w:t>
            </w:r>
            <w:r w:rsidR="00D87C44">
              <w:rPr>
                <w:rStyle w:val="Hyperlink"/>
                <w:noProof/>
              </w:rPr>
              <w:t xml:space="preserve">   </w:t>
            </w:r>
            <w:r w:rsidRPr="00D255DF">
              <w:rPr>
                <w:rStyle w:val="Hyperlink"/>
                <w:noProof/>
              </w:rPr>
              <w:t>Melhoria Contínua do SGSO</w:t>
            </w:r>
            <w:r>
              <w:rPr>
                <w:noProof/>
                <w:webHidden/>
              </w:rPr>
              <w:tab/>
            </w:r>
            <w:r w:rsidR="00332F05">
              <w:rPr>
                <w:noProof/>
                <w:webHidden/>
              </w:rPr>
              <w:t>49</w:t>
            </w:r>
          </w:hyperlink>
        </w:p>
        <w:p w14:paraId="4D88F83D" w14:textId="125F6812" w:rsidR="00324255" w:rsidRDefault="00324255" w:rsidP="00A0248E">
          <w:pPr>
            <w:pStyle w:val="Sumrio2"/>
            <w:rPr>
              <w:rFonts w:eastAsiaTheme="minorEastAsia"/>
              <w:spacing w:val="0"/>
              <w:kern w:val="2"/>
              <w:sz w:val="24"/>
              <w:szCs w:val="24"/>
              <w:lang w:eastAsia="pt-BR"/>
              <w14:ligatures w14:val="standardContextual"/>
            </w:rPr>
          </w:pPr>
          <w:hyperlink w:anchor="_Toc212023067" w:history="1">
            <w:r w:rsidRPr="00D255DF">
              <w:rPr>
                <w:rStyle w:val="Hyperlink"/>
              </w:rPr>
              <w:t>12.1</w:t>
            </w:r>
            <w:r w:rsidR="00D87C44">
              <w:rPr>
                <w:rStyle w:val="Hyperlink"/>
              </w:rPr>
              <w:t xml:space="preserve">      </w:t>
            </w:r>
            <w:r w:rsidRPr="00D255DF">
              <w:rPr>
                <w:rStyle w:val="Hyperlink"/>
              </w:rPr>
              <w:t xml:space="preserve"> Reavaliação e revisão da Política e dos Objetivos de Segurança Operacional</w:t>
            </w:r>
            <w:r>
              <w:rPr>
                <w:webHidden/>
              </w:rPr>
              <w:tab/>
            </w:r>
            <w:r w:rsidR="00332F05">
              <w:rPr>
                <w:webHidden/>
              </w:rPr>
              <w:t>49</w:t>
            </w:r>
          </w:hyperlink>
        </w:p>
        <w:p w14:paraId="1AA819AC" w14:textId="71282F49" w:rsidR="00324255" w:rsidRDefault="00324255" w:rsidP="00A0248E">
          <w:pPr>
            <w:pStyle w:val="Sumrio2"/>
            <w:rPr>
              <w:rFonts w:eastAsiaTheme="minorEastAsia"/>
              <w:spacing w:val="0"/>
              <w:kern w:val="2"/>
              <w:sz w:val="24"/>
              <w:szCs w:val="24"/>
              <w:lang w:eastAsia="pt-BR"/>
              <w14:ligatures w14:val="standardContextual"/>
            </w:rPr>
          </w:pPr>
          <w:hyperlink w:anchor="_Toc212023068" w:history="1">
            <w:r w:rsidRPr="00D255DF">
              <w:rPr>
                <w:rStyle w:val="Hyperlink"/>
              </w:rPr>
              <w:t>12.2</w:t>
            </w:r>
            <w:r w:rsidR="00023A2D">
              <w:rPr>
                <w:rStyle w:val="Hyperlink"/>
              </w:rPr>
              <w:t xml:space="preserve">      </w:t>
            </w:r>
            <w:r w:rsidRPr="00D255DF">
              <w:rPr>
                <w:rStyle w:val="Hyperlink"/>
              </w:rPr>
              <w:t xml:space="preserve"> Análises para Melhoria Contínua</w:t>
            </w:r>
            <w:r>
              <w:rPr>
                <w:webHidden/>
              </w:rPr>
              <w:tab/>
            </w:r>
            <w:r>
              <w:rPr>
                <w:webHidden/>
              </w:rPr>
              <w:fldChar w:fldCharType="begin"/>
            </w:r>
            <w:r>
              <w:rPr>
                <w:webHidden/>
              </w:rPr>
              <w:instrText xml:space="preserve"> PAGEREF _Toc212023068 \h </w:instrText>
            </w:r>
            <w:r>
              <w:rPr>
                <w:webHidden/>
              </w:rPr>
            </w:r>
            <w:r>
              <w:rPr>
                <w:webHidden/>
              </w:rPr>
              <w:fldChar w:fldCharType="separate"/>
            </w:r>
            <w:r>
              <w:rPr>
                <w:webHidden/>
              </w:rPr>
              <w:t>5</w:t>
            </w:r>
            <w:r w:rsidR="009C650D">
              <w:rPr>
                <w:webHidden/>
              </w:rPr>
              <w:t>0</w:t>
            </w:r>
            <w:r>
              <w:rPr>
                <w:webHidden/>
              </w:rPr>
              <w:fldChar w:fldCharType="end"/>
            </w:r>
          </w:hyperlink>
        </w:p>
        <w:p w14:paraId="3DEDA956" w14:textId="2DAAFEEE" w:rsidR="00324255" w:rsidRDefault="00324255" w:rsidP="004D3292">
          <w:pPr>
            <w:pStyle w:val="Sumrio1"/>
          </w:pPr>
          <w:hyperlink w:anchor="_Toc212023069" w:history="1">
            <w:r w:rsidRPr="00D255DF">
              <w:rPr>
                <w:rStyle w:val="Hyperlink"/>
                <w:noProof/>
              </w:rPr>
              <w:t xml:space="preserve">13 </w:t>
            </w:r>
            <w:r w:rsidR="004C591A">
              <w:rPr>
                <w:rStyle w:val="Hyperlink"/>
                <w:noProof/>
              </w:rPr>
              <w:t xml:space="preserve">   </w:t>
            </w:r>
            <w:r w:rsidRPr="00D255DF">
              <w:rPr>
                <w:rStyle w:val="Hyperlink"/>
                <w:noProof/>
              </w:rPr>
              <w:t>Auditorias Internas (Processos e Autoavaliação do SGSO)</w:t>
            </w:r>
            <w:r>
              <w:rPr>
                <w:noProof/>
                <w:webHidden/>
              </w:rPr>
              <w:tab/>
            </w:r>
            <w:r>
              <w:rPr>
                <w:noProof/>
                <w:webHidden/>
              </w:rPr>
              <w:fldChar w:fldCharType="begin"/>
            </w:r>
            <w:r>
              <w:rPr>
                <w:noProof/>
                <w:webHidden/>
              </w:rPr>
              <w:instrText xml:space="preserve"> PAGEREF _Toc212023069 \h </w:instrText>
            </w:r>
            <w:r>
              <w:rPr>
                <w:noProof/>
                <w:webHidden/>
              </w:rPr>
            </w:r>
            <w:r>
              <w:rPr>
                <w:noProof/>
                <w:webHidden/>
              </w:rPr>
              <w:fldChar w:fldCharType="separate"/>
            </w:r>
            <w:r>
              <w:rPr>
                <w:noProof/>
                <w:webHidden/>
              </w:rPr>
              <w:t>5</w:t>
            </w:r>
            <w:r w:rsidR="009C650D">
              <w:rPr>
                <w:noProof/>
                <w:webHidden/>
              </w:rPr>
              <w:t>1</w:t>
            </w:r>
            <w:r>
              <w:rPr>
                <w:noProof/>
                <w:webHidden/>
              </w:rPr>
              <w:fldChar w:fldCharType="end"/>
            </w:r>
          </w:hyperlink>
        </w:p>
        <w:p w14:paraId="6C413210" w14:textId="3678A356" w:rsidR="00E10E5E" w:rsidRPr="00972A2A" w:rsidRDefault="00E10E5E" w:rsidP="00972A2A">
          <w:pPr>
            <w:spacing w:after="100"/>
            <w:rPr>
              <w:rStyle w:val="Hyperlink"/>
              <w:noProof/>
              <w:color w:val="auto"/>
              <w:spacing w:val="-6"/>
              <w:sz w:val="20"/>
              <w:u w:val="none"/>
            </w:rPr>
          </w:pPr>
          <w:r>
            <w:t xml:space="preserve">    </w:t>
          </w:r>
          <w:r w:rsidRPr="00972A2A">
            <w:t xml:space="preserve"> </w:t>
          </w:r>
          <w:r w:rsidRPr="00972A2A">
            <w:rPr>
              <w:rStyle w:val="Hyperlink"/>
              <w:noProof/>
              <w:color w:val="auto"/>
              <w:spacing w:val="-6"/>
              <w:sz w:val="20"/>
              <w:u w:val="none"/>
            </w:rPr>
            <w:t xml:space="preserve">13.1 </w:t>
          </w:r>
          <w:r w:rsidR="006F1E24" w:rsidRPr="00972A2A">
            <w:rPr>
              <w:rStyle w:val="Hyperlink"/>
              <w:noProof/>
              <w:color w:val="auto"/>
              <w:spacing w:val="-6"/>
              <w:sz w:val="20"/>
              <w:u w:val="none"/>
            </w:rPr>
            <w:t xml:space="preserve">     </w:t>
          </w:r>
          <w:r w:rsidRPr="00972A2A">
            <w:rPr>
              <w:rStyle w:val="Hyperlink"/>
              <w:noProof/>
              <w:color w:val="auto"/>
              <w:spacing w:val="-6"/>
              <w:sz w:val="20"/>
              <w:u w:val="none"/>
            </w:rPr>
            <w:t>Auditoria Interna de Processos .................................................................................................................. 51</w:t>
          </w:r>
        </w:p>
        <w:p w14:paraId="09661E76" w14:textId="038F7C14" w:rsidR="006F1E24" w:rsidRPr="00972A2A" w:rsidRDefault="006F1E24" w:rsidP="00972A2A">
          <w:pPr>
            <w:spacing w:after="100"/>
            <w:rPr>
              <w:rStyle w:val="Hyperlink"/>
              <w:noProof/>
              <w:color w:val="auto"/>
              <w:spacing w:val="-6"/>
              <w:sz w:val="20"/>
              <w:u w:val="none"/>
            </w:rPr>
          </w:pPr>
          <w:r w:rsidRPr="00972A2A">
            <w:rPr>
              <w:rStyle w:val="Hyperlink"/>
              <w:noProof/>
              <w:color w:val="auto"/>
              <w:spacing w:val="-6"/>
              <w:sz w:val="20"/>
              <w:u w:val="none"/>
            </w:rPr>
            <w:t xml:space="preserve">       13.2     </w:t>
          </w:r>
          <w:r w:rsidR="004D3292" w:rsidRPr="00972A2A">
            <w:rPr>
              <w:rStyle w:val="Hyperlink"/>
              <w:noProof/>
              <w:color w:val="auto"/>
              <w:spacing w:val="-6"/>
              <w:sz w:val="20"/>
              <w:u w:val="none"/>
            </w:rPr>
            <w:t>Autoavaliação do SGSO ............................................................................................................................... 52</w:t>
          </w:r>
        </w:p>
        <w:p w14:paraId="61861784" w14:textId="1402AA3C" w:rsidR="00324255" w:rsidRDefault="00324255" w:rsidP="004D3292">
          <w:pPr>
            <w:pStyle w:val="Sumrio1"/>
            <w:rPr>
              <w:rFonts w:eastAsiaTheme="minorEastAsia"/>
              <w:noProof/>
              <w:kern w:val="2"/>
              <w:sz w:val="24"/>
              <w:szCs w:val="24"/>
              <w:lang w:eastAsia="pt-BR"/>
              <w14:ligatures w14:val="standardContextual"/>
            </w:rPr>
          </w:pPr>
          <w:hyperlink w:anchor="_Toc212023070" w:history="1">
            <w:r w:rsidRPr="00D255DF">
              <w:rPr>
                <w:rStyle w:val="Hyperlink"/>
                <w:noProof/>
              </w:rPr>
              <w:t xml:space="preserve">14 </w:t>
            </w:r>
            <w:r w:rsidR="004C591A">
              <w:rPr>
                <w:rStyle w:val="Hyperlink"/>
                <w:noProof/>
              </w:rPr>
              <w:t xml:space="preserve">   </w:t>
            </w:r>
            <w:r w:rsidRPr="00D255DF">
              <w:rPr>
                <w:rStyle w:val="Hyperlink"/>
                <w:noProof/>
              </w:rPr>
              <w:t>Monitoramento das Atividades Subcontratadas</w:t>
            </w:r>
            <w:r>
              <w:rPr>
                <w:noProof/>
                <w:webHidden/>
              </w:rPr>
              <w:tab/>
            </w:r>
            <w:r>
              <w:rPr>
                <w:noProof/>
                <w:webHidden/>
              </w:rPr>
              <w:fldChar w:fldCharType="begin"/>
            </w:r>
            <w:r>
              <w:rPr>
                <w:noProof/>
                <w:webHidden/>
              </w:rPr>
              <w:instrText xml:space="preserve"> PAGEREF _Toc212023070 \h </w:instrText>
            </w:r>
            <w:r>
              <w:rPr>
                <w:noProof/>
                <w:webHidden/>
              </w:rPr>
            </w:r>
            <w:r>
              <w:rPr>
                <w:noProof/>
                <w:webHidden/>
              </w:rPr>
              <w:fldChar w:fldCharType="separate"/>
            </w:r>
            <w:r>
              <w:rPr>
                <w:noProof/>
                <w:webHidden/>
              </w:rPr>
              <w:t>5</w:t>
            </w:r>
            <w:r w:rsidR="00972A2A">
              <w:rPr>
                <w:noProof/>
                <w:webHidden/>
              </w:rPr>
              <w:t>4</w:t>
            </w:r>
            <w:r>
              <w:rPr>
                <w:noProof/>
                <w:webHidden/>
              </w:rPr>
              <w:fldChar w:fldCharType="end"/>
            </w:r>
          </w:hyperlink>
        </w:p>
        <w:p w14:paraId="70410388" w14:textId="454974FF" w:rsidR="00324255" w:rsidRDefault="00324255" w:rsidP="004D3292">
          <w:pPr>
            <w:pStyle w:val="Sumrio1"/>
            <w:rPr>
              <w:rFonts w:eastAsiaTheme="minorEastAsia"/>
              <w:noProof/>
              <w:kern w:val="2"/>
              <w:sz w:val="24"/>
              <w:szCs w:val="24"/>
              <w:lang w:eastAsia="pt-BR"/>
              <w14:ligatures w14:val="standardContextual"/>
            </w:rPr>
          </w:pPr>
          <w:hyperlink w:anchor="_Toc212023071" w:history="1">
            <w:r w:rsidRPr="00D255DF">
              <w:rPr>
                <w:rStyle w:val="Hyperlink"/>
                <w:noProof/>
              </w:rPr>
              <w:t xml:space="preserve">15 </w:t>
            </w:r>
            <w:r w:rsidR="004C591A">
              <w:rPr>
                <w:rStyle w:val="Hyperlink"/>
                <w:noProof/>
              </w:rPr>
              <w:t xml:space="preserve">   </w:t>
            </w:r>
            <w:r w:rsidRPr="00D255DF">
              <w:rPr>
                <w:rStyle w:val="Hyperlink"/>
                <w:noProof/>
              </w:rPr>
              <w:t>Promoção da Segurança Operacional</w:t>
            </w:r>
            <w:r>
              <w:rPr>
                <w:noProof/>
                <w:webHidden/>
              </w:rPr>
              <w:tab/>
            </w:r>
            <w:r>
              <w:rPr>
                <w:noProof/>
                <w:webHidden/>
              </w:rPr>
              <w:fldChar w:fldCharType="begin"/>
            </w:r>
            <w:r>
              <w:rPr>
                <w:noProof/>
                <w:webHidden/>
              </w:rPr>
              <w:instrText xml:space="preserve"> PAGEREF _Toc212023071 \h </w:instrText>
            </w:r>
            <w:r>
              <w:rPr>
                <w:noProof/>
                <w:webHidden/>
              </w:rPr>
            </w:r>
            <w:r>
              <w:rPr>
                <w:noProof/>
                <w:webHidden/>
              </w:rPr>
              <w:fldChar w:fldCharType="separate"/>
            </w:r>
            <w:r>
              <w:rPr>
                <w:noProof/>
                <w:webHidden/>
              </w:rPr>
              <w:t>5</w:t>
            </w:r>
            <w:r w:rsidR="00972A2A">
              <w:rPr>
                <w:noProof/>
                <w:webHidden/>
              </w:rPr>
              <w:t>5</w:t>
            </w:r>
            <w:r>
              <w:rPr>
                <w:noProof/>
                <w:webHidden/>
              </w:rPr>
              <w:fldChar w:fldCharType="end"/>
            </w:r>
          </w:hyperlink>
        </w:p>
        <w:p w14:paraId="09317DC8" w14:textId="2E1A3321" w:rsidR="00324255" w:rsidRDefault="00324255" w:rsidP="00A0248E">
          <w:pPr>
            <w:pStyle w:val="Sumrio2"/>
            <w:rPr>
              <w:rFonts w:eastAsiaTheme="minorEastAsia"/>
              <w:spacing w:val="0"/>
              <w:kern w:val="2"/>
              <w:sz w:val="24"/>
              <w:szCs w:val="24"/>
              <w:lang w:eastAsia="pt-BR"/>
              <w14:ligatures w14:val="standardContextual"/>
            </w:rPr>
          </w:pPr>
          <w:hyperlink w:anchor="_Toc212023072" w:history="1">
            <w:r w:rsidRPr="00D255DF">
              <w:rPr>
                <w:rStyle w:val="Hyperlink"/>
              </w:rPr>
              <w:t xml:space="preserve">15.1 </w:t>
            </w:r>
            <w:r w:rsidR="004C591A">
              <w:rPr>
                <w:rStyle w:val="Hyperlink"/>
              </w:rPr>
              <w:t xml:space="preserve">      </w:t>
            </w:r>
            <w:r w:rsidRPr="00D255DF">
              <w:rPr>
                <w:rStyle w:val="Hyperlink"/>
              </w:rPr>
              <w:t>Treinamento e qualificação</w:t>
            </w:r>
            <w:r>
              <w:rPr>
                <w:webHidden/>
              </w:rPr>
              <w:tab/>
            </w:r>
            <w:r>
              <w:rPr>
                <w:webHidden/>
              </w:rPr>
              <w:fldChar w:fldCharType="begin"/>
            </w:r>
            <w:r>
              <w:rPr>
                <w:webHidden/>
              </w:rPr>
              <w:instrText xml:space="preserve"> PAGEREF _Toc212023072 \h </w:instrText>
            </w:r>
            <w:r>
              <w:rPr>
                <w:webHidden/>
              </w:rPr>
            </w:r>
            <w:r>
              <w:rPr>
                <w:webHidden/>
              </w:rPr>
              <w:fldChar w:fldCharType="separate"/>
            </w:r>
            <w:r>
              <w:rPr>
                <w:webHidden/>
              </w:rPr>
              <w:t>5</w:t>
            </w:r>
            <w:r w:rsidR="00972A2A">
              <w:rPr>
                <w:webHidden/>
              </w:rPr>
              <w:t>5</w:t>
            </w:r>
            <w:r>
              <w:rPr>
                <w:webHidden/>
              </w:rPr>
              <w:fldChar w:fldCharType="end"/>
            </w:r>
          </w:hyperlink>
        </w:p>
        <w:p w14:paraId="4AB3216B" w14:textId="3E284052" w:rsidR="00324255" w:rsidRDefault="00324255" w:rsidP="00A0248E">
          <w:pPr>
            <w:pStyle w:val="Sumrio2"/>
            <w:rPr>
              <w:rFonts w:eastAsiaTheme="minorEastAsia"/>
              <w:spacing w:val="0"/>
              <w:kern w:val="2"/>
              <w:sz w:val="24"/>
              <w:szCs w:val="24"/>
              <w:lang w:eastAsia="pt-BR"/>
              <w14:ligatures w14:val="standardContextual"/>
            </w:rPr>
          </w:pPr>
          <w:hyperlink w:anchor="_Toc212023073" w:history="1">
            <w:r w:rsidRPr="00D255DF">
              <w:rPr>
                <w:rStyle w:val="Hyperlink"/>
              </w:rPr>
              <w:t xml:space="preserve">15.2 </w:t>
            </w:r>
            <w:r w:rsidR="004C591A">
              <w:rPr>
                <w:rStyle w:val="Hyperlink"/>
              </w:rPr>
              <w:t xml:space="preserve">      </w:t>
            </w:r>
            <w:r w:rsidRPr="00D255DF">
              <w:rPr>
                <w:rStyle w:val="Hyperlink"/>
              </w:rPr>
              <w:t>Divulgação do SGSO e de informações críticas de segurança operacional</w:t>
            </w:r>
            <w:r>
              <w:rPr>
                <w:webHidden/>
              </w:rPr>
              <w:tab/>
            </w:r>
            <w:r>
              <w:rPr>
                <w:webHidden/>
              </w:rPr>
              <w:fldChar w:fldCharType="begin"/>
            </w:r>
            <w:r>
              <w:rPr>
                <w:webHidden/>
              </w:rPr>
              <w:instrText xml:space="preserve"> PAGEREF _Toc212023073 \h </w:instrText>
            </w:r>
            <w:r>
              <w:rPr>
                <w:webHidden/>
              </w:rPr>
            </w:r>
            <w:r>
              <w:rPr>
                <w:webHidden/>
              </w:rPr>
              <w:fldChar w:fldCharType="separate"/>
            </w:r>
            <w:r>
              <w:rPr>
                <w:webHidden/>
              </w:rPr>
              <w:t>5</w:t>
            </w:r>
            <w:r w:rsidR="00972A2A">
              <w:rPr>
                <w:webHidden/>
              </w:rPr>
              <w:t>5</w:t>
            </w:r>
            <w:r>
              <w:rPr>
                <w:webHidden/>
              </w:rPr>
              <w:fldChar w:fldCharType="end"/>
            </w:r>
          </w:hyperlink>
        </w:p>
        <w:p w14:paraId="5515F5D0" w14:textId="293860A2" w:rsidR="00324255" w:rsidRDefault="00324255" w:rsidP="004B2793">
          <w:pPr>
            <w:pStyle w:val="Sumrio1"/>
            <w:rPr>
              <w:rFonts w:eastAsiaTheme="minorEastAsia"/>
              <w:noProof/>
              <w:kern w:val="2"/>
              <w:sz w:val="24"/>
              <w:szCs w:val="24"/>
              <w:lang w:eastAsia="pt-BR"/>
              <w14:ligatures w14:val="standardContextual"/>
            </w:rPr>
          </w:pPr>
          <w:hyperlink w:anchor="_Toc212023074" w:history="1">
            <w:r w:rsidRPr="00D255DF">
              <w:rPr>
                <w:rStyle w:val="Hyperlink"/>
                <w:noProof/>
              </w:rPr>
              <w:t xml:space="preserve">16 </w:t>
            </w:r>
            <w:r w:rsidR="00991698">
              <w:rPr>
                <w:rStyle w:val="Hyperlink"/>
                <w:noProof/>
              </w:rPr>
              <w:t xml:space="preserve">    </w:t>
            </w:r>
            <w:r w:rsidRPr="00D255DF">
              <w:rPr>
                <w:rStyle w:val="Hyperlink"/>
                <w:noProof/>
              </w:rPr>
              <w:t>Abordagem para Fatores Humanos na manutenção</w:t>
            </w:r>
            <w:r>
              <w:rPr>
                <w:noProof/>
                <w:webHidden/>
              </w:rPr>
              <w:tab/>
            </w:r>
            <w:r>
              <w:rPr>
                <w:noProof/>
                <w:webHidden/>
              </w:rPr>
              <w:fldChar w:fldCharType="begin"/>
            </w:r>
            <w:r>
              <w:rPr>
                <w:noProof/>
                <w:webHidden/>
              </w:rPr>
              <w:instrText xml:space="preserve"> PAGEREF _Toc212023074 \h </w:instrText>
            </w:r>
            <w:r>
              <w:rPr>
                <w:noProof/>
                <w:webHidden/>
              </w:rPr>
            </w:r>
            <w:r>
              <w:rPr>
                <w:noProof/>
                <w:webHidden/>
              </w:rPr>
              <w:fldChar w:fldCharType="separate"/>
            </w:r>
            <w:r>
              <w:rPr>
                <w:noProof/>
                <w:webHidden/>
              </w:rPr>
              <w:t>5</w:t>
            </w:r>
            <w:r w:rsidR="00972A2A">
              <w:rPr>
                <w:noProof/>
                <w:webHidden/>
              </w:rPr>
              <w:t>6</w:t>
            </w:r>
            <w:r>
              <w:rPr>
                <w:noProof/>
                <w:webHidden/>
              </w:rPr>
              <w:fldChar w:fldCharType="end"/>
            </w:r>
          </w:hyperlink>
        </w:p>
        <w:p w14:paraId="468414A3" w14:textId="7A372EFD" w:rsidR="00324255" w:rsidRDefault="00324255" w:rsidP="004B2793">
          <w:pPr>
            <w:pStyle w:val="Sumrio1"/>
            <w:rPr>
              <w:rFonts w:eastAsiaTheme="minorEastAsia"/>
              <w:noProof/>
              <w:kern w:val="2"/>
              <w:sz w:val="24"/>
              <w:szCs w:val="24"/>
              <w:lang w:eastAsia="pt-BR"/>
              <w14:ligatures w14:val="standardContextual"/>
            </w:rPr>
          </w:pPr>
          <w:hyperlink w:anchor="_Toc212023075" w:history="1">
            <w:r w:rsidRPr="00D255DF">
              <w:rPr>
                <w:rStyle w:val="Hyperlink"/>
                <w:noProof/>
              </w:rPr>
              <w:t>Apêndice 1 – Modelo de Ata de Reunião do GASO</w:t>
            </w:r>
            <w:r>
              <w:rPr>
                <w:noProof/>
                <w:webHidden/>
              </w:rPr>
              <w:tab/>
            </w:r>
            <w:r w:rsidR="00A64163">
              <w:rPr>
                <w:noProof/>
                <w:webHidden/>
              </w:rPr>
              <w:t>59</w:t>
            </w:r>
          </w:hyperlink>
        </w:p>
        <w:p w14:paraId="54189684" w14:textId="52DB2B4B" w:rsidR="00324255" w:rsidRDefault="00324255" w:rsidP="004B2793">
          <w:pPr>
            <w:pStyle w:val="Sumrio1"/>
            <w:rPr>
              <w:rFonts w:eastAsiaTheme="minorEastAsia"/>
              <w:noProof/>
              <w:kern w:val="2"/>
              <w:sz w:val="24"/>
              <w:szCs w:val="24"/>
              <w:lang w:eastAsia="pt-BR"/>
              <w14:ligatures w14:val="standardContextual"/>
            </w:rPr>
          </w:pPr>
          <w:hyperlink w:anchor="_Toc212023076" w:history="1">
            <w:r w:rsidRPr="00D255DF">
              <w:rPr>
                <w:rStyle w:val="Hyperlink"/>
                <w:noProof/>
              </w:rPr>
              <w:t>Apêndice 2 – Modelo de Formulário para Relato Voluntário</w:t>
            </w:r>
            <w:r>
              <w:rPr>
                <w:noProof/>
                <w:webHidden/>
              </w:rPr>
              <w:tab/>
            </w:r>
            <w:r>
              <w:rPr>
                <w:noProof/>
                <w:webHidden/>
              </w:rPr>
              <w:fldChar w:fldCharType="begin"/>
            </w:r>
            <w:r>
              <w:rPr>
                <w:noProof/>
                <w:webHidden/>
              </w:rPr>
              <w:instrText xml:space="preserve"> PAGEREF _Toc212023076 \h </w:instrText>
            </w:r>
            <w:r>
              <w:rPr>
                <w:noProof/>
                <w:webHidden/>
              </w:rPr>
            </w:r>
            <w:r>
              <w:rPr>
                <w:noProof/>
                <w:webHidden/>
              </w:rPr>
              <w:fldChar w:fldCharType="separate"/>
            </w:r>
            <w:r>
              <w:rPr>
                <w:noProof/>
                <w:webHidden/>
              </w:rPr>
              <w:t>6</w:t>
            </w:r>
            <w:r w:rsidR="00A64163">
              <w:rPr>
                <w:noProof/>
                <w:webHidden/>
              </w:rPr>
              <w:t>1</w:t>
            </w:r>
            <w:r>
              <w:rPr>
                <w:noProof/>
                <w:webHidden/>
              </w:rPr>
              <w:fldChar w:fldCharType="end"/>
            </w:r>
          </w:hyperlink>
        </w:p>
        <w:p w14:paraId="4E5335F8" w14:textId="3D18C705" w:rsidR="00324255" w:rsidRDefault="00324255" w:rsidP="004B2793">
          <w:pPr>
            <w:pStyle w:val="Sumrio1"/>
            <w:rPr>
              <w:rFonts w:eastAsiaTheme="minorEastAsia"/>
              <w:noProof/>
              <w:kern w:val="2"/>
              <w:sz w:val="24"/>
              <w:szCs w:val="24"/>
              <w:lang w:eastAsia="pt-BR"/>
              <w14:ligatures w14:val="standardContextual"/>
            </w:rPr>
          </w:pPr>
          <w:hyperlink w:anchor="_Toc212023077" w:history="1">
            <w:r w:rsidRPr="00D255DF">
              <w:rPr>
                <w:rStyle w:val="Hyperlink"/>
                <w:noProof/>
              </w:rPr>
              <w:t>Apêndice</w:t>
            </w:r>
            <w:r w:rsidR="002E0A37">
              <w:rPr>
                <w:rStyle w:val="Hyperlink"/>
                <w:noProof/>
              </w:rPr>
              <w:t xml:space="preserve"> </w:t>
            </w:r>
            <w:r w:rsidRPr="00D255DF">
              <w:rPr>
                <w:rStyle w:val="Hyperlink"/>
                <w:noProof/>
              </w:rPr>
              <w:t>3 – Modelo de Formulário para Análise de Riscos</w:t>
            </w:r>
            <w:r>
              <w:rPr>
                <w:noProof/>
                <w:webHidden/>
              </w:rPr>
              <w:tab/>
            </w:r>
            <w:r>
              <w:rPr>
                <w:noProof/>
                <w:webHidden/>
              </w:rPr>
              <w:fldChar w:fldCharType="begin"/>
            </w:r>
            <w:r>
              <w:rPr>
                <w:noProof/>
                <w:webHidden/>
              </w:rPr>
              <w:instrText xml:space="preserve"> PAGEREF _Toc212023077 \h </w:instrText>
            </w:r>
            <w:r>
              <w:rPr>
                <w:noProof/>
                <w:webHidden/>
              </w:rPr>
            </w:r>
            <w:r>
              <w:rPr>
                <w:noProof/>
                <w:webHidden/>
              </w:rPr>
              <w:fldChar w:fldCharType="separate"/>
            </w:r>
            <w:r>
              <w:rPr>
                <w:noProof/>
                <w:webHidden/>
              </w:rPr>
              <w:t>6</w:t>
            </w:r>
            <w:r w:rsidR="002E0A37">
              <w:rPr>
                <w:noProof/>
                <w:webHidden/>
              </w:rPr>
              <w:t>2</w:t>
            </w:r>
            <w:r>
              <w:rPr>
                <w:noProof/>
                <w:webHidden/>
              </w:rPr>
              <w:fldChar w:fldCharType="end"/>
            </w:r>
          </w:hyperlink>
        </w:p>
        <w:p w14:paraId="694A5A23" w14:textId="7A97DE6F" w:rsidR="00324255" w:rsidRDefault="00324255" w:rsidP="004B2793">
          <w:pPr>
            <w:pStyle w:val="Sumrio1"/>
            <w:rPr>
              <w:rFonts w:eastAsiaTheme="minorEastAsia"/>
              <w:noProof/>
              <w:kern w:val="2"/>
              <w:sz w:val="24"/>
              <w:szCs w:val="24"/>
              <w:lang w:eastAsia="pt-BR"/>
              <w14:ligatures w14:val="standardContextual"/>
            </w:rPr>
          </w:pPr>
          <w:hyperlink w:anchor="_Toc212023078" w:history="1">
            <w:r w:rsidRPr="00D255DF">
              <w:rPr>
                <w:rStyle w:val="Hyperlink"/>
                <w:noProof/>
              </w:rPr>
              <w:t>Apêndice 4 – Modelo de Formulário para Gerenciamento de Mudanças</w:t>
            </w:r>
            <w:r>
              <w:rPr>
                <w:noProof/>
                <w:webHidden/>
              </w:rPr>
              <w:tab/>
            </w:r>
            <w:r>
              <w:rPr>
                <w:noProof/>
                <w:webHidden/>
              </w:rPr>
              <w:fldChar w:fldCharType="begin"/>
            </w:r>
            <w:r>
              <w:rPr>
                <w:noProof/>
                <w:webHidden/>
              </w:rPr>
              <w:instrText xml:space="preserve"> PAGEREF _Toc212023078 \h </w:instrText>
            </w:r>
            <w:r>
              <w:rPr>
                <w:noProof/>
                <w:webHidden/>
              </w:rPr>
            </w:r>
            <w:r>
              <w:rPr>
                <w:noProof/>
                <w:webHidden/>
              </w:rPr>
              <w:fldChar w:fldCharType="separate"/>
            </w:r>
            <w:r>
              <w:rPr>
                <w:noProof/>
                <w:webHidden/>
              </w:rPr>
              <w:t>6</w:t>
            </w:r>
            <w:r w:rsidR="002E0A37">
              <w:rPr>
                <w:noProof/>
                <w:webHidden/>
              </w:rPr>
              <w:t>4</w:t>
            </w:r>
            <w:r>
              <w:rPr>
                <w:noProof/>
                <w:webHidden/>
              </w:rPr>
              <w:fldChar w:fldCharType="end"/>
            </w:r>
          </w:hyperlink>
        </w:p>
        <w:p w14:paraId="6470D1E5" w14:textId="2F3D3D70" w:rsidR="00324255" w:rsidRDefault="00324255" w:rsidP="004B2793">
          <w:pPr>
            <w:pStyle w:val="Sumrio1"/>
            <w:rPr>
              <w:rFonts w:eastAsiaTheme="minorEastAsia"/>
              <w:noProof/>
              <w:kern w:val="2"/>
              <w:sz w:val="24"/>
              <w:szCs w:val="24"/>
              <w:lang w:eastAsia="pt-BR"/>
              <w14:ligatures w14:val="standardContextual"/>
            </w:rPr>
          </w:pPr>
          <w:hyperlink w:anchor="_Toc212023079" w:history="1">
            <w:r w:rsidRPr="00D255DF">
              <w:rPr>
                <w:rStyle w:val="Hyperlink"/>
                <w:noProof/>
              </w:rPr>
              <w:t>Apêndice 5 – Modelo de Lista de Contatos para Emergências</w:t>
            </w:r>
            <w:r>
              <w:rPr>
                <w:noProof/>
                <w:webHidden/>
              </w:rPr>
              <w:tab/>
            </w:r>
            <w:r w:rsidR="002E0A37">
              <w:rPr>
                <w:noProof/>
                <w:webHidden/>
              </w:rPr>
              <w:t>67</w:t>
            </w:r>
          </w:hyperlink>
        </w:p>
        <w:p w14:paraId="57312E95" w14:textId="5B6AC7EE" w:rsidR="00324255" w:rsidRDefault="00324255" w:rsidP="004B2793">
          <w:pPr>
            <w:pStyle w:val="Sumrio1"/>
            <w:rPr>
              <w:rFonts w:eastAsiaTheme="minorEastAsia"/>
              <w:noProof/>
              <w:kern w:val="2"/>
              <w:sz w:val="24"/>
              <w:szCs w:val="24"/>
              <w:lang w:eastAsia="pt-BR"/>
              <w14:ligatures w14:val="standardContextual"/>
            </w:rPr>
          </w:pPr>
          <w:hyperlink w:anchor="_Toc212023080" w:history="1">
            <w:r w:rsidRPr="00D255DF">
              <w:rPr>
                <w:rStyle w:val="Hyperlink"/>
                <w:noProof/>
              </w:rPr>
              <w:t>Apêndice 6 – Modelo de Cartaz de Divulgação do SGSO</w:t>
            </w:r>
            <w:r>
              <w:rPr>
                <w:noProof/>
                <w:webHidden/>
              </w:rPr>
              <w:tab/>
            </w:r>
            <w:r w:rsidR="002E0A37">
              <w:rPr>
                <w:noProof/>
                <w:webHidden/>
              </w:rPr>
              <w:t>68</w:t>
            </w:r>
          </w:hyperlink>
        </w:p>
        <w:p w14:paraId="37ABAA69" w14:textId="77777777" w:rsidR="00566AF4" w:rsidRDefault="00566AF4" w:rsidP="004B2793">
          <w:pPr>
            <w:pStyle w:val="Sumrio1"/>
          </w:pPr>
          <w:r w:rsidRPr="00EF19B2">
            <w:rPr>
              <w:b/>
              <w:bCs/>
              <w:sz w:val="20"/>
            </w:rPr>
            <w:fldChar w:fldCharType="end"/>
          </w:r>
        </w:p>
      </w:sdtContent>
    </w:sdt>
    <w:p w14:paraId="1F46BE5C" w14:textId="77777777" w:rsidR="00CB34D7" w:rsidRDefault="00CB34D7" w:rsidP="00CB34D7">
      <w:pPr>
        <w:sectPr w:rsidR="00CB34D7" w:rsidSect="008A0961">
          <w:pgSz w:w="11906" w:h="16838"/>
          <w:pgMar w:top="1417" w:right="1701" w:bottom="1417" w:left="1701" w:header="708" w:footer="708" w:gutter="0"/>
          <w:cols w:space="708"/>
          <w:docGrid w:linePitch="360"/>
        </w:sectPr>
      </w:pPr>
    </w:p>
    <w:p w14:paraId="6870F1A6" w14:textId="37874CC2" w:rsidR="00554175" w:rsidRPr="005B1433" w:rsidRDefault="00554175" w:rsidP="004456DF">
      <w:pPr>
        <w:pStyle w:val="Ttulo1"/>
        <w:tabs>
          <w:tab w:val="left" w:pos="284"/>
        </w:tabs>
        <w:ind w:left="567" w:hanging="567"/>
      </w:pPr>
      <w:bookmarkStart w:id="0" w:name="_Toc212023019"/>
      <w:r w:rsidRPr="005B1433">
        <w:t>Introdução</w:t>
      </w:r>
      <w:r>
        <w:t xml:space="preserve"> e </w:t>
      </w:r>
      <w:r w:rsidR="00025038">
        <w:t>E</w:t>
      </w:r>
      <w:r>
        <w:t>scopo</w:t>
      </w:r>
      <w:bookmarkEnd w:id="0"/>
    </w:p>
    <w:p w14:paraId="4FF36D6E" w14:textId="61AF8BA5" w:rsidR="00554175" w:rsidRDefault="00554175" w:rsidP="00554175">
      <w:pPr>
        <w:pStyle w:val="Textonormal1"/>
        <w:rPr>
          <w:bCs/>
        </w:rPr>
      </w:pPr>
      <w:r>
        <w:t xml:space="preserve">A </w:t>
      </w:r>
      <w:r w:rsidRPr="00AA18D3">
        <w:rPr>
          <w:rFonts w:ascii="Arial" w:hAnsi="Arial"/>
          <w:b/>
          <w:color w:val="FF0000"/>
        </w:rPr>
        <w:t>ACME</w:t>
      </w:r>
      <w:r>
        <w:t xml:space="preserve"> é uma organização de manutenção certificada segundo o RBAC 145, COM nº </w:t>
      </w:r>
      <w:r w:rsidRPr="00DA4535">
        <w:rPr>
          <w:b/>
          <w:color w:val="FF0000"/>
        </w:rPr>
        <w:t>X</w:t>
      </w:r>
      <w:r w:rsidR="00AF6E8E">
        <w:rPr>
          <w:b/>
          <w:color w:val="FF0000"/>
        </w:rPr>
        <w:t>XX</w:t>
      </w:r>
      <w:r w:rsidRPr="00DA4535">
        <w:rPr>
          <w:b/>
          <w:color w:val="FF0000"/>
        </w:rPr>
        <w:t>XXX/ANAC</w:t>
      </w:r>
      <w:r>
        <w:rPr>
          <w:b/>
          <w:color w:val="FF0000"/>
        </w:rPr>
        <w:t xml:space="preserve"> </w:t>
      </w:r>
      <w:r w:rsidRPr="009D472E">
        <w:rPr>
          <w:bCs/>
        </w:rPr>
        <w:t>e</w:t>
      </w:r>
      <w:r w:rsidR="00DA1150">
        <w:rPr>
          <w:bCs/>
        </w:rPr>
        <w:t>,</w:t>
      </w:r>
      <w:r w:rsidRPr="009D472E">
        <w:rPr>
          <w:bCs/>
        </w:rPr>
        <w:t xml:space="preserve"> </w:t>
      </w:r>
      <w:r>
        <w:rPr>
          <w:bCs/>
        </w:rPr>
        <w:t>de acordo com esse regulamento</w:t>
      </w:r>
      <w:r w:rsidRPr="009D472E">
        <w:rPr>
          <w:bCs/>
        </w:rPr>
        <w:t xml:space="preserve">, precisa implementar e manter um Sistema de Gerenciamento da Segurança Operacional </w:t>
      </w:r>
      <w:r>
        <w:rPr>
          <w:bCs/>
        </w:rPr>
        <w:t xml:space="preserve">(SGSO) </w:t>
      </w:r>
      <w:r w:rsidRPr="009D472E">
        <w:rPr>
          <w:bCs/>
        </w:rPr>
        <w:t>nas atividades de manutenção, estando o sistema documentado neste manual</w:t>
      </w:r>
      <w:r>
        <w:rPr>
          <w:bCs/>
        </w:rPr>
        <w:t>.</w:t>
      </w:r>
    </w:p>
    <w:p w14:paraId="48BA0607" w14:textId="77777777" w:rsidR="00554175" w:rsidRDefault="00554175" w:rsidP="00554175">
      <w:pPr>
        <w:pStyle w:val="Textonormal1"/>
        <w:rPr>
          <w:bCs/>
        </w:rPr>
      </w:pPr>
      <w:r>
        <w:rPr>
          <w:noProof/>
          <w:lang w:eastAsia="pt-BR"/>
        </w:rPr>
        <mc:AlternateContent>
          <mc:Choice Requires="wps">
            <w:drawing>
              <wp:inline distT="0" distB="0" distL="0" distR="0" wp14:anchorId="4FA67A04" wp14:editId="6898F3A4">
                <wp:extent cx="4663352" cy="1073150"/>
                <wp:effectExtent l="19050" t="19050" r="23495" b="12700"/>
                <wp:docPr id="18471032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352" cy="1073150"/>
                        </a:xfrm>
                        <a:prstGeom prst="rect">
                          <a:avLst/>
                        </a:prstGeom>
                        <a:gradFill flip="none" rotWithShape="1">
                          <a:gsLst>
                            <a:gs pos="5000">
                              <a:sysClr val="window" lastClr="FFFFFF">
                                <a:alpha val="0"/>
                                <a:lumMod val="100000"/>
                              </a:sysClr>
                            </a:gs>
                            <a:gs pos="100000">
                              <a:srgbClr val="ED7D31">
                                <a:lumMod val="20000"/>
                                <a:lumOff val="80000"/>
                              </a:srgbClr>
                            </a:gs>
                          </a:gsLst>
                          <a:path path="circle">
                            <a:fillToRect l="50000" t="50000" r="50000" b="50000"/>
                          </a:path>
                          <a:tileRect/>
                        </a:gradFill>
                        <a:ln w="38100" cap="rnd" cmpd="sng" algn="ctr">
                          <a:solidFill>
                            <a:srgbClr val="CA5D37"/>
                          </a:solidFill>
                          <a:prstDash val="solid"/>
                          <a:round/>
                          <a:headEnd/>
                          <a:tailEnd/>
                        </a:ln>
                        <a:effectLst/>
                      </wps:spPr>
                      <wps:txbx>
                        <w:txbxContent>
                          <w:p w14:paraId="6D5B6910" w14:textId="1555BB6C" w:rsidR="00554175" w:rsidRPr="00EF19B2" w:rsidRDefault="00554175" w:rsidP="00554175">
                            <w:pPr>
                              <w:jc w:val="both"/>
                              <w:rPr>
                                <w:color w:val="CA5D37"/>
                              </w:rPr>
                            </w:pPr>
                            <w:r w:rsidRPr="00EF19B2">
                              <w:rPr>
                                <w:b/>
                                <w:color w:val="CA5D37"/>
                              </w:rPr>
                              <w:t>NOTA:</w:t>
                            </w:r>
                            <w:r w:rsidRPr="00EF19B2">
                              <w:rPr>
                                <w:color w:val="CA5D37"/>
                              </w:rPr>
                              <w:t xml:space="preserve"> </w:t>
                            </w:r>
                            <w:r>
                              <w:rPr>
                                <w:color w:val="CA5D37"/>
                              </w:rPr>
                              <w:t>Descreva</w:t>
                            </w:r>
                            <w:r w:rsidDel="00BD11BE">
                              <w:rPr>
                                <w:color w:val="CA5D37"/>
                              </w:rPr>
                              <w:t xml:space="preserve"> </w:t>
                            </w:r>
                            <w:r>
                              <w:rPr>
                                <w:color w:val="CA5D37"/>
                              </w:rPr>
                              <w:t>resumidamente</w:t>
                            </w:r>
                            <w:r w:rsidR="00BD11BE">
                              <w:rPr>
                                <w:color w:val="CA5D37"/>
                              </w:rPr>
                              <w:t xml:space="preserve"> neste capítulo,</w:t>
                            </w:r>
                            <w:r w:rsidR="005803E7">
                              <w:rPr>
                                <w:color w:val="CA5D37"/>
                              </w:rPr>
                              <w:t xml:space="preserve"> </w:t>
                            </w:r>
                            <w:r>
                              <w:rPr>
                                <w:color w:val="CA5D37"/>
                              </w:rPr>
                              <w:t xml:space="preserve">o ambiente operacional de sua empresa (categoria de serviços, local onde realiza as atividades de manutenção, relacionamentos externos, se possui serviços subcontratados, se </w:t>
                            </w:r>
                            <w:r w:rsidRPr="00EF19B2">
                              <w:rPr>
                                <w:color w:val="CA5D37"/>
                              </w:rPr>
                              <w:t>possu</w:t>
                            </w:r>
                            <w:r>
                              <w:rPr>
                                <w:color w:val="CA5D37"/>
                              </w:rPr>
                              <w:t>i</w:t>
                            </w:r>
                            <w:r w:rsidRPr="00EF19B2">
                              <w:rPr>
                                <w:color w:val="CA5D37"/>
                              </w:rPr>
                              <w:t xml:space="preserve"> outras certificações além da certificação </w:t>
                            </w:r>
                            <w:r w:rsidR="005C180D">
                              <w:rPr>
                                <w:color w:val="CA5D37"/>
                              </w:rPr>
                              <w:t xml:space="preserve">RBAC 145 </w:t>
                            </w:r>
                            <w:r w:rsidRPr="00EF19B2">
                              <w:rPr>
                                <w:color w:val="CA5D37"/>
                              </w:rPr>
                              <w:t xml:space="preserve">da ANAC, </w:t>
                            </w:r>
                            <w:r>
                              <w:rPr>
                                <w:color w:val="CA5D37"/>
                              </w:rPr>
                              <w:t xml:space="preserve">se </w:t>
                            </w:r>
                            <w:r w:rsidRPr="00EF19B2">
                              <w:rPr>
                                <w:color w:val="CA5D37"/>
                              </w:rPr>
                              <w:t>a organização possui relações com outras organizações de manutenção</w:t>
                            </w:r>
                            <w:r>
                              <w:rPr>
                                <w:color w:val="CA5D37"/>
                              </w:rPr>
                              <w:t xml:space="preserve"> etc</w:t>
                            </w:r>
                            <w:r w:rsidRPr="00EF19B2">
                              <w:rPr>
                                <w:color w:val="CA5D37"/>
                              </w:rPr>
                              <w:t>.</w:t>
                            </w:r>
                            <w:r>
                              <w:rPr>
                                <w:color w:val="CA5D37"/>
                              </w:rPr>
                              <w:t>).</w:t>
                            </w:r>
                            <w:r w:rsidRPr="00EF19B2">
                              <w:rPr>
                                <w:color w:val="CA5D37"/>
                              </w:rPr>
                              <w:t xml:space="preserve"> </w:t>
                            </w:r>
                          </w:p>
                        </w:txbxContent>
                      </wps:txbx>
                      <wps:bodyPr rot="0" vert="horz" wrap="square" lIns="91440" tIns="45720" rIns="91440" bIns="45720" anchor="ctr" anchorCtr="0">
                        <a:noAutofit/>
                      </wps:bodyPr>
                    </wps:wsp>
                  </a:graphicData>
                </a:graphic>
              </wp:inline>
            </w:drawing>
          </mc:Choice>
          <mc:Fallback>
            <w:pict>
              <v:shape w14:anchorId="4FA67A04" id="Caixa de Texto 2" o:spid="_x0000_s1028" type="#_x0000_t202" style="width:367.2pt;height: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" strokecolor="#ca5d37" strokeweight="3pt">
                <v:fill color2="#fbe5d6" o:opacity2="0" rotate="t" focusposition=".5,.5" focussize="" colors="0 white;3277f white" focus="100%" type="gradientRadial"/>
                <v:stroke joinstyle="round" endcap="round"/>
                <v:textbox>
                  <w:txbxContent>
                    <w:p w14:paraId="6D5B6910" w14:textId="1555BB6C" w:rsidR="00554175" w:rsidRPr="00EF19B2" w:rsidRDefault="00554175" w:rsidP="00554175">
                      <w:pPr>
                        <w:jc w:val="both"/>
                        <w:rPr>
                          <w:color w:val="CA5D37"/>
                        </w:rPr>
                      </w:pPr>
                      <w:r w:rsidRPr="00EF19B2">
                        <w:rPr>
                          <w:b/>
                          <w:color w:val="CA5D37"/>
                        </w:rPr>
                        <w:t>NOTA:</w:t>
                      </w:r>
                      <w:r w:rsidRPr="00EF19B2">
                        <w:rPr>
                          <w:color w:val="CA5D37"/>
                        </w:rPr>
                        <w:t xml:space="preserve"> </w:t>
                      </w:r>
                      <w:r>
                        <w:rPr>
                          <w:color w:val="CA5D37"/>
                        </w:rPr>
                        <w:t>Descreva</w:t>
                      </w:r>
                      <w:r w:rsidDel="00BD11BE">
                        <w:rPr>
                          <w:color w:val="CA5D37"/>
                        </w:rPr>
                        <w:t xml:space="preserve"> </w:t>
                      </w:r>
                      <w:r>
                        <w:rPr>
                          <w:color w:val="CA5D37"/>
                        </w:rPr>
                        <w:t>resumidamente</w:t>
                      </w:r>
                      <w:r w:rsidR="00BD11BE">
                        <w:rPr>
                          <w:color w:val="CA5D37"/>
                        </w:rPr>
                        <w:t xml:space="preserve"> neste capítulo,</w:t>
                      </w:r>
                      <w:r w:rsidR="005803E7">
                        <w:rPr>
                          <w:color w:val="CA5D37"/>
                        </w:rPr>
                        <w:t xml:space="preserve"> </w:t>
                      </w:r>
                      <w:r>
                        <w:rPr>
                          <w:color w:val="CA5D37"/>
                        </w:rPr>
                        <w:t xml:space="preserve">o ambiente operacional de sua empresa (categoria de serviços, local onde realiza as atividades de manutenção, relacionamentos externos, se possui serviços subcontratados, se </w:t>
                      </w:r>
                      <w:r w:rsidRPr="00EF19B2">
                        <w:rPr>
                          <w:color w:val="CA5D37"/>
                        </w:rPr>
                        <w:t>possu</w:t>
                      </w:r>
                      <w:r>
                        <w:rPr>
                          <w:color w:val="CA5D37"/>
                        </w:rPr>
                        <w:t>i</w:t>
                      </w:r>
                      <w:r w:rsidRPr="00EF19B2">
                        <w:rPr>
                          <w:color w:val="CA5D37"/>
                        </w:rPr>
                        <w:t xml:space="preserve"> outras certificações além da certificação </w:t>
                      </w:r>
                      <w:r w:rsidR="005C180D">
                        <w:rPr>
                          <w:color w:val="CA5D37"/>
                        </w:rPr>
                        <w:t xml:space="preserve">RBAC 145 </w:t>
                      </w:r>
                      <w:r w:rsidRPr="00EF19B2">
                        <w:rPr>
                          <w:color w:val="CA5D37"/>
                        </w:rPr>
                        <w:t xml:space="preserve">da ANAC, </w:t>
                      </w:r>
                      <w:r>
                        <w:rPr>
                          <w:color w:val="CA5D37"/>
                        </w:rPr>
                        <w:t xml:space="preserve">se </w:t>
                      </w:r>
                      <w:r w:rsidRPr="00EF19B2">
                        <w:rPr>
                          <w:color w:val="CA5D37"/>
                        </w:rPr>
                        <w:t>a organização possui relações com outras organizações de manutenção</w:t>
                      </w:r>
                      <w:r>
                        <w:rPr>
                          <w:color w:val="CA5D37"/>
                        </w:rPr>
                        <w:t xml:space="preserve"> etc</w:t>
                      </w:r>
                      <w:r w:rsidRPr="00EF19B2">
                        <w:rPr>
                          <w:color w:val="CA5D37"/>
                        </w:rPr>
                        <w:t>.</w:t>
                      </w:r>
                      <w:r>
                        <w:rPr>
                          <w:color w:val="CA5D37"/>
                        </w:rPr>
                        <w:t>).</w:t>
                      </w:r>
                      <w:r w:rsidRPr="00EF19B2">
                        <w:rPr>
                          <w:color w:val="CA5D37"/>
                        </w:rPr>
                        <w:t xml:space="preserve"> </w:t>
                      </w:r>
                    </w:p>
                  </w:txbxContent>
                </v:textbox>
                <w10:anchorlock/>
              </v:shape>
            </w:pict>
          </mc:Fallback>
        </mc:AlternateContent>
      </w:r>
    </w:p>
    <w:p w14:paraId="2386180E" w14:textId="2EEF8DBA" w:rsidR="00554175" w:rsidRPr="00E276CE" w:rsidRDefault="00554175" w:rsidP="00554175">
      <w:pPr>
        <w:pStyle w:val="Textonormal1"/>
      </w:pPr>
      <w:r w:rsidRPr="009D472E">
        <w:t xml:space="preserve">A empresa é certificada na categoria Célula, </w:t>
      </w:r>
      <w:r w:rsidRPr="00617688">
        <w:t xml:space="preserve">Instrumento, Rádio e Acessórios </w:t>
      </w:r>
      <w:r w:rsidRPr="009D472E">
        <w:t xml:space="preserve">realizando serviços de manutenção de acordo com o constante </w:t>
      </w:r>
      <w:r>
        <w:t>n</w:t>
      </w:r>
      <w:r w:rsidRPr="009D472E">
        <w:t xml:space="preserve">a sua Especificação Operativa, não possuindo serviços subcontratados. </w:t>
      </w:r>
      <w:r>
        <w:t xml:space="preserve">Nossa sede </w:t>
      </w:r>
      <w:r w:rsidRPr="009D472E">
        <w:t>administrativa e</w:t>
      </w:r>
      <w:r>
        <w:t xml:space="preserve"> base</w:t>
      </w:r>
      <w:r w:rsidRPr="009D472E">
        <w:t xml:space="preserve"> operacional </w:t>
      </w:r>
      <w:r>
        <w:t xml:space="preserve">está </w:t>
      </w:r>
      <w:r w:rsidRPr="009D472E">
        <w:t>situada n</w:t>
      </w:r>
      <w:r>
        <w:t>o</w:t>
      </w:r>
      <w:r w:rsidRPr="00021AD1">
        <w:t xml:space="preserve"> </w:t>
      </w:r>
      <w:r>
        <w:t>Aeroporto Municipal de Ribeirão Preto, Hangar 9, na cidade de Ribeirão Preto, interior do Estado de São Paulo.  Não possuímos bases secundárias.</w:t>
      </w:r>
    </w:p>
    <w:p w14:paraId="6A559EEF" w14:textId="77777777" w:rsidR="00554175" w:rsidRDefault="00554175" w:rsidP="00554175">
      <w:pPr>
        <w:pStyle w:val="Textonormal1"/>
      </w:pPr>
      <w:r>
        <w:t>A empresa tem relacionamentos com as seguintes entidades externas: ANAC, CENIPA, clientes, fornecedores e prestadores de serviço.</w:t>
      </w:r>
    </w:p>
    <w:p w14:paraId="71BF2C75" w14:textId="77777777" w:rsidR="00554175" w:rsidRDefault="00554175" w:rsidP="00554175">
      <w:pPr>
        <w:pStyle w:val="Textonormal1"/>
      </w:pPr>
      <w:r w:rsidRPr="00104181">
        <w:t xml:space="preserve">Dentro dos critérios do Apêndice A da IS 145.214-001, a empresa está classificada </w:t>
      </w:r>
      <w:r>
        <w:t xml:space="preserve">como de pequeno </w:t>
      </w:r>
      <w:r w:rsidRPr="00104181">
        <w:t>porte e alta complexidade (presta serviços para empresas de táxi aéreo e de transporte aéreo regular).</w:t>
      </w:r>
    </w:p>
    <w:p w14:paraId="4E198B73" w14:textId="502F5D44" w:rsidR="00554175" w:rsidRDefault="00554175" w:rsidP="00554175">
      <w:pPr>
        <w:pStyle w:val="Textonormal1"/>
        <w:rPr>
          <w:spacing w:val="-2"/>
        </w:rPr>
      </w:pPr>
      <w:r w:rsidRPr="00EF19B2">
        <w:rPr>
          <w:spacing w:val="-2"/>
        </w:rPr>
        <w:t>Os serviços fora de sede obedecerão aos mesmos critérios no que tange ao SGSO, descritos nes</w:t>
      </w:r>
      <w:r w:rsidR="0093358D">
        <w:rPr>
          <w:spacing w:val="-2"/>
        </w:rPr>
        <w:t>s</w:t>
      </w:r>
      <w:r w:rsidRPr="00EF19B2">
        <w:rPr>
          <w:spacing w:val="-2"/>
        </w:rPr>
        <w:t xml:space="preserve">e </w:t>
      </w:r>
      <w:r w:rsidR="00DB3409">
        <w:rPr>
          <w:spacing w:val="-2"/>
        </w:rPr>
        <w:t>MGSO</w:t>
      </w:r>
      <w:r w:rsidRPr="00EF19B2">
        <w:rPr>
          <w:spacing w:val="-2"/>
        </w:rPr>
        <w:t>. Os procedimentos executados de forma diferenciada por força das características do serviço/operação deverão ser detalhados e inseridos n</w:t>
      </w:r>
      <w:r>
        <w:rPr>
          <w:spacing w:val="-2"/>
        </w:rPr>
        <w:t>es</w:t>
      </w:r>
      <w:r w:rsidR="000E3F1E">
        <w:rPr>
          <w:spacing w:val="-2"/>
        </w:rPr>
        <w:t>se manual</w:t>
      </w:r>
      <w:r w:rsidRPr="00EF19B2">
        <w:rPr>
          <w:spacing w:val="-2"/>
        </w:rPr>
        <w:t>.</w:t>
      </w:r>
    </w:p>
    <w:p w14:paraId="2D9BD68E" w14:textId="5BC7E9E1" w:rsidR="00C15934" w:rsidRDefault="00554175" w:rsidP="00AC25A1">
      <w:pPr>
        <w:pStyle w:val="Textonormal1"/>
      </w:pPr>
      <w:r>
        <w:t>O Sistema de Gerenciamento da Segurança Operacional da empresa abrange todas as atividades de manutenção (execução, supervisão, inspeção e aprovação para o retorno ao serviço) realizadas conforme o RBAC 145. O SGSO também abrange as atividades de apoio à manutenção (planejamento de serviços, produção e controle de registros de manutenção, treinamentos, suprimento de peças e materiais, distribuição de publicações técnicas, controle e fornecimento de ferramentas</w:t>
      </w:r>
      <w:r w:rsidR="0053560F">
        <w:t xml:space="preserve">, </w:t>
      </w:r>
      <w:r>
        <w:t>instrumentos de medição, entre outros).</w:t>
      </w:r>
    </w:p>
    <w:p w14:paraId="5A4AF534" w14:textId="215E9378" w:rsidR="005757CE" w:rsidRDefault="005757CE" w:rsidP="00DA4535">
      <w:pPr>
        <w:pStyle w:val="Textonormal1"/>
      </w:pPr>
    </w:p>
    <w:p w14:paraId="64AB4AB4" w14:textId="6CE18AF3" w:rsidR="009067C0" w:rsidRPr="00F13980" w:rsidRDefault="009067C0" w:rsidP="009067C0">
      <w:pPr>
        <w:pStyle w:val="Ttulo1"/>
        <w:tabs>
          <w:tab w:val="left" w:pos="284"/>
        </w:tabs>
        <w:ind w:left="567" w:hanging="567"/>
      </w:pPr>
      <w:bookmarkStart w:id="1" w:name="_Toc212023020"/>
      <w:r w:rsidRPr="00F13980">
        <w:t>Política e Objetivos d</w:t>
      </w:r>
      <w:r w:rsidR="00525E46">
        <w:t>e</w:t>
      </w:r>
      <w:r w:rsidRPr="00F13980">
        <w:t xml:space="preserve"> Segurança Operacional</w:t>
      </w:r>
      <w:bookmarkEnd w:id="1"/>
    </w:p>
    <w:p w14:paraId="1A5DB77B" w14:textId="77777777" w:rsidR="009067C0" w:rsidRPr="00F13980" w:rsidRDefault="009067C0" w:rsidP="009067C0">
      <w:pPr>
        <w:pStyle w:val="Ttulo2"/>
        <w:ind w:left="426" w:hanging="426"/>
      </w:pPr>
      <w:bookmarkStart w:id="2" w:name="_Toc212023021"/>
      <w:r w:rsidRPr="00F13980">
        <w:t>Política de Segurança Operacional</w:t>
      </w:r>
      <w:bookmarkEnd w:id="2"/>
    </w:p>
    <w:p w14:paraId="1854A63A" w14:textId="77777777" w:rsidR="009067C0" w:rsidRPr="00E54DE5" w:rsidRDefault="009067C0" w:rsidP="009067C0">
      <w:pPr>
        <w:pStyle w:val="Textonormal1"/>
        <w:pBdr>
          <w:top w:val="single" w:sz="4" w:space="1" w:color="auto"/>
          <w:left w:val="single" w:sz="4" w:space="4" w:color="auto"/>
          <w:bottom w:val="single" w:sz="4" w:space="1" w:color="auto"/>
          <w:right w:val="single" w:sz="4" w:space="4" w:color="auto"/>
        </w:pBdr>
        <w:spacing w:before="80" w:after="0"/>
        <w:ind w:firstLine="0"/>
        <w:jc w:val="center"/>
        <w:rPr>
          <w:b/>
          <w:bCs/>
          <w:sz w:val="22"/>
        </w:rPr>
      </w:pPr>
      <w:r w:rsidRPr="00E54DE5">
        <w:rPr>
          <w:b/>
          <w:bCs/>
          <w:sz w:val="22"/>
        </w:rPr>
        <w:t>Política de Segurança Operacional</w:t>
      </w:r>
    </w:p>
    <w:p w14:paraId="0279CFEC" w14:textId="77777777" w:rsidR="009067C0" w:rsidRPr="00252C37" w:rsidRDefault="009067C0" w:rsidP="009067C0">
      <w:pPr>
        <w:pStyle w:val="Textonormal1"/>
        <w:pBdr>
          <w:top w:val="single" w:sz="4" w:space="1" w:color="auto"/>
          <w:left w:val="single" w:sz="4" w:space="4" w:color="auto"/>
          <w:bottom w:val="single" w:sz="4" w:space="1" w:color="auto"/>
          <w:right w:val="single" w:sz="4" w:space="4" w:color="auto"/>
        </w:pBdr>
        <w:spacing w:before="80" w:after="0"/>
        <w:rPr>
          <w:color w:val="000000" w:themeColor="text1"/>
          <w:sz w:val="20"/>
          <w:szCs w:val="20"/>
        </w:rPr>
      </w:pPr>
      <w:r w:rsidRPr="00252C37">
        <w:rPr>
          <w:sz w:val="20"/>
          <w:szCs w:val="20"/>
        </w:rPr>
        <w:t>A empresa tem como política de segurança operacional realizar atividades de manutenção em produtos aeronáuticos com eficiência</w:t>
      </w:r>
      <w:r>
        <w:rPr>
          <w:sz w:val="20"/>
          <w:szCs w:val="20"/>
        </w:rPr>
        <w:t>,</w:t>
      </w:r>
      <w:r w:rsidRPr="00252C37">
        <w:rPr>
          <w:sz w:val="20"/>
          <w:szCs w:val="20"/>
        </w:rPr>
        <w:t xml:space="preserve"> visando alcançar o mais elevado nível de </w:t>
      </w:r>
      <w:r w:rsidRPr="00252C37">
        <w:rPr>
          <w:color w:val="000000" w:themeColor="text1"/>
          <w:sz w:val="20"/>
          <w:szCs w:val="20"/>
        </w:rPr>
        <w:t xml:space="preserve">qualidade e de segurança. </w:t>
      </w:r>
      <w:r>
        <w:rPr>
          <w:color w:val="000000" w:themeColor="text1"/>
          <w:sz w:val="20"/>
          <w:szCs w:val="20"/>
        </w:rPr>
        <w:t xml:space="preserve">Nos comprometemos a </w:t>
      </w:r>
      <w:r w:rsidRPr="00252C37">
        <w:rPr>
          <w:color w:val="000000" w:themeColor="text1"/>
          <w:sz w:val="20"/>
          <w:szCs w:val="20"/>
        </w:rPr>
        <w:t>buscar a melhoria contínua do desempenho da segurança operacional, observando toda a legislação aplicável</w:t>
      </w:r>
      <w:r>
        <w:rPr>
          <w:color w:val="000000" w:themeColor="text1"/>
          <w:sz w:val="20"/>
          <w:szCs w:val="20"/>
        </w:rPr>
        <w:t xml:space="preserve"> e</w:t>
      </w:r>
      <w:r w:rsidRPr="00252C37">
        <w:rPr>
          <w:color w:val="000000" w:themeColor="text1"/>
          <w:sz w:val="20"/>
          <w:szCs w:val="20"/>
        </w:rPr>
        <w:t xml:space="preserve"> os padrões e regulamentos de aviação </w:t>
      </w:r>
      <w:r>
        <w:rPr>
          <w:color w:val="000000" w:themeColor="text1"/>
          <w:sz w:val="20"/>
          <w:szCs w:val="20"/>
        </w:rPr>
        <w:t xml:space="preserve">civil, </w:t>
      </w:r>
      <w:r w:rsidRPr="00252C37">
        <w:rPr>
          <w:color w:val="000000" w:themeColor="text1"/>
          <w:sz w:val="20"/>
          <w:szCs w:val="20"/>
        </w:rPr>
        <w:t>com base nas seguintes diretrizes e princípios:</w:t>
      </w:r>
    </w:p>
    <w:p w14:paraId="162A43D7" w14:textId="77777777" w:rsidR="009067C0" w:rsidRPr="008A7B61" w:rsidRDefault="009067C0" w:rsidP="009067C0">
      <w:pPr>
        <w:pStyle w:val="Textonormal1"/>
        <w:numPr>
          <w:ilvl w:val="0"/>
          <w:numId w:val="4"/>
        </w:numPr>
        <w:pBdr>
          <w:top w:val="single" w:sz="4" w:space="1" w:color="auto"/>
          <w:left w:val="single" w:sz="4" w:space="4" w:color="auto"/>
          <w:bottom w:val="single" w:sz="4" w:space="1" w:color="auto"/>
          <w:right w:val="single" w:sz="4" w:space="4" w:color="auto"/>
        </w:pBdr>
        <w:spacing w:before="40" w:after="0"/>
        <w:ind w:left="357" w:hanging="357"/>
        <w:rPr>
          <w:color w:val="000000" w:themeColor="text1"/>
          <w:sz w:val="20"/>
          <w:szCs w:val="22"/>
        </w:rPr>
      </w:pPr>
      <w:r w:rsidRPr="008A7B61">
        <w:rPr>
          <w:color w:val="000000" w:themeColor="text1"/>
          <w:sz w:val="20"/>
          <w:szCs w:val="22"/>
        </w:rPr>
        <w:t>A empresa se compromete a disponibilizar e a alocar os recursos demandados pela implementação da política de segurança operacional, assegurando o equilíbrio entre as atividades produtivas da organização e as necessidades da segurança operacional.</w:t>
      </w:r>
    </w:p>
    <w:p w14:paraId="6E793DEF" w14:textId="77777777" w:rsidR="009067C0" w:rsidRPr="008A7B61" w:rsidRDefault="009067C0" w:rsidP="009067C0">
      <w:pPr>
        <w:pStyle w:val="Textonormal1"/>
        <w:numPr>
          <w:ilvl w:val="0"/>
          <w:numId w:val="4"/>
        </w:numPr>
        <w:pBdr>
          <w:top w:val="single" w:sz="4" w:space="1" w:color="auto"/>
          <w:left w:val="single" w:sz="4" w:space="4" w:color="auto"/>
          <w:bottom w:val="single" w:sz="4" w:space="1" w:color="auto"/>
          <w:right w:val="single" w:sz="4" w:space="4" w:color="auto"/>
        </w:pBdr>
        <w:spacing w:before="40" w:after="0"/>
        <w:ind w:left="357" w:hanging="357"/>
        <w:rPr>
          <w:color w:val="000000" w:themeColor="text1"/>
          <w:sz w:val="20"/>
          <w:szCs w:val="22"/>
        </w:rPr>
      </w:pPr>
      <w:r w:rsidRPr="008A7B61">
        <w:rPr>
          <w:color w:val="000000" w:themeColor="text1"/>
          <w:sz w:val="20"/>
          <w:szCs w:val="22"/>
        </w:rPr>
        <w:t>A empresa atribui a seu Gestor Responsável a responsabilidade primária sobre a segurança operacional.</w:t>
      </w:r>
    </w:p>
    <w:p w14:paraId="3C49FED3" w14:textId="77777777" w:rsidR="009067C0" w:rsidRPr="008A7B61" w:rsidRDefault="009067C0" w:rsidP="009067C0">
      <w:pPr>
        <w:pStyle w:val="Textonormal1"/>
        <w:numPr>
          <w:ilvl w:val="0"/>
          <w:numId w:val="4"/>
        </w:numPr>
        <w:pBdr>
          <w:top w:val="single" w:sz="4" w:space="1" w:color="auto"/>
          <w:left w:val="single" w:sz="4" w:space="4" w:color="auto"/>
          <w:bottom w:val="single" w:sz="4" w:space="1" w:color="auto"/>
          <w:right w:val="single" w:sz="4" w:space="4" w:color="auto"/>
        </w:pBdr>
        <w:spacing w:before="40" w:after="0"/>
        <w:ind w:left="357" w:hanging="357"/>
        <w:rPr>
          <w:color w:val="000000" w:themeColor="text1"/>
          <w:sz w:val="20"/>
          <w:szCs w:val="22"/>
        </w:rPr>
      </w:pPr>
      <w:r w:rsidRPr="008A7B61">
        <w:rPr>
          <w:color w:val="000000" w:themeColor="text1"/>
          <w:sz w:val="20"/>
          <w:szCs w:val="22"/>
        </w:rPr>
        <w:t>A empresa incentiva a prática de relatos voluntários de segurança operacional, e disponibiliza os meios para a sua comunicação. Os relatos voluntários de segurança operacional são destinados apenas à melhoria da segurança operacional e não à punição de pessoas.</w:t>
      </w:r>
    </w:p>
    <w:p w14:paraId="7DC1A802" w14:textId="7D8FE1D6" w:rsidR="009067C0" w:rsidRPr="00252C37" w:rsidRDefault="009067C0" w:rsidP="009067C0">
      <w:pPr>
        <w:pStyle w:val="Textonormal1"/>
        <w:numPr>
          <w:ilvl w:val="0"/>
          <w:numId w:val="4"/>
        </w:numPr>
        <w:pBdr>
          <w:top w:val="single" w:sz="4" w:space="1" w:color="auto"/>
          <w:left w:val="single" w:sz="4" w:space="4" w:color="auto"/>
          <w:bottom w:val="single" w:sz="4" w:space="1" w:color="auto"/>
          <w:right w:val="single" w:sz="4" w:space="4" w:color="auto"/>
        </w:pBdr>
        <w:spacing w:before="40" w:after="0"/>
        <w:ind w:left="357" w:hanging="357"/>
        <w:rPr>
          <w:sz w:val="20"/>
          <w:szCs w:val="20"/>
        </w:rPr>
      </w:pPr>
      <w:r w:rsidRPr="00252C37">
        <w:rPr>
          <w:sz w:val="20"/>
          <w:szCs w:val="20"/>
        </w:rPr>
        <w:t xml:space="preserve">A empresa entende que erros não intencionais e falhas humanas fazem parte da atividade </w:t>
      </w:r>
      <w:r>
        <w:rPr>
          <w:sz w:val="20"/>
          <w:szCs w:val="20"/>
        </w:rPr>
        <w:t xml:space="preserve">de manutenção </w:t>
      </w:r>
      <w:r w:rsidRPr="00252C37">
        <w:rPr>
          <w:sz w:val="20"/>
          <w:szCs w:val="20"/>
        </w:rPr>
        <w:t xml:space="preserve">e não serão punidos, especialmente se forem comunicados a tempo </w:t>
      </w:r>
      <w:r w:rsidR="00420739">
        <w:rPr>
          <w:sz w:val="20"/>
          <w:szCs w:val="20"/>
        </w:rPr>
        <w:t xml:space="preserve">de </w:t>
      </w:r>
      <w:r w:rsidRPr="00252C37">
        <w:rPr>
          <w:sz w:val="20"/>
          <w:szCs w:val="20"/>
        </w:rPr>
        <w:t>evitar</w:t>
      </w:r>
      <w:r w:rsidR="00420739">
        <w:rPr>
          <w:sz w:val="20"/>
          <w:szCs w:val="20"/>
        </w:rPr>
        <w:t xml:space="preserve"> impactos negativos </w:t>
      </w:r>
      <w:r w:rsidRPr="00252C37">
        <w:rPr>
          <w:sz w:val="20"/>
          <w:szCs w:val="20"/>
        </w:rPr>
        <w:t>à segurança operacional; por outro lado, violações intencionais, como ocultação de conduta não recomendada, negligência ou desvio proposital de procedimentos, s</w:t>
      </w:r>
      <w:r w:rsidR="00E52F7A">
        <w:rPr>
          <w:sz w:val="20"/>
          <w:szCs w:val="20"/>
        </w:rPr>
        <w:t>erã</w:t>
      </w:r>
      <w:r w:rsidR="005834BB">
        <w:rPr>
          <w:sz w:val="20"/>
          <w:szCs w:val="20"/>
        </w:rPr>
        <w:t>o</w:t>
      </w:r>
      <w:r w:rsidR="00E52F7A">
        <w:rPr>
          <w:sz w:val="20"/>
          <w:szCs w:val="20"/>
        </w:rPr>
        <w:t xml:space="preserve"> considerados comportamentos </w:t>
      </w:r>
      <w:r w:rsidRPr="00252C37">
        <w:rPr>
          <w:sz w:val="20"/>
          <w:szCs w:val="20"/>
        </w:rPr>
        <w:t>inaceitáveis e est</w:t>
      </w:r>
      <w:r w:rsidR="0002523C">
        <w:rPr>
          <w:sz w:val="20"/>
          <w:szCs w:val="20"/>
        </w:rPr>
        <w:t>ar</w:t>
      </w:r>
      <w:r>
        <w:rPr>
          <w:sz w:val="20"/>
          <w:szCs w:val="20"/>
        </w:rPr>
        <w:t>ão</w:t>
      </w:r>
      <w:r w:rsidRPr="00252C37">
        <w:rPr>
          <w:sz w:val="20"/>
          <w:szCs w:val="20"/>
        </w:rPr>
        <w:t xml:space="preserve"> sujeit</w:t>
      </w:r>
      <w:r w:rsidR="00006D2C">
        <w:rPr>
          <w:sz w:val="20"/>
          <w:szCs w:val="20"/>
        </w:rPr>
        <w:t>o</w:t>
      </w:r>
      <w:r w:rsidRPr="00252C37">
        <w:rPr>
          <w:sz w:val="20"/>
          <w:szCs w:val="20"/>
        </w:rPr>
        <w:t>s a medidas disciplinares.</w:t>
      </w:r>
    </w:p>
    <w:p w14:paraId="0957603F" w14:textId="77777777" w:rsidR="009067C0" w:rsidRPr="008A7B61" w:rsidRDefault="009067C0" w:rsidP="009067C0">
      <w:pPr>
        <w:pStyle w:val="Textonormal1"/>
        <w:numPr>
          <w:ilvl w:val="0"/>
          <w:numId w:val="4"/>
        </w:numPr>
        <w:pBdr>
          <w:top w:val="single" w:sz="4" w:space="1" w:color="auto"/>
          <w:left w:val="single" w:sz="4" w:space="4" w:color="auto"/>
          <w:bottom w:val="single" w:sz="4" w:space="1" w:color="auto"/>
          <w:right w:val="single" w:sz="4" w:space="4" w:color="auto"/>
        </w:pBdr>
        <w:spacing w:before="40" w:after="0"/>
        <w:ind w:left="357" w:hanging="357"/>
        <w:rPr>
          <w:color w:val="000000" w:themeColor="text1"/>
          <w:sz w:val="20"/>
          <w:szCs w:val="22"/>
        </w:rPr>
      </w:pPr>
      <w:r w:rsidRPr="008A7B61">
        <w:rPr>
          <w:color w:val="000000" w:themeColor="text1"/>
          <w:sz w:val="20"/>
          <w:szCs w:val="22"/>
        </w:rPr>
        <w:t>A empresa considera que as atividades de segurança operacional são de responsabilidade de todos os colaboradores, e que cada colaborador deve desempenhar as suas atribuições tendo em mente a segurança operacional.</w:t>
      </w:r>
    </w:p>
    <w:p w14:paraId="78140CC0" w14:textId="77777777" w:rsidR="009067C0" w:rsidRPr="008A7B61" w:rsidRDefault="009067C0" w:rsidP="009067C0">
      <w:pPr>
        <w:pStyle w:val="Textonormal1"/>
        <w:numPr>
          <w:ilvl w:val="0"/>
          <w:numId w:val="4"/>
        </w:numPr>
        <w:pBdr>
          <w:top w:val="single" w:sz="4" w:space="1" w:color="auto"/>
          <w:left w:val="single" w:sz="4" w:space="4" w:color="auto"/>
          <w:bottom w:val="single" w:sz="4" w:space="1" w:color="auto"/>
          <w:right w:val="single" w:sz="4" w:space="4" w:color="auto"/>
        </w:pBdr>
        <w:spacing w:before="40" w:after="0"/>
        <w:ind w:left="357" w:hanging="357"/>
        <w:rPr>
          <w:color w:val="000000" w:themeColor="text1"/>
          <w:sz w:val="20"/>
          <w:szCs w:val="22"/>
        </w:rPr>
      </w:pPr>
      <w:r w:rsidRPr="008A7B61">
        <w:rPr>
          <w:color w:val="000000" w:themeColor="text1"/>
          <w:sz w:val="20"/>
          <w:szCs w:val="22"/>
        </w:rPr>
        <w:t>A empresa considera que os Fatores Humanos são determinantes para a segurança operacional na manutenção aeronáutica e, portanto, devem ser considerados em todas as atividades de manutenção.</w:t>
      </w:r>
    </w:p>
    <w:p w14:paraId="343A26F9" w14:textId="77777777" w:rsidR="009067C0" w:rsidRPr="008A7B61" w:rsidRDefault="009067C0" w:rsidP="009067C0">
      <w:pPr>
        <w:pStyle w:val="Textonormal1"/>
        <w:numPr>
          <w:ilvl w:val="0"/>
          <w:numId w:val="4"/>
        </w:numPr>
        <w:pBdr>
          <w:top w:val="single" w:sz="4" w:space="1" w:color="auto"/>
          <w:left w:val="single" w:sz="4" w:space="4" w:color="auto"/>
          <w:bottom w:val="single" w:sz="4" w:space="1" w:color="auto"/>
          <w:right w:val="single" w:sz="4" w:space="4" w:color="auto"/>
        </w:pBdr>
        <w:spacing w:before="40" w:after="0"/>
        <w:ind w:left="357" w:hanging="357"/>
        <w:rPr>
          <w:color w:val="000000" w:themeColor="text1"/>
          <w:sz w:val="20"/>
          <w:szCs w:val="22"/>
        </w:rPr>
      </w:pPr>
      <w:r w:rsidRPr="008A7B61">
        <w:rPr>
          <w:color w:val="000000" w:themeColor="text1"/>
          <w:sz w:val="20"/>
          <w:szCs w:val="22"/>
        </w:rPr>
        <w:t>A empresa mantém procedimentos efetivos para a identificação de perigos e gerenciamento de riscos à segurança operacional.</w:t>
      </w:r>
    </w:p>
    <w:p w14:paraId="35F5F6CC" w14:textId="77777777" w:rsidR="009067C0" w:rsidRPr="008A7B61" w:rsidRDefault="009067C0" w:rsidP="009067C0">
      <w:pPr>
        <w:pStyle w:val="Textonormal1"/>
        <w:numPr>
          <w:ilvl w:val="0"/>
          <w:numId w:val="4"/>
        </w:numPr>
        <w:pBdr>
          <w:top w:val="single" w:sz="4" w:space="1" w:color="auto"/>
          <w:left w:val="single" w:sz="4" w:space="4" w:color="auto"/>
          <w:bottom w:val="single" w:sz="4" w:space="1" w:color="auto"/>
          <w:right w:val="single" w:sz="4" w:space="4" w:color="auto"/>
        </w:pBdr>
        <w:spacing w:before="40" w:after="0"/>
        <w:ind w:left="357" w:hanging="357"/>
        <w:rPr>
          <w:color w:val="000000" w:themeColor="text1"/>
          <w:sz w:val="20"/>
          <w:szCs w:val="22"/>
        </w:rPr>
      </w:pPr>
      <w:r w:rsidRPr="008A7B61">
        <w:rPr>
          <w:color w:val="000000" w:themeColor="text1"/>
          <w:sz w:val="20"/>
          <w:szCs w:val="22"/>
        </w:rPr>
        <w:t>A empresa monitora o desempenho da segurança operacional na realização de suas atividades de manutenção, dentro da perspectiva de aprovar artigos para retorno ao serviço em condições efetivamente aeronavegáveis.</w:t>
      </w:r>
    </w:p>
    <w:p w14:paraId="3809CFDE" w14:textId="45C029C9" w:rsidR="009067C0" w:rsidRPr="008A7B61" w:rsidRDefault="009067C0" w:rsidP="009067C0">
      <w:pPr>
        <w:pStyle w:val="Textonormal1"/>
        <w:numPr>
          <w:ilvl w:val="0"/>
          <w:numId w:val="4"/>
        </w:numPr>
        <w:pBdr>
          <w:top w:val="single" w:sz="4" w:space="1" w:color="auto"/>
          <w:left w:val="single" w:sz="4" w:space="4" w:color="auto"/>
          <w:bottom w:val="single" w:sz="4" w:space="1" w:color="auto"/>
          <w:right w:val="single" w:sz="4" w:space="4" w:color="auto"/>
        </w:pBdr>
        <w:spacing w:before="40" w:after="0"/>
        <w:ind w:left="357" w:hanging="357"/>
        <w:rPr>
          <w:color w:val="000000" w:themeColor="text1"/>
          <w:sz w:val="20"/>
          <w:szCs w:val="22"/>
        </w:rPr>
      </w:pPr>
      <w:r w:rsidRPr="008A7B61">
        <w:rPr>
          <w:color w:val="000000" w:themeColor="text1"/>
          <w:sz w:val="20"/>
          <w:szCs w:val="22"/>
        </w:rPr>
        <w:t xml:space="preserve">A empresa revisará a sua Política de Segurança Operacional de modo a garantir que </w:t>
      </w:r>
      <w:r w:rsidR="00A06930">
        <w:rPr>
          <w:color w:val="000000" w:themeColor="text1"/>
          <w:sz w:val="20"/>
          <w:szCs w:val="22"/>
        </w:rPr>
        <w:t>ela</w:t>
      </w:r>
      <w:r w:rsidRPr="008A7B61">
        <w:rPr>
          <w:color w:val="000000" w:themeColor="text1"/>
          <w:sz w:val="20"/>
          <w:szCs w:val="22"/>
        </w:rPr>
        <w:t xml:space="preserve"> continue relevante e apropriada para a organização.</w:t>
      </w:r>
    </w:p>
    <w:p w14:paraId="6B7856BB" w14:textId="77777777" w:rsidR="009067C0" w:rsidRPr="008A7B61" w:rsidRDefault="009067C0" w:rsidP="009067C0">
      <w:pPr>
        <w:pStyle w:val="Textonormal1"/>
        <w:numPr>
          <w:ilvl w:val="0"/>
          <w:numId w:val="4"/>
        </w:numPr>
        <w:pBdr>
          <w:top w:val="single" w:sz="4" w:space="1" w:color="auto"/>
          <w:left w:val="single" w:sz="4" w:space="4" w:color="auto"/>
          <w:bottom w:val="single" w:sz="4" w:space="1" w:color="auto"/>
          <w:right w:val="single" w:sz="4" w:space="4" w:color="auto"/>
        </w:pBdr>
        <w:spacing w:before="40" w:after="0"/>
        <w:ind w:left="357" w:hanging="357"/>
        <w:rPr>
          <w:color w:val="000000" w:themeColor="text1"/>
          <w:sz w:val="20"/>
          <w:szCs w:val="22"/>
        </w:rPr>
      </w:pPr>
      <w:r w:rsidRPr="008A7B61">
        <w:rPr>
          <w:color w:val="000000" w:themeColor="text1"/>
          <w:sz w:val="20"/>
          <w:szCs w:val="22"/>
        </w:rPr>
        <w:t>A empresa promove o desenvolvimento de uma cultura positiva de segurança operacional por meio de treinamentos, estímulo a relatos e ações de comunicação, buscando sedimentar os valores organizacionais que estão na base de todas as atividades relacionadas à segurança.</w:t>
      </w:r>
    </w:p>
    <w:p w14:paraId="02A43109" w14:textId="3C57BA17" w:rsidR="009067C0" w:rsidRPr="00252C37" w:rsidRDefault="009067C0" w:rsidP="009067C0">
      <w:pPr>
        <w:pStyle w:val="Textonormal1"/>
        <w:pBdr>
          <w:top w:val="single" w:sz="4" w:space="1" w:color="auto"/>
          <w:left w:val="single" w:sz="4" w:space="4" w:color="auto"/>
          <w:bottom w:val="single" w:sz="4" w:space="1" w:color="auto"/>
          <w:right w:val="single" w:sz="4" w:space="4" w:color="auto"/>
        </w:pBdr>
        <w:spacing w:before="80" w:after="0"/>
        <w:rPr>
          <w:sz w:val="20"/>
          <w:szCs w:val="20"/>
        </w:rPr>
      </w:pPr>
      <w:r w:rsidRPr="00252C37">
        <w:rPr>
          <w:sz w:val="20"/>
          <w:szCs w:val="20"/>
        </w:rPr>
        <w:t xml:space="preserve">Eu, </w:t>
      </w:r>
      <w:r w:rsidRPr="00252C37">
        <w:rPr>
          <w:color w:val="FF0000"/>
          <w:sz w:val="20"/>
          <w:szCs w:val="20"/>
        </w:rPr>
        <w:t>&lt;&lt;Nome do Gestor Responsável&gt;&gt;</w:t>
      </w:r>
      <w:r w:rsidRPr="00252C37">
        <w:rPr>
          <w:sz w:val="20"/>
          <w:szCs w:val="20"/>
        </w:rPr>
        <w:t>, na qualidade de Gestor Responsável pela empresa, aprovo esta Política de Segurança Operacional e me comprometo com a sua implementação.</w:t>
      </w:r>
    </w:p>
    <w:p w14:paraId="6FF9C55D" w14:textId="77777777" w:rsidR="009067C0" w:rsidRDefault="009067C0" w:rsidP="009067C0">
      <w:pPr>
        <w:pStyle w:val="Textonormal1"/>
        <w:pBdr>
          <w:top w:val="single" w:sz="4" w:space="1" w:color="auto"/>
          <w:left w:val="single" w:sz="4" w:space="4" w:color="auto"/>
          <w:bottom w:val="single" w:sz="4" w:space="1" w:color="auto"/>
          <w:right w:val="single" w:sz="4" w:space="4" w:color="auto"/>
        </w:pBdr>
        <w:spacing w:before="80" w:after="0"/>
        <w:rPr>
          <w:sz w:val="22"/>
        </w:rPr>
      </w:pPr>
      <w:r>
        <w:rPr>
          <w:noProof/>
          <w:lang w:eastAsia="pt-BR"/>
        </w:rPr>
        <mc:AlternateContent>
          <mc:Choice Requires="wps">
            <w:drawing>
              <wp:inline distT="0" distB="0" distL="0" distR="0" wp14:anchorId="308FE41C" wp14:editId="1492BBF6">
                <wp:extent cx="4425315" cy="679450"/>
                <wp:effectExtent l="19050" t="19050" r="13335" b="25400"/>
                <wp:docPr id="129845869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15" cy="679450"/>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533FF663" w14:textId="759D5A4F" w:rsidR="009067C0" w:rsidRDefault="009067C0" w:rsidP="009067C0">
                            <w:pPr>
                              <w:jc w:val="both"/>
                            </w:pPr>
                            <w:r w:rsidRPr="00EF19B2">
                              <w:rPr>
                                <w:b/>
                                <w:color w:val="CA5D37"/>
                              </w:rPr>
                              <w:t>NOTA:</w:t>
                            </w:r>
                            <w:r w:rsidRPr="00EF19B2">
                              <w:rPr>
                                <w:color w:val="CA5D37"/>
                              </w:rPr>
                              <w:t xml:space="preserve"> </w:t>
                            </w:r>
                            <w:r w:rsidRPr="00C44860">
                              <w:rPr>
                                <w:color w:val="CA5D37"/>
                              </w:rPr>
                              <w:t xml:space="preserve">Inclua mais princípios que possam ser relevantes para a sua organização. Personalize a política </w:t>
                            </w:r>
                            <w:r>
                              <w:rPr>
                                <w:color w:val="CA5D37"/>
                              </w:rPr>
                              <w:t>de segurança de sua empresa</w:t>
                            </w:r>
                            <w:r w:rsidR="00767A32">
                              <w:rPr>
                                <w:color w:val="CA5D37"/>
                              </w:rPr>
                              <w:t>, desde que seja observado o elemento 1.1 da</w:t>
                            </w:r>
                            <w:r w:rsidR="00D87EAE">
                              <w:rPr>
                                <w:color w:val="CA5D37"/>
                              </w:rPr>
                              <w:t xml:space="preserve"> Ferramenta</w:t>
                            </w:r>
                            <w:r w:rsidR="00C656D3">
                              <w:rPr>
                                <w:color w:val="CA5D37"/>
                              </w:rPr>
                              <w:t xml:space="preserve"> de avaliação </w:t>
                            </w:r>
                            <w:r w:rsidR="00767A32">
                              <w:rPr>
                                <w:color w:val="CA5D37"/>
                              </w:rPr>
                              <w:t>do SGSO.</w:t>
                            </w:r>
                          </w:p>
                        </w:txbxContent>
                      </wps:txbx>
                      <wps:bodyPr rot="0" vert="horz" wrap="square" lIns="91440" tIns="45720" rIns="91440" bIns="45720" anchor="ctr" anchorCtr="0">
                        <a:noAutofit/>
                      </wps:bodyPr>
                    </wps:wsp>
                  </a:graphicData>
                </a:graphic>
              </wp:inline>
            </w:drawing>
          </mc:Choice>
          <mc:Fallback>
            <w:pict>
              <v:shape w14:anchorId="308FE41C" id="_x0000_s1029" type="#_x0000_t202" style="width:348.45pt;height: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" fillcolor="white [3212]" strokecolor="#ca5d37" strokeweight="3pt">
                <v:fill color2="#fbe4d5 [661]" o:opacity2="0" rotate="t" focusposition=".5,.5" focussize="" colors="0 white;3277f white" focus="100%" type="gradientRadial"/>
                <v:stroke joinstyle="round" endcap="round"/>
                <v:textbox>
                  <w:txbxContent>
                    <w:p w14:paraId="533FF663" w14:textId="759D5A4F" w:rsidR="009067C0" w:rsidRDefault="009067C0" w:rsidP="009067C0">
                      <w:pPr>
                        <w:jc w:val="both"/>
                      </w:pPr>
                      <w:r w:rsidRPr="00EF19B2">
                        <w:rPr>
                          <w:b/>
                          <w:color w:val="CA5D37"/>
                        </w:rPr>
                        <w:t>NOTA:</w:t>
                      </w:r>
                      <w:r w:rsidRPr="00EF19B2">
                        <w:rPr>
                          <w:color w:val="CA5D37"/>
                        </w:rPr>
                        <w:t xml:space="preserve"> </w:t>
                      </w:r>
                      <w:r w:rsidRPr="00C44860">
                        <w:rPr>
                          <w:color w:val="CA5D37"/>
                        </w:rPr>
                        <w:t xml:space="preserve">Inclua mais princípios que possam ser relevantes para a sua organização. Personalize a política </w:t>
                      </w:r>
                      <w:r>
                        <w:rPr>
                          <w:color w:val="CA5D37"/>
                        </w:rPr>
                        <w:t>de segurança de sua empresa</w:t>
                      </w:r>
                      <w:r w:rsidR="00767A32">
                        <w:rPr>
                          <w:color w:val="CA5D37"/>
                        </w:rPr>
                        <w:t>, desde que seja observado o elemento 1.1 da</w:t>
                      </w:r>
                      <w:r w:rsidR="00D87EAE">
                        <w:rPr>
                          <w:color w:val="CA5D37"/>
                        </w:rPr>
                        <w:t xml:space="preserve"> Ferramenta</w:t>
                      </w:r>
                      <w:r w:rsidR="00C656D3">
                        <w:rPr>
                          <w:color w:val="CA5D37"/>
                        </w:rPr>
                        <w:t xml:space="preserve"> de avaliação </w:t>
                      </w:r>
                      <w:r w:rsidR="00767A32">
                        <w:rPr>
                          <w:color w:val="CA5D37"/>
                        </w:rPr>
                        <w:t>do SGSO.</w:t>
                      </w:r>
                    </w:p>
                  </w:txbxContent>
                </v:textbox>
                <w10:anchorlock/>
              </v:shape>
            </w:pict>
          </mc:Fallback>
        </mc:AlternateContent>
      </w:r>
    </w:p>
    <w:p w14:paraId="07F358AA" w14:textId="77777777" w:rsidR="00BD0E2A" w:rsidRDefault="00BD0E2A" w:rsidP="009067C0">
      <w:pPr>
        <w:pStyle w:val="Textonormal1"/>
        <w:pBdr>
          <w:top w:val="single" w:sz="4" w:space="1" w:color="auto"/>
          <w:left w:val="single" w:sz="4" w:space="4" w:color="auto"/>
          <w:bottom w:val="single" w:sz="4" w:space="1" w:color="auto"/>
          <w:right w:val="single" w:sz="4" w:space="4" w:color="auto"/>
        </w:pBdr>
        <w:spacing w:before="80" w:after="0"/>
        <w:rPr>
          <w:sz w:val="22"/>
        </w:rPr>
      </w:pPr>
    </w:p>
    <w:p w14:paraId="3C731BA8" w14:textId="77777777" w:rsidR="009067C0" w:rsidRPr="00FF26B5" w:rsidRDefault="009067C0" w:rsidP="00F8058A">
      <w:pPr>
        <w:pBdr>
          <w:top w:val="single" w:sz="4" w:space="1" w:color="auto"/>
          <w:left w:val="single" w:sz="4" w:space="4" w:color="auto"/>
          <w:bottom w:val="single" w:sz="4" w:space="1" w:color="auto"/>
          <w:right w:val="single" w:sz="4" w:space="4" w:color="auto"/>
        </w:pBdr>
        <w:spacing w:after="0"/>
        <w:jc w:val="center"/>
        <w:rPr>
          <w:sz w:val="20"/>
        </w:rPr>
      </w:pPr>
      <w:r w:rsidRPr="00FF26B5">
        <w:rPr>
          <w:sz w:val="20"/>
        </w:rPr>
        <w:t>_______________________________</w:t>
      </w:r>
    </w:p>
    <w:p w14:paraId="26F8D559" w14:textId="77777777" w:rsidR="009067C0" w:rsidRDefault="009067C0" w:rsidP="00BD0E2A">
      <w:pPr>
        <w:pBdr>
          <w:top w:val="single" w:sz="4" w:space="1" w:color="auto"/>
          <w:left w:val="single" w:sz="4" w:space="4" w:color="auto"/>
          <w:bottom w:val="single" w:sz="4" w:space="1" w:color="auto"/>
          <w:right w:val="single" w:sz="4" w:space="4" w:color="auto"/>
        </w:pBdr>
        <w:spacing w:after="0"/>
        <w:jc w:val="center"/>
        <w:rPr>
          <w:sz w:val="20"/>
        </w:rPr>
      </w:pPr>
      <w:r>
        <w:rPr>
          <w:b/>
          <w:color w:val="FF0000"/>
          <w:sz w:val="20"/>
        </w:rPr>
        <w:t>&lt;&lt;Nome do Gestor Responsável&gt;&gt;</w:t>
      </w:r>
    </w:p>
    <w:p w14:paraId="331D7E97" w14:textId="67588661" w:rsidR="009067C0" w:rsidRDefault="009067C0" w:rsidP="009067C0">
      <w:pPr>
        <w:pBdr>
          <w:top w:val="single" w:sz="4" w:space="1" w:color="auto"/>
          <w:left w:val="single" w:sz="4" w:space="4" w:color="auto"/>
          <w:bottom w:val="single" w:sz="4" w:space="1" w:color="auto"/>
          <w:right w:val="single" w:sz="4" w:space="4" w:color="auto"/>
        </w:pBdr>
        <w:spacing w:after="0"/>
        <w:jc w:val="center"/>
        <w:rPr>
          <w:sz w:val="20"/>
          <w:szCs w:val="20"/>
        </w:rPr>
      </w:pPr>
      <w:r w:rsidRPr="7C20C637">
        <w:rPr>
          <w:sz w:val="20"/>
          <w:szCs w:val="20"/>
        </w:rPr>
        <w:t xml:space="preserve">Gestor Responsável </w:t>
      </w:r>
    </w:p>
    <w:p w14:paraId="0D8E36BC" w14:textId="77777777" w:rsidR="009067C0" w:rsidRPr="00FF26B5" w:rsidRDefault="009067C0" w:rsidP="009067C0">
      <w:pPr>
        <w:pBdr>
          <w:top w:val="single" w:sz="4" w:space="1" w:color="auto"/>
          <w:left w:val="single" w:sz="4" w:space="4" w:color="auto"/>
          <w:bottom w:val="single" w:sz="4" w:space="1" w:color="auto"/>
          <w:right w:val="single" w:sz="4" w:space="4" w:color="auto"/>
        </w:pBdr>
        <w:spacing w:after="0"/>
        <w:jc w:val="center"/>
        <w:rPr>
          <w:sz w:val="20"/>
        </w:rPr>
      </w:pPr>
    </w:p>
    <w:p w14:paraId="23D66F8A" w14:textId="07FB3703" w:rsidR="009067C0" w:rsidRDefault="007F7A40" w:rsidP="009067C0">
      <w:pPr>
        <w:pStyle w:val="Textonormal1"/>
      </w:pPr>
      <w:r>
        <w:rPr>
          <w:noProof/>
          <w:lang w:eastAsia="pt-BR"/>
        </w:rPr>
        <mc:AlternateContent>
          <mc:Choice Requires="wps">
            <w:drawing>
              <wp:anchor distT="0" distB="0" distL="114300" distR="114300" simplePos="0" relativeHeight="251658261" behindDoc="1" locked="0" layoutInCell="1" allowOverlap="1" wp14:anchorId="3BB9E383" wp14:editId="355F662C">
                <wp:simplePos x="0" y="0"/>
                <wp:positionH relativeFrom="column">
                  <wp:posOffset>469265</wp:posOffset>
                </wp:positionH>
                <wp:positionV relativeFrom="paragraph">
                  <wp:posOffset>1228090</wp:posOffset>
                </wp:positionV>
                <wp:extent cx="4425950" cy="869950"/>
                <wp:effectExtent l="19050" t="19050" r="12700" b="25400"/>
                <wp:wrapTight wrapText="bothSides">
                  <wp:wrapPolygon edited="0">
                    <wp:start x="-93" y="-473"/>
                    <wp:lineTo x="-93" y="21758"/>
                    <wp:lineTo x="21569" y="21758"/>
                    <wp:lineTo x="21569" y="-473"/>
                    <wp:lineTo x="-93" y="-473"/>
                  </wp:wrapPolygon>
                </wp:wrapTight>
                <wp:docPr id="78550226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0" cy="869950"/>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2DF863A6" w14:textId="77777777" w:rsidR="009067C0" w:rsidRDefault="009067C0" w:rsidP="009067C0">
                            <w:pPr>
                              <w:jc w:val="both"/>
                            </w:pPr>
                            <w:r w:rsidRPr="00EF19B2">
                              <w:rPr>
                                <w:b/>
                                <w:color w:val="CA5D37"/>
                              </w:rPr>
                              <w:t>NOTA:</w:t>
                            </w:r>
                            <w:r w:rsidRPr="00EF19B2">
                              <w:rPr>
                                <w:color w:val="CA5D37"/>
                              </w:rPr>
                              <w:t xml:space="preserve"> </w:t>
                            </w:r>
                            <w:r>
                              <w:rPr>
                                <w:color w:val="CA5D37"/>
                              </w:rPr>
                              <w:t>A forma de divulgação da política varia de empresa para empresa. Por isso, descreva no parágrafo acima como a política será divulgada e como a empresa garantirá que todos os funcionários ficarão cientes do seu conteúdo.</w:t>
                            </w:r>
                          </w:p>
                        </w:txbxContent>
                      </wps:txbx>
                      <wps:bodyPr rot="0" vert="horz" wrap="square" lIns="91440" tIns="45720" rIns="91440" bIns="45720" anchor="ctr" anchorCtr="0">
                        <a:noAutofit/>
                      </wps:bodyPr>
                    </wps:wsp>
                  </a:graphicData>
                </a:graphic>
              </wp:anchor>
            </w:drawing>
          </mc:Choice>
          <mc:Fallback>
            <w:pict>
              <v:shape w14:anchorId="3BB9E383" id="_x0000_s1030" type="#_x0000_t202" style="position:absolute;left:0;text-align:left;margin-left:36.95pt;margin-top:96.7pt;width:348.5pt;height:68.5pt;z-index:-2516582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" fillcolor="white [3212]" strokecolor="#ca5d37" strokeweight="3pt">
                <v:fill color2="#fbe4d5 [661]" o:opacity2="0" rotate="t" focusposition=".5,.5" focussize="" colors="0 white;3277f white" focus="100%" type="gradientRadial"/>
                <v:stroke joinstyle="round" endcap="round"/>
                <v:textbox>
                  <w:txbxContent>
                    <w:p w14:paraId="2DF863A6" w14:textId="77777777" w:rsidR="009067C0" w:rsidRDefault="009067C0" w:rsidP="009067C0">
                      <w:pPr>
                        <w:jc w:val="both"/>
                      </w:pPr>
                      <w:r w:rsidRPr="00EF19B2">
                        <w:rPr>
                          <w:b/>
                          <w:color w:val="CA5D37"/>
                        </w:rPr>
                        <w:t>NOTA:</w:t>
                      </w:r>
                      <w:r w:rsidRPr="00EF19B2">
                        <w:rPr>
                          <w:color w:val="CA5D37"/>
                        </w:rPr>
                        <w:t xml:space="preserve"> </w:t>
                      </w:r>
                      <w:r>
                        <w:rPr>
                          <w:color w:val="CA5D37"/>
                        </w:rPr>
                        <w:t>A forma de divulgação da política varia de empresa para empresa. Por isso, descreva no parágrafo acima como a política será divulgada e como a empresa garantirá que todos os funcionários ficarão cientes do seu conteúdo.</w:t>
                      </w:r>
                    </w:p>
                  </w:txbxContent>
                </v:textbox>
                <w10:wrap type="tight"/>
              </v:shape>
            </w:pict>
          </mc:Fallback>
        </mc:AlternateContent>
      </w:r>
      <w:r w:rsidR="009067C0" w:rsidRPr="00252C37">
        <w:t xml:space="preserve">A Política de Segurança Operacional </w:t>
      </w:r>
      <w:r w:rsidR="009067C0">
        <w:t xml:space="preserve">da </w:t>
      </w:r>
      <w:r w:rsidR="009067C0" w:rsidRPr="00203BE2">
        <w:rPr>
          <w:rFonts w:ascii="Arial" w:hAnsi="Arial"/>
          <w:b/>
          <w:color w:val="FF0000"/>
        </w:rPr>
        <w:t>ACME</w:t>
      </w:r>
      <w:r w:rsidR="009067C0">
        <w:t xml:space="preserve"> </w:t>
      </w:r>
      <w:r w:rsidR="009067C0" w:rsidRPr="00252C37">
        <w:t xml:space="preserve">será amplamente divulgada a todos os colaboradores da </w:t>
      </w:r>
      <w:r w:rsidR="009067C0">
        <w:t>organização</w:t>
      </w:r>
      <w:r w:rsidR="009067C0" w:rsidRPr="00252C37">
        <w:t>.</w:t>
      </w:r>
      <w:r w:rsidR="009067C0">
        <w:t xml:space="preserve"> Para tanto, uma cópia da Política será impressa</w:t>
      </w:r>
      <w:r w:rsidR="00DB56AC">
        <w:t>,</w:t>
      </w:r>
      <w:r w:rsidR="007E4EA0">
        <w:t xml:space="preserve"> </w:t>
      </w:r>
      <w:r w:rsidR="009067C0">
        <w:t>fixada nos quadros de avisos e divulgada a todos os funcionários por e-mail corporativo. Além disso, a Política de Segurança também será apresentada aos nossos colaboradores nos treinamentos iniciais e recorrentes realizados em nossa empresa.</w:t>
      </w:r>
    </w:p>
    <w:p w14:paraId="7481BF2C" w14:textId="7AD7883A" w:rsidR="009067C0" w:rsidRDefault="009067C0" w:rsidP="009067C0">
      <w:pPr>
        <w:pStyle w:val="Textonormal1"/>
      </w:pPr>
    </w:p>
    <w:p w14:paraId="7BF09913" w14:textId="77777777" w:rsidR="003E2BF4" w:rsidRPr="00BA0957" w:rsidRDefault="003E2BF4" w:rsidP="3DB2B7CB">
      <w:pPr>
        <w:jc w:val="both"/>
        <w:rPr>
          <w:rFonts w:ascii="Aptos" w:eastAsia="Aptos" w:hAnsi="Aptos" w:cs="Aptos"/>
          <w:sz w:val="2"/>
          <w:szCs w:val="2"/>
        </w:rPr>
      </w:pPr>
    </w:p>
    <w:p w14:paraId="00CA209C" w14:textId="0B50F7EC" w:rsidR="00D53DC5" w:rsidRDefault="003E2BF4" w:rsidP="004456DF">
      <w:pPr>
        <w:pStyle w:val="Ttulo2"/>
        <w:numPr>
          <w:ilvl w:val="0"/>
          <w:numId w:val="0"/>
        </w:numPr>
        <w:tabs>
          <w:tab w:val="left" w:pos="0"/>
          <w:tab w:val="left" w:pos="426"/>
        </w:tabs>
        <w:spacing w:before="120"/>
        <w:ind w:left="4404" w:hanging="4404"/>
      </w:pPr>
      <w:bookmarkStart w:id="3" w:name="_Toc212023022"/>
      <w:r w:rsidRPr="008D3FC6">
        <w:rPr>
          <w:rFonts w:eastAsia="Aptos" w:cstheme="majorHAnsi"/>
        </w:rPr>
        <w:t>2.2</w:t>
      </w:r>
      <w:r w:rsidR="00D53DC5">
        <w:rPr>
          <w:rFonts w:ascii="Aptos" w:eastAsia="Aptos" w:hAnsi="Aptos" w:cs="Aptos"/>
        </w:rPr>
        <w:t xml:space="preserve"> </w:t>
      </w:r>
      <w:r w:rsidR="00D53DC5">
        <w:t xml:space="preserve">Objetivos, </w:t>
      </w:r>
      <w:r w:rsidR="009101A3">
        <w:t>I</w:t>
      </w:r>
      <w:r w:rsidR="00D53DC5">
        <w:t xml:space="preserve">ndicadores e </w:t>
      </w:r>
      <w:r w:rsidR="009101A3">
        <w:t>M</w:t>
      </w:r>
      <w:r w:rsidR="00D53DC5">
        <w:t xml:space="preserve">etas de </w:t>
      </w:r>
      <w:r w:rsidR="009101A3">
        <w:t>D</w:t>
      </w:r>
      <w:r w:rsidR="00D53DC5">
        <w:t>esempenho da Segurança Operacional</w:t>
      </w:r>
      <w:bookmarkEnd w:id="3"/>
    </w:p>
    <w:p w14:paraId="6551BB6A" w14:textId="77777777" w:rsidR="00D53DC5" w:rsidRDefault="00D53DC5" w:rsidP="00D53DC5">
      <w:pPr>
        <w:pStyle w:val="Textonormal1"/>
        <w:rPr>
          <w:rFonts w:eastAsiaTheme="minorEastAsia"/>
          <w:lang w:val="pt-PT"/>
        </w:rPr>
      </w:pPr>
      <w:r w:rsidRPr="00401B20">
        <w:rPr>
          <w:rFonts w:eastAsiaTheme="minorEastAsia"/>
          <w:lang w:val="pt-PT"/>
        </w:rPr>
        <w:t xml:space="preserve">A política e os objetivos </w:t>
      </w:r>
      <w:r>
        <w:rPr>
          <w:rFonts w:eastAsiaTheme="minorEastAsia"/>
          <w:lang w:val="pt-PT"/>
        </w:rPr>
        <w:t xml:space="preserve">de segurança operacional </w:t>
      </w:r>
      <w:r w:rsidRPr="00401B20">
        <w:rPr>
          <w:rFonts w:eastAsiaTheme="minorEastAsia"/>
          <w:lang w:val="pt-PT"/>
        </w:rPr>
        <w:t xml:space="preserve">definem o que </w:t>
      </w:r>
      <w:r>
        <w:rPr>
          <w:rFonts w:eastAsiaTheme="minorEastAsia"/>
          <w:lang w:val="pt-PT"/>
        </w:rPr>
        <w:t xml:space="preserve">desejamos </w:t>
      </w:r>
      <w:r w:rsidRPr="00401B20">
        <w:rPr>
          <w:rFonts w:eastAsiaTheme="minorEastAsia"/>
          <w:lang w:val="pt-PT"/>
        </w:rPr>
        <w:t xml:space="preserve"> alcançar</w:t>
      </w:r>
      <w:r>
        <w:rPr>
          <w:rFonts w:eastAsiaTheme="minorEastAsia"/>
          <w:lang w:val="pt-PT"/>
        </w:rPr>
        <w:t xml:space="preserve"> com o SGSO, pois sabemos o que queremos e esperamos fazer algo que seja útil em prol da segurança.</w:t>
      </w:r>
      <w:r w:rsidRPr="00401B20">
        <w:rPr>
          <w:rFonts w:eastAsiaTheme="minorEastAsia"/>
          <w:lang w:val="pt-PT"/>
        </w:rPr>
        <w:t xml:space="preserve"> </w:t>
      </w:r>
      <w:r>
        <w:rPr>
          <w:rFonts w:eastAsiaTheme="minorEastAsia"/>
          <w:lang w:val="pt-PT"/>
        </w:rPr>
        <w:t>Para tanto, definimos indicadores e metas de desempenho, adotando o conceito SMART.</w:t>
      </w:r>
    </w:p>
    <w:p w14:paraId="0B8FBAF0" w14:textId="4AFCAA66" w:rsidR="00D53DC5" w:rsidRDefault="00D53DC5" w:rsidP="00D53DC5">
      <w:pPr>
        <w:pStyle w:val="Textonormal1"/>
        <w:rPr>
          <w:rFonts w:eastAsiaTheme="minorEastAsia"/>
        </w:rPr>
      </w:pPr>
      <w:r>
        <w:rPr>
          <w:rFonts w:eastAsiaTheme="minorEastAsia"/>
        </w:rPr>
        <w:t xml:space="preserve">O conceito </w:t>
      </w:r>
      <w:r w:rsidRPr="00664142">
        <w:rPr>
          <w:rFonts w:eastAsiaTheme="minorEastAsia"/>
        </w:rPr>
        <w:t xml:space="preserve">SMART </w:t>
      </w:r>
      <w:r>
        <w:rPr>
          <w:rFonts w:eastAsiaTheme="minorEastAsia"/>
        </w:rPr>
        <w:t>serve para</w:t>
      </w:r>
      <w:r w:rsidRPr="00664142">
        <w:rPr>
          <w:rFonts w:eastAsiaTheme="minorEastAsia"/>
        </w:rPr>
        <w:t xml:space="preserve"> definir metas e objetivos de forma clara e eficaz, garantindo que sejam específicos, mensuráveis, atingíveis, relevantes e com prazo determinado. </w:t>
      </w:r>
      <w:r w:rsidR="007840E7">
        <w:rPr>
          <w:rFonts w:eastAsiaTheme="minorEastAsia"/>
        </w:rPr>
        <w:t>Portanto</w:t>
      </w:r>
      <w:r>
        <w:rPr>
          <w:rFonts w:eastAsiaTheme="minorEastAsia"/>
        </w:rPr>
        <w:t xml:space="preserve">, as metas descritas neste manual serão claras e bem definidas, sem ambiguidades (específico); elas terão critérios precisos para avaliar o progresso da segurança em nossa empresa, envolvendo números e dados quantitativos (mensurável); serão realistas e possíveis de serem alcançadas, considerando os recursos e o contexto disponíveis (atingível); elas estarão sempre alinhadas com os objetivos gerais de nossa empresa (relevante); e terão prazo definido para sua realização, com início e um fim claramente definidos (temporal). </w:t>
      </w:r>
    </w:p>
    <w:p w14:paraId="24033792" w14:textId="77777777" w:rsidR="00D53DC5" w:rsidRDefault="00D53DC5" w:rsidP="00D53DC5">
      <w:pPr>
        <w:pStyle w:val="Textonormal1"/>
        <w:rPr>
          <w:rFonts w:eastAsiaTheme="minorEastAsia"/>
        </w:rPr>
      </w:pPr>
      <w:r>
        <w:rPr>
          <w:rFonts w:eastAsiaTheme="minorEastAsia"/>
        </w:rPr>
        <w:t>Sendo assim, e</w:t>
      </w:r>
      <w:r w:rsidRPr="00A837A7">
        <w:rPr>
          <w:rFonts w:eastAsiaTheme="minorEastAsia"/>
        </w:rPr>
        <w:t>m função da política de segurança</w:t>
      </w:r>
      <w:r>
        <w:rPr>
          <w:rFonts w:eastAsiaTheme="minorEastAsia"/>
        </w:rPr>
        <w:t xml:space="preserve"> operacional</w:t>
      </w:r>
      <w:r w:rsidRPr="00A837A7">
        <w:rPr>
          <w:rFonts w:eastAsiaTheme="minorEastAsia"/>
        </w:rPr>
        <w:t>, a alta direção</w:t>
      </w:r>
      <w:r>
        <w:rPr>
          <w:rFonts w:eastAsiaTheme="minorEastAsia"/>
        </w:rPr>
        <w:t xml:space="preserve"> da </w:t>
      </w:r>
      <w:r w:rsidRPr="00123AE1">
        <w:rPr>
          <w:rFonts w:ascii="Arial" w:hAnsi="Arial"/>
          <w:b/>
          <w:color w:val="FF0000"/>
        </w:rPr>
        <w:t>ACME</w:t>
      </w:r>
      <w:r w:rsidRPr="00A837A7">
        <w:rPr>
          <w:rFonts w:eastAsiaTheme="minorEastAsia"/>
        </w:rPr>
        <w:t xml:space="preserve"> </w:t>
      </w:r>
      <w:r>
        <w:rPr>
          <w:rFonts w:eastAsiaTheme="minorEastAsia"/>
        </w:rPr>
        <w:t xml:space="preserve">estabeleceu os objetivos de </w:t>
      </w:r>
      <w:r w:rsidRPr="00A837A7">
        <w:rPr>
          <w:rFonts w:eastAsiaTheme="minorEastAsia"/>
        </w:rPr>
        <w:t xml:space="preserve">segurança </w:t>
      </w:r>
      <w:r>
        <w:rPr>
          <w:rFonts w:eastAsiaTheme="minorEastAsia"/>
        </w:rPr>
        <w:t xml:space="preserve">da empresa e para cada objetivo, selecionamos </w:t>
      </w:r>
      <w:r w:rsidRPr="00A837A7">
        <w:rPr>
          <w:rFonts w:eastAsiaTheme="minorEastAsia"/>
        </w:rPr>
        <w:t>indicadores representativos para as atividades desenvolvidas</w:t>
      </w:r>
      <w:r>
        <w:rPr>
          <w:rFonts w:eastAsiaTheme="minorEastAsia"/>
        </w:rPr>
        <w:t>. Cada indicador tem uma meta associada</w:t>
      </w:r>
      <w:r w:rsidRPr="6246B61F">
        <w:rPr>
          <w:rFonts w:eastAsiaTheme="minorEastAsia"/>
        </w:rPr>
        <w:t xml:space="preserve"> com prazo para seu cumprimento</w:t>
      </w:r>
      <w:r w:rsidRPr="00A837A7">
        <w:rPr>
          <w:rFonts w:eastAsiaTheme="minorEastAsia"/>
        </w:rPr>
        <w:t>.</w:t>
      </w:r>
      <w:r w:rsidRPr="6246B61F">
        <w:rPr>
          <w:rFonts w:eastAsiaTheme="minorEastAsia"/>
        </w:rPr>
        <w:t xml:space="preserve"> </w:t>
      </w:r>
      <w:r>
        <w:rPr>
          <w:rFonts w:eastAsiaTheme="minorEastAsia"/>
        </w:rPr>
        <w:t xml:space="preserve">Com isso, esperamos ajudar a direcionar os esforços de segurança, permitindo monitorar </w:t>
      </w:r>
      <w:r w:rsidRPr="00664142">
        <w:rPr>
          <w:rFonts w:eastAsiaTheme="minorEastAsia"/>
        </w:rPr>
        <w:t>o progresso d</w:t>
      </w:r>
      <w:r>
        <w:rPr>
          <w:rFonts w:eastAsiaTheme="minorEastAsia"/>
        </w:rPr>
        <w:t>o SGSO d</w:t>
      </w:r>
      <w:r w:rsidRPr="00664142">
        <w:rPr>
          <w:rFonts w:eastAsiaTheme="minorEastAsia"/>
        </w:rPr>
        <w:t>e forma objetiva, facilitando a identificação de áreas que precisam de atenção</w:t>
      </w:r>
      <w:r>
        <w:rPr>
          <w:rFonts w:eastAsiaTheme="minorEastAsia"/>
        </w:rPr>
        <w:t xml:space="preserve"> e a comunicação dos resultados obtidos para toda a nossa equipe.</w:t>
      </w:r>
      <w:r w:rsidRPr="00664142">
        <w:rPr>
          <w:rFonts w:eastAsiaTheme="minorEastAsia"/>
        </w:rPr>
        <w:t> </w:t>
      </w:r>
    </w:p>
    <w:p w14:paraId="2A77A03A" w14:textId="45F8762D" w:rsidR="00D53DC5" w:rsidRDefault="00D53DC5" w:rsidP="00D53DC5">
      <w:pPr>
        <w:pStyle w:val="Textonormal1"/>
        <w:rPr>
          <w:rFonts w:eastAsiaTheme="minorEastAsia"/>
        </w:rPr>
      </w:pPr>
      <w:r>
        <w:rPr>
          <w:rFonts w:eastAsiaTheme="minorEastAsia"/>
        </w:rPr>
        <w:t>No tópico a seguir, lista</w:t>
      </w:r>
      <w:r w:rsidR="00AC2147">
        <w:rPr>
          <w:rFonts w:eastAsiaTheme="minorEastAsia"/>
        </w:rPr>
        <w:t>re</w:t>
      </w:r>
      <w:r>
        <w:rPr>
          <w:rFonts w:eastAsiaTheme="minorEastAsia"/>
        </w:rPr>
        <w:t xml:space="preserve">mos os objetivos </w:t>
      </w:r>
      <w:r w:rsidR="009C516C">
        <w:rPr>
          <w:rFonts w:eastAsiaTheme="minorEastAsia"/>
        </w:rPr>
        <w:t>de segurança operacional</w:t>
      </w:r>
      <w:r w:rsidR="00E16524">
        <w:rPr>
          <w:rFonts w:eastAsiaTheme="minorEastAsia"/>
        </w:rPr>
        <w:t xml:space="preserve"> correlacionados com os itens da pol</w:t>
      </w:r>
      <w:r w:rsidR="004221EF">
        <w:rPr>
          <w:rFonts w:eastAsiaTheme="minorEastAsia"/>
        </w:rPr>
        <w:t>í</w:t>
      </w:r>
      <w:r w:rsidR="00E16524">
        <w:rPr>
          <w:rFonts w:eastAsiaTheme="minorEastAsia"/>
        </w:rPr>
        <w:t xml:space="preserve">tica de segurança da </w:t>
      </w:r>
      <w:r w:rsidR="00D5700B" w:rsidRPr="00D5700B">
        <w:rPr>
          <w:rFonts w:ascii="Arial" w:hAnsi="Arial"/>
          <w:b/>
          <w:color w:val="FF0000"/>
        </w:rPr>
        <w:t>ACME</w:t>
      </w:r>
      <w:r w:rsidR="00E16524">
        <w:rPr>
          <w:rFonts w:eastAsiaTheme="minorEastAsia"/>
        </w:rPr>
        <w:t>, bem como os indicadores associados</w:t>
      </w:r>
      <w:r w:rsidR="004221EF">
        <w:rPr>
          <w:rFonts w:eastAsiaTheme="minorEastAsia"/>
        </w:rPr>
        <w:t xml:space="preserve"> a cada objetivo.</w:t>
      </w:r>
    </w:p>
    <w:p w14:paraId="4A4A8FC9" w14:textId="77777777" w:rsidR="00D53DC5" w:rsidRDefault="00D53DC5" w:rsidP="00D53DC5">
      <w:pPr>
        <w:pStyle w:val="Textonormal1"/>
        <w:rPr>
          <w:rFonts w:eastAsiaTheme="minorEastAsia"/>
        </w:rPr>
      </w:pPr>
    </w:p>
    <w:p w14:paraId="297AED22" w14:textId="77777777" w:rsidR="00D53DC5" w:rsidRPr="00F8058A" w:rsidRDefault="00D53DC5" w:rsidP="00D53DC5">
      <w:pPr>
        <w:pStyle w:val="Textonormal1"/>
        <w:ind w:firstLine="0"/>
        <w:rPr>
          <w:rFonts w:asciiTheme="majorHAnsi" w:eastAsiaTheme="majorEastAsia" w:hAnsiTheme="majorHAnsi" w:cstheme="majorBidi"/>
          <w:color w:val="CA5D37"/>
          <w:sz w:val="26"/>
          <w:szCs w:val="26"/>
        </w:rPr>
      </w:pPr>
      <w:r w:rsidRPr="00F8058A">
        <w:rPr>
          <w:rFonts w:asciiTheme="majorHAnsi" w:eastAsiaTheme="majorEastAsia" w:hAnsiTheme="majorHAnsi" w:cstheme="majorBidi"/>
          <w:color w:val="CA5D37"/>
          <w:sz w:val="26"/>
          <w:szCs w:val="26"/>
        </w:rPr>
        <w:t>2.2.1   Objetivos de Segurança Operacional</w:t>
      </w:r>
    </w:p>
    <w:p w14:paraId="53000304" w14:textId="6D47057A" w:rsidR="6F9DC256" w:rsidRDefault="6F9DC256" w:rsidP="61666806">
      <w:pPr>
        <w:pStyle w:val="Textonormal1"/>
      </w:pPr>
      <w:r>
        <w:t xml:space="preserve">A finalidade dos </w:t>
      </w:r>
      <w:r w:rsidR="00594F2B">
        <w:t>o</w:t>
      </w:r>
      <w:r>
        <w:t>bjetivos</w:t>
      </w:r>
      <w:r w:rsidR="00594F2B">
        <w:t xml:space="preserve"> de segurança</w:t>
      </w:r>
      <w:r>
        <w:t xml:space="preserve"> é prover direção para as atividades da organização</w:t>
      </w:r>
      <w:r w:rsidR="7EFF4D9A">
        <w:t xml:space="preserve">, </w:t>
      </w:r>
      <w:r w:rsidR="4311B62B">
        <w:t xml:space="preserve">relacionadas à </w:t>
      </w:r>
      <w:r w:rsidR="0032307E">
        <w:t>s</w:t>
      </w:r>
      <w:r w:rsidR="4311B62B">
        <w:t xml:space="preserve">egurança </w:t>
      </w:r>
      <w:r w:rsidR="0032307E">
        <w:t>o</w:t>
      </w:r>
      <w:r w:rsidR="4311B62B">
        <w:t>peracional [ref</w:t>
      </w:r>
      <w:r w:rsidR="00602C7C">
        <w:t>.</w:t>
      </w:r>
      <w:r w:rsidR="4311B62B">
        <w:t xml:space="preserve"> ICAO</w:t>
      </w:r>
      <w:r w:rsidR="00602C7C">
        <w:t>,</w:t>
      </w:r>
      <w:r w:rsidR="4311B62B">
        <w:t xml:space="preserve"> Doc</w:t>
      </w:r>
      <w:r w:rsidR="00602C7C">
        <w:t>.</w:t>
      </w:r>
      <w:r w:rsidR="4311B62B">
        <w:t xml:space="preserve"> 9859 § 4.2.1</w:t>
      </w:r>
      <w:r w:rsidR="1C009C0A">
        <w:t>, 4ª ed</w:t>
      </w:r>
      <w:r w:rsidR="00602C7C">
        <w:t>.</w:t>
      </w:r>
      <w:r w:rsidR="4311B62B">
        <w:t>]</w:t>
      </w:r>
      <w:r w:rsidR="00602C7C">
        <w:t>.</w:t>
      </w:r>
    </w:p>
    <w:p w14:paraId="387D9FFF" w14:textId="24FA0406" w:rsidR="004456DF" w:rsidRDefault="34CC14B7" w:rsidP="00003E9E">
      <w:pPr>
        <w:pStyle w:val="Textonormal1"/>
        <w:rPr>
          <w:strike/>
        </w:rPr>
      </w:pPr>
      <w:r>
        <w:t>O propósito</w:t>
      </w:r>
      <w:r w:rsidR="00003E9E" w:rsidRPr="00003E9E">
        <w:t xml:space="preserve"> do Sistema de Gerenciamento da Segurança Operacional (SGSO) da </w:t>
      </w:r>
      <w:r w:rsidR="00003E9E" w:rsidRPr="00B658EB">
        <w:rPr>
          <w:rFonts w:ascii="Arial" w:hAnsi="Arial"/>
          <w:b/>
          <w:color w:val="FF0000"/>
        </w:rPr>
        <w:t>ACME</w:t>
      </w:r>
      <w:r w:rsidR="00003E9E" w:rsidRPr="00003E9E">
        <w:t xml:space="preserve"> é assegurar que todos os procedimentos e processos de manutenção de produtos aeronáuticos sejam conduzidos de forma a </w:t>
      </w:r>
      <w:r w:rsidR="00003E9E">
        <w:t>alcançar, manter e continuamente aprimorar um nível aceitável de desempenho de segurança operacional</w:t>
      </w:r>
      <w:r w:rsidR="004456DF">
        <w:t>.</w:t>
      </w:r>
    </w:p>
    <w:p w14:paraId="595B17D3" w14:textId="73706E8B" w:rsidR="00003E9E" w:rsidRPr="00003E9E" w:rsidRDefault="43BD44FF" w:rsidP="00003E9E">
      <w:pPr>
        <w:pStyle w:val="Textonormal1"/>
      </w:pPr>
      <w:r w:rsidRPr="61666806">
        <w:rPr>
          <w:b/>
          <w:bCs/>
        </w:rPr>
        <w:t xml:space="preserve"> </w:t>
      </w:r>
      <w:r w:rsidR="0FE9F38F" w:rsidRPr="61666806">
        <w:rPr>
          <w:b/>
          <w:bCs/>
        </w:rPr>
        <w:t xml:space="preserve">Os </w:t>
      </w:r>
      <w:r w:rsidR="00761E63">
        <w:rPr>
          <w:b/>
          <w:bCs/>
        </w:rPr>
        <w:t>O</w:t>
      </w:r>
      <w:r w:rsidRPr="61666806">
        <w:rPr>
          <w:b/>
          <w:bCs/>
        </w:rPr>
        <w:t>bjetivos</w:t>
      </w:r>
      <w:r w:rsidR="548AD5A7" w:rsidRPr="61666806">
        <w:rPr>
          <w:b/>
          <w:bCs/>
        </w:rPr>
        <w:t xml:space="preserve"> de S</w:t>
      </w:r>
      <w:r w:rsidR="00761E63">
        <w:rPr>
          <w:b/>
          <w:bCs/>
        </w:rPr>
        <w:t xml:space="preserve">egurança </w:t>
      </w:r>
      <w:r w:rsidR="548AD5A7" w:rsidRPr="61666806">
        <w:rPr>
          <w:b/>
          <w:bCs/>
        </w:rPr>
        <w:t>O</w:t>
      </w:r>
      <w:r w:rsidR="00761E63">
        <w:rPr>
          <w:b/>
          <w:bCs/>
        </w:rPr>
        <w:t>peracional</w:t>
      </w:r>
      <w:r w:rsidR="548AD5A7" w:rsidRPr="61666806">
        <w:rPr>
          <w:b/>
          <w:bCs/>
        </w:rPr>
        <w:t xml:space="preserve"> </w:t>
      </w:r>
      <w:r w:rsidR="140C3307" w:rsidRPr="61666806">
        <w:rPr>
          <w:b/>
          <w:bCs/>
        </w:rPr>
        <w:t xml:space="preserve">da </w:t>
      </w:r>
      <w:r w:rsidR="140C3307" w:rsidRPr="00B658EB">
        <w:rPr>
          <w:rFonts w:ascii="Arial" w:hAnsi="Arial"/>
          <w:b/>
          <w:color w:val="FF0000"/>
        </w:rPr>
        <w:t xml:space="preserve">ACME </w:t>
      </w:r>
      <w:r w:rsidR="548AD5A7" w:rsidRPr="61666806">
        <w:rPr>
          <w:b/>
          <w:bCs/>
        </w:rPr>
        <w:t>são</w:t>
      </w:r>
      <w:r w:rsidR="00003E9E" w:rsidRPr="00003E9E">
        <w:t>:</w:t>
      </w:r>
    </w:p>
    <w:p w14:paraId="09D9F083" w14:textId="1827CF51" w:rsidR="21F77ADF" w:rsidRDefault="27D92B05" w:rsidP="61666806">
      <w:pPr>
        <w:pStyle w:val="Textonormal1"/>
        <w:numPr>
          <w:ilvl w:val="0"/>
          <w:numId w:val="64"/>
        </w:numPr>
      </w:pPr>
      <w:r>
        <w:t xml:space="preserve">Aumentar </w:t>
      </w:r>
      <w:r w:rsidR="21F77ADF" w:rsidRPr="005003B4">
        <w:t>o desempenho da segurança operacional</w:t>
      </w:r>
      <w:r w:rsidR="21F77ADF">
        <w:t xml:space="preserve"> nas atividades de manutenção</w:t>
      </w:r>
      <w:r w:rsidR="00E920A8">
        <w:t>.</w:t>
      </w:r>
    </w:p>
    <w:p w14:paraId="0B938A1F" w14:textId="7E3E368F" w:rsidR="21F77ADF" w:rsidRDefault="00CF7884" w:rsidP="61666806">
      <w:pPr>
        <w:pStyle w:val="Textonormal1"/>
        <w:numPr>
          <w:ilvl w:val="0"/>
          <w:numId w:val="64"/>
        </w:numPr>
      </w:pPr>
      <w:r>
        <w:t>R</w:t>
      </w:r>
      <w:r w:rsidRPr="005003B4">
        <w:t xml:space="preserve">eduzir </w:t>
      </w:r>
      <w:r>
        <w:t>a</w:t>
      </w:r>
      <w:r w:rsidR="51050207">
        <w:t xml:space="preserve"> quantidade de aprovações </w:t>
      </w:r>
      <w:r w:rsidR="21F77ADF">
        <w:t xml:space="preserve">de retorno ao serviço </w:t>
      </w:r>
      <w:r w:rsidR="3E6904FD">
        <w:t xml:space="preserve">para </w:t>
      </w:r>
      <w:r w:rsidR="21F77ADF">
        <w:t xml:space="preserve">produtos aeronáuticos em condições não seguras. </w:t>
      </w:r>
    </w:p>
    <w:p w14:paraId="6CAFA6EC" w14:textId="44D33932" w:rsidR="026E74B9" w:rsidRDefault="026E74B9" w:rsidP="00E920A8">
      <w:pPr>
        <w:pStyle w:val="Textonormal1"/>
        <w:ind w:left="720" w:hanging="11"/>
      </w:pPr>
      <w:r w:rsidRPr="00114BD8">
        <w:rPr>
          <w:b/>
          <w:bCs/>
          <w:color w:val="EE0000"/>
        </w:rPr>
        <w:t>Nota:</w:t>
      </w:r>
      <w:r>
        <w:t xml:space="preserve"> </w:t>
      </w:r>
      <w:r w:rsidR="21F77ADF">
        <w:t>Esse objetivo está diretamente relacionado à garantia da qualidade dos processos de manutenção e à conformidade com os padrões de certificação exigidos.</w:t>
      </w:r>
    </w:p>
    <w:p w14:paraId="45012C4A" w14:textId="53C0BB2E" w:rsidR="00003E9E" w:rsidRPr="00003E9E" w:rsidRDefault="00003E9E" w:rsidP="00003E9E">
      <w:pPr>
        <w:pStyle w:val="Textonormal1"/>
        <w:numPr>
          <w:ilvl w:val="0"/>
          <w:numId w:val="64"/>
        </w:numPr>
      </w:pPr>
      <w:r w:rsidRPr="005003B4">
        <w:t xml:space="preserve"> </w:t>
      </w:r>
      <w:r w:rsidR="260DB3AD">
        <w:t xml:space="preserve">Aumentar o engajamento </w:t>
      </w:r>
      <w:r w:rsidR="21F77ADF" w:rsidRPr="005003B4">
        <w:t>cultura</w:t>
      </w:r>
      <w:r w:rsidR="6F978D67">
        <w:t>l</w:t>
      </w:r>
      <w:r w:rsidRPr="005003B4">
        <w:t xml:space="preserve"> de segurança operacional</w:t>
      </w:r>
      <w:r w:rsidRPr="00003E9E">
        <w:t xml:space="preserve"> dentro da organização</w:t>
      </w:r>
      <w:r w:rsidR="00E920A8">
        <w:t>.</w:t>
      </w:r>
    </w:p>
    <w:p w14:paraId="2743A72D" w14:textId="53710293" w:rsidR="00003E9E" w:rsidRPr="00003E9E" w:rsidRDefault="57CA7668" w:rsidP="00A96505">
      <w:pPr>
        <w:pStyle w:val="Textonormal1"/>
        <w:ind w:left="720" w:hanging="11"/>
      </w:pPr>
      <w:r w:rsidRPr="00114BD8">
        <w:rPr>
          <w:b/>
          <w:bCs/>
          <w:color w:val="EE0000"/>
        </w:rPr>
        <w:t>N</w:t>
      </w:r>
      <w:r w:rsidR="00A96505" w:rsidRPr="00114BD8">
        <w:rPr>
          <w:b/>
          <w:bCs/>
          <w:color w:val="EE0000"/>
        </w:rPr>
        <w:t>ota</w:t>
      </w:r>
      <w:r w:rsidRPr="00114BD8">
        <w:rPr>
          <w:b/>
          <w:bCs/>
          <w:color w:val="EE0000"/>
        </w:rPr>
        <w:t>:</w:t>
      </w:r>
      <w:r>
        <w:t xml:space="preserve"> O aumento do engajamento</w:t>
      </w:r>
      <w:r w:rsidR="00003E9E" w:rsidRPr="00003E9E">
        <w:t xml:space="preserve"> promove um ambiente em que todos os colaboradores </w:t>
      </w:r>
      <w:r w:rsidR="21F77ADF">
        <w:t>compreend</w:t>
      </w:r>
      <w:r w:rsidR="3BC24D55">
        <w:t>e</w:t>
      </w:r>
      <w:r w:rsidR="21F77ADF">
        <w:t>m</w:t>
      </w:r>
      <w:r w:rsidR="00003E9E" w:rsidRPr="00003E9E">
        <w:t xml:space="preserve"> a importância da prevenção de riscos e se </w:t>
      </w:r>
      <w:r w:rsidR="004456DF">
        <w:t>sintam</w:t>
      </w:r>
      <w:r w:rsidR="00003E9E" w:rsidRPr="00003E9E">
        <w:t xml:space="preserve"> incentivados a </w:t>
      </w:r>
      <w:r w:rsidR="00003E9E" w:rsidRPr="005003B4">
        <w:t>relatar perigos e condições inseguras</w:t>
      </w:r>
      <w:r w:rsidR="00003E9E" w:rsidRPr="00003E9E">
        <w:t xml:space="preserve">. Esse objetivo contribui não apenas para o cumprimento dos requisitos normativos, mas também para a consolidação de um </w:t>
      </w:r>
      <w:r w:rsidR="00003E9E" w:rsidRPr="005003B4">
        <w:t>compromisso coletivo e sustentável</w:t>
      </w:r>
      <w:r w:rsidR="00003E9E" w:rsidRPr="00003E9E">
        <w:t xml:space="preserve"> com a segurança.</w:t>
      </w:r>
    </w:p>
    <w:p w14:paraId="2A9A877D" w14:textId="77777777" w:rsidR="005003B4" w:rsidRDefault="005003B4" w:rsidP="005003B4">
      <w:pPr>
        <w:pStyle w:val="Textonormal1"/>
        <w:numPr>
          <w:ilvl w:val="0"/>
          <w:numId w:val="64"/>
        </w:numPr>
      </w:pPr>
      <w:r w:rsidRPr="005003B4">
        <w:t>Reduzir a fadiga de colaboradores causada por horas extras, minimizando riscos operacionais e assegurando níveis aceitáveis de segurança.</w:t>
      </w:r>
    </w:p>
    <w:p w14:paraId="6592852B" w14:textId="144B5F7A" w:rsidR="005003B4" w:rsidRDefault="005003B4" w:rsidP="00F8058A">
      <w:pPr>
        <w:pStyle w:val="Textonormal1"/>
        <w:numPr>
          <w:ilvl w:val="0"/>
          <w:numId w:val="64"/>
        </w:numPr>
      </w:pPr>
      <w:r w:rsidRPr="005003B4">
        <w:t>Aprimorar a identificação de perigos nas atividades críticas, assegurando que riscos sejam detectados e mitigados de forma eficaz, mantendo a segurança operacional dentro dos níveis aceitáveis.</w:t>
      </w:r>
    </w:p>
    <w:p w14:paraId="7D7967DB" w14:textId="3B55B0E8" w:rsidR="0507F251" w:rsidRDefault="00231C62" w:rsidP="61666806">
      <w:pPr>
        <w:pStyle w:val="Textonormal1"/>
      </w:pPr>
      <w:r>
        <w:t>A política de segurança deve estar alinhada com os objetivos</w:t>
      </w:r>
      <w:r w:rsidR="00CC58BC">
        <w:t xml:space="preserve"> de segurança da organização</w:t>
      </w:r>
      <w:r w:rsidR="00540C78">
        <w:t xml:space="preserve">, </w:t>
      </w:r>
      <w:r w:rsidR="316A3D31">
        <w:t>os quai</w:t>
      </w:r>
      <w:r w:rsidR="1FE09FF9">
        <w:t>s</w:t>
      </w:r>
      <w:r w:rsidR="0507F251">
        <w:t xml:space="preserve"> são mensuráveis a partir de um ou mais indicadores</w:t>
      </w:r>
      <w:r w:rsidR="6FEE0682">
        <w:t xml:space="preserve"> [ref</w:t>
      </w:r>
      <w:r w:rsidR="00031A1F">
        <w:t>.</w:t>
      </w:r>
      <w:r w:rsidR="6FEE0682">
        <w:t xml:space="preserve"> RBAC 145 §</w:t>
      </w:r>
      <w:r w:rsidR="00031A1F">
        <w:t xml:space="preserve"> </w:t>
      </w:r>
      <w:r w:rsidR="6FEE0682">
        <w:t>B145.5(a)(10)]</w:t>
      </w:r>
      <w:r w:rsidR="0507F251">
        <w:t xml:space="preserve">. A tabela </w:t>
      </w:r>
      <w:r w:rsidR="00F61465">
        <w:t xml:space="preserve">1 </w:t>
      </w:r>
      <w:r w:rsidR="0507F251">
        <w:t>a se</w:t>
      </w:r>
      <w:r w:rsidR="55F3F5AF">
        <w:t>guir expressa ess</w:t>
      </w:r>
      <w:r w:rsidR="5294C4CA">
        <w:t>e</w:t>
      </w:r>
      <w:r w:rsidR="55F3F5AF">
        <w:t xml:space="preserve"> </w:t>
      </w:r>
      <w:r w:rsidR="64D2C6E3">
        <w:t>alinhamento</w:t>
      </w:r>
      <w:r w:rsidR="008E27FB">
        <w:t>.</w:t>
      </w:r>
    </w:p>
    <w:p w14:paraId="00EB008C" w14:textId="77777777" w:rsidR="0023317F" w:rsidRDefault="0023317F" w:rsidP="61666806">
      <w:pPr>
        <w:pStyle w:val="Textonormal1"/>
      </w:pPr>
    </w:p>
    <w:p w14:paraId="4ADEE27C" w14:textId="61B23C96" w:rsidR="00FE22FB" w:rsidRDefault="00FE22FB" w:rsidP="00FE22FB">
      <w:pPr>
        <w:pStyle w:val="Legenda"/>
        <w:keepNext/>
        <w:jc w:val="center"/>
      </w:pPr>
      <w:r>
        <w:t xml:space="preserve">Tabela 1 </w:t>
      </w:r>
      <w:r w:rsidR="0063385D">
        <w:t>–</w:t>
      </w:r>
      <w:r>
        <w:t xml:space="preserve"> </w:t>
      </w:r>
      <w:r w:rsidR="0063385D">
        <w:t>Políticas, Objetivos e Indicadores Associados</w:t>
      </w:r>
    </w:p>
    <w:tbl>
      <w:tblPr>
        <w:tblW w:w="9351" w:type="dxa"/>
        <w:tblLayout w:type="fixed"/>
        <w:tblLook w:val="06A0" w:firstRow="1" w:lastRow="0" w:firstColumn="1" w:lastColumn="0" w:noHBand="1" w:noVBand="1"/>
      </w:tblPr>
      <w:tblGrid>
        <w:gridCol w:w="1271"/>
        <w:gridCol w:w="2835"/>
        <w:gridCol w:w="5245"/>
      </w:tblGrid>
      <w:tr w:rsidR="00594A24" w:rsidRPr="003F5C58" w14:paraId="61A698E1" w14:textId="77777777" w:rsidTr="0095136D">
        <w:trPr>
          <w:trHeight w:val="525"/>
        </w:trPr>
        <w:tc>
          <w:tcPr>
            <w:tcW w:w="1271" w:type="dxa"/>
            <w:tcBorders>
              <w:top w:val="single" w:sz="4" w:space="0" w:color="auto"/>
              <w:left w:val="single" w:sz="4" w:space="0" w:color="auto"/>
              <w:bottom w:val="single" w:sz="4" w:space="0" w:color="auto"/>
              <w:right w:val="single" w:sz="4" w:space="0" w:color="auto"/>
            </w:tcBorders>
            <w:vAlign w:val="center"/>
          </w:tcPr>
          <w:p w14:paraId="3A165491" w14:textId="4A1A7CDA" w:rsidR="61666806" w:rsidRPr="00001563" w:rsidRDefault="61666806" w:rsidP="005003B4">
            <w:pPr>
              <w:spacing w:after="0"/>
              <w:jc w:val="center"/>
              <w:rPr>
                <w:rFonts w:ascii="Calibri" w:eastAsia="Calibri" w:hAnsi="Calibri" w:cs="Calibri"/>
                <w:i/>
                <w:iCs/>
                <w:color w:val="000000" w:themeColor="text1"/>
                <w:sz w:val="16"/>
                <w:szCs w:val="16"/>
              </w:rPr>
            </w:pPr>
            <w:r w:rsidRPr="00001563">
              <w:rPr>
                <w:rFonts w:ascii="Calibri" w:eastAsia="Calibri" w:hAnsi="Calibri" w:cs="Calibri"/>
                <w:b/>
                <w:bCs/>
                <w:color w:val="000000" w:themeColor="text1"/>
              </w:rPr>
              <w:t>POLÍTICAS</w:t>
            </w:r>
            <w:r w:rsidRPr="00001563">
              <w:br/>
            </w:r>
            <w:r w:rsidRPr="00001563">
              <w:rPr>
                <w:rFonts w:ascii="Calibri" w:eastAsia="Calibri" w:hAnsi="Calibri" w:cs="Calibri"/>
                <w:b/>
                <w:bCs/>
                <w:color w:val="000000" w:themeColor="text1"/>
              </w:rPr>
              <w:t xml:space="preserve"> </w:t>
            </w:r>
            <w:r w:rsidRPr="00001563">
              <w:rPr>
                <w:rFonts w:ascii="Calibri" w:eastAsia="Calibri" w:hAnsi="Calibri" w:cs="Calibri"/>
                <w:i/>
                <w:iCs/>
                <w:color w:val="000000" w:themeColor="text1"/>
                <w:sz w:val="16"/>
                <w:szCs w:val="16"/>
              </w:rPr>
              <w:t>seção 2.1</w:t>
            </w:r>
          </w:p>
        </w:tc>
        <w:tc>
          <w:tcPr>
            <w:tcW w:w="2835" w:type="dxa"/>
            <w:tcBorders>
              <w:top w:val="single" w:sz="4" w:space="0" w:color="auto"/>
              <w:left w:val="single" w:sz="4" w:space="0" w:color="auto"/>
              <w:bottom w:val="single" w:sz="4" w:space="0" w:color="auto"/>
              <w:right w:val="single" w:sz="4" w:space="0" w:color="auto"/>
            </w:tcBorders>
            <w:vAlign w:val="center"/>
          </w:tcPr>
          <w:p w14:paraId="777082A9" w14:textId="77777777" w:rsidR="00651879" w:rsidRDefault="61666806" w:rsidP="005003B4">
            <w:pPr>
              <w:spacing w:after="0"/>
              <w:jc w:val="center"/>
              <w:rPr>
                <w:rFonts w:ascii="Calibri" w:eastAsia="Calibri" w:hAnsi="Calibri" w:cs="Calibri"/>
                <w:b/>
                <w:bCs/>
                <w:color w:val="000000" w:themeColor="text1"/>
              </w:rPr>
            </w:pPr>
            <w:r w:rsidRPr="00001563">
              <w:rPr>
                <w:rFonts w:ascii="Calibri" w:eastAsia="Calibri" w:hAnsi="Calibri" w:cs="Calibri"/>
                <w:b/>
                <w:bCs/>
                <w:color w:val="000000" w:themeColor="text1"/>
              </w:rPr>
              <w:t>OBJETIVOS</w:t>
            </w:r>
          </w:p>
          <w:p w14:paraId="3974FE56" w14:textId="7130C7DE" w:rsidR="61666806" w:rsidRPr="00001563" w:rsidRDefault="61666806" w:rsidP="005003B4">
            <w:pPr>
              <w:spacing w:after="0"/>
              <w:jc w:val="center"/>
              <w:rPr>
                <w:rFonts w:ascii="Calibri" w:eastAsia="Calibri" w:hAnsi="Calibri" w:cs="Calibri"/>
                <w:i/>
                <w:iCs/>
                <w:color w:val="000000" w:themeColor="text1"/>
                <w:sz w:val="16"/>
                <w:szCs w:val="16"/>
              </w:rPr>
            </w:pPr>
            <w:r w:rsidRPr="00001563">
              <w:rPr>
                <w:rFonts w:ascii="Calibri" w:eastAsia="Calibri" w:hAnsi="Calibri" w:cs="Calibri"/>
                <w:i/>
                <w:iCs/>
                <w:color w:val="000000" w:themeColor="text1"/>
                <w:sz w:val="16"/>
                <w:szCs w:val="16"/>
              </w:rPr>
              <w:t>seção 2.2.1</w:t>
            </w:r>
          </w:p>
        </w:tc>
        <w:tc>
          <w:tcPr>
            <w:tcW w:w="5245" w:type="dxa"/>
            <w:tcBorders>
              <w:top w:val="single" w:sz="4" w:space="0" w:color="auto"/>
              <w:left w:val="single" w:sz="4" w:space="0" w:color="auto"/>
              <w:bottom w:val="single" w:sz="4" w:space="0" w:color="auto"/>
              <w:right w:val="single" w:sz="4" w:space="0" w:color="auto"/>
            </w:tcBorders>
            <w:vAlign w:val="center"/>
          </w:tcPr>
          <w:p w14:paraId="14E25E11" w14:textId="4BC1CDB0" w:rsidR="61666806" w:rsidRPr="00001563" w:rsidRDefault="61666806" w:rsidP="005003B4">
            <w:pPr>
              <w:spacing w:after="0"/>
              <w:jc w:val="center"/>
              <w:rPr>
                <w:rFonts w:ascii="Calibri" w:eastAsia="Calibri" w:hAnsi="Calibri" w:cs="Calibri"/>
                <w:i/>
                <w:iCs/>
                <w:color w:val="000000" w:themeColor="text1"/>
                <w:sz w:val="16"/>
                <w:szCs w:val="16"/>
              </w:rPr>
            </w:pPr>
            <w:r w:rsidRPr="00001563">
              <w:rPr>
                <w:rFonts w:ascii="Calibri" w:eastAsia="Calibri" w:hAnsi="Calibri" w:cs="Calibri"/>
                <w:b/>
                <w:bCs/>
                <w:color w:val="000000" w:themeColor="text1"/>
              </w:rPr>
              <w:t>INDICADORES</w:t>
            </w:r>
            <w:r w:rsidRPr="00001563">
              <w:br/>
            </w:r>
            <w:r w:rsidRPr="00001563">
              <w:rPr>
                <w:rFonts w:ascii="Calibri" w:eastAsia="Calibri" w:hAnsi="Calibri" w:cs="Calibri"/>
                <w:b/>
                <w:bCs/>
                <w:color w:val="000000" w:themeColor="text1"/>
              </w:rPr>
              <w:t xml:space="preserve"> </w:t>
            </w:r>
            <w:r w:rsidRPr="00001563">
              <w:rPr>
                <w:rFonts w:ascii="Calibri" w:eastAsia="Calibri" w:hAnsi="Calibri" w:cs="Calibri"/>
                <w:i/>
                <w:iCs/>
                <w:color w:val="000000" w:themeColor="text1"/>
                <w:sz w:val="16"/>
                <w:szCs w:val="16"/>
              </w:rPr>
              <w:t>Indicadores</w:t>
            </w:r>
            <w:r w:rsidR="00064797">
              <w:rPr>
                <w:rFonts w:ascii="Calibri" w:eastAsia="Calibri" w:hAnsi="Calibri" w:cs="Calibri"/>
                <w:i/>
                <w:iCs/>
                <w:color w:val="000000" w:themeColor="text1"/>
                <w:sz w:val="16"/>
                <w:szCs w:val="16"/>
              </w:rPr>
              <w:t xml:space="preserve"> de Desempenho</w:t>
            </w:r>
            <w:r w:rsidRPr="00001563">
              <w:rPr>
                <w:rFonts w:ascii="Calibri" w:eastAsia="Calibri" w:hAnsi="Calibri" w:cs="Calibri"/>
                <w:b/>
                <w:bCs/>
                <w:color w:val="000000" w:themeColor="text1"/>
                <w:sz w:val="16"/>
                <w:szCs w:val="16"/>
              </w:rPr>
              <w:t xml:space="preserve"> - </w:t>
            </w:r>
            <w:r w:rsidRPr="00001563">
              <w:rPr>
                <w:rFonts w:ascii="Calibri" w:eastAsia="Calibri" w:hAnsi="Calibri" w:cs="Calibri"/>
                <w:i/>
                <w:iCs/>
                <w:color w:val="000000" w:themeColor="text1"/>
                <w:sz w:val="16"/>
                <w:szCs w:val="16"/>
              </w:rPr>
              <w:t>seção 9.</w:t>
            </w:r>
            <w:r w:rsidR="00001563">
              <w:rPr>
                <w:rFonts w:ascii="Calibri" w:eastAsia="Calibri" w:hAnsi="Calibri" w:cs="Calibri"/>
                <w:i/>
                <w:iCs/>
                <w:color w:val="000000" w:themeColor="text1"/>
                <w:sz w:val="16"/>
                <w:szCs w:val="16"/>
              </w:rPr>
              <w:t>2</w:t>
            </w:r>
          </w:p>
        </w:tc>
      </w:tr>
      <w:tr w:rsidR="00594A24" w:rsidRPr="003F5C58" w14:paraId="3B42E46A" w14:textId="77777777" w:rsidTr="0095136D">
        <w:trPr>
          <w:trHeight w:val="1200"/>
        </w:trPr>
        <w:tc>
          <w:tcPr>
            <w:tcW w:w="1271" w:type="dxa"/>
            <w:tcBorders>
              <w:top w:val="single" w:sz="4" w:space="0" w:color="auto"/>
              <w:left w:val="single" w:sz="4" w:space="0" w:color="auto"/>
              <w:bottom w:val="single" w:sz="4" w:space="0" w:color="auto"/>
              <w:right w:val="single" w:sz="4" w:space="0" w:color="auto"/>
            </w:tcBorders>
            <w:vAlign w:val="center"/>
          </w:tcPr>
          <w:p w14:paraId="4FADF648" w14:textId="73D2443F" w:rsidR="61666806" w:rsidRPr="00001563" w:rsidRDefault="61666806" w:rsidP="00F8058A">
            <w:pPr>
              <w:spacing w:after="0"/>
              <w:jc w:val="center"/>
              <w:rPr>
                <w:rFonts w:ascii="Calibri" w:eastAsia="Calibri" w:hAnsi="Calibri" w:cs="Calibri"/>
                <w:color w:val="000000" w:themeColor="text1"/>
              </w:rPr>
            </w:pPr>
            <w:r w:rsidRPr="00001563">
              <w:rPr>
                <w:rFonts w:ascii="Calibri" w:eastAsia="Calibri" w:hAnsi="Calibri" w:cs="Calibri"/>
                <w:color w:val="000000" w:themeColor="text1"/>
              </w:rPr>
              <w:t xml:space="preserve">Itens </w:t>
            </w:r>
            <w:r w:rsidRPr="00001563">
              <w:br/>
            </w:r>
            <w:r w:rsidRPr="00001563">
              <w:rPr>
                <w:rFonts w:ascii="Calibri" w:eastAsia="Calibri" w:hAnsi="Calibri" w:cs="Calibri"/>
                <w:color w:val="000000" w:themeColor="text1"/>
              </w:rPr>
              <w:t>1, 2, 7 e 9</w:t>
            </w:r>
          </w:p>
        </w:tc>
        <w:tc>
          <w:tcPr>
            <w:tcW w:w="2835" w:type="dxa"/>
            <w:tcBorders>
              <w:top w:val="single" w:sz="4" w:space="0" w:color="auto"/>
              <w:left w:val="single" w:sz="4" w:space="0" w:color="auto"/>
              <w:bottom w:val="single" w:sz="4" w:space="0" w:color="auto"/>
              <w:right w:val="single" w:sz="4" w:space="0" w:color="auto"/>
            </w:tcBorders>
            <w:vAlign w:val="center"/>
          </w:tcPr>
          <w:p w14:paraId="43C472B1" w14:textId="64910B16" w:rsidR="61666806" w:rsidRPr="00001563" w:rsidRDefault="61666806" w:rsidP="00F8058A">
            <w:pPr>
              <w:spacing w:after="0"/>
              <w:rPr>
                <w:rFonts w:ascii="Calibri" w:eastAsia="Calibri" w:hAnsi="Calibri" w:cs="Calibri"/>
                <w:color w:val="000000" w:themeColor="text1"/>
              </w:rPr>
            </w:pPr>
            <w:r w:rsidRPr="00001563">
              <w:rPr>
                <w:rFonts w:ascii="Calibri" w:eastAsia="Calibri" w:hAnsi="Calibri" w:cs="Calibri"/>
                <w:color w:val="000000" w:themeColor="text1"/>
              </w:rPr>
              <w:t>1. Aumentar o desempenho da segurança operacional nas atividades de manutenção</w:t>
            </w:r>
          </w:p>
        </w:tc>
        <w:tc>
          <w:tcPr>
            <w:tcW w:w="5245" w:type="dxa"/>
            <w:tcBorders>
              <w:top w:val="single" w:sz="4" w:space="0" w:color="auto"/>
              <w:left w:val="single" w:sz="4" w:space="0" w:color="auto"/>
              <w:bottom w:val="single" w:sz="4" w:space="0" w:color="auto"/>
              <w:right w:val="single" w:sz="4" w:space="0" w:color="auto"/>
            </w:tcBorders>
            <w:vAlign w:val="center"/>
          </w:tcPr>
          <w:p w14:paraId="398CC485" w14:textId="4B1522B2" w:rsidR="008D1F1B" w:rsidRPr="008D1F1B" w:rsidRDefault="008D1F1B" w:rsidP="00001563">
            <w:pPr>
              <w:spacing w:after="0"/>
              <w:rPr>
                <w:rFonts w:ascii="Calibri" w:eastAsia="Calibri" w:hAnsi="Calibri" w:cs="Calibri"/>
                <w:color w:val="000000" w:themeColor="text1"/>
              </w:rPr>
            </w:pPr>
            <w:r w:rsidRPr="008D1F1B">
              <w:rPr>
                <w:rFonts w:ascii="Calibri" w:eastAsia="Calibri" w:hAnsi="Calibri" w:cs="Calibri"/>
                <w:color w:val="000000" w:themeColor="text1"/>
              </w:rPr>
              <w:t xml:space="preserve">1. </w:t>
            </w:r>
            <w:r>
              <w:rPr>
                <w:rFonts w:ascii="Calibri" w:eastAsia="Calibri" w:hAnsi="Calibri" w:cs="Calibri"/>
                <w:color w:val="000000" w:themeColor="text1"/>
              </w:rPr>
              <w:t xml:space="preserve">Qt. de </w:t>
            </w:r>
            <w:r w:rsidRPr="008D1F1B">
              <w:rPr>
                <w:rFonts w:ascii="Calibri" w:eastAsia="Calibri" w:hAnsi="Calibri" w:cs="Calibri"/>
                <w:color w:val="000000" w:themeColor="text1"/>
              </w:rPr>
              <w:t>Autoavaliações do SGSO (F 146 01) realizadas no período</w:t>
            </w:r>
          </w:p>
          <w:p w14:paraId="33B2C3C7" w14:textId="564AA43F" w:rsidR="008D1F1B" w:rsidRPr="00001563" w:rsidRDefault="008D1F1B" w:rsidP="00001563">
            <w:pPr>
              <w:spacing w:after="0"/>
              <w:rPr>
                <w:rFonts w:ascii="Calibri" w:eastAsia="Calibri" w:hAnsi="Calibri" w:cs="Calibri"/>
                <w:color w:val="000000" w:themeColor="text1"/>
              </w:rPr>
            </w:pPr>
            <w:r>
              <w:rPr>
                <w:rFonts w:ascii="Calibri" w:eastAsia="Calibri" w:hAnsi="Calibri" w:cs="Calibri"/>
                <w:color w:val="000000" w:themeColor="text1"/>
              </w:rPr>
              <w:t>2. Qt. de revisões da Política e dos Objetivos de SO realizadas no período</w:t>
            </w:r>
          </w:p>
          <w:p w14:paraId="154B291A" w14:textId="77777777" w:rsidR="00773FE6" w:rsidRPr="00001563" w:rsidRDefault="00773FE6" w:rsidP="00773FE6">
            <w:pPr>
              <w:spacing w:after="0"/>
              <w:rPr>
                <w:rFonts w:ascii="Calibri" w:eastAsia="Calibri" w:hAnsi="Calibri" w:cs="Calibri"/>
                <w:color w:val="000000" w:themeColor="text1"/>
              </w:rPr>
            </w:pPr>
            <w:r w:rsidRPr="00001563">
              <w:rPr>
                <w:rFonts w:ascii="Calibri" w:eastAsia="Calibri" w:hAnsi="Calibri" w:cs="Calibri"/>
                <w:color w:val="000000" w:themeColor="text1"/>
              </w:rPr>
              <w:t>4. Índice de Retrabalho (IR anterior) antes da APRS</w:t>
            </w:r>
          </w:p>
          <w:p w14:paraId="311888F7" w14:textId="7F7474DA" w:rsidR="00773FE6" w:rsidRPr="008D1F1B" w:rsidRDefault="00773FE6" w:rsidP="00773FE6">
            <w:pPr>
              <w:spacing w:after="0"/>
              <w:rPr>
                <w:rFonts w:ascii="Calibri" w:eastAsia="Calibri" w:hAnsi="Calibri" w:cs="Calibri"/>
                <w:strike/>
                <w:color w:val="000000" w:themeColor="text1"/>
              </w:rPr>
            </w:pPr>
            <w:r w:rsidRPr="00001563">
              <w:rPr>
                <w:rFonts w:ascii="Calibri" w:eastAsia="Calibri" w:hAnsi="Calibri" w:cs="Calibri"/>
                <w:color w:val="000000" w:themeColor="text1"/>
              </w:rPr>
              <w:t>5. Índice de Retrabalho (IR) pós APRS</w:t>
            </w:r>
          </w:p>
          <w:p w14:paraId="5F39342E" w14:textId="13F866BA" w:rsidR="00001563" w:rsidRPr="00001563" w:rsidRDefault="00001563" w:rsidP="00001563">
            <w:pPr>
              <w:spacing w:after="0"/>
              <w:rPr>
                <w:rFonts w:ascii="Calibri" w:eastAsia="Calibri" w:hAnsi="Calibri" w:cs="Calibri"/>
                <w:color w:val="000000" w:themeColor="text1"/>
              </w:rPr>
            </w:pPr>
            <w:r w:rsidRPr="00001563">
              <w:rPr>
                <w:rFonts w:ascii="Calibri" w:eastAsia="Calibri" w:hAnsi="Calibri" w:cs="Calibri"/>
                <w:color w:val="000000" w:themeColor="text1"/>
              </w:rPr>
              <w:t xml:space="preserve">8. </w:t>
            </w:r>
            <w:r w:rsidR="00FB7BC3">
              <w:rPr>
                <w:rFonts w:ascii="Calibri" w:eastAsia="Calibri" w:hAnsi="Calibri" w:cs="Calibri"/>
                <w:color w:val="000000" w:themeColor="text1"/>
              </w:rPr>
              <w:t>Í</w:t>
            </w:r>
            <w:r w:rsidRPr="00001563">
              <w:rPr>
                <w:rFonts w:ascii="Calibri" w:eastAsia="Calibri" w:hAnsi="Calibri" w:cs="Calibri"/>
                <w:color w:val="000000" w:themeColor="text1"/>
              </w:rPr>
              <w:t>ndice de Realização de Treinamento Mandatório (IRT)</w:t>
            </w:r>
          </w:p>
          <w:p w14:paraId="0609E334" w14:textId="4A9612EF" w:rsidR="61666806" w:rsidRPr="00001563" w:rsidRDefault="00001563" w:rsidP="00F8058A">
            <w:pPr>
              <w:spacing w:after="0"/>
              <w:rPr>
                <w:rFonts w:ascii="Calibri" w:eastAsia="Calibri" w:hAnsi="Calibri" w:cs="Calibri"/>
                <w:color w:val="000000" w:themeColor="text1"/>
              </w:rPr>
            </w:pPr>
            <w:r w:rsidRPr="00001563">
              <w:rPr>
                <w:rFonts w:ascii="Calibri" w:eastAsia="Calibri" w:hAnsi="Calibri" w:cs="Calibri"/>
                <w:color w:val="000000" w:themeColor="text1"/>
              </w:rPr>
              <w:t xml:space="preserve">9. </w:t>
            </w:r>
            <w:r w:rsidR="00FB7BC3">
              <w:rPr>
                <w:rFonts w:ascii="Calibri" w:eastAsia="Calibri" w:hAnsi="Calibri" w:cs="Calibri"/>
                <w:color w:val="000000" w:themeColor="text1"/>
              </w:rPr>
              <w:t>Í</w:t>
            </w:r>
            <w:r w:rsidRPr="00001563">
              <w:rPr>
                <w:rFonts w:ascii="Calibri" w:eastAsia="Calibri" w:hAnsi="Calibri" w:cs="Calibri"/>
                <w:color w:val="000000" w:themeColor="text1"/>
              </w:rPr>
              <w:t xml:space="preserve">ndice </w:t>
            </w:r>
            <w:r w:rsidR="009D6422">
              <w:rPr>
                <w:rFonts w:ascii="Calibri" w:eastAsia="Calibri" w:hAnsi="Calibri" w:cs="Calibri"/>
                <w:color w:val="000000" w:themeColor="text1"/>
              </w:rPr>
              <w:t xml:space="preserve">de </w:t>
            </w:r>
            <w:r w:rsidRPr="00001563">
              <w:rPr>
                <w:rFonts w:ascii="Calibri" w:eastAsia="Calibri" w:hAnsi="Calibri" w:cs="Calibri"/>
                <w:color w:val="000000" w:themeColor="text1"/>
              </w:rPr>
              <w:t>Participação em Treinamento Mandatório (IPT</w:t>
            </w:r>
            <w:r w:rsidRPr="00AC25A1">
              <w:rPr>
                <w:rFonts w:ascii="Calibri" w:eastAsia="Calibri" w:hAnsi="Calibri" w:cs="Calibri"/>
                <w:color w:val="000000" w:themeColor="text1"/>
              </w:rPr>
              <w:t>)</w:t>
            </w:r>
          </w:p>
        </w:tc>
      </w:tr>
      <w:tr w:rsidR="00594A24" w:rsidRPr="003F5C58" w14:paraId="15E5279E" w14:textId="77777777" w:rsidTr="0095136D">
        <w:trPr>
          <w:trHeight w:val="900"/>
        </w:trPr>
        <w:tc>
          <w:tcPr>
            <w:tcW w:w="1271" w:type="dxa"/>
            <w:tcBorders>
              <w:top w:val="single" w:sz="4" w:space="0" w:color="auto"/>
              <w:left w:val="single" w:sz="4" w:space="0" w:color="auto"/>
              <w:bottom w:val="single" w:sz="4" w:space="0" w:color="auto"/>
              <w:right w:val="single" w:sz="4" w:space="0" w:color="auto"/>
            </w:tcBorders>
            <w:vAlign w:val="center"/>
          </w:tcPr>
          <w:p w14:paraId="6828523D" w14:textId="313E2317" w:rsidR="61666806" w:rsidRPr="00001563" w:rsidRDefault="61666806" w:rsidP="00C86C2C">
            <w:pPr>
              <w:spacing w:after="0"/>
              <w:jc w:val="center"/>
              <w:rPr>
                <w:rFonts w:ascii="Calibri" w:eastAsia="Calibri" w:hAnsi="Calibri" w:cs="Calibri"/>
                <w:color w:val="000000" w:themeColor="text1"/>
              </w:rPr>
            </w:pPr>
            <w:r w:rsidRPr="00001563">
              <w:rPr>
                <w:rFonts w:ascii="Calibri" w:eastAsia="Calibri" w:hAnsi="Calibri" w:cs="Calibri"/>
                <w:color w:val="000000" w:themeColor="text1"/>
              </w:rPr>
              <w:t>Ite</w:t>
            </w:r>
            <w:r w:rsidR="00001563" w:rsidRPr="00C86C2C">
              <w:rPr>
                <w:rFonts w:ascii="Calibri" w:eastAsia="Calibri" w:hAnsi="Calibri" w:cs="Calibri"/>
                <w:color w:val="000000" w:themeColor="text1"/>
              </w:rPr>
              <w:t>ns</w:t>
            </w:r>
            <w:r w:rsidRPr="00001563">
              <w:rPr>
                <w:rFonts w:ascii="Calibri" w:eastAsia="Calibri" w:hAnsi="Calibri" w:cs="Calibri"/>
                <w:color w:val="000000" w:themeColor="text1"/>
              </w:rPr>
              <w:t xml:space="preserve"> </w:t>
            </w:r>
            <w:r w:rsidR="00001563" w:rsidRPr="000E05ED">
              <w:rPr>
                <w:rFonts w:ascii="Calibri" w:eastAsia="Calibri" w:hAnsi="Calibri" w:cs="Calibri"/>
                <w:color w:val="000000" w:themeColor="text1"/>
              </w:rPr>
              <w:t xml:space="preserve">5 e </w:t>
            </w:r>
            <w:r w:rsidRPr="00001563">
              <w:rPr>
                <w:rFonts w:ascii="Calibri" w:eastAsia="Calibri" w:hAnsi="Calibri" w:cs="Calibri"/>
                <w:color w:val="000000" w:themeColor="text1"/>
              </w:rPr>
              <w:t>8</w:t>
            </w:r>
          </w:p>
        </w:tc>
        <w:tc>
          <w:tcPr>
            <w:tcW w:w="2835" w:type="dxa"/>
            <w:tcBorders>
              <w:top w:val="single" w:sz="4" w:space="0" w:color="auto"/>
              <w:left w:val="single" w:sz="4" w:space="0" w:color="auto"/>
              <w:bottom w:val="single" w:sz="4" w:space="0" w:color="auto"/>
              <w:right w:val="single" w:sz="4" w:space="0" w:color="auto"/>
            </w:tcBorders>
            <w:vAlign w:val="center"/>
          </w:tcPr>
          <w:p w14:paraId="47BAAD0F" w14:textId="43AAAC9D" w:rsidR="61666806" w:rsidRPr="00001563" w:rsidRDefault="61666806" w:rsidP="000E05ED">
            <w:pPr>
              <w:spacing w:after="0"/>
              <w:rPr>
                <w:rFonts w:ascii="Calibri" w:eastAsia="Calibri" w:hAnsi="Calibri" w:cs="Calibri"/>
                <w:color w:val="000000" w:themeColor="text1"/>
              </w:rPr>
            </w:pPr>
            <w:r w:rsidRPr="00001563">
              <w:rPr>
                <w:rFonts w:ascii="Calibri" w:eastAsia="Calibri" w:hAnsi="Calibri" w:cs="Calibri"/>
                <w:color w:val="000000" w:themeColor="text1"/>
              </w:rPr>
              <w:t xml:space="preserve">2. Reduzir a quantidade de APRS </w:t>
            </w:r>
            <w:r w:rsidR="00C32394">
              <w:rPr>
                <w:rFonts w:ascii="Calibri" w:eastAsia="Calibri" w:hAnsi="Calibri" w:cs="Calibri"/>
                <w:color w:val="000000" w:themeColor="text1"/>
              </w:rPr>
              <w:t>de</w:t>
            </w:r>
            <w:r w:rsidRPr="00001563">
              <w:rPr>
                <w:rFonts w:ascii="Calibri" w:eastAsia="Calibri" w:hAnsi="Calibri" w:cs="Calibri"/>
                <w:color w:val="000000" w:themeColor="text1"/>
              </w:rPr>
              <w:t xml:space="preserve"> produtos aeronáuticos em condições não seguras</w:t>
            </w:r>
          </w:p>
        </w:tc>
        <w:tc>
          <w:tcPr>
            <w:tcW w:w="5245" w:type="dxa"/>
            <w:tcBorders>
              <w:top w:val="single" w:sz="4" w:space="0" w:color="auto"/>
              <w:left w:val="single" w:sz="4" w:space="0" w:color="auto"/>
              <w:bottom w:val="single" w:sz="4" w:space="0" w:color="auto"/>
              <w:right w:val="single" w:sz="4" w:space="0" w:color="auto"/>
            </w:tcBorders>
            <w:vAlign w:val="center"/>
          </w:tcPr>
          <w:p w14:paraId="536E62D0" w14:textId="77777777" w:rsidR="00001563" w:rsidRPr="00001563" w:rsidRDefault="00001563" w:rsidP="00001563">
            <w:pPr>
              <w:spacing w:after="0"/>
              <w:rPr>
                <w:rFonts w:ascii="Calibri" w:eastAsia="Calibri" w:hAnsi="Calibri" w:cs="Calibri"/>
                <w:color w:val="000000" w:themeColor="text1"/>
              </w:rPr>
            </w:pPr>
            <w:r w:rsidRPr="00001563">
              <w:rPr>
                <w:rFonts w:ascii="Calibri" w:eastAsia="Calibri" w:hAnsi="Calibri" w:cs="Calibri"/>
                <w:color w:val="000000" w:themeColor="text1"/>
              </w:rPr>
              <w:t>4. Índice de Retrabalho (IR anterior) antes da APRS</w:t>
            </w:r>
          </w:p>
          <w:p w14:paraId="6E199DDD" w14:textId="591B732D" w:rsidR="61666806" w:rsidRPr="00001563" w:rsidRDefault="00001563" w:rsidP="000E05ED">
            <w:pPr>
              <w:spacing w:after="0"/>
              <w:rPr>
                <w:rFonts w:ascii="Calibri" w:eastAsia="Calibri" w:hAnsi="Calibri" w:cs="Calibri"/>
                <w:color w:val="000000" w:themeColor="text1"/>
              </w:rPr>
            </w:pPr>
            <w:r w:rsidRPr="00001563">
              <w:rPr>
                <w:rFonts w:ascii="Calibri" w:eastAsia="Calibri" w:hAnsi="Calibri" w:cs="Calibri"/>
                <w:color w:val="000000" w:themeColor="text1"/>
              </w:rPr>
              <w:t xml:space="preserve">5. Índice de Retrabalho (IR) pós APRS </w:t>
            </w:r>
          </w:p>
        </w:tc>
      </w:tr>
      <w:tr w:rsidR="00594A24" w:rsidRPr="003F5C58" w14:paraId="56E77FF0" w14:textId="77777777" w:rsidTr="0095136D">
        <w:trPr>
          <w:trHeight w:val="1200"/>
        </w:trPr>
        <w:tc>
          <w:tcPr>
            <w:tcW w:w="1271" w:type="dxa"/>
            <w:tcBorders>
              <w:top w:val="single" w:sz="4" w:space="0" w:color="auto"/>
              <w:left w:val="single" w:sz="4" w:space="0" w:color="auto"/>
              <w:bottom w:val="single" w:sz="4" w:space="0" w:color="auto"/>
              <w:right w:val="single" w:sz="4" w:space="0" w:color="auto"/>
            </w:tcBorders>
            <w:vAlign w:val="center"/>
          </w:tcPr>
          <w:p w14:paraId="0DB86461" w14:textId="19E41EE0" w:rsidR="61666806" w:rsidRPr="00C86C2C" w:rsidRDefault="61666806" w:rsidP="000E05ED">
            <w:pPr>
              <w:spacing w:after="0"/>
              <w:jc w:val="center"/>
              <w:rPr>
                <w:rFonts w:ascii="Calibri" w:eastAsia="Calibri" w:hAnsi="Calibri" w:cs="Calibri"/>
                <w:color w:val="000000" w:themeColor="text1"/>
              </w:rPr>
            </w:pPr>
            <w:r w:rsidRPr="00C86C2C">
              <w:rPr>
                <w:rFonts w:ascii="Calibri" w:eastAsia="Calibri" w:hAnsi="Calibri" w:cs="Calibri"/>
                <w:color w:val="000000" w:themeColor="text1"/>
              </w:rPr>
              <w:t xml:space="preserve">Itens </w:t>
            </w:r>
            <w:r w:rsidRPr="00C86C2C">
              <w:br/>
            </w:r>
            <w:r w:rsidRPr="00C86C2C">
              <w:rPr>
                <w:rFonts w:ascii="Calibri" w:eastAsia="Calibri" w:hAnsi="Calibri" w:cs="Calibri"/>
                <w:color w:val="000000" w:themeColor="text1"/>
              </w:rPr>
              <w:t>3, 4, 5 e 10</w:t>
            </w:r>
          </w:p>
        </w:tc>
        <w:tc>
          <w:tcPr>
            <w:tcW w:w="2835" w:type="dxa"/>
            <w:tcBorders>
              <w:top w:val="single" w:sz="4" w:space="0" w:color="auto"/>
              <w:left w:val="single" w:sz="4" w:space="0" w:color="auto"/>
              <w:bottom w:val="single" w:sz="4" w:space="0" w:color="auto"/>
              <w:right w:val="single" w:sz="4" w:space="0" w:color="auto"/>
            </w:tcBorders>
            <w:vAlign w:val="center"/>
          </w:tcPr>
          <w:p w14:paraId="33F00E29" w14:textId="4A5AC95E" w:rsidR="61666806" w:rsidRPr="00C86C2C" w:rsidRDefault="61666806" w:rsidP="000E05ED">
            <w:pPr>
              <w:spacing w:after="0"/>
              <w:rPr>
                <w:rFonts w:ascii="Calibri" w:eastAsia="Calibri" w:hAnsi="Calibri" w:cs="Calibri"/>
                <w:color w:val="000000" w:themeColor="text1"/>
              </w:rPr>
            </w:pPr>
            <w:r w:rsidRPr="00C86C2C">
              <w:rPr>
                <w:rFonts w:ascii="Calibri" w:eastAsia="Calibri" w:hAnsi="Calibri" w:cs="Calibri"/>
                <w:color w:val="000000" w:themeColor="text1"/>
              </w:rPr>
              <w:t xml:space="preserve">3. Aumentar o engajamento cultural de segurança operacional dentro da organização </w:t>
            </w:r>
          </w:p>
        </w:tc>
        <w:tc>
          <w:tcPr>
            <w:tcW w:w="5245" w:type="dxa"/>
            <w:tcBorders>
              <w:top w:val="single" w:sz="4" w:space="0" w:color="auto"/>
              <w:left w:val="single" w:sz="4" w:space="0" w:color="auto"/>
              <w:bottom w:val="single" w:sz="4" w:space="0" w:color="auto"/>
              <w:right w:val="single" w:sz="4" w:space="0" w:color="auto"/>
            </w:tcBorders>
            <w:vAlign w:val="center"/>
          </w:tcPr>
          <w:p w14:paraId="39FCB0BA" w14:textId="77777777" w:rsidR="00A03457" w:rsidRPr="00A03457" w:rsidRDefault="00A03457" w:rsidP="00A03457">
            <w:pPr>
              <w:spacing w:after="0"/>
              <w:rPr>
                <w:rFonts w:ascii="Calibri" w:eastAsia="Calibri" w:hAnsi="Calibri" w:cs="Calibri"/>
                <w:color w:val="000000" w:themeColor="text1"/>
              </w:rPr>
            </w:pPr>
            <w:r w:rsidRPr="00A03457">
              <w:rPr>
                <w:rFonts w:ascii="Calibri" w:eastAsia="Calibri" w:hAnsi="Calibri" w:cs="Calibri"/>
                <w:color w:val="000000" w:themeColor="text1"/>
              </w:rPr>
              <w:t xml:space="preserve">3. Índice de </w:t>
            </w:r>
            <w:r w:rsidRPr="008060ED">
              <w:rPr>
                <w:rFonts w:ascii="Calibri" w:eastAsia="Calibri" w:hAnsi="Calibri" w:cs="Calibri"/>
                <w:i/>
                <w:iCs/>
                <w:color w:val="000000" w:themeColor="text1"/>
              </w:rPr>
              <w:t>Feedback</w:t>
            </w:r>
            <w:r w:rsidRPr="00A03457">
              <w:rPr>
                <w:rFonts w:ascii="Calibri" w:eastAsia="Calibri" w:hAnsi="Calibri" w:cs="Calibri"/>
                <w:color w:val="000000" w:themeColor="text1"/>
              </w:rPr>
              <w:t xml:space="preserve"> de Relatos Voluntários</w:t>
            </w:r>
          </w:p>
          <w:p w14:paraId="2E149122" w14:textId="412B90E2" w:rsidR="00A03457" w:rsidRPr="00A03457" w:rsidRDefault="00A03457" w:rsidP="00A03457">
            <w:pPr>
              <w:spacing w:after="0"/>
              <w:rPr>
                <w:rFonts w:ascii="Calibri" w:eastAsia="Calibri" w:hAnsi="Calibri" w:cs="Calibri"/>
                <w:color w:val="000000" w:themeColor="text1"/>
              </w:rPr>
            </w:pPr>
            <w:r w:rsidRPr="00A03457">
              <w:rPr>
                <w:rFonts w:ascii="Calibri" w:eastAsia="Calibri" w:hAnsi="Calibri" w:cs="Calibri"/>
                <w:color w:val="000000" w:themeColor="text1"/>
              </w:rPr>
              <w:t xml:space="preserve">6. </w:t>
            </w:r>
            <w:r w:rsidR="008D1F1B">
              <w:rPr>
                <w:rFonts w:ascii="Calibri" w:eastAsia="Calibri" w:hAnsi="Calibri" w:cs="Calibri"/>
                <w:color w:val="000000" w:themeColor="text1"/>
              </w:rPr>
              <w:t>Í</w:t>
            </w:r>
            <w:r w:rsidRPr="00A03457">
              <w:rPr>
                <w:rFonts w:ascii="Calibri" w:eastAsia="Calibri" w:hAnsi="Calibri" w:cs="Calibri"/>
                <w:color w:val="000000" w:themeColor="text1"/>
              </w:rPr>
              <w:t>ndice de Relatos Voluntários (IRV)</w:t>
            </w:r>
          </w:p>
          <w:p w14:paraId="66109CB7" w14:textId="2C7055E6" w:rsidR="00A03457" w:rsidRPr="00A03457" w:rsidRDefault="00A03457" w:rsidP="00A03457">
            <w:pPr>
              <w:spacing w:after="0"/>
              <w:rPr>
                <w:rFonts w:ascii="Calibri" w:eastAsia="Calibri" w:hAnsi="Calibri" w:cs="Calibri"/>
                <w:color w:val="000000" w:themeColor="text1"/>
              </w:rPr>
            </w:pPr>
            <w:r w:rsidRPr="00A03457">
              <w:rPr>
                <w:rFonts w:ascii="Calibri" w:eastAsia="Calibri" w:hAnsi="Calibri" w:cs="Calibri"/>
                <w:color w:val="000000" w:themeColor="text1"/>
              </w:rPr>
              <w:t xml:space="preserve">8. </w:t>
            </w:r>
            <w:r w:rsidR="008D1F1B">
              <w:rPr>
                <w:rFonts w:ascii="Calibri" w:eastAsia="Calibri" w:hAnsi="Calibri" w:cs="Calibri"/>
                <w:color w:val="000000" w:themeColor="text1"/>
              </w:rPr>
              <w:t>Í</w:t>
            </w:r>
            <w:r w:rsidRPr="00A03457">
              <w:rPr>
                <w:rFonts w:ascii="Calibri" w:eastAsia="Calibri" w:hAnsi="Calibri" w:cs="Calibri"/>
                <w:color w:val="000000" w:themeColor="text1"/>
              </w:rPr>
              <w:t>ndice de Realização de Treinamento Mandatório (IRT)</w:t>
            </w:r>
          </w:p>
          <w:p w14:paraId="793F0646" w14:textId="3F239FEA" w:rsidR="61666806" w:rsidRPr="000E05ED" w:rsidRDefault="00A03457" w:rsidP="000E05ED">
            <w:pPr>
              <w:spacing w:after="0"/>
              <w:rPr>
                <w:rFonts w:ascii="Calibri" w:eastAsia="Calibri" w:hAnsi="Calibri" w:cs="Calibri"/>
                <w:color w:val="000000" w:themeColor="text1"/>
                <w:highlight w:val="yellow"/>
              </w:rPr>
            </w:pPr>
            <w:r w:rsidRPr="00A03457">
              <w:rPr>
                <w:rFonts w:ascii="Calibri" w:eastAsia="Calibri" w:hAnsi="Calibri" w:cs="Calibri"/>
                <w:color w:val="000000" w:themeColor="text1"/>
              </w:rPr>
              <w:t xml:space="preserve">9. </w:t>
            </w:r>
            <w:r w:rsidR="008D1F1B">
              <w:rPr>
                <w:rFonts w:ascii="Calibri" w:eastAsia="Calibri" w:hAnsi="Calibri" w:cs="Calibri"/>
                <w:color w:val="000000" w:themeColor="text1"/>
              </w:rPr>
              <w:t>Í</w:t>
            </w:r>
            <w:r w:rsidRPr="00A03457">
              <w:rPr>
                <w:rFonts w:ascii="Calibri" w:eastAsia="Calibri" w:hAnsi="Calibri" w:cs="Calibri"/>
                <w:color w:val="000000" w:themeColor="text1"/>
              </w:rPr>
              <w:t xml:space="preserve">ndice </w:t>
            </w:r>
            <w:r w:rsidR="008060ED">
              <w:rPr>
                <w:rFonts w:ascii="Calibri" w:eastAsia="Calibri" w:hAnsi="Calibri" w:cs="Calibri"/>
                <w:color w:val="000000" w:themeColor="text1"/>
              </w:rPr>
              <w:t xml:space="preserve">de </w:t>
            </w:r>
            <w:r w:rsidRPr="00A03457">
              <w:rPr>
                <w:rFonts w:ascii="Calibri" w:eastAsia="Calibri" w:hAnsi="Calibri" w:cs="Calibri"/>
                <w:color w:val="000000" w:themeColor="text1"/>
              </w:rPr>
              <w:t>Participação em Treinamento Mandatório (IPT)</w:t>
            </w:r>
          </w:p>
        </w:tc>
      </w:tr>
      <w:tr w:rsidR="00594A24" w:rsidRPr="003F5C58" w14:paraId="1C7B15BF" w14:textId="77777777" w:rsidTr="0095136D">
        <w:trPr>
          <w:trHeight w:val="600"/>
        </w:trPr>
        <w:tc>
          <w:tcPr>
            <w:tcW w:w="1271" w:type="dxa"/>
            <w:tcBorders>
              <w:top w:val="single" w:sz="4" w:space="0" w:color="auto"/>
              <w:left w:val="single" w:sz="4" w:space="0" w:color="auto"/>
              <w:bottom w:val="single" w:sz="4" w:space="0" w:color="auto"/>
              <w:right w:val="single" w:sz="4" w:space="0" w:color="auto"/>
            </w:tcBorders>
            <w:vAlign w:val="center"/>
          </w:tcPr>
          <w:p w14:paraId="7470EE35" w14:textId="56D53E65" w:rsidR="61666806" w:rsidRPr="00C86C2C" w:rsidRDefault="003F5C58" w:rsidP="00C86C2C">
            <w:pPr>
              <w:spacing w:after="0"/>
              <w:jc w:val="center"/>
              <w:rPr>
                <w:rFonts w:ascii="Calibri" w:eastAsia="Calibri" w:hAnsi="Calibri" w:cs="Calibri"/>
                <w:color w:val="000000" w:themeColor="text1"/>
              </w:rPr>
            </w:pPr>
            <w:r w:rsidRPr="00C86C2C">
              <w:rPr>
                <w:rFonts w:ascii="Calibri" w:eastAsia="Calibri" w:hAnsi="Calibri" w:cs="Calibri"/>
                <w:color w:val="000000" w:themeColor="text1"/>
              </w:rPr>
              <w:t>Ite</w:t>
            </w:r>
            <w:r w:rsidR="00C86C2C" w:rsidRPr="000E05ED">
              <w:rPr>
                <w:rFonts w:ascii="Calibri" w:eastAsia="Calibri" w:hAnsi="Calibri" w:cs="Calibri"/>
                <w:color w:val="000000" w:themeColor="text1"/>
              </w:rPr>
              <w:t>m</w:t>
            </w:r>
            <w:r w:rsidRPr="00C86C2C">
              <w:rPr>
                <w:rFonts w:ascii="Calibri" w:eastAsia="Calibri" w:hAnsi="Calibri" w:cs="Calibri"/>
                <w:color w:val="000000" w:themeColor="text1"/>
              </w:rPr>
              <w:t xml:space="preserve"> 6</w:t>
            </w:r>
          </w:p>
        </w:tc>
        <w:tc>
          <w:tcPr>
            <w:tcW w:w="2835" w:type="dxa"/>
            <w:tcBorders>
              <w:top w:val="single" w:sz="4" w:space="0" w:color="auto"/>
              <w:left w:val="single" w:sz="4" w:space="0" w:color="auto"/>
              <w:bottom w:val="single" w:sz="4" w:space="0" w:color="auto"/>
              <w:right w:val="single" w:sz="4" w:space="0" w:color="auto"/>
            </w:tcBorders>
            <w:vAlign w:val="center"/>
          </w:tcPr>
          <w:p w14:paraId="1C3CEDB7" w14:textId="77777777" w:rsidR="003F5C58" w:rsidRPr="00C86C2C" w:rsidRDefault="61666806" w:rsidP="000E05ED">
            <w:pPr>
              <w:spacing w:after="0"/>
            </w:pPr>
            <w:r w:rsidRPr="00C86C2C">
              <w:rPr>
                <w:rFonts w:ascii="Calibri" w:eastAsia="Calibri" w:hAnsi="Calibri" w:cs="Calibri"/>
                <w:color w:val="000000" w:themeColor="text1"/>
              </w:rPr>
              <w:t xml:space="preserve">4. </w:t>
            </w:r>
            <w:r w:rsidR="003F5C58" w:rsidRPr="00C86C2C">
              <w:t xml:space="preserve">Reduzir a fadiga de </w:t>
            </w:r>
            <w:r w:rsidR="003F5C58" w:rsidRPr="000E05ED">
              <w:rPr>
                <w:rFonts w:ascii="Calibri" w:eastAsia="Calibri" w:hAnsi="Calibri" w:cs="Calibri"/>
                <w:color w:val="000000" w:themeColor="text1"/>
              </w:rPr>
              <w:t>colaboradores</w:t>
            </w:r>
            <w:r w:rsidR="003F5C58" w:rsidRPr="00C86C2C">
              <w:t xml:space="preserve"> causada por horas extras, minimizando riscos operacionais e assegurando níveis aceitáveis de segurança.</w:t>
            </w:r>
          </w:p>
          <w:p w14:paraId="2B572AA7" w14:textId="305033AF" w:rsidR="61666806" w:rsidRPr="00C86C2C" w:rsidRDefault="61666806" w:rsidP="000E05ED">
            <w:pPr>
              <w:spacing w:after="0"/>
              <w:rPr>
                <w:rFonts w:ascii="Calibri" w:eastAsia="Calibri" w:hAnsi="Calibri" w:cs="Calibri"/>
                <w:color w:val="000000" w:themeColor="text1"/>
              </w:rPr>
            </w:pPr>
          </w:p>
        </w:tc>
        <w:tc>
          <w:tcPr>
            <w:tcW w:w="5245" w:type="dxa"/>
            <w:tcBorders>
              <w:top w:val="single" w:sz="4" w:space="0" w:color="auto"/>
              <w:left w:val="single" w:sz="4" w:space="0" w:color="auto"/>
              <w:bottom w:val="single" w:sz="4" w:space="0" w:color="auto"/>
              <w:right w:val="single" w:sz="4" w:space="0" w:color="auto"/>
            </w:tcBorders>
            <w:vAlign w:val="center"/>
          </w:tcPr>
          <w:p w14:paraId="2F50CEC1" w14:textId="1A4A1CE2" w:rsidR="61666806" w:rsidRPr="00C86C2C" w:rsidRDefault="00C86C2C" w:rsidP="000E05ED">
            <w:pPr>
              <w:spacing w:after="0"/>
              <w:rPr>
                <w:rFonts w:ascii="Calibri" w:eastAsia="Calibri" w:hAnsi="Calibri" w:cs="Calibri"/>
                <w:color w:val="000000" w:themeColor="text1"/>
              </w:rPr>
            </w:pPr>
            <w:r w:rsidRPr="00C86C2C">
              <w:rPr>
                <w:rFonts w:ascii="Calibri" w:eastAsia="Calibri" w:hAnsi="Calibri" w:cs="Calibri"/>
                <w:color w:val="000000" w:themeColor="text1"/>
              </w:rPr>
              <w:t xml:space="preserve">7. </w:t>
            </w:r>
            <w:r w:rsidR="008D1F1B">
              <w:rPr>
                <w:rFonts w:ascii="Calibri" w:eastAsia="Calibri" w:hAnsi="Calibri" w:cs="Calibri"/>
                <w:color w:val="000000" w:themeColor="text1"/>
              </w:rPr>
              <w:t>Í</w:t>
            </w:r>
            <w:r w:rsidRPr="00C86C2C">
              <w:rPr>
                <w:rFonts w:ascii="Calibri" w:eastAsia="Calibri" w:hAnsi="Calibri" w:cs="Calibri"/>
                <w:color w:val="000000" w:themeColor="text1"/>
              </w:rPr>
              <w:t>ndice de Horas-Extras (IHE)</w:t>
            </w:r>
          </w:p>
        </w:tc>
      </w:tr>
      <w:tr w:rsidR="0095136D" w14:paraId="3E204B6F" w14:textId="77777777" w:rsidTr="0095136D">
        <w:trPr>
          <w:trHeight w:val="600"/>
        </w:trPr>
        <w:tc>
          <w:tcPr>
            <w:tcW w:w="1271" w:type="dxa"/>
            <w:tcBorders>
              <w:top w:val="single" w:sz="4" w:space="0" w:color="auto"/>
              <w:left w:val="single" w:sz="4" w:space="0" w:color="auto"/>
              <w:bottom w:val="single" w:sz="4" w:space="0" w:color="auto"/>
              <w:right w:val="single" w:sz="4" w:space="0" w:color="auto"/>
            </w:tcBorders>
            <w:vAlign w:val="center"/>
          </w:tcPr>
          <w:p w14:paraId="32A12184" w14:textId="2EE630D3" w:rsidR="61666806" w:rsidRPr="000E05ED" w:rsidRDefault="61666806" w:rsidP="000E05ED">
            <w:pPr>
              <w:spacing w:after="0"/>
              <w:jc w:val="center"/>
              <w:rPr>
                <w:rFonts w:ascii="Calibri" w:eastAsia="Calibri" w:hAnsi="Calibri" w:cs="Calibri"/>
                <w:color w:val="000000" w:themeColor="text1"/>
              </w:rPr>
            </w:pPr>
            <w:r w:rsidRPr="000E05ED">
              <w:rPr>
                <w:rFonts w:ascii="Calibri" w:eastAsia="Calibri" w:hAnsi="Calibri" w:cs="Calibri"/>
                <w:color w:val="000000" w:themeColor="text1"/>
              </w:rPr>
              <w:t>Itens 5 e 7</w:t>
            </w:r>
          </w:p>
        </w:tc>
        <w:tc>
          <w:tcPr>
            <w:tcW w:w="2835" w:type="dxa"/>
            <w:tcBorders>
              <w:top w:val="single" w:sz="4" w:space="0" w:color="auto"/>
              <w:left w:val="single" w:sz="4" w:space="0" w:color="auto"/>
              <w:bottom w:val="single" w:sz="4" w:space="0" w:color="auto"/>
              <w:right w:val="single" w:sz="4" w:space="0" w:color="auto"/>
            </w:tcBorders>
            <w:vAlign w:val="center"/>
          </w:tcPr>
          <w:p w14:paraId="5BB4AD72" w14:textId="4505EBEF" w:rsidR="003F5C58" w:rsidRPr="000E05ED" w:rsidRDefault="003F5C58" w:rsidP="000E05ED">
            <w:pPr>
              <w:spacing w:after="0"/>
            </w:pPr>
            <w:r w:rsidRPr="000E05ED">
              <w:rPr>
                <w:rFonts w:ascii="Calibri" w:eastAsia="Calibri" w:hAnsi="Calibri" w:cs="Calibri"/>
                <w:color w:val="000000" w:themeColor="text1"/>
              </w:rPr>
              <w:t>5</w:t>
            </w:r>
            <w:r w:rsidR="61666806" w:rsidRPr="000E05ED">
              <w:rPr>
                <w:rFonts w:ascii="Calibri" w:eastAsia="Calibri" w:hAnsi="Calibri" w:cs="Calibri"/>
                <w:color w:val="000000" w:themeColor="text1"/>
              </w:rPr>
              <w:t xml:space="preserve">. </w:t>
            </w:r>
            <w:r w:rsidRPr="000E05ED">
              <w:t xml:space="preserve">Aprimorar a </w:t>
            </w:r>
            <w:r w:rsidRPr="000E05ED">
              <w:rPr>
                <w:rFonts w:ascii="Calibri" w:eastAsia="Calibri" w:hAnsi="Calibri" w:cs="Calibri"/>
                <w:color w:val="000000" w:themeColor="text1"/>
              </w:rPr>
              <w:t>identificação</w:t>
            </w:r>
            <w:r w:rsidRPr="000E05ED">
              <w:t xml:space="preserve"> de perigos nas atividades críticas, assegurando que riscos sejam detectados e mitigados de forma eficaz, mantendo a segurança operacional dentro dos níveis aceitáveis.</w:t>
            </w:r>
          </w:p>
          <w:p w14:paraId="3976A72F" w14:textId="46DB4738" w:rsidR="61666806" w:rsidRPr="000E05ED" w:rsidRDefault="61666806" w:rsidP="000E05ED">
            <w:pPr>
              <w:spacing w:after="0"/>
              <w:rPr>
                <w:rFonts w:ascii="Calibri" w:eastAsia="Calibri" w:hAnsi="Calibri" w:cs="Calibri"/>
                <w:color w:val="000000" w:themeColor="text1"/>
              </w:rPr>
            </w:pPr>
          </w:p>
        </w:tc>
        <w:tc>
          <w:tcPr>
            <w:tcW w:w="5245" w:type="dxa"/>
            <w:tcBorders>
              <w:top w:val="single" w:sz="4" w:space="0" w:color="auto"/>
              <w:left w:val="single" w:sz="4" w:space="0" w:color="auto"/>
              <w:bottom w:val="single" w:sz="4" w:space="0" w:color="auto"/>
              <w:right w:val="single" w:sz="4" w:space="0" w:color="auto"/>
            </w:tcBorders>
            <w:vAlign w:val="center"/>
          </w:tcPr>
          <w:p w14:paraId="4DA941D5" w14:textId="266C460A" w:rsidR="00F8058A" w:rsidRPr="00F8058A" w:rsidRDefault="00F8058A" w:rsidP="00F8058A">
            <w:pPr>
              <w:spacing w:after="0"/>
              <w:rPr>
                <w:rFonts w:ascii="Calibri" w:eastAsia="Calibri" w:hAnsi="Calibri" w:cs="Calibri"/>
                <w:color w:val="000000" w:themeColor="text1"/>
              </w:rPr>
            </w:pPr>
            <w:r w:rsidRPr="00F8058A">
              <w:rPr>
                <w:rFonts w:ascii="Calibri" w:eastAsia="Calibri" w:hAnsi="Calibri" w:cs="Calibri"/>
                <w:color w:val="000000" w:themeColor="text1"/>
              </w:rPr>
              <w:t xml:space="preserve">6. </w:t>
            </w:r>
            <w:r w:rsidR="008D1F1B">
              <w:rPr>
                <w:rFonts w:ascii="Calibri" w:eastAsia="Calibri" w:hAnsi="Calibri" w:cs="Calibri"/>
                <w:color w:val="000000" w:themeColor="text1"/>
              </w:rPr>
              <w:t>Í</w:t>
            </w:r>
            <w:r w:rsidRPr="00F8058A">
              <w:rPr>
                <w:rFonts w:ascii="Calibri" w:eastAsia="Calibri" w:hAnsi="Calibri" w:cs="Calibri"/>
                <w:color w:val="000000" w:themeColor="text1"/>
              </w:rPr>
              <w:t>ndice de Relatos Voluntários (IRV)</w:t>
            </w:r>
          </w:p>
          <w:p w14:paraId="3EBBC257" w14:textId="61DDE56D" w:rsidR="00F8058A" w:rsidRPr="00F8058A" w:rsidRDefault="00F8058A" w:rsidP="00F8058A">
            <w:pPr>
              <w:spacing w:after="0"/>
              <w:rPr>
                <w:rFonts w:ascii="Calibri" w:eastAsia="Calibri" w:hAnsi="Calibri" w:cs="Calibri"/>
                <w:color w:val="000000" w:themeColor="text1"/>
              </w:rPr>
            </w:pPr>
            <w:r w:rsidRPr="00F8058A">
              <w:rPr>
                <w:rFonts w:ascii="Calibri" w:eastAsia="Calibri" w:hAnsi="Calibri" w:cs="Calibri"/>
                <w:color w:val="000000" w:themeColor="text1"/>
              </w:rPr>
              <w:t xml:space="preserve">8. </w:t>
            </w:r>
            <w:r w:rsidR="008D1F1B">
              <w:rPr>
                <w:rFonts w:ascii="Calibri" w:eastAsia="Calibri" w:hAnsi="Calibri" w:cs="Calibri"/>
                <w:color w:val="000000" w:themeColor="text1"/>
              </w:rPr>
              <w:t>Í</w:t>
            </w:r>
            <w:r w:rsidRPr="00F8058A">
              <w:rPr>
                <w:rFonts w:ascii="Calibri" w:eastAsia="Calibri" w:hAnsi="Calibri" w:cs="Calibri"/>
                <w:color w:val="000000" w:themeColor="text1"/>
              </w:rPr>
              <w:t>ndice de Realização de Treinamento Mandatório (IRT)</w:t>
            </w:r>
          </w:p>
          <w:p w14:paraId="706D5653" w14:textId="4F37AC22" w:rsidR="61666806" w:rsidRPr="00F8058A" w:rsidRDefault="00F8058A" w:rsidP="000E05ED">
            <w:pPr>
              <w:spacing w:after="0"/>
              <w:rPr>
                <w:rFonts w:ascii="Calibri" w:eastAsia="Calibri" w:hAnsi="Calibri" w:cs="Calibri"/>
                <w:color w:val="000000" w:themeColor="text1"/>
              </w:rPr>
            </w:pPr>
            <w:r w:rsidRPr="00F8058A">
              <w:rPr>
                <w:rFonts w:ascii="Calibri" w:eastAsia="Calibri" w:hAnsi="Calibri" w:cs="Calibri"/>
                <w:color w:val="000000" w:themeColor="text1"/>
              </w:rPr>
              <w:t xml:space="preserve">9. </w:t>
            </w:r>
            <w:r w:rsidR="008D1F1B">
              <w:rPr>
                <w:rFonts w:ascii="Calibri" w:eastAsia="Calibri" w:hAnsi="Calibri" w:cs="Calibri"/>
                <w:color w:val="000000" w:themeColor="text1"/>
              </w:rPr>
              <w:t>Í</w:t>
            </w:r>
            <w:r w:rsidRPr="00F8058A">
              <w:rPr>
                <w:rFonts w:ascii="Calibri" w:eastAsia="Calibri" w:hAnsi="Calibri" w:cs="Calibri"/>
                <w:color w:val="000000" w:themeColor="text1"/>
              </w:rPr>
              <w:t xml:space="preserve">ndice </w:t>
            </w:r>
            <w:r w:rsidR="00F91AFB">
              <w:rPr>
                <w:rFonts w:ascii="Calibri" w:eastAsia="Calibri" w:hAnsi="Calibri" w:cs="Calibri"/>
                <w:color w:val="000000" w:themeColor="text1"/>
              </w:rPr>
              <w:t xml:space="preserve">de </w:t>
            </w:r>
            <w:r w:rsidRPr="00F8058A">
              <w:rPr>
                <w:rFonts w:ascii="Calibri" w:eastAsia="Calibri" w:hAnsi="Calibri" w:cs="Calibri"/>
                <w:color w:val="000000" w:themeColor="text1"/>
              </w:rPr>
              <w:t>Participação em Treinamento Mandatório (IPT)</w:t>
            </w:r>
          </w:p>
        </w:tc>
      </w:tr>
    </w:tbl>
    <w:p w14:paraId="43A27A18" w14:textId="2232F7DB" w:rsidR="61666806" w:rsidRDefault="61666806" w:rsidP="61666806">
      <w:pPr>
        <w:pStyle w:val="Textonormal1"/>
        <w:ind w:firstLine="0"/>
      </w:pPr>
    </w:p>
    <w:p w14:paraId="07994892" w14:textId="0D494DAF" w:rsidR="00832FE9" w:rsidRPr="001D2B70" w:rsidRDefault="00173C38" w:rsidP="00832FE9">
      <w:pPr>
        <w:ind w:firstLine="624"/>
        <w:jc w:val="both"/>
        <w:rPr>
          <w:sz w:val="24"/>
          <w:szCs w:val="24"/>
        </w:rPr>
      </w:pPr>
      <w:r w:rsidRPr="004953D6">
        <w:rPr>
          <w:noProof/>
          <w:sz w:val="24"/>
          <w:szCs w:val="24"/>
        </w:rPr>
        <mc:AlternateContent>
          <mc:Choice Requires="wps">
            <w:drawing>
              <wp:anchor distT="0" distB="0" distL="114300" distR="114300" simplePos="0" relativeHeight="251658260" behindDoc="1" locked="0" layoutInCell="1" allowOverlap="1" wp14:anchorId="631D74C1" wp14:editId="28D71BAB">
                <wp:simplePos x="0" y="0"/>
                <wp:positionH relativeFrom="column">
                  <wp:posOffset>385822</wp:posOffset>
                </wp:positionH>
                <wp:positionV relativeFrom="paragraph">
                  <wp:posOffset>1496937</wp:posOffset>
                </wp:positionV>
                <wp:extent cx="4810125" cy="723900"/>
                <wp:effectExtent l="19050" t="19050" r="28575" b="19050"/>
                <wp:wrapTight wrapText="bothSides">
                  <wp:wrapPolygon edited="0">
                    <wp:start x="-86" y="-568"/>
                    <wp:lineTo x="-86" y="21600"/>
                    <wp:lineTo x="21643" y="21600"/>
                    <wp:lineTo x="21643" y="-568"/>
                    <wp:lineTo x="-86" y="-568"/>
                  </wp:wrapPolygon>
                </wp:wrapTight>
                <wp:docPr id="2590528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723900"/>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4E3FCDE1" w14:textId="77777777" w:rsidR="00D53DC5" w:rsidRDefault="00D53DC5" w:rsidP="00D53DC5">
                            <w:pPr>
                              <w:jc w:val="both"/>
                            </w:pPr>
                            <w:r w:rsidRPr="00EF19B2">
                              <w:rPr>
                                <w:b/>
                                <w:color w:val="CA5D37"/>
                              </w:rPr>
                              <w:t>NOTA:</w:t>
                            </w:r>
                            <w:r w:rsidRPr="00EF19B2">
                              <w:rPr>
                                <w:color w:val="CA5D37"/>
                              </w:rPr>
                              <w:t xml:space="preserve"> </w:t>
                            </w:r>
                            <w:r w:rsidRPr="00C44860">
                              <w:rPr>
                                <w:color w:val="CA5D37"/>
                              </w:rPr>
                              <w:t>Adapte o texto acima e inclua mais objetivos que sejam buscados por sua organização em termos de segurança operacional.</w:t>
                            </w:r>
                            <w:r>
                              <w:rPr>
                                <w:color w:val="CA5D37"/>
                              </w:rPr>
                              <w:t xml:space="preserve"> Procure se manter alinhado com o disposto nos regulamentos e com as orientações da ANAC.</w:t>
                            </w:r>
                          </w:p>
                        </w:txbxContent>
                      </wps:txbx>
                      <wps:bodyPr rot="0" vert="horz" wrap="square" lIns="91440" tIns="45720" rIns="91440" bIns="45720" anchor="ctr" anchorCtr="0">
                        <a:noAutofit/>
                      </wps:bodyPr>
                    </wps:wsp>
                  </a:graphicData>
                </a:graphic>
              </wp:anchor>
            </w:drawing>
          </mc:Choice>
          <mc:Fallback>
            <w:pict>
              <v:shape w14:anchorId="631D74C1" id="_x0000_s1031" type="#_x0000_t202" style="position:absolute;left:0;text-align:left;margin-left:30.4pt;margin-top:117.85pt;width:378.75pt;height:57pt;z-index:-2516582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" fillcolor="white [3212]" strokecolor="#ca5d37" strokeweight="3pt">
                <v:fill color2="#fbe4d5 [661]" o:opacity2="0" rotate="t" focusposition=".5,.5" focussize="" colors="0 white;3277f white" focus="100%" type="gradientRadial"/>
                <v:stroke joinstyle="round" endcap="round"/>
                <v:textbox>
                  <w:txbxContent>
                    <w:p w14:paraId="4E3FCDE1" w14:textId="77777777" w:rsidR="00D53DC5" w:rsidRDefault="00D53DC5" w:rsidP="00D53DC5">
                      <w:pPr>
                        <w:jc w:val="both"/>
                      </w:pPr>
                      <w:r w:rsidRPr="00EF19B2">
                        <w:rPr>
                          <w:b/>
                          <w:color w:val="CA5D37"/>
                        </w:rPr>
                        <w:t>NOTA:</w:t>
                      </w:r>
                      <w:r w:rsidRPr="00EF19B2">
                        <w:rPr>
                          <w:color w:val="CA5D37"/>
                        </w:rPr>
                        <w:t xml:space="preserve"> </w:t>
                      </w:r>
                      <w:r w:rsidRPr="00C44860">
                        <w:rPr>
                          <w:color w:val="CA5D37"/>
                        </w:rPr>
                        <w:t>Adapte o texto acima e inclua mais objetivos que sejam buscados por sua organização em termos de segurança operacional.</w:t>
                      </w:r>
                      <w:r>
                        <w:rPr>
                          <w:color w:val="CA5D37"/>
                        </w:rPr>
                        <w:t xml:space="preserve"> Procure se manter alinhado com o disposto nos regulamentos e com as orientações da ANAC.</w:t>
                      </w:r>
                    </w:p>
                  </w:txbxContent>
                </v:textbox>
                <w10:wrap type="tight"/>
              </v:shape>
            </w:pict>
          </mc:Fallback>
        </mc:AlternateContent>
      </w:r>
      <w:r w:rsidR="2E18363E" w:rsidRPr="004953D6">
        <w:rPr>
          <w:sz w:val="24"/>
          <w:szCs w:val="24"/>
        </w:rPr>
        <w:t xml:space="preserve">A finalidade dos </w:t>
      </w:r>
      <w:r w:rsidR="00AE4406" w:rsidRPr="004953D6">
        <w:rPr>
          <w:sz w:val="24"/>
          <w:szCs w:val="24"/>
        </w:rPr>
        <w:t>i</w:t>
      </w:r>
      <w:r w:rsidR="2E18363E" w:rsidRPr="004953D6">
        <w:rPr>
          <w:sz w:val="24"/>
          <w:szCs w:val="24"/>
        </w:rPr>
        <w:t>ndicadores é permitir</w:t>
      </w:r>
      <w:r w:rsidR="4091A74C" w:rsidRPr="004953D6">
        <w:rPr>
          <w:sz w:val="24"/>
          <w:szCs w:val="24"/>
        </w:rPr>
        <w:t xml:space="preserve"> à alta</w:t>
      </w:r>
      <w:r w:rsidR="00CA0B42" w:rsidRPr="004953D6">
        <w:rPr>
          <w:sz w:val="24"/>
          <w:szCs w:val="24"/>
        </w:rPr>
        <w:t xml:space="preserve"> direção</w:t>
      </w:r>
      <w:r w:rsidR="2E18363E" w:rsidRPr="004953D6">
        <w:rPr>
          <w:sz w:val="24"/>
          <w:szCs w:val="24"/>
        </w:rPr>
        <w:t xml:space="preserve"> </w:t>
      </w:r>
      <w:r w:rsidR="00A45ECB">
        <w:rPr>
          <w:sz w:val="24"/>
          <w:szCs w:val="24"/>
        </w:rPr>
        <w:t>avaliar</w:t>
      </w:r>
      <w:r w:rsidR="2E18363E" w:rsidRPr="004953D6">
        <w:rPr>
          <w:sz w:val="24"/>
          <w:szCs w:val="24"/>
        </w:rPr>
        <w:t xml:space="preserve"> se os </w:t>
      </w:r>
      <w:r w:rsidR="00021A61" w:rsidRPr="004953D6">
        <w:rPr>
          <w:sz w:val="24"/>
          <w:szCs w:val="24"/>
        </w:rPr>
        <w:t>o</w:t>
      </w:r>
      <w:r w:rsidR="2E18363E" w:rsidRPr="004953D6">
        <w:rPr>
          <w:sz w:val="24"/>
          <w:szCs w:val="24"/>
        </w:rPr>
        <w:t xml:space="preserve">bjetivos de </w:t>
      </w:r>
      <w:r w:rsidR="00021A61" w:rsidRPr="004953D6">
        <w:rPr>
          <w:sz w:val="24"/>
          <w:szCs w:val="24"/>
        </w:rPr>
        <w:t>s</w:t>
      </w:r>
      <w:r w:rsidR="000E05ED" w:rsidRPr="004953D6">
        <w:rPr>
          <w:sz w:val="24"/>
          <w:szCs w:val="24"/>
        </w:rPr>
        <w:t xml:space="preserve">egurança </w:t>
      </w:r>
      <w:r w:rsidR="00021A61" w:rsidRPr="004953D6">
        <w:rPr>
          <w:sz w:val="24"/>
          <w:szCs w:val="24"/>
        </w:rPr>
        <w:t>o</w:t>
      </w:r>
      <w:r w:rsidR="000E05ED" w:rsidRPr="004953D6">
        <w:rPr>
          <w:sz w:val="24"/>
          <w:szCs w:val="24"/>
        </w:rPr>
        <w:t xml:space="preserve">peracional </w:t>
      </w:r>
      <w:r w:rsidR="2E18363E" w:rsidRPr="004953D6">
        <w:rPr>
          <w:sz w:val="24"/>
          <w:szCs w:val="24"/>
        </w:rPr>
        <w:t>estão ou não sendo atingidos</w:t>
      </w:r>
      <w:r w:rsidR="26B353CF" w:rsidRPr="004953D6">
        <w:rPr>
          <w:sz w:val="24"/>
          <w:szCs w:val="24"/>
        </w:rPr>
        <w:t xml:space="preserve"> [ref</w:t>
      </w:r>
      <w:r w:rsidR="00CA0B42" w:rsidRPr="004953D6">
        <w:rPr>
          <w:sz w:val="24"/>
          <w:szCs w:val="24"/>
        </w:rPr>
        <w:t>.</w:t>
      </w:r>
      <w:r w:rsidR="26B353CF" w:rsidRPr="004953D6">
        <w:rPr>
          <w:sz w:val="24"/>
          <w:szCs w:val="24"/>
        </w:rPr>
        <w:t xml:space="preserve"> Doc</w:t>
      </w:r>
      <w:r w:rsidR="00CA0B42" w:rsidRPr="004953D6">
        <w:rPr>
          <w:sz w:val="24"/>
          <w:szCs w:val="24"/>
        </w:rPr>
        <w:t>.</w:t>
      </w:r>
      <w:r w:rsidR="26B353CF" w:rsidRPr="004953D6">
        <w:rPr>
          <w:sz w:val="24"/>
          <w:szCs w:val="24"/>
        </w:rPr>
        <w:t xml:space="preserve"> 9859 § 4.3.1.1 4ª ed</w:t>
      </w:r>
      <w:r w:rsidR="00CA0B42" w:rsidRPr="004953D6">
        <w:rPr>
          <w:sz w:val="24"/>
          <w:szCs w:val="24"/>
        </w:rPr>
        <w:t>.</w:t>
      </w:r>
      <w:r w:rsidR="26B353CF" w:rsidRPr="004953D6">
        <w:rPr>
          <w:sz w:val="24"/>
          <w:szCs w:val="24"/>
        </w:rPr>
        <w:t>]</w:t>
      </w:r>
      <w:r w:rsidR="2E18363E" w:rsidRPr="004953D6">
        <w:rPr>
          <w:sz w:val="24"/>
          <w:szCs w:val="24"/>
        </w:rPr>
        <w:t>.</w:t>
      </w:r>
      <w:r w:rsidR="7B2253A9" w:rsidRPr="004953D6">
        <w:rPr>
          <w:sz w:val="24"/>
          <w:szCs w:val="24"/>
        </w:rPr>
        <w:t xml:space="preserve"> O Sistema de Indicadores</w:t>
      </w:r>
      <w:r w:rsidR="78A1A113" w:rsidRPr="004953D6">
        <w:rPr>
          <w:sz w:val="24"/>
          <w:szCs w:val="24"/>
        </w:rPr>
        <w:t xml:space="preserve"> da</w:t>
      </w:r>
      <w:r w:rsidR="78A1A113">
        <w:t xml:space="preserve"> </w:t>
      </w:r>
      <w:r w:rsidR="78A1A113" w:rsidRPr="001D2B70">
        <w:rPr>
          <w:rFonts w:ascii="Arial" w:hAnsi="Arial"/>
          <w:b/>
          <w:color w:val="FF0000"/>
        </w:rPr>
        <w:t>ACME</w:t>
      </w:r>
      <w:r w:rsidR="00832FE9" w:rsidRPr="004953D6">
        <w:rPr>
          <w:sz w:val="24"/>
          <w:szCs w:val="24"/>
        </w:rPr>
        <w:t>, bem como</w:t>
      </w:r>
      <w:r w:rsidR="005275BB" w:rsidRPr="004953D6">
        <w:rPr>
          <w:sz w:val="24"/>
          <w:szCs w:val="24"/>
        </w:rPr>
        <w:t>, o</w:t>
      </w:r>
      <w:r w:rsidR="00832FE9" w:rsidRPr="001D2B70">
        <w:rPr>
          <w:sz w:val="24"/>
          <w:szCs w:val="24"/>
        </w:rPr>
        <w:t xml:space="preserve"> detalhamento da fórmula de cálculo d</w:t>
      </w:r>
      <w:r w:rsidR="005275BB">
        <w:rPr>
          <w:sz w:val="24"/>
          <w:szCs w:val="24"/>
        </w:rPr>
        <w:t>esse</w:t>
      </w:r>
      <w:r w:rsidR="00832FE9" w:rsidRPr="001D2B70">
        <w:rPr>
          <w:sz w:val="24"/>
          <w:szCs w:val="24"/>
        </w:rPr>
        <w:t>s indicadores</w:t>
      </w:r>
      <w:r w:rsidR="005275BB">
        <w:rPr>
          <w:sz w:val="24"/>
          <w:szCs w:val="24"/>
        </w:rPr>
        <w:t xml:space="preserve">, além da </w:t>
      </w:r>
      <w:r w:rsidR="00832FE9" w:rsidRPr="001D2B70">
        <w:rPr>
          <w:sz w:val="24"/>
          <w:szCs w:val="24"/>
        </w:rPr>
        <w:t>correlação entre eles, os objetivos de segurança e os itens da política de segurança operacional da empresa estão descritos na seção 9 deste manual.</w:t>
      </w:r>
    </w:p>
    <w:p w14:paraId="603D24DE" w14:textId="77777777" w:rsidR="00D53DC5" w:rsidRDefault="00D53DC5" w:rsidP="00D53DC5">
      <w:pPr>
        <w:pStyle w:val="Textonormal1"/>
      </w:pPr>
    </w:p>
    <w:p w14:paraId="0459EB65" w14:textId="57D94BFE" w:rsidR="00401D6F" w:rsidRDefault="00694C2F" w:rsidP="000E05ED">
      <w:pPr>
        <w:pStyle w:val="Ttulo1"/>
        <w:tabs>
          <w:tab w:val="left" w:pos="284"/>
        </w:tabs>
        <w:ind w:left="284" w:hanging="284"/>
        <w:jc w:val="both"/>
      </w:pPr>
      <w:bookmarkStart w:id="4" w:name="_Toc212023023"/>
      <w:r>
        <w:t>N</w:t>
      </w:r>
      <w:r w:rsidR="00401D6F">
        <w:t>íveis Organizacionais de Responsabilidade pela Segurança</w:t>
      </w:r>
      <w:r w:rsidR="00DB3456">
        <w:t xml:space="preserve"> Operacional</w:t>
      </w:r>
      <w:bookmarkEnd w:id="4"/>
    </w:p>
    <w:p w14:paraId="204C4262" w14:textId="77777777" w:rsidR="008E3AAD" w:rsidRDefault="008E3AAD" w:rsidP="00401D6F">
      <w:pPr>
        <w:pStyle w:val="Textonormal1"/>
      </w:pPr>
    </w:p>
    <w:p w14:paraId="08A82536" w14:textId="4B9EA5D2" w:rsidR="00401D6F" w:rsidRDefault="00401D6F" w:rsidP="00401D6F">
      <w:pPr>
        <w:pStyle w:val="Textonormal1"/>
      </w:pPr>
      <w:r>
        <w:t xml:space="preserve">O organograma da empresa é </w:t>
      </w:r>
      <w:r w:rsidRPr="00CB6BA8">
        <w:t xml:space="preserve">mostrado na </w:t>
      </w:r>
      <w:r>
        <w:fldChar w:fldCharType="begin"/>
      </w:r>
      <w:r>
        <w:instrText xml:space="preserve"> REF _Ref476815507 \h </w:instrText>
      </w:r>
      <w:r>
        <w:fldChar w:fldCharType="separate"/>
      </w:r>
      <w:r>
        <w:t xml:space="preserve">Figura </w:t>
      </w:r>
      <w:r w:rsidRPr="4068EE19">
        <w:rPr>
          <w:noProof/>
        </w:rPr>
        <w:t>1</w:t>
      </w:r>
      <w:r>
        <w:fldChar w:fldCharType="end"/>
      </w:r>
      <w:r>
        <w:t xml:space="preserve"> abaixo.</w:t>
      </w:r>
    </w:p>
    <w:p w14:paraId="35A83FD7" w14:textId="24C31DEB" w:rsidR="00401D6F" w:rsidRDefault="00401D6F" w:rsidP="003B079D">
      <w:pPr>
        <w:keepNext/>
        <w:ind w:firstLine="851"/>
        <w:jc w:val="center"/>
      </w:pPr>
    </w:p>
    <w:p w14:paraId="71E53626" w14:textId="3A3B29C4" w:rsidR="008E3AAD" w:rsidRDefault="00DB4B8B" w:rsidP="00401D6F">
      <w:pPr>
        <w:pStyle w:val="Legenda"/>
        <w:jc w:val="center"/>
      </w:pPr>
      <w:r>
        <w:rPr>
          <w:noProof/>
        </w:rPr>
        <w:drawing>
          <wp:anchor distT="0" distB="0" distL="114300" distR="114300" simplePos="0" relativeHeight="251659292" behindDoc="1" locked="0" layoutInCell="1" allowOverlap="1" wp14:anchorId="4B4DD3AF" wp14:editId="670A4B61">
            <wp:simplePos x="0" y="0"/>
            <wp:positionH relativeFrom="column">
              <wp:posOffset>37465</wp:posOffset>
            </wp:positionH>
            <wp:positionV relativeFrom="paragraph">
              <wp:posOffset>158115</wp:posOffset>
            </wp:positionV>
            <wp:extent cx="5105400" cy="3708400"/>
            <wp:effectExtent l="0" t="0" r="19050" b="6350"/>
            <wp:wrapTight wrapText="bothSides">
              <wp:wrapPolygon edited="0">
                <wp:start x="8301" y="0"/>
                <wp:lineTo x="8301" y="3329"/>
                <wp:lineTo x="8785" y="3662"/>
                <wp:lineTo x="10558" y="3662"/>
                <wp:lineTo x="5642" y="4216"/>
                <wp:lineTo x="5319" y="4327"/>
                <wp:lineTo x="5319" y="6879"/>
                <wp:lineTo x="6206" y="7212"/>
                <wp:lineTo x="10639" y="7212"/>
                <wp:lineTo x="10639" y="12538"/>
                <wp:lineTo x="0" y="13093"/>
                <wp:lineTo x="0" y="17088"/>
                <wp:lineTo x="13460" y="17864"/>
                <wp:lineTo x="8624" y="18197"/>
                <wp:lineTo x="8301" y="18308"/>
                <wp:lineTo x="8301" y="21526"/>
                <wp:lineTo x="18940" y="21526"/>
                <wp:lineTo x="19101" y="18308"/>
                <wp:lineTo x="18537" y="18197"/>
                <wp:lineTo x="13863" y="17864"/>
                <wp:lineTo x="21600" y="17088"/>
                <wp:lineTo x="21600" y="13093"/>
                <wp:lineTo x="10961" y="12538"/>
                <wp:lineTo x="10961" y="8988"/>
                <wp:lineTo x="16603" y="8988"/>
                <wp:lineTo x="21358" y="8211"/>
                <wp:lineTo x="21439" y="6103"/>
                <wp:lineTo x="20794" y="5770"/>
                <wp:lineTo x="16684" y="5437"/>
                <wp:lineTo x="16845" y="4549"/>
                <wp:lineTo x="15878" y="4327"/>
                <wp:lineTo x="10961" y="3662"/>
                <wp:lineTo x="12815" y="3662"/>
                <wp:lineTo x="13379" y="3218"/>
                <wp:lineTo x="13299" y="0"/>
                <wp:lineTo x="8301" y="0"/>
              </wp:wrapPolygon>
            </wp:wrapTight>
            <wp:docPr id="1258835066" name="Diagrama 12588350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p>
    <w:p w14:paraId="50760FC9" w14:textId="1F37C988" w:rsidR="008E3AAD" w:rsidRDefault="008E3AAD" w:rsidP="00401D6F">
      <w:pPr>
        <w:pStyle w:val="Legenda"/>
        <w:jc w:val="center"/>
      </w:pPr>
    </w:p>
    <w:p w14:paraId="5F9E3CC4" w14:textId="3A94D494" w:rsidR="008E3AAD" w:rsidRDefault="008E3AAD" w:rsidP="00401D6F">
      <w:pPr>
        <w:pStyle w:val="Legenda"/>
        <w:jc w:val="center"/>
      </w:pPr>
    </w:p>
    <w:p w14:paraId="6BAE5743" w14:textId="394DEA30" w:rsidR="008E3AAD" w:rsidRDefault="008E3AAD" w:rsidP="00401D6F">
      <w:pPr>
        <w:pStyle w:val="Legenda"/>
        <w:jc w:val="center"/>
      </w:pPr>
    </w:p>
    <w:p w14:paraId="4D9A12FD" w14:textId="2B21BEB0" w:rsidR="008E3AAD" w:rsidRDefault="008E3AAD" w:rsidP="008E3AAD">
      <w:pPr>
        <w:pStyle w:val="Legenda"/>
      </w:pPr>
    </w:p>
    <w:p w14:paraId="67680679" w14:textId="19757455" w:rsidR="008E3AAD" w:rsidRDefault="008E3AAD" w:rsidP="008E3AAD"/>
    <w:p w14:paraId="0744B7B7" w14:textId="77777777" w:rsidR="008E3AAD" w:rsidRDefault="008E3AAD" w:rsidP="008E3AAD"/>
    <w:p w14:paraId="6553C759" w14:textId="77777777" w:rsidR="008E3AAD" w:rsidRDefault="008E3AAD" w:rsidP="008E3AAD"/>
    <w:p w14:paraId="3B5FF684" w14:textId="77777777" w:rsidR="008E3AAD" w:rsidRDefault="008E3AAD" w:rsidP="008E3AAD"/>
    <w:p w14:paraId="4CBFB8FD" w14:textId="77777777" w:rsidR="008E3AAD" w:rsidRPr="008E3AAD" w:rsidRDefault="008E3AAD" w:rsidP="008E3AAD"/>
    <w:p w14:paraId="3206B2C3" w14:textId="77777777" w:rsidR="008E3AAD" w:rsidRDefault="008E3AAD" w:rsidP="00401D6F">
      <w:pPr>
        <w:pStyle w:val="Legenda"/>
        <w:jc w:val="center"/>
      </w:pPr>
    </w:p>
    <w:p w14:paraId="3D825F7F" w14:textId="77777777" w:rsidR="008E3AAD" w:rsidRDefault="008E3AAD" w:rsidP="00401D6F">
      <w:pPr>
        <w:pStyle w:val="Legenda"/>
        <w:jc w:val="center"/>
      </w:pPr>
    </w:p>
    <w:p w14:paraId="1E677417" w14:textId="77777777" w:rsidR="008E3AAD" w:rsidRDefault="008E3AAD" w:rsidP="00401D6F">
      <w:pPr>
        <w:pStyle w:val="Legenda"/>
        <w:jc w:val="center"/>
      </w:pPr>
    </w:p>
    <w:p w14:paraId="12A5EFED" w14:textId="4FD92263" w:rsidR="00401D6F" w:rsidRDefault="00401D6F" w:rsidP="00401D6F">
      <w:pPr>
        <w:pStyle w:val="Legenda"/>
        <w:jc w:val="center"/>
      </w:pPr>
      <w:r>
        <w:t xml:space="preserve">Figura </w:t>
      </w:r>
      <w:r>
        <w:rPr>
          <w:noProof/>
        </w:rPr>
        <w:fldChar w:fldCharType="begin"/>
      </w:r>
      <w:r>
        <w:rPr>
          <w:noProof/>
        </w:rPr>
        <w:instrText xml:space="preserve"> SEQ Figura \* ARABIC </w:instrText>
      </w:r>
      <w:r>
        <w:rPr>
          <w:noProof/>
        </w:rPr>
        <w:fldChar w:fldCharType="separate"/>
      </w:r>
      <w:r>
        <w:rPr>
          <w:noProof/>
        </w:rPr>
        <w:t>1</w:t>
      </w:r>
      <w:r>
        <w:rPr>
          <w:noProof/>
        </w:rPr>
        <w:fldChar w:fldCharType="end"/>
      </w:r>
      <w:r>
        <w:t xml:space="preserve"> – Organograma da organização</w:t>
      </w:r>
      <w:r w:rsidR="00DB4B8B">
        <w:t xml:space="preserve"> de manutenção</w:t>
      </w:r>
    </w:p>
    <w:p w14:paraId="0D15B50D" w14:textId="77777777" w:rsidR="008E3AAD" w:rsidRDefault="008E3AAD" w:rsidP="002F43DD">
      <w:pPr>
        <w:pStyle w:val="Textonormal1"/>
        <w:rPr>
          <w:spacing w:val="-6"/>
        </w:rPr>
      </w:pPr>
    </w:p>
    <w:p w14:paraId="0F2D2EBE" w14:textId="589CA93F" w:rsidR="002F43DD" w:rsidRDefault="002F43DD" w:rsidP="002F43DD">
      <w:pPr>
        <w:pStyle w:val="Textonormal1"/>
        <w:rPr>
          <w:spacing w:val="-6"/>
        </w:rPr>
      </w:pPr>
      <w:r>
        <w:rPr>
          <w:noProof/>
          <w:lang w:eastAsia="pt-BR"/>
        </w:rPr>
        <mc:AlternateContent>
          <mc:Choice Requires="wps">
            <w:drawing>
              <wp:anchor distT="45720" distB="45720" distL="114300" distR="114300" simplePos="0" relativeHeight="251658249" behindDoc="0" locked="0" layoutInCell="1" allowOverlap="1" wp14:anchorId="5366EE7D" wp14:editId="2ED8057B">
                <wp:simplePos x="0" y="0"/>
                <wp:positionH relativeFrom="margin">
                  <wp:posOffset>742315</wp:posOffset>
                </wp:positionH>
                <wp:positionV relativeFrom="paragraph">
                  <wp:posOffset>595630</wp:posOffset>
                </wp:positionV>
                <wp:extent cx="3971925" cy="704850"/>
                <wp:effectExtent l="19050" t="19050" r="28575" b="19050"/>
                <wp:wrapTopAndBottom/>
                <wp:docPr id="141218493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704850"/>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0E0D4DF2" w14:textId="77777777" w:rsidR="002F43DD" w:rsidRDefault="002F43DD" w:rsidP="002F43DD">
                            <w:pPr>
                              <w:jc w:val="both"/>
                            </w:pPr>
                            <w:r w:rsidRPr="00EF19B2">
                              <w:rPr>
                                <w:b/>
                                <w:color w:val="CA5D37"/>
                              </w:rPr>
                              <w:t>NOTA:</w:t>
                            </w:r>
                            <w:r w:rsidRPr="00EF19B2">
                              <w:rPr>
                                <w:color w:val="CA5D37"/>
                              </w:rPr>
                              <w:t xml:space="preserve"> </w:t>
                            </w:r>
                            <w:r w:rsidRPr="00914DCA">
                              <w:rPr>
                                <w:color w:val="CA5D37"/>
                              </w:rPr>
                              <w:t>Esse organograma é apenas um exemplo. É importante que o organograma utilizado no MGSO seja compatível com o que a organização apresenta no MOM.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66EE7D" id="_x0000_s1032" type="#_x0000_t202" style="position:absolute;left:0;text-align:left;margin-left:58.45pt;margin-top:46.9pt;width:312.75pt;height:55.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" fillcolor="white [3212]" strokecolor="#ca5d37" strokeweight="3pt">
                <v:fill color2="#fbe4d5 [661]" o:opacity2="0" rotate="t" focusposition=".5,.5" focussize="" colors="0 white;3277f white" focus="100%" type="gradientRadial"/>
                <v:stroke joinstyle="round" endcap="round"/>
                <v:textbox>
                  <w:txbxContent>
                    <w:p w14:paraId="0E0D4DF2" w14:textId="77777777" w:rsidR="002F43DD" w:rsidRDefault="002F43DD" w:rsidP="002F43DD">
                      <w:pPr>
                        <w:jc w:val="both"/>
                      </w:pPr>
                      <w:r w:rsidRPr="00EF19B2">
                        <w:rPr>
                          <w:b/>
                          <w:color w:val="CA5D37"/>
                        </w:rPr>
                        <w:t>NOTA:</w:t>
                      </w:r>
                      <w:r w:rsidRPr="00EF19B2">
                        <w:rPr>
                          <w:color w:val="CA5D37"/>
                        </w:rPr>
                        <w:t xml:space="preserve"> </w:t>
                      </w:r>
                      <w:r w:rsidRPr="00914DCA">
                        <w:rPr>
                          <w:color w:val="CA5D37"/>
                        </w:rPr>
                        <w:t>Esse organograma é apenas um exemplo. É importante que o organograma utilizado no MGSO seja compatível com o que a organização apresenta no MOM.</w:t>
                      </w:r>
                    </w:p>
                  </w:txbxContent>
                </v:textbox>
                <w10:wrap type="topAndBottom" anchorx="margin"/>
              </v:shape>
            </w:pict>
          </mc:Fallback>
        </mc:AlternateContent>
      </w:r>
      <w:r w:rsidRPr="00EF19B2">
        <w:rPr>
          <w:spacing w:val="-6"/>
        </w:rPr>
        <w:t xml:space="preserve">Todos os níveis organizacionais mostrados no organograma da organização possuem responsabilidade pela segurança operacional, o que será explicitado na seção seguinte. </w:t>
      </w:r>
    </w:p>
    <w:p w14:paraId="314004A5" w14:textId="77777777" w:rsidR="002F43DD" w:rsidRPr="002F43DD" w:rsidRDefault="002F43DD" w:rsidP="003F5C58"/>
    <w:p w14:paraId="53750561" w14:textId="77777777" w:rsidR="006531AC" w:rsidRDefault="006531AC" w:rsidP="000E05ED">
      <w:pPr>
        <w:pStyle w:val="Ttulo1"/>
        <w:tabs>
          <w:tab w:val="left" w:pos="284"/>
        </w:tabs>
        <w:ind w:left="284" w:hanging="284"/>
        <w:jc w:val="both"/>
      </w:pPr>
      <w:bookmarkStart w:id="5" w:name="_Toc212023024"/>
      <w:r>
        <w:t>Pessoal-Chave da Segurança Operacional</w:t>
      </w:r>
      <w:bookmarkEnd w:id="5"/>
    </w:p>
    <w:p w14:paraId="4B5C355A" w14:textId="77777777" w:rsidR="006531AC" w:rsidRDefault="006531AC" w:rsidP="006531AC">
      <w:pPr>
        <w:pStyle w:val="Ttulo2"/>
        <w:tabs>
          <w:tab w:val="left" w:pos="426"/>
        </w:tabs>
        <w:ind w:left="2703" w:hanging="2703"/>
      </w:pPr>
      <w:bookmarkStart w:id="6" w:name="_Toc212023025"/>
      <w:r>
        <w:t>Gestor Responsável</w:t>
      </w:r>
      <w:bookmarkEnd w:id="6"/>
    </w:p>
    <w:p w14:paraId="2B7792BE" w14:textId="77777777" w:rsidR="006531AC" w:rsidRDefault="006531AC" w:rsidP="006531AC">
      <w:pPr>
        <w:pStyle w:val="Textonormal1"/>
        <w:rPr>
          <w:spacing w:val="2"/>
        </w:rPr>
      </w:pPr>
      <w:r w:rsidRPr="00EF19B2">
        <w:rPr>
          <w:spacing w:val="2"/>
        </w:rPr>
        <w:t>O</w:t>
      </w:r>
      <w:r>
        <w:rPr>
          <w:spacing w:val="2"/>
        </w:rPr>
        <w:t>(A)</w:t>
      </w:r>
      <w:r w:rsidRPr="00EF19B2">
        <w:rPr>
          <w:spacing w:val="2"/>
        </w:rPr>
        <w:t xml:space="preserve"> Gestor</w:t>
      </w:r>
      <w:r>
        <w:rPr>
          <w:spacing w:val="2"/>
        </w:rPr>
        <w:t>(a)</w:t>
      </w:r>
      <w:r w:rsidRPr="00EF19B2">
        <w:rPr>
          <w:spacing w:val="2"/>
        </w:rPr>
        <w:t xml:space="preserve"> Responsável (GR) apontado pela Alta Direção da empresa, e aceito pela Autoridade, é o</w:t>
      </w:r>
      <w:r>
        <w:rPr>
          <w:spacing w:val="2"/>
        </w:rPr>
        <w:t>(a)</w:t>
      </w:r>
      <w:r w:rsidRPr="00EF19B2">
        <w:rPr>
          <w:spacing w:val="2"/>
        </w:rPr>
        <w:t xml:space="preserve"> Sr</w:t>
      </w:r>
      <w:r>
        <w:rPr>
          <w:spacing w:val="2"/>
        </w:rPr>
        <w:t>(a)</w:t>
      </w:r>
      <w:r w:rsidRPr="00EF19B2">
        <w:rPr>
          <w:spacing w:val="2"/>
        </w:rPr>
        <w:t xml:space="preserve">. </w:t>
      </w:r>
      <w:r w:rsidRPr="00EF19B2">
        <w:rPr>
          <w:color w:val="FF0000"/>
          <w:spacing w:val="2"/>
        </w:rPr>
        <w:t>&lt;&lt;Nome do</w:t>
      </w:r>
      <w:r>
        <w:rPr>
          <w:color w:val="FF0000"/>
          <w:spacing w:val="2"/>
        </w:rPr>
        <w:t>(a)</w:t>
      </w:r>
      <w:r w:rsidRPr="00EF19B2">
        <w:rPr>
          <w:color w:val="FF0000"/>
          <w:spacing w:val="2"/>
        </w:rPr>
        <w:t xml:space="preserve"> Gestor</w:t>
      </w:r>
      <w:r>
        <w:rPr>
          <w:color w:val="FF0000"/>
          <w:spacing w:val="2"/>
        </w:rPr>
        <w:t>(a)</w:t>
      </w:r>
      <w:r w:rsidRPr="00EF19B2">
        <w:rPr>
          <w:color w:val="FF0000"/>
          <w:spacing w:val="2"/>
        </w:rPr>
        <w:t xml:space="preserve"> Responsável&gt;&gt;</w:t>
      </w:r>
      <w:r w:rsidRPr="00EF19B2">
        <w:rPr>
          <w:spacing w:val="2"/>
        </w:rPr>
        <w:t>, que assume a responsabilidade primária em nome da organização pela implementação, manutenção e desempenho do SGSO.</w:t>
      </w:r>
    </w:p>
    <w:p w14:paraId="25453CB8" w14:textId="77777777" w:rsidR="006531AC" w:rsidRDefault="006531AC" w:rsidP="006531AC">
      <w:pPr>
        <w:pStyle w:val="Textonormal1"/>
        <w:rPr>
          <w:spacing w:val="2"/>
        </w:rPr>
      </w:pPr>
      <w:r>
        <w:rPr>
          <w:spacing w:val="2"/>
        </w:rPr>
        <w:t>As responsabilidades do GR estão definidas no RBAC 145, seção B145.5, reproduzida abaixo:</w:t>
      </w:r>
    </w:p>
    <w:p w14:paraId="6C37336F" w14:textId="77777777" w:rsidR="006531AC" w:rsidRPr="008F525B" w:rsidRDefault="006531AC" w:rsidP="006531AC">
      <w:pPr>
        <w:pStyle w:val="Citao"/>
        <w:rPr>
          <w:b/>
          <w:bCs/>
        </w:rPr>
      </w:pPr>
      <w:r w:rsidRPr="008F525B">
        <w:rPr>
          <w:b/>
          <w:bCs/>
        </w:rPr>
        <w:t>B145.5 Responsabilidades do Gestor Responsável</w:t>
      </w:r>
    </w:p>
    <w:p w14:paraId="1CBD2C4D" w14:textId="77777777" w:rsidR="006531AC" w:rsidRPr="00201EDD" w:rsidRDefault="006531AC" w:rsidP="006531AC">
      <w:pPr>
        <w:pStyle w:val="Citao"/>
      </w:pPr>
      <w:r w:rsidRPr="00201EDD">
        <w:t>(a) Independentemente de outras responsabilidades perante a organização de manutenção, o</w:t>
      </w:r>
      <w:r>
        <w:t xml:space="preserve"> </w:t>
      </w:r>
      <w:r w:rsidRPr="00201EDD">
        <w:t>Gestor Responsável detém as responsabilidades elencadas a seguir:</w:t>
      </w:r>
    </w:p>
    <w:p w14:paraId="20594CEF" w14:textId="77777777" w:rsidR="006531AC" w:rsidRPr="00201EDD" w:rsidRDefault="006531AC" w:rsidP="006531AC">
      <w:pPr>
        <w:pStyle w:val="Citao"/>
      </w:pPr>
      <w:r w:rsidRPr="00201EDD">
        <w:t>(1) assegurar que o SGSO seja implementado de forma efetiva em todas as áreas da</w:t>
      </w:r>
      <w:r>
        <w:t xml:space="preserve"> </w:t>
      </w:r>
      <w:r w:rsidRPr="00201EDD">
        <w:t>organização de manutenção, em conformidade com os requisitos aplicáveis, de modo compatível</w:t>
      </w:r>
      <w:r>
        <w:t xml:space="preserve"> </w:t>
      </w:r>
      <w:r w:rsidRPr="00201EDD">
        <w:t>com o porte e a complexidade das operações;</w:t>
      </w:r>
    </w:p>
    <w:p w14:paraId="1CE920D4" w14:textId="77777777" w:rsidR="006531AC" w:rsidRPr="00201EDD" w:rsidRDefault="006531AC" w:rsidP="006531AC">
      <w:pPr>
        <w:pStyle w:val="Citao"/>
      </w:pPr>
      <w:r w:rsidRPr="00201EDD">
        <w:t>(2) comunicar a toda organização a importância de conduzir as operações em conformidade</w:t>
      </w:r>
      <w:r>
        <w:t xml:space="preserve"> </w:t>
      </w:r>
      <w:r w:rsidRPr="00201EDD">
        <w:t>com os requisitos de segurança operacional aplicáveis;</w:t>
      </w:r>
    </w:p>
    <w:p w14:paraId="369D1ABD" w14:textId="77777777" w:rsidR="006531AC" w:rsidRPr="00201EDD" w:rsidRDefault="006531AC" w:rsidP="006531AC">
      <w:pPr>
        <w:pStyle w:val="Citao"/>
      </w:pPr>
      <w:r w:rsidRPr="00201EDD">
        <w:t>(3) estabelecer e assinar a política da segurança operacional e comunicar a importância do</w:t>
      </w:r>
      <w:r>
        <w:t xml:space="preserve"> </w:t>
      </w:r>
      <w:r w:rsidRPr="00201EDD">
        <w:t>comprometimento de todos os colaboradores com a referida política, assegurando que ela</w:t>
      </w:r>
      <w:r>
        <w:t xml:space="preserve"> </w:t>
      </w:r>
      <w:r w:rsidRPr="00201EDD">
        <w:t>permaneça adequada ao detentor de um certificado de organização de manutenção;</w:t>
      </w:r>
    </w:p>
    <w:p w14:paraId="4417A791" w14:textId="77777777" w:rsidR="006531AC" w:rsidRPr="00201EDD" w:rsidRDefault="006531AC" w:rsidP="006531AC">
      <w:pPr>
        <w:pStyle w:val="Citao"/>
      </w:pPr>
      <w:r w:rsidRPr="00201EDD">
        <w:t>(4) assegurar a disponibilidade dos recursos necessários para garantir o alcance dos objetivos</w:t>
      </w:r>
      <w:r>
        <w:t xml:space="preserve"> </w:t>
      </w:r>
      <w:r w:rsidRPr="00201EDD">
        <w:t>da segurança operacional e para a gestão do SGSO;</w:t>
      </w:r>
    </w:p>
    <w:p w14:paraId="5A843686" w14:textId="77777777" w:rsidR="006531AC" w:rsidRDefault="006531AC" w:rsidP="006531AC">
      <w:pPr>
        <w:pStyle w:val="Citao"/>
      </w:pPr>
      <w:r w:rsidRPr="00201EDD">
        <w:t>(5) assegurar que as tomadas de decisão dos demais gestores sejam orientadas por um</w:t>
      </w:r>
      <w:r>
        <w:t xml:space="preserve"> </w:t>
      </w:r>
      <w:r w:rsidRPr="00201EDD">
        <w:t>processo institucionalizado de avaliação de riscos, considerando os impactos potenciais de suas</w:t>
      </w:r>
      <w:r>
        <w:t xml:space="preserve"> </w:t>
      </w:r>
      <w:r w:rsidRPr="00201EDD">
        <w:t>decisões para a segurança operacional</w:t>
      </w:r>
    </w:p>
    <w:p w14:paraId="1D2C8C26" w14:textId="77777777" w:rsidR="006531AC" w:rsidRDefault="006531AC" w:rsidP="006531AC">
      <w:pPr>
        <w:pStyle w:val="Citao"/>
      </w:pPr>
      <w:r>
        <w:t>(6) conduzir análises críticas da gestão do SGSO, visando assegurar a melhoria contínua do sistema;</w:t>
      </w:r>
    </w:p>
    <w:p w14:paraId="51093CA2" w14:textId="77777777" w:rsidR="006531AC" w:rsidRDefault="006531AC" w:rsidP="006531AC">
      <w:pPr>
        <w:pStyle w:val="Citao"/>
      </w:pPr>
      <w:r>
        <w:t>(7) rever regularmente o desempenho de segurança operacional do detentor de um certificado de organização de manutenção, e tomar as medidas necessárias para tratamento de eventual desempenho insatisfatório de segurança operacional;</w:t>
      </w:r>
    </w:p>
    <w:p w14:paraId="6A6800D8" w14:textId="77777777" w:rsidR="006531AC" w:rsidRDefault="006531AC" w:rsidP="006531AC">
      <w:pPr>
        <w:pStyle w:val="Citao"/>
      </w:pPr>
      <w:r>
        <w:t>(8) assegurar que as prerrogativas e responsabilidades acerca do gerenciamento da segurança operacional sejam clara e objetivamente estabelecidas e comunicadas em todas as áreas da organização de manutenção;</w:t>
      </w:r>
    </w:p>
    <w:p w14:paraId="32F5512F" w14:textId="77777777" w:rsidR="006531AC" w:rsidRDefault="006531AC" w:rsidP="006531AC">
      <w:pPr>
        <w:pStyle w:val="Citao"/>
      </w:pPr>
      <w:r>
        <w:t>(9) assegurar que todo o pessoal da organização envolvido em atividades com impacto na segurança operacional cumpra com os requisitos aplicáveis e critérios internos de competência, experiência e treinamento para o exercício de suas prerrogativas e responsabilidades;</w:t>
      </w:r>
    </w:p>
    <w:p w14:paraId="08385570" w14:textId="77777777" w:rsidR="006531AC" w:rsidRDefault="006531AC" w:rsidP="006531AC">
      <w:pPr>
        <w:pStyle w:val="Citao"/>
      </w:pPr>
      <w:r>
        <w:t>(10) assegurar que os objetivos da segurança operacional sejam estabelecidos, e que sejam mensuráveis e alinhados com a política da segurança operacional;</w:t>
      </w:r>
    </w:p>
    <w:p w14:paraId="74326999" w14:textId="77777777" w:rsidR="006531AC" w:rsidRDefault="006531AC" w:rsidP="006531AC">
      <w:pPr>
        <w:pStyle w:val="Citao"/>
      </w:pPr>
      <w:r>
        <w:t>(11) assegurar que planos estratégicos, sistemas, manuais e demais documentos normativos internos relativos à gestão do SGSO sejam aprovados pelos gestores competentes;</w:t>
      </w:r>
    </w:p>
    <w:p w14:paraId="4D0A1076" w14:textId="77777777" w:rsidR="006531AC" w:rsidRDefault="006531AC" w:rsidP="006531AC">
      <w:pPr>
        <w:pStyle w:val="Citao"/>
      </w:pPr>
      <w:r>
        <w:t>(12) assegurar que sejam estabelecidos mecanismos eficazes de comunicação interna e com as autoridades, com relação ao desempenho e melhoria contínua do SGSO; e</w:t>
      </w:r>
    </w:p>
    <w:p w14:paraId="16265EB4" w14:textId="77777777" w:rsidR="006531AC" w:rsidRPr="00DA1CCB" w:rsidRDefault="006531AC" w:rsidP="006531AC">
      <w:pPr>
        <w:pStyle w:val="Citao"/>
      </w:pPr>
      <w:r>
        <w:t>(13) assegurar a integridade e o desempenho do SGSO, em face de mudanças internas (na organização ou no SGSO) ou mudanças externas que tenham impactos potenciais sobre a operação do detentor de um certificado de organização de manutenção.</w:t>
      </w:r>
    </w:p>
    <w:p w14:paraId="590BDF14" w14:textId="77777777" w:rsidR="006531AC" w:rsidRPr="009D77A4" w:rsidRDefault="006531AC" w:rsidP="006531AC">
      <w:pPr>
        <w:pStyle w:val="Textonormal1"/>
      </w:pPr>
      <w:r>
        <w:t>As responsabilidades do GR acima elencadas são detalhadas como mostrado nas atribuições a seguir:</w:t>
      </w:r>
    </w:p>
    <w:p w14:paraId="3779EB3E" w14:textId="77777777" w:rsidR="006531AC" w:rsidRDefault="006531AC" w:rsidP="006531AC">
      <w:pPr>
        <w:pStyle w:val="Textonormal1"/>
        <w:numPr>
          <w:ilvl w:val="0"/>
          <w:numId w:val="5"/>
        </w:numPr>
      </w:pPr>
      <w:r>
        <w:t>Realizar a aprovação final da política, dos objetivos e das metas da segurança operacional;</w:t>
      </w:r>
    </w:p>
    <w:p w14:paraId="5B426F5B" w14:textId="77777777" w:rsidR="006531AC" w:rsidRDefault="006531AC" w:rsidP="006531AC">
      <w:pPr>
        <w:pStyle w:val="Textonormal1"/>
        <w:numPr>
          <w:ilvl w:val="0"/>
          <w:numId w:val="5"/>
        </w:numPr>
      </w:pPr>
      <w:r>
        <w:t>Realizar a aprovação final da sistemática de avaliação de desempenho da segurança operacional;</w:t>
      </w:r>
    </w:p>
    <w:p w14:paraId="1EB6DAFD" w14:textId="77777777" w:rsidR="006531AC" w:rsidRDefault="006531AC" w:rsidP="006531AC">
      <w:pPr>
        <w:pStyle w:val="Textonormal1"/>
        <w:numPr>
          <w:ilvl w:val="0"/>
          <w:numId w:val="5"/>
        </w:numPr>
      </w:pPr>
      <w:r>
        <w:t>Realizar a aprovação final da documentação corporativa referente ao SGSO;</w:t>
      </w:r>
    </w:p>
    <w:p w14:paraId="67FBE916" w14:textId="77777777" w:rsidR="006531AC" w:rsidRDefault="006531AC" w:rsidP="006531AC">
      <w:pPr>
        <w:pStyle w:val="Textonormal1"/>
        <w:numPr>
          <w:ilvl w:val="0"/>
          <w:numId w:val="5"/>
        </w:numPr>
      </w:pPr>
      <w:r>
        <w:t>Aprovar o plano de implementação do SGSO;</w:t>
      </w:r>
    </w:p>
    <w:p w14:paraId="4629CE47" w14:textId="77777777" w:rsidR="006531AC" w:rsidRDefault="006531AC" w:rsidP="006531AC">
      <w:pPr>
        <w:pStyle w:val="Textonormal1"/>
        <w:numPr>
          <w:ilvl w:val="0"/>
          <w:numId w:val="5"/>
        </w:numPr>
      </w:pPr>
      <w:r>
        <w:t>Assegurar a alocação de recursos de qualquer natureza necessários ao estabelecimento, implementação e manutenção do SGSO;</w:t>
      </w:r>
    </w:p>
    <w:p w14:paraId="4CDB591A" w14:textId="77777777" w:rsidR="006531AC" w:rsidRDefault="006531AC" w:rsidP="006531AC">
      <w:pPr>
        <w:pStyle w:val="Textonormal1"/>
        <w:numPr>
          <w:ilvl w:val="0"/>
          <w:numId w:val="5"/>
        </w:numPr>
      </w:pPr>
      <w:r>
        <w:t>Realizar a aprovação da liberação dos recursos demandados para a implementação das ações necessárias à redução dos riscos operacionais identificados pela organização, em decorrência dos processos de identificação de perigos e de avaliação e controle de riscos;</w:t>
      </w:r>
    </w:p>
    <w:p w14:paraId="15F61616" w14:textId="77777777" w:rsidR="006531AC" w:rsidRDefault="006531AC" w:rsidP="006531AC">
      <w:pPr>
        <w:pStyle w:val="Textonormal1"/>
        <w:numPr>
          <w:ilvl w:val="0"/>
          <w:numId w:val="5"/>
        </w:numPr>
      </w:pPr>
      <w:r>
        <w:t>Decidir quanto à continuidade das atividades em face da tolerabilidade aos riscos operacionais identificados pela organização, dentro do processo de avaliação e controle de riscos;</w:t>
      </w:r>
    </w:p>
    <w:p w14:paraId="1CBA0317" w14:textId="77777777" w:rsidR="006531AC" w:rsidRPr="00EF19B2" w:rsidRDefault="006531AC" w:rsidP="006531AC">
      <w:pPr>
        <w:pStyle w:val="Textonormal1"/>
        <w:numPr>
          <w:ilvl w:val="0"/>
          <w:numId w:val="5"/>
        </w:numPr>
        <w:rPr>
          <w:spacing w:val="-4"/>
        </w:rPr>
      </w:pPr>
      <w:r w:rsidRPr="00EF19B2">
        <w:rPr>
          <w:spacing w:val="-4"/>
        </w:rPr>
        <w:t>Assegurar a confidencialidade e a confiabilidade demandadas pela implementação dos procedimentos relacionados aos relatos de situações adversas à segurança operacional;</w:t>
      </w:r>
    </w:p>
    <w:p w14:paraId="27154C91" w14:textId="77777777" w:rsidR="006531AC" w:rsidRDefault="006531AC" w:rsidP="006531AC">
      <w:pPr>
        <w:pStyle w:val="Textonormal1"/>
        <w:numPr>
          <w:ilvl w:val="0"/>
          <w:numId w:val="5"/>
        </w:numPr>
      </w:pPr>
      <w:r>
        <w:t>Assegurar a divulgação do SGSO e da comunicação acerca da segurança operacional a todas as pessoas envolvidas;</w:t>
      </w:r>
    </w:p>
    <w:p w14:paraId="77272DE4" w14:textId="77777777" w:rsidR="006531AC" w:rsidRPr="009B17F4" w:rsidRDefault="006531AC" w:rsidP="006531AC">
      <w:pPr>
        <w:pStyle w:val="Textonormal1"/>
        <w:numPr>
          <w:ilvl w:val="0"/>
          <w:numId w:val="5"/>
        </w:numPr>
      </w:pPr>
      <w:r w:rsidRPr="009B17F4">
        <w:t>Garantir capacitação em SGSO e demais assuntos ligados à segurança operacional na proporção das necessidades</w:t>
      </w:r>
      <w:r>
        <w:t xml:space="preserve"> de cada função na organização;</w:t>
      </w:r>
    </w:p>
    <w:p w14:paraId="35186E27" w14:textId="77777777" w:rsidR="006531AC" w:rsidRDefault="006531AC" w:rsidP="006531AC">
      <w:pPr>
        <w:pStyle w:val="Textonormal1"/>
        <w:numPr>
          <w:ilvl w:val="0"/>
          <w:numId w:val="5"/>
        </w:numPr>
      </w:pPr>
      <w:r>
        <w:t>Assegurar a implementação das ações demandadas para garantir a segurança operacional nas atividades da organização, conforme definidas nos relatórios de auditorias internas ou de avaliações periódicas do SGSO;</w:t>
      </w:r>
    </w:p>
    <w:p w14:paraId="05469E6C" w14:textId="77777777" w:rsidR="006531AC" w:rsidRDefault="006531AC" w:rsidP="006531AC">
      <w:pPr>
        <w:pStyle w:val="Textonormal1"/>
        <w:numPr>
          <w:ilvl w:val="0"/>
          <w:numId w:val="5"/>
        </w:numPr>
      </w:pPr>
      <w:r>
        <w:t>Assegurar a implementação das ações demandadas para garantir a segurança operacional nas atividades da organização, visando atender satisfatoriamente às requisições oriundas das auditorias da ANAC;</w:t>
      </w:r>
    </w:p>
    <w:p w14:paraId="013836F5" w14:textId="77777777" w:rsidR="006531AC" w:rsidRDefault="006531AC" w:rsidP="006531AC">
      <w:pPr>
        <w:pStyle w:val="Textonormal1"/>
        <w:numPr>
          <w:ilvl w:val="0"/>
          <w:numId w:val="5"/>
        </w:numPr>
      </w:pPr>
      <w:r>
        <w:t>Formalizar a comunicação e as interações do SGSO da organização com seus subcontratados e clientes, conforme aplicável, visando promoção, garantia e melhoria da segurança operacional.</w:t>
      </w:r>
    </w:p>
    <w:p w14:paraId="64A0FE70" w14:textId="77777777" w:rsidR="006531AC" w:rsidRDefault="006531AC" w:rsidP="006531AC">
      <w:pPr>
        <w:pStyle w:val="Textonormal1"/>
        <w:ind w:left="360" w:firstLine="0"/>
      </w:pPr>
    </w:p>
    <w:p w14:paraId="0F4DF9B1" w14:textId="601B7ECE" w:rsidR="006531AC" w:rsidRDefault="006531AC" w:rsidP="006531AC">
      <w:pPr>
        <w:pStyle w:val="Ttulo2"/>
        <w:tabs>
          <w:tab w:val="left" w:pos="426"/>
        </w:tabs>
        <w:ind w:hanging="4404"/>
      </w:pPr>
      <w:bookmarkStart w:id="7" w:name="_Toc212023026"/>
      <w:r>
        <w:t>Gestor do SGSO</w:t>
      </w:r>
      <w:bookmarkEnd w:id="7"/>
    </w:p>
    <w:p w14:paraId="3D70A290" w14:textId="7A2C1B26" w:rsidR="006531AC" w:rsidRDefault="006531AC" w:rsidP="006531AC">
      <w:pPr>
        <w:pStyle w:val="Textonormal1"/>
      </w:pPr>
      <w:r>
        <w:rPr>
          <w:noProof/>
          <w:lang w:eastAsia="pt-BR"/>
        </w:rPr>
        <mc:AlternateContent>
          <mc:Choice Requires="wps">
            <w:drawing>
              <wp:anchor distT="45720" distB="45720" distL="114300" distR="114300" simplePos="0" relativeHeight="251658251" behindDoc="0" locked="0" layoutInCell="1" allowOverlap="1" wp14:anchorId="3BF79712" wp14:editId="1C4F4E74">
                <wp:simplePos x="0" y="0"/>
                <wp:positionH relativeFrom="margin">
                  <wp:posOffset>469265</wp:posOffset>
                </wp:positionH>
                <wp:positionV relativeFrom="paragraph">
                  <wp:posOffset>1179830</wp:posOffset>
                </wp:positionV>
                <wp:extent cx="4476750" cy="857250"/>
                <wp:effectExtent l="19050" t="19050" r="19050" b="19050"/>
                <wp:wrapTopAndBottom/>
                <wp:docPr id="172896453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857250"/>
                        </a:xfrm>
                        <a:prstGeom prst="rect">
                          <a:avLst/>
                        </a:prstGeom>
                        <a:gradFill flip="none" rotWithShape="1">
                          <a:gsLst>
                            <a:gs pos="5000">
                              <a:sysClr val="window" lastClr="FFFFFF">
                                <a:alpha val="0"/>
                                <a:lumMod val="100000"/>
                              </a:sysClr>
                            </a:gs>
                            <a:gs pos="100000">
                              <a:srgbClr val="ED7D31">
                                <a:lumMod val="20000"/>
                                <a:lumOff val="80000"/>
                              </a:srgbClr>
                            </a:gs>
                          </a:gsLst>
                          <a:path path="circle">
                            <a:fillToRect l="50000" t="50000" r="50000" b="50000"/>
                          </a:path>
                          <a:tileRect/>
                        </a:gradFill>
                        <a:ln w="38100" cap="rnd" cmpd="sng" algn="ctr">
                          <a:solidFill>
                            <a:srgbClr val="CA5D37"/>
                          </a:solidFill>
                          <a:prstDash val="solid"/>
                          <a:round/>
                          <a:headEnd/>
                          <a:tailEnd/>
                        </a:ln>
                        <a:effectLst/>
                      </wps:spPr>
                      <wps:txbx>
                        <w:txbxContent>
                          <w:p w14:paraId="55543919" w14:textId="50713D9F" w:rsidR="006531AC" w:rsidRDefault="006531AC" w:rsidP="006531AC">
                            <w:pPr>
                              <w:jc w:val="both"/>
                            </w:pPr>
                            <w:r w:rsidRPr="00EF19B2">
                              <w:rPr>
                                <w:b/>
                                <w:color w:val="CA5D37"/>
                              </w:rPr>
                              <w:t>NOTA:</w:t>
                            </w:r>
                            <w:r w:rsidRPr="00EF19B2">
                              <w:rPr>
                                <w:color w:val="CA5D37"/>
                              </w:rPr>
                              <w:t xml:space="preserve"> </w:t>
                            </w:r>
                            <w:r>
                              <w:rPr>
                                <w:color w:val="CA5D37"/>
                              </w:rPr>
                              <w:t>Caso a organização prefira, pode fazer a nomeação em outro documento e referenciá-l</w:t>
                            </w:r>
                            <w:r w:rsidR="006F4112">
                              <w:rPr>
                                <w:color w:val="CA5D37"/>
                              </w:rPr>
                              <w:t>a</w:t>
                            </w:r>
                            <w:r>
                              <w:rPr>
                                <w:color w:val="CA5D37"/>
                              </w:rPr>
                              <w:t xml:space="preserve"> aqui para evitar revisões do manual caso aconteça a mudança do G</w:t>
                            </w:r>
                            <w:r w:rsidR="006F4112">
                              <w:rPr>
                                <w:color w:val="CA5D37"/>
                              </w:rPr>
                              <w:t>estor do SG</w:t>
                            </w:r>
                            <w:r>
                              <w:rPr>
                                <w:color w:val="CA5D37"/>
                              </w:rPr>
                              <w:t>SO. Isto vale para todas as nomeações que aparecem no MGSO.</w:t>
                            </w:r>
                          </w:p>
                          <w:p w14:paraId="1B1F49A7" w14:textId="77777777" w:rsidR="006531AC" w:rsidRDefault="006531AC" w:rsidP="006531AC">
                            <w:pPr>
                              <w:jc w:val="both"/>
                            </w:pPr>
                            <w:r>
                              <w:rPr>
                                <w:color w:val="CA5D37"/>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F79712" id="_x0000_s1033" type="#_x0000_t202" style="position:absolute;left:0;text-align:left;margin-left:36.95pt;margin-top:92.9pt;width:352.5pt;height:67.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" strokecolor="#ca5d37" strokeweight="3pt">
                <v:fill color2="#fbe5d6" o:opacity2="0" rotate="t" focusposition=".5,.5" focussize="" colors="0 white;3277f white" focus="100%" type="gradientRadial"/>
                <v:stroke joinstyle="round" endcap="round"/>
                <v:textbox>
                  <w:txbxContent>
                    <w:p w14:paraId="55543919" w14:textId="50713D9F" w:rsidR="006531AC" w:rsidRDefault="006531AC" w:rsidP="006531AC">
                      <w:pPr>
                        <w:jc w:val="both"/>
                      </w:pPr>
                      <w:r w:rsidRPr="00EF19B2">
                        <w:rPr>
                          <w:b/>
                          <w:color w:val="CA5D37"/>
                        </w:rPr>
                        <w:t>NOTA:</w:t>
                      </w:r>
                      <w:r w:rsidRPr="00EF19B2">
                        <w:rPr>
                          <w:color w:val="CA5D37"/>
                        </w:rPr>
                        <w:t xml:space="preserve"> </w:t>
                      </w:r>
                      <w:r>
                        <w:rPr>
                          <w:color w:val="CA5D37"/>
                        </w:rPr>
                        <w:t>Caso a organização prefira, pode fazer a nomeação em outro documento e referenciá-l</w:t>
                      </w:r>
                      <w:r w:rsidR="006F4112">
                        <w:rPr>
                          <w:color w:val="CA5D37"/>
                        </w:rPr>
                        <w:t>a</w:t>
                      </w:r>
                      <w:r>
                        <w:rPr>
                          <w:color w:val="CA5D37"/>
                        </w:rPr>
                        <w:t xml:space="preserve"> aqui para evitar revisões do manual caso aconteça a mudança do G</w:t>
                      </w:r>
                      <w:r w:rsidR="006F4112">
                        <w:rPr>
                          <w:color w:val="CA5D37"/>
                        </w:rPr>
                        <w:t>estor do SG</w:t>
                      </w:r>
                      <w:r>
                        <w:rPr>
                          <w:color w:val="CA5D37"/>
                        </w:rPr>
                        <w:t>SO. Isto vale para todas as nomeações que aparecem no MGSO.</w:t>
                      </w:r>
                    </w:p>
                    <w:p w14:paraId="1B1F49A7" w14:textId="77777777" w:rsidR="006531AC" w:rsidRDefault="006531AC" w:rsidP="006531AC">
                      <w:pPr>
                        <w:jc w:val="both"/>
                      </w:pPr>
                      <w:r>
                        <w:rPr>
                          <w:color w:val="CA5D37"/>
                        </w:rPr>
                        <w:t xml:space="preserve"> </w:t>
                      </w:r>
                    </w:p>
                  </w:txbxContent>
                </v:textbox>
                <w10:wrap type="topAndBottom" anchorx="margin"/>
              </v:shape>
            </w:pict>
          </mc:Fallback>
        </mc:AlternateContent>
      </w:r>
      <w:r w:rsidRPr="008A2641">
        <w:t>O RBAC 145</w:t>
      </w:r>
      <w:r>
        <w:t xml:space="preserve">, no parágrafo 145.151(a)-I (1), estabelece que cada organização de manutenção certificada deve designar pessoa com vínculo contratual com a organização de manutenção para atuar como Gestor(a) do SGSO.  Em cumprimento ao previsto no RBAC, a empresa indica como Gestor(a) do SGSO, o(a) </w:t>
      </w:r>
      <w:r w:rsidRPr="0075477B">
        <w:t xml:space="preserve">Sr(a). </w:t>
      </w:r>
      <w:r w:rsidRPr="0075477B">
        <w:rPr>
          <w:color w:val="FF0000"/>
        </w:rPr>
        <w:t>&lt;&lt;Nome do Gestor</w:t>
      </w:r>
      <w:r w:rsidR="0095662E">
        <w:rPr>
          <w:color w:val="FF0000"/>
        </w:rPr>
        <w:t>(a)</w:t>
      </w:r>
      <w:r w:rsidRPr="0075477B">
        <w:rPr>
          <w:color w:val="FF0000"/>
        </w:rPr>
        <w:t xml:space="preserve"> do SGSO&gt;&gt;</w:t>
      </w:r>
      <w:r>
        <w:rPr>
          <w:color w:val="FF0000"/>
        </w:rPr>
        <w:t xml:space="preserve">.  </w:t>
      </w:r>
      <w:r>
        <w:t xml:space="preserve"> </w:t>
      </w:r>
    </w:p>
    <w:p w14:paraId="25194F0C" w14:textId="77777777" w:rsidR="006531AC" w:rsidRPr="008E401D" w:rsidRDefault="006531AC" w:rsidP="006531AC">
      <w:pPr>
        <w:pStyle w:val="Textonormal1"/>
        <w:rPr>
          <w:sz w:val="10"/>
          <w:szCs w:val="10"/>
        </w:rPr>
      </w:pPr>
    </w:p>
    <w:p w14:paraId="0FABBD78" w14:textId="77777777" w:rsidR="00E8426A" w:rsidRDefault="006531AC" w:rsidP="006531AC">
      <w:pPr>
        <w:pStyle w:val="Textonormal1"/>
      </w:pPr>
      <w:r>
        <w:rPr>
          <w:noProof/>
        </w:rPr>
        <mc:AlternateContent>
          <mc:Choice Requires="wps">
            <w:drawing>
              <wp:inline distT="45720" distB="45720" distL="114300" distR="114300" wp14:anchorId="4C1A1976" wp14:editId="2776E3DD">
                <wp:extent cx="4432300" cy="1219200"/>
                <wp:effectExtent l="19050" t="19050" r="25400" b="19050"/>
                <wp:docPr id="72354400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0" cy="1219200"/>
                        </a:xfrm>
                        <a:prstGeom prst="rect">
                          <a:avLst/>
                        </a:prstGeom>
                        <a:gradFill flip="none" rotWithShape="1">
                          <a:gsLst>
                            <a:gs pos="5000">
                              <a:sysClr val="window" lastClr="FFFFFF">
                                <a:alpha val="0"/>
                                <a:lumMod val="100000"/>
                              </a:sysClr>
                            </a:gs>
                            <a:gs pos="100000">
                              <a:srgbClr val="ED7D31">
                                <a:lumMod val="20000"/>
                                <a:lumOff val="80000"/>
                              </a:srgbClr>
                            </a:gs>
                          </a:gsLst>
                          <a:path path="circle">
                            <a:fillToRect l="50000" t="50000" r="50000" b="50000"/>
                          </a:path>
                          <a:tileRect/>
                        </a:gradFill>
                        <a:ln w="38100" cap="rnd" cmpd="sng" algn="ctr">
                          <a:solidFill>
                            <a:srgbClr val="CA5D37"/>
                          </a:solidFill>
                          <a:prstDash val="solid"/>
                          <a:round/>
                          <a:headEnd/>
                          <a:tailEnd/>
                        </a:ln>
                        <a:effectLst/>
                      </wps:spPr>
                      <wps:txbx>
                        <w:txbxContent>
                          <w:p w14:paraId="1A594FC8" w14:textId="138A695B" w:rsidR="006531AC" w:rsidRDefault="006531AC" w:rsidP="006531AC">
                            <w:pPr>
                              <w:jc w:val="both"/>
                            </w:pPr>
                            <w:r w:rsidRPr="00EF19B2">
                              <w:rPr>
                                <w:b/>
                                <w:color w:val="CA5D37"/>
                              </w:rPr>
                              <w:t>NOTA:</w:t>
                            </w:r>
                            <w:r w:rsidRPr="00EF19B2">
                              <w:rPr>
                                <w:color w:val="CA5D37"/>
                              </w:rPr>
                              <w:t xml:space="preserve"> </w:t>
                            </w:r>
                            <w:r>
                              <w:rPr>
                                <w:color w:val="CA5D37"/>
                              </w:rPr>
                              <w:t>É de responsabilidade da organização de manutenção estabelecer as competências, experiência e treinamentos necessários ao exercício da função de Gestor(a) do SGSO, de acordo com o seu ambiente operacional.</w:t>
                            </w:r>
                            <w:r w:rsidR="003F5C58">
                              <w:rPr>
                                <w:color w:val="CA5D37"/>
                              </w:rPr>
                              <w:t xml:space="preserve"> As competências abaixo listadas são apenas exemplos e sugestões, podendo a OM </w:t>
                            </w:r>
                            <w:r w:rsidR="00CF7884">
                              <w:rPr>
                                <w:color w:val="CA5D37"/>
                              </w:rPr>
                              <w:t>adaptá-las</w:t>
                            </w:r>
                            <w:r w:rsidR="003F5C58">
                              <w:rPr>
                                <w:color w:val="CA5D37"/>
                              </w:rPr>
                              <w:t>, de acordo com seu ambiente operacional.</w:t>
                            </w:r>
                          </w:p>
                        </w:txbxContent>
                      </wps:txbx>
                      <wps:bodyPr rot="0" vert="horz" wrap="square" lIns="91440" tIns="45720" rIns="91440" bIns="45720" anchor="ctr" anchorCtr="0">
                        <a:noAutofit/>
                      </wps:bodyPr>
                    </wps:wsp>
                  </a:graphicData>
                </a:graphic>
              </wp:inline>
            </w:drawing>
          </mc:Choice>
          <mc:Fallback>
            <w:pict>
              <v:shape w14:anchorId="4C1A1976" id="_x0000_s1034" type="#_x0000_t202" style="width:349pt;height: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" strokecolor="#ca5d37" strokeweight="3pt">
                <v:fill color2="#fbe5d6" o:opacity2="0" rotate="t" focusposition=".5,.5" focussize="" colors="0 white;3277f white" focus="100%" type="gradientRadial"/>
                <v:stroke joinstyle="round" endcap="round"/>
                <v:textbox>
                  <w:txbxContent>
                    <w:p w14:paraId="1A594FC8" w14:textId="138A695B" w:rsidR="006531AC" w:rsidRDefault="006531AC" w:rsidP="006531AC">
                      <w:pPr>
                        <w:jc w:val="both"/>
                      </w:pPr>
                      <w:r w:rsidRPr="00EF19B2">
                        <w:rPr>
                          <w:b/>
                          <w:color w:val="CA5D37"/>
                        </w:rPr>
                        <w:t>NOTA:</w:t>
                      </w:r>
                      <w:r w:rsidRPr="00EF19B2">
                        <w:rPr>
                          <w:color w:val="CA5D37"/>
                        </w:rPr>
                        <w:t xml:space="preserve"> </w:t>
                      </w:r>
                      <w:r>
                        <w:rPr>
                          <w:color w:val="CA5D37"/>
                        </w:rPr>
                        <w:t>É de responsabilidade da organização de manutenção estabelecer as competências, experiência e treinamentos necessários ao exercício da função de Gestor(a) do SGSO, de acordo com o seu ambiente operacional.</w:t>
                      </w:r>
                      <w:r w:rsidR="003F5C58">
                        <w:rPr>
                          <w:color w:val="CA5D37"/>
                        </w:rPr>
                        <w:t xml:space="preserve"> As competências abaixo listadas são apenas exemplos e sugestões, podendo a OM </w:t>
                      </w:r>
                      <w:r w:rsidR="00CF7884">
                        <w:rPr>
                          <w:color w:val="CA5D37"/>
                        </w:rPr>
                        <w:t>adaptá-las</w:t>
                      </w:r>
                      <w:r w:rsidR="003F5C58">
                        <w:rPr>
                          <w:color w:val="CA5D37"/>
                        </w:rPr>
                        <w:t>, de acordo com seu ambiente operacional.</w:t>
                      </w:r>
                    </w:p>
                  </w:txbxContent>
                </v:textbox>
                <w10:anchorlock/>
              </v:shape>
            </w:pict>
          </mc:Fallback>
        </mc:AlternateContent>
      </w:r>
    </w:p>
    <w:p w14:paraId="7A5350C2" w14:textId="65E433B3" w:rsidR="4F90D871" w:rsidRDefault="4F90D871" w:rsidP="4F90D871">
      <w:pPr>
        <w:pStyle w:val="Textonormal1"/>
      </w:pPr>
    </w:p>
    <w:p w14:paraId="49E3317D" w14:textId="61D92C83" w:rsidR="4C17314C" w:rsidRDefault="4C17314C" w:rsidP="000E05ED">
      <w:pPr>
        <w:pStyle w:val="Textonormal1"/>
      </w:pPr>
      <w:r w:rsidRPr="000E05ED">
        <w:rPr>
          <w:i/>
          <w:iCs/>
        </w:rPr>
        <w:t>Para que um profissional venha a ser designado como G</w:t>
      </w:r>
      <w:r w:rsidR="007D0E72">
        <w:rPr>
          <w:i/>
          <w:iCs/>
        </w:rPr>
        <w:t>estor do SG</w:t>
      </w:r>
      <w:r w:rsidRPr="000E05ED">
        <w:rPr>
          <w:i/>
          <w:iCs/>
        </w:rPr>
        <w:t>SO da</w:t>
      </w:r>
      <w:r w:rsidR="003F5C58">
        <w:rPr>
          <w:i/>
          <w:iCs/>
        </w:rPr>
        <w:t xml:space="preserve"> </w:t>
      </w:r>
      <w:r w:rsidR="003F5C58" w:rsidRPr="00536B4B">
        <w:rPr>
          <w:rFonts w:ascii="Arial" w:hAnsi="Arial"/>
          <w:b/>
          <w:color w:val="FF0000"/>
        </w:rPr>
        <w:t>ACME</w:t>
      </w:r>
      <w:r w:rsidRPr="000E05ED">
        <w:rPr>
          <w:i/>
          <w:iCs/>
        </w:rPr>
        <w:t xml:space="preserve">, deve possuir, pelo menos, </w:t>
      </w:r>
      <w:r w:rsidRPr="000E05ED">
        <w:rPr>
          <w:b/>
          <w:bCs/>
          <w:i/>
          <w:iCs/>
          <w:color w:val="FF0000"/>
        </w:rPr>
        <w:t>N</w:t>
      </w:r>
      <w:r w:rsidRPr="000E05ED">
        <w:rPr>
          <w:i/>
          <w:iCs/>
        </w:rPr>
        <w:t xml:space="preserve"> anos de experiência em funções associadas a atividades de manutenção de aeronaves. Também deve possuir o Treinamento em SGSO (mínimo de 32 horas), conforme IS nº 145.214 -001, Revisão B, (5.6.4.3) (a) e (5.6.4.6)</w:t>
      </w:r>
      <w:r>
        <w:t>".</w:t>
      </w:r>
    </w:p>
    <w:p w14:paraId="475D09DA" w14:textId="69BB36A9" w:rsidR="003F5C58" w:rsidRDefault="4C17314C">
      <w:pPr>
        <w:pStyle w:val="Textonormal1"/>
        <w:rPr>
          <w:i/>
          <w:iCs/>
        </w:rPr>
      </w:pPr>
      <w:r>
        <w:t>(</w:t>
      </w:r>
      <w:r w:rsidR="003F5C58">
        <w:t xml:space="preserve">Adicionalmente, </w:t>
      </w:r>
      <w:r w:rsidR="003F5C58">
        <w:rPr>
          <w:i/>
          <w:iCs/>
        </w:rPr>
        <w:t>e</w:t>
      </w:r>
      <w:r w:rsidRPr="000E05ED">
        <w:rPr>
          <w:i/>
          <w:iCs/>
        </w:rPr>
        <w:t>sta empresa define os seguintes critérios para seleção do profissional que ocupa a função de G</w:t>
      </w:r>
      <w:r w:rsidR="008D4E16">
        <w:rPr>
          <w:i/>
          <w:iCs/>
        </w:rPr>
        <w:t>estor do SG</w:t>
      </w:r>
      <w:r w:rsidRPr="000E05ED">
        <w:rPr>
          <w:i/>
          <w:iCs/>
        </w:rPr>
        <w:t xml:space="preserve">SO: </w:t>
      </w:r>
    </w:p>
    <w:p w14:paraId="60718495" w14:textId="42D81002" w:rsidR="003F5C58" w:rsidRPr="000E05ED" w:rsidRDefault="4C17314C" w:rsidP="003F5C58">
      <w:pPr>
        <w:pStyle w:val="Textonormal1"/>
        <w:numPr>
          <w:ilvl w:val="0"/>
          <w:numId w:val="82"/>
        </w:numPr>
      </w:pPr>
      <w:r w:rsidRPr="000E05ED">
        <w:rPr>
          <w:i/>
          <w:iCs/>
        </w:rPr>
        <w:t>Estar devidamente treinado, nos termos definidos na IS nº 145.214 -001, Revisão B, (5.6.4.3)</w:t>
      </w:r>
      <w:r w:rsidR="003F5C58">
        <w:rPr>
          <w:i/>
          <w:iCs/>
        </w:rPr>
        <w:t>;</w:t>
      </w:r>
    </w:p>
    <w:p w14:paraId="4C4BAD92" w14:textId="1CAAFD92" w:rsidR="4C17314C" w:rsidRDefault="4C17314C" w:rsidP="000E05ED">
      <w:pPr>
        <w:pStyle w:val="Textonormal1"/>
        <w:numPr>
          <w:ilvl w:val="0"/>
          <w:numId w:val="82"/>
        </w:numPr>
      </w:pPr>
      <w:r w:rsidRPr="000E05ED">
        <w:rPr>
          <w:i/>
          <w:iCs/>
        </w:rPr>
        <w:t xml:space="preserve"> Possuir formação superior em Ciências Aeronáuticas ou em área correlata (como Engenharia Aeronáutica, Engenharia Mecânica ou Aviação Civil), ou outra formação equivalente que assegure conhecimentos adequados à função de gestão em manutenção aeronáutica</w:t>
      </w:r>
      <w:r>
        <w:t>".</w:t>
      </w:r>
    </w:p>
    <w:p w14:paraId="5A5A0C6F" w14:textId="77777777" w:rsidR="006531AC" w:rsidRPr="008E401D" w:rsidRDefault="006531AC" w:rsidP="006531AC">
      <w:pPr>
        <w:pStyle w:val="Textonormal1"/>
        <w:rPr>
          <w:sz w:val="10"/>
          <w:szCs w:val="10"/>
        </w:rPr>
      </w:pPr>
    </w:p>
    <w:p w14:paraId="4B9BEF04" w14:textId="77777777" w:rsidR="006531AC" w:rsidRDefault="006531AC" w:rsidP="006531AC">
      <w:pPr>
        <w:pStyle w:val="Textonormal1"/>
      </w:pPr>
      <w:r>
        <w:t>As responsabilidades do(a) Gestor(a) do SGSO estão definidas no RBAC 145, seção B145.7, abaixo reproduzidas:</w:t>
      </w:r>
    </w:p>
    <w:p w14:paraId="382D4D7C" w14:textId="77777777" w:rsidR="006531AC" w:rsidRPr="008F525B" w:rsidRDefault="006531AC" w:rsidP="006531AC">
      <w:pPr>
        <w:pStyle w:val="Citao"/>
        <w:rPr>
          <w:b/>
          <w:bCs/>
        </w:rPr>
      </w:pPr>
      <w:r w:rsidRPr="008F525B">
        <w:rPr>
          <w:b/>
          <w:bCs/>
        </w:rPr>
        <w:t>B145.7 Responsabilidades do Gestor do SGSO</w:t>
      </w:r>
    </w:p>
    <w:p w14:paraId="3D027081" w14:textId="77777777" w:rsidR="006531AC" w:rsidRDefault="006531AC" w:rsidP="006531AC">
      <w:pPr>
        <w:pStyle w:val="Citao"/>
      </w:pPr>
      <w:r>
        <w:t>(a) Independentemente de outras responsabilidades perante a organização, o Gestor do SGSO detém as responsabilidades elencadas a seguir:</w:t>
      </w:r>
    </w:p>
    <w:p w14:paraId="21A2D244" w14:textId="77777777" w:rsidR="006531AC" w:rsidRDefault="006531AC" w:rsidP="006531AC">
      <w:pPr>
        <w:pStyle w:val="Citao"/>
      </w:pPr>
      <w:r>
        <w:t>(1) coordenar a implementação, manutenção e integração do SGSO em todas as áreas da organização de manutenção, em conformidade com os requisitos aplicáveis;</w:t>
      </w:r>
    </w:p>
    <w:p w14:paraId="7E694687" w14:textId="77777777" w:rsidR="006531AC" w:rsidRDefault="006531AC" w:rsidP="006531AC">
      <w:pPr>
        <w:pStyle w:val="Citao"/>
      </w:pPr>
      <w:r>
        <w:t>(2) facilitar a identificação de perigos e a análise de riscos à segurança operacional;</w:t>
      </w:r>
    </w:p>
    <w:p w14:paraId="27C3A25B" w14:textId="77777777" w:rsidR="006531AC" w:rsidRDefault="006531AC" w:rsidP="006531AC">
      <w:pPr>
        <w:pStyle w:val="Citao"/>
      </w:pPr>
      <w:r>
        <w:t>(3) monitorar a efetividade dos controles de risco à segurança operacional;</w:t>
      </w:r>
    </w:p>
    <w:p w14:paraId="17383389" w14:textId="77777777" w:rsidR="006531AC" w:rsidRDefault="006531AC" w:rsidP="006531AC">
      <w:pPr>
        <w:pStyle w:val="Citao"/>
      </w:pPr>
      <w:r>
        <w:t>(4) formalizar junto ao Gestor Responsável a necessidade de alocação de recursos demandados para implementação, manutenção e melhoria contínua do SGSO;</w:t>
      </w:r>
    </w:p>
    <w:p w14:paraId="621DC444" w14:textId="77777777" w:rsidR="006531AC" w:rsidRDefault="006531AC" w:rsidP="006531AC">
      <w:pPr>
        <w:pStyle w:val="Citao"/>
      </w:pPr>
      <w:r>
        <w:t>(5) planejar e facilitar a promoção da segurança operacional em todas as áreas da organização de manutenção;</w:t>
      </w:r>
    </w:p>
    <w:p w14:paraId="2AFF5912" w14:textId="77777777" w:rsidR="006531AC" w:rsidRDefault="006531AC" w:rsidP="006531AC">
      <w:pPr>
        <w:pStyle w:val="Citao"/>
      </w:pPr>
      <w:r>
        <w:t>(6) relatar regularmente ao Gestor Responsável sobre o desempenho do SGSO e qualquer necessidade de melhoria; e</w:t>
      </w:r>
    </w:p>
    <w:p w14:paraId="2108BE64" w14:textId="77777777" w:rsidR="006531AC" w:rsidRDefault="006531AC" w:rsidP="006531AC">
      <w:pPr>
        <w:pStyle w:val="Citao"/>
      </w:pPr>
      <w:r>
        <w:t>(7) assessorar o Gestor Responsável no exercício de suas responsabilidades relacionadas ao gerenciamento da segurança operacional, fornecendo subsídios para a tomada de decisões.</w:t>
      </w:r>
    </w:p>
    <w:p w14:paraId="677CB44E" w14:textId="77777777" w:rsidR="006531AC" w:rsidRPr="009D77A4" w:rsidRDefault="006531AC" w:rsidP="006531AC">
      <w:pPr>
        <w:pStyle w:val="Textonormal1"/>
      </w:pPr>
      <w:r>
        <w:t>As responsabilidades do(a) Gestor(a) do SGSO acima elencadas são detalhadas como mostrado nas atribuições a seguir:</w:t>
      </w:r>
    </w:p>
    <w:p w14:paraId="361DF418" w14:textId="77777777" w:rsidR="006531AC" w:rsidRDefault="006531AC" w:rsidP="006531AC">
      <w:pPr>
        <w:pStyle w:val="Textonormal1"/>
        <w:numPr>
          <w:ilvl w:val="0"/>
          <w:numId w:val="6"/>
        </w:numPr>
      </w:pPr>
      <w:r>
        <w:t>Elaborar e gerenciar o plano de implementação do SGSO;</w:t>
      </w:r>
    </w:p>
    <w:p w14:paraId="362A1BCE" w14:textId="77777777" w:rsidR="006531AC" w:rsidRDefault="006531AC" w:rsidP="006531AC">
      <w:pPr>
        <w:pStyle w:val="Textonormal1"/>
        <w:numPr>
          <w:ilvl w:val="0"/>
          <w:numId w:val="6"/>
        </w:numPr>
      </w:pPr>
      <w:r>
        <w:t>Viabilizar e supervisionar os processos de gerenciamento de riscos e garantia da segurança operacional, conforme definidos nos parágrafos 5.6.2 e 5.6.3 da IS 145.214-001, respectivamente;</w:t>
      </w:r>
    </w:p>
    <w:p w14:paraId="08797492" w14:textId="77777777" w:rsidR="006531AC" w:rsidRDefault="006531AC" w:rsidP="006531AC">
      <w:pPr>
        <w:pStyle w:val="Textonormal1"/>
        <w:numPr>
          <w:ilvl w:val="0"/>
          <w:numId w:val="6"/>
        </w:numPr>
      </w:pPr>
      <w:r>
        <w:t>Monitorar a implementação das ações demandadas para o tratamento adequado das situações que afetam adversamente a segurança operacional no âmbito das operações sob a responsabilidade direta da organização ou de seus subcontratados;</w:t>
      </w:r>
    </w:p>
    <w:p w14:paraId="3679CA80" w14:textId="77777777" w:rsidR="006531AC" w:rsidRDefault="006531AC" w:rsidP="006531AC">
      <w:pPr>
        <w:pStyle w:val="Textonormal1"/>
        <w:numPr>
          <w:ilvl w:val="0"/>
          <w:numId w:val="6"/>
        </w:numPr>
      </w:pPr>
      <w:r>
        <w:t>Relatar periodicamente ao Gestor Responsável sobre o desempenho da organização em segurança operacional;</w:t>
      </w:r>
    </w:p>
    <w:p w14:paraId="795A5295" w14:textId="77777777" w:rsidR="006531AC" w:rsidRDefault="006531AC" w:rsidP="006531AC">
      <w:pPr>
        <w:pStyle w:val="Textonormal1"/>
        <w:numPr>
          <w:ilvl w:val="0"/>
          <w:numId w:val="6"/>
        </w:numPr>
      </w:pPr>
      <w:r>
        <w:t>Propor ao Gestor Responsável a revisão da política, objetivos e metas da segurança operacional, a fim de mantê-los adequados às condições da organização e em conformidade com a regulamentação em vigor;</w:t>
      </w:r>
    </w:p>
    <w:p w14:paraId="191F2647" w14:textId="77777777" w:rsidR="006531AC" w:rsidRDefault="006531AC" w:rsidP="006531AC">
      <w:pPr>
        <w:pStyle w:val="Textonormal1"/>
        <w:numPr>
          <w:ilvl w:val="0"/>
          <w:numId w:val="6"/>
        </w:numPr>
      </w:pPr>
      <w:r>
        <w:t>Fornecer subsídios ao Gestor Responsável para fundamentar decisões que impactam na segurança operacional das atividades da organização;</w:t>
      </w:r>
    </w:p>
    <w:p w14:paraId="5B0C26EA" w14:textId="77777777" w:rsidR="006531AC" w:rsidRDefault="006531AC" w:rsidP="006531AC">
      <w:pPr>
        <w:pStyle w:val="Textonormal1"/>
        <w:numPr>
          <w:ilvl w:val="0"/>
          <w:numId w:val="6"/>
        </w:numPr>
      </w:pPr>
      <w:r>
        <w:t>Gerenciar a elaboração e revisão da documentação corporativa relativa ao SGSO;</w:t>
      </w:r>
    </w:p>
    <w:p w14:paraId="7C3DD6E4" w14:textId="77777777" w:rsidR="006531AC" w:rsidRDefault="006531AC" w:rsidP="006531AC">
      <w:pPr>
        <w:pStyle w:val="Textonormal1"/>
        <w:numPr>
          <w:ilvl w:val="0"/>
          <w:numId w:val="6"/>
        </w:numPr>
      </w:pPr>
      <w:r>
        <w:t>Aprovar previamente a documentação corporativa relativa ao SGSO, cuja aprovação final compete ao Gestor Responsável;</w:t>
      </w:r>
    </w:p>
    <w:p w14:paraId="6B69DAA4" w14:textId="77777777" w:rsidR="006531AC" w:rsidRDefault="006531AC" w:rsidP="006531AC">
      <w:pPr>
        <w:pStyle w:val="Textonormal1"/>
        <w:numPr>
          <w:ilvl w:val="0"/>
          <w:numId w:val="6"/>
        </w:numPr>
      </w:pPr>
      <w:r>
        <w:t>Manter a documentação corporativa relativa ao SGSO adequada ao sistema implementado na organização e em conformidade com a regulamentação em vigor;</w:t>
      </w:r>
    </w:p>
    <w:p w14:paraId="56F5C27C" w14:textId="77777777" w:rsidR="006531AC" w:rsidRDefault="006531AC" w:rsidP="006531AC">
      <w:pPr>
        <w:pStyle w:val="Textonormal1"/>
        <w:numPr>
          <w:ilvl w:val="0"/>
          <w:numId w:val="6"/>
        </w:numPr>
      </w:pPr>
      <w:r>
        <w:t>Viabilizar e supervisionar o planejamento e a realização dos treinamentos em SGSO previstos no Programa de Treinamento da empresa;</w:t>
      </w:r>
    </w:p>
    <w:p w14:paraId="2D32E118" w14:textId="77777777" w:rsidR="006531AC" w:rsidRDefault="006531AC" w:rsidP="006531AC">
      <w:pPr>
        <w:pStyle w:val="Textonormal1"/>
        <w:numPr>
          <w:ilvl w:val="0"/>
          <w:numId w:val="6"/>
        </w:numPr>
      </w:pPr>
      <w:r>
        <w:t>Assegurar a não interferência hierárquica sobre os relatos das situações adversas à segurança operacional realizados pelos colaboradores da organização;</w:t>
      </w:r>
    </w:p>
    <w:p w14:paraId="13F22B97" w14:textId="77777777" w:rsidR="006531AC" w:rsidRDefault="006531AC" w:rsidP="006531AC">
      <w:pPr>
        <w:pStyle w:val="Textonormal1"/>
        <w:numPr>
          <w:ilvl w:val="0"/>
          <w:numId w:val="6"/>
        </w:numPr>
      </w:pPr>
      <w:r>
        <w:t>Manter o GR informado a respeito das questões de maior relevância acerca da segurança operacional;</w:t>
      </w:r>
    </w:p>
    <w:p w14:paraId="4C7EF97A" w14:textId="77777777" w:rsidR="006531AC" w:rsidRDefault="006531AC" w:rsidP="006531AC">
      <w:pPr>
        <w:pStyle w:val="Textonormal1"/>
        <w:numPr>
          <w:ilvl w:val="0"/>
          <w:numId w:val="6"/>
        </w:numPr>
      </w:pPr>
      <w:r>
        <w:t>Coordenar ações integradas na organização visando o tratamento adequado de questões específicas de segurança operacional;</w:t>
      </w:r>
    </w:p>
    <w:p w14:paraId="3E358AF2" w14:textId="77777777" w:rsidR="006531AC" w:rsidRDefault="006531AC" w:rsidP="006531AC">
      <w:pPr>
        <w:pStyle w:val="Textonormal1"/>
        <w:numPr>
          <w:ilvl w:val="0"/>
          <w:numId w:val="6"/>
        </w:numPr>
      </w:pPr>
      <w:r>
        <w:t>Aprovar o programa de auditorias internas, de autoavaliações ou de avaliações periódicas do SGSO;</w:t>
      </w:r>
    </w:p>
    <w:p w14:paraId="272046A6" w14:textId="77777777" w:rsidR="006531AC" w:rsidRDefault="006531AC" w:rsidP="006531AC">
      <w:pPr>
        <w:pStyle w:val="Textonormal1"/>
        <w:numPr>
          <w:ilvl w:val="0"/>
          <w:numId w:val="6"/>
        </w:numPr>
      </w:pPr>
      <w:r>
        <w:t>Aprovar os relatórios de auditorias internas, de autoavaliações ou de avaliações periódicas do SGSO, e encaminhá-los ao GR;</w:t>
      </w:r>
    </w:p>
    <w:p w14:paraId="1C4314E4" w14:textId="77777777" w:rsidR="006531AC" w:rsidRDefault="006531AC" w:rsidP="006531AC">
      <w:pPr>
        <w:pStyle w:val="Textonormal1"/>
        <w:numPr>
          <w:ilvl w:val="0"/>
          <w:numId w:val="6"/>
        </w:numPr>
      </w:pPr>
      <w:r>
        <w:t>Fazer comunicações periódicas para toda a organização sobre o seu desempenho em segurança operacional;</w:t>
      </w:r>
    </w:p>
    <w:p w14:paraId="54852659" w14:textId="77777777" w:rsidR="006531AC" w:rsidRDefault="006531AC" w:rsidP="006531AC">
      <w:pPr>
        <w:pStyle w:val="Textonormal1"/>
        <w:numPr>
          <w:ilvl w:val="0"/>
          <w:numId w:val="6"/>
        </w:numPr>
      </w:pPr>
      <w:r>
        <w:t>Planejar e coordenar a atuação do Plano de Resposta à Emergência;</w:t>
      </w:r>
    </w:p>
    <w:p w14:paraId="131D1507" w14:textId="77777777" w:rsidR="006531AC" w:rsidRDefault="006531AC" w:rsidP="006531AC">
      <w:pPr>
        <w:pStyle w:val="Textonormal1"/>
        <w:numPr>
          <w:ilvl w:val="0"/>
          <w:numId w:val="6"/>
        </w:numPr>
      </w:pPr>
      <w:r>
        <w:t>Decidir sobre as diretrizes de contratação e realização de treinamento e de familiarização em SGSO dentro da organização;</w:t>
      </w:r>
    </w:p>
    <w:p w14:paraId="5DBC6836" w14:textId="77777777" w:rsidR="006531AC" w:rsidRDefault="006531AC" w:rsidP="006531AC">
      <w:pPr>
        <w:pStyle w:val="Textonormal1"/>
        <w:numPr>
          <w:ilvl w:val="0"/>
          <w:numId w:val="6"/>
        </w:numPr>
      </w:pPr>
      <w:r>
        <w:t>Estabelecer e gerenciar o programa de relatos voluntários;</w:t>
      </w:r>
    </w:p>
    <w:p w14:paraId="1FF6C213" w14:textId="77777777" w:rsidR="006531AC" w:rsidRDefault="006531AC" w:rsidP="006531AC">
      <w:pPr>
        <w:pStyle w:val="Textonormal1"/>
        <w:numPr>
          <w:ilvl w:val="0"/>
          <w:numId w:val="6"/>
        </w:numPr>
      </w:pPr>
      <w:r>
        <w:t xml:space="preserve">Convocar as reuniões do </w:t>
      </w:r>
      <w:r w:rsidRPr="00F826DB">
        <w:t>Grupo de Ação de Segurança Operacional (GASO)</w:t>
      </w:r>
      <w:r>
        <w:t xml:space="preserve"> com periodicidade mensal, e em casos extraordinários para tratar de eventos de natureza crítica em termos de segurança operacional.</w:t>
      </w:r>
    </w:p>
    <w:p w14:paraId="5880204D" w14:textId="77777777" w:rsidR="006531AC" w:rsidRDefault="006531AC" w:rsidP="006531AC">
      <w:pPr>
        <w:pStyle w:val="Textonormal1"/>
        <w:ind w:left="360" w:firstLine="0"/>
      </w:pPr>
    </w:p>
    <w:p w14:paraId="46641C2A" w14:textId="77777777" w:rsidR="006531AC" w:rsidRDefault="006531AC" w:rsidP="006531AC">
      <w:pPr>
        <w:pStyle w:val="Ttulo2"/>
        <w:tabs>
          <w:tab w:val="left" w:pos="284"/>
          <w:tab w:val="left" w:pos="426"/>
        </w:tabs>
        <w:ind w:hanging="4404"/>
      </w:pPr>
      <w:bookmarkStart w:id="8" w:name="_Toc212023027"/>
      <w:r>
        <w:t xml:space="preserve">Grupo de </w:t>
      </w:r>
      <w:r w:rsidRPr="00F826DB">
        <w:t xml:space="preserve">Ação de </w:t>
      </w:r>
      <w:r>
        <w:t>Segurança Operacional</w:t>
      </w:r>
      <w:bookmarkEnd w:id="8"/>
    </w:p>
    <w:p w14:paraId="09994A35" w14:textId="77777777" w:rsidR="006531AC" w:rsidRDefault="006531AC" w:rsidP="006531AC">
      <w:pPr>
        <w:pStyle w:val="Textonormal1"/>
      </w:pPr>
      <w:r>
        <w:t xml:space="preserve">O GASO (Grupo </w:t>
      </w:r>
      <w:r w:rsidRPr="00F826DB">
        <w:t>de Ação</w:t>
      </w:r>
      <w:r w:rsidRPr="009E67C3">
        <w:rPr>
          <w:color w:val="FF0000"/>
        </w:rPr>
        <w:t xml:space="preserve"> </w:t>
      </w:r>
      <w:r>
        <w:t>de Segurança Operacional) em nossa empresa é composto pelos representantes das seguintes funções:</w:t>
      </w:r>
    </w:p>
    <w:p w14:paraId="58C089A7" w14:textId="77777777" w:rsidR="006531AC" w:rsidRDefault="006531AC" w:rsidP="006531AC">
      <w:pPr>
        <w:pStyle w:val="Textonormal1"/>
        <w:numPr>
          <w:ilvl w:val="0"/>
          <w:numId w:val="37"/>
        </w:numPr>
        <w:spacing w:before="0" w:after="0"/>
        <w:ind w:left="1066" w:hanging="357"/>
      </w:pPr>
      <w:r>
        <w:t>Gestor(a) do SGSO;</w:t>
      </w:r>
    </w:p>
    <w:p w14:paraId="6D6DA08F" w14:textId="77777777" w:rsidR="006531AC" w:rsidRDefault="006531AC" w:rsidP="006531AC">
      <w:pPr>
        <w:pStyle w:val="Textonormal1"/>
        <w:numPr>
          <w:ilvl w:val="0"/>
          <w:numId w:val="37"/>
        </w:numPr>
        <w:spacing w:before="0" w:after="0"/>
        <w:ind w:left="1066" w:hanging="357"/>
      </w:pPr>
      <w:r>
        <w:t>Responsável Técnico;</w:t>
      </w:r>
    </w:p>
    <w:p w14:paraId="21B58670" w14:textId="77777777" w:rsidR="006531AC" w:rsidRDefault="006531AC" w:rsidP="006531AC">
      <w:pPr>
        <w:pStyle w:val="Textonormal1"/>
        <w:numPr>
          <w:ilvl w:val="0"/>
          <w:numId w:val="37"/>
        </w:numPr>
        <w:spacing w:before="0" w:after="0"/>
        <w:ind w:left="1066" w:hanging="357"/>
      </w:pPr>
      <w:r>
        <w:t>Gerente de ...</w:t>
      </w:r>
    </w:p>
    <w:p w14:paraId="4BF32D29" w14:textId="77777777" w:rsidR="006531AC" w:rsidRDefault="006531AC" w:rsidP="006531AC">
      <w:pPr>
        <w:pStyle w:val="Textonormal1"/>
        <w:numPr>
          <w:ilvl w:val="0"/>
          <w:numId w:val="37"/>
        </w:numPr>
        <w:spacing w:before="0" w:after="0"/>
        <w:ind w:left="1066" w:hanging="357"/>
      </w:pPr>
      <w:r>
        <w:t xml:space="preserve">Inspetor </w:t>
      </w:r>
    </w:p>
    <w:p w14:paraId="4B1859C2" w14:textId="77777777" w:rsidR="006531AC" w:rsidRDefault="006531AC" w:rsidP="006531AC">
      <w:pPr>
        <w:pStyle w:val="Textonormal1"/>
        <w:numPr>
          <w:ilvl w:val="0"/>
          <w:numId w:val="37"/>
        </w:numPr>
        <w:spacing w:before="0" w:after="0"/>
        <w:ind w:left="1066" w:hanging="357"/>
      </w:pPr>
      <w:r>
        <w:t xml:space="preserve">Mecânico </w:t>
      </w:r>
    </w:p>
    <w:p w14:paraId="0038357B" w14:textId="77777777" w:rsidR="006531AC" w:rsidRDefault="006531AC" w:rsidP="006531AC">
      <w:pPr>
        <w:pStyle w:val="Textonormal1"/>
        <w:numPr>
          <w:ilvl w:val="0"/>
          <w:numId w:val="37"/>
        </w:numPr>
        <w:spacing w:before="0" w:after="0"/>
        <w:ind w:left="1066" w:hanging="357"/>
      </w:pPr>
      <w:r>
        <w:rPr>
          <w:noProof/>
          <w:lang w:eastAsia="pt-BR"/>
        </w:rPr>
        <mc:AlternateContent>
          <mc:Choice Requires="wps">
            <w:drawing>
              <wp:anchor distT="0" distB="0" distL="114300" distR="114300" simplePos="0" relativeHeight="251658252" behindDoc="0" locked="0" layoutInCell="1" allowOverlap="1" wp14:anchorId="1A2EDE65" wp14:editId="131697BE">
                <wp:simplePos x="0" y="0"/>
                <wp:positionH relativeFrom="column">
                  <wp:posOffset>151765</wp:posOffset>
                </wp:positionH>
                <wp:positionV relativeFrom="paragraph">
                  <wp:posOffset>366395</wp:posOffset>
                </wp:positionV>
                <wp:extent cx="5175250" cy="857250"/>
                <wp:effectExtent l="19050" t="19050" r="25400" b="19050"/>
                <wp:wrapSquare wrapText="bothSides"/>
                <wp:docPr id="83060070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857250"/>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6F566366" w14:textId="77777777" w:rsidR="006531AC" w:rsidRDefault="006531AC" w:rsidP="006531AC">
                            <w:pPr>
                              <w:jc w:val="both"/>
                            </w:pPr>
                            <w:r w:rsidRPr="00EF19B2">
                              <w:rPr>
                                <w:b/>
                                <w:color w:val="CA5D37"/>
                              </w:rPr>
                              <w:t>NOTA:</w:t>
                            </w:r>
                            <w:r w:rsidRPr="00EF19B2">
                              <w:rPr>
                                <w:color w:val="CA5D37"/>
                              </w:rPr>
                              <w:t xml:space="preserve"> </w:t>
                            </w:r>
                            <w:r w:rsidRPr="00914DCA">
                              <w:rPr>
                                <w:color w:val="CA5D37"/>
                              </w:rPr>
                              <w:t xml:space="preserve">Nomeie os componentes do GASO conforme a realidade da sua </w:t>
                            </w:r>
                            <w:r>
                              <w:rPr>
                                <w:color w:val="CA5D37"/>
                              </w:rPr>
                              <w:t>empresa</w:t>
                            </w:r>
                            <w:r w:rsidRPr="00914DCA">
                              <w:rPr>
                                <w:color w:val="CA5D37"/>
                              </w:rPr>
                              <w:t xml:space="preserve"> de manutenção.</w:t>
                            </w:r>
                            <w:r>
                              <w:rPr>
                                <w:color w:val="CA5D37"/>
                              </w:rPr>
                              <w:t xml:space="preserve"> Caso a organização prefira, pode fazer a nomeação em outro documento e referenciá-lo aqui para evitar revisões no manual quando acontecerem mudanças na composição do grupo. Isto vale para todas as nomeações que aparecem no MGSO.</w:t>
                            </w:r>
                          </w:p>
                        </w:txbxContent>
                      </wps:txbx>
                      <wps:bodyPr rot="0" vert="horz" wrap="square" lIns="91440" tIns="45720" rIns="91440" bIns="45720" anchor="ctr" anchorCtr="0">
                        <a:noAutofit/>
                      </wps:bodyPr>
                    </wps:wsp>
                  </a:graphicData>
                </a:graphic>
              </wp:anchor>
            </w:drawing>
          </mc:Choice>
          <mc:Fallback>
            <w:pict>
              <v:shape w14:anchorId="1A2EDE65" id="_x0000_s1035" type="#_x0000_t202" style="position:absolute;left:0;text-align:left;margin-left:11.95pt;margin-top:28.85pt;width:407.5pt;height:67.5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" fillcolor="white [3212]" strokecolor="#ca5d37" strokeweight="3pt">
                <v:fill color2="#fbe4d5 [661]" o:opacity2="0" rotate="t" focusposition=".5,.5" focussize="" colors="0 white;3277f white" focus="100%" type="gradientRadial"/>
                <v:stroke joinstyle="round" endcap="round"/>
                <v:textbox>
                  <w:txbxContent>
                    <w:p w14:paraId="6F566366" w14:textId="77777777" w:rsidR="006531AC" w:rsidRDefault="006531AC" w:rsidP="006531AC">
                      <w:pPr>
                        <w:jc w:val="both"/>
                      </w:pPr>
                      <w:r w:rsidRPr="00EF19B2">
                        <w:rPr>
                          <w:b/>
                          <w:color w:val="CA5D37"/>
                        </w:rPr>
                        <w:t>NOTA:</w:t>
                      </w:r>
                      <w:r w:rsidRPr="00EF19B2">
                        <w:rPr>
                          <w:color w:val="CA5D37"/>
                        </w:rPr>
                        <w:t xml:space="preserve"> </w:t>
                      </w:r>
                      <w:r w:rsidRPr="00914DCA">
                        <w:rPr>
                          <w:color w:val="CA5D37"/>
                        </w:rPr>
                        <w:t xml:space="preserve">Nomeie os componentes do GASO conforme a realidade da sua </w:t>
                      </w:r>
                      <w:r>
                        <w:rPr>
                          <w:color w:val="CA5D37"/>
                        </w:rPr>
                        <w:t>empresa</w:t>
                      </w:r>
                      <w:r w:rsidRPr="00914DCA">
                        <w:rPr>
                          <w:color w:val="CA5D37"/>
                        </w:rPr>
                        <w:t xml:space="preserve"> de manutenção.</w:t>
                      </w:r>
                      <w:r>
                        <w:rPr>
                          <w:color w:val="CA5D37"/>
                        </w:rPr>
                        <w:t xml:space="preserve"> Caso a organização prefira, pode fazer a nomeação em outro documento e referenciá-lo aqui para evitar revisões no manual quando acontecerem mudanças na composição do grupo. Isto vale para todas as nomeações que aparecem no MGSO.</w:t>
                      </w:r>
                    </w:p>
                  </w:txbxContent>
                </v:textbox>
                <w10:wrap type="square"/>
              </v:shape>
            </w:pict>
          </mc:Fallback>
        </mc:AlternateContent>
      </w:r>
      <w:r>
        <w:t>...</w:t>
      </w:r>
    </w:p>
    <w:p w14:paraId="07686689" w14:textId="77777777" w:rsidR="006531AC" w:rsidRDefault="006531AC" w:rsidP="006531AC">
      <w:pPr>
        <w:pStyle w:val="Textonormal1"/>
      </w:pPr>
      <w:r>
        <w:t>As atribuições do GASO são:</w:t>
      </w:r>
    </w:p>
    <w:p w14:paraId="4B3247BF" w14:textId="77777777" w:rsidR="006531AC" w:rsidRPr="004C587B" w:rsidRDefault="006531AC" w:rsidP="006531AC">
      <w:pPr>
        <w:pStyle w:val="Textonormal1"/>
        <w:numPr>
          <w:ilvl w:val="0"/>
          <w:numId w:val="7"/>
        </w:numPr>
      </w:pPr>
      <w:r w:rsidRPr="004C587B">
        <w:t>Implementar o SGSO (operacionalização do sistema) ou dar suporte às outras áreas da organização nesta implementação, conforme previsto no plano de implementação do SGSO;</w:t>
      </w:r>
    </w:p>
    <w:p w14:paraId="62F75885" w14:textId="77777777" w:rsidR="006531AC" w:rsidRPr="004C587B" w:rsidRDefault="006531AC" w:rsidP="006531AC">
      <w:pPr>
        <w:pStyle w:val="Textonormal1"/>
        <w:numPr>
          <w:ilvl w:val="0"/>
          <w:numId w:val="7"/>
        </w:numPr>
      </w:pPr>
      <w:r w:rsidRPr="004C587B">
        <w:t>Fazer o planejamento geral, de forma a garantir a implementação das estratégias definidas pelo GR;</w:t>
      </w:r>
    </w:p>
    <w:p w14:paraId="460BD7AF" w14:textId="77777777" w:rsidR="006531AC" w:rsidRPr="004C587B" w:rsidRDefault="006531AC" w:rsidP="006531AC">
      <w:pPr>
        <w:pStyle w:val="Textonormal1"/>
        <w:numPr>
          <w:ilvl w:val="0"/>
          <w:numId w:val="7"/>
        </w:numPr>
      </w:pPr>
      <w:r w:rsidRPr="004C587B">
        <w:t>Criar um ambiente favorável e reconhecidamente não punitivo, que propicie os relatos voluntários (anônimos ou não) de todos os assuntos ou eventos com implicações diretas ou indiretas para a segurança operacional;</w:t>
      </w:r>
    </w:p>
    <w:p w14:paraId="4F5E2798" w14:textId="77777777" w:rsidR="006531AC" w:rsidRPr="004C587B" w:rsidRDefault="006531AC" w:rsidP="006531AC">
      <w:pPr>
        <w:pStyle w:val="Textonormal1"/>
        <w:numPr>
          <w:ilvl w:val="0"/>
          <w:numId w:val="7"/>
        </w:numPr>
      </w:pPr>
      <w:r w:rsidRPr="004C587B">
        <w:t>Coordenar a coleta, processamento e análise de dados relativos à segurança operacional, a fim de assegurar a manutenção do sistema de indicadores do SGSO;</w:t>
      </w:r>
    </w:p>
    <w:p w14:paraId="6A21D5F2" w14:textId="77777777" w:rsidR="006531AC" w:rsidRPr="004C587B" w:rsidRDefault="006531AC" w:rsidP="006531AC">
      <w:pPr>
        <w:pStyle w:val="Textonormal1"/>
        <w:numPr>
          <w:ilvl w:val="0"/>
          <w:numId w:val="7"/>
        </w:numPr>
      </w:pPr>
      <w:r w:rsidRPr="004C587B">
        <w:t>Participar diretamente das análises de riscos, definição de barreiras e reavaliação dos processos de gerenciamento de riscos dentro no nível de autoridade previamente estabelecido para o GASO;</w:t>
      </w:r>
    </w:p>
    <w:p w14:paraId="2F199C0D" w14:textId="77777777" w:rsidR="006531AC" w:rsidRPr="004C587B" w:rsidRDefault="006531AC" w:rsidP="006531AC">
      <w:pPr>
        <w:pStyle w:val="Textonormal1"/>
        <w:numPr>
          <w:ilvl w:val="0"/>
          <w:numId w:val="7"/>
        </w:numPr>
      </w:pPr>
      <w:r w:rsidRPr="004C587B">
        <w:t xml:space="preserve">Contribuir para a estruturação do SGSO, avaliação e melhora do seu desempenho; </w:t>
      </w:r>
    </w:p>
    <w:p w14:paraId="04847139" w14:textId="77777777" w:rsidR="006531AC" w:rsidRDefault="006531AC" w:rsidP="006531AC">
      <w:pPr>
        <w:pStyle w:val="Textonormal1"/>
        <w:numPr>
          <w:ilvl w:val="0"/>
          <w:numId w:val="7"/>
        </w:numPr>
      </w:pPr>
      <w:r>
        <w:t>Manter o GR a par do clima e fatores organizacionais, em particular nos aspectos que possam impactar negativamente na segurança operacional;</w:t>
      </w:r>
    </w:p>
    <w:p w14:paraId="67F84AA8" w14:textId="77777777" w:rsidR="006531AC" w:rsidRPr="004C587B" w:rsidRDefault="006531AC" w:rsidP="006531AC">
      <w:pPr>
        <w:pStyle w:val="Textonormal1"/>
        <w:numPr>
          <w:ilvl w:val="0"/>
          <w:numId w:val="7"/>
        </w:numPr>
      </w:pPr>
      <w:r w:rsidRPr="00FE4A12">
        <w:t xml:space="preserve">Propor ações necessárias para resposta aos relatos voluntários, registrando os </w:t>
      </w:r>
      <w:r w:rsidRPr="004C587B">
        <w:t xml:space="preserve">relatos e as ações </w:t>
      </w:r>
      <w:r>
        <w:t xml:space="preserve">adotadas. </w:t>
      </w:r>
    </w:p>
    <w:p w14:paraId="3B54FCA7" w14:textId="77777777" w:rsidR="006531AC" w:rsidRPr="00042BFC" w:rsidRDefault="006531AC" w:rsidP="006531AC">
      <w:pPr>
        <w:pStyle w:val="Textonormal1"/>
      </w:pPr>
      <w:r>
        <w:t xml:space="preserve">As reuniões do GASO acontecerão com frequência mensal ou em caráter extraordinário por necessidade da </w:t>
      </w:r>
      <w:r w:rsidRPr="00C33613">
        <w:t xml:space="preserve">organização. Nelas serão discutidos assuntos </w:t>
      </w:r>
      <w:r>
        <w:t xml:space="preserve">ligados à identificação de perigos, gerenciamento de riscos e à promoção da segurança operacional. </w:t>
      </w:r>
    </w:p>
    <w:p w14:paraId="466D628B" w14:textId="77777777" w:rsidR="006531AC" w:rsidRDefault="006531AC" w:rsidP="006531AC">
      <w:pPr>
        <w:pStyle w:val="Textonormal1"/>
        <w:ind w:firstLine="0"/>
        <w:rPr>
          <w:color w:val="EE0000"/>
        </w:rPr>
      </w:pPr>
      <w:r>
        <w:rPr>
          <w:noProof/>
          <w:lang w:eastAsia="pt-BR"/>
        </w:rPr>
        <mc:AlternateContent>
          <mc:Choice Requires="wps">
            <w:drawing>
              <wp:anchor distT="45720" distB="45720" distL="114300" distR="114300" simplePos="0" relativeHeight="251658250" behindDoc="0" locked="0" layoutInCell="1" allowOverlap="1" wp14:anchorId="64C81FB3" wp14:editId="04F143E8">
                <wp:simplePos x="0" y="0"/>
                <wp:positionH relativeFrom="margin">
                  <wp:posOffset>697865</wp:posOffset>
                </wp:positionH>
                <wp:positionV relativeFrom="paragraph">
                  <wp:posOffset>43180</wp:posOffset>
                </wp:positionV>
                <wp:extent cx="4152900" cy="908050"/>
                <wp:effectExtent l="19050" t="19050" r="19050" b="25400"/>
                <wp:wrapNone/>
                <wp:docPr id="125717028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908050"/>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36ECEC6A" w14:textId="77777777" w:rsidR="006531AC" w:rsidRDefault="006531AC" w:rsidP="006531AC">
                            <w:pPr>
                              <w:jc w:val="both"/>
                            </w:pPr>
                            <w:r w:rsidRPr="00EF19B2">
                              <w:rPr>
                                <w:b/>
                                <w:color w:val="CA5D37"/>
                              </w:rPr>
                              <w:t>NOTA:</w:t>
                            </w:r>
                            <w:r w:rsidRPr="00EF19B2">
                              <w:rPr>
                                <w:color w:val="CA5D37"/>
                              </w:rPr>
                              <w:t xml:space="preserve"> </w:t>
                            </w:r>
                            <w:r w:rsidRPr="00914DCA">
                              <w:rPr>
                                <w:color w:val="CA5D37"/>
                              </w:rPr>
                              <w:t>A frequência e a dinâmica das reuniões do GASO acima descritas são um exemplo. É preciso adaptar essa situação para a sua organização de manutenção. É imprescindível que o GASO se reúna periodicamente e que trabalhe os processos do SGSO.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C81FB3" id="_x0000_s1036" type="#_x0000_t202" style="position:absolute;left:0;text-align:left;margin-left:54.95pt;margin-top:3.4pt;width:327pt;height:71.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" fillcolor="white [3212]" strokecolor="#ca5d37" strokeweight="3pt">
                <v:fill color2="#fbe4d5 [661]" o:opacity2="0" rotate="t" focusposition=".5,.5" focussize="" colors="0 white;3277f white" focus="100%" type="gradientRadial"/>
                <v:stroke joinstyle="round" endcap="round"/>
                <v:textbox>
                  <w:txbxContent>
                    <w:p w14:paraId="36ECEC6A" w14:textId="77777777" w:rsidR="006531AC" w:rsidRDefault="006531AC" w:rsidP="006531AC">
                      <w:pPr>
                        <w:jc w:val="both"/>
                      </w:pPr>
                      <w:r w:rsidRPr="00EF19B2">
                        <w:rPr>
                          <w:b/>
                          <w:color w:val="CA5D37"/>
                        </w:rPr>
                        <w:t>NOTA:</w:t>
                      </w:r>
                      <w:r w:rsidRPr="00EF19B2">
                        <w:rPr>
                          <w:color w:val="CA5D37"/>
                        </w:rPr>
                        <w:t xml:space="preserve"> </w:t>
                      </w:r>
                      <w:r w:rsidRPr="00914DCA">
                        <w:rPr>
                          <w:color w:val="CA5D37"/>
                        </w:rPr>
                        <w:t>A frequência e a dinâmica das reuniões do GASO acima descritas são um exemplo. É preciso adaptar essa situação para a sua organização de manutenção. É imprescindível que o GASO se reúna periodicamente e que trabalhe os processos do SGSO.</w:t>
                      </w:r>
                    </w:p>
                  </w:txbxContent>
                </v:textbox>
                <w10:wrap anchorx="margin"/>
              </v:shape>
            </w:pict>
          </mc:Fallback>
        </mc:AlternateContent>
      </w:r>
    </w:p>
    <w:p w14:paraId="6D6A3A19" w14:textId="77777777" w:rsidR="006531AC" w:rsidRDefault="006531AC" w:rsidP="006531AC">
      <w:pPr>
        <w:pStyle w:val="Textonormal1"/>
        <w:ind w:firstLine="0"/>
        <w:rPr>
          <w:color w:val="EE0000"/>
        </w:rPr>
      </w:pPr>
    </w:p>
    <w:p w14:paraId="1F43B57D" w14:textId="77777777" w:rsidR="006531AC" w:rsidRPr="00C33613" w:rsidRDefault="006531AC" w:rsidP="006531AC">
      <w:pPr>
        <w:pStyle w:val="Textonormal1"/>
        <w:ind w:firstLine="0"/>
        <w:rPr>
          <w:color w:val="EE0000"/>
        </w:rPr>
      </w:pPr>
    </w:p>
    <w:p w14:paraId="03963F2D" w14:textId="77777777" w:rsidR="006531AC" w:rsidRDefault="006531AC" w:rsidP="006531AC">
      <w:pPr>
        <w:pStyle w:val="Textonormal1"/>
      </w:pPr>
    </w:p>
    <w:p w14:paraId="36024EC1" w14:textId="77777777" w:rsidR="006531AC" w:rsidRDefault="006531AC" w:rsidP="006531AC">
      <w:pPr>
        <w:pStyle w:val="Textonormal1"/>
      </w:pPr>
      <w:r w:rsidRPr="00014071">
        <w:t>O</w:t>
      </w:r>
      <w:r>
        <w:t>s</w:t>
      </w:r>
      <w:r w:rsidRPr="00014071">
        <w:t xml:space="preserve"> </w:t>
      </w:r>
      <w:r w:rsidRPr="00042BFC">
        <w:t>registro</w:t>
      </w:r>
      <w:r>
        <w:t>s</w:t>
      </w:r>
      <w:r w:rsidRPr="00042BFC">
        <w:t xml:space="preserve"> </w:t>
      </w:r>
      <w:r w:rsidRPr="00014071">
        <w:t>da</w:t>
      </w:r>
      <w:r>
        <w:t>s</w:t>
      </w:r>
      <w:r w:rsidRPr="00014071">
        <w:t xml:space="preserve"> reuni</w:t>
      </w:r>
      <w:r>
        <w:t xml:space="preserve">ões </w:t>
      </w:r>
      <w:r w:rsidRPr="00014071">
        <w:t>do GASO e das ações envolvidas dever</w:t>
      </w:r>
      <w:r>
        <w:t>ão</w:t>
      </w:r>
      <w:r w:rsidRPr="00014071">
        <w:t xml:space="preserve"> ser feito</w:t>
      </w:r>
      <w:r>
        <w:t>s</w:t>
      </w:r>
      <w:r w:rsidRPr="00014071">
        <w:t xml:space="preserve"> na ata de reunião cujo modelo se encontra no </w:t>
      </w:r>
      <w:r w:rsidRPr="00014071">
        <w:fldChar w:fldCharType="begin"/>
      </w:r>
      <w:r w:rsidRPr="00014071">
        <w:instrText xml:space="preserve"> REF _Ref479062345 \h </w:instrText>
      </w:r>
      <w:r w:rsidRPr="00014071">
        <w:fldChar w:fldCharType="separate"/>
      </w:r>
      <w:r>
        <w:t>Apêndice 1 – Modelo de Ata de Reunião do GASO</w:t>
      </w:r>
      <w:r w:rsidRPr="00014071">
        <w:fldChar w:fldCharType="end"/>
      </w:r>
      <w:r w:rsidRPr="00014071">
        <w:t>.</w:t>
      </w:r>
    </w:p>
    <w:p w14:paraId="7A6E6C65" w14:textId="3221DE0A" w:rsidR="006531AC" w:rsidRDefault="006531AC" w:rsidP="006531AC">
      <w:pPr>
        <w:pStyle w:val="Ttulo2"/>
        <w:tabs>
          <w:tab w:val="left" w:pos="426"/>
        </w:tabs>
        <w:ind w:left="0" w:firstLine="0"/>
      </w:pPr>
      <w:bookmarkStart w:id="9" w:name="_Toc212023028"/>
      <w:r>
        <w:t xml:space="preserve">Demais colaboradores da organização que </w:t>
      </w:r>
      <w:r w:rsidR="008302DF">
        <w:t>exercem</w:t>
      </w:r>
      <w:r>
        <w:t xml:space="preserve"> atividades sensíveis para a segurança operacional (inspetores, mecânicos, auxiliares, engenheiros, pessoal de publicações técnicas etc.)</w:t>
      </w:r>
      <w:bookmarkEnd w:id="9"/>
    </w:p>
    <w:p w14:paraId="79415B4B" w14:textId="77777777" w:rsidR="006531AC" w:rsidRPr="00626BD9" w:rsidRDefault="006531AC" w:rsidP="006531AC">
      <w:pPr>
        <w:pStyle w:val="Textonormal1"/>
      </w:pPr>
      <w:r w:rsidRPr="00626BD9">
        <w:t xml:space="preserve">Os colaboradores dos </w:t>
      </w:r>
      <w:r>
        <w:t xml:space="preserve">demais </w:t>
      </w:r>
      <w:r w:rsidRPr="00626BD9">
        <w:t xml:space="preserve">setores </w:t>
      </w:r>
      <w:r>
        <w:t xml:space="preserve">cuja atividade impacta na segurança operacional </w:t>
      </w:r>
      <w:r w:rsidRPr="00626BD9">
        <w:t>t</w:t>
      </w:r>
      <w:r>
        <w:t>ê</w:t>
      </w:r>
      <w:r w:rsidRPr="00626BD9">
        <w:t>m como responsabilidades:</w:t>
      </w:r>
    </w:p>
    <w:p w14:paraId="5B584F25" w14:textId="4E69D1FA" w:rsidR="006531AC" w:rsidRPr="004C587B" w:rsidRDefault="006531AC" w:rsidP="006531AC">
      <w:pPr>
        <w:pStyle w:val="Textonormal1"/>
        <w:numPr>
          <w:ilvl w:val="0"/>
          <w:numId w:val="9"/>
        </w:numPr>
      </w:pPr>
      <w:r>
        <w:t xml:space="preserve">Registrar e comunicar os perigos identificados </w:t>
      </w:r>
      <w:r w:rsidRPr="00C33613">
        <w:t xml:space="preserve">ao </w:t>
      </w:r>
      <w:r>
        <w:t>G</w:t>
      </w:r>
      <w:r w:rsidR="008D4E16">
        <w:t>estor do SG</w:t>
      </w:r>
      <w:r>
        <w:t xml:space="preserve">SO </w:t>
      </w:r>
      <w:r w:rsidRPr="004C587B">
        <w:t>ou</w:t>
      </w:r>
      <w:r>
        <w:t xml:space="preserve"> ao GASO;</w:t>
      </w:r>
    </w:p>
    <w:p w14:paraId="65E124DE" w14:textId="77777777" w:rsidR="006531AC" w:rsidRPr="00626BD9" w:rsidRDefault="006531AC" w:rsidP="006531AC">
      <w:pPr>
        <w:pStyle w:val="Textonormal1"/>
        <w:numPr>
          <w:ilvl w:val="0"/>
          <w:numId w:val="9"/>
        </w:numPr>
      </w:pPr>
      <w:r w:rsidRPr="00626BD9">
        <w:t>Participar do</w:t>
      </w:r>
      <w:r>
        <w:t>s</w:t>
      </w:r>
      <w:r w:rsidRPr="00626BD9">
        <w:t xml:space="preserve"> processo</w:t>
      </w:r>
      <w:r>
        <w:t>s de identificação de perigos e</w:t>
      </w:r>
      <w:r w:rsidRPr="00626BD9">
        <w:t xml:space="preserve"> de gerenciamento de riscos</w:t>
      </w:r>
      <w:r>
        <w:t>, implementando as ações definidas pelo GASO</w:t>
      </w:r>
      <w:r w:rsidRPr="00626BD9">
        <w:t>;</w:t>
      </w:r>
    </w:p>
    <w:p w14:paraId="09503E1B" w14:textId="0921B38C" w:rsidR="006531AC" w:rsidRDefault="006531AC" w:rsidP="006531AC">
      <w:pPr>
        <w:pStyle w:val="Textonormal1"/>
        <w:numPr>
          <w:ilvl w:val="0"/>
          <w:numId w:val="9"/>
        </w:numPr>
      </w:pPr>
      <w:r>
        <w:t>Comunicar</w:t>
      </w:r>
      <w:r w:rsidRPr="00626BD9">
        <w:t xml:space="preserve"> </w:t>
      </w:r>
      <w:r>
        <w:t>outros eventos relevantes de segurança operacional ao G</w:t>
      </w:r>
      <w:r w:rsidR="008D4E16">
        <w:t>estor do SG</w:t>
      </w:r>
      <w:r>
        <w:t>SO ou ao GASO (diretamente ou por meio do processo de relatos voluntários);</w:t>
      </w:r>
    </w:p>
    <w:p w14:paraId="666B4309" w14:textId="77777777" w:rsidR="006531AC" w:rsidRDefault="006531AC" w:rsidP="006531AC">
      <w:pPr>
        <w:pStyle w:val="Textonormal1"/>
        <w:numPr>
          <w:ilvl w:val="0"/>
          <w:numId w:val="9"/>
        </w:numPr>
      </w:pPr>
      <w:r>
        <w:t>Participar dos treinamentos, ações de prevenção e quaisquer outros eventos voltados ao aumento da consciência situacional a respeito da segurança operacional.</w:t>
      </w:r>
    </w:p>
    <w:p w14:paraId="21F77496" w14:textId="77777777" w:rsidR="00A76890" w:rsidRDefault="00A76890" w:rsidP="00A76890">
      <w:pPr>
        <w:pStyle w:val="Textonormal1"/>
      </w:pPr>
    </w:p>
    <w:p w14:paraId="5254A017" w14:textId="77777777" w:rsidR="00A76890" w:rsidRDefault="00A76890" w:rsidP="00A76890">
      <w:pPr>
        <w:pStyle w:val="Textonormal1"/>
      </w:pPr>
    </w:p>
    <w:p w14:paraId="37067D58" w14:textId="77777777" w:rsidR="00A76890" w:rsidRDefault="00A76890" w:rsidP="00A76890">
      <w:pPr>
        <w:pStyle w:val="Textonormal1"/>
      </w:pPr>
    </w:p>
    <w:p w14:paraId="590F2FB3" w14:textId="77777777" w:rsidR="00A76890" w:rsidRDefault="00A76890" w:rsidP="00A76890">
      <w:pPr>
        <w:pStyle w:val="Textonormal1"/>
      </w:pPr>
    </w:p>
    <w:p w14:paraId="6039863D" w14:textId="77777777" w:rsidR="00A76890" w:rsidRDefault="00A76890" w:rsidP="00A76890">
      <w:pPr>
        <w:pStyle w:val="Textonormal1"/>
      </w:pPr>
    </w:p>
    <w:p w14:paraId="13D8327F" w14:textId="77777777" w:rsidR="00A76890" w:rsidRDefault="00A76890" w:rsidP="00A76890">
      <w:pPr>
        <w:pStyle w:val="Textonormal1"/>
      </w:pPr>
    </w:p>
    <w:p w14:paraId="418F173B" w14:textId="77777777" w:rsidR="00A76890" w:rsidRDefault="00A76890" w:rsidP="00A76890">
      <w:pPr>
        <w:pStyle w:val="Textonormal1"/>
      </w:pPr>
    </w:p>
    <w:p w14:paraId="679A11E1" w14:textId="77777777" w:rsidR="00A76890" w:rsidRDefault="00A76890" w:rsidP="00A76890">
      <w:pPr>
        <w:pStyle w:val="Textonormal1"/>
      </w:pPr>
    </w:p>
    <w:p w14:paraId="5B8ECAA4" w14:textId="77777777" w:rsidR="00A76890" w:rsidRDefault="00A76890" w:rsidP="00A76890">
      <w:pPr>
        <w:pStyle w:val="Textonormal1"/>
      </w:pPr>
    </w:p>
    <w:p w14:paraId="440C51DC" w14:textId="77777777" w:rsidR="00A76890" w:rsidRDefault="00A76890" w:rsidP="00A76890">
      <w:pPr>
        <w:pStyle w:val="Textonormal1"/>
      </w:pPr>
    </w:p>
    <w:p w14:paraId="5AB16E02" w14:textId="77777777" w:rsidR="00A76890" w:rsidRDefault="00A76890" w:rsidP="00A76890">
      <w:pPr>
        <w:pStyle w:val="Textonormal1"/>
      </w:pPr>
    </w:p>
    <w:p w14:paraId="2756D79D" w14:textId="77777777" w:rsidR="00E15DD4" w:rsidRDefault="00E15DD4" w:rsidP="0054120C">
      <w:pPr>
        <w:pStyle w:val="Ttulo1"/>
        <w:tabs>
          <w:tab w:val="left" w:pos="284"/>
        </w:tabs>
        <w:ind w:left="284" w:hanging="284"/>
      </w:pPr>
      <w:bookmarkStart w:id="10" w:name="_Toc212023029"/>
      <w:r w:rsidRPr="00555B09">
        <w:t>Plano de Resposta à Emergência</w:t>
      </w:r>
      <w:r>
        <w:t xml:space="preserve"> (PRE)</w:t>
      </w:r>
      <w:bookmarkEnd w:id="10"/>
    </w:p>
    <w:p w14:paraId="499A7B46" w14:textId="77777777" w:rsidR="00E15DD4" w:rsidRDefault="00E15DD4" w:rsidP="00E15DD4">
      <w:r>
        <w:rPr>
          <w:noProof/>
          <w:lang w:eastAsia="pt-BR"/>
        </w:rPr>
        <mc:AlternateContent>
          <mc:Choice Requires="wps">
            <w:drawing>
              <wp:anchor distT="45720" distB="45720" distL="114300" distR="114300" simplePos="0" relativeHeight="251658253" behindDoc="0" locked="0" layoutInCell="1" allowOverlap="1" wp14:anchorId="7E9D02EE" wp14:editId="68866257">
                <wp:simplePos x="0" y="0"/>
                <wp:positionH relativeFrom="margin">
                  <wp:posOffset>945515</wp:posOffset>
                </wp:positionH>
                <wp:positionV relativeFrom="paragraph">
                  <wp:posOffset>140970</wp:posOffset>
                </wp:positionV>
                <wp:extent cx="3305175" cy="876300"/>
                <wp:effectExtent l="19050" t="19050" r="28575" b="19050"/>
                <wp:wrapSquare wrapText="bothSides"/>
                <wp:docPr id="12879836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876300"/>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147DEC2C" w14:textId="77777777" w:rsidR="00E15DD4" w:rsidRDefault="00E15DD4" w:rsidP="00E15DD4">
                            <w:pPr>
                              <w:jc w:val="both"/>
                            </w:pPr>
                            <w:r w:rsidRPr="00EF19B2">
                              <w:rPr>
                                <w:b/>
                                <w:color w:val="CA5D37"/>
                              </w:rPr>
                              <w:t>NOTA</w:t>
                            </w:r>
                            <w:r>
                              <w:rPr>
                                <w:b/>
                                <w:color w:val="CA5D37"/>
                              </w:rPr>
                              <w:t xml:space="preserve"> 1</w:t>
                            </w:r>
                            <w:r w:rsidRPr="00EF19B2">
                              <w:rPr>
                                <w:b/>
                                <w:color w:val="CA5D37"/>
                              </w:rPr>
                              <w:t>:</w:t>
                            </w:r>
                            <w:r w:rsidRPr="00EF19B2">
                              <w:rPr>
                                <w:color w:val="CA5D37"/>
                              </w:rPr>
                              <w:t xml:space="preserve"> </w:t>
                            </w:r>
                            <w:r>
                              <w:rPr>
                                <w:color w:val="CA5D37"/>
                              </w:rPr>
                              <w:t>Caso sua organização não realize e não participe de voos de teste para autorizar retorno ao serviço, basta inserir nesta seção, o parágrafo abaixo quanto a não aplicabilidade do PRE.</w:t>
                            </w:r>
                          </w:p>
                          <w:p w14:paraId="3DDA1806" w14:textId="77777777" w:rsidR="00E15DD4" w:rsidRDefault="00E15DD4" w:rsidP="00E15DD4">
                            <w:pPr>
                              <w:jc w:val="both"/>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9D02EE" id="_x0000_s1037" type="#_x0000_t202" style="position:absolute;margin-left:74.45pt;margin-top:11.1pt;width:260.25pt;height:69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" fillcolor="white [3212]" strokecolor="#ca5d37" strokeweight="3pt">
                <v:fill color2="#fbe4d5 [661]" o:opacity2="0" rotate="t" focusposition=".5,.5" focussize="" colors="0 white;3277f white" focus="100%" type="gradientRadial"/>
                <v:stroke joinstyle="round" endcap="round"/>
                <v:textbox>
                  <w:txbxContent>
                    <w:p w14:paraId="147DEC2C" w14:textId="77777777" w:rsidR="00E15DD4" w:rsidRDefault="00E15DD4" w:rsidP="00E15DD4">
                      <w:pPr>
                        <w:jc w:val="both"/>
                      </w:pPr>
                      <w:r w:rsidRPr="00EF19B2">
                        <w:rPr>
                          <w:b/>
                          <w:color w:val="CA5D37"/>
                        </w:rPr>
                        <w:t>NOTA</w:t>
                      </w:r>
                      <w:r>
                        <w:rPr>
                          <w:b/>
                          <w:color w:val="CA5D37"/>
                        </w:rPr>
                        <w:t xml:space="preserve"> 1</w:t>
                      </w:r>
                      <w:r w:rsidRPr="00EF19B2">
                        <w:rPr>
                          <w:b/>
                          <w:color w:val="CA5D37"/>
                        </w:rPr>
                        <w:t>:</w:t>
                      </w:r>
                      <w:r w:rsidRPr="00EF19B2">
                        <w:rPr>
                          <w:color w:val="CA5D37"/>
                        </w:rPr>
                        <w:t xml:space="preserve"> </w:t>
                      </w:r>
                      <w:r>
                        <w:rPr>
                          <w:color w:val="CA5D37"/>
                        </w:rPr>
                        <w:t>Caso sua organização não realize e não participe de voos de teste para autorizar retorno ao serviço, basta inserir nesta seção, o parágrafo abaixo quanto a não aplicabilidade do PRE.</w:t>
                      </w:r>
                    </w:p>
                    <w:p w14:paraId="3DDA1806" w14:textId="77777777" w:rsidR="00E15DD4" w:rsidRDefault="00E15DD4" w:rsidP="00E15DD4">
                      <w:pPr>
                        <w:jc w:val="both"/>
                      </w:pPr>
                    </w:p>
                  </w:txbxContent>
                </v:textbox>
                <w10:wrap type="square" anchorx="margin"/>
              </v:shape>
            </w:pict>
          </mc:Fallback>
        </mc:AlternateContent>
      </w:r>
    </w:p>
    <w:p w14:paraId="46781315" w14:textId="77777777" w:rsidR="00E15DD4" w:rsidRDefault="00E15DD4" w:rsidP="00E15DD4"/>
    <w:p w14:paraId="0780E0A1" w14:textId="77777777" w:rsidR="00E15DD4" w:rsidRDefault="00E15DD4" w:rsidP="00E15DD4"/>
    <w:p w14:paraId="7636255A" w14:textId="77777777" w:rsidR="00E15DD4" w:rsidRDefault="00E15DD4" w:rsidP="00E15DD4"/>
    <w:p w14:paraId="1643D5A0" w14:textId="77777777" w:rsidR="00E15DD4" w:rsidRDefault="00E15DD4" w:rsidP="00E15DD4">
      <w:pPr>
        <w:pStyle w:val="Textonormal1"/>
      </w:pPr>
      <w:r>
        <w:t xml:space="preserve">Dentro dos critérios da IS nº 145-214-001, seção 5.6.1.4, a </w:t>
      </w:r>
      <w:r w:rsidRPr="00AA18D3">
        <w:rPr>
          <w:rFonts w:ascii="Arial" w:hAnsi="Arial"/>
          <w:b/>
          <w:color w:val="FF0000"/>
        </w:rPr>
        <w:t>ACME</w:t>
      </w:r>
      <w:r w:rsidRPr="000E12B4">
        <w:rPr>
          <w:rFonts w:ascii="Arial Black" w:hAnsi="Arial Black"/>
          <w:color w:val="FF0000"/>
        </w:rPr>
        <w:t xml:space="preserve"> </w:t>
      </w:r>
      <w:r>
        <w:t>não possui um Plano de Resposta à Emergência pois não realiza e não participa de voos de teste anteriores às APRS.</w:t>
      </w:r>
    </w:p>
    <w:p w14:paraId="43670C34" w14:textId="77777777" w:rsidR="00E15DD4" w:rsidRDefault="00E15DD4" w:rsidP="00E15DD4">
      <w:pPr>
        <w:pStyle w:val="Textonormal1"/>
      </w:pPr>
      <w:r>
        <w:rPr>
          <w:noProof/>
          <w:lang w:eastAsia="pt-BR"/>
        </w:rPr>
        <mc:AlternateContent>
          <mc:Choice Requires="wps">
            <w:drawing>
              <wp:anchor distT="45720" distB="45720" distL="114300" distR="114300" simplePos="0" relativeHeight="251658255" behindDoc="0" locked="0" layoutInCell="1" allowOverlap="1" wp14:anchorId="06778371" wp14:editId="31FA45BE">
                <wp:simplePos x="0" y="0"/>
                <wp:positionH relativeFrom="margin">
                  <wp:posOffset>977265</wp:posOffset>
                </wp:positionH>
                <wp:positionV relativeFrom="paragraph">
                  <wp:posOffset>142875</wp:posOffset>
                </wp:positionV>
                <wp:extent cx="3305175" cy="1238250"/>
                <wp:effectExtent l="19050" t="19050" r="28575" b="19050"/>
                <wp:wrapSquare wrapText="bothSides"/>
                <wp:docPr id="177153288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238250"/>
                        </a:xfrm>
                        <a:prstGeom prst="rect">
                          <a:avLst/>
                        </a:prstGeom>
                        <a:gradFill flip="none" rotWithShape="1">
                          <a:gsLst>
                            <a:gs pos="5000">
                              <a:sysClr val="window" lastClr="FFFFFF">
                                <a:alpha val="0"/>
                                <a:lumMod val="100000"/>
                              </a:sysClr>
                            </a:gs>
                            <a:gs pos="100000">
                              <a:srgbClr val="ED7D31">
                                <a:lumMod val="20000"/>
                                <a:lumOff val="80000"/>
                              </a:srgbClr>
                            </a:gs>
                          </a:gsLst>
                          <a:path path="circle">
                            <a:fillToRect l="50000" t="50000" r="50000" b="50000"/>
                          </a:path>
                          <a:tileRect/>
                        </a:gradFill>
                        <a:ln w="38100" cap="rnd" cmpd="sng" algn="ctr">
                          <a:solidFill>
                            <a:srgbClr val="CA5D37"/>
                          </a:solidFill>
                          <a:prstDash val="solid"/>
                          <a:round/>
                          <a:headEnd/>
                          <a:tailEnd/>
                        </a:ln>
                        <a:effectLst/>
                      </wps:spPr>
                      <wps:txbx>
                        <w:txbxContent>
                          <w:p w14:paraId="72D865F5" w14:textId="05DA8B0D" w:rsidR="00E15DD4" w:rsidRDefault="00E15DD4" w:rsidP="00E15DD4">
                            <w:pPr>
                              <w:jc w:val="both"/>
                            </w:pPr>
                            <w:r w:rsidRPr="00EF19B2">
                              <w:rPr>
                                <w:b/>
                                <w:color w:val="CA5D37"/>
                              </w:rPr>
                              <w:t>NOTA</w:t>
                            </w:r>
                            <w:r>
                              <w:rPr>
                                <w:b/>
                                <w:color w:val="CA5D37"/>
                              </w:rPr>
                              <w:t xml:space="preserve"> 2</w:t>
                            </w:r>
                            <w:r w:rsidRPr="00EF19B2">
                              <w:rPr>
                                <w:b/>
                                <w:color w:val="CA5D37"/>
                              </w:rPr>
                              <w:t>:</w:t>
                            </w:r>
                            <w:r w:rsidRPr="00EF19B2">
                              <w:rPr>
                                <w:color w:val="CA5D37"/>
                              </w:rPr>
                              <w:t xml:space="preserve"> </w:t>
                            </w:r>
                            <w:r>
                              <w:rPr>
                                <w:color w:val="CA5D37"/>
                              </w:rPr>
                              <w:t>Por outro lado, caso a sua organização realize ou participe de voos de teste para autorizar retorno ao serviço, é preciso desenvolver e operacionalizar o PRE</w:t>
                            </w:r>
                            <w:r w:rsidRPr="008A0961">
                              <w:rPr>
                                <w:color w:val="CA5D37"/>
                              </w:rPr>
                              <w:t>.</w:t>
                            </w:r>
                            <w:r>
                              <w:rPr>
                                <w:color w:val="CA5D37"/>
                              </w:rPr>
                              <w:t xml:space="preserve"> Nesse caso, o plano apresentado nas </w:t>
                            </w:r>
                            <w:r w:rsidR="00952288">
                              <w:rPr>
                                <w:color w:val="CA5D37"/>
                              </w:rPr>
                              <w:t>sub</w:t>
                            </w:r>
                            <w:r>
                              <w:rPr>
                                <w:color w:val="CA5D37"/>
                              </w:rPr>
                              <w:t>seções a seguir serve como modelo aceitável a ser utilizado por organizações de pequeno porte.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778371" id="_x0000_s1038" type="#_x0000_t202" style="position:absolute;left:0;text-align:left;margin-left:76.95pt;margin-top:11.25pt;width:260.25pt;height:97.5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" strokecolor="#ca5d37" strokeweight="3pt">
                <v:fill color2="#fbe5d6" o:opacity2="0" rotate="t" focusposition=".5,.5" focussize="" colors="0 white;3277f white" focus="100%" type="gradientRadial"/>
                <v:stroke joinstyle="round" endcap="round"/>
                <v:textbox>
                  <w:txbxContent>
                    <w:p w14:paraId="72D865F5" w14:textId="05DA8B0D" w:rsidR="00E15DD4" w:rsidRDefault="00E15DD4" w:rsidP="00E15DD4">
                      <w:pPr>
                        <w:jc w:val="both"/>
                      </w:pPr>
                      <w:r w:rsidRPr="00EF19B2">
                        <w:rPr>
                          <w:b/>
                          <w:color w:val="CA5D37"/>
                        </w:rPr>
                        <w:t>NOTA</w:t>
                      </w:r>
                      <w:r>
                        <w:rPr>
                          <w:b/>
                          <w:color w:val="CA5D37"/>
                        </w:rPr>
                        <w:t xml:space="preserve"> 2</w:t>
                      </w:r>
                      <w:r w:rsidRPr="00EF19B2">
                        <w:rPr>
                          <w:b/>
                          <w:color w:val="CA5D37"/>
                        </w:rPr>
                        <w:t>:</w:t>
                      </w:r>
                      <w:r w:rsidRPr="00EF19B2">
                        <w:rPr>
                          <w:color w:val="CA5D37"/>
                        </w:rPr>
                        <w:t xml:space="preserve"> </w:t>
                      </w:r>
                      <w:r>
                        <w:rPr>
                          <w:color w:val="CA5D37"/>
                        </w:rPr>
                        <w:t>Por outro lado, caso a sua organização realize ou participe de voos de teste para autorizar retorno ao serviço, é preciso desenvolver e operacionalizar o PRE</w:t>
                      </w:r>
                      <w:r w:rsidRPr="008A0961">
                        <w:rPr>
                          <w:color w:val="CA5D37"/>
                        </w:rPr>
                        <w:t>.</w:t>
                      </w:r>
                      <w:r>
                        <w:rPr>
                          <w:color w:val="CA5D37"/>
                        </w:rPr>
                        <w:t xml:space="preserve"> Nesse caso, o plano apresentado nas </w:t>
                      </w:r>
                      <w:r w:rsidR="00952288">
                        <w:rPr>
                          <w:color w:val="CA5D37"/>
                        </w:rPr>
                        <w:t>sub</w:t>
                      </w:r>
                      <w:r>
                        <w:rPr>
                          <w:color w:val="CA5D37"/>
                        </w:rPr>
                        <w:t>seções a seguir serve como modelo aceitável a ser utilizado por organizações de pequeno porte.</w:t>
                      </w:r>
                    </w:p>
                  </w:txbxContent>
                </v:textbox>
                <w10:wrap type="square" anchorx="margin"/>
              </v:shape>
            </w:pict>
          </mc:Fallback>
        </mc:AlternateContent>
      </w:r>
    </w:p>
    <w:p w14:paraId="634BFFC1" w14:textId="77777777" w:rsidR="00E15DD4" w:rsidRDefault="00E15DD4" w:rsidP="00E15DD4">
      <w:pPr>
        <w:pStyle w:val="Textonormal1"/>
        <w:ind w:firstLine="0"/>
      </w:pPr>
    </w:p>
    <w:p w14:paraId="759F7949" w14:textId="77777777" w:rsidR="00E15DD4" w:rsidRDefault="00E15DD4" w:rsidP="00E15DD4">
      <w:pPr>
        <w:pStyle w:val="Textonormal1"/>
        <w:ind w:firstLine="0"/>
      </w:pPr>
    </w:p>
    <w:p w14:paraId="01FCCE20" w14:textId="77777777" w:rsidR="00E15DD4" w:rsidRDefault="00E15DD4" w:rsidP="00E15DD4">
      <w:pPr>
        <w:pStyle w:val="Textonormal1"/>
        <w:ind w:firstLine="0"/>
      </w:pPr>
    </w:p>
    <w:p w14:paraId="5A7C449D" w14:textId="77777777" w:rsidR="00E15DD4" w:rsidRDefault="00E15DD4" w:rsidP="00E15DD4">
      <w:pPr>
        <w:pStyle w:val="Textonormal1"/>
        <w:ind w:firstLine="0"/>
      </w:pPr>
    </w:p>
    <w:p w14:paraId="6C613492" w14:textId="77777777" w:rsidR="00E15DD4" w:rsidRDefault="00E15DD4" w:rsidP="00E15DD4">
      <w:pPr>
        <w:pStyle w:val="Textonormal1"/>
        <w:ind w:firstLine="0"/>
      </w:pPr>
    </w:p>
    <w:p w14:paraId="682AA758" w14:textId="77777777" w:rsidR="00E15DD4" w:rsidRDefault="00E15DD4" w:rsidP="00E15DD4">
      <w:pPr>
        <w:pStyle w:val="Ttulo2"/>
        <w:tabs>
          <w:tab w:val="left" w:pos="284"/>
          <w:tab w:val="left" w:pos="426"/>
        </w:tabs>
        <w:ind w:hanging="4404"/>
      </w:pPr>
      <w:bookmarkStart w:id="11" w:name="_Toc212023030"/>
      <w:r>
        <w:t>Propósito do PRE</w:t>
      </w:r>
      <w:bookmarkEnd w:id="11"/>
      <w:r>
        <w:t xml:space="preserve"> </w:t>
      </w:r>
    </w:p>
    <w:p w14:paraId="4762C0CC" w14:textId="77777777" w:rsidR="00E15DD4" w:rsidRDefault="00E15DD4" w:rsidP="00E15DD4">
      <w:pPr>
        <w:pStyle w:val="Textonormal1"/>
      </w:pPr>
      <w:r>
        <w:t xml:space="preserve">A </w:t>
      </w:r>
      <w:r w:rsidRPr="00DA4535">
        <w:rPr>
          <w:rFonts w:ascii="Arial" w:hAnsi="Arial"/>
          <w:b/>
          <w:color w:val="FF0000"/>
        </w:rPr>
        <w:t>ACME</w:t>
      </w:r>
      <w:r>
        <w:t xml:space="preserve"> se situa no aeródromo </w:t>
      </w:r>
      <w:r w:rsidRPr="00DA4535">
        <w:rPr>
          <w:rFonts w:ascii="Arial" w:hAnsi="Arial"/>
          <w:b/>
          <w:color w:val="FF0000"/>
        </w:rPr>
        <w:t>SBZZ</w:t>
      </w:r>
      <w:r>
        <w:t xml:space="preserve"> </w:t>
      </w:r>
      <w:r w:rsidRPr="00DA4535">
        <w:rPr>
          <w:rFonts w:ascii="Arial" w:hAnsi="Arial"/>
          <w:b/>
          <w:color w:val="FF0000"/>
        </w:rPr>
        <w:t>(ATENÇÃO: código fictício</w:t>
      </w:r>
      <w:r>
        <w:t>) e está incluída no Sistema de Resposta à Emergência Aeroportuária (SREA) (Plano de Emergência) do aeródromo.</w:t>
      </w:r>
    </w:p>
    <w:p w14:paraId="328B262E" w14:textId="77777777" w:rsidR="00E15DD4" w:rsidRDefault="00E15DD4" w:rsidP="00E15DD4">
      <w:pPr>
        <w:pStyle w:val="Textonormal1"/>
      </w:pPr>
      <w:r>
        <w:t xml:space="preserve">Este Plano de Resposta a Emergências (PRE) tem como objetivo estabelecer os procedimentos básicos de ação e de coordenação a serem executados na eventualidade de emergências que venham a ocorrer com aeronaves sob manutenção da </w:t>
      </w:r>
      <w:r w:rsidRPr="00AA18D3">
        <w:rPr>
          <w:rFonts w:ascii="Arial" w:hAnsi="Arial"/>
          <w:b/>
          <w:color w:val="FF0000"/>
        </w:rPr>
        <w:t>ACME</w:t>
      </w:r>
      <w:r>
        <w:t xml:space="preserve"> e dentro do âmbito do Plano de Emergência em Aeródromo (PLEM).</w:t>
      </w:r>
    </w:p>
    <w:p w14:paraId="1F4484E9" w14:textId="77777777" w:rsidR="00E15DD4" w:rsidRDefault="00E15DD4" w:rsidP="00E15DD4">
      <w:pPr>
        <w:pStyle w:val="Textonormal1"/>
      </w:pPr>
      <w:r>
        <w:t xml:space="preserve">Os procedimentos deste PRE não excluem a necessidade de </w:t>
      </w:r>
      <w:r w:rsidRPr="00523C9A">
        <w:t>comunicação</w:t>
      </w:r>
      <w:r>
        <w:t xml:space="preserve"> de incidentes e acidentes aeronáuticos no âmbito da regulação do COMAER, da ANAC e de outros órgãos ou instituições. Os procedimentos deste PRE não excluem a necessidade de observação do RBAC 120. Este PRE não exclui a necessidade de tratar acidentes no âmbito da legislação trabalhista.</w:t>
      </w:r>
    </w:p>
    <w:p w14:paraId="22AB9C16" w14:textId="77777777" w:rsidR="00E15DD4" w:rsidRDefault="00E15DD4" w:rsidP="00E15DD4">
      <w:pPr>
        <w:pStyle w:val="Ttulo2"/>
        <w:tabs>
          <w:tab w:val="left" w:pos="284"/>
          <w:tab w:val="left" w:pos="426"/>
        </w:tabs>
        <w:ind w:hanging="4404"/>
      </w:pPr>
      <w:bookmarkStart w:id="12" w:name="_Toc212023031"/>
      <w:r>
        <w:t>Contatos</w:t>
      </w:r>
      <w:bookmarkEnd w:id="12"/>
    </w:p>
    <w:p w14:paraId="2C8FCFBC" w14:textId="692D5B6C" w:rsidR="00E15DD4" w:rsidRDefault="00E15DD4" w:rsidP="00E15DD4">
      <w:pPr>
        <w:pStyle w:val="Textonormal1"/>
      </w:pPr>
      <w:r>
        <w:t xml:space="preserve">Os contatos para emergências são apresentados no </w:t>
      </w:r>
      <w:r>
        <w:fldChar w:fldCharType="begin"/>
      </w:r>
      <w:r>
        <w:instrText xml:space="preserve"> REF _Ref514403862 \h </w:instrText>
      </w:r>
      <w:r>
        <w:fldChar w:fldCharType="separate"/>
      </w:r>
      <w:r>
        <w:t>Apêndice 0</w:t>
      </w:r>
      <w:r w:rsidR="00A73B75">
        <w:t>5</w:t>
      </w:r>
      <w:r>
        <w:t xml:space="preserve"> – Modelo de Lista de Contatos para Emergências</w:t>
      </w:r>
      <w:r>
        <w:fldChar w:fldCharType="end"/>
      </w:r>
      <w:r>
        <w:t>.</w:t>
      </w:r>
    </w:p>
    <w:p w14:paraId="24212DAD" w14:textId="77777777" w:rsidR="00E15DD4" w:rsidRDefault="00E15DD4" w:rsidP="00E15DD4">
      <w:pPr>
        <w:pStyle w:val="Ttulo2"/>
        <w:tabs>
          <w:tab w:val="left" w:pos="426"/>
        </w:tabs>
        <w:ind w:hanging="4404"/>
      </w:pPr>
      <w:bookmarkStart w:id="13" w:name="_Toc212023032"/>
      <w:r>
        <w:t>Coordenação com o PLEM e planos de operadores</w:t>
      </w:r>
      <w:bookmarkEnd w:id="13"/>
    </w:p>
    <w:p w14:paraId="27E1F92D" w14:textId="77777777" w:rsidR="00E15DD4" w:rsidRDefault="00E15DD4" w:rsidP="00E15DD4">
      <w:pPr>
        <w:pStyle w:val="Textonormal1"/>
      </w:pPr>
      <w:r>
        <w:t xml:space="preserve">Este PRE deve ser mantido buscando-se coordenação com o PLEM notadamente nos seguintes tópicos: interação com os órgãos de investigação, informações sobre vítimas, acionamento de serviços de socorro, participação no PRAI (Plano de Remoção de Aeronaves Inoperantes) e retorno ao estado normal de operação da organização de manutenção. Este PRE também deve ser mantido em coordenação com os planos de operadores que contratam a </w:t>
      </w:r>
      <w:r w:rsidRPr="00AA18D3">
        <w:rPr>
          <w:rFonts w:ascii="Arial" w:hAnsi="Arial"/>
          <w:b/>
          <w:color w:val="FF0000"/>
        </w:rPr>
        <w:t>ACME</w:t>
      </w:r>
      <w:r>
        <w:t>.</w:t>
      </w:r>
    </w:p>
    <w:p w14:paraId="2320F716" w14:textId="77777777" w:rsidR="00E15DD4" w:rsidRDefault="00E15DD4" w:rsidP="00E15DD4">
      <w:pPr>
        <w:pStyle w:val="Ttulo2"/>
        <w:tabs>
          <w:tab w:val="left" w:pos="426"/>
        </w:tabs>
        <w:ind w:hanging="4404"/>
      </w:pPr>
      <w:bookmarkStart w:id="14" w:name="_Toc212023033"/>
      <w:r>
        <w:t>Acionamento do PRE</w:t>
      </w:r>
      <w:bookmarkEnd w:id="14"/>
    </w:p>
    <w:p w14:paraId="42B3C243" w14:textId="77777777" w:rsidR="00E15DD4" w:rsidRDefault="00E15DD4" w:rsidP="00E15DD4">
      <w:pPr>
        <w:pStyle w:val="Textonormal1"/>
      </w:pPr>
      <w:r>
        <w:t>O PRE deverá ser acionado em qualquer ocorrência com aeronave sob manutenção da organização, com lesões a pessoas, danos estruturais ou desaparecimento da aeronave, em particular nos voos de teste necessários à aprovação para retorno ao serviço.</w:t>
      </w:r>
    </w:p>
    <w:p w14:paraId="053051D2" w14:textId="77777777" w:rsidR="00E15DD4" w:rsidRDefault="00E15DD4" w:rsidP="00E15DD4">
      <w:pPr>
        <w:pStyle w:val="Textonormal1"/>
      </w:pPr>
      <w:r>
        <w:t xml:space="preserve">O processo para transição ordenada e eficiente do estado normal para o estado de emergência é descrito a seguir, com base no fluxograma mostrado na </w:t>
      </w:r>
      <w:r>
        <w:fldChar w:fldCharType="begin"/>
      </w:r>
      <w:r>
        <w:instrText xml:space="preserve"> REF _Ref514404867 \h </w:instrText>
      </w:r>
      <w:r>
        <w:fldChar w:fldCharType="separate"/>
      </w:r>
      <w:r>
        <w:t xml:space="preserve">Figura </w:t>
      </w:r>
      <w:r>
        <w:rPr>
          <w:noProof/>
        </w:rPr>
        <w:t>2</w:t>
      </w:r>
      <w:r>
        <w:fldChar w:fldCharType="end"/>
      </w:r>
      <w:r>
        <w:t>.</w:t>
      </w:r>
    </w:p>
    <w:p w14:paraId="29BF91B9" w14:textId="77777777" w:rsidR="00E15DD4" w:rsidRDefault="00E15DD4" w:rsidP="00E15DD4">
      <w:pPr>
        <w:pStyle w:val="Textonormal1"/>
        <w:ind w:firstLine="0"/>
      </w:pPr>
    </w:p>
    <w:p w14:paraId="35463508" w14:textId="77777777" w:rsidR="00E15DD4" w:rsidRDefault="00E15DD4" w:rsidP="00E15DD4">
      <w:pPr>
        <w:keepNext/>
        <w:jc w:val="center"/>
      </w:pPr>
      <w:r>
        <w:rPr>
          <w:noProof/>
          <w:lang w:eastAsia="pt-BR"/>
        </w:rPr>
        <w:drawing>
          <wp:inline distT="0" distB="0" distL="0" distR="0" wp14:anchorId="69524CA2" wp14:editId="3E7296C5">
            <wp:extent cx="5094908" cy="674186"/>
            <wp:effectExtent l="0" t="0" r="0" b="0"/>
            <wp:docPr id="1721706222" name="Imagem 1721706222" descr="Interface gráfica do usuári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06222" name="Imagem 1721706222" descr="Interface gráfica do usuário, Aplicativo&#10;&#10;O conteúdo gerado por IA pode estar incorre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87766" cy="699706"/>
                    </a:xfrm>
                    <a:prstGeom prst="rect">
                      <a:avLst/>
                    </a:prstGeom>
                    <a:noFill/>
                  </pic:spPr>
                </pic:pic>
              </a:graphicData>
            </a:graphic>
          </wp:inline>
        </w:drawing>
      </w:r>
    </w:p>
    <w:p w14:paraId="616D510A" w14:textId="77777777" w:rsidR="00E15DD4" w:rsidRDefault="00E15DD4" w:rsidP="00E15DD4">
      <w:pPr>
        <w:pStyle w:val="Legenda"/>
        <w:jc w:val="center"/>
      </w:pPr>
      <w:r>
        <w:t xml:space="preserve">Figura </w:t>
      </w:r>
      <w:r>
        <w:rPr>
          <w:noProof/>
        </w:rPr>
        <w:fldChar w:fldCharType="begin"/>
      </w:r>
      <w:r>
        <w:rPr>
          <w:noProof/>
        </w:rPr>
        <w:instrText xml:space="preserve"> SEQ Figura \* ARABIC </w:instrText>
      </w:r>
      <w:r>
        <w:rPr>
          <w:noProof/>
        </w:rPr>
        <w:fldChar w:fldCharType="separate"/>
      </w:r>
      <w:r>
        <w:rPr>
          <w:noProof/>
        </w:rPr>
        <w:t>2</w:t>
      </w:r>
      <w:r>
        <w:rPr>
          <w:noProof/>
        </w:rPr>
        <w:fldChar w:fldCharType="end"/>
      </w:r>
      <w:r>
        <w:t xml:space="preserve"> - Acionamento do PRE</w:t>
      </w:r>
    </w:p>
    <w:p w14:paraId="39CAE45E" w14:textId="77777777" w:rsidR="00E15DD4" w:rsidRPr="00523C9A" w:rsidRDefault="00E15DD4" w:rsidP="00E15DD4"/>
    <w:tbl>
      <w:tblPr>
        <w:tblStyle w:val="Tabelacomgrade"/>
        <w:tblW w:w="0" w:type="auto"/>
        <w:tblLook w:val="04A0" w:firstRow="1" w:lastRow="0" w:firstColumn="1" w:lastColumn="0" w:noHBand="0" w:noVBand="1"/>
      </w:tblPr>
      <w:tblGrid>
        <w:gridCol w:w="1838"/>
        <w:gridCol w:w="1559"/>
        <w:gridCol w:w="5097"/>
      </w:tblGrid>
      <w:tr w:rsidR="00E15DD4" w14:paraId="1D0AB2B7" w14:textId="77777777" w:rsidTr="00A141D6">
        <w:tc>
          <w:tcPr>
            <w:tcW w:w="1838" w:type="dxa"/>
          </w:tcPr>
          <w:p w14:paraId="37A7CE07" w14:textId="77777777" w:rsidR="00E15DD4" w:rsidRPr="00DA4535" w:rsidRDefault="00E15DD4" w:rsidP="00A141D6">
            <w:pPr>
              <w:jc w:val="center"/>
              <w:rPr>
                <w:b/>
              </w:rPr>
            </w:pPr>
            <w:r w:rsidRPr="00DA4535">
              <w:rPr>
                <w:b/>
              </w:rPr>
              <w:t>Etapa</w:t>
            </w:r>
          </w:p>
        </w:tc>
        <w:tc>
          <w:tcPr>
            <w:tcW w:w="1559" w:type="dxa"/>
          </w:tcPr>
          <w:p w14:paraId="3B97C141" w14:textId="77777777" w:rsidR="00E15DD4" w:rsidRPr="00DA4535" w:rsidRDefault="00E15DD4" w:rsidP="00A141D6">
            <w:pPr>
              <w:jc w:val="center"/>
              <w:rPr>
                <w:b/>
              </w:rPr>
            </w:pPr>
            <w:r w:rsidRPr="00DA4535">
              <w:rPr>
                <w:b/>
              </w:rPr>
              <w:t>Responsável</w:t>
            </w:r>
          </w:p>
        </w:tc>
        <w:tc>
          <w:tcPr>
            <w:tcW w:w="5097" w:type="dxa"/>
          </w:tcPr>
          <w:p w14:paraId="47DDA4DE" w14:textId="77777777" w:rsidR="00E15DD4" w:rsidRPr="00DA4535" w:rsidRDefault="00E15DD4" w:rsidP="00A141D6">
            <w:pPr>
              <w:jc w:val="center"/>
              <w:rPr>
                <w:b/>
              </w:rPr>
            </w:pPr>
            <w:r w:rsidRPr="00DA4535">
              <w:rPr>
                <w:b/>
              </w:rPr>
              <w:t>Observações</w:t>
            </w:r>
          </w:p>
        </w:tc>
      </w:tr>
      <w:tr w:rsidR="00E15DD4" w14:paraId="7DE2D7ED" w14:textId="77777777" w:rsidTr="00A141D6">
        <w:tc>
          <w:tcPr>
            <w:tcW w:w="1838" w:type="dxa"/>
          </w:tcPr>
          <w:p w14:paraId="3E76D6B2" w14:textId="77777777" w:rsidR="00E15DD4" w:rsidRDefault="00E15DD4" w:rsidP="00A141D6">
            <w:r>
              <w:t>1. Detectar uma emergência</w:t>
            </w:r>
          </w:p>
        </w:tc>
        <w:tc>
          <w:tcPr>
            <w:tcW w:w="1559" w:type="dxa"/>
          </w:tcPr>
          <w:p w14:paraId="701737B0" w14:textId="77777777" w:rsidR="00E15DD4" w:rsidRDefault="00E15DD4" w:rsidP="00A141D6">
            <w:pPr>
              <w:jc w:val="center"/>
            </w:pPr>
            <w:r>
              <w:t>Colaboradores</w:t>
            </w:r>
          </w:p>
        </w:tc>
        <w:tc>
          <w:tcPr>
            <w:tcW w:w="5097" w:type="dxa"/>
          </w:tcPr>
          <w:p w14:paraId="45C050A6" w14:textId="77777777" w:rsidR="00E15DD4" w:rsidRDefault="00E15DD4" w:rsidP="00A141D6">
            <w:pPr>
              <w:jc w:val="both"/>
            </w:pPr>
            <w:r>
              <w:t>Os colaboradores que detectarem uma situação de emergência em aeronave sob manutenção deverão reportar esta ocorrência ao Gestor do SGSO, acionando também os serviços de emergência conforme necessidade.</w:t>
            </w:r>
          </w:p>
        </w:tc>
      </w:tr>
      <w:tr w:rsidR="00E15DD4" w14:paraId="1517F096" w14:textId="77777777" w:rsidTr="00A141D6">
        <w:tc>
          <w:tcPr>
            <w:tcW w:w="1838" w:type="dxa"/>
          </w:tcPr>
          <w:p w14:paraId="0282A752" w14:textId="77777777" w:rsidR="00E15DD4" w:rsidRDefault="00E15DD4" w:rsidP="00A141D6">
            <w:r>
              <w:t>2. Comunicar os serviços de emergência e a AA</w:t>
            </w:r>
          </w:p>
        </w:tc>
        <w:tc>
          <w:tcPr>
            <w:tcW w:w="1559" w:type="dxa"/>
          </w:tcPr>
          <w:p w14:paraId="6959B0F4" w14:textId="77777777" w:rsidR="00E15DD4" w:rsidRDefault="00E15DD4" w:rsidP="00A141D6">
            <w:pPr>
              <w:jc w:val="center"/>
            </w:pPr>
            <w:r>
              <w:t>Gestor do SGSO</w:t>
            </w:r>
          </w:p>
        </w:tc>
        <w:tc>
          <w:tcPr>
            <w:tcW w:w="5097" w:type="dxa"/>
          </w:tcPr>
          <w:p w14:paraId="30E67B60" w14:textId="77777777" w:rsidR="00E15DD4" w:rsidRDefault="00E15DD4" w:rsidP="00A141D6">
            <w:pPr>
              <w:jc w:val="both"/>
            </w:pPr>
            <w:r>
              <w:t>O Gestor do SGSO entrará em contato com a Administração Aeroportuária (AA) para comunicar a ocorrência.</w:t>
            </w:r>
          </w:p>
        </w:tc>
      </w:tr>
      <w:tr w:rsidR="00E15DD4" w14:paraId="21E90F29" w14:textId="77777777" w:rsidTr="00A141D6">
        <w:tc>
          <w:tcPr>
            <w:tcW w:w="1838" w:type="dxa"/>
          </w:tcPr>
          <w:p w14:paraId="527574BF" w14:textId="77777777" w:rsidR="00E15DD4" w:rsidRDefault="00E15DD4" w:rsidP="00A141D6">
            <w:r>
              <w:t>3. Entrar em estado de emergência</w:t>
            </w:r>
          </w:p>
        </w:tc>
        <w:tc>
          <w:tcPr>
            <w:tcW w:w="1559" w:type="dxa"/>
          </w:tcPr>
          <w:p w14:paraId="7F0C9D72" w14:textId="77777777" w:rsidR="00E15DD4" w:rsidRDefault="00E15DD4" w:rsidP="00A141D6">
            <w:pPr>
              <w:jc w:val="center"/>
            </w:pPr>
            <w:r>
              <w:t>Gestor do SGSO e GR</w:t>
            </w:r>
          </w:p>
        </w:tc>
        <w:tc>
          <w:tcPr>
            <w:tcW w:w="5097" w:type="dxa"/>
          </w:tcPr>
          <w:p w14:paraId="22012B5B" w14:textId="77777777" w:rsidR="00E15DD4" w:rsidRDefault="00E15DD4" w:rsidP="00A141D6">
            <w:pPr>
              <w:jc w:val="both"/>
            </w:pPr>
            <w:r>
              <w:t>O GR, com o apoio do Gestor do SGSO, irá colocar a organização em estado de emergência.</w:t>
            </w:r>
          </w:p>
        </w:tc>
      </w:tr>
    </w:tbl>
    <w:p w14:paraId="04F76E37" w14:textId="77777777" w:rsidR="00E15DD4" w:rsidRDefault="00E15DD4" w:rsidP="00E15DD4">
      <w:pPr>
        <w:pStyle w:val="Textonormal1"/>
      </w:pPr>
      <w:r>
        <w:t>Ao final deste processo, o registro deverá ser encaminhado para o GASO, que deverá realizar a identificação de perigos e o gerenciamento dos riscos.</w:t>
      </w:r>
    </w:p>
    <w:p w14:paraId="234BF10D" w14:textId="77777777" w:rsidR="00E15DD4" w:rsidRDefault="00E15DD4" w:rsidP="00E15DD4">
      <w:pPr>
        <w:pStyle w:val="Textonormal1"/>
      </w:pPr>
      <w:r>
        <w:t>Quando a organização entra em estado de emergência, cabe ao Gestor do SGSO as seguintes tarefas: coordenar a comunicação com serviços de emergência, com a Administração Aeroportuária, com o CENIPA e com demais autoridades competentes; fazer a comunicação com os familiares das vítimas; compilar os registros da emergência (horários de contatos telefônicos, mensagens eletrônicas, comunicações com os órgãos de investigação, etc.); compilar todos os registros de manutenção da aeronave em emergência; preservação de evidências; manter o pessoal da organização atualizado sobre a emergência (para evitar rumores e desinformação); e participar do PRAI (Plano de Remoção de Aeronaves Inoperantes) conforme necessidade.</w:t>
      </w:r>
    </w:p>
    <w:p w14:paraId="336B34A0" w14:textId="77777777" w:rsidR="00E15DD4" w:rsidRDefault="00E15DD4" w:rsidP="00E15DD4">
      <w:pPr>
        <w:pStyle w:val="Textonormal1"/>
      </w:pPr>
      <w:r>
        <w:t>O GR irá aplicar restrições operacionais à organização durante o estado de emergência. Em estado de emergência, todos os serviços de manutenção em execução ficarão suspensos até o retorno ao estado normal de operações. O GR irá a</w:t>
      </w:r>
      <w:r w:rsidRPr="007522BC">
        <w:t>ssegurar o suporte ao atendimento das vítimas, incluindo a logística de envolvimento de familiares (passagens, acomodação, alimentação) en</w:t>
      </w:r>
      <w:r>
        <w:t>volvendo pessoal da organização.</w:t>
      </w:r>
    </w:p>
    <w:p w14:paraId="32CE9ABE" w14:textId="77777777" w:rsidR="00E15DD4" w:rsidRDefault="00E15DD4" w:rsidP="00E15DD4">
      <w:pPr>
        <w:pStyle w:val="Ttulo2"/>
        <w:tabs>
          <w:tab w:val="left" w:pos="426"/>
        </w:tabs>
        <w:ind w:hanging="4404"/>
      </w:pPr>
      <w:bookmarkStart w:id="15" w:name="_Toc212023034"/>
      <w:r>
        <w:t>Retorno ao Estado Normal</w:t>
      </w:r>
      <w:bookmarkEnd w:id="15"/>
    </w:p>
    <w:p w14:paraId="3B1342D7" w14:textId="77777777" w:rsidR="00E15DD4" w:rsidRDefault="00E15DD4" w:rsidP="00E15DD4">
      <w:pPr>
        <w:pStyle w:val="Textonormal1"/>
      </w:pPr>
      <w:r>
        <w:t>A decisão de retorno ao estado normal da organização será tomada pelo GR, com base em recomendação do Gestor do SGSO, fundamentada na análise da situação, dos registros da emergência e na interação com os órgãos de investigação e com a Administração Aeroportuária. O retorno ao estado normal deve ser formalizado em uma comunicação por escrito do GR.</w:t>
      </w:r>
    </w:p>
    <w:p w14:paraId="6CF80772" w14:textId="77777777" w:rsidR="00E15DD4" w:rsidRDefault="00E15DD4" w:rsidP="00E15DD4">
      <w:pPr>
        <w:pStyle w:val="Textonormal1"/>
      </w:pPr>
      <w:r>
        <w:t>Este PRE deve ser revisado após cada ocorrência, visando a melhoria contínua da atuação da oficina em situações de emergência.</w:t>
      </w:r>
    </w:p>
    <w:p w14:paraId="02429C59" w14:textId="77777777" w:rsidR="00E15DD4" w:rsidRDefault="00E15DD4" w:rsidP="00E15DD4">
      <w:pPr>
        <w:pStyle w:val="Ttulo2"/>
        <w:tabs>
          <w:tab w:val="left" w:pos="426"/>
        </w:tabs>
        <w:ind w:hanging="4404"/>
      </w:pPr>
      <w:bookmarkStart w:id="16" w:name="_Toc212023035"/>
      <w:r>
        <w:t>Treinamentos em PRE</w:t>
      </w:r>
      <w:bookmarkEnd w:id="16"/>
    </w:p>
    <w:p w14:paraId="5074C697" w14:textId="77777777" w:rsidR="00E15DD4" w:rsidRDefault="00E15DD4" w:rsidP="00E15DD4">
      <w:pPr>
        <w:pStyle w:val="Textonormal1"/>
      </w:pPr>
      <w:r>
        <w:t>O Programa de Treinamentos da organização inclui os seguintes treinamentos e palestras em PRE:</w:t>
      </w:r>
    </w:p>
    <w:p w14:paraId="2AF37AE8" w14:textId="77777777" w:rsidR="00E15DD4" w:rsidRDefault="00E15DD4" w:rsidP="00E15DD4">
      <w:pPr>
        <w:pStyle w:val="Textonormal1"/>
      </w:pPr>
      <w:r>
        <w:t>•</w:t>
      </w:r>
      <w:r>
        <w:tab/>
        <w:t>Prática do PRE por simulação na organização;</w:t>
      </w:r>
    </w:p>
    <w:p w14:paraId="59BEDDE9" w14:textId="77777777" w:rsidR="00E15DD4" w:rsidRDefault="00E15DD4" w:rsidP="00E15DD4">
      <w:pPr>
        <w:pStyle w:val="Textonormal1"/>
      </w:pPr>
      <w:r>
        <w:t>•</w:t>
      </w:r>
      <w:r>
        <w:tab/>
        <w:t>Apresentação do PLEM do aeródromo;</w:t>
      </w:r>
    </w:p>
    <w:p w14:paraId="0A54265D" w14:textId="77777777" w:rsidR="00E15DD4" w:rsidRDefault="00E15DD4" w:rsidP="00E15DD4">
      <w:pPr>
        <w:pStyle w:val="Textonormal1"/>
      </w:pPr>
      <w:r>
        <w:t>•</w:t>
      </w:r>
      <w:r>
        <w:tab/>
        <w:t>Comunicação de eventos adversos (lesões, morte).</w:t>
      </w:r>
    </w:p>
    <w:p w14:paraId="595074C8" w14:textId="77777777" w:rsidR="00E15DD4" w:rsidRPr="00523C9A" w:rsidRDefault="00E15DD4" w:rsidP="00E15DD4">
      <w:pPr>
        <w:pStyle w:val="Textonormal1"/>
      </w:pPr>
      <w:r>
        <w:rPr>
          <w:noProof/>
          <w:lang w:eastAsia="pt-BR"/>
        </w:rPr>
        <mc:AlternateContent>
          <mc:Choice Requires="wps">
            <w:drawing>
              <wp:anchor distT="45720" distB="45720" distL="114300" distR="114300" simplePos="0" relativeHeight="251658254" behindDoc="0" locked="0" layoutInCell="1" allowOverlap="1" wp14:anchorId="24DDE44A" wp14:editId="6F8BB80E">
                <wp:simplePos x="0" y="0"/>
                <wp:positionH relativeFrom="margin">
                  <wp:posOffset>970915</wp:posOffset>
                </wp:positionH>
                <wp:positionV relativeFrom="paragraph">
                  <wp:posOffset>233045</wp:posOffset>
                </wp:positionV>
                <wp:extent cx="3752850" cy="527050"/>
                <wp:effectExtent l="19050" t="19050" r="19050" b="25400"/>
                <wp:wrapSquare wrapText="bothSides"/>
                <wp:docPr id="96035926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527050"/>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26D7CA3A" w14:textId="77777777" w:rsidR="00E15DD4" w:rsidRDefault="00E15DD4" w:rsidP="00E15DD4">
                            <w:pPr>
                              <w:jc w:val="both"/>
                            </w:pPr>
                            <w:r w:rsidRPr="00EF19B2">
                              <w:rPr>
                                <w:b/>
                                <w:color w:val="CA5D37"/>
                              </w:rPr>
                              <w:t>NOTA:</w:t>
                            </w:r>
                            <w:r w:rsidRPr="00EF19B2">
                              <w:rPr>
                                <w:color w:val="CA5D37"/>
                              </w:rPr>
                              <w:t xml:space="preserve"> </w:t>
                            </w:r>
                            <w:r>
                              <w:rPr>
                                <w:color w:val="CA5D37"/>
                              </w:rPr>
                              <w:t>Revise o Programa de Treinamento da sua empresa para incluir os treinamentos relativos ao PRE.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DDE44A" id="_x0000_s1039" type="#_x0000_t202" style="position:absolute;left:0;text-align:left;margin-left:76.45pt;margin-top:18.35pt;width:295.5pt;height:41.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" fillcolor="white [3212]" strokecolor="#ca5d37" strokeweight="3pt">
                <v:fill color2="#fbe4d5 [661]" o:opacity2="0" rotate="t" focusposition=".5,.5" focussize="" colors="0 white;3277f white" focus="100%" type="gradientRadial"/>
                <v:stroke joinstyle="round" endcap="round"/>
                <v:textbox>
                  <w:txbxContent>
                    <w:p w14:paraId="26D7CA3A" w14:textId="77777777" w:rsidR="00E15DD4" w:rsidRDefault="00E15DD4" w:rsidP="00E15DD4">
                      <w:pPr>
                        <w:jc w:val="both"/>
                      </w:pPr>
                      <w:r w:rsidRPr="00EF19B2">
                        <w:rPr>
                          <w:b/>
                          <w:color w:val="CA5D37"/>
                        </w:rPr>
                        <w:t>NOTA:</w:t>
                      </w:r>
                      <w:r w:rsidRPr="00EF19B2">
                        <w:rPr>
                          <w:color w:val="CA5D37"/>
                        </w:rPr>
                        <w:t xml:space="preserve"> </w:t>
                      </w:r>
                      <w:r>
                        <w:rPr>
                          <w:color w:val="CA5D37"/>
                        </w:rPr>
                        <w:t>Revise o Programa de Treinamento da sua empresa para incluir os treinamentos relativos ao PRE.</w:t>
                      </w:r>
                    </w:p>
                  </w:txbxContent>
                </v:textbox>
                <w10:wrap type="square" anchorx="margin"/>
              </v:shape>
            </w:pict>
          </mc:Fallback>
        </mc:AlternateContent>
      </w:r>
    </w:p>
    <w:p w14:paraId="5995CC88" w14:textId="77777777" w:rsidR="003E6822" w:rsidRDefault="003E6822" w:rsidP="0054120C">
      <w:pPr>
        <w:pStyle w:val="Ttulo1"/>
        <w:tabs>
          <w:tab w:val="left" w:pos="284"/>
        </w:tabs>
        <w:ind w:left="284" w:hanging="284"/>
      </w:pPr>
      <w:bookmarkStart w:id="17" w:name="_Toc212023036"/>
      <w:r>
        <w:t>Controle da Documentação do SGSO</w:t>
      </w:r>
      <w:bookmarkEnd w:id="17"/>
    </w:p>
    <w:p w14:paraId="374DD372" w14:textId="0DB5D333" w:rsidR="00181D8E" w:rsidRDefault="00181D8E" w:rsidP="00FE4A12">
      <w:pPr>
        <w:pStyle w:val="Textonormal1"/>
      </w:pPr>
      <w:r w:rsidRPr="00181D8E">
        <w:t xml:space="preserve">No SGSO, aplica-se o princípio: </w:t>
      </w:r>
      <w:r w:rsidRPr="00181D8E">
        <w:rPr>
          <w:b/>
          <w:bCs/>
        </w:rPr>
        <w:t>“Se existe, está documentado e disponível”</w:t>
      </w:r>
      <w:r w:rsidRPr="00181D8E">
        <w:t xml:space="preserve">. </w:t>
      </w:r>
      <w:r w:rsidR="00D8211C">
        <w:t>Sendo assim, a</w:t>
      </w:r>
      <w:r w:rsidRPr="00181D8E">
        <w:t xml:space="preserve"> documentação deve ser completa, atualizada e acessível, garantindo a rastreabilidade e a conformidade com os requisitos normativos.</w:t>
      </w:r>
    </w:p>
    <w:p w14:paraId="61CDB77E" w14:textId="383AC64C" w:rsidR="00BB2E28" w:rsidRDefault="00BB2E28" w:rsidP="00FE4A12">
      <w:pPr>
        <w:pStyle w:val="Textonormal1"/>
      </w:pPr>
      <w:r w:rsidRPr="00BB2E28">
        <w:t>A documentação do SGSO é composta, entre outros, pelos seguintes registros</w:t>
      </w:r>
      <w:r>
        <w:t>:</w:t>
      </w:r>
    </w:p>
    <w:p w14:paraId="03CED961" w14:textId="04A636BB" w:rsidR="00724259" w:rsidRDefault="00BB2E28" w:rsidP="00D27CC6">
      <w:pPr>
        <w:pStyle w:val="Textonormal1"/>
        <w:numPr>
          <w:ilvl w:val="0"/>
          <w:numId w:val="22"/>
        </w:numPr>
      </w:pPr>
      <w:r w:rsidRPr="00BB2E28">
        <w:t>Manual de Gerenciamento da Segurança Operacional (</w:t>
      </w:r>
      <w:r w:rsidRPr="007E0B29">
        <w:t>MGSO</w:t>
      </w:r>
      <w:r w:rsidRPr="00BB2E28">
        <w:t>)</w:t>
      </w:r>
      <w:r w:rsidR="00F949F1">
        <w:t>;</w:t>
      </w:r>
    </w:p>
    <w:p w14:paraId="16D87F5F" w14:textId="29E3374C" w:rsidR="00724259" w:rsidRDefault="00724259" w:rsidP="00D27CC6">
      <w:pPr>
        <w:pStyle w:val="Textonormal1"/>
        <w:numPr>
          <w:ilvl w:val="0"/>
          <w:numId w:val="22"/>
        </w:numPr>
      </w:pPr>
      <w:r>
        <w:t>Registro de atuações em situação de emergência</w:t>
      </w:r>
      <w:r w:rsidR="00F949F1">
        <w:t>;</w:t>
      </w:r>
    </w:p>
    <w:p w14:paraId="5FD5304F" w14:textId="0CCD207A" w:rsidR="00724259" w:rsidRDefault="00724259" w:rsidP="00D27CC6">
      <w:pPr>
        <w:pStyle w:val="Textonormal1"/>
        <w:numPr>
          <w:ilvl w:val="0"/>
          <w:numId w:val="22"/>
        </w:numPr>
      </w:pPr>
      <w:r>
        <w:t>Nomeações de pessoas chave de segurança operacional</w:t>
      </w:r>
      <w:r w:rsidR="00F949F1">
        <w:t>;</w:t>
      </w:r>
    </w:p>
    <w:p w14:paraId="7316EC51" w14:textId="34638ED6" w:rsidR="00724259" w:rsidRDefault="00724259" w:rsidP="00D27CC6">
      <w:pPr>
        <w:pStyle w:val="Textonormal1"/>
        <w:numPr>
          <w:ilvl w:val="0"/>
          <w:numId w:val="22"/>
        </w:numPr>
      </w:pPr>
      <w:r>
        <w:t>Relatos voluntários</w:t>
      </w:r>
      <w:r w:rsidR="00F949F1">
        <w:t>;</w:t>
      </w:r>
    </w:p>
    <w:p w14:paraId="2F8C7FC6" w14:textId="6A6B6927" w:rsidR="00724259" w:rsidRDefault="00724259" w:rsidP="00D27CC6">
      <w:pPr>
        <w:pStyle w:val="Textonormal1"/>
        <w:numPr>
          <w:ilvl w:val="0"/>
          <w:numId w:val="22"/>
        </w:numPr>
      </w:pPr>
      <w:r>
        <w:t>Registros de perigos identificados</w:t>
      </w:r>
      <w:r w:rsidR="00F949F1">
        <w:t>;</w:t>
      </w:r>
    </w:p>
    <w:p w14:paraId="190E8382" w14:textId="35ADECF6" w:rsidR="00724259" w:rsidRDefault="00724259" w:rsidP="00D27CC6">
      <w:pPr>
        <w:pStyle w:val="Textonormal1"/>
        <w:numPr>
          <w:ilvl w:val="0"/>
          <w:numId w:val="22"/>
        </w:numPr>
      </w:pPr>
      <w:r>
        <w:t>Registros de avaliações e controle de riscos</w:t>
      </w:r>
      <w:r w:rsidR="00F949F1">
        <w:t>;</w:t>
      </w:r>
    </w:p>
    <w:p w14:paraId="2697975B" w14:textId="6C687381" w:rsidR="00724259" w:rsidRDefault="00724259" w:rsidP="00D27CC6">
      <w:pPr>
        <w:pStyle w:val="Textonormal1"/>
        <w:numPr>
          <w:ilvl w:val="0"/>
          <w:numId w:val="22"/>
        </w:numPr>
      </w:pPr>
      <w:r>
        <w:t>Registros de monitoramento e medição do desempenho da segurança operacional</w:t>
      </w:r>
      <w:r w:rsidR="00F949F1">
        <w:t>;</w:t>
      </w:r>
    </w:p>
    <w:p w14:paraId="5A67C37E" w14:textId="2D487AA1" w:rsidR="00575238" w:rsidRDefault="00575238" w:rsidP="00D27CC6">
      <w:pPr>
        <w:pStyle w:val="Textonormal1"/>
        <w:numPr>
          <w:ilvl w:val="0"/>
          <w:numId w:val="22"/>
        </w:numPr>
      </w:pPr>
      <w:r>
        <w:t>Registro de ações corretivas associadas ao desempenho insatisfatório da segurança operacional;</w:t>
      </w:r>
    </w:p>
    <w:p w14:paraId="3800AB3A" w14:textId="7E240968" w:rsidR="00724259" w:rsidRDefault="00724259" w:rsidP="00D27CC6">
      <w:pPr>
        <w:pStyle w:val="Textonormal1"/>
        <w:numPr>
          <w:ilvl w:val="0"/>
          <w:numId w:val="22"/>
        </w:numPr>
      </w:pPr>
      <w:r>
        <w:t>Registros de envio de indicadores à ANAC</w:t>
      </w:r>
      <w:r w:rsidR="00F949F1">
        <w:t>;</w:t>
      </w:r>
    </w:p>
    <w:p w14:paraId="21D4445E" w14:textId="4789CA33" w:rsidR="00724259" w:rsidRDefault="00724259" w:rsidP="00D27CC6">
      <w:pPr>
        <w:pStyle w:val="Textonormal1"/>
        <w:numPr>
          <w:ilvl w:val="0"/>
          <w:numId w:val="22"/>
        </w:numPr>
      </w:pPr>
      <w:r>
        <w:t>Atas de reunião do GASO</w:t>
      </w:r>
      <w:r w:rsidR="00F949F1">
        <w:t>;</w:t>
      </w:r>
    </w:p>
    <w:p w14:paraId="468963A0" w14:textId="0C1EE444" w:rsidR="00724259" w:rsidRDefault="00724259" w:rsidP="00D27CC6">
      <w:pPr>
        <w:pStyle w:val="Textonormal1"/>
        <w:numPr>
          <w:ilvl w:val="0"/>
          <w:numId w:val="22"/>
        </w:numPr>
      </w:pPr>
      <w:r>
        <w:t>Análises efetuadas pelo GASO</w:t>
      </w:r>
      <w:r w:rsidR="00F949F1">
        <w:t>;</w:t>
      </w:r>
    </w:p>
    <w:p w14:paraId="60094295" w14:textId="1827C119" w:rsidR="00724259" w:rsidRDefault="00724259" w:rsidP="00D27CC6">
      <w:pPr>
        <w:pStyle w:val="Textonormal1"/>
        <w:numPr>
          <w:ilvl w:val="0"/>
          <w:numId w:val="22"/>
        </w:numPr>
      </w:pPr>
      <w:r>
        <w:t>Registros e análises de gerenciamento das mudanças</w:t>
      </w:r>
      <w:r w:rsidR="00F949F1">
        <w:t>;</w:t>
      </w:r>
    </w:p>
    <w:p w14:paraId="31515361" w14:textId="48279EFE" w:rsidR="00724259" w:rsidRDefault="00724259" w:rsidP="00D27CC6">
      <w:pPr>
        <w:pStyle w:val="Textonormal1"/>
        <w:numPr>
          <w:ilvl w:val="0"/>
          <w:numId w:val="22"/>
        </w:numPr>
      </w:pPr>
      <w:r>
        <w:t>Registros das autoavaliações</w:t>
      </w:r>
      <w:r w:rsidR="00F949F1">
        <w:t>;</w:t>
      </w:r>
    </w:p>
    <w:p w14:paraId="6424556C" w14:textId="330B57FB" w:rsidR="00724259" w:rsidRDefault="00724259" w:rsidP="00D27CC6">
      <w:pPr>
        <w:pStyle w:val="Textonormal1"/>
        <w:numPr>
          <w:ilvl w:val="0"/>
          <w:numId w:val="22"/>
        </w:numPr>
      </w:pPr>
      <w:r>
        <w:t>Registros das análises e do monitoramento das atividades subcontratadas</w:t>
      </w:r>
      <w:r w:rsidR="00F949F1">
        <w:t>;</w:t>
      </w:r>
    </w:p>
    <w:p w14:paraId="6AC7D504" w14:textId="0F43EEE5" w:rsidR="004F4E59" w:rsidRDefault="004F4E59" w:rsidP="00D27CC6">
      <w:pPr>
        <w:pStyle w:val="Textonormal1"/>
        <w:numPr>
          <w:ilvl w:val="0"/>
          <w:numId w:val="22"/>
        </w:numPr>
      </w:pPr>
      <w:r>
        <w:t>Registros de treinamentos;</w:t>
      </w:r>
    </w:p>
    <w:p w14:paraId="724D09F5" w14:textId="553B0CA0" w:rsidR="00724259" w:rsidRDefault="00F949F1" w:rsidP="00D27CC6">
      <w:pPr>
        <w:pStyle w:val="Textonormal1"/>
        <w:numPr>
          <w:ilvl w:val="0"/>
          <w:numId w:val="22"/>
        </w:numPr>
      </w:pPr>
      <w:r>
        <w:t>Registro das análises de avaliações de fatores humanos.</w:t>
      </w:r>
    </w:p>
    <w:p w14:paraId="5FAF951B" w14:textId="18D6109D" w:rsidR="008C65FD" w:rsidRDefault="00F949F1" w:rsidP="00FE4A12">
      <w:pPr>
        <w:pStyle w:val="Textonormal1"/>
      </w:pPr>
      <w:r>
        <w:t xml:space="preserve">Outros documentos poderão ser adicionados à documentação do SGSO, a critério do </w:t>
      </w:r>
      <w:r w:rsidR="00EE112C">
        <w:t>Gestor do SGSO</w:t>
      </w:r>
      <w:r>
        <w:t xml:space="preserve">. </w:t>
      </w:r>
    </w:p>
    <w:p w14:paraId="0AECE8F4" w14:textId="49D96483" w:rsidR="00001FBB" w:rsidRPr="00FE4A12" w:rsidRDefault="00001FBB" w:rsidP="00FE4A12">
      <w:pPr>
        <w:pStyle w:val="Textonormal1"/>
      </w:pPr>
      <w:r w:rsidRPr="00001FBB">
        <w:t xml:space="preserve">O controle e o gerenciamento desta documentação seguem as diretrizes gerais estabelecidas no </w:t>
      </w:r>
      <w:r w:rsidRPr="00001FBB">
        <w:rPr>
          <w:b/>
          <w:bCs/>
        </w:rPr>
        <w:t>MOM</w:t>
      </w:r>
      <w:r w:rsidRPr="00001FBB">
        <w:t xml:space="preserve"> (Manual de Operações de Manutenção) e no </w:t>
      </w:r>
      <w:r w:rsidRPr="00001FBB">
        <w:rPr>
          <w:b/>
          <w:bCs/>
        </w:rPr>
        <w:t>MCQ</w:t>
      </w:r>
      <w:r w:rsidRPr="00001FBB">
        <w:t xml:space="preserve"> (Manual de Controle de Qualidade). Todos os registros de processos e procedimentos do SGSO devem ser mantidos por </w:t>
      </w:r>
      <w:r w:rsidRPr="00001FBB">
        <w:rPr>
          <w:b/>
          <w:bCs/>
        </w:rPr>
        <w:t>no mínimo cinco anos</w:t>
      </w:r>
      <w:r w:rsidRPr="00001FBB">
        <w:t>, garantindo a disponibilidade para auditorias e supervisões regulatórias.</w:t>
      </w:r>
    </w:p>
    <w:p w14:paraId="1B33F501" w14:textId="77777777" w:rsidR="00560635" w:rsidRDefault="00560635" w:rsidP="000E05ED">
      <w:pPr>
        <w:pStyle w:val="Ttulo1"/>
        <w:tabs>
          <w:tab w:val="left" w:pos="284"/>
        </w:tabs>
        <w:ind w:left="284" w:hanging="284"/>
      </w:pPr>
      <w:bookmarkStart w:id="18" w:name="_Ref210208369"/>
      <w:bookmarkStart w:id="19" w:name="_Toc212023037"/>
      <w:bookmarkStart w:id="20" w:name="_Ref512427537"/>
      <w:r>
        <w:t>Processo de Identificação de Perigos</w:t>
      </w:r>
      <w:bookmarkEnd w:id="18"/>
      <w:bookmarkEnd w:id="19"/>
    </w:p>
    <w:p w14:paraId="5F5835D1" w14:textId="77777777" w:rsidR="0005554F" w:rsidRDefault="0005554F" w:rsidP="00560635">
      <w:pPr>
        <w:pStyle w:val="Textonormal1"/>
      </w:pPr>
    </w:p>
    <w:p w14:paraId="334ADC0A" w14:textId="16DA9398" w:rsidR="00560635" w:rsidRPr="00660900" w:rsidRDefault="00560635" w:rsidP="00560635">
      <w:pPr>
        <w:pStyle w:val="Textonormal1"/>
      </w:pPr>
      <w:r w:rsidRPr="00660900">
        <w:t xml:space="preserve">Perigo é qualquer </w:t>
      </w:r>
      <w:r>
        <w:t xml:space="preserve">condição, objeto ou atividade que </w:t>
      </w:r>
      <w:r w:rsidR="00DF294E">
        <w:t xml:space="preserve">possa </w:t>
      </w:r>
      <w:r w:rsidR="00BA53DD">
        <w:t>potencialmente causar</w:t>
      </w:r>
      <w:r>
        <w:t xml:space="preserve"> lesões às pessoas, danos a bens (equipamentos ou estruturas), perda de pessoal ou redução da</w:t>
      </w:r>
      <w:r w:rsidR="00DF294E">
        <w:t xml:space="preserve"> capacidade de</w:t>
      </w:r>
      <w:r>
        <w:t xml:space="preserve"> desempenhar uma função </w:t>
      </w:r>
      <w:r w:rsidR="00DF294E">
        <w:t>específica</w:t>
      </w:r>
      <w:r>
        <w:t>.</w:t>
      </w:r>
    </w:p>
    <w:p w14:paraId="59E839B5" w14:textId="5F6264C9" w:rsidR="00560635" w:rsidRDefault="00560635" w:rsidP="00560635">
      <w:pPr>
        <w:pStyle w:val="Textonormal1"/>
      </w:pPr>
      <w:r w:rsidRPr="00660900">
        <w:t xml:space="preserve">O processo de identificação de perigos tem como objetivo assegurar </w:t>
      </w:r>
      <w:r w:rsidR="00DF294E">
        <w:t xml:space="preserve">que todos </w:t>
      </w:r>
      <w:r w:rsidR="00CF7884">
        <w:t xml:space="preserve">os </w:t>
      </w:r>
      <w:r w:rsidR="00CF7884" w:rsidRPr="00660900">
        <w:t>perigos</w:t>
      </w:r>
      <w:r w:rsidRPr="00660900">
        <w:t xml:space="preserve"> à segurança operacional </w:t>
      </w:r>
      <w:r w:rsidR="008750CB">
        <w:t>sejam reconheci</w:t>
      </w:r>
      <w:r w:rsidR="00952288">
        <w:t>d</w:t>
      </w:r>
      <w:r w:rsidR="008750CB">
        <w:t xml:space="preserve">os de forma sistemática e consistente com </w:t>
      </w:r>
      <w:r w:rsidRPr="00660900">
        <w:t>base na coleta de dados oriundos de fontes diversas</w:t>
      </w:r>
      <w:r w:rsidR="008750CB">
        <w:t xml:space="preserve">, </w:t>
      </w:r>
      <w:r>
        <w:t xml:space="preserve">com a </w:t>
      </w:r>
      <w:r w:rsidR="00D523E1">
        <w:t>aplicação</w:t>
      </w:r>
      <w:r>
        <w:t xml:space="preserve"> de ferramentas de análise e de previsão</w:t>
      </w:r>
      <w:r w:rsidR="00D523E1">
        <w:t xml:space="preserve"> e com a garantia </w:t>
      </w:r>
      <w:r w:rsidR="005F7E3F">
        <w:t xml:space="preserve">de que a </w:t>
      </w:r>
      <w:r w:rsidR="005F7E3F" w:rsidRPr="0005554F">
        <w:t>identificação de perigos seja contínua, abrangente e integrada a todos os processos da organização.</w:t>
      </w:r>
    </w:p>
    <w:p w14:paraId="3CFAB8EF" w14:textId="77777777" w:rsidR="00560635" w:rsidRDefault="00560635" w:rsidP="00560635">
      <w:pPr>
        <w:pStyle w:val="Textonormal1"/>
      </w:pPr>
      <w:r>
        <w:t xml:space="preserve">As principais fontes de dados internos e externos para a identificação de perigos são mostradas na </w:t>
      </w:r>
      <w:r>
        <w:fldChar w:fldCharType="begin"/>
      </w:r>
      <w:r>
        <w:instrText xml:space="preserve"> REF _Ref476905160 \h </w:instrText>
      </w:r>
      <w:r>
        <w:fldChar w:fldCharType="separate"/>
      </w:r>
      <w:r>
        <w:t xml:space="preserve">Figura </w:t>
      </w:r>
      <w:r>
        <w:rPr>
          <w:noProof/>
        </w:rPr>
        <w:t>3</w:t>
      </w:r>
      <w:r>
        <w:fldChar w:fldCharType="end"/>
      </w:r>
      <w:r>
        <w:t>.</w:t>
      </w:r>
    </w:p>
    <w:p w14:paraId="79957D0A" w14:textId="77777777" w:rsidR="00560635" w:rsidRDefault="00560635" w:rsidP="00560635">
      <w:pPr>
        <w:jc w:val="center"/>
      </w:pPr>
      <w:r>
        <w:rPr>
          <w:noProof/>
        </w:rPr>
        <w:drawing>
          <wp:inline distT="0" distB="0" distL="0" distR="0" wp14:anchorId="5CB7D069" wp14:editId="5CAC82FE">
            <wp:extent cx="4624705" cy="2986606"/>
            <wp:effectExtent l="0" t="0" r="4445" b="4445"/>
            <wp:docPr id="1260402597" name="Imagem 1260402597"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402597" name="Imagem 1260402597" descr="Diagrama&#10;&#10;O conteúdo gerado por IA pode estar incorret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5461" cy="3000010"/>
                    </a:xfrm>
                    <a:prstGeom prst="rect">
                      <a:avLst/>
                    </a:prstGeom>
                    <a:noFill/>
                  </pic:spPr>
                </pic:pic>
              </a:graphicData>
            </a:graphic>
          </wp:inline>
        </w:drawing>
      </w:r>
    </w:p>
    <w:p w14:paraId="76EAEF20" w14:textId="77777777" w:rsidR="00560635" w:rsidRDefault="00560635" w:rsidP="00560635">
      <w:pPr>
        <w:pStyle w:val="Legenda"/>
        <w:jc w:val="center"/>
      </w:pPr>
      <w:r>
        <w:t xml:space="preserve">Figura </w:t>
      </w:r>
      <w:r>
        <w:rPr>
          <w:noProof/>
        </w:rPr>
        <w:fldChar w:fldCharType="begin"/>
      </w:r>
      <w:r>
        <w:rPr>
          <w:noProof/>
        </w:rPr>
        <w:instrText xml:space="preserve"> SEQ Figura \* ARABIC </w:instrText>
      </w:r>
      <w:r>
        <w:rPr>
          <w:noProof/>
        </w:rPr>
        <w:fldChar w:fldCharType="separate"/>
      </w:r>
      <w:r>
        <w:rPr>
          <w:noProof/>
        </w:rPr>
        <w:t>3</w:t>
      </w:r>
      <w:r>
        <w:rPr>
          <w:noProof/>
        </w:rPr>
        <w:fldChar w:fldCharType="end"/>
      </w:r>
      <w:r>
        <w:t xml:space="preserve"> - Processo de identificação de perigos</w:t>
      </w:r>
    </w:p>
    <w:p w14:paraId="2DE4A0A1" w14:textId="77777777" w:rsidR="00560635" w:rsidRPr="007A6E08" w:rsidRDefault="00560635" w:rsidP="00560635">
      <w:pPr>
        <w:pStyle w:val="Textonormal1"/>
      </w:pPr>
      <w:r w:rsidRPr="007A6E08">
        <w:t>O processo precisa de dados de entrada que vem dos processos de relatos voluntários e mandatórios, auditorias (internas e externas), SDR, ocorrências, investigações, gerenciamento de mudanças, fiscalizações da ANAC, retrabalhos relacionados a garantias e reclamações de clientes, e outras fontes de dados. Desta maneira, o processo de identificação de perigos é iniciado cada vez que uma fonte de dados de perigos gera uma informação.</w:t>
      </w:r>
    </w:p>
    <w:p w14:paraId="36F2F9A9" w14:textId="77777777" w:rsidR="00560635" w:rsidRDefault="00560635" w:rsidP="00560635">
      <w:pPr>
        <w:pStyle w:val="Textonormal1"/>
      </w:pPr>
      <w:r w:rsidRPr="007A6E08">
        <w:t>O responsável por executar o processo de identificação de perigos é o Gestor do SGSO, com apoio do GASO.</w:t>
      </w:r>
      <w:r>
        <w:t xml:space="preserve"> Todos os colaboradores da empresa podem reconhecer perigos ou condições inseguras nas atividades desempenhadas na organização, gerando os dados que serão processados pelo </w:t>
      </w:r>
      <w:r w:rsidRPr="007B3060">
        <w:t xml:space="preserve">Grupo </w:t>
      </w:r>
      <w:r>
        <w:t xml:space="preserve">de Ação </w:t>
      </w:r>
      <w:r w:rsidRPr="007B3060">
        <w:t xml:space="preserve">de Segurança Operacional </w:t>
      </w:r>
      <w:r>
        <w:t>(GASO) na fase de “Validação e Análise Preliminar”. Análises de tendências e projeções podem ser utilizadas como método proativo de identificação de perigos.</w:t>
      </w:r>
    </w:p>
    <w:p w14:paraId="22609293" w14:textId="77777777" w:rsidR="00560635" w:rsidRPr="007A6E08" w:rsidRDefault="00560635" w:rsidP="00560635">
      <w:pPr>
        <w:pStyle w:val="Textonormal1"/>
      </w:pPr>
      <w:r w:rsidRPr="007A6E08">
        <w:t xml:space="preserve">Após a fase “Validação e Análise Preliminar”, o GASO fará a compilação dos perigos em uma base de dados. O formulário para registrar os perigos é apresentado no </w:t>
      </w:r>
      <w:r w:rsidRPr="007A6E08">
        <w:fldChar w:fldCharType="begin"/>
      </w:r>
      <w:r w:rsidRPr="007A6E08">
        <w:instrText xml:space="preserve"> REF _Ref512347109 \h  \* MERGEFORMAT </w:instrText>
      </w:r>
      <w:r w:rsidRPr="007A6E08">
        <w:fldChar w:fldCharType="separate"/>
      </w:r>
      <w:r w:rsidRPr="007A6E08">
        <w:t xml:space="preserve">Apêndice </w:t>
      </w:r>
      <w:r>
        <w:t>3</w:t>
      </w:r>
      <w:r w:rsidRPr="007A6E08">
        <w:t xml:space="preserve"> – </w:t>
      </w:r>
      <w:r>
        <w:t>Modelo de Formulário para Análise de Riscos</w:t>
      </w:r>
      <w:r w:rsidRPr="007A6E08">
        <w:fldChar w:fldCharType="end"/>
      </w:r>
      <w:r w:rsidRPr="007A6E08">
        <w:t>. A identificação de perigos busca também apontar quais são os processos do Sistema de Controle de Qualidade da organização</w:t>
      </w:r>
      <w:r>
        <w:t xml:space="preserve"> (se aplicável)</w:t>
      </w:r>
      <w:r w:rsidRPr="007A6E08">
        <w:t xml:space="preserve"> que estão associados ao perigo identificado. Assim, obtém-se mais informações para tratar o perigo.</w:t>
      </w:r>
    </w:p>
    <w:p w14:paraId="6DE3E47F" w14:textId="77777777" w:rsidR="00560635" w:rsidRPr="007A6E08" w:rsidRDefault="00560635" w:rsidP="00560635">
      <w:pPr>
        <w:pStyle w:val="Textonormal1"/>
      </w:pPr>
      <w:r w:rsidRPr="007A6E08">
        <w:t>A análise da Base de dados de perigos pode indicar a repetição de situações ou as situações mais frequentes que devem ser priorizadas no gerenciamento de riscos.</w:t>
      </w:r>
    </w:p>
    <w:p w14:paraId="5AC1C6D5" w14:textId="5FFE0014" w:rsidR="00560635" w:rsidRPr="007A6E08" w:rsidRDefault="00560635" w:rsidP="00560635">
      <w:pPr>
        <w:pStyle w:val="Textonormal1"/>
      </w:pPr>
      <w:r w:rsidRPr="007A6E08">
        <w:t xml:space="preserve">É importante ressaltar que a questão dos fatores humanos na manutenção deve ser considerada na identificação de </w:t>
      </w:r>
      <w:r w:rsidRPr="00BA53DD">
        <w:t xml:space="preserve">perigos </w:t>
      </w:r>
      <w:r w:rsidRPr="00DC19A7">
        <w:t xml:space="preserve">(ver seção </w:t>
      </w:r>
      <w:r w:rsidR="000E05ED" w:rsidRPr="00DC19A7">
        <w:fldChar w:fldCharType="begin"/>
      </w:r>
      <w:r w:rsidR="000E05ED" w:rsidRPr="00DC19A7">
        <w:instrText xml:space="preserve"> REF _Ref210208369 \r \h </w:instrText>
      </w:r>
      <w:r w:rsidR="00DC19A7">
        <w:instrText xml:space="preserve"> \* MERGEFORMAT </w:instrText>
      </w:r>
      <w:r w:rsidR="000E05ED" w:rsidRPr="00DC19A7">
        <w:fldChar w:fldCharType="separate"/>
      </w:r>
      <w:r w:rsidR="000E05ED" w:rsidRPr="00DC19A7">
        <w:t>7</w:t>
      </w:r>
      <w:r w:rsidR="000E05ED" w:rsidRPr="00DC19A7">
        <w:fldChar w:fldCharType="end"/>
      </w:r>
      <w:r w:rsidR="00BA53DD" w:rsidRPr="000E05ED">
        <w:rPr>
          <w:b/>
          <w:bCs/>
        </w:rPr>
        <w:t xml:space="preserve"> </w:t>
      </w:r>
      <w:r w:rsidRPr="00BA53DD">
        <w:t>do MGSO)</w:t>
      </w:r>
      <w:r w:rsidR="00BC0796">
        <w:t>, ou</w:t>
      </w:r>
      <w:r w:rsidRPr="007A6E08">
        <w:t xml:space="preserve"> seja, buscar identificar perigos puramente na mecânica dos processos e procedimentos em uso na organização é uma abordagem incompleta. Portanto, a organização considera também a identificação dos perigos relacionados a fatores humanos. Os seguintes aspectos são levados em consideração na identificação de perigos (lista não exaustiva):</w:t>
      </w:r>
    </w:p>
    <w:p w14:paraId="56F5CC65" w14:textId="77777777" w:rsidR="00560635" w:rsidRPr="007A6E08" w:rsidRDefault="00560635" w:rsidP="003E6B5D">
      <w:pPr>
        <w:pStyle w:val="Textonormal1"/>
        <w:numPr>
          <w:ilvl w:val="0"/>
          <w:numId w:val="17"/>
        </w:numPr>
        <w:ind w:left="709" w:firstLine="0"/>
      </w:pPr>
      <w:r w:rsidRPr="007A6E08">
        <w:t>Desempenho do ser humano: visão, audição, capacidade de raciocínio, fobias, saúde, stress, uso de drogas (lícitas ou não), carga de trabalho etc.</w:t>
      </w:r>
    </w:p>
    <w:p w14:paraId="2EAF1190" w14:textId="77777777" w:rsidR="00560635" w:rsidRPr="007A6E08" w:rsidRDefault="00560635" w:rsidP="003E6B5D">
      <w:pPr>
        <w:pStyle w:val="Textonormal1"/>
        <w:numPr>
          <w:ilvl w:val="0"/>
          <w:numId w:val="17"/>
        </w:numPr>
        <w:ind w:left="709" w:firstLine="0"/>
      </w:pPr>
      <w:r w:rsidRPr="007A6E08">
        <w:t>Desempenho social: pressão no trabalho, trabalho em equipe, questões culturais, diversidade etc.</w:t>
      </w:r>
    </w:p>
    <w:p w14:paraId="0D41971C" w14:textId="77777777" w:rsidR="00560635" w:rsidRPr="007A6E08" w:rsidRDefault="00560635" w:rsidP="003E6B5D">
      <w:pPr>
        <w:pStyle w:val="Textonormal1"/>
        <w:numPr>
          <w:ilvl w:val="0"/>
          <w:numId w:val="17"/>
        </w:numPr>
        <w:ind w:left="709" w:firstLine="0"/>
      </w:pPr>
      <w:r w:rsidRPr="007A6E08">
        <w:t>Ambiente de trabalho: ruído, iluminação, emissões de gases, vibrações, movimento de veículos e ferramentas, adequação de espaço de trabalho, temperatura, umidade etc.</w:t>
      </w:r>
    </w:p>
    <w:p w14:paraId="284EBFD3" w14:textId="77777777" w:rsidR="00560635" w:rsidRPr="007A6E08" w:rsidRDefault="00560635" w:rsidP="003E6B5D">
      <w:pPr>
        <w:pStyle w:val="Textonormal1"/>
        <w:numPr>
          <w:ilvl w:val="0"/>
          <w:numId w:val="17"/>
        </w:numPr>
        <w:ind w:left="709" w:firstLine="0"/>
      </w:pPr>
      <w:r w:rsidRPr="007A6E08">
        <w:t>Desempenho no trabalho: esforço físico, tarefas repetitivas, tarefas complexas, falta de experiência etc.</w:t>
      </w:r>
    </w:p>
    <w:p w14:paraId="7021D366" w14:textId="77777777" w:rsidR="00560635" w:rsidRPr="007A6E08" w:rsidRDefault="00560635" w:rsidP="003E6B5D">
      <w:pPr>
        <w:pStyle w:val="Textonormal1"/>
        <w:numPr>
          <w:ilvl w:val="0"/>
          <w:numId w:val="17"/>
        </w:numPr>
        <w:ind w:left="709" w:firstLine="0"/>
      </w:pPr>
      <w:r w:rsidRPr="007A6E08">
        <w:t>Comunicação: comunicação com superiores hierárquicos, comunicação com a equipe, passagem de trabalho, registro de tarefas de manutenção etc.</w:t>
      </w:r>
    </w:p>
    <w:p w14:paraId="670A2C8E" w14:textId="0C5C3FE5" w:rsidR="00D16385" w:rsidRDefault="00D16385" w:rsidP="00D16385">
      <w:bookmarkStart w:id="21" w:name="_Ref512408175"/>
      <w:bookmarkStart w:id="22" w:name="_Ref512431942"/>
      <w:bookmarkEnd w:id="20"/>
    </w:p>
    <w:p w14:paraId="6EC71F1D" w14:textId="77777777" w:rsidR="00CA6539" w:rsidRDefault="00CA6539" w:rsidP="000E05ED">
      <w:pPr>
        <w:pStyle w:val="Ttulo1"/>
        <w:tabs>
          <w:tab w:val="left" w:pos="284"/>
        </w:tabs>
        <w:ind w:left="284" w:hanging="284"/>
      </w:pPr>
      <w:bookmarkStart w:id="23" w:name="_Toc212023038"/>
      <w:bookmarkStart w:id="24" w:name="_Ref61352454"/>
      <w:r>
        <w:t>Avaliação e Controle de Riscos</w:t>
      </w:r>
      <w:bookmarkEnd w:id="23"/>
    </w:p>
    <w:p w14:paraId="68019225" w14:textId="0627AF62" w:rsidR="00CA6539" w:rsidRDefault="00CA6539" w:rsidP="00CA6539">
      <w:pPr>
        <w:pStyle w:val="Textonormal1"/>
      </w:pPr>
      <w:r>
        <w:t xml:space="preserve">Risco é a resultante da avaliação das consequências (ou resultados potenciais) de um perigo, expresso em termos de probabilidade e severidade, tomando como referência </w:t>
      </w:r>
      <w:r w:rsidR="002777D3">
        <w:t>a pior situação plausível.</w:t>
      </w:r>
    </w:p>
    <w:p w14:paraId="1F5083F7" w14:textId="77777777" w:rsidR="00CA6539" w:rsidRDefault="00CA6539" w:rsidP="00CA6539">
      <w:pPr>
        <w:pStyle w:val="Textonormal1"/>
      </w:pPr>
      <w:r>
        <w:t xml:space="preserve">O processo de avaliação e controle de riscos tem como objetivo identificar, analisar e eliminar/mitigar os riscos (ligados aos perigos identificados) que ameaçam a segurança operacional da empresa, e mantê-los em um nível que seja considerado aceitável tendo em vista uma alocação equilibrada dos recursos da organização (filosofia do ALARP – </w:t>
      </w:r>
      <w:r w:rsidRPr="00A26803">
        <w:rPr>
          <w:i/>
        </w:rPr>
        <w:t>As Low As Reasonably Practicable</w:t>
      </w:r>
      <w:r>
        <w:t>).</w:t>
      </w:r>
    </w:p>
    <w:p w14:paraId="2BA440FF" w14:textId="449791A4" w:rsidR="0085452B" w:rsidRDefault="0085452B" w:rsidP="00CA6539">
      <w:pPr>
        <w:pStyle w:val="Textonormal1"/>
      </w:pPr>
      <w:r w:rsidRPr="0085452B">
        <w:t xml:space="preserve">Este processo deve ser </w:t>
      </w:r>
      <w:r w:rsidRPr="0085452B">
        <w:rPr>
          <w:b/>
          <w:bCs/>
        </w:rPr>
        <w:t>cíclico e contínuo</w:t>
      </w:r>
      <w:r w:rsidRPr="0085452B">
        <w:t>, com monitoramento constante e revisão periódica dos riscos, assegurando que quaisquer mudanças nas operações, procedimentos ou ambiente operacional sejam avaliadas e incorporadas às medidas de controle.</w:t>
      </w:r>
    </w:p>
    <w:p w14:paraId="6EE34B22" w14:textId="77777777" w:rsidR="00CA6539" w:rsidRDefault="00CA6539" w:rsidP="00CA6539">
      <w:pPr>
        <w:pStyle w:val="Textonormal1"/>
      </w:pPr>
      <w:r>
        <w:rPr>
          <w:noProof/>
          <w:lang w:eastAsia="pt-BR"/>
        </w:rPr>
        <mc:AlternateContent>
          <mc:Choice Requires="wps">
            <w:drawing>
              <wp:anchor distT="45720" distB="45720" distL="114300" distR="114300" simplePos="0" relativeHeight="251658256" behindDoc="0" locked="0" layoutInCell="1" allowOverlap="1" wp14:anchorId="5ED79740" wp14:editId="0FD24F50">
                <wp:simplePos x="0" y="0"/>
                <wp:positionH relativeFrom="margin">
                  <wp:align>center</wp:align>
                </wp:positionH>
                <wp:positionV relativeFrom="paragraph">
                  <wp:posOffset>563880</wp:posOffset>
                </wp:positionV>
                <wp:extent cx="5534025" cy="2089150"/>
                <wp:effectExtent l="19050" t="19050" r="28575" b="25400"/>
                <wp:wrapTopAndBottom/>
                <wp:docPr id="20607807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2089150"/>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41E3B3FF" w14:textId="77777777" w:rsidR="00CA6539" w:rsidRDefault="00CA6539" w:rsidP="00CA6539">
                            <w:pPr>
                              <w:jc w:val="both"/>
                              <w:rPr>
                                <w:color w:val="CA5D37"/>
                              </w:rPr>
                            </w:pPr>
                            <w:r w:rsidRPr="00EF19B2">
                              <w:rPr>
                                <w:b/>
                                <w:color w:val="CA5D37"/>
                              </w:rPr>
                              <w:t>NOTA</w:t>
                            </w:r>
                            <w:r>
                              <w:rPr>
                                <w:b/>
                                <w:color w:val="CA5D37"/>
                              </w:rPr>
                              <w:t xml:space="preserve"> 1</w:t>
                            </w:r>
                            <w:r w:rsidRPr="00EF19B2">
                              <w:rPr>
                                <w:b/>
                                <w:color w:val="CA5D37"/>
                              </w:rPr>
                              <w:t>:</w:t>
                            </w:r>
                            <w:r w:rsidRPr="00EF19B2">
                              <w:rPr>
                                <w:color w:val="CA5D37"/>
                              </w:rPr>
                              <w:t xml:space="preserve"> </w:t>
                            </w:r>
                            <w:r w:rsidRPr="008A0961">
                              <w:rPr>
                                <w:color w:val="CA5D37"/>
                              </w:rPr>
                              <w:t>O processo de avaliação e controle de riscos utilizado na ACME tem como premissa uma matriz de avaliação de riscos de ordem 3. Você pode refinar essa matriz de acordo com as necessidades da sua organização de manutenção e com a sua experiência no gerenciamento de riscos.</w:t>
                            </w:r>
                          </w:p>
                          <w:p w14:paraId="577D17D9" w14:textId="77777777" w:rsidR="00CA6539" w:rsidRDefault="00CA6539" w:rsidP="00CA6539">
                            <w:pPr>
                              <w:jc w:val="both"/>
                            </w:pPr>
                            <w:r w:rsidRPr="00DA4535">
                              <w:rPr>
                                <w:b/>
                                <w:color w:val="CA5D37"/>
                              </w:rPr>
                              <w:t>NOTA 2:</w:t>
                            </w:r>
                            <w:r>
                              <w:rPr>
                                <w:color w:val="CA5D37"/>
                              </w:rPr>
                              <w:t xml:space="preserve"> As tabelas de probabilidade e de severidade aqui apresentadas devem ser vistas por sua organização como uma referência, um ponto de partida para a definição das próprias tabelas. O histórico da manutenção da oficina é uma boa fonte de frequência das ocorrências. Avalie a severidade de um evento com base no pior resultado previsível, não importando se você tem conhecimento que o evento já aconteceu anteriormente sem maiores consequências.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D79740" id="_x0000_s1040" type="#_x0000_t202" style="position:absolute;left:0;text-align:left;margin-left:0;margin-top:44.4pt;width:435.75pt;height:164.5pt;z-index:2516582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" fillcolor="white [3212]" strokecolor="#ca5d37" strokeweight="3pt">
                <v:fill color2="#fbe4d5 [661]" o:opacity2="0" rotate="t" focusposition=".5,.5" focussize="" colors="0 white;3277f white" focus="100%" type="gradientRadial"/>
                <v:stroke joinstyle="round" endcap="round"/>
                <v:textbox>
                  <w:txbxContent>
                    <w:p w14:paraId="41E3B3FF" w14:textId="77777777" w:rsidR="00CA6539" w:rsidRDefault="00CA6539" w:rsidP="00CA6539">
                      <w:pPr>
                        <w:jc w:val="both"/>
                        <w:rPr>
                          <w:color w:val="CA5D37"/>
                        </w:rPr>
                      </w:pPr>
                      <w:r w:rsidRPr="00EF19B2">
                        <w:rPr>
                          <w:b/>
                          <w:color w:val="CA5D37"/>
                        </w:rPr>
                        <w:t>NOTA</w:t>
                      </w:r>
                      <w:r>
                        <w:rPr>
                          <w:b/>
                          <w:color w:val="CA5D37"/>
                        </w:rPr>
                        <w:t xml:space="preserve"> 1</w:t>
                      </w:r>
                      <w:r w:rsidRPr="00EF19B2">
                        <w:rPr>
                          <w:b/>
                          <w:color w:val="CA5D37"/>
                        </w:rPr>
                        <w:t>:</w:t>
                      </w:r>
                      <w:r w:rsidRPr="00EF19B2">
                        <w:rPr>
                          <w:color w:val="CA5D37"/>
                        </w:rPr>
                        <w:t xml:space="preserve"> </w:t>
                      </w:r>
                      <w:r w:rsidRPr="008A0961">
                        <w:rPr>
                          <w:color w:val="CA5D37"/>
                        </w:rPr>
                        <w:t>O processo de avaliação e controle de riscos utilizado na ACME tem como premissa uma matriz de avaliação de riscos de ordem 3. Você pode refinar essa matriz de acordo com as necessidades da sua organização de manutenção e com a sua experiência no gerenciamento de riscos.</w:t>
                      </w:r>
                    </w:p>
                    <w:p w14:paraId="577D17D9" w14:textId="77777777" w:rsidR="00CA6539" w:rsidRDefault="00CA6539" w:rsidP="00CA6539">
                      <w:pPr>
                        <w:jc w:val="both"/>
                      </w:pPr>
                      <w:r w:rsidRPr="00DA4535">
                        <w:rPr>
                          <w:b/>
                          <w:color w:val="CA5D37"/>
                        </w:rPr>
                        <w:t>NOTA 2:</w:t>
                      </w:r>
                      <w:r>
                        <w:rPr>
                          <w:color w:val="CA5D37"/>
                        </w:rPr>
                        <w:t xml:space="preserve"> As tabelas de probabilidade e de severidade aqui apresentadas devem ser vistas por sua organização como uma referência, um ponto de partida para a definição das próprias tabelas. O histórico da manutenção da oficina é uma boa fonte de frequência das ocorrências. Avalie a severidade de um evento com base no pior resultado previsível, não importando se você tem conhecimento que o evento já aconteceu anteriormente sem maiores consequências.</w:t>
                      </w:r>
                    </w:p>
                  </w:txbxContent>
                </v:textbox>
                <w10:wrap type="topAndBottom" anchorx="margin"/>
              </v:shape>
            </w:pict>
          </mc:Fallback>
        </mc:AlternateContent>
      </w:r>
      <w:r>
        <w:t>As definições de probabilidade,</w:t>
      </w:r>
      <w:r>
        <w:rPr>
          <w:color w:val="FF0000"/>
        </w:rPr>
        <w:t xml:space="preserve"> </w:t>
      </w:r>
      <w:r>
        <w:t xml:space="preserve">severidade </w:t>
      </w:r>
      <w:r w:rsidRPr="005C7A42">
        <w:t xml:space="preserve">e tolerabilidade </w:t>
      </w:r>
      <w:r>
        <w:t>que a empresa utiliza no gerenciamento de riscos são apresentadas a seguir.</w:t>
      </w:r>
    </w:p>
    <w:p w14:paraId="5B106888" w14:textId="77777777" w:rsidR="00B07DF8" w:rsidRDefault="00B07DF8" w:rsidP="00CA6539">
      <w:pPr>
        <w:pStyle w:val="Textonormal1"/>
      </w:pPr>
    </w:p>
    <w:p w14:paraId="20C63E3B" w14:textId="77777777" w:rsidR="00CA6539" w:rsidRDefault="00CA6539" w:rsidP="00CA6539">
      <w:pPr>
        <w:pStyle w:val="Ttulo2"/>
        <w:tabs>
          <w:tab w:val="left" w:pos="426"/>
        </w:tabs>
        <w:ind w:hanging="4404"/>
      </w:pPr>
      <w:bookmarkStart w:id="25" w:name="_Toc212023039"/>
      <w:r>
        <w:t>Responsabilidade</w:t>
      </w:r>
      <w:bookmarkEnd w:id="25"/>
    </w:p>
    <w:p w14:paraId="704E200B" w14:textId="77777777" w:rsidR="00CA6539" w:rsidRDefault="00CA6539" w:rsidP="00CA6539">
      <w:pPr>
        <w:pStyle w:val="Textonormal1"/>
      </w:pPr>
      <w:r w:rsidRPr="0095472C">
        <w:t>O processo de avaliação e controle de riscos deve ser realizado pelo GASO</w:t>
      </w:r>
      <w:r>
        <w:t>, sob supervisão do Gestor do SGSO</w:t>
      </w:r>
      <w:r w:rsidRPr="0095472C">
        <w:t>.</w:t>
      </w:r>
    </w:p>
    <w:p w14:paraId="7552B362" w14:textId="77777777" w:rsidR="00B07DF8" w:rsidRPr="0095472C" w:rsidRDefault="00B07DF8" w:rsidP="00CA6539">
      <w:pPr>
        <w:pStyle w:val="Textonormal1"/>
      </w:pPr>
    </w:p>
    <w:p w14:paraId="00303232" w14:textId="77777777" w:rsidR="00CA6539" w:rsidRDefault="00CA6539" w:rsidP="00CA6539">
      <w:pPr>
        <w:pStyle w:val="Ttulo2"/>
        <w:tabs>
          <w:tab w:val="left" w:pos="426"/>
        </w:tabs>
        <w:ind w:hanging="4404"/>
      </w:pPr>
      <w:bookmarkStart w:id="26" w:name="_Toc212023040"/>
      <w:r>
        <w:t>Descrição do Processo de Avaliação e Controle de Riscos</w:t>
      </w:r>
      <w:bookmarkEnd w:id="26"/>
    </w:p>
    <w:p w14:paraId="540266BA" w14:textId="77777777" w:rsidR="00CA6539" w:rsidRDefault="00CA6539" w:rsidP="00CA6539">
      <w:pPr>
        <w:pStyle w:val="Textonormal1"/>
      </w:pPr>
      <w:r w:rsidRPr="0095472C">
        <w:t xml:space="preserve">O processo de avaliação e controle de riscos é mostrado em forma de fluxograma na </w:t>
      </w:r>
      <w:r w:rsidRPr="0095472C">
        <w:fldChar w:fldCharType="begin"/>
      </w:r>
      <w:r w:rsidRPr="0095472C">
        <w:instrText xml:space="preserve"> REF _Ref477181781 \h </w:instrText>
      </w:r>
      <w:r w:rsidRPr="0095472C">
        <w:fldChar w:fldCharType="separate"/>
      </w:r>
      <w:r>
        <w:t xml:space="preserve">Figura </w:t>
      </w:r>
      <w:r>
        <w:rPr>
          <w:noProof/>
        </w:rPr>
        <w:t>4</w:t>
      </w:r>
      <w:r w:rsidRPr="0095472C">
        <w:fldChar w:fldCharType="end"/>
      </w:r>
      <w:r w:rsidRPr="0095472C">
        <w:t>. Tão logo um perigo tenha sido identificado e cadastrado na base de dados de perigos da</w:t>
      </w:r>
      <w:r>
        <w:t xml:space="preserve"> empresa</w:t>
      </w:r>
      <w:r w:rsidRPr="0095472C">
        <w:t>, o GASO irá proceder ao gerenciamento dos riscos que são originados por este perigo.</w:t>
      </w:r>
    </w:p>
    <w:p w14:paraId="7B2BE11C" w14:textId="77777777" w:rsidR="00CA6539" w:rsidRDefault="00CA6539" w:rsidP="00CA6539">
      <w:pPr>
        <w:pStyle w:val="Textonormal1"/>
      </w:pPr>
      <w:r w:rsidRPr="00941168">
        <w:t>No caso de riscos considerados “extremos”, o GASO deverá ser imediatamente convocado, e se reunirá com a maior brevidade possível para definir as ações a serem adotadas.</w:t>
      </w:r>
    </w:p>
    <w:p w14:paraId="5D67DAD8" w14:textId="77777777" w:rsidR="00CA6539" w:rsidRPr="0095472C" w:rsidRDefault="00CA6539" w:rsidP="00CA6539">
      <w:pPr>
        <w:jc w:val="center"/>
      </w:pPr>
      <w:r>
        <w:rPr>
          <w:noProof/>
          <w:lang w:eastAsia="pt-BR"/>
        </w:rPr>
        <w:drawing>
          <wp:inline distT="0" distB="0" distL="0" distR="0" wp14:anchorId="12397A78" wp14:editId="63F8EEBF">
            <wp:extent cx="5336540" cy="3075893"/>
            <wp:effectExtent l="0" t="0" r="0" b="0"/>
            <wp:docPr id="839222211" name="Imagem 83922221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222211" name="Imagem 839222211" descr="Diagrama&#10;&#10;O conteúdo gerado por IA pode estar incorre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56963" cy="3087664"/>
                    </a:xfrm>
                    <a:prstGeom prst="rect">
                      <a:avLst/>
                    </a:prstGeom>
                    <a:noFill/>
                  </pic:spPr>
                </pic:pic>
              </a:graphicData>
            </a:graphic>
          </wp:inline>
        </w:drawing>
      </w:r>
    </w:p>
    <w:p w14:paraId="74436B0E" w14:textId="77777777" w:rsidR="00CA6539" w:rsidRDefault="00CA6539" w:rsidP="00CA6539">
      <w:pPr>
        <w:pStyle w:val="Legenda"/>
        <w:jc w:val="center"/>
      </w:pPr>
      <w:r>
        <w:t xml:space="preserve">Figura </w:t>
      </w:r>
      <w:r>
        <w:rPr>
          <w:noProof/>
        </w:rPr>
        <w:fldChar w:fldCharType="begin"/>
      </w:r>
      <w:r>
        <w:rPr>
          <w:noProof/>
        </w:rPr>
        <w:instrText xml:space="preserve"> SEQ Figura \* ARABIC </w:instrText>
      </w:r>
      <w:r>
        <w:rPr>
          <w:noProof/>
        </w:rPr>
        <w:fldChar w:fldCharType="separate"/>
      </w:r>
      <w:r>
        <w:rPr>
          <w:noProof/>
        </w:rPr>
        <w:t>4</w:t>
      </w:r>
      <w:r>
        <w:rPr>
          <w:noProof/>
        </w:rPr>
        <w:fldChar w:fldCharType="end"/>
      </w:r>
      <w:r>
        <w:t xml:space="preserve"> - Processo de avaliação e controle de riscos</w:t>
      </w:r>
    </w:p>
    <w:p w14:paraId="596EE914" w14:textId="77777777" w:rsidR="00CA6539" w:rsidRDefault="00CA6539" w:rsidP="00CA6539"/>
    <w:p w14:paraId="0EF07AD0" w14:textId="77777777" w:rsidR="00CA6539" w:rsidRPr="00FA0B5D" w:rsidRDefault="00CA6539" w:rsidP="00CA6539">
      <w:pPr>
        <w:pStyle w:val="Textonormal1"/>
      </w:pPr>
      <w:r>
        <w:t>Para cada consequência do perigo, o GASO deverá analisar a probabilidade e a severidade do risco, conforme descrito na seção 8 deste manual. A avaliação do risco é feita tomando-se como base a matriz de avaliação de riscos adotada pela organização, resultando no nível de risco a ser considerado (baixo, moderado ou extremo). A análise de risco pelo GASO é um processo documentado, e para tal será utilizado o modelo de formulário constante no Apêndice 3 – Modelo de Formulário para Análise de Riscos.</w:t>
      </w:r>
    </w:p>
    <w:p w14:paraId="3AA4292C" w14:textId="77777777" w:rsidR="00CA6539" w:rsidRDefault="00CA6539" w:rsidP="00CA6539">
      <w:pPr>
        <w:pStyle w:val="Textonormal1"/>
      </w:pPr>
      <w:r>
        <w:t>As estratégias de mitigação a serem consideradas são as seguintes:</w:t>
      </w:r>
    </w:p>
    <w:p w14:paraId="46CC4BE2" w14:textId="77777777" w:rsidR="00CA6539" w:rsidRPr="00166492" w:rsidRDefault="00CA6539" w:rsidP="000E734B">
      <w:pPr>
        <w:pStyle w:val="Textonormal1"/>
        <w:numPr>
          <w:ilvl w:val="0"/>
          <w:numId w:val="13"/>
        </w:numPr>
        <w:ind w:left="709" w:firstLine="0"/>
      </w:pPr>
      <w:r w:rsidRPr="00166492">
        <w:t>Aversão ao risco (nível de risco extremo): suspensão das atividades de manutenção por causa do nível do risco ser intolerável, a ser determinada pelo GR e envio de informação à ANAC;</w:t>
      </w:r>
    </w:p>
    <w:p w14:paraId="26880135" w14:textId="77777777" w:rsidR="00CA6539" w:rsidRDefault="00CA6539" w:rsidP="000E734B">
      <w:pPr>
        <w:pStyle w:val="Textonormal1"/>
        <w:numPr>
          <w:ilvl w:val="0"/>
          <w:numId w:val="13"/>
        </w:numPr>
        <w:ind w:left="709" w:firstLine="0"/>
      </w:pPr>
      <w:r>
        <w:t>Redução do risco (nível de risco moderado): planejamento e adoção de medidas eficazes para reduzir o nível do risco, com elaboração de plano de ação para resolver a situação;</w:t>
      </w:r>
    </w:p>
    <w:p w14:paraId="4AA31B81" w14:textId="77777777" w:rsidR="00CA6539" w:rsidRDefault="00CA6539" w:rsidP="000E734B">
      <w:pPr>
        <w:pStyle w:val="Textonormal1"/>
        <w:numPr>
          <w:ilvl w:val="0"/>
          <w:numId w:val="13"/>
        </w:numPr>
        <w:ind w:left="709" w:firstLine="0"/>
      </w:pPr>
      <w:r w:rsidRPr="00CA79B1">
        <w:t xml:space="preserve">Aceitação do risco (níveis de risco moderado e baixo): decisão de continuar as atividades porque o risco resultante é baixo ou moderado </w:t>
      </w:r>
      <w:r>
        <w:t>(caso em que será necessário prover análise de custo-benefício para justificar a aceitação do risco).</w:t>
      </w:r>
    </w:p>
    <w:p w14:paraId="6E63081D" w14:textId="014552C4" w:rsidR="00CA6539" w:rsidRDefault="00CA6539" w:rsidP="00CA6539">
      <w:pPr>
        <w:pStyle w:val="Textonormal1"/>
      </w:pPr>
      <w:r w:rsidRPr="0095472C">
        <w:t>As estratégias de mitigação são mais detalhadas na</w:t>
      </w:r>
      <w:r>
        <w:t xml:space="preserve"> </w:t>
      </w:r>
      <w:r>
        <w:fldChar w:fldCharType="begin"/>
      </w:r>
      <w:r>
        <w:instrText xml:space="preserve"> REF _Ref521412289 \h </w:instrText>
      </w:r>
      <w:r>
        <w:fldChar w:fldCharType="separate"/>
      </w:r>
      <w:r>
        <w:t xml:space="preserve">Tabela </w:t>
      </w:r>
      <w:r>
        <w:rPr>
          <w:noProof/>
        </w:rPr>
        <w:t>4</w:t>
      </w:r>
      <w:r>
        <w:fldChar w:fldCharType="end"/>
      </w:r>
      <w:r w:rsidRPr="0095472C">
        <w:t xml:space="preserve">, </w:t>
      </w:r>
      <w:r w:rsidR="00916A70">
        <w:t>na qual</w:t>
      </w:r>
      <w:r w:rsidRPr="0095472C">
        <w:t xml:space="preserve"> para cada nível de risco existe um conjunto de ações demandadas para a mitigação do </w:t>
      </w:r>
      <w:r>
        <w:t>risco</w:t>
      </w:r>
      <w:r w:rsidRPr="0095472C">
        <w:t xml:space="preserve">. </w:t>
      </w:r>
      <w:r>
        <w:t xml:space="preserve">A responsabilidade por supervisionar a mitigação é do Gestor do SGSO, envolvendo o GASO e o GR. </w:t>
      </w:r>
      <w:r w:rsidRPr="0095472C">
        <w:t>O GASO deve trabalhar para reduzir os riscos até o nível mais baixo possível, dentro do razoável.</w:t>
      </w:r>
      <w:r>
        <w:t xml:space="preserve"> Isto é feito com base em uma avaliação da eficácia dos controles implementados. Esta avaliação da eficácia dos controles é feita pelo Gestor do SGSO, com apoio do GASO, e tem como ponto inicial de avaliação a estimativa do nível de risco residual, tal como mostrado no fluxograma da </w:t>
      </w:r>
      <w:r w:rsidRPr="0095472C">
        <w:fldChar w:fldCharType="begin"/>
      </w:r>
      <w:r w:rsidRPr="0095472C">
        <w:instrText xml:space="preserve"> REF _Ref477181781 \h </w:instrText>
      </w:r>
      <w:r w:rsidRPr="0095472C">
        <w:fldChar w:fldCharType="separate"/>
      </w:r>
      <w:r>
        <w:t xml:space="preserve">Figura </w:t>
      </w:r>
      <w:r>
        <w:rPr>
          <w:noProof/>
        </w:rPr>
        <w:t>4</w:t>
      </w:r>
      <w:r w:rsidRPr="0095472C">
        <w:fldChar w:fldCharType="end"/>
      </w:r>
      <w:r>
        <w:t>.</w:t>
      </w:r>
    </w:p>
    <w:p w14:paraId="683B4216" w14:textId="77777777" w:rsidR="00CA6539" w:rsidRPr="0095472C" w:rsidRDefault="00CA6539" w:rsidP="00CA6539">
      <w:pPr>
        <w:pStyle w:val="Textonormal1"/>
      </w:pPr>
      <w:r w:rsidRPr="0095472C">
        <w:t>Supondo nível de risco extremo, o GR e o GASO irão atuar conforme descrito nas ações demandadas (</w:t>
      </w:r>
      <w:r>
        <w:fldChar w:fldCharType="begin"/>
      </w:r>
      <w:r>
        <w:instrText xml:space="preserve"> REF _Ref521412289 \h </w:instrText>
      </w:r>
      <w:r>
        <w:fldChar w:fldCharType="separate"/>
      </w:r>
      <w:r>
        <w:t xml:space="preserve">Tabela </w:t>
      </w:r>
      <w:r>
        <w:rPr>
          <w:noProof/>
        </w:rPr>
        <w:t>4</w:t>
      </w:r>
      <w:r>
        <w:fldChar w:fldCharType="end"/>
      </w:r>
      <w:r w:rsidRPr="0095472C">
        <w:t>), e reavaliar o nível de risco até que o nível de risco classificado como baixo.</w:t>
      </w:r>
    </w:p>
    <w:p w14:paraId="44632214" w14:textId="77777777" w:rsidR="00CA6539" w:rsidRPr="0095472C" w:rsidRDefault="00CA6539" w:rsidP="00CA6539">
      <w:pPr>
        <w:pStyle w:val="Textonormal1"/>
      </w:pPr>
      <w:r w:rsidRPr="0095472C">
        <w:t>Supondo o nível de risco moderado, o GASO irá atuar até atingir o nível de risco baixo, sendo aceitável manter o nível de risco moderado caso não seja possível diminuir o nível de risco dentro do razoavelmente praticável, com justificativa dada por uma análise de custo-benefício.</w:t>
      </w:r>
    </w:p>
    <w:p w14:paraId="2A1F3C2C" w14:textId="77777777" w:rsidR="00CA6539" w:rsidRDefault="00CA6539" w:rsidP="00CA6539">
      <w:pPr>
        <w:pStyle w:val="Textonormal1"/>
      </w:pPr>
      <w:r>
        <w:t xml:space="preserve">Todas as ações demandadas devem ser devidamente documentadas, incluindo as comunicações necessárias, os planos de ação, análise de custo-benefício que mostrem a inviabilidade de baixar o nível de risco de moderado para baixo (se aplicável), e os formulários de análise de risco utilizados. </w:t>
      </w:r>
    </w:p>
    <w:p w14:paraId="0B5434D6" w14:textId="235156B9" w:rsidR="00CA6539" w:rsidRDefault="00CA6539" w:rsidP="00CA6539">
      <w:pPr>
        <w:pStyle w:val="Textonormal1"/>
      </w:pPr>
      <w:r>
        <w:t>Na elaboração de planos de ação para os níveis de risco extremo e moderado, as defesas e controles a serem considerados são os seguintes:</w:t>
      </w:r>
    </w:p>
    <w:p w14:paraId="387BA8D8" w14:textId="77777777" w:rsidR="00CA6539" w:rsidRDefault="00CA6539" w:rsidP="002B073C">
      <w:pPr>
        <w:pStyle w:val="Textonormal1"/>
        <w:numPr>
          <w:ilvl w:val="0"/>
          <w:numId w:val="14"/>
        </w:numPr>
        <w:ind w:firstLine="349"/>
      </w:pPr>
      <w:r>
        <w:t>Remover o perigo, caso possível;</w:t>
      </w:r>
    </w:p>
    <w:p w14:paraId="7B093BA9" w14:textId="77777777" w:rsidR="00CA6539" w:rsidRDefault="00CA6539" w:rsidP="00030B58">
      <w:pPr>
        <w:pStyle w:val="Textonormal1"/>
        <w:numPr>
          <w:ilvl w:val="0"/>
          <w:numId w:val="14"/>
        </w:numPr>
        <w:ind w:left="709" w:firstLine="0"/>
      </w:pPr>
      <w:r>
        <w:t>Estabelecer barreiras físicas que evitem ou reduzam a consequência do perigo;</w:t>
      </w:r>
    </w:p>
    <w:p w14:paraId="2C42B064" w14:textId="77777777" w:rsidR="00CA6539" w:rsidRDefault="00CA6539" w:rsidP="002B073C">
      <w:pPr>
        <w:pStyle w:val="Textonormal1"/>
        <w:numPr>
          <w:ilvl w:val="0"/>
          <w:numId w:val="14"/>
        </w:numPr>
        <w:ind w:firstLine="349"/>
      </w:pPr>
      <w:r>
        <w:t>Prover alarmes ou avisos quando há consequências adversas iminentes;</w:t>
      </w:r>
    </w:p>
    <w:p w14:paraId="687B9135" w14:textId="77777777" w:rsidR="00D35C86" w:rsidRDefault="00CA6539" w:rsidP="00D35C86">
      <w:pPr>
        <w:pStyle w:val="Textonormal1"/>
        <w:numPr>
          <w:ilvl w:val="0"/>
          <w:numId w:val="14"/>
        </w:numPr>
        <w:ind w:firstLine="349"/>
      </w:pPr>
      <w:r>
        <w:t>Prover treinamentos para estabelecer a compreensão e a conscientização acerca dos perigos inerentes ao ambiente operacional, e para realizar as atividades de manutenção de forma segura.</w:t>
      </w:r>
    </w:p>
    <w:p w14:paraId="4FD686A2" w14:textId="09545FCA" w:rsidR="00B07DF8" w:rsidRDefault="0041468D" w:rsidP="00666A1B">
      <w:pPr>
        <w:pStyle w:val="Textonormal1"/>
      </w:pPr>
      <w:r w:rsidRPr="00362158">
        <w:rPr>
          <w:b/>
          <w:bCs/>
          <w:color w:val="EE0000"/>
        </w:rPr>
        <w:t>Nota:</w:t>
      </w:r>
      <w:r w:rsidRPr="0041468D">
        <w:t xml:space="preserve"> </w:t>
      </w:r>
      <w:r w:rsidR="00666A1B">
        <w:t>O</w:t>
      </w:r>
      <w:r w:rsidR="00666A1B" w:rsidRPr="00666A1B">
        <w:t xml:space="preserve"> gerenciamento do</w:t>
      </w:r>
      <w:r w:rsidR="00362158">
        <w:t>s</w:t>
      </w:r>
      <w:r w:rsidR="00666A1B" w:rsidRPr="00666A1B">
        <w:t xml:space="preserve"> risco</w:t>
      </w:r>
      <w:r w:rsidR="00362158">
        <w:t>s</w:t>
      </w:r>
      <w:r w:rsidR="00666A1B" w:rsidRPr="00666A1B">
        <w:t xml:space="preserve"> e o estabelecimento de barreiras para mitigá-lo</w:t>
      </w:r>
      <w:r w:rsidR="00362158">
        <w:t>s</w:t>
      </w:r>
      <w:r w:rsidR="00666A1B" w:rsidRPr="00666A1B">
        <w:t xml:space="preserve"> não elimina o PERIGO, que deve ser continuamente monitorado pela empresa.</w:t>
      </w:r>
    </w:p>
    <w:p w14:paraId="6BCD9851" w14:textId="77777777" w:rsidR="00362158" w:rsidRDefault="00362158" w:rsidP="00666A1B">
      <w:pPr>
        <w:pStyle w:val="Textonormal1"/>
      </w:pPr>
    </w:p>
    <w:p w14:paraId="603AC892" w14:textId="4638EC22" w:rsidR="00CA6539" w:rsidRDefault="00CA6539" w:rsidP="00CA6539">
      <w:pPr>
        <w:pStyle w:val="Ttulo2"/>
        <w:tabs>
          <w:tab w:val="left" w:pos="426"/>
        </w:tabs>
        <w:ind w:hanging="4404"/>
      </w:pPr>
      <w:bookmarkStart w:id="27" w:name="_Toc212023041"/>
      <w:r>
        <w:t xml:space="preserve">Probabilidade do </w:t>
      </w:r>
      <w:r w:rsidR="00067283">
        <w:t>R</w:t>
      </w:r>
      <w:r>
        <w:t>isco</w:t>
      </w:r>
      <w:bookmarkEnd w:id="27"/>
    </w:p>
    <w:p w14:paraId="4A2D6F51" w14:textId="77777777" w:rsidR="00CA6539" w:rsidRDefault="00CA6539" w:rsidP="00CA6539">
      <w:pPr>
        <w:pStyle w:val="Textonormal1"/>
      </w:pPr>
      <w:r>
        <w:t>Risco é a possibilidade de que um evento ou uma situação insegura possa ocorrer. Dessa maneira, a probabilidade está ligada à estimativa das chances que determinada consequência venha a ocorrer. A tabela abaixo mostra os valores de probabilidade expressos em termos quantitativo e qualitativo.</w:t>
      </w:r>
    </w:p>
    <w:p w14:paraId="4C144DF1" w14:textId="77777777" w:rsidR="00CA6539" w:rsidRDefault="00CA6539" w:rsidP="00CA6539">
      <w:pPr>
        <w:pStyle w:val="Legenda"/>
        <w:keepNext/>
        <w:jc w:val="center"/>
      </w:pPr>
      <w:r>
        <w:t xml:space="preserve">Tabela </w:t>
      </w:r>
      <w:r>
        <w:rPr>
          <w:noProof/>
        </w:rPr>
        <w:t>2</w:t>
      </w:r>
      <w:r>
        <w:t xml:space="preserve"> - Probabilidade do risco</w:t>
      </w:r>
    </w:p>
    <w:tbl>
      <w:tblPr>
        <w:tblStyle w:val="TabeladeLista3-nfase5"/>
        <w:tblW w:w="0" w:type="auto"/>
        <w:tblBorders>
          <w:top w:val="single" w:sz="4" w:space="0" w:color="CA5D37"/>
          <w:left w:val="single" w:sz="4" w:space="0" w:color="CA5D37"/>
          <w:right w:val="single" w:sz="4" w:space="0" w:color="CA5D37"/>
          <w:insideH w:val="single" w:sz="4" w:space="0" w:color="CA5D37"/>
        </w:tblBorders>
        <w:tblLook w:val="04A0" w:firstRow="1" w:lastRow="0" w:firstColumn="1" w:lastColumn="0" w:noHBand="0" w:noVBand="1"/>
      </w:tblPr>
      <w:tblGrid>
        <w:gridCol w:w="704"/>
        <w:gridCol w:w="1559"/>
        <w:gridCol w:w="6231"/>
      </w:tblGrid>
      <w:tr w:rsidR="00CA6539" w14:paraId="263B1DDA" w14:textId="77777777" w:rsidTr="0067280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04" w:type="dxa"/>
            <w:tcBorders>
              <w:top w:val="single" w:sz="4" w:space="0" w:color="auto"/>
              <w:left w:val="single" w:sz="4" w:space="0" w:color="auto"/>
            </w:tcBorders>
            <w:shd w:val="clear" w:color="auto" w:fill="CA5D37"/>
            <w:vAlign w:val="center"/>
          </w:tcPr>
          <w:p w14:paraId="41FEF662" w14:textId="77777777" w:rsidR="00CA6539" w:rsidRDefault="00CA6539" w:rsidP="00A141D6">
            <w:pPr>
              <w:jc w:val="center"/>
            </w:pPr>
            <w:r>
              <w:t>Nível</w:t>
            </w:r>
          </w:p>
        </w:tc>
        <w:tc>
          <w:tcPr>
            <w:tcW w:w="1559" w:type="dxa"/>
            <w:tcBorders>
              <w:top w:val="single" w:sz="4" w:space="0" w:color="auto"/>
            </w:tcBorders>
            <w:shd w:val="clear" w:color="auto" w:fill="CA5D37"/>
            <w:vAlign w:val="center"/>
          </w:tcPr>
          <w:p w14:paraId="6D3EF3A7" w14:textId="77777777" w:rsidR="00CA6539" w:rsidRDefault="00CA6539" w:rsidP="00A141D6">
            <w:pPr>
              <w:jc w:val="center"/>
              <w:cnfStyle w:val="100000000000" w:firstRow="1" w:lastRow="0" w:firstColumn="0" w:lastColumn="0" w:oddVBand="0" w:evenVBand="0" w:oddHBand="0" w:evenHBand="0" w:firstRowFirstColumn="0" w:firstRowLastColumn="0" w:lastRowFirstColumn="0" w:lastRowLastColumn="0"/>
            </w:pPr>
            <w:r>
              <w:t>Probabilidade</w:t>
            </w:r>
          </w:p>
        </w:tc>
        <w:tc>
          <w:tcPr>
            <w:tcW w:w="6231" w:type="dxa"/>
            <w:tcBorders>
              <w:top w:val="single" w:sz="4" w:space="0" w:color="auto"/>
              <w:right w:val="single" w:sz="4" w:space="0" w:color="auto"/>
            </w:tcBorders>
            <w:shd w:val="clear" w:color="auto" w:fill="CA5D37"/>
            <w:vAlign w:val="center"/>
          </w:tcPr>
          <w:p w14:paraId="231636A5" w14:textId="77777777" w:rsidR="00CA6539" w:rsidRDefault="00CA6539" w:rsidP="00A141D6">
            <w:pPr>
              <w:cnfStyle w:val="100000000000" w:firstRow="1" w:lastRow="0" w:firstColumn="0" w:lastColumn="0" w:oddVBand="0" w:evenVBand="0" w:oddHBand="0" w:evenHBand="0" w:firstRowFirstColumn="0" w:firstRowLastColumn="0" w:lastRowFirstColumn="0" w:lastRowLastColumn="0"/>
            </w:pPr>
            <w:r>
              <w:t>Descrição</w:t>
            </w:r>
          </w:p>
        </w:tc>
      </w:tr>
      <w:tr w:rsidR="00CA6539" w14:paraId="218FA2D4" w14:textId="77777777" w:rsidTr="006728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tcBorders>
            <w:vAlign w:val="center"/>
          </w:tcPr>
          <w:p w14:paraId="44F4F9BB" w14:textId="77777777" w:rsidR="00CA6539" w:rsidRDefault="00CA6539" w:rsidP="00A141D6">
            <w:pPr>
              <w:jc w:val="center"/>
            </w:pPr>
            <w:r>
              <w:t>3</w:t>
            </w:r>
          </w:p>
        </w:tc>
        <w:tc>
          <w:tcPr>
            <w:tcW w:w="1559" w:type="dxa"/>
            <w:vAlign w:val="center"/>
          </w:tcPr>
          <w:p w14:paraId="051D43FE" w14:textId="77777777" w:rsidR="00CA6539" w:rsidRDefault="00CA6539" w:rsidP="00A141D6">
            <w:pPr>
              <w:jc w:val="center"/>
              <w:cnfStyle w:val="000000100000" w:firstRow="0" w:lastRow="0" w:firstColumn="0" w:lastColumn="0" w:oddVBand="0" w:evenVBand="0" w:oddHBand="1" w:evenHBand="0" w:firstRowFirstColumn="0" w:firstRowLastColumn="0" w:lastRowFirstColumn="0" w:lastRowLastColumn="0"/>
            </w:pPr>
            <w:r>
              <w:t>Provável</w:t>
            </w:r>
          </w:p>
        </w:tc>
        <w:tc>
          <w:tcPr>
            <w:tcW w:w="6231" w:type="dxa"/>
            <w:tcBorders>
              <w:right w:val="single" w:sz="4" w:space="0" w:color="auto"/>
            </w:tcBorders>
            <w:vAlign w:val="center"/>
          </w:tcPr>
          <w:p w14:paraId="4EC61E92" w14:textId="691220ED" w:rsidR="00CA6539" w:rsidRDefault="00CA6539" w:rsidP="00A141D6">
            <w:pPr>
              <w:cnfStyle w:val="000000100000" w:firstRow="0" w:lastRow="0" w:firstColumn="0" w:lastColumn="0" w:oddVBand="0" w:evenVBand="0" w:oddHBand="1" w:evenHBand="0" w:firstRowFirstColumn="0" w:firstRowLastColumn="0" w:lastRowFirstColumn="0" w:lastRowLastColumn="0"/>
            </w:pPr>
            <w:r>
              <w:t>Ocorre rotineiramente, uma ou mais vezes por ano</w:t>
            </w:r>
            <w:r w:rsidR="00672803">
              <w:t>.</w:t>
            </w:r>
          </w:p>
        </w:tc>
      </w:tr>
      <w:tr w:rsidR="00CA6539" w14:paraId="21470CFC" w14:textId="77777777" w:rsidTr="00672803">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tcBorders>
            <w:vAlign w:val="center"/>
          </w:tcPr>
          <w:p w14:paraId="1E66660D" w14:textId="77777777" w:rsidR="00CA6539" w:rsidRDefault="00CA6539" w:rsidP="00A141D6">
            <w:pPr>
              <w:jc w:val="center"/>
            </w:pPr>
            <w:r>
              <w:t>2</w:t>
            </w:r>
          </w:p>
        </w:tc>
        <w:tc>
          <w:tcPr>
            <w:tcW w:w="1559" w:type="dxa"/>
            <w:vAlign w:val="center"/>
          </w:tcPr>
          <w:p w14:paraId="5965BBB1" w14:textId="77777777" w:rsidR="00CA6539" w:rsidRDefault="00CA6539" w:rsidP="00A141D6">
            <w:pPr>
              <w:jc w:val="center"/>
              <w:cnfStyle w:val="000000000000" w:firstRow="0" w:lastRow="0" w:firstColumn="0" w:lastColumn="0" w:oddVBand="0" w:evenVBand="0" w:oddHBand="0" w:evenHBand="0" w:firstRowFirstColumn="0" w:firstRowLastColumn="0" w:lastRowFirstColumn="0" w:lastRowLastColumn="0"/>
            </w:pPr>
            <w:r>
              <w:t>Possível</w:t>
            </w:r>
          </w:p>
        </w:tc>
        <w:tc>
          <w:tcPr>
            <w:tcW w:w="6231" w:type="dxa"/>
            <w:tcBorders>
              <w:right w:val="single" w:sz="4" w:space="0" w:color="auto"/>
            </w:tcBorders>
            <w:vAlign w:val="center"/>
          </w:tcPr>
          <w:p w14:paraId="2EDE4D45" w14:textId="607CF0EC" w:rsidR="00CA6539" w:rsidRDefault="00CA6539" w:rsidP="00A141D6">
            <w:pPr>
              <w:cnfStyle w:val="000000000000" w:firstRow="0" w:lastRow="0" w:firstColumn="0" w:lastColumn="0" w:oddVBand="0" w:evenVBand="0" w:oddHBand="0" w:evenHBand="0" w:firstRowFirstColumn="0" w:firstRowLastColumn="0" w:lastRowFirstColumn="0" w:lastRowLastColumn="0"/>
            </w:pPr>
            <w:r>
              <w:t>Ocorre 1 vez a cada 2 anos</w:t>
            </w:r>
            <w:r w:rsidR="00672803">
              <w:t>.</w:t>
            </w:r>
          </w:p>
        </w:tc>
      </w:tr>
      <w:tr w:rsidR="00CA6539" w14:paraId="5FC520AC" w14:textId="77777777" w:rsidTr="006728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bottom w:val="single" w:sz="4" w:space="0" w:color="auto"/>
            </w:tcBorders>
            <w:vAlign w:val="center"/>
          </w:tcPr>
          <w:p w14:paraId="3DC9ECE0" w14:textId="77777777" w:rsidR="00CA6539" w:rsidRDefault="00CA6539" w:rsidP="00A141D6">
            <w:pPr>
              <w:jc w:val="center"/>
            </w:pPr>
            <w:r>
              <w:t>1</w:t>
            </w:r>
          </w:p>
        </w:tc>
        <w:tc>
          <w:tcPr>
            <w:tcW w:w="1559" w:type="dxa"/>
            <w:tcBorders>
              <w:bottom w:val="single" w:sz="4" w:space="0" w:color="auto"/>
            </w:tcBorders>
            <w:vAlign w:val="center"/>
          </w:tcPr>
          <w:p w14:paraId="0691123D" w14:textId="77777777" w:rsidR="00CA6539" w:rsidRDefault="00CA6539" w:rsidP="00A141D6">
            <w:pPr>
              <w:jc w:val="center"/>
              <w:cnfStyle w:val="000000100000" w:firstRow="0" w:lastRow="0" w:firstColumn="0" w:lastColumn="0" w:oddVBand="0" w:evenVBand="0" w:oddHBand="1" w:evenHBand="0" w:firstRowFirstColumn="0" w:firstRowLastColumn="0" w:lastRowFirstColumn="0" w:lastRowLastColumn="0"/>
            </w:pPr>
            <w:r>
              <w:t>Improvável</w:t>
            </w:r>
          </w:p>
        </w:tc>
        <w:tc>
          <w:tcPr>
            <w:tcW w:w="6231" w:type="dxa"/>
            <w:tcBorders>
              <w:bottom w:val="single" w:sz="4" w:space="0" w:color="auto"/>
              <w:right w:val="single" w:sz="4" w:space="0" w:color="auto"/>
            </w:tcBorders>
            <w:vAlign w:val="center"/>
          </w:tcPr>
          <w:p w14:paraId="06755EDE" w14:textId="6A32CE97" w:rsidR="00CA6539" w:rsidRPr="00EF19B2" w:rsidRDefault="00CA6539" w:rsidP="00A141D6">
            <w:pPr>
              <w:cnfStyle w:val="000000100000" w:firstRow="0" w:lastRow="0" w:firstColumn="0" w:lastColumn="0" w:oddVBand="0" w:evenVBand="0" w:oddHBand="1" w:evenHBand="0" w:firstRowFirstColumn="0" w:firstRowLastColumn="0" w:lastRowFirstColumn="0" w:lastRowLastColumn="0"/>
              <w:rPr>
                <w:spacing w:val="-8"/>
              </w:rPr>
            </w:pPr>
            <w:r w:rsidRPr="00EF19B2">
              <w:rPr>
                <w:spacing w:val="-8"/>
              </w:rPr>
              <w:t>Apenas uma ocorrência em 5 anos, em circunstâncias muito particulares</w:t>
            </w:r>
            <w:r w:rsidR="00672803">
              <w:rPr>
                <w:spacing w:val="-8"/>
              </w:rPr>
              <w:t>.</w:t>
            </w:r>
          </w:p>
        </w:tc>
      </w:tr>
    </w:tbl>
    <w:p w14:paraId="28833EE7" w14:textId="77777777" w:rsidR="00CA6539" w:rsidRDefault="00CA6539" w:rsidP="00CA6539"/>
    <w:p w14:paraId="7912791E" w14:textId="114722B8" w:rsidR="00CA6539" w:rsidRDefault="00CA6539" w:rsidP="00CA6539">
      <w:pPr>
        <w:pStyle w:val="Ttulo2"/>
        <w:tabs>
          <w:tab w:val="left" w:pos="426"/>
        </w:tabs>
        <w:ind w:hanging="4404"/>
      </w:pPr>
      <w:bookmarkStart w:id="28" w:name="_Toc212023042"/>
      <w:r>
        <w:t xml:space="preserve">Severidade do </w:t>
      </w:r>
      <w:r w:rsidR="00067283">
        <w:t>R</w:t>
      </w:r>
      <w:r>
        <w:t>isco</w:t>
      </w:r>
      <w:bookmarkEnd w:id="28"/>
    </w:p>
    <w:p w14:paraId="54BD615E" w14:textId="77777777" w:rsidR="00CA6539" w:rsidRPr="00F2636F" w:rsidRDefault="00CA6539" w:rsidP="00CA6539">
      <w:pPr>
        <w:pStyle w:val="Textonormal1"/>
      </w:pPr>
      <w:r>
        <w:t>A severidade consiste na estimativa dos danos de qualquer natureza (fatalidades, danos patrimoniais, prejuízos financeiros, econômicos, ambientais etc.) decorrentes da materialização de determinada consequência. A tabela abaixo mostra os valores de severidade expressos em termos quantitativo e qualitativo.</w:t>
      </w:r>
    </w:p>
    <w:p w14:paraId="004D3B87" w14:textId="77777777" w:rsidR="00CA6539" w:rsidRDefault="00CA6539" w:rsidP="00CA6539">
      <w:pPr>
        <w:pStyle w:val="Legenda"/>
        <w:keepNext/>
        <w:jc w:val="center"/>
      </w:pPr>
      <w:r>
        <w:t>Tabela 3 - Severidade do risco</w:t>
      </w:r>
    </w:p>
    <w:tbl>
      <w:tblPr>
        <w:tblStyle w:val="TabeladeLista3-nfase5"/>
        <w:tblW w:w="0" w:type="auto"/>
        <w:tblBorders>
          <w:top w:val="single" w:sz="4" w:space="0" w:color="CA5D37"/>
          <w:left w:val="single" w:sz="4" w:space="0" w:color="CA5D37"/>
          <w:bottom w:val="single" w:sz="4" w:space="0" w:color="CA5D37"/>
          <w:right w:val="single" w:sz="4" w:space="0" w:color="CA5D37"/>
          <w:insideH w:val="single" w:sz="4" w:space="0" w:color="CA5D37"/>
        </w:tblBorders>
        <w:tblLook w:val="04A0" w:firstRow="1" w:lastRow="0" w:firstColumn="1" w:lastColumn="0" w:noHBand="0" w:noVBand="1"/>
      </w:tblPr>
      <w:tblGrid>
        <w:gridCol w:w="1129"/>
        <w:gridCol w:w="1560"/>
        <w:gridCol w:w="5805"/>
      </w:tblGrid>
      <w:tr w:rsidR="00CA6539" w14:paraId="4A9AF101" w14:textId="77777777" w:rsidTr="00A141D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29" w:type="dxa"/>
            <w:shd w:val="clear" w:color="auto" w:fill="CA5D37"/>
            <w:vAlign w:val="center"/>
          </w:tcPr>
          <w:p w14:paraId="2DF15E7F" w14:textId="77777777" w:rsidR="00CA6539" w:rsidRPr="005F4991" w:rsidRDefault="00CA6539" w:rsidP="00A141D6">
            <w:pPr>
              <w:jc w:val="center"/>
              <w:rPr>
                <w:sz w:val="28"/>
                <w:szCs w:val="28"/>
              </w:rPr>
            </w:pPr>
            <w:r w:rsidRPr="005F4991">
              <w:rPr>
                <w:sz w:val="28"/>
                <w:szCs w:val="28"/>
              </w:rPr>
              <w:t>Nível</w:t>
            </w:r>
          </w:p>
        </w:tc>
        <w:tc>
          <w:tcPr>
            <w:tcW w:w="1560" w:type="dxa"/>
            <w:shd w:val="clear" w:color="auto" w:fill="CA5D37"/>
            <w:vAlign w:val="center"/>
          </w:tcPr>
          <w:p w14:paraId="1FC2E750" w14:textId="77777777" w:rsidR="00CA6539" w:rsidRPr="005F4991" w:rsidRDefault="00CA6539" w:rsidP="00A141D6">
            <w:pPr>
              <w:jc w:val="center"/>
              <w:cnfStyle w:val="100000000000" w:firstRow="1" w:lastRow="0" w:firstColumn="0" w:lastColumn="0" w:oddVBand="0" w:evenVBand="0" w:oddHBand="0" w:evenHBand="0" w:firstRowFirstColumn="0" w:firstRowLastColumn="0" w:lastRowFirstColumn="0" w:lastRowLastColumn="0"/>
              <w:rPr>
                <w:sz w:val="28"/>
                <w:szCs w:val="28"/>
              </w:rPr>
            </w:pPr>
            <w:r w:rsidRPr="005F4991">
              <w:rPr>
                <w:sz w:val="28"/>
                <w:szCs w:val="28"/>
              </w:rPr>
              <w:t>Severidade</w:t>
            </w:r>
          </w:p>
        </w:tc>
        <w:tc>
          <w:tcPr>
            <w:tcW w:w="5805" w:type="dxa"/>
            <w:shd w:val="clear" w:color="auto" w:fill="CA5D37"/>
            <w:vAlign w:val="center"/>
          </w:tcPr>
          <w:p w14:paraId="13309A44" w14:textId="77777777" w:rsidR="00CA6539" w:rsidRPr="005F4991" w:rsidRDefault="00CA6539" w:rsidP="00A141D6">
            <w:pPr>
              <w:jc w:val="center"/>
              <w:cnfStyle w:val="100000000000" w:firstRow="1" w:lastRow="0" w:firstColumn="0" w:lastColumn="0" w:oddVBand="0" w:evenVBand="0" w:oddHBand="0" w:evenHBand="0" w:firstRowFirstColumn="0" w:firstRowLastColumn="0" w:lastRowFirstColumn="0" w:lastRowLastColumn="0"/>
              <w:rPr>
                <w:sz w:val="28"/>
                <w:szCs w:val="28"/>
              </w:rPr>
            </w:pPr>
            <w:r w:rsidRPr="005F4991">
              <w:rPr>
                <w:sz w:val="28"/>
                <w:szCs w:val="28"/>
              </w:rPr>
              <w:t>Descrição</w:t>
            </w:r>
          </w:p>
        </w:tc>
      </w:tr>
      <w:tr w:rsidR="00CA6539" w14:paraId="4696DA5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351C8616" w14:textId="77777777" w:rsidR="00CA6539" w:rsidRDefault="00CA6539" w:rsidP="00A141D6">
            <w:r>
              <w:t>C</w:t>
            </w:r>
          </w:p>
        </w:tc>
        <w:tc>
          <w:tcPr>
            <w:tcW w:w="1560" w:type="dxa"/>
            <w:vAlign w:val="center"/>
          </w:tcPr>
          <w:p w14:paraId="2250C1DA" w14:textId="77777777" w:rsidR="00CA6539" w:rsidRDefault="00CA6539" w:rsidP="00A141D6">
            <w:pPr>
              <w:cnfStyle w:val="000000100000" w:firstRow="0" w:lastRow="0" w:firstColumn="0" w:lastColumn="0" w:oddVBand="0" w:evenVBand="0" w:oddHBand="1" w:evenHBand="0" w:firstRowFirstColumn="0" w:firstRowLastColumn="0" w:lastRowFirstColumn="0" w:lastRowLastColumn="0"/>
            </w:pPr>
            <w:r>
              <w:t>Catastrófico</w:t>
            </w:r>
          </w:p>
        </w:tc>
        <w:tc>
          <w:tcPr>
            <w:tcW w:w="5805" w:type="dxa"/>
            <w:vAlign w:val="center"/>
          </w:tcPr>
          <w:p w14:paraId="0F298318" w14:textId="77777777" w:rsidR="00CA6539" w:rsidRDefault="00CA6539" w:rsidP="00A141D6">
            <w:pPr>
              <w:jc w:val="both"/>
              <w:cnfStyle w:val="000000100000" w:firstRow="0" w:lastRow="0" w:firstColumn="0" w:lastColumn="0" w:oddVBand="0" w:evenVBand="0" w:oddHBand="1" w:evenHBand="0" w:firstRowFirstColumn="0" w:firstRowLastColumn="0" w:lastRowFirstColumn="0" w:lastRowLastColumn="0"/>
            </w:pPr>
            <w:r w:rsidRPr="00542EE2">
              <w:t>Ocorrência de</w:t>
            </w:r>
            <w:r>
              <w:t xml:space="preserve">: acidente de aeronave com fatores contribuintes incluindo a realização de serviços de manutenção inadequados, incluindo desde lesões graves a pessoas até fatalidades; graves danos ou </w:t>
            </w:r>
            <w:r w:rsidRPr="00542EE2">
              <w:t>perda total de equipamentos ou instalações da organi</w:t>
            </w:r>
            <w:r>
              <w:t xml:space="preserve">zação; </w:t>
            </w:r>
            <w:r w:rsidRPr="00542EE2">
              <w:t>impactos ambientais</w:t>
            </w:r>
            <w:r>
              <w:t xml:space="preserve"> graves, </w:t>
            </w:r>
            <w:r w:rsidRPr="00542EE2">
              <w:t>de larga escala ou de grande repercussão;</w:t>
            </w:r>
            <w:r>
              <w:t xml:space="preserve"> </w:t>
            </w:r>
            <w:r w:rsidRPr="00542EE2">
              <w:t>sanções administrativas pela ANAC, envolvendo pessoal habilitado da oficina ou seus responsáveis (GR ou RT);</w:t>
            </w:r>
            <w:r>
              <w:t xml:space="preserve"> </w:t>
            </w:r>
            <w:r w:rsidRPr="00542EE2">
              <w:t>suspensão do certificado pela ANAC;</w:t>
            </w:r>
            <w:r>
              <w:t xml:space="preserve"> p</w:t>
            </w:r>
            <w:r w:rsidRPr="00542EE2">
              <w:t>rocessos/ações judiciais;</w:t>
            </w:r>
            <w:r>
              <w:t xml:space="preserve"> </w:t>
            </w:r>
            <w:r w:rsidRPr="00542EE2">
              <w:t>condenações penais;</w:t>
            </w:r>
            <w:r>
              <w:t xml:space="preserve"> </w:t>
            </w:r>
            <w:r w:rsidRPr="00542EE2">
              <w:t>danos à imagem/credibilidade da organização;</w:t>
            </w:r>
            <w:r>
              <w:t xml:space="preserve"> </w:t>
            </w:r>
            <w:r w:rsidRPr="00542EE2">
              <w:t>críticas pelos meios de comunicação;</w:t>
            </w:r>
            <w:r>
              <w:t xml:space="preserve"> </w:t>
            </w:r>
            <w:r w:rsidRPr="00542EE2">
              <w:t>impactos políticos de alto nível.</w:t>
            </w:r>
          </w:p>
        </w:tc>
      </w:tr>
      <w:tr w:rsidR="00CA6539" w14:paraId="1809A2FB" w14:textId="77777777">
        <w:tc>
          <w:tcPr>
            <w:cnfStyle w:val="001000000000" w:firstRow="0" w:lastRow="0" w:firstColumn="1" w:lastColumn="0" w:oddVBand="0" w:evenVBand="0" w:oddHBand="0" w:evenHBand="0" w:firstRowFirstColumn="0" w:firstRowLastColumn="0" w:lastRowFirstColumn="0" w:lastRowLastColumn="0"/>
            <w:tcW w:w="1129" w:type="dxa"/>
            <w:vAlign w:val="center"/>
          </w:tcPr>
          <w:p w14:paraId="24439619" w14:textId="77777777" w:rsidR="00CA6539" w:rsidRDefault="00CA6539" w:rsidP="00A141D6">
            <w:r>
              <w:t>B</w:t>
            </w:r>
          </w:p>
        </w:tc>
        <w:tc>
          <w:tcPr>
            <w:tcW w:w="1560" w:type="dxa"/>
            <w:vAlign w:val="center"/>
          </w:tcPr>
          <w:p w14:paraId="4FE20A08" w14:textId="77777777" w:rsidR="00CA6539" w:rsidRDefault="00CA6539" w:rsidP="00A141D6">
            <w:pPr>
              <w:cnfStyle w:val="000000000000" w:firstRow="0" w:lastRow="0" w:firstColumn="0" w:lastColumn="0" w:oddVBand="0" w:evenVBand="0" w:oddHBand="0" w:evenHBand="0" w:firstRowFirstColumn="0" w:firstRowLastColumn="0" w:lastRowFirstColumn="0" w:lastRowLastColumn="0"/>
            </w:pPr>
            <w:r>
              <w:t>Significativo</w:t>
            </w:r>
          </w:p>
        </w:tc>
        <w:tc>
          <w:tcPr>
            <w:tcW w:w="5805" w:type="dxa"/>
            <w:vAlign w:val="center"/>
          </w:tcPr>
          <w:p w14:paraId="2DA7C3A7" w14:textId="77777777" w:rsidR="00CA6539" w:rsidRDefault="00CA6539" w:rsidP="00A141D6">
            <w:pPr>
              <w:jc w:val="both"/>
              <w:cnfStyle w:val="000000000000" w:firstRow="0" w:lastRow="0" w:firstColumn="0" w:lastColumn="0" w:oddVBand="0" w:evenVBand="0" w:oddHBand="0" w:evenHBand="0" w:firstRowFirstColumn="0" w:firstRowLastColumn="0" w:lastRowFirstColumn="0" w:lastRowLastColumn="0"/>
            </w:pPr>
            <w:r w:rsidRPr="00542EE2">
              <w:t>Ocorrência de:</w:t>
            </w:r>
            <w:r>
              <w:t xml:space="preserve"> d</w:t>
            </w:r>
            <w:r w:rsidRPr="00542EE2">
              <w:t xml:space="preserve">ificuldades em serviço em </w:t>
            </w:r>
            <w:r>
              <w:t xml:space="preserve">mais de uma </w:t>
            </w:r>
            <w:r w:rsidRPr="00542EE2">
              <w:t>aeronave atribuídas como consequência de serviços de manutenção inadequados;</w:t>
            </w:r>
            <w:r>
              <w:t xml:space="preserve"> lesões moderadas a qualquer pessoa; </w:t>
            </w:r>
            <w:r w:rsidRPr="00542EE2">
              <w:t xml:space="preserve">danos materiais de </w:t>
            </w:r>
            <w:r>
              <w:t>valor moderado</w:t>
            </w:r>
            <w:r w:rsidRPr="00542EE2">
              <w:t xml:space="preserve"> aos equipamentos ou instalações da organização;</w:t>
            </w:r>
            <w:r>
              <w:t xml:space="preserve"> impactos ambientais moderados; pelo menos uma autuação pela ANAC; limitações operacionais impostas pela ANAC; </w:t>
            </w:r>
            <w:r w:rsidRPr="00542EE2">
              <w:t>pelo meno</w:t>
            </w:r>
            <w:r>
              <w:t>s uma denúncia contra a oficina.</w:t>
            </w:r>
          </w:p>
        </w:tc>
      </w:tr>
      <w:tr w:rsidR="00CA6539" w14:paraId="7231EA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4BE2B55" w14:textId="77777777" w:rsidR="00CA6539" w:rsidRDefault="00CA6539" w:rsidP="00A141D6">
            <w:r>
              <w:t>A</w:t>
            </w:r>
          </w:p>
        </w:tc>
        <w:tc>
          <w:tcPr>
            <w:tcW w:w="1560" w:type="dxa"/>
            <w:vAlign w:val="center"/>
          </w:tcPr>
          <w:p w14:paraId="4E9145E7" w14:textId="77777777" w:rsidR="00CA6539" w:rsidRDefault="00CA6539" w:rsidP="00A141D6">
            <w:pPr>
              <w:cnfStyle w:val="000000100000" w:firstRow="0" w:lastRow="0" w:firstColumn="0" w:lastColumn="0" w:oddVBand="0" w:evenVBand="0" w:oddHBand="1" w:evenHBand="0" w:firstRowFirstColumn="0" w:firstRowLastColumn="0" w:lastRowFirstColumn="0" w:lastRowLastColumn="0"/>
            </w:pPr>
            <w:r>
              <w:t>Menor</w:t>
            </w:r>
          </w:p>
        </w:tc>
        <w:tc>
          <w:tcPr>
            <w:tcW w:w="5805" w:type="dxa"/>
            <w:vAlign w:val="center"/>
          </w:tcPr>
          <w:p w14:paraId="36338995" w14:textId="77777777" w:rsidR="00CA6539" w:rsidRDefault="00CA6539" w:rsidP="00A141D6">
            <w:pPr>
              <w:jc w:val="both"/>
              <w:cnfStyle w:val="000000100000" w:firstRow="0" w:lastRow="0" w:firstColumn="0" w:lastColumn="0" w:oddVBand="0" w:evenVBand="0" w:oddHBand="1" w:evenHBand="0" w:firstRowFirstColumn="0" w:firstRowLastColumn="0" w:lastRowFirstColumn="0" w:lastRowLastColumn="0"/>
            </w:pPr>
            <w:r w:rsidRPr="00542EE2">
              <w:t>Ocorrência de:</w:t>
            </w:r>
            <w:r>
              <w:t xml:space="preserve"> d</w:t>
            </w:r>
            <w:r w:rsidRPr="00542EE2">
              <w:t>ificuldade em serviço em uma aeronave atribuída aos serviços de manutenção inadequados realizados;</w:t>
            </w:r>
            <w:r>
              <w:t xml:space="preserve"> não há lesões a qualquer pessoa; danos materiais de baixo valor ou irrisórios; impactos ambientais negligenciáveis.</w:t>
            </w:r>
          </w:p>
        </w:tc>
      </w:tr>
    </w:tbl>
    <w:p w14:paraId="0006B3FF" w14:textId="77777777" w:rsidR="00CA6539" w:rsidRDefault="00CA6539" w:rsidP="00CA6539">
      <w:pPr>
        <w:pStyle w:val="Ttulo2"/>
        <w:tabs>
          <w:tab w:val="left" w:pos="426"/>
        </w:tabs>
        <w:ind w:hanging="4404"/>
      </w:pPr>
      <w:bookmarkStart w:id="29" w:name="_Toc212023043"/>
      <w:r>
        <w:t>Avaliação dos riscos</w:t>
      </w:r>
      <w:bookmarkEnd w:id="29"/>
    </w:p>
    <w:p w14:paraId="1C33E99F" w14:textId="77777777" w:rsidR="00CA6539" w:rsidRDefault="00CA6539" w:rsidP="00CA6539">
      <w:pPr>
        <w:pStyle w:val="Textonormal1"/>
      </w:pPr>
      <w:r>
        <w:t>Avaliar os riscos começa pela determinação da tolerabilidade dos índices estipulados, a partir da combinação da probabilidade e da severidade previamente atribuídas.</w:t>
      </w:r>
    </w:p>
    <w:p w14:paraId="0E964425" w14:textId="77777777" w:rsidR="00CA6539" w:rsidRDefault="00CA6539" w:rsidP="00CA6539">
      <w:pPr>
        <w:pStyle w:val="Textonormal1"/>
      </w:pPr>
      <w:r>
        <w:t xml:space="preserve">A matriz de avaliação dos riscos é mostrada abaixo, na </w:t>
      </w:r>
      <w:r>
        <w:fldChar w:fldCharType="begin"/>
      </w:r>
      <w:r>
        <w:instrText xml:space="preserve"> REF _Ref479065378 \h </w:instrText>
      </w:r>
      <w:r>
        <w:fldChar w:fldCharType="separate"/>
      </w:r>
      <w:r>
        <w:t>Tabela 4</w:t>
      </w:r>
      <w:r>
        <w:fldChar w:fldCharType="end"/>
      </w:r>
      <w:r>
        <w:t xml:space="preserve">.  A tabela define a tolerabilidade dos riscos como sendo a combinação da probabilidade com a severidade. Em verde, estão os níveis de </w:t>
      </w:r>
      <w:r w:rsidRPr="00CA79B1">
        <w:t>risco baixo (aceitáveis)</w:t>
      </w:r>
      <w:r>
        <w:t>, em amarelo, os riscos de nível moderado e em vermelho, os riscos de nível extremo.</w:t>
      </w:r>
    </w:p>
    <w:p w14:paraId="35C0F637" w14:textId="77777777" w:rsidR="00CA6539" w:rsidRDefault="00CA6539" w:rsidP="00CA6539">
      <w:pPr>
        <w:pStyle w:val="Legenda"/>
        <w:keepNext/>
        <w:spacing w:after="0"/>
        <w:jc w:val="center"/>
      </w:pPr>
    </w:p>
    <w:p w14:paraId="46B26D5A" w14:textId="77777777" w:rsidR="00CA6539" w:rsidRDefault="00CA6539" w:rsidP="00CA6539">
      <w:pPr>
        <w:pStyle w:val="Legenda"/>
        <w:keepNext/>
        <w:spacing w:after="0"/>
        <w:jc w:val="center"/>
      </w:pPr>
      <w:r w:rsidRPr="005555C5">
        <w:t xml:space="preserve">Tabela </w:t>
      </w:r>
      <w:r>
        <w:t>4</w:t>
      </w:r>
      <w:r w:rsidRPr="005555C5">
        <w:t xml:space="preserve"> -</w:t>
      </w:r>
      <w:r>
        <w:t xml:space="preserve"> Matriz de Avaliação de Riscos</w:t>
      </w:r>
    </w:p>
    <w:tbl>
      <w:tblPr>
        <w:tblStyle w:val="Tabelacomgrade"/>
        <w:tblW w:w="0" w:type="auto"/>
        <w:jc w:val="center"/>
        <w:tblLook w:val="04A0" w:firstRow="1" w:lastRow="0" w:firstColumn="1" w:lastColumn="0" w:noHBand="0" w:noVBand="1"/>
      </w:tblPr>
      <w:tblGrid>
        <w:gridCol w:w="750"/>
        <w:gridCol w:w="893"/>
        <w:gridCol w:w="1378"/>
        <w:gridCol w:w="1252"/>
        <w:gridCol w:w="1252"/>
        <w:gridCol w:w="1193"/>
      </w:tblGrid>
      <w:tr w:rsidR="00CA6539" w14:paraId="50B497DC" w14:textId="77777777" w:rsidTr="00A141D6">
        <w:trPr>
          <w:trHeight w:val="280"/>
          <w:jc w:val="center"/>
        </w:trPr>
        <w:tc>
          <w:tcPr>
            <w:tcW w:w="750" w:type="dxa"/>
            <w:tcBorders>
              <w:top w:val="nil"/>
              <w:left w:val="nil"/>
              <w:bottom w:val="nil"/>
              <w:right w:val="nil"/>
            </w:tcBorders>
          </w:tcPr>
          <w:p w14:paraId="4619F993" w14:textId="77777777" w:rsidR="00CA6539" w:rsidRDefault="00CA6539" w:rsidP="00A141D6"/>
        </w:tc>
        <w:tc>
          <w:tcPr>
            <w:tcW w:w="893" w:type="dxa"/>
            <w:tcBorders>
              <w:top w:val="nil"/>
              <w:left w:val="nil"/>
              <w:bottom w:val="nil"/>
              <w:right w:val="nil"/>
            </w:tcBorders>
          </w:tcPr>
          <w:p w14:paraId="6D885B1C" w14:textId="77777777" w:rsidR="00CA6539" w:rsidRDefault="00CA6539" w:rsidP="00A141D6"/>
        </w:tc>
        <w:tc>
          <w:tcPr>
            <w:tcW w:w="1378" w:type="dxa"/>
            <w:tcBorders>
              <w:top w:val="nil"/>
              <w:left w:val="nil"/>
              <w:bottom w:val="nil"/>
              <w:right w:val="single" w:sz="4" w:space="0" w:color="auto"/>
            </w:tcBorders>
          </w:tcPr>
          <w:p w14:paraId="231C31CB" w14:textId="77777777" w:rsidR="00CA6539" w:rsidRDefault="00CA6539" w:rsidP="00A141D6"/>
        </w:tc>
        <w:tc>
          <w:tcPr>
            <w:tcW w:w="3697" w:type="dxa"/>
            <w:gridSpan w:val="3"/>
            <w:tcBorders>
              <w:left w:val="single" w:sz="4" w:space="0" w:color="auto"/>
            </w:tcBorders>
            <w:vAlign w:val="center"/>
          </w:tcPr>
          <w:p w14:paraId="0BAEEC86" w14:textId="77777777" w:rsidR="00CA6539" w:rsidRDefault="00CA6539" w:rsidP="00A141D6">
            <w:pPr>
              <w:jc w:val="center"/>
            </w:pPr>
            <w:r>
              <w:t>Severidade</w:t>
            </w:r>
          </w:p>
        </w:tc>
      </w:tr>
      <w:tr w:rsidR="00CA6539" w14:paraId="46A20377" w14:textId="77777777" w:rsidTr="00A141D6">
        <w:trPr>
          <w:trHeight w:val="280"/>
          <w:jc w:val="center"/>
        </w:trPr>
        <w:tc>
          <w:tcPr>
            <w:tcW w:w="750" w:type="dxa"/>
            <w:tcBorders>
              <w:top w:val="nil"/>
              <w:left w:val="nil"/>
              <w:bottom w:val="nil"/>
              <w:right w:val="nil"/>
            </w:tcBorders>
          </w:tcPr>
          <w:p w14:paraId="3B32C231" w14:textId="77777777" w:rsidR="00CA6539" w:rsidRDefault="00CA6539" w:rsidP="00A141D6"/>
        </w:tc>
        <w:tc>
          <w:tcPr>
            <w:tcW w:w="893" w:type="dxa"/>
            <w:tcBorders>
              <w:top w:val="nil"/>
              <w:left w:val="nil"/>
              <w:bottom w:val="nil"/>
              <w:right w:val="nil"/>
            </w:tcBorders>
          </w:tcPr>
          <w:p w14:paraId="2550A187" w14:textId="77777777" w:rsidR="00CA6539" w:rsidRDefault="00CA6539" w:rsidP="00A141D6"/>
        </w:tc>
        <w:tc>
          <w:tcPr>
            <w:tcW w:w="1378" w:type="dxa"/>
            <w:tcBorders>
              <w:top w:val="nil"/>
              <w:left w:val="nil"/>
              <w:bottom w:val="nil"/>
              <w:right w:val="single" w:sz="4" w:space="0" w:color="auto"/>
            </w:tcBorders>
          </w:tcPr>
          <w:p w14:paraId="215175B6" w14:textId="77777777" w:rsidR="00CA6539" w:rsidRDefault="00CA6539" w:rsidP="00A141D6"/>
        </w:tc>
        <w:tc>
          <w:tcPr>
            <w:tcW w:w="1252" w:type="dxa"/>
            <w:tcBorders>
              <w:left w:val="single" w:sz="4" w:space="0" w:color="auto"/>
            </w:tcBorders>
            <w:vAlign w:val="center"/>
          </w:tcPr>
          <w:p w14:paraId="4D1D8D66" w14:textId="77777777" w:rsidR="00CA6539" w:rsidRDefault="00CA6539" w:rsidP="00A141D6">
            <w:pPr>
              <w:jc w:val="center"/>
            </w:pPr>
            <w:r>
              <w:t>A</w:t>
            </w:r>
          </w:p>
        </w:tc>
        <w:tc>
          <w:tcPr>
            <w:tcW w:w="1252" w:type="dxa"/>
            <w:vAlign w:val="center"/>
          </w:tcPr>
          <w:p w14:paraId="01C66A6F" w14:textId="77777777" w:rsidR="00CA6539" w:rsidRDefault="00CA6539" w:rsidP="00A141D6">
            <w:pPr>
              <w:jc w:val="center"/>
            </w:pPr>
            <w:r>
              <w:t>B</w:t>
            </w:r>
          </w:p>
        </w:tc>
        <w:tc>
          <w:tcPr>
            <w:tcW w:w="1192" w:type="dxa"/>
            <w:vAlign w:val="center"/>
          </w:tcPr>
          <w:p w14:paraId="33EDD8C6" w14:textId="77777777" w:rsidR="00CA6539" w:rsidRDefault="00CA6539" w:rsidP="00A141D6">
            <w:pPr>
              <w:jc w:val="center"/>
            </w:pPr>
            <w:r>
              <w:t>C</w:t>
            </w:r>
          </w:p>
        </w:tc>
      </w:tr>
      <w:tr w:rsidR="00CA6539" w14:paraId="74966F02" w14:textId="77777777" w:rsidTr="00A141D6">
        <w:trPr>
          <w:cantSplit/>
          <w:trHeight w:val="1435"/>
          <w:jc w:val="center"/>
        </w:trPr>
        <w:tc>
          <w:tcPr>
            <w:tcW w:w="750" w:type="dxa"/>
            <w:tcBorders>
              <w:top w:val="nil"/>
              <w:left w:val="nil"/>
              <w:bottom w:val="single" w:sz="4" w:space="0" w:color="auto"/>
              <w:right w:val="nil"/>
            </w:tcBorders>
            <w:vAlign w:val="center"/>
          </w:tcPr>
          <w:p w14:paraId="506BCD69" w14:textId="77777777" w:rsidR="00CA6539" w:rsidRDefault="00CA6539" w:rsidP="00A141D6">
            <w:pPr>
              <w:jc w:val="center"/>
            </w:pPr>
          </w:p>
        </w:tc>
        <w:tc>
          <w:tcPr>
            <w:tcW w:w="893" w:type="dxa"/>
            <w:tcBorders>
              <w:top w:val="nil"/>
              <w:left w:val="nil"/>
              <w:bottom w:val="single" w:sz="4" w:space="0" w:color="auto"/>
              <w:right w:val="nil"/>
            </w:tcBorders>
            <w:vAlign w:val="center"/>
          </w:tcPr>
          <w:p w14:paraId="52B42589" w14:textId="77777777" w:rsidR="00CA6539" w:rsidRDefault="00CA6539" w:rsidP="00A141D6">
            <w:pPr>
              <w:jc w:val="center"/>
            </w:pPr>
          </w:p>
        </w:tc>
        <w:tc>
          <w:tcPr>
            <w:tcW w:w="1378" w:type="dxa"/>
            <w:tcBorders>
              <w:top w:val="nil"/>
              <w:left w:val="nil"/>
              <w:bottom w:val="single" w:sz="4" w:space="0" w:color="auto"/>
              <w:right w:val="single" w:sz="4" w:space="0" w:color="auto"/>
            </w:tcBorders>
            <w:vAlign w:val="center"/>
          </w:tcPr>
          <w:p w14:paraId="6410E44A" w14:textId="77777777" w:rsidR="00CA6539" w:rsidRDefault="00CA6539" w:rsidP="00A141D6">
            <w:pPr>
              <w:jc w:val="center"/>
            </w:pPr>
          </w:p>
        </w:tc>
        <w:tc>
          <w:tcPr>
            <w:tcW w:w="1252" w:type="dxa"/>
            <w:tcBorders>
              <w:left w:val="single" w:sz="4" w:space="0" w:color="auto"/>
            </w:tcBorders>
            <w:textDirection w:val="btLr"/>
            <w:vAlign w:val="center"/>
          </w:tcPr>
          <w:p w14:paraId="7712DDD2" w14:textId="77777777" w:rsidR="00CA6539" w:rsidRDefault="00CA6539" w:rsidP="00A141D6">
            <w:pPr>
              <w:ind w:left="113" w:right="113"/>
              <w:jc w:val="center"/>
            </w:pPr>
            <w:r>
              <w:t>Menor</w:t>
            </w:r>
          </w:p>
        </w:tc>
        <w:tc>
          <w:tcPr>
            <w:tcW w:w="1252" w:type="dxa"/>
            <w:textDirection w:val="btLr"/>
            <w:vAlign w:val="center"/>
          </w:tcPr>
          <w:p w14:paraId="29D4B38E" w14:textId="77777777" w:rsidR="00CA6539" w:rsidRDefault="00CA6539" w:rsidP="00A141D6">
            <w:pPr>
              <w:ind w:left="113" w:right="113"/>
              <w:jc w:val="center"/>
            </w:pPr>
            <w:r>
              <w:t>Significativo</w:t>
            </w:r>
          </w:p>
        </w:tc>
        <w:tc>
          <w:tcPr>
            <w:tcW w:w="1192" w:type="dxa"/>
            <w:textDirection w:val="btLr"/>
            <w:vAlign w:val="center"/>
          </w:tcPr>
          <w:p w14:paraId="5FF92893" w14:textId="77777777" w:rsidR="00CA6539" w:rsidRDefault="00CA6539" w:rsidP="00A141D6">
            <w:pPr>
              <w:ind w:left="113" w:right="113"/>
              <w:jc w:val="center"/>
            </w:pPr>
            <w:r>
              <w:t>Catastrófico</w:t>
            </w:r>
          </w:p>
        </w:tc>
      </w:tr>
      <w:tr w:rsidR="00CA6539" w14:paraId="3DDE377A" w14:textId="77777777" w:rsidTr="00A141D6">
        <w:trPr>
          <w:cantSplit/>
          <w:trHeight w:val="591"/>
          <w:jc w:val="center"/>
        </w:trPr>
        <w:tc>
          <w:tcPr>
            <w:tcW w:w="750" w:type="dxa"/>
            <w:vMerge w:val="restart"/>
            <w:tcBorders>
              <w:top w:val="single" w:sz="4" w:space="0" w:color="auto"/>
            </w:tcBorders>
            <w:textDirection w:val="btLr"/>
            <w:vAlign w:val="center"/>
          </w:tcPr>
          <w:p w14:paraId="4A2D973D" w14:textId="77777777" w:rsidR="00CA6539" w:rsidRDefault="00CA6539" w:rsidP="00A141D6">
            <w:pPr>
              <w:ind w:left="113" w:right="113"/>
              <w:jc w:val="center"/>
            </w:pPr>
            <w:r>
              <w:t>Probabilidade</w:t>
            </w:r>
          </w:p>
        </w:tc>
        <w:tc>
          <w:tcPr>
            <w:tcW w:w="893" w:type="dxa"/>
            <w:tcBorders>
              <w:top w:val="single" w:sz="4" w:space="0" w:color="auto"/>
            </w:tcBorders>
            <w:vAlign w:val="center"/>
          </w:tcPr>
          <w:p w14:paraId="520FCE35" w14:textId="77777777" w:rsidR="00CA6539" w:rsidRDefault="00CA6539" w:rsidP="00A141D6">
            <w:pPr>
              <w:jc w:val="center"/>
            </w:pPr>
            <w:r>
              <w:t>3</w:t>
            </w:r>
          </w:p>
        </w:tc>
        <w:tc>
          <w:tcPr>
            <w:tcW w:w="1378" w:type="dxa"/>
            <w:tcBorders>
              <w:top w:val="single" w:sz="4" w:space="0" w:color="auto"/>
            </w:tcBorders>
            <w:vAlign w:val="center"/>
          </w:tcPr>
          <w:p w14:paraId="4366B94B" w14:textId="77777777" w:rsidR="00CA6539" w:rsidRDefault="00CA6539" w:rsidP="00A141D6">
            <w:pPr>
              <w:jc w:val="center"/>
            </w:pPr>
            <w:r>
              <w:t>Provável</w:t>
            </w:r>
          </w:p>
        </w:tc>
        <w:tc>
          <w:tcPr>
            <w:tcW w:w="1252" w:type="dxa"/>
            <w:shd w:val="clear" w:color="auto" w:fill="FFFF99"/>
            <w:vAlign w:val="center"/>
          </w:tcPr>
          <w:p w14:paraId="56DF5D9E" w14:textId="77777777" w:rsidR="00CA6539" w:rsidRDefault="00CA6539" w:rsidP="00A141D6">
            <w:pPr>
              <w:jc w:val="center"/>
            </w:pPr>
            <w:r>
              <w:t>3A</w:t>
            </w:r>
          </w:p>
        </w:tc>
        <w:tc>
          <w:tcPr>
            <w:tcW w:w="1252" w:type="dxa"/>
            <w:shd w:val="clear" w:color="auto" w:fill="FF5050"/>
            <w:vAlign w:val="center"/>
          </w:tcPr>
          <w:p w14:paraId="52175B67" w14:textId="77777777" w:rsidR="00CA6539" w:rsidRPr="00EF19B2" w:rsidRDefault="00CA6539" w:rsidP="00A141D6">
            <w:pPr>
              <w:jc w:val="center"/>
              <w:rPr>
                <w:color w:val="FFFFFF" w:themeColor="background1"/>
              </w:rPr>
            </w:pPr>
            <w:r w:rsidRPr="00EF19B2">
              <w:rPr>
                <w:color w:val="FFFFFF" w:themeColor="background1"/>
              </w:rPr>
              <w:t>3B</w:t>
            </w:r>
          </w:p>
        </w:tc>
        <w:tc>
          <w:tcPr>
            <w:tcW w:w="1192" w:type="dxa"/>
            <w:shd w:val="clear" w:color="auto" w:fill="FF5050"/>
            <w:vAlign w:val="center"/>
          </w:tcPr>
          <w:p w14:paraId="651A528F" w14:textId="77777777" w:rsidR="00CA6539" w:rsidRPr="00EF19B2" w:rsidRDefault="00CA6539" w:rsidP="00A141D6">
            <w:pPr>
              <w:jc w:val="center"/>
              <w:rPr>
                <w:color w:val="FFFFFF" w:themeColor="background1"/>
              </w:rPr>
            </w:pPr>
            <w:r w:rsidRPr="00EF19B2">
              <w:rPr>
                <w:color w:val="FFFFFF" w:themeColor="background1"/>
              </w:rPr>
              <w:t>3C</w:t>
            </w:r>
          </w:p>
        </w:tc>
      </w:tr>
      <w:tr w:rsidR="00CA6539" w14:paraId="2F71BD4C" w14:textId="77777777" w:rsidTr="00A141D6">
        <w:trPr>
          <w:cantSplit/>
          <w:trHeight w:val="591"/>
          <w:jc w:val="center"/>
        </w:trPr>
        <w:tc>
          <w:tcPr>
            <w:tcW w:w="750" w:type="dxa"/>
            <w:vMerge/>
          </w:tcPr>
          <w:p w14:paraId="11032302" w14:textId="77777777" w:rsidR="00CA6539" w:rsidRDefault="00CA6539" w:rsidP="00A141D6"/>
        </w:tc>
        <w:tc>
          <w:tcPr>
            <w:tcW w:w="893" w:type="dxa"/>
            <w:vAlign w:val="center"/>
          </w:tcPr>
          <w:p w14:paraId="4062B57B" w14:textId="77777777" w:rsidR="00CA6539" w:rsidRDefault="00CA6539" w:rsidP="00A141D6">
            <w:pPr>
              <w:jc w:val="center"/>
            </w:pPr>
            <w:r>
              <w:t>2</w:t>
            </w:r>
          </w:p>
        </w:tc>
        <w:tc>
          <w:tcPr>
            <w:tcW w:w="1378" w:type="dxa"/>
            <w:vAlign w:val="center"/>
          </w:tcPr>
          <w:p w14:paraId="25D8FA8A" w14:textId="77777777" w:rsidR="00CA6539" w:rsidRDefault="00CA6539" w:rsidP="00A141D6">
            <w:pPr>
              <w:jc w:val="center"/>
            </w:pPr>
            <w:r>
              <w:t>Possível</w:t>
            </w:r>
          </w:p>
        </w:tc>
        <w:tc>
          <w:tcPr>
            <w:tcW w:w="1252" w:type="dxa"/>
            <w:shd w:val="clear" w:color="auto" w:fill="00CC66"/>
            <w:vAlign w:val="center"/>
          </w:tcPr>
          <w:p w14:paraId="10104538" w14:textId="77777777" w:rsidR="00CA6539" w:rsidRDefault="00CA6539" w:rsidP="00A141D6">
            <w:pPr>
              <w:jc w:val="center"/>
            </w:pPr>
            <w:r w:rsidRPr="00EF19B2">
              <w:rPr>
                <w:color w:val="FFFFFF" w:themeColor="background1"/>
              </w:rPr>
              <w:t>2A</w:t>
            </w:r>
          </w:p>
        </w:tc>
        <w:tc>
          <w:tcPr>
            <w:tcW w:w="1252" w:type="dxa"/>
            <w:shd w:val="clear" w:color="auto" w:fill="FFFF99"/>
            <w:vAlign w:val="center"/>
          </w:tcPr>
          <w:p w14:paraId="5B3C3AF3" w14:textId="77777777" w:rsidR="00CA6539" w:rsidRDefault="00CA6539" w:rsidP="00A141D6">
            <w:pPr>
              <w:jc w:val="center"/>
            </w:pPr>
            <w:r>
              <w:t>2B</w:t>
            </w:r>
          </w:p>
        </w:tc>
        <w:tc>
          <w:tcPr>
            <w:tcW w:w="1192" w:type="dxa"/>
            <w:shd w:val="clear" w:color="auto" w:fill="FF5050"/>
            <w:vAlign w:val="center"/>
          </w:tcPr>
          <w:p w14:paraId="30AE72AA" w14:textId="77777777" w:rsidR="00CA6539" w:rsidRDefault="00CA6539" w:rsidP="00A141D6">
            <w:pPr>
              <w:jc w:val="center"/>
            </w:pPr>
            <w:r w:rsidRPr="00EF19B2">
              <w:rPr>
                <w:color w:val="FFFFFF" w:themeColor="background1"/>
              </w:rPr>
              <w:t>2C</w:t>
            </w:r>
          </w:p>
        </w:tc>
      </w:tr>
      <w:tr w:rsidR="00CA6539" w14:paraId="79083E43" w14:textId="77777777" w:rsidTr="00A141D6">
        <w:trPr>
          <w:cantSplit/>
          <w:trHeight w:val="353"/>
          <w:jc w:val="center"/>
        </w:trPr>
        <w:tc>
          <w:tcPr>
            <w:tcW w:w="750" w:type="dxa"/>
            <w:vMerge/>
          </w:tcPr>
          <w:p w14:paraId="3977E8C6" w14:textId="77777777" w:rsidR="00CA6539" w:rsidRDefault="00CA6539" w:rsidP="00A141D6"/>
        </w:tc>
        <w:tc>
          <w:tcPr>
            <w:tcW w:w="893" w:type="dxa"/>
            <w:vAlign w:val="center"/>
          </w:tcPr>
          <w:p w14:paraId="4829B771" w14:textId="77777777" w:rsidR="00CA6539" w:rsidRDefault="00CA6539" w:rsidP="00A141D6">
            <w:pPr>
              <w:jc w:val="center"/>
            </w:pPr>
            <w:r>
              <w:t>1</w:t>
            </w:r>
          </w:p>
        </w:tc>
        <w:tc>
          <w:tcPr>
            <w:tcW w:w="1378" w:type="dxa"/>
            <w:vAlign w:val="center"/>
          </w:tcPr>
          <w:p w14:paraId="036F36C8" w14:textId="77777777" w:rsidR="00CA6539" w:rsidRDefault="00CA6539" w:rsidP="00A141D6">
            <w:pPr>
              <w:jc w:val="center"/>
            </w:pPr>
            <w:r>
              <w:t>Improvável</w:t>
            </w:r>
          </w:p>
        </w:tc>
        <w:tc>
          <w:tcPr>
            <w:tcW w:w="1252" w:type="dxa"/>
            <w:shd w:val="clear" w:color="auto" w:fill="00CC66"/>
            <w:vAlign w:val="center"/>
          </w:tcPr>
          <w:p w14:paraId="5C954A21" w14:textId="77777777" w:rsidR="00CA6539" w:rsidRDefault="00CA6539" w:rsidP="00A141D6">
            <w:pPr>
              <w:jc w:val="center"/>
            </w:pPr>
            <w:r w:rsidRPr="00EF19B2">
              <w:rPr>
                <w:color w:val="FFFFFF" w:themeColor="background1"/>
              </w:rPr>
              <w:t>1A</w:t>
            </w:r>
          </w:p>
        </w:tc>
        <w:tc>
          <w:tcPr>
            <w:tcW w:w="1252" w:type="dxa"/>
            <w:shd w:val="clear" w:color="auto" w:fill="FFFF99"/>
            <w:vAlign w:val="center"/>
          </w:tcPr>
          <w:p w14:paraId="6649CC05" w14:textId="77777777" w:rsidR="00CA6539" w:rsidRDefault="00CA6539" w:rsidP="00A141D6">
            <w:pPr>
              <w:jc w:val="center"/>
            </w:pPr>
            <w:r>
              <w:t>1B</w:t>
            </w:r>
          </w:p>
        </w:tc>
        <w:tc>
          <w:tcPr>
            <w:tcW w:w="1192" w:type="dxa"/>
            <w:shd w:val="clear" w:color="auto" w:fill="FFFF99"/>
            <w:vAlign w:val="center"/>
          </w:tcPr>
          <w:p w14:paraId="3824DB92" w14:textId="77777777" w:rsidR="00CA6539" w:rsidRDefault="00CA6539" w:rsidP="00A141D6">
            <w:pPr>
              <w:jc w:val="center"/>
            </w:pPr>
            <w:r>
              <w:t>1C</w:t>
            </w:r>
          </w:p>
        </w:tc>
      </w:tr>
    </w:tbl>
    <w:p w14:paraId="3B1E8E8F" w14:textId="2E05CF36" w:rsidR="00CA6539" w:rsidRDefault="009F7D4E" w:rsidP="00CA6539">
      <w:pPr>
        <w:pStyle w:val="Textonormal1"/>
      </w:pPr>
      <w:r>
        <w:t xml:space="preserve">Já a Tabela 5 </w:t>
      </w:r>
      <w:r w:rsidR="00CA6539">
        <w:t>abaixo apresenta a classificação dos níveis de risco e as ações demandadas correspondentes, a serem executadas sob a supervisão do Gestor do SGSO.</w:t>
      </w:r>
    </w:p>
    <w:p w14:paraId="1E4FC570" w14:textId="77777777" w:rsidR="00CA6539" w:rsidRDefault="00CA6539" w:rsidP="00CA6539">
      <w:pPr>
        <w:pStyle w:val="Legenda"/>
        <w:keepNext/>
        <w:spacing w:before="240" w:after="0"/>
        <w:jc w:val="center"/>
      </w:pPr>
      <w:r>
        <w:t>Tabela 5 - Níveis de risco e ações demandadas</w:t>
      </w:r>
    </w:p>
    <w:tbl>
      <w:tblPr>
        <w:tblStyle w:val="TabeladeLista3-nfase5"/>
        <w:tblW w:w="92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tblBorders>
        <w:tblLayout w:type="fixed"/>
        <w:tblLook w:val="04A0" w:firstRow="1" w:lastRow="0" w:firstColumn="1" w:lastColumn="0" w:noHBand="0" w:noVBand="1"/>
      </w:tblPr>
      <w:tblGrid>
        <w:gridCol w:w="1555"/>
        <w:gridCol w:w="1701"/>
        <w:gridCol w:w="5953"/>
      </w:tblGrid>
      <w:tr w:rsidR="00CA6539" w14:paraId="25D33BB1" w14:textId="77777777" w:rsidTr="00A141D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55" w:type="dxa"/>
            <w:shd w:val="clear" w:color="auto" w:fill="CA5D37"/>
            <w:vAlign w:val="center"/>
          </w:tcPr>
          <w:p w14:paraId="75562A15" w14:textId="77777777" w:rsidR="00CA6539" w:rsidRPr="005555C5" w:rsidRDefault="00CA6539" w:rsidP="00A141D6">
            <w:pPr>
              <w:jc w:val="center"/>
              <w:rPr>
                <w:sz w:val="28"/>
                <w:szCs w:val="28"/>
              </w:rPr>
            </w:pPr>
            <w:r w:rsidRPr="005555C5">
              <w:rPr>
                <w:sz w:val="28"/>
                <w:szCs w:val="28"/>
              </w:rPr>
              <w:t xml:space="preserve">Níveis de </w:t>
            </w:r>
            <w:r>
              <w:rPr>
                <w:sz w:val="28"/>
                <w:szCs w:val="28"/>
              </w:rPr>
              <w:t>R</w:t>
            </w:r>
            <w:r w:rsidRPr="005555C5">
              <w:rPr>
                <w:sz w:val="28"/>
                <w:szCs w:val="28"/>
              </w:rPr>
              <w:t>isco</w:t>
            </w:r>
          </w:p>
        </w:tc>
        <w:tc>
          <w:tcPr>
            <w:tcW w:w="1701" w:type="dxa"/>
            <w:shd w:val="clear" w:color="auto" w:fill="CA5D37"/>
            <w:vAlign w:val="center"/>
          </w:tcPr>
          <w:p w14:paraId="05996404" w14:textId="77777777" w:rsidR="00CA6539" w:rsidRPr="005555C5" w:rsidRDefault="00CA6539" w:rsidP="00A141D6">
            <w:pPr>
              <w:jc w:val="center"/>
              <w:cnfStyle w:val="100000000000" w:firstRow="1" w:lastRow="0" w:firstColumn="0" w:lastColumn="0" w:oddVBand="0" w:evenVBand="0" w:oddHBand="0" w:evenHBand="0" w:firstRowFirstColumn="0" w:firstRowLastColumn="0" w:lastRowFirstColumn="0" w:lastRowLastColumn="0"/>
              <w:rPr>
                <w:sz w:val="28"/>
                <w:szCs w:val="28"/>
              </w:rPr>
            </w:pPr>
            <w:r w:rsidRPr="005555C5">
              <w:rPr>
                <w:sz w:val="28"/>
                <w:szCs w:val="28"/>
              </w:rPr>
              <w:t>Classificação</w:t>
            </w:r>
          </w:p>
        </w:tc>
        <w:tc>
          <w:tcPr>
            <w:tcW w:w="5953" w:type="dxa"/>
            <w:shd w:val="clear" w:color="auto" w:fill="CA5D37"/>
            <w:vAlign w:val="center"/>
          </w:tcPr>
          <w:p w14:paraId="689E8EA5" w14:textId="77777777" w:rsidR="00CA6539" w:rsidRPr="005555C5" w:rsidRDefault="00CA6539" w:rsidP="00A141D6">
            <w:pPr>
              <w:jc w:val="center"/>
              <w:cnfStyle w:val="100000000000" w:firstRow="1" w:lastRow="0" w:firstColumn="0" w:lastColumn="0" w:oddVBand="0" w:evenVBand="0" w:oddHBand="0" w:evenHBand="0" w:firstRowFirstColumn="0" w:firstRowLastColumn="0" w:lastRowFirstColumn="0" w:lastRowLastColumn="0"/>
              <w:rPr>
                <w:sz w:val="28"/>
                <w:szCs w:val="28"/>
              </w:rPr>
            </w:pPr>
            <w:r w:rsidRPr="005555C5">
              <w:rPr>
                <w:sz w:val="28"/>
                <w:szCs w:val="28"/>
              </w:rPr>
              <w:t>Ações demandadas</w:t>
            </w:r>
          </w:p>
        </w:tc>
      </w:tr>
      <w:tr w:rsidR="00CA6539" w14:paraId="6A487C75" w14:textId="77777777" w:rsidTr="00A14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FF5050"/>
            <w:vAlign w:val="center"/>
          </w:tcPr>
          <w:p w14:paraId="33A5B06C" w14:textId="77777777" w:rsidR="00CA6539" w:rsidRPr="00EF19B2" w:rsidRDefault="00CA6539" w:rsidP="00A141D6">
            <w:pPr>
              <w:rPr>
                <w:color w:val="FFFFFF" w:themeColor="background1"/>
                <w:sz w:val="20"/>
              </w:rPr>
            </w:pPr>
            <w:r w:rsidRPr="00EF19B2">
              <w:rPr>
                <w:color w:val="FFFFFF" w:themeColor="background1"/>
                <w:sz w:val="20"/>
              </w:rPr>
              <w:t>3B, 3C, 2C</w:t>
            </w:r>
          </w:p>
        </w:tc>
        <w:tc>
          <w:tcPr>
            <w:tcW w:w="1701" w:type="dxa"/>
            <w:shd w:val="clear" w:color="auto" w:fill="FF5050"/>
            <w:vAlign w:val="center"/>
          </w:tcPr>
          <w:p w14:paraId="766DDEC5" w14:textId="77777777" w:rsidR="00CA6539" w:rsidRPr="00EF19B2" w:rsidRDefault="00CA6539" w:rsidP="00A141D6">
            <w:pPr>
              <w:cnfStyle w:val="000000100000" w:firstRow="0" w:lastRow="0" w:firstColumn="0" w:lastColumn="0" w:oddVBand="0" w:evenVBand="0" w:oddHBand="1" w:evenHBand="0" w:firstRowFirstColumn="0" w:firstRowLastColumn="0" w:lastRowFirstColumn="0" w:lastRowLastColumn="0"/>
              <w:rPr>
                <w:color w:val="FFFFFF" w:themeColor="background1"/>
                <w:sz w:val="20"/>
              </w:rPr>
            </w:pPr>
            <w:r w:rsidRPr="00EF19B2">
              <w:rPr>
                <w:color w:val="FFFFFF" w:themeColor="background1"/>
                <w:sz w:val="20"/>
              </w:rPr>
              <w:t>Extremo</w:t>
            </w:r>
          </w:p>
        </w:tc>
        <w:tc>
          <w:tcPr>
            <w:tcW w:w="5953" w:type="dxa"/>
            <w:shd w:val="clear" w:color="auto" w:fill="FF5050"/>
            <w:vAlign w:val="center"/>
          </w:tcPr>
          <w:p w14:paraId="70082CF7" w14:textId="77777777" w:rsidR="00CA6539" w:rsidRPr="00EF19B2" w:rsidRDefault="00CA6539" w:rsidP="00A141D6">
            <w:pPr>
              <w:pStyle w:val="PargrafodaLista"/>
              <w:numPr>
                <w:ilvl w:val="0"/>
                <w:numId w:val="10"/>
              </w:numPr>
              <w:ind w:left="317"/>
              <w:jc w:val="both"/>
              <w:cnfStyle w:val="000000100000" w:firstRow="0" w:lastRow="0" w:firstColumn="0" w:lastColumn="0" w:oddVBand="0" w:evenVBand="0" w:oddHBand="1" w:evenHBand="0" w:firstRowFirstColumn="0" w:firstRowLastColumn="0" w:lastRowFirstColumn="0" w:lastRowLastColumn="0"/>
              <w:rPr>
                <w:color w:val="FFFFFF" w:themeColor="background1"/>
                <w:sz w:val="20"/>
              </w:rPr>
            </w:pPr>
            <w:r w:rsidRPr="00EF19B2">
              <w:rPr>
                <w:color w:val="FFFFFF" w:themeColor="background1"/>
                <w:sz w:val="20"/>
              </w:rPr>
              <w:t>Interrupção imediata das atividades determinada pelo GR, comunicando o ocorrido ao GASO e à ANAC;</w:t>
            </w:r>
          </w:p>
          <w:p w14:paraId="04B1F43F" w14:textId="77777777" w:rsidR="00CA6539" w:rsidRPr="00EF19B2" w:rsidRDefault="00CA6539" w:rsidP="00A141D6">
            <w:pPr>
              <w:pStyle w:val="PargrafodaLista"/>
              <w:numPr>
                <w:ilvl w:val="0"/>
                <w:numId w:val="10"/>
              </w:numPr>
              <w:ind w:left="317"/>
              <w:jc w:val="both"/>
              <w:cnfStyle w:val="000000100000" w:firstRow="0" w:lastRow="0" w:firstColumn="0" w:lastColumn="0" w:oddVBand="0" w:evenVBand="0" w:oddHBand="1" w:evenHBand="0" w:firstRowFirstColumn="0" w:firstRowLastColumn="0" w:lastRowFirstColumn="0" w:lastRowLastColumn="0"/>
              <w:rPr>
                <w:color w:val="FFFFFF" w:themeColor="background1"/>
                <w:sz w:val="20"/>
              </w:rPr>
            </w:pPr>
            <w:r w:rsidRPr="00EF19B2">
              <w:rPr>
                <w:color w:val="FFFFFF" w:themeColor="background1"/>
                <w:sz w:val="20"/>
              </w:rPr>
              <w:t>Elaboração pelo GASO de um plano de ação em até 24h após o comunicado do GR;</w:t>
            </w:r>
          </w:p>
          <w:p w14:paraId="39F3D9BF" w14:textId="77777777" w:rsidR="00CA6539" w:rsidRPr="00EF19B2" w:rsidRDefault="00CA6539" w:rsidP="00A141D6">
            <w:pPr>
              <w:pStyle w:val="PargrafodaLista"/>
              <w:numPr>
                <w:ilvl w:val="0"/>
                <w:numId w:val="10"/>
              </w:numPr>
              <w:ind w:left="317"/>
              <w:jc w:val="both"/>
              <w:cnfStyle w:val="000000100000" w:firstRow="0" w:lastRow="0" w:firstColumn="0" w:lastColumn="0" w:oddVBand="0" w:evenVBand="0" w:oddHBand="1" w:evenHBand="0" w:firstRowFirstColumn="0" w:firstRowLastColumn="0" w:lastRowFirstColumn="0" w:lastRowLastColumn="0"/>
              <w:rPr>
                <w:color w:val="FFFFFF" w:themeColor="background1"/>
                <w:sz w:val="20"/>
              </w:rPr>
            </w:pPr>
            <w:r w:rsidRPr="00EF19B2">
              <w:rPr>
                <w:color w:val="FFFFFF" w:themeColor="background1"/>
                <w:sz w:val="20"/>
              </w:rPr>
              <w:t>Aprovação do plano de ação pelo GR;</w:t>
            </w:r>
          </w:p>
          <w:p w14:paraId="5AF54B74" w14:textId="77777777" w:rsidR="00CA6539" w:rsidRPr="00EF19B2" w:rsidRDefault="00CA6539" w:rsidP="00A141D6">
            <w:pPr>
              <w:pStyle w:val="PargrafodaLista"/>
              <w:numPr>
                <w:ilvl w:val="0"/>
                <w:numId w:val="10"/>
              </w:numPr>
              <w:ind w:left="317"/>
              <w:jc w:val="both"/>
              <w:cnfStyle w:val="000000100000" w:firstRow="0" w:lastRow="0" w:firstColumn="0" w:lastColumn="0" w:oddVBand="0" w:evenVBand="0" w:oddHBand="1" w:evenHBand="0" w:firstRowFirstColumn="0" w:firstRowLastColumn="0" w:lastRowFirstColumn="0" w:lastRowLastColumn="0"/>
              <w:rPr>
                <w:color w:val="FFFFFF" w:themeColor="background1"/>
                <w:spacing w:val="-4"/>
                <w:sz w:val="20"/>
              </w:rPr>
            </w:pPr>
            <w:r w:rsidRPr="00EF19B2">
              <w:rPr>
                <w:color w:val="FFFFFF" w:themeColor="background1"/>
                <w:spacing w:val="-4"/>
                <w:sz w:val="20"/>
              </w:rPr>
              <w:t>Envio imediato do plano de ação para conhecimento da ANAC;</w:t>
            </w:r>
          </w:p>
          <w:p w14:paraId="0F5C7D88" w14:textId="77777777" w:rsidR="00CA6539" w:rsidRPr="00EF19B2" w:rsidRDefault="00CA6539" w:rsidP="00A141D6">
            <w:pPr>
              <w:pStyle w:val="PargrafodaLista"/>
              <w:numPr>
                <w:ilvl w:val="0"/>
                <w:numId w:val="10"/>
              </w:numPr>
              <w:ind w:left="317"/>
              <w:jc w:val="both"/>
              <w:cnfStyle w:val="000000100000" w:firstRow="0" w:lastRow="0" w:firstColumn="0" w:lastColumn="0" w:oddVBand="0" w:evenVBand="0" w:oddHBand="1" w:evenHBand="0" w:firstRowFirstColumn="0" w:firstRowLastColumn="0" w:lastRowFirstColumn="0" w:lastRowLastColumn="0"/>
              <w:rPr>
                <w:color w:val="FFFFFF" w:themeColor="background1"/>
                <w:sz w:val="20"/>
              </w:rPr>
            </w:pPr>
            <w:r w:rsidRPr="00EF19B2">
              <w:rPr>
                <w:color w:val="FFFFFF" w:themeColor="background1"/>
                <w:sz w:val="20"/>
              </w:rPr>
              <w:t>Retorno às atividades após implementação eficaz do plano de ação, mediante autorização do GR e comunicação à ANAC.</w:t>
            </w:r>
          </w:p>
        </w:tc>
      </w:tr>
      <w:tr w:rsidR="00CA6539" w14:paraId="4C969C81" w14:textId="77777777" w:rsidTr="00A141D6">
        <w:tc>
          <w:tcPr>
            <w:cnfStyle w:val="001000000000" w:firstRow="0" w:lastRow="0" w:firstColumn="1" w:lastColumn="0" w:oddVBand="0" w:evenVBand="0" w:oddHBand="0" w:evenHBand="0" w:firstRowFirstColumn="0" w:firstRowLastColumn="0" w:lastRowFirstColumn="0" w:lastRowLastColumn="0"/>
            <w:tcW w:w="1555" w:type="dxa"/>
            <w:shd w:val="clear" w:color="auto" w:fill="FFFF99"/>
            <w:vAlign w:val="center"/>
          </w:tcPr>
          <w:p w14:paraId="79DB7B3A" w14:textId="77777777" w:rsidR="00CA6539" w:rsidRPr="00EF19B2" w:rsidRDefault="00CA6539" w:rsidP="00A141D6">
            <w:pPr>
              <w:rPr>
                <w:sz w:val="20"/>
              </w:rPr>
            </w:pPr>
            <w:r w:rsidRPr="00EF19B2">
              <w:rPr>
                <w:sz w:val="20"/>
              </w:rPr>
              <w:t>3A, 2B, 1B, 1C</w:t>
            </w:r>
          </w:p>
        </w:tc>
        <w:tc>
          <w:tcPr>
            <w:tcW w:w="1701" w:type="dxa"/>
            <w:shd w:val="clear" w:color="auto" w:fill="FFFF99"/>
            <w:vAlign w:val="center"/>
          </w:tcPr>
          <w:p w14:paraId="74136165" w14:textId="77777777" w:rsidR="00CA6539" w:rsidRPr="00EF19B2" w:rsidRDefault="00CA6539" w:rsidP="00A141D6">
            <w:pPr>
              <w:cnfStyle w:val="000000000000" w:firstRow="0" w:lastRow="0" w:firstColumn="0" w:lastColumn="0" w:oddVBand="0" w:evenVBand="0" w:oddHBand="0" w:evenHBand="0" w:firstRowFirstColumn="0" w:firstRowLastColumn="0" w:lastRowFirstColumn="0" w:lastRowLastColumn="0"/>
              <w:rPr>
                <w:sz w:val="20"/>
              </w:rPr>
            </w:pPr>
            <w:r w:rsidRPr="00EF19B2">
              <w:rPr>
                <w:sz w:val="20"/>
              </w:rPr>
              <w:t>Moderado</w:t>
            </w:r>
          </w:p>
        </w:tc>
        <w:tc>
          <w:tcPr>
            <w:tcW w:w="5953" w:type="dxa"/>
            <w:shd w:val="clear" w:color="auto" w:fill="FFFF99"/>
            <w:vAlign w:val="center"/>
          </w:tcPr>
          <w:p w14:paraId="268C4D50" w14:textId="77777777" w:rsidR="00CA6539" w:rsidRPr="00EF19B2" w:rsidRDefault="00CA6539" w:rsidP="00A141D6">
            <w:pPr>
              <w:pStyle w:val="PargrafodaLista"/>
              <w:numPr>
                <w:ilvl w:val="0"/>
                <w:numId w:val="10"/>
              </w:numPr>
              <w:ind w:left="317"/>
              <w:jc w:val="both"/>
              <w:cnfStyle w:val="000000000000" w:firstRow="0" w:lastRow="0" w:firstColumn="0" w:lastColumn="0" w:oddVBand="0" w:evenVBand="0" w:oddHBand="0" w:evenHBand="0" w:firstRowFirstColumn="0" w:firstRowLastColumn="0" w:lastRowFirstColumn="0" w:lastRowLastColumn="0"/>
              <w:rPr>
                <w:sz w:val="20"/>
              </w:rPr>
            </w:pPr>
            <w:r w:rsidRPr="00EF19B2">
              <w:rPr>
                <w:sz w:val="20"/>
              </w:rPr>
              <w:t>Atividades mantidas sob restrições temporárias por determinação do GR, enviando comunicação ao GASO;</w:t>
            </w:r>
          </w:p>
          <w:p w14:paraId="6F7EC602" w14:textId="77777777" w:rsidR="00CA6539" w:rsidRPr="00EF19B2" w:rsidRDefault="00CA6539" w:rsidP="00A141D6">
            <w:pPr>
              <w:pStyle w:val="PargrafodaLista"/>
              <w:numPr>
                <w:ilvl w:val="0"/>
                <w:numId w:val="10"/>
              </w:numPr>
              <w:ind w:left="317"/>
              <w:jc w:val="both"/>
              <w:cnfStyle w:val="000000000000" w:firstRow="0" w:lastRow="0" w:firstColumn="0" w:lastColumn="0" w:oddVBand="0" w:evenVBand="0" w:oddHBand="0" w:evenHBand="0" w:firstRowFirstColumn="0" w:firstRowLastColumn="0" w:lastRowFirstColumn="0" w:lastRowLastColumn="0"/>
              <w:rPr>
                <w:sz w:val="20"/>
              </w:rPr>
            </w:pPr>
            <w:r w:rsidRPr="00EF19B2">
              <w:rPr>
                <w:sz w:val="20"/>
              </w:rPr>
              <w:t>Restrições operacionais definidas pelo RT subsidiado pelo GASO;</w:t>
            </w:r>
          </w:p>
          <w:p w14:paraId="6D7F33A9" w14:textId="77777777" w:rsidR="00CA6539" w:rsidRPr="00EF19B2" w:rsidRDefault="00CA6539" w:rsidP="00A141D6">
            <w:pPr>
              <w:pStyle w:val="PargrafodaLista"/>
              <w:numPr>
                <w:ilvl w:val="0"/>
                <w:numId w:val="10"/>
              </w:numPr>
              <w:ind w:left="317"/>
              <w:jc w:val="both"/>
              <w:cnfStyle w:val="000000000000" w:firstRow="0" w:lastRow="0" w:firstColumn="0" w:lastColumn="0" w:oddVBand="0" w:evenVBand="0" w:oddHBand="0" w:evenHBand="0" w:firstRowFirstColumn="0" w:firstRowLastColumn="0" w:lastRowFirstColumn="0" w:lastRowLastColumn="0"/>
              <w:rPr>
                <w:sz w:val="20"/>
              </w:rPr>
            </w:pPr>
            <w:r w:rsidRPr="00EF19B2">
              <w:rPr>
                <w:sz w:val="20"/>
              </w:rPr>
              <w:t>GASO elabora plano de ação em até 72h após informação ao GR;</w:t>
            </w:r>
          </w:p>
          <w:p w14:paraId="43EDBAD4" w14:textId="77777777" w:rsidR="00CA6539" w:rsidRPr="00EF19B2" w:rsidRDefault="00CA6539" w:rsidP="00A141D6">
            <w:pPr>
              <w:pStyle w:val="PargrafodaLista"/>
              <w:numPr>
                <w:ilvl w:val="0"/>
                <w:numId w:val="10"/>
              </w:numPr>
              <w:ind w:left="317"/>
              <w:jc w:val="both"/>
              <w:cnfStyle w:val="000000000000" w:firstRow="0" w:lastRow="0" w:firstColumn="0" w:lastColumn="0" w:oddVBand="0" w:evenVBand="0" w:oddHBand="0" w:evenHBand="0" w:firstRowFirstColumn="0" w:firstRowLastColumn="0" w:lastRowFirstColumn="0" w:lastRowLastColumn="0"/>
              <w:rPr>
                <w:sz w:val="20"/>
              </w:rPr>
            </w:pPr>
            <w:r w:rsidRPr="00EF19B2">
              <w:rPr>
                <w:sz w:val="20"/>
              </w:rPr>
              <w:t>Plano de ação a ser submetido à aprovação pelo GR;</w:t>
            </w:r>
          </w:p>
          <w:p w14:paraId="1225282B" w14:textId="77777777" w:rsidR="00CA6539" w:rsidRPr="00EF19B2" w:rsidRDefault="00CA6539" w:rsidP="00A141D6">
            <w:pPr>
              <w:pStyle w:val="PargrafodaLista"/>
              <w:numPr>
                <w:ilvl w:val="0"/>
                <w:numId w:val="10"/>
              </w:numPr>
              <w:ind w:left="317"/>
              <w:jc w:val="both"/>
              <w:cnfStyle w:val="000000000000" w:firstRow="0" w:lastRow="0" w:firstColumn="0" w:lastColumn="0" w:oddVBand="0" w:evenVBand="0" w:oddHBand="0" w:evenHBand="0" w:firstRowFirstColumn="0" w:firstRowLastColumn="0" w:lastRowFirstColumn="0" w:lastRowLastColumn="0"/>
              <w:rPr>
                <w:sz w:val="20"/>
              </w:rPr>
            </w:pPr>
            <w:r w:rsidRPr="00EF19B2">
              <w:rPr>
                <w:sz w:val="20"/>
              </w:rPr>
              <w:t>Monitoramento das restrições pelo RT;</w:t>
            </w:r>
          </w:p>
          <w:p w14:paraId="3682A23C" w14:textId="77777777" w:rsidR="00CA6539" w:rsidRPr="00EF19B2" w:rsidRDefault="00CA6539" w:rsidP="00A141D6">
            <w:pPr>
              <w:pStyle w:val="PargrafodaLista"/>
              <w:numPr>
                <w:ilvl w:val="0"/>
                <w:numId w:val="10"/>
              </w:numPr>
              <w:ind w:left="317"/>
              <w:jc w:val="both"/>
              <w:cnfStyle w:val="000000000000" w:firstRow="0" w:lastRow="0" w:firstColumn="0" w:lastColumn="0" w:oddVBand="0" w:evenVBand="0" w:oddHBand="0" w:evenHBand="0" w:firstRowFirstColumn="0" w:firstRowLastColumn="0" w:lastRowFirstColumn="0" w:lastRowLastColumn="0"/>
              <w:rPr>
                <w:sz w:val="20"/>
              </w:rPr>
            </w:pPr>
            <w:r w:rsidRPr="00EF19B2">
              <w:rPr>
                <w:sz w:val="20"/>
              </w:rPr>
              <w:t>Retorno às condições normais de operação, mediante comprovação da eficácia do plano de ação pelo GR.</w:t>
            </w:r>
          </w:p>
        </w:tc>
      </w:tr>
      <w:tr w:rsidR="00CA6539" w14:paraId="7795DFE3" w14:textId="77777777" w:rsidTr="00A14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00CC66"/>
            <w:vAlign w:val="center"/>
          </w:tcPr>
          <w:p w14:paraId="48FEF05B" w14:textId="77777777" w:rsidR="00CA6539" w:rsidRPr="00EF19B2" w:rsidRDefault="00CA6539" w:rsidP="00A141D6">
            <w:pPr>
              <w:rPr>
                <w:sz w:val="20"/>
              </w:rPr>
            </w:pPr>
            <w:r w:rsidRPr="00EF19B2">
              <w:rPr>
                <w:sz w:val="20"/>
              </w:rPr>
              <w:t>2A, 1A</w:t>
            </w:r>
          </w:p>
        </w:tc>
        <w:tc>
          <w:tcPr>
            <w:tcW w:w="1701" w:type="dxa"/>
            <w:shd w:val="clear" w:color="auto" w:fill="00CC66"/>
            <w:vAlign w:val="center"/>
          </w:tcPr>
          <w:p w14:paraId="7757B7AF" w14:textId="77777777" w:rsidR="00CA6539" w:rsidRPr="00EF19B2" w:rsidRDefault="00CA6539" w:rsidP="00A141D6">
            <w:pPr>
              <w:cnfStyle w:val="000000100000" w:firstRow="0" w:lastRow="0" w:firstColumn="0" w:lastColumn="0" w:oddVBand="0" w:evenVBand="0" w:oddHBand="1" w:evenHBand="0" w:firstRowFirstColumn="0" w:firstRowLastColumn="0" w:lastRowFirstColumn="0" w:lastRowLastColumn="0"/>
              <w:rPr>
                <w:sz w:val="20"/>
              </w:rPr>
            </w:pPr>
            <w:r w:rsidRPr="00EF19B2">
              <w:rPr>
                <w:sz w:val="20"/>
              </w:rPr>
              <w:t>Baixo</w:t>
            </w:r>
          </w:p>
        </w:tc>
        <w:tc>
          <w:tcPr>
            <w:tcW w:w="5953" w:type="dxa"/>
            <w:shd w:val="clear" w:color="auto" w:fill="00CC66"/>
            <w:vAlign w:val="center"/>
          </w:tcPr>
          <w:p w14:paraId="7B2EB29A" w14:textId="77777777" w:rsidR="00CA6539" w:rsidRPr="00EF19B2" w:rsidRDefault="00CA6539" w:rsidP="00A141D6">
            <w:pPr>
              <w:pStyle w:val="PargrafodaLista"/>
              <w:numPr>
                <w:ilvl w:val="0"/>
                <w:numId w:val="10"/>
              </w:numPr>
              <w:ind w:left="317"/>
              <w:jc w:val="both"/>
              <w:cnfStyle w:val="000000100000" w:firstRow="0" w:lastRow="0" w:firstColumn="0" w:lastColumn="0" w:oddVBand="0" w:evenVBand="0" w:oddHBand="1" w:evenHBand="0" w:firstRowFirstColumn="0" w:firstRowLastColumn="0" w:lastRowFirstColumn="0" w:lastRowLastColumn="0"/>
              <w:rPr>
                <w:sz w:val="20"/>
              </w:rPr>
            </w:pPr>
            <w:r w:rsidRPr="00EF19B2">
              <w:rPr>
                <w:sz w:val="20"/>
              </w:rPr>
              <w:t>Não requer ações imediatas;</w:t>
            </w:r>
          </w:p>
          <w:p w14:paraId="4986ABDD" w14:textId="77777777" w:rsidR="00CA6539" w:rsidRPr="00EF19B2" w:rsidRDefault="00CA6539" w:rsidP="00A141D6">
            <w:pPr>
              <w:pStyle w:val="PargrafodaLista"/>
              <w:numPr>
                <w:ilvl w:val="0"/>
                <w:numId w:val="10"/>
              </w:numPr>
              <w:ind w:left="317"/>
              <w:jc w:val="both"/>
              <w:cnfStyle w:val="000000100000" w:firstRow="0" w:lastRow="0" w:firstColumn="0" w:lastColumn="0" w:oddVBand="0" w:evenVBand="0" w:oddHBand="1" w:evenHBand="0" w:firstRowFirstColumn="0" w:firstRowLastColumn="0" w:lastRowFirstColumn="0" w:lastRowLastColumn="0"/>
              <w:rPr>
                <w:sz w:val="20"/>
              </w:rPr>
            </w:pPr>
            <w:r w:rsidRPr="00EF19B2">
              <w:rPr>
                <w:sz w:val="20"/>
              </w:rPr>
              <w:t>Não requer acionamento do GASO, a princípio;</w:t>
            </w:r>
          </w:p>
          <w:p w14:paraId="4E7C291B" w14:textId="77777777" w:rsidR="00CA6539" w:rsidRPr="00EF19B2" w:rsidRDefault="00CA6539" w:rsidP="00A141D6">
            <w:pPr>
              <w:pStyle w:val="PargrafodaLista"/>
              <w:numPr>
                <w:ilvl w:val="0"/>
                <w:numId w:val="10"/>
              </w:numPr>
              <w:ind w:left="317"/>
              <w:jc w:val="both"/>
              <w:cnfStyle w:val="000000100000" w:firstRow="0" w:lastRow="0" w:firstColumn="0" w:lastColumn="0" w:oddVBand="0" w:evenVBand="0" w:oddHBand="1" w:evenHBand="0" w:firstRowFirstColumn="0" w:firstRowLastColumn="0" w:lastRowFirstColumn="0" w:lastRowLastColumn="0"/>
              <w:rPr>
                <w:sz w:val="20"/>
              </w:rPr>
            </w:pPr>
            <w:r w:rsidRPr="00EF19B2">
              <w:rPr>
                <w:sz w:val="20"/>
              </w:rPr>
              <w:t>Ações de controle rotineiras estabelecidas pelos gerentes locais, em conformidade com os procedimentos padronizados em vigor;</w:t>
            </w:r>
          </w:p>
          <w:p w14:paraId="0C41D943" w14:textId="77777777" w:rsidR="00CA6539" w:rsidRPr="00EF19B2" w:rsidRDefault="00CA6539" w:rsidP="00A141D6">
            <w:pPr>
              <w:pStyle w:val="PargrafodaLista"/>
              <w:numPr>
                <w:ilvl w:val="0"/>
                <w:numId w:val="10"/>
              </w:numPr>
              <w:ind w:left="317"/>
              <w:jc w:val="both"/>
              <w:cnfStyle w:val="000000100000" w:firstRow="0" w:lastRow="0" w:firstColumn="0" w:lastColumn="0" w:oddVBand="0" w:evenVBand="0" w:oddHBand="1" w:evenHBand="0" w:firstRowFirstColumn="0" w:firstRowLastColumn="0" w:lastRowFirstColumn="0" w:lastRowLastColumn="0"/>
              <w:rPr>
                <w:sz w:val="20"/>
              </w:rPr>
            </w:pPr>
            <w:r w:rsidRPr="00EF19B2">
              <w:rPr>
                <w:sz w:val="20"/>
              </w:rPr>
              <w:t>Acionamento do GASO, caso as ações de controle rotineiras não produzam os efeitos esperados;</w:t>
            </w:r>
          </w:p>
          <w:p w14:paraId="55389AC2" w14:textId="77777777" w:rsidR="00CA6539" w:rsidRPr="00EF19B2" w:rsidRDefault="00CA6539" w:rsidP="00A141D6">
            <w:pPr>
              <w:pStyle w:val="PargrafodaLista"/>
              <w:numPr>
                <w:ilvl w:val="0"/>
                <w:numId w:val="10"/>
              </w:numPr>
              <w:ind w:left="317"/>
              <w:jc w:val="both"/>
              <w:cnfStyle w:val="000000100000" w:firstRow="0" w:lastRow="0" w:firstColumn="0" w:lastColumn="0" w:oddVBand="0" w:evenVBand="0" w:oddHBand="1" w:evenHBand="0" w:firstRowFirstColumn="0" w:firstRowLastColumn="0" w:lastRowFirstColumn="0" w:lastRowLastColumn="0"/>
              <w:rPr>
                <w:sz w:val="20"/>
              </w:rPr>
            </w:pPr>
            <w:r w:rsidRPr="00EF19B2">
              <w:rPr>
                <w:sz w:val="20"/>
              </w:rPr>
              <w:t>GASO prossegue monitorando as condições operacionais e coordenando as ações subsequentes.</w:t>
            </w:r>
          </w:p>
        </w:tc>
      </w:tr>
    </w:tbl>
    <w:p w14:paraId="1D10ECD7" w14:textId="77777777" w:rsidR="00CA6539" w:rsidRDefault="00CA6539" w:rsidP="00CA6539"/>
    <w:p w14:paraId="417B216C" w14:textId="19E7A74E" w:rsidR="00E93295" w:rsidRDefault="00BC675C" w:rsidP="00C95E98">
      <w:pPr>
        <w:pStyle w:val="Ttulo1"/>
        <w:ind w:left="284" w:hanging="284"/>
        <w:jc w:val="both"/>
      </w:pPr>
      <w:bookmarkStart w:id="30" w:name="_Toc212023044"/>
      <w:r>
        <w:t>Monitoramento e Medição d</w:t>
      </w:r>
      <w:r w:rsidR="004217F1">
        <w:t>o Desempenho d</w:t>
      </w:r>
      <w:r>
        <w:t>a Segurança Operacional</w:t>
      </w:r>
      <w:bookmarkEnd w:id="21"/>
      <w:bookmarkEnd w:id="22"/>
      <w:bookmarkEnd w:id="24"/>
      <w:bookmarkEnd w:id="30"/>
    </w:p>
    <w:p w14:paraId="1A81CCCF" w14:textId="2CA47C7C" w:rsidR="006C056F" w:rsidRDefault="006C056F" w:rsidP="00D42809">
      <w:pPr>
        <w:pStyle w:val="Ttulo2"/>
        <w:tabs>
          <w:tab w:val="left" w:pos="426"/>
        </w:tabs>
        <w:ind w:left="426" w:hanging="426"/>
      </w:pPr>
      <w:bookmarkStart w:id="31" w:name="_Toc212023045"/>
      <w:r>
        <w:t>Introdução</w:t>
      </w:r>
      <w:bookmarkEnd w:id="31"/>
    </w:p>
    <w:p w14:paraId="3EFB7ACC" w14:textId="5E94AA23" w:rsidR="000C4552" w:rsidRDefault="000C4552" w:rsidP="00D42809">
      <w:pPr>
        <w:pStyle w:val="Textonormal1"/>
      </w:pPr>
      <w:r w:rsidRPr="00973187">
        <w:t xml:space="preserve">A </w:t>
      </w:r>
      <w:r w:rsidRPr="000E05ED">
        <w:t>segurança operacional</w:t>
      </w:r>
      <w:r w:rsidRPr="00973187">
        <w:t xml:space="preserve"> não pode ser medida diretamente, uma vez que se refere ao estado em que os riscos são reduzidos e controlados a níveis aceitáveis, conforme definido pelo </w:t>
      </w:r>
      <w:r w:rsidRPr="000E05ED">
        <w:t xml:space="preserve">Anexo 19 da </w:t>
      </w:r>
      <w:r w:rsidR="00973187" w:rsidRPr="000E05ED">
        <w:t>OACI</w:t>
      </w:r>
      <w:r w:rsidRPr="00973187">
        <w:t xml:space="preserve">. Por isso, o SGSO da </w:t>
      </w:r>
      <w:r w:rsidRPr="00DB438A">
        <w:rPr>
          <w:rFonts w:ascii="Arial" w:hAnsi="Arial"/>
          <w:b/>
          <w:color w:val="FF0000"/>
        </w:rPr>
        <w:t>ACME</w:t>
      </w:r>
      <w:r w:rsidRPr="00973187">
        <w:t xml:space="preserve"> foca em </w:t>
      </w:r>
      <w:r>
        <w:t>indicadores e metas</w:t>
      </w:r>
      <w:r w:rsidRPr="00973187">
        <w:t xml:space="preserve"> que permitem avaliar indiretamente a eficácia dos controles e barreiras de segurança implementados.</w:t>
      </w:r>
    </w:p>
    <w:p w14:paraId="421D74FD" w14:textId="31CC8B2D" w:rsidR="00FC1CB1" w:rsidRPr="00FC1CB1" w:rsidRDefault="00FC1CB1" w:rsidP="00FC1CB1">
      <w:pPr>
        <w:pStyle w:val="Textonormal1"/>
      </w:pPr>
      <w:r w:rsidRPr="000E05ED">
        <w:t>A verificação do nível de desempenho da segurança operacional</w:t>
      </w:r>
      <w:r w:rsidRPr="00FC1CB1">
        <w:t xml:space="preserve"> e da </w:t>
      </w:r>
      <w:r w:rsidRPr="000E05ED">
        <w:t>eficácia dos controles de risco implementados</w:t>
      </w:r>
      <w:r w:rsidRPr="00FC1CB1">
        <w:t xml:space="preserve"> é realizada por meio de uma abordagem integrada, que combina:</w:t>
      </w:r>
    </w:p>
    <w:p w14:paraId="7F1DE74C" w14:textId="77777777" w:rsidR="00FC1CB1" w:rsidRPr="00FC1CB1" w:rsidRDefault="00FC1CB1" w:rsidP="00F43397">
      <w:pPr>
        <w:pStyle w:val="Textonormal1"/>
        <w:numPr>
          <w:ilvl w:val="0"/>
          <w:numId w:val="67"/>
        </w:numPr>
        <w:ind w:hanging="11"/>
      </w:pPr>
      <w:r w:rsidRPr="00FC1CB1">
        <w:t xml:space="preserve">A </w:t>
      </w:r>
      <w:r w:rsidRPr="000E05ED">
        <w:t>análise crítica dos resultados das auditorias conduzidas pela ANAC</w:t>
      </w:r>
      <w:r w:rsidRPr="00FC1CB1">
        <w:t>;</w:t>
      </w:r>
    </w:p>
    <w:p w14:paraId="393F4333" w14:textId="77777777" w:rsidR="00FC1CB1" w:rsidRPr="00FC1CB1" w:rsidRDefault="00FC1CB1" w:rsidP="00F43397">
      <w:pPr>
        <w:pStyle w:val="Textonormal1"/>
        <w:numPr>
          <w:ilvl w:val="0"/>
          <w:numId w:val="67"/>
        </w:numPr>
        <w:ind w:hanging="11"/>
      </w:pPr>
      <w:r w:rsidRPr="00FC1CB1">
        <w:t xml:space="preserve">As </w:t>
      </w:r>
      <w:r w:rsidRPr="000E05ED">
        <w:t>autoavaliações internas da organização</w:t>
      </w:r>
      <w:r w:rsidRPr="00FC1CB1">
        <w:t xml:space="preserve"> (conforme detalhado no Capítulo 13);</w:t>
      </w:r>
    </w:p>
    <w:p w14:paraId="4B01C748" w14:textId="77777777" w:rsidR="00FC1CB1" w:rsidRPr="00FC1CB1" w:rsidRDefault="00FC1CB1" w:rsidP="00F43397">
      <w:pPr>
        <w:pStyle w:val="Textonormal1"/>
        <w:numPr>
          <w:ilvl w:val="0"/>
          <w:numId w:val="67"/>
        </w:numPr>
        <w:ind w:hanging="11"/>
      </w:pPr>
      <w:r w:rsidRPr="00FC1CB1">
        <w:t xml:space="preserve">O </w:t>
      </w:r>
      <w:r w:rsidRPr="000E05ED">
        <w:t>acompanhamento contínuo do sistema de indicadores da empresa</w:t>
      </w:r>
      <w:r w:rsidRPr="00FC1CB1">
        <w:t>, que permite monitorar de forma objetiva a efetividade das ações de segurança operacional.</w:t>
      </w:r>
    </w:p>
    <w:p w14:paraId="1E46E123" w14:textId="77777777" w:rsidR="00FC1CB1" w:rsidRPr="00FC1CB1" w:rsidRDefault="00FC1CB1" w:rsidP="00FC1CB1">
      <w:pPr>
        <w:pStyle w:val="Textonormal1"/>
      </w:pPr>
      <w:r w:rsidRPr="00FC1CB1">
        <w:t xml:space="preserve">Essa abordagem integrada assegura uma avaliação abrangente do SGSO, apoiando a </w:t>
      </w:r>
      <w:r w:rsidRPr="000E05ED">
        <w:t>identificação de oportunidades de melhoria</w:t>
      </w:r>
      <w:r w:rsidRPr="00FC1CB1">
        <w:t xml:space="preserve"> e a </w:t>
      </w:r>
      <w:r w:rsidRPr="000E05ED">
        <w:t>manutenção da eficácia dos controles de risco</w:t>
      </w:r>
      <w:r w:rsidRPr="00FC1CB1">
        <w:t>.</w:t>
      </w:r>
    </w:p>
    <w:p w14:paraId="53A7B4FB" w14:textId="6A7DABDA" w:rsidR="00EA43F6" w:rsidRDefault="00EA43F6" w:rsidP="000E05ED">
      <w:pPr>
        <w:pStyle w:val="Textonormal1"/>
      </w:pPr>
    </w:p>
    <w:p w14:paraId="409E78C0" w14:textId="22227F81" w:rsidR="009C7175" w:rsidRPr="00130D54" w:rsidRDefault="00526EB1" w:rsidP="00526EB1">
      <w:pPr>
        <w:pStyle w:val="Ttulo2"/>
        <w:numPr>
          <w:ilvl w:val="0"/>
          <w:numId w:val="0"/>
        </w:numPr>
        <w:tabs>
          <w:tab w:val="left" w:pos="426"/>
        </w:tabs>
        <w:ind w:left="142"/>
      </w:pPr>
      <w:bookmarkStart w:id="32" w:name="_Toc212023046"/>
      <w:r w:rsidRPr="00CC5060">
        <w:rPr>
          <w:sz w:val="24"/>
          <w:szCs w:val="24"/>
        </w:rPr>
        <w:t xml:space="preserve">9.1.2 </w:t>
      </w:r>
      <w:r w:rsidR="009C7175" w:rsidRPr="00CC5060">
        <w:rPr>
          <w:sz w:val="24"/>
          <w:szCs w:val="24"/>
        </w:rPr>
        <w:t>Princípios Fundamentais</w:t>
      </w:r>
      <w:bookmarkEnd w:id="32"/>
    </w:p>
    <w:p w14:paraId="1A8B42AE" w14:textId="484079CD" w:rsidR="009C7175" w:rsidRPr="008157AC" w:rsidRDefault="009C7175" w:rsidP="00D42809">
      <w:pPr>
        <w:pStyle w:val="Textonormal1"/>
        <w:numPr>
          <w:ilvl w:val="0"/>
          <w:numId w:val="66"/>
        </w:numPr>
      </w:pPr>
      <w:r w:rsidRPr="00F66261">
        <w:rPr>
          <w:b/>
          <w:bCs/>
        </w:rPr>
        <w:t xml:space="preserve">Indicadores de </w:t>
      </w:r>
      <w:r w:rsidR="00AE22E0">
        <w:rPr>
          <w:b/>
          <w:bCs/>
        </w:rPr>
        <w:t>Desempenho</w:t>
      </w:r>
      <w:r w:rsidRPr="00F66261">
        <w:rPr>
          <w:b/>
          <w:bCs/>
        </w:rPr>
        <w:t>:</w:t>
      </w:r>
      <w:r w:rsidRPr="00973187">
        <w:t xml:space="preserve"> </w:t>
      </w:r>
      <w:r w:rsidRPr="008157AC">
        <w:t xml:space="preserve">medem a </w:t>
      </w:r>
      <w:r w:rsidRPr="00130D54">
        <w:t>performance dos processos e práticas que garantem resultados seguros</w:t>
      </w:r>
      <w:r w:rsidRPr="008157AC">
        <w:t xml:space="preserve">, incluindo </w:t>
      </w:r>
      <w:r w:rsidRPr="00130D54">
        <w:t>controles, barreiras e procedimentos organizacionais</w:t>
      </w:r>
      <w:r w:rsidRPr="008157AC">
        <w:t xml:space="preserve"> destinados a prevenir incidentes e mitigar riscos. Para garantir que esses indicadores sejam eficazes, eles devem ser definidos segundo o conceito </w:t>
      </w:r>
      <w:r w:rsidRPr="00130D54">
        <w:t>SMART</w:t>
      </w:r>
      <w:r w:rsidR="00446B14">
        <w:t xml:space="preserve"> (</w:t>
      </w:r>
      <w:r w:rsidR="000E734B">
        <w:t xml:space="preserve">conceito </w:t>
      </w:r>
      <w:r w:rsidR="00214E82">
        <w:t xml:space="preserve">abordado </w:t>
      </w:r>
      <w:r w:rsidR="000E734B">
        <w:t>no item 2.2 deste manual).</w:t>
      </w:r>
    </w:p>
    <w:p w14:paraId="6B89DA62" w14:textId="7DCFA36C" w:rsidR="009C7175" w:rsidRDefault="009C7175" w:rsidP="009C7175">
      <w:pPr>
        <w:pStyle w:val="Textonormal1"/>
        <w:numPr>
          <w:ilvl w:val="0"/>
          <w:numId w:val="66"/>
        </w:numPr>
      </w:pPr>
      <w:r w:rsidRPr="00F66261">
        <w:rPr>
          <w:b/>
          <w:bCs/>
        </w:rPr>
        <w:t>Metas de Desempenho</w:t>
      </w:r>
      <w:r w:rsidRPr="00091831">
        <w:rPr>
          <w:b/>
          <w:bCs/>
        </w:rPr>
        <w:t>:</w:t>
      </w:r>
      <w:r w:rsidRPr="00091831">
        <w:t xml:space="preserve"> estabelecem os </w:t>
      </w:r>
      <w:r w:rsidRPr="00130D54">
        <w:t>resultados específicos e desejados para cada indicador</w:t>
      </w:r>
      <w:r w:rsidRPr="00091831">
        <w:t xml:space="preserve">, fornecendo critérios claros para avaliar o progresso em relação aos objetivos de segurança operacional. As metas de desempenho devem ser </w:t>
      </w:r>
      <w:r w:rsidRPr="00130D54">
        <w:t>mensuráveis, atingíveis, relevantes e temporais (SMART)</w:t>
      </w:r>
      <w:r w:rsidRPr="00091831">
        <w:t xml:space="preserve">, permitindo que a organização monitore continuamente a eficácia de seus processos, identifique áreas que necessitam de melhoria e direcione os esforços de forma objetiva para </w:t>
      </w:r>
      <w:r w:rsidRPr="00130D54">
        <w:t>manter e aprimorar a segurança operacional</w:t>
      </w:r>
      <w:r w:rsidRPr="00091831">
        <w:t>.</w:t>
      </w:r>
    </w:p>
    <w:p w14:paraId="4CE88E9A" w14:textId="22E56AAD" w:rsidR="009C7175" w:rsidRPr="0097600C" w:rsidRDefault="009C7175" w:rsidP="00AA0BB3">
      <w:pPr>
        <w:spacing w:after="120"/>
        <w:ind w:firstLine="709"/>
        <w:jc w:val="both"/>
        <w:rPr>
          <w:sz w:val="24"/>
          <w:szCs w:val="24"/>
        </w:rPr>
      </w:pPr>
      <w:r w:rsidRPr="00FE3566">
        <w:rPr>
          <w:sz w:val="24"/>
          <w:szCs w:val="24"/>
        </w:rPr>
        <w:t xml:space="preserve">No SGSO, os indicadores são ferramentas essenciais para monitorar e </w:t>
      </w:r>
      <w:r w:rsidRPr="00254F3E">
        <w:rPr>
          <w:sz w:val="24"/>
          <w:szCs w:val="24"/>
        </w:rPr>
        <w:t xml:space="preserve">avaliar </w:t>
      </w:r>
      <w:r w:rsidRPr="0097600C">
        <w:rPr>
          <w:sz w:val="24"/>
          <w:szCs w:val="24"/>
        </w:rPr>
        <w:t xml:space="preserve">a eficácia das medidas de segurança e controles de risco. Eles podem ser classificados em </w:t>
      </w:r>
      <w:r w:rsidRPr="0097600C">
        <w:rPr>
          <w:i/>
          <w:iCs/>
          <w:sz w:val="24"/>
          <w:szCs w:val="24"/>
        </w:rPr>
        <w:t>lagging</w:t>
      </w:r>
      <w:r w:rsidRPr="0097600C">
        <w:rPr>
          <w:sz w:val="24"/>
          <w:szCs w:val="24"/>
        </w:rPr>
        <w:t xml:space="preserve"> (retrospectivos) e </w:t>
      </w:r>
      <w:r w:rsidRPr="0097600C">
        <w:rPr>
          <w:i/>
          <w:iCs/>
          <w:sz w:val="24"/>
          <w:szCs w:val="24"/>
        </w:rPr>
        <w:t>leading</w:t>
      </w:r>
      <w:r w:rsidRPr="0097600C">
        <w:rPr>
          <w:sz w:val="24"/>
          <w:szCs w:val="24"/>
        </w:rPr>
        <w:t xml:space="preserve"> (prospectivos), devendo ser escolhidos e adaptados conforme o contexto operacional da organização.</w:t>
      </w:r>
    </w:p>
    <w:p w14:paraId="10B389EF" w14:textId="77777777" w:rsidR="009C7175" w:rsidRPr="008B001C" w:rsidRDefault="009C7175" w:rsidP="00F517E8">
      <w:pPr>
        <w:pStyle w:val="PargrafodaLista"/>
        <w:numPr>
          <w:ilvl w:val="0"/>
          <w:numId w:val="74"/>
        </w:numPr>
        <w:ind w:left="993" w:hanging="284"/>
        <w:rPr>
          <w:b/>
          <w:bCs/>
          <w:sz w:val="24"/>
          <w:szCs w:val="24"/>
        </w:rPr>
      </w:pPr>
      <w:r w:rsidRPr="008B001C">
        <w:rPr>
          <w:b/>
          <w:bCs/>
          <w:sz w:val="24"/>
          <w:szCs w:val="24"/>
        </w:rPr>
        <w:t>Indicadores Retrospectivos (Lagging Indicators)</w:t>
      </w:r>
    </w:p>
    <w:p w14:paraId="52BF3D16" w14:textId="77777777" w:rsidR="009C7175" w:rsidRPr="00F517E8" w:rsidRDefault="009C7175" w:rsidP="00F517E8">
      <w:pPr>
        <w:ind w:firstLine="709"/>
        <w:jc w:val="both"/>
        <w:rPr>
          <w:sz w:val="24"/>
          <w:szCs w:val="24"/>
        </w:rPr>
      </w:pPr>
      <w:r w:rsidRPr="00F517E8">
        <w:rPr>
          <w:sz w:val="24"/>
          <w:szCs w:val="24"/>
        </w:rPr>
        <w:t>Medem ocorrências de segurança que já aconteceram, especialmente os resultados negativos que a empresa busca prevenir. São úteis para validar a eficácia das medidas e barreiras de segurança e identificar condições latentes nos sistemas.</w:t>
      </w:r>
    </w:p>
    <w:p w14:paraId="74B4006A" w14:textId="32F9342D" w:rsidR="009C7175" w:rsidRPr="008B001C" w:rsidRDefault="009C7175" w:rsidP="00CE3281">
      <w:pPr>
        <w:pStyle w:val="PargrafodaLista"/>
        <w:numPr>
          <w:ilvl w:val="0"/>
          <w:numId w:val="74"/>
        </w:numPr>
        <w:ind w:left="993" w:hanging="284"/>
        <w:rPr>
          <w:b/>
          <w:bCs/>
          <w:sz w:val="24"/>
          <w:szCs w:val="24"/>
        </w:rPr>
      </w:pPr>
      <w:r w:rsidRPr="008B001C">
        <w:rPr>
          <w:b/>
          <w:bCs/>
          <w:sz w:val="24"/>
          <w:szCs w:val="24"/>
        </w:rPr>
        <w:t>Indicadores Prospectivos (Leading Indicators)</w:t>
      </w:r>
    </w:p>
    <w:p w14:paraId="3880DA8B" w14:textId="77777777" w:rsidR="009C7175" w:rsidRPr="00F517E8" w:rsidRDefault="009C7175" w:rsidP="00F517E8">
      <w:pPr>
        <w:ind w:firstLine="680"/>
        <w:jc w:val="both"/>
        <w:rPr>
          <w:sz w:val="24"/>
          <w:szCs w:val="24"/>
        </w:rPr>
      </w:pPr>
      <w:r w:rsidRPr="00F517E8">
        <w:rPr>
          <w:sz w:val="24"/>
          <w:szCs w:val="24"/>
        </w:rPr>
        <w:t>Fornecem informações sobre a situação atual que pode afetar a segurança futura. Incluem tanto fatores que podem contribuir para eventos negativos quanto fatores que fortalecem a segurança. São importantes para fortalecer a capacidade de gestão de segurança da empresa e direcionar ações preventivas.</w:t>
      </w:r>
    </w:p>
    <w:p w14:paraId="560E29F7" w14:textId="77777777" w:rsidR="00FA537D" w:rsidRDefault="009C7175" w:rsidP="00316C3D">
      <w:pPr>
        <w:ind w:firstLine="709"/>
        <w:jc w:val="both"/>
        <w:rPr>
          <w:sz w:val="24"/>
          <w:szCs w:val="24"/>
        </w:rPr>
      </w:pPr>
      <w:r w:rsidRPr="009A01BC">
        <w:rPr>
          <w:sz w:val="24"/>
          <w:szCs w:val="24"/>
        </w:rPr>
        <w:t xml:space="preserve">Para melhor monitoramento contínuo, avaliação de desempenho e melhoria contínua do SGSO, a </w:t>
      </w:r>
      <w:r w:rsidRPr="009A01BC">
        <w:rPr>
          <w:rFonts w:ascii="Arial" w:hAnsi="Arial"/>
          <w:b/>
          <w:color w:val="FF0000"/>
          <w:sz w:val="24"/>
          <w:szCs w:val="24"/>
        </w:rPr>
        <w:t>ACME</w:t>
      </w:r>
      <w:r w:rsidRPr="009A01BC">
        <w:rPr>
          <w:sz w:val="24"/>
          <w:szCs w:val="24"/>
        </w:rPr>
        <w:t xml:space="preserve"> usa uma combinação de indicadores </w:t>
      </w:r>
      <w:r w:rsidRPr="00013621">
        <w:rPr>
          <w:i/>
          <w:iCs/>
          <w:sz w:val="24"/>
          <w:szCs w:val="24"/>
        </w:rPr>
        <w:t>Lagging</w:t>
      </w:r>
      <w:r w:rsidRPr="009A01BC">
        <w:rPr>
          <w:sz w:val="24"/>
          <w:szCs w:val="24"/>
        </w:rPr>
        <w:t xml:space="preserve"> e </w:t>
      </w:r>
      <w:r w:rsidRPr="00013621">
        <w:rPr>
          <w:i/>
          <w:iCs/>
          <w:sz w:val="24"/>
          <w:szCs w:val="24"/>
        </w:rPr>
        <w:t>Leading</w:t>
      </w:r>
      <w:r w:rsidRPr="009A01BC">
        <w:rPr>
          <w:sz w:val="24"/>
          <w:szCs w:val="24"/>
        </w:rPr>
        <w:t>.</w:t>
      </w:r>
      <w:r w:rsidR="009977E5">
        <w:rPr>
          <w:sz w:val="24"/>
          <w:szCs w:val="24"/>
        </w:rPr>
        <w:t xml:space="preserve"> </w:t>
      </w:r>
      <w:r w:rsidR="00EB41DB">
        <w:rPr>
          <w:sz w:val="24"/>
          <w:szCs w:val="24"/>
        </w:rPr>
        <w:t xml:space="preserve"> Assim, a empresa ao </w:t>
      </w:r>
      <w:r w:rsidR="153F1DAD" w:rsidRPr="00316C3D">
        <w:rPr>
          <w:sz w:val="24"/>
          <w:szCs w:val="24"/>
        </w:rPr>
        <w:t xml:space="preserve">definir seus indicadores de desempenho considerou o que precisava ser medido, a disponibilidade dos dados, a sua confiabilidade, bem como os dados comuns do setor de manutenção. </w:t>
      </w:r>
    </w:p>
    <w:p w14:paraId="1EA49857" w14:textId="073119D0" w:rsidR="00564D27" w:rsidRPr="00316C3D" w:rsidRDefault="00FA537D" w:rsidP="00316C3D">
      <w:pPr>
        <w:ind w:firstLine="709"/>
        <w:jc w:val="both"/>
        <w:rPr>
          <w:sz w:val="24"/>
          <w:szCs w:val="24"/>
        </w:rPr>
      </w:pPr>
      <w:r>
        <w:rPr>
          <w:sz w:val="24"/>
          <w:szCs w:val="24"/>
        </w:rPr>
        <w:t>N</w:t>
      </w:r>
      <w:r w:rsidR="153F1DAD" w:rsidRPr="00316C3D">
        <w:rPr>
          <w:sz w:val="24"/>
          <w:szCs w:val="24"/>
        </w:rPr>
        <w:t>a seção seguinte listaremos os indicadores de desempenho selecionados, as metas associadas, a forma de cálculo e de análise desses indicadores, considerando o tipo de indicador e a sua aplicabilidade na medição do desempenho de segurança nas atividades de manutenção desenvolvidas pela empresa.</w:t>
      </w:r>
      <w:bookmarkStart w:id="33" w:name="_Ref512434951"/>
    </w:p>
    <w:p w14:paraId="294F1AC3" w14:textId="143F8D5F" w:rsidR="00AD6607" w:rsidRDefault="005F7CCB" w:rsidP="00AD6607">
      <w:r>
        <w:rPr>
          <w:noProof/>
          <w:lang w:eastAsia="pt-BR"/>
        </w:rPr>
        <mc:AlternateContent>
          <mc:Choice Requires="wps">
            <w:drawing>
              <wp:inline distT="0" distB="0" distL="0" distR="0" wp14:anchorId="651F380C" wp14:editId="3B943DEB">
                <wp:extent cx="5400040" cy="1641917"/>
                <wp:effectExtent l="19050" t="19050" r="10160" b="15875"/>
                <wp:docPr id="113520838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641917"/>
                        </a:xfrm>
                        <a:prstGeom prst="rect">
                          <a:avLst/>
                        </a:prstGeom>
                        <a:gradFill flip="none" rotWithShape="1">
                          <a:gsLst>
                            <a:gs pos="5000">
                              <a:sysClr val="window" lastClr="FFFFFF">
                                <a:alpha val="0"/>
                                <a:lumMod val="100000"/>
                              </a:sysClr>
                            </a:gs>
                            <a:gs pos="100000">
                              <a:srgbClr val="ED7D31">
                                <a:lumMod val="20000"/>
                                <a:lumOff val="80000"/>
                              </a:srgbClr>
                            </a:gs>
                          </a:gsLst>
                          <a:path path="circle">
                            <a:fillToRect l="50000" t="50000" r="50000" b="50000"/>
                          </a:path>
                          <a:tileRect/>
                        </a:gradFill>
                        <a:ln w="38100" cap="rnd" cmpd="sng" algn="ctr">
                          <a:solidFill>
                            <a:srgbClr val="CA5D37"/>
                          </a:solidFill>
                          <a:prstDash val="solid"/>
                          <a:round/>
                          <a:headEnd/>
                          <a:tailEnd/>
                        </a:ln>
                        <a:effectLst/>
                      </wps:spPr>
                      <wps:txbx>
                        <w:txbxContent>
                          <w:p w14:paraId="6B1A2B0A" w14:textId="78C848C3" w:rsidR="005F7CCB" w:rsidRPr="001210BC" w:rsidRDefault="005F7CCB" w:rsidP="005F7CCB">
                            <w:pPr>
                              <w:jc w:val="both"/>
                              <w:rPr>
                                <w:color w:val="CA5D37"/>
                              </w:rPr>
                            </w:pPr>
                            <w:r w:rsidRPr="00EF19B2">
                              <w:rPr>
                                <w:b/>
                                <w:color w:val="CA5D37"/>
                              </w:rPr>
                              <w:t>NOTA:</w:t>
                            </w:r>
                            <w:r w:rsidRPr="00EF19B2">
                              <w:rPr>
                                <w:color w:val="CA5D37"/>
                              </w:rPr>
                              <w:t xml:space="preserve"> </w:t>
                            </w:r>
                            <w:r>
                              <w:rPr>
                                <w:color w:val="CA5D37"/>
                              </w:rPr>
                              <w:t>Este capítulo apresenta apenas sugestões de cálculo de indicadores</w:t>
                            </w:r>
                            <w:r w:rsidRPr="002B2C25">
                              <w:rPr>
                                <w:color w:val="CA5D37"/>
                              </w:rPr>
                              <w:t xml:space="preserve"> devendo a organização adaptá-los (periodicidade, meta, métrica etc</w:t>
                            </w:r>
                            <w:r w:rsidR="00175994">
                              <w:rPr>
                                <w:color w:val="CA5D37"/>
                              </w:rPr>
                              <w:t>.</w:t>
                            </w:r>
                            <w:r w:rsidRPr="002B2C25">
                              <w:rPr>
                                <w:color w:val="CA5D37"/>
                              </w:rPr>
                              <w:t xml:space="preserve">), para que </w:t>
                            </w:r>
                            <w:r w:rsidR="00C241E8">
                              <w:rPr>
                                <w:color w:val="CA5D37"/>
                              </w:rPr>
                              <w:t xml:space="preserve">sejam </w:t>
                            </w:r>
                            <w:r w:rsidRPr="002B2C25">
                              <w:rPr>
                                <w:color w:val="CA5D37"/>
                              </w:rPr>
                              <w:t>relevante</w:t>
                            </w:r>
                            <w:r w:rsidR="00C241E8">
                              <w:rPr>
                                <w:color w:val="CA5D37"/>
                              </w:rPr>
                              <w:t>s</w:t>
                            </w:r>
                            <w:r w:rsidRPr="002B2C25">
                              <w:rPr>
                                <w:color w:val="CA5D37"/>
                              </w:rPr>
                              <w:t xml:space="preserve"> ao seu ambiente operacional.</w:t>
                            </w:r>
                            <w:r>
                              <w:rPr>
                                <w:color w:val="CA5D37"/>
                              </w:rPr>
                              <w:t xml:space="preserve"> É aceitável que a organização comece o seu sistema de indicadores de maneira mais simples, e venha a aprimorá-lo ao longo do tempo. Para todos os indicadores de segurança operacional da organização, apresente nesta seção do manual os procedimentos de cálculo, níveis de alerta, metas, responsabilidades, análises e ações decorrentes para os indicadores monitorados, lembrando que atualmente só o </w:t>
                            </w:r>
                            <w:r w:rsidRPr="002B2C25">
                              <w:rPr>
                                <w:color w:val="CA5D37"/>
                              </w:rPr>
                              <w:t>IR</w:t>
                            </w:r>
                            <w:r>
                              <w:rPr>
                                <w:color w:val="CA5D37"/>
                              </w:rPr>
                              <w:t xml:space="preserve"> (Índice de Retrabalho pós APRS) deve ser comunicado trimestralmente à ANAC.</w:t>
                            </w:r>
                          </w:p>
                        </w:txbxContent>
                      </wps:txbx>
                      <wps:bodyPr rot="0" vert="horz" wrap="square" lIns="91440" tIns="45720" rIns="91440" bIns="45720" anchor="ctr" anchorCtr="0">
                        <a:noAutofit/>
                      </wps:bodyPr>
                    </wps:wsp>
                  </a:graphicData>
                </a:graphic>
              </wp:inline>
            </w:drawing>
          </mc:Choice>
          <mc:Fallback>
            <w:pict>
              <v:shape w14:anchorId="651F380C" id="_x0000_s1041" type="#_x0000_t202" style="width:425.2pt;height:129.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" strokecolor="#ca5d37" strokeweight="3pt">
                <v:fill color2="#fbe5d6" o:opacity2="0" rotate="t" focusposition=".5,.5" focussize="" colors="0 white;3277f white" focus="100%" type="gradientRadial"/>
                <v:stroke joinstyle="round" endcap="round"/>
                <v:textbox>
                  <w:txbxContent>
                    <w:p w14:paraId="6B1A2B0A" w14:textId="78C848C3" w:rsidR="005F7CCB" w:rsidRPr="001210BC" w:rsidRDefault="005F7CCB" w:rsidP="005F7CCB">
                      <w:pPr>
                        <w:jc w:val="both"/>
                        <w:rPr>
                          <w:color w:val="CA5D37"/>
                        </w:rPr>
                      </w:pPr>
                      <w:r w:rsidRPr="00EF19B2">
                        <w:rPr>
                          <w:b/>
                          <w:color w:val="CA5D37"/>
                        </w:rPr>
                        <w:t>NOTA:</w:t>
                      </w:r>
                      <w:r w:rsidRPr="00EF19B2">
                        <w:rPr>
                          <w:color w:val="CA5D37"/>
                        </w:rPr>
                        <w:t xml:space="preserve"> </w:t>
                      </w:r>
                      <w:r>
                        <w:rPr>
                          <w:color w:val="CA5D37"/>
                        </w:rPr>
                        <w:t>Este capítulo apresenta apenas sugestões de cálculo de indicadores</w:t>
                      </w:r>
                      <w:r w:rsidRPr="002B2C25">
                        <w:rPr>
                          <w:color w:val="CA5D37"/>
                        </w:rPr>
                        <w:t xml:space="preserve"> devendo a organização adaptá-los (periodicidade, meta, métrica etc</w:t>
                      </w:r>
                      <w:r w:rsidR="00175994">
                        <w:rPr>
                          <w:color w:val="CA5D37"/>
                        </w:rPr>
                        <w:t>.</w:t>
                      </w:r>
                      <w:r w:rsidRPr="002B2C25">
                        <w:rPr>
                          <w:color w:val="CA5D37"/>
                        </w:rPr>
                        <w:t xml:space="preserve">), para que </w:t>
                      </w:r>
                      <w:r w:rsidR="00C241E8">
                        <w:rPr>
                          <w:color w:val="CA5D37"/>
                        </w:rPr>
                        <w:t xml:space="preserve">sejam </w:t>
                      </w:r>
                      <w:r w:rsidRPr="002B2C25">
                        <w:rPr>
                          <w:color w:val="CA5D37"/>
                        </w:rPr>
                        <w:t>relevante</w:t>
                      </w:r>
                      <w:r w:rsidR="00C241E8">
                        <w:rPr>
                          <w:color w:val="CA5D37"/>
                        </w:rPr>
                        <w:t>s</w:t>
                      </w:r>
                      <w:r w:rsidRPr="002B2C25">
                        <w:rPr>
                          <w:color w:val="CA5D37"/>
                        </w:rPr>
                        <w:t xml:space="preserve"> ao seu ambiente operacional.</w:t>
                      </w:r>
                      <w:r>
                        <w:rPr>
                          <w:color w:val="CA5D37"/>
                        </w:rPr>
                        <w:t xml:space="preserve"> É aceitável que a organização comece o seu sistema de indicadores de maneira mais simples, e venha a aprimorá-lo ao longo do tempo. Para todos os indicadores de segurança operacional da organização, apresente nesta seção do manual os procedimentos de cálculo, níveis de alerta, metas, responsabilidades, análises e ações decorrentes para os indicadores monitorados, lembrando que atualmente só o </w:t>
                      </w:r>
                      <w:r w:rsidRPr="002B2C25">
                        <w:rPr>
                          <w:color w:val="CA5D37"/>
                        </w:rPr>
                        <w:t>IR</w:t>
                      </w:r>
                      <w:r>
                        <w:rPr>
                          <w:color w:val="CA5D37"/>
                        </w:rPr>
                        <w:t xml:space="preserve"> (Índice de Retrabalho pós APRS) deve ser comunicado trimestralmente à ANAC.</w:t>
                      </w:r>
                    </w:p>
                  </w:txbxContent>
                </v:textbox>
                <w10:anchorlock/>
              </v:shape>
            </w:pict>
          </mc:Fallback>
        </mc:AlternateContent>
      </w:r>
    </w:p>
    <w:p w14:paraId="311B5168" w14:textId="6FC6A07F" w:rsidR="00483F71" w:rsidRDefault="00483F71" w:rsidP="00AC25A1"/>
    <w:p w14:paraId="39AEB339" w14:textId="363A6955" w:rsidR="00767109" w:rsidRPr="00552156" w:rsidRDefault="00767109" w:rsidP="00AC25A1">
      <w:pPr>
        <w:rPr>
          <w:rFonts w:asciiTheme="majorHAnsi" w:eastAsiaTheme="majorEastAsia" w:hAnsiTheme="majorHAnsi" w:cstheme="majorBidi"/>
          <w:color w:val="CA5D37"/>
          <w:sz w:val="26"/>
          <w:szCs w:val="26"/>
        </w:rPr>
      </w:pPr>
      <w:r w:rsidRPr="00552156">
        <w:rPr>
          <w:rFonts w:asciiTheme="majorHAnsi" w:eastAsiaTheme="majorEastAsia" w:hAnsiTheme="majorHAnsi" w:cstheme="majorBidi"/>
          <w:color w:val="CA5D37"/>
          <w:sz w:val="26"/>
          <w:szCs w:val="26"/>
        </w:rPr>
        <w:t>9.2 Indicadores</w:t>
      </w:r>
      <w:r w:rsidR="00FF3388" w:rsidRPr="00552156">
        <w:rPr>
          <w:rFonts w:asciiTheme="majorHAnsi" w:eastAsiaTheme="majorEastAsia" w:hAnsiTheme="majorHAnsi" w:cstheme="majorBidi"/>
          <w:color w:val="CA5D37"/>
          <w:sz w:val="26"/>
          <w:szCs w:val="26"/>
        </w:rPr>
        <w:t xml:space="preserve"> </w:t>
      </w:r>
      <w:r w:rsidR="005F1D93">
        <w:rPr>
          <w:rFonts w:asciiTheme="majorHAnsi" w:eastAsiaTheme="majorEastAsia" w:hAnsiTheme="majorHAnsi" w:cstheme="majorBidi"/>
          <w:color w:val="CA5D37"/>
          <w:sz w:val="26"/>
          <w:szCs w:val="26"/>
        </w:rPr>
        <w:t xml:space="preserve">de </w:t>
      </w:r>
      <w:r w:rsidR="00AE22E0">
        <w:rPr>
          <w:rFonts w:asciiTheme="majorHAnsi" w:eastAsiaTheme="majorEastAsia" w:hAnsiTheme="majorHAnsi" w:cstheme="majorBidi"/>
          <w:color w:val="CA5D37"/>
          <w:sz w:val="26"/>
          <w:szCs w:val="26"/>
        </w:rPr>
        <w:t>D</w:t>
      </w:r>
      <w:r w:rsidR="005F1D93">
        <w:rPr>
          <w:rFonts w:asciiTheme="majorHAnsi" w:eastAsiaTheme="majorEastAsia" w:hAnsiTheme="majorHAnsi" w:cstheme="majorBidi"/>
          <w:color w:val="CA5D37"/>
          <w:sz w:val="26"/>
          <w:szCs w:val="26"/>
        </w:rPr>
        <w:t>esempenho</w:t>
      </w:r>
    </w:p>
    <w:p w14:paraId="610BF854" w14:textId="4977926D" w:rsidR="00AD73F1" w:rsidRPr="003D50C3" w:rsidRDefault="00564D27" w:rsidP="00AC25A1">
      <w:pPr>
        <w:pStyle w:val="Ttulo2"/>
        <w:numPr>
          <w:ilvl w:val="0"/>
          <w:numId w:val="0"/>
        </w:numPr>
        <w:rPr>
          <w:sz w:val="24"/>
          <w:szCs w:val="24"/>
        </w:rPr>
      </w:pPr>
      <w:bookmarkStart w:id="34" w:name="_Toc212023047"/>
      <w:r w:rsidRPr="003D50C3">
        <w:rPr>
          <w:sz w:val="24"/>
          <w:szCs w:val="24"/>
        </w:rPr>
        <w:t xml:space="preserve">9.2.1 </w:t>
      </w:r>
      <w:r w:rsidR="008D1F1B">
        <w:rPr>
          <w:sz w:val="24"/>
          <w:szCs w:val="24"/>
        </w:rPr>
        <w:t xml:space="preserve">Qt. de Autoavaliações do </w:t>
      </w:r>
      <w:r w:rsidR="00AD73F1" w:rsidRPr="003D50C3">
        <w:rPr>
          <w:sz w:val="24"/>
          <w:szCs w:val="24"/>
        </w:rPr>
        <w:t>SGSO (F-146-01)</w:t>
      </w:r>
      <w:bookmarkEnd w:id="34"/>
      <w:r w:rsidR="008D1F1B">
        <w:rPr>
          <w:sz w:val="24"/>
          <w:szCs w:val="24"/>
        </w:rPr>
        <w:t xml:space="preserve"> realizadas no período</w:t>
      </w:r>
    </w:p>
    <w:p w14:paraId="40C05B05" w14:textId="77777777" w:rsidR="00265A79" w:rsidRPr="00AC25A1" w:rsidRDefault="00265A79" w:rsidP="00D25659">
      <w:pPr>
        <w:rPr>
          <w:b/>
          <w:bCs/>
          <w:sz w:val="2"/>
          <w:szCs w:val="2"/>
        </w:rPr>
      </w:pPr>
    </w:p>
    <w:p w14:paraId="6891CBF8" w14:textId="44D544D1" w:rsidR="00D25659" w:rsidRDefault="00D25659" w:rsidP="00D25659">
      <w:pPr>
        <w:rPr>
          <w:rFonts w:cstheme="minorHAnsi"/>
          <w:i/>
          <w:iCs/>
        </w:rPr>
      </w:pPr>
      <w:r w:rsidRPr="00562E50">
        <w:rPr>
          <w:rFonts w:cstheme="minorHAnsi"/>
          <w:b/>
          <w:bCs/>
        </w:rPr>
        <w:t xml:space="preserve">Tipo de Indicador: </w:t>
      </w:r>
      <w:r w:rsidR="009728F2" w:rsidRPr="00AC25A1">
        <w:rPr>
          <w:rFonts w:cstheme="minorHAnsi"/>
        </w:rPr>
        <w:t>quali</w:t>
      </w:r>
      <w:r w:rsidR="00EC7C70">
        <w:rPr>
          <w:rFonts w:cstheme="minorHAnsi"/>
        </w:rPr>
        <w:t>tativo</w:t>
      </w:r>
      <w:r w:rsidR="009728F2" w:rsidRPr="00AC25A1">
        <w:rPr>
          <w:rFonts w:cstheme="minorHAnsi"/>
        </w:rPr>
        <w:t>/</w:t>
      </w:r>
      <w:r w:rsidR="0070380D">
        <w:rPr>
          <w:rFonts w:cstheme="minorHAnsi"/>
          <w:i/>
          <w:iCs/>
        </w:rPr>
        <w:t>leading.</w:t>
      </w:r>
    </w:p>
    <w:p w14:paraId="79BF1186" w14:textId="726D8E57" w:rsidR="00874BA8" w:rsidRDefault="00874BA8" w:rsidP="00D21F3B">
      <w:pPr>
        <w:jc w:val="both"/>
        <w:rPr>
          <w:rFonts w:eastAsia="Aptos" w:cstheme="minorHAnsi"/>
          <w:b/>
          <w:bCs/>
        </w:rPr>
      </w:pPr>
      <w:r>
        <w:rPr>
          <w:rFonts w:cstheme="minorHAnsi"/>
          <w:b/>
          <w:bCs/>
        </w:rPr>
        <w:t>D</w:t>
      </w:r>
      <w:r w:rsidRPr="00562E50">
        <w:rPr>
          <w:rFonts w:cstheme="minorHAnsi"/>
          <w:b/>
          <w:bCs/>
        </w:rPr>
        <w:t xml:space="preserve">escrição: </w:t>
      </w:r>
      <w:r w:rsidRPr="00874BA8">
        <w:rPr>
          <w:rFonts w:cstheme="minorHAnsi"/>
          <w:i/>
          <w:iCs/>
        </w:rPr>
        <w:t>indicador que demonstra se o nível de implementação do SGSO tem sido avaliado anualmente, conforme calendário de auditorias internas.</w:t>
      </w:r>
    </w:p>
    <w:p w14:paraId="3C4AE46D" w14:textId="48460055" w:rsidR="00D25659" w:rsidRPr="00562E50" w:rsidRDefault="00D25659" w:rsidP="00D25659">
      <w:pPr>
        <w:rPr>
          <w:rFonts w:cstheme="minorHAnsi"/>
        </w:rPr>
      </w:pPr>
      <w:r w:rsidRPr="00562E50">
        <w:rPr>
          <w:rFonts w:cstheme="minorHAnsi"/>
          <w:b/>
          <w:bCs/>
        </w:rPr>
        <w:t xml:space="preserve">Periodicidade: </w:t>
      </w:r>
      <w:r w:rsidR="00F757BB" w:rsidRPr="00AC25A1">
        <w:rPr>
          <w:rFonts w:cstheme="minorHAnsi"/>
        </w:rPr>
        <w:t>anual</w:t>
      </w:r>
      <w:r w:rsidR="0070380D" w:rsidRPr="00F757BB">
        <w:rPr>
          <w:rFonts w:cstheme="minorHAnsi"/>
        </w:rPr>
        <w:t>.</w:t>
      </w:r>
    </w:p>
    <w:p w14:paraId="62E845E8" w14:textId="1F51E032" w:rsidR="00EB22E1" w:rsidRDefault="00D25659" w:rsidP="00AC25A1">
      <w:pPr>
        <w:rPr>
          <w:rFonts w:cstheme="minorHAnsi"/>
          <w:b/>
          <w:bCs/>
        </w:rPr>
      </w:pPr>
      <w:r w:rsidRPr="00562E50">
        <w:rPr>
          <w:rFonts w:cstheme="minorHAnsi"/>
          <w:b/>
          <w:bCs/>
        </w:rPr>
        <w:t xml:space="preserve">Fonte: </w:t>
      </w:r>
      <w:r w:rsidR="0076101B" w:rsidRPr="00AC25A1">
        <w:rPr>
          <w:rFonts w:cstheme="minorHAnsi"/>
        </w:rPr>
        <w:t>setor da qualidade da</w:t>
      </w:r>
      <w:r w:rsidR="0076101B">
        <w:rPr>
          <w:rFonts w:cstheme="minorHAnsi"/>
          <w:b/>
          <w:bCs/>
        </w:rPr>
        <w:t xml:space="preserve"> </w:t>
      </w:r>
      <w:r w:rsidRPr="00562E50">
        <w:rPr>
          <w:rFonts w:cstheme="minorHAnsi"/>
        </w:rPr>
        <w:t>própria organização de manutenção</w:t>
      </w:r>
      <w:r w:rsidR="0070380D">
        <w:rPr>
          <w:rFonts w:cstheme="minorHAnsi"/>
        </w:rPr>
        <w:t>.</w:t>
      </w:r>
    </w:p>
    <w:p w14:paraId="35D1CB2C" w14:textId="53CCA4DB" w:rsidR="00EB22E1" w:rsidRDefault="00C05E13" w:rsidP="00AD73F1">
      <w:pPr>
        <w:jc w:val="both"/>
        <w:rPr>
          <w:rFonts w:eastAsia="Aptos" w:cstheme="minorHAnsi"/>
          <w:b/>
          <w:bCs/>
        </w:rPr>
      </w:pPr>
      <w:r>
        <w:rPr>
          <w:rFonts w:eastAsia="Aptos" w:cstheme="minorHAnsi"/>
          <w:b/>
          <w:bCs/>
        </w:rPr>
        <w:t>M</w:t>
      </w:r>
      <w:r w:rsidR="00E7279D" w:rsidRPr="00AC25A1">
        <w:rPr>
          <w:rFonts w:eastAsia="Aptos" w:cstheme="minorHAnsi"/>
          <w:b/>
          <w:bCs/>
        </w:rPr>
        <w:t>eta associada:</w:t>
      </w:r>
      <w:r w:rsidR="003D30AB" w:rsidRPr="00AC25A1">
        <w:rPr>
          <w:rFonts w:eastAsia="Aptos" w:cstheme="minorHAnsi"/>
        </w:rPr>
        <w:t xml:space="preserve"> </w:t>
      </w:r>
      <w:r w:rsidR="004D3A38">
        <w:rPr>
          <w:rFonts w:eastAsia="Aptos" w:cstheme="minorHAnsi"/>
        </w:rPr>
        <w:t>realizar</w:t>
      </w:r>
      <w:r w:rsidR="001D2ACC">
        <w:rPr>
          <w:rFonts w:eastAsia="Aptos" w:cstheme="minorHAnsi"/>
        </w:rPr>
        <w:t xml:space="preserve"> dentro da periodicidade determinada</w:t>
      </w:r>
      <w:r w:rsidR="004D3A38">
        <w:rPr>
          <w:rFonts w:eastAsia="Aptos" w:cstheme="minorHAnsi"/>
        </w:rPr>
        <w:t xml:space="preserve"> ao menos uma </w:t>
      </w:r>
      <w:r w:rsidR="002B3448">
        <w:rPr>
          <w:rFonts w:eastAsia="Aptos" w:cstheme="minorHAnsi"/>
        </w:rPr>
        <w:t>autoavaliação do SGSO.</w:t>
      </w:r>
    </w:p>
    <w:p w14:paraId="6A25DC45" w14:textId="71A396D3" w:rsidR="00E7279D" w:rsidRPr="00AC25A1" w:rsidRDefault="00C05E13" w:rsidP="00AD73F1">
      <w:pPr>
        <w:jc w:val="both"/>
        <w:rPr>
          <w:rFonts w:eastAsia="Aptos" w:cstheme="minorHAnsi"/>
        </w:rPr>
      </w:pPr>
      <w:r>
        <w:rPr>
          <w:rFonts w:eastAsia="Aptos" w:cstheme="minorHAnsi"/>
          <w:b/>
          <w:bCs/>
        </w:rPr>
        <w:t>M</w:t>
      </w:r>
      <w:r w:rsidR="00E7279D" w:rsidRPr="00AC25A1">
        <w:rPr>
          <w:rFonts w:eastAsia="Aptos" w:cstheme="minorHAnsi"/>
          <w:b/>
          <w:bCs/>
        </w:rPr>
        <w:t>étrica</w:t>
      </w:r>
      <w:r w:rsidR="003D30AB" w:rsidRPr="00AC25A1">
        <w:rPr>
          <w:rFonts w:eastAsia="Aptos" w:cstheme="minorHAnsi"/>
          <w:b/>
          <w:bCs/>
        </w:rPr>
        <w:t>:</w:t>
      </w:r>
      <w:r w:rsidR="003D30AB" w:rsidRPr="00AC25A1">
        <w:rPr>
          <w:rFonts w:eastAsia="Aptos" w:cstheme="minorHAnsi"/>
        </w:rPr>
        <w:t xml:space="preserve"> não se aplica</w:t>
      </w:r>
      <w:r w:rsidR="00A00BAB" w:rsidRPr="00AC25A1">
        <w:rPr>
          <w:rFonts w:eastAsia="Aptos" w:cstheme="minorHAnsi"/>
        </w:rPr>
        <w:t>.</w:t>
      </w:r>
    </w:p>
    <w:p w14:paraId="0718CF2B" w14:textId="0CA4CC47" w:rsidR="00A00BAB" w:rsidRDefault="00A00BAB">
      <w:pPr>
        <w:jc w:val="both"/>
        <w:rPr>
          <w:rFonts w:eastAsia="Aptos" w:cstheme="minorHAnsi"/>
        </w:rPr>
      </w:pPr>
      <w:r w:rsidRPr="00AC25A1">
        <w:rPr>
          <w:rFonts w:eastAsia="Aptos" w:cstheme="minorHAnsi"/>
          <w:b/>
          <w:bCs/>
        </w:rPr>
        <w:t>Monitoramento:</w:t>
      </w:r>
      <w:r w:rsidRPr="00562E50">
        <w:rPr>
          <w:rFonts w:eastAsia="Aptos" w:cstheme="minorHAnsi"/>
          <w:sz w:val="16"/>
          <w:szCs w:val="16"/>
        </w:rPr>
        <w:t xml:space="preserve"> </w:t>
      </w:r>
      <w:r w:rsidR="00EC7C70">
        <w:rPr>
          <w:rFonts w:eastAsia="Aptos" w:cstheme="minorHAnsi"/>
        </w:rPr>
        <w:t>c</w:t>
      </w:r>
      <w:r w:rsidRPr="00AC25A1">
        <w:rPr>
          <w:rFonts w:eastAsia="Aptos" w:cstheme="minorHAnsi"/>
        </w:rPr>
        <w:t>ontrole realizado pelo G</w:t>
      </w:r>
      <w:r w:rsidR="00426041">
        <w:rPr>
          <w:rFonts w:eastAsia="Aptos" w:cstheme="minorHAnsi"/>
        </w:rPr>
        <w:t>estor do SG</w:t>
      </w:r>
      <w:r w:rsidRPr="00AC25A1">
        <w:rPr>
          <w:rFonts w:eastAsia="Aptos" w:cstheme="minorHAnsi"/>
        </w:rPr>
        <w:t xml:space="preserve">SO </w:t>
      </w:r>
      <w:r w:rsidR="004D3A38">
        <w:rPr>
          <w:rFonts w:eastAsia="Aptos" w:cstheme="minorHAnsi"/>
        </w:rPr>
        <w:t>em conjunto com o setor de qualidade da organização.</w:t>
      </w:r>
    </w:p>
    <w:p w14:paraId="4057C82F" w14:textId="4EC43F3C" w:rsidR="00C64462" w:rsidRPr="00AC25A1" w:rsidRDefault="00C64462" w:rsidP="00AC25A1">
      <w:pPr>
        <w:jc w:val="both"/>
        <w:rPr>
          <w:rFonts w:eastAsia="Aptos" w:cstheme="minorHAnsi"/>
        </w:rPr>
      </w:pPr>
      <w:r w:rsidRPr="00AC25A1">
        <w:rPr>
          <w:rFonts w:eastAsia="Aptos" w:cstheme="minorHAnsi"/>
          <w:b/>
          <w:bCs/>
        </w:rPr>
        <w:t>Objetivo asso</w:t>
      </w:r>
      <w:r w:rsidR="0038035F" w:rsidRPr="00AC25A1">
        <w:rPr>
          <w:rFonts w:eastAsia="Aptos" w:cstheme="minorHAnsi"/>
          <w:b/>
          <w:bCs/>
        </w:rPr>
        <w:t>ciado:</w:t>
      </w:r>
      <w:r w:rsidR="00DD5C61">
        <w:rPr>
          <w:rFonts w:eastAsia="Aptos" w:cstheme="minorHAnsi"/>
        </w:rPr>
        <w:t xml:space="preserve"> </w:t>
      </w:r>
      <w:r w:rsidR="00E85887">
        <w:rPr>
          <w:rFonts w:eastAsia="Aptos" w:cstheme="minorHAnsi"/>
        </w:rPr>
        <w:t xml:space="preserve">1. </w:t>
      </w:r>
      <w:r w:rsidR="00D927D1" w:rsidRPr="00D927D1">
        <w:rPr>
          <w:rFonts w:eastAsia="Aptos" w:cstheme="minorHAnsi"/>
        </w:rPr>
        <w:t>Aumentar o desempenho da segurança operacional nas atividades de manutenção</w:t>
      </w:r>
      <w:r w:rsidR="00D927D1">
        <w:rPr>
          <w:rFonts w:eastAsia="Aptos" w:cstheme="minorHAnsi"/>
        </w:rPr>
        <w:t xml:space="preserve">. </w:t>
      </w:r>
    </w:p>
    <w:p w14:paraId="15017E86" w14:textId="77777777" w:rsidR="0051302A" w:rsidRPr="0051302A" w:rsidRDefault="0051302A" w:rsidP="00AC25A1"/>
    <w:p w14:paraId="18723AFF" w14:textId="34E5345B" w:rsidR="0097639A" w:rsidRPr="00D079C2" w:rsidRDefault="0097639A" w:rsidP="00EC7551">
      <w:pPr>
        <w:pStyle w:val="Ttulo2"/>
        <w:numPr>
          <w:ilvl w:val="0"/>
          <w:numId w:val="0"/>
        </w:numPr>
        <w:rPr>
          <w:sz w:val="24"/>
          <w:szCs w:val="24"/>
        </w:rPr>
      </w:pPr>
      <w:bookmarkStart w:id="35" w:name="_Toc212023048"/>
      <w:r w:rsidRPr="00D079C2">
        <w:rPr>
          <w:sz w:val="24"/>
          <w:szCs w:val="24"/>
        </w:rPr>
        <w:t xml:space="preserve">9.2.2 </w:t>
      </w:r>
      <w:r w:rsidR="008D1F1B">
        <w:rPr>
          <w:sz w:val="24"/>
          <w:szCs w:val="24"/>
        </w:rPr>
        <w:t xml:space="preserve">Qt. de revisões da </w:t>
      </w:r>
      <w:r w:rsidR="00C307F1" w:rsidRPr="00D079C2">
        <w:rPr>
          <w:sz w:val="24"/>
          <w:szCs w:val="24"/>
        </w:rPr>
        <w:t>P</w:t>
      </w:r>
      <w:r w:rsidR="007D0037" w:rsidRPr="00D079C2">
        <w:rPr>
          <w:sz w:val="24"/>
          <w:szCs w:val="24"/>
        </w:rPr>
        <w:t xml:space="preserve">olítica e dos </w:t>
      </w:r>
      <w:r w:rsidR="00EC7551" w:rsidRPr="00D079C2">
        <w:rPr>
          <w:sz w:val="24"/>
          <w:szCs w:val="24"/>
        </w:rPr>
        <w:t xml:space="preserve">Objetivos </w:t>
      </w:r>
      <w:r w:rsidR="007D0037" w:rsidRPr="00D079C2">
        <w:rPr>
          <w:sz w:val="24"/>
          <w:szCs w:val="24"/>
        </w:rPr>
        <w:t>d</w:t>
      </w:r>
      <w:r w:rsidR="00EC7551" w:rsidRPr="00D079C2">
        <w:rPr>
          <w:sz w:val="24"/>
          <w:szCs w:val="24"/>
        </w:rPr>
        <w:t>e S</w:t>
      </w:r>
      <w:r w:rsidR="00D079C2">
        <w:rPr>
          <w:sz w:val="24"/>
          <w:szCs w:val="24"/>
        </w:rPr>
        <w:t>egurança Operacional</w:t>
      </w:r>
      <w:bookmarkEnd w:id="35"/>
      <w:r w:rsidR="008D1F1B">
        <w:rPr>
          <w:sz w:val="24"/>
          <w:szCs w:val="24"/>
        </w:rPr>
        <w:t xml:space="preserve"> realizadas no período</w:t>
      </w:r>
    </w:p>
    <w:p w14:paraId="69C4133D" w14:textId="77777777" w:rsidR="0069733C" w:rsidRPr="00AC25A1" w:rsidRDefault="0069733C" w:rsidP="0033641D">
      <w:pPr>
        <w:rPr>
          <w:sz w:val="2"/>
          <w:szCs w:val="2"/>
        </w:rPr>
      </w:pPr>
    </w:p>
    <w:p w14:paraId="714E0D58" w14:textId="0C742D9D" w:rsidR="0097639A" w:rsidRPr="00562E50" w:rsidRDefault="0097639A" w:rsidP="0097639A">
      <w:pPr>
        <w:rPr>
          <w:rFonts w:cstheme="minorHAnsi"/>
        </w:rPr>
      </w:pPr>
      <w:r w:rsidRPr="00562E50">
        <w:rPr>
          <w:rFonts w:cstheme="minorHAnsi"/>
          <w:b/>
          <w:bCs/>
        </w:rPr>
        <w:t xml:space="preserve">Tipo de Indicador: </w:t>
      </w:r>
      <w:r w:rsidRPr="003F2EC0">
        <w:rPr>
          <w:rFonts w:cstheme="minorHAnsi"/>
        </w:rPr>
        <w:t>quali</w:t>
      </w:r>
      <w:r w:rsidR="00EC7C70">
        <w:rPr>
          <w:rFonts w:cstheme="minorHAnsi"/>
        </w:rPr>
        <w:t>tativo</w:t>
      </w:r>
      <w:r w:rsidRPr="003F2EC0">
        <w:rPr>
          <w:rFonts w:cstheme="minorHAnsi"/>
        </w:rPr>
        <w:t>/</w:t>
      </w:r>
      <w:r>
        <w:rPr>
          <w:rFonts w:cstheme="minorHAnsi"/>
          <w:i/>
          <w:iCs/>
        </w:rPr>
        <w:t>leading.</w:t>
      </w:r>
    </w:p>
    <w:p w14:paraId="5A62D876" w14:textId="77777777" w:rsidR="0097639A" w:rsidRPr="00562E50" w:rsidRDefault="0097639A" w:rsidP="0097639A">
      <w:pPr>
        <w:rPr>
          <w:rFonts w:cstheme="minorHAnsi"/>
        </w:rPr>
      </w:pPr>
      <w:r w:rsidRPr="00562E50">
        <w:rPr>
          <w:rFonts w:cstheme="minorHAnsi"/>
          <w:b/>
          <w:bCs/>
        </w:rPr>
        <w:t xml:space="preserve">Periodicidade: </w:t>
      </w:r>
      <w:r w:rsidRPr="003F2EC0">
        <w:rPr>
          <w:rFonts w:cstheme="minorHAnsi"/>
        </w:rPr>
        <w:t>anual</w:t>
      </w:r>
      <w:r w:rsidRPr="00F757BB">
        <w:rPr>
          <w:rFonts w:cstheme="minorHAnsi"/>
        </w:rPr>
        <w:t>.</w:t>
      </w:r>
    </w:p>
    <w:p w14:paraId="1D170B80" w14:textId="567AA8B5" w:rsidR="0097639A" w:rsidRPr="00562E50" w:rsidRDefault="0097639A" w:rsidP="0097639A">
      <w:pPr>
        <w:rPr>
          <w:rFonts w:cstheme="minorHAnsi"/>
          <w:b/>
          <w:bCs/>
        </w:rPr>
      </w:pPr>
      <w:r w:rsidRPr="00562E50">
        <w:rPr>
          <w:rFonts w:cstheme="minorHAnsi"/>
          <w:b/>
          <w:bCs/>
        </w:rPr>
        <w:t xml:space="preserve">Fonte: </w:t>
      </w:r>
      <w:r w:rsidRPr="00562E50">
        <w:rPr>
          <w:rFonts w:cstheme="minorHAnsi"/>
        </w:rPr>
        <w:t>própria organização de manutenção</w:t>
      </w:r>
      <w:r>
        <w:rPr>
          <w:rFonts w:cstheme="minorHAnsi"/>
        </w:rPr>
        <w:t>.</w:t>
      </w:r>
    </w:p>
    <w:p w14:paraId="0323E725" w14:textId="2F39C836" w:rsidR="00A52DAA" w:rsidRDefault="0097639A" w:rsidP="0097639A">
      <w:pPr>
        <w:jc w:val="both"/>
      </w:pPr>
      <w:r w:rsidRPr="00562E50">
        <w:rPr>
          <w:rFonts w:cstheme="minorHAnsi"/>
          <w:b/>
          <w:bCs/>
        </w:rPr>
        <w:t xml:space="preserve">Descrição: </w:t>
      </w:r>
      <w:r w:rsidR="00874BA8" w:rsidRPr="00874BA8">
        <w:rPr>
          <w:rFonts w:cstheme="minorHAnsi"/>
          <w:i/>
          <w:iCs/>
        </w:rPr>
        <w:t xml:space="preserve">indicador que demonstra se a relevância da política e dos objetivos de SO da organização está sendo reavaliada anualmente, conforme previsto no processo de melhoria contínua do SGSO da organização, a fim de manter a segurança operacional em níveis aceitáveis de desempenho. </w:t>
      </w:r>
    </w:p>
    <w:p w14:paraId="40104C3E" w14:textId="3473F832" w:rsidR="0097639A" w:rsidRPr="003F2EC0" w:rsidRDefault="00911629" w:rsidP="0097639A">
      <w:pPr>
        <w:jc w:val="both"/>
        <w:rPr>
          <w:rFonts w:eastAsia="Aptos" w:cstheme="minorHAnsi"/>
        </w:rPr>
      </w:pPr>
      <w:r>
        <w:rPr>
          <w:b/>
          <w:bCs/>
        </w:rPr>
        <w:t>M</w:t>
      </w:r>
      <w:r w:rsidR="00A52DAA" w:rsidRPr="00AC25A1">
        <w:rPr>
          <w:b/>
          <w:bCs/>
        </w:rPr>
        <w:t>eta associa</w:t>
      </w:r>
      <w:r w:rsidR="0097639A" w:rsidRPr="00A52DAA">
        <w:rPr>
          <w:rFonts w:eastAsia="Aptos" w:cstheme="minorHAnsi"/>
          <w:b/>
          <w:bCs/>
        </w:rPr>
        <w:t>da</w:t>
      </w:r>
      <w:r w:rsidR="0097639A" w:rsidRPr="003F2EC0">
        <w:rPr>
          <w:rFonts w:eastAsia="Aptos" w:cstheme="minorHAnsi"/>
          <w:b/>
          <w:bCs/>
        </w:rPr>
        <w:t>:</w:t>
      </w:r>
      <w:r w:rsidR="0097639A" w:rsidRPr="003F2EC0">
        <w:rPr>
          <w:rFonts w:eastAsia="Aptos" w:cstheme="minorHAnsi"/>
        </w:rPr>
        <w:t xml:space="preserve"> </w:t>
      </w:r>
      <w:r w:rsidR="00B57F59">
        <w:rPr>
          <w:rFonts w:eastAsia="Aptos" w:cstheme="minorHAnsi"/>
        </w:rPr>
        <w:t>Realizar</w:t>
      </w:r>
      <w:r w:rsidR="0002240A">
        <w:rPr>
          <w:rFonts w:eastAsia="Aptos" w:cstheme="minorHAnsi"/>
        </w:rPr>
        <w:t xml:space="preserve"> a re</w:t>
      </w:r>
      <w:r w:rsidR="00CA0175">
        <w:rPr>
          <w:rFonts w:eastAsia="Aptos" w:cstheme="minorHAnsi"/>
        </w:rPr>
        <w:t>a</w:t>
      </w:r>
      <w:r w:rsidR="00462C47">
        <w:rPr>
          <w:rFonts w:eastAsia="Aptos" w:cstheme="minorHAnsi"/>
        </w:rPr>
        <w:t>valiação</w:t>
      </w:r>
      <w:r w:rsidR="001E299C">
        <w:rPr>
          <w:rFonts w:eastAsia="Aptos" w:cstheme="minorHAnsi"/>
        </w:rPr>
        <w:t xml:space="preserve"> da </w:t>
      </w:r>
      <w:r w:rsidR="0002240A">
        <w:rPr>
          <w:rFonts w:eastAsia="Aptos" w:cstheme="minorHAnsi"/>
        </w:rPr>
        <w:t xml:space="preserve">política e </w:t>
      </w:r>
      <w:r w:rsidR="00F04FA3">
        <w:rPr>
          <w:rFonts w:eastAsia="Aptos" w:cstheme="minorHAnsi"/>
        </w:rPr>
        <w:t>dos</w:t>
      </w:r>
      <w:r w:rsidR="00AB11DB">
        <w:rPr>
          <w:rFonts w:eastAsia="Aptos" w:cstheme="minorHAnsi"/>
        </w:rPr>
        <w:t xml:space="preserve"> </w:t>
      </w:r>
      <w:r w:rsidR="00522BF4">
        <w:rPr>
          <w:rFonts w:eastAsia="Aptos" w:cstheme="minorHAnsi"/>
        </w:rPr>
        <w:t>objetivos anualmente</w:t>
      </w:r>
      <w:r w:rsidR="0097639A" w:rsidRPr="003F2EC0">
        <w:rPr>
          <w:rFonts w:eastAsia="Aptos" w:cstheme="minorHAnsi"/>
        </w:rPr>
        <w:t>.</w:t>
      </w:r>
    </w:p>
    <w:p w14:paraId="4C49C455" w14:textId="77777777" w:rsidR="0097639A" w:rsidRPr="003F2EC0" w:rsidRDefault="0097639A" w:rsidP="0097639A">
      <w:pPr>
        <w:jc w:val="both"/>
        <w:rPr>
          <w:rFonts w:eastAsia="Aptos" w:cstheme="minorHAnsi"/>
        </w:rPr>
      </w:pPr>
      <w:r w:rsidRPr="003F2EC0">
        <w:rPr>
          <w:rFonts w:eastAsia="Aptos" w:cstheme="minorHAnsi"/>
          <w:b/>
          <w:bCs/>
        </w:rPr>
        <w:t>Métrica:</w:t>
      </w:r>
      <w:r w:rsidRPr="003F2EC0">
        <w:rPr>
          <w:rFonts w:eastAsia="Aptos" w:cstheme="minorHAnsi"/>
        </w:rPr>
        <w:t xml:space="preserve"> não se aplica.</w:t>
      </w:r>
    </w:p>
    <w:p w14:paraId="5F50075F" w14:textId="64F06FAA" w:rsidR="0069733C" w:rsidRDefault="0097639A" w:rsidP="00040F4E">
      <w:pPr>
        <w:jc w:val="both"/>
        <w:rPr>
          <w:rFonts w:eastAsia="Aptos" w:cstheme="minorHAnsi"/>
        </w:rPr>
      </w:pPr>
      <w:r w:rsidRPr="003F2EC0">
        <w:rPr>
          <w:rFonts w:eastAsia="Aptos" w:cstheme="minorHAnsi"/>
          <w:b/>
          <w:bCs/>
        </w:rPr>
        <w:t>Monitoramento:</w:t>
      </w:r>
      <w:r w:rsidRPr="00562E50">
        <w:rPr>
          <w:rFonts w:eastAsia="Aptos" w:cstheme="minorHAnsi"/>
          <w:sz w:val="16"/>
          <w:szCs w:val="16"/>
        </w:rPr>
        <w:t xml:space="preserve"> </w:t>
      </w:r>
      <w:r w:rsidR="00015367">
        <w:rPr>
          <w:rFonts w:eastAsia="Aptos" w:cstheme="minorHAnsi"/>
        </w:rPr>
        <w:t>c</w:t>
      </w:r>
      <w:r w:rsidR="00040F4E" w:rsidRPr="00AC25A1">
        <w:rPr>
          <w:rFonts w:eastAsia="Aptos" w:cstheme="minorHAnsi"/>
        </w:rPr>
        <w:t>ontrole realizado na última reunião do GASO prevista para o ano corrente</w:t>
      </w:r>
      <w:r w:rsidR="0069733C">
        <w:rPr>
          <w:rFonts w:eastAsia="Aptos" w:cstheme="minorHAnsi"/>
        </w:rPr>
        <w:t>.</w:t>
      </w:r>
      <w:r w:rsidR="00040F4E" w:rsidRPr="009B0AE4">
        <w:rPr>
          <w:rFonts w:eastAsia="Aptos" w:cstheme="minorHAnsi"/>
        </w:rPr>
        <w:t xml:space="preserve">  </w:t>
      </w:r>
    </w:p>
    <w:p w14:paraId="495F86D9" w14:textId="77777777" w:rsidR="009B0AE4" w:rsidRDefault="00F04FA3" w:rsidP="00040F4E">
      <w:pPr>
        <w:jc w:val="both"/>
        <w:rPr>
          <w:rFonts w:eastAsia="Aptos" w:cstheme="minorHAnsi"/>
        </w:rPr>
      </w:pPr>
      <w:r w:rsidRPr="009B0AE4">
        <w:rPr>
          <w:rFonts w:eastAsia="Aptos" w:cstheme="minorHAnsi"/>
          <w:b/>
          <w:bCs/>
        </w:rPr>
        <w:t>Objetivo associado:</w:t>
      </w:r>
      <w:r>
        <w:rPr>
          <w:rFonts w:eastAsia="Aptos" w:cstheme="minorHAnsi"/>
        </w:rPr>
        <w:t xml:space="preserve"> 1. </w:t>
      </w:r>
      <w:r w:rsidRPr="00D927D1">
        <w:rPr>
          <w:rFonts w:eastAsia="Aptos" w:cstheme="minorHAnsi"/>
        </w:rPr>
        <w:t>Aumentar o desempenho da segurança operacional nas atividades de manutenção</w:t>
      </w:r>
      <w:r>
        <w:rPr>
          <w:rFonts w:eastAsia="Aptos" w:cstheme="minorHAnsi"/>
        </w:rPr>
        <w:t xml:space="preserve">. </w:t>
      </w:r>
    </w:p>
    <w:p w14:paraId="240EDFA3" w14:textId="77777777" w:rsidR="006238D5" w:rsidRDefault="006238D5" w:rsidP="00040F4E">
      <w:pPr>
        <w:jc w:val="both"/>
        <w:rPr>
          <w:rFonts w:eastAsia="Aptos" w:cstheme="minorHAnsi"/>
        </w:rPr>
      </w:pPr>
    </w:p>
    <w:p w14:paraId="00327D89" w14:textId="03786E55" w:rsidR="007D0037" w:rsidRPr="006238D5" w:rsidRDefault="00320297" w:rsidP="00040F4E">
      <w:pPr>
        <w:jc w:val="both"/>
        <w:rPr>
          <w:rFonts w:asciiTheme="majorHAnsi" w:eastAsiaTheme="majorEastAsia" w:hAnsiTheme="majorHAnsi" w:cstheme="majorBidi"/>
          <w:color w:val="CA5D37"/>
          <w:sz w:val="24"/>
          <w:szCs w:val="24"/>
        </w:rPr>
      </w:pPr>
      <w:r w:rsidRPr="006238D5">
        <w:rPr>
          <w:rFonts w:asciiTheme="majorHAnsi" w:eastAsiaTheme="majorEastAsia" w:hAnsiTheme="majorHAnsi" w:cstheme="majorBidi"/>
          <w:color w:val="CA5D37"/>
          <w:sz w:val="24"/>
          <w:szCs w:val="24"/>
        </w:rPr>
        <w:t xml:space="preserve">9.2.3. Índice de </w:t>
      </w:r>
      <w:r w:rsidRPr="0039731D">
        <w:rPr>
          <w:rFonts w:asciiTheme="majorHAnsi" w:eastAsiaTheme="majorEastAsia" w:hAnsiTheme="majorHAnsi" w:cstheme="majorBidi"/>
          <w:i/>
          <w:iCs/>
          <w:color w:val="CA5D37"/>
          <w:sz w:val="24"/>
          <w:szCs w:val="24"/>
        </w:rPr>
        <w:t>Feedback</w:t>
      </w:r>
      <w:r w:rsidRPr="006238D5">
        <w:rPr>
          <w:rFonts w:asciiTheme="majorHAnsi" w:eastAsiaTheme="majorEastAsia" w:hAnsiTheme="majorHAnsi" w:cstheme="majorBidi"/>
          <w:color w:val="CA5D37"/>
          <w:sz w:val="24"/>
          <w:szCs w:val="24"/>
        </w:rPr>
        <w:t xml:space="preserve"> de Relatos Voluntários</w:t>
      </w:r>
    </w:p>
    <w:p w14:paraId="1E58254A" w14:textId="61973FA0" w:rsidR="004C2B12" w:rsidRPr="00562E50" w:rsidRDefault="004C2B12" w:rsidP="004C2B12">
      <w:pPr>
        <w:rPr>
          <w:rFonts w:cstheme="minorHAnsi"/>
        </w:rPr>
      </w:pPr>
      <w:r w:rsidRPr="00562E50">
        <w:rPr>
          <w:rFonts w:cstheme="minorHAnsi"/>
          <w:b/>
          <w:bCs/>
        </w:rPr>
        <w:t xml:space="preserve">Tipo de Indicador: </w:t>
      </w:r>
      <w:r w:rsidRPr="003F2EC0">
        <w:rPr>
          <w:rFonts w:cstheme="minorHAnsi"/>
        </w:rPr>
        <w:t>qua</w:t>
      </w:r>
      <w:r w:rsidR="00EC7C70">
        <w:rPr>
          <w:rFonts w:cstheme="minorHAnsi"/>
        </w:rPr>
        <w:t>ntitativo</w:t>
      </w:r>
      <w:r w:rsidRPr="003F2EC0">
        <w:rPr>
          <w:rFonts w:cstheme="minorHAnsi"/>
        </w:rPr>
        <w:t>/</w:t>
      </w:r>
      <w:r>
        <w:rPr>
          <w:rFonts w:cstheme="minorHAnsi"/>
          <w:i/>
          <w:iCs/>
        </w:rPr>
        <w:t>leading.</w:t>
      </w:r>
    </w:p>
    <w:p w14:paraId="369B5A28" w14:textId="40A9EE80" w:rsidR="004C2B12" w:rsidRPr="00562E50" w:rsidRDefault="004C2B12" w:rsidP="004C2B12">
      <w:pPr>
        <w:rPr>
          <w:rFonts w:cstheme="minorHAnsi"/>
        </w:rPr>
      </w:pPr>
      <w:r w:rsidRPr="00562E50">
        <w:rPr>
          <w:rFonts w:cstheme="minorHAnsi"/>
          <w:b/>
          <w:bCs/>
        </w:rPr>
        <w:t xml:space="preserve">Periodicidade: </w:t>
      </w:r>
      <w:r w:rsidRPr="009B0AE4">
        <w:rPr>
          <w:rFonts w:cstheme="minorHAnsi"/>
        </w:rPr>
        <w:t>mensal</w:t>
      </w:r>
      <w:r w:rsidRPr="004C2B12">
        <w:rPr>
          <w:rFonts w:cstheme="minorHAnsi"/>
        </w:rPr>
        <w:t>.</w:t>
      </w:r>
    </w:p>
    <w:p w14:paraId="00DE74F2" w14:textId="77777777" w:rsidR="004C2B12" w:rsidRPr="00562E50" w:rsidRDefault="004C2B12" w:rsidP="004C2B12">
      <w:pPr>
        <w:rPr>
          <w:rFonts w:cstheme="minorHAnsi"/>
          <w:b/>
          <w:bCs/>
        </w:rPr>
      </w:pPr>
      <w:r w:rsidRPr="00562E50">
        <w:rPr>
          <w:rFonts w:cstheme="minorHAnsi"/>
          <w:b/>
          <w:bCs/>
        </w:rPr>
        <w:t xml:space="preserve">Fonte: </w:t>
      </w:r>
      <w:r w:rsidRPr="00562E50">
        <w:rPr>
          <w:rFonts w:cstheme="minorHAnsi"/>
        </w:rPr>
        <w:t>própria organização de manutenção</w:t>
      </w:r>
      <w:r>
        <w:rPr>
          <w:rFonts w:cstheme="minorHAnsi"/>
        </w:rPr>
        <w:t>.</w:t>
      </w:r>
    </w:p>
    <w:p w14:paraId="573B74E7" w14:textId="23EDCC96" w:rsidR="00874BA8" w:rsidRPr="008D1E65" w:rsidRDefault="004C2B12" w:rsidP="00874BA8">
      <w:pPr>
        <w:jc w:val="both"/>
        <w:rPr>
          <w:rFonts w:eastAsia="Aptos" w:cstheme="minorHAnsi"/>
          <w:i/>
          <w:iCs/>
        </w:rPr>
      </w:pPr>
      <w:r w:rsidRPr="7B5398BE">
        <w:rPr>
          <w:b/>
          <w:bCs/>
        </w:rPr>
        <w:t xml:space="preserve">Descrição: </w:t>
      </w:r>
      <w:r w:rsidR="00874BA8" w:rsidRPr="008D1E65">
        <w:rPr>
          <w:rFonts w:eastAsia="Aptos" w:cstheme="minorHAnsi"/>
          <w:i/>
          <w:iCs/>
        </w:rPr>
        <w:t xml:space="preserve">indicador que avalia, por meio do número de </w:t>
      </w:r>
      <w:r w:rsidR="00874BA8" w:rsidRPr="008D1E65">
        <w:rPr>
          <w:i/>
          <w:iCs/>
        </w:rPr>
        <w:t>feedbacks de Relatos Voluntários processados no mês.</w:t>
      </w:r>
      <w:r w:rsidR="00874BA8" w:rsidRPr="008D1E65">
        <w:rPr>
          <w:rFonts w:eastAsia="Aptos" w:cstheme="minorHAnsi"/>
          <w:i/>
          <w:iCs/>
        </w:rPr>
        <w:t xml:space="preserve"> se a organização tem comprometimento com as ações a serem adotadas provenientes do tratamento dos perigos identificados.</w:t>
      </w:r>
    </w:p>
    <w:p w14:paraId="046B6991" w14:textId="37B68DA7" w:rsidR="00015367" w:rsidRDefault="004C2B12" w:rsidP="00015367">
      <w:pPr>
        <w:jc w:val="both"/>
        <w:rPr>
          <w:rFonts w:eastAsia="Aptos" w:cstheme="minorHAnsi"/>
        </w:rPr>
      </w:pPr>
      <w:r>
        <w:rPr>
          <w:b/>
          <w:bCs/>
        </w:rPr>
        <w:t>M</w:t>
      </w:r>
      <w:r w:rsidRPr="003F2EC0">
        <w:rPr>
          <w:b/>
          <w:bCs/>
        </w:rPr>
        <w:t>eta associa</w:t>
      </w:r>
      <w:r w:rsidRPr="00A52DAA">
        <w:rPr>
          <w:rFonts w:eastAsia="Aptos" w:cstheme="minorHAnsi"/>
          <w:b/>
          <w:bCs/>
        </w:rPr>
        <w:t>da</w:t>
      </w:r>
      <w:r w:rsidRPr="003F2EC0">
        <w:rPr>
          <w:rFonts w:eastAsia="Aptos" w:cstheme="minorHAnsi"/>
          <w:b/>
          <w:bCs/>
        </w:rPr>
        <w:t>:</w:t>
      </w:r>
      <w:r w:rsidRPr="003F2EC0">
        <w:rPr>
          <w:rFonts w:eastAsia="Aptos" w:cstheme="minorHAnsi"/>
        </w:rPr>
        <w:t xml:space="preserve"> </w:t>
      </w:r>
      <w:r w:rsidR="00790CCF">
        <w:rPr>
          <w:rFonts w:eastAsia="Aptos" w:cstheme="minorHAnsi"/>
        </w:rPr>
        <w:t xml:space="preserve">FRV </w:t>
      </w:r>
      <w:r w:rsidR="00015367" w:rsidRPr="00015367">
        <w:rPr>
          <w:rFonts w:eastAsia="Aptos" w:cstheme="minorHAnsi"/>
        </w:rPr>
        <w:t xml:space="preserve">&gt; </w:t>
      </w:r>
      <w:r w:rsidR="00522BF4">
        <w:rPr>
          <w:rFonts w:eastAsia="Aptos" w:cstheme="minorHAnsi"/>
        </w:rPr>
        <w:t>XX</w:t>
      </w:r>
      <w:r w:rsidR="00015367" w:rsidRPr="00015367">
        <w:rPr>
          <w:rFonts w:eastAsia="Aptos" w:cstheme="minorHAnsi"/>
        </w:rPr>
        <w:t>%</w:t>
      </w:r>
      <w:r w:rsidR="00C05E13">
        <w:rPr>
          <w:rFonts w:eastAsia="Aptos" w:cstheme="minorHAnsi"/>
        </w:rPr>
        <w:t>.</w:t>
      </w:r>
    </w:p>
    <w:p w14:paraId="7D213647" w14:textId="0C738C9F" w:rsidR="00DC5F5C" w:rsidRDefault="004C2B12" w:rsidP="00015367">
      <w:pPr>
        <w:jc w:val="both"/>
        <w:rPr>
          <w:rFonts w:eastAsia="Aptos"/>
          <w:b/>
          <w:bCs/>
        </w:rPr>
      </w:pPr>
      <w:r w:rsidRPr="7B5398BE">
        <w:rPr>
          <w:rFonts w:eastAsia="Aptos"/>
          <w:b/>
          <w:bCs/>
        </w:rPr>
        <w:t>Métrica:</w:t>
      </w:r>
      <w:r w:rsidR="004A2D8F" w:rsidRPr="7B5398BE">
        <w:rPr>
          <w:rFonts w:eastAsia="Aptos"/>
          <w:b/>
          <w:bCs/>
        </w:rPr>
        <w:t xml:space="preserve"> </w:t>
      </w:r>
      <w:r w:rsidR="008745B5" w:rsidRPr="009B0AE4">
        <w:rPr>
          <w:rFonts w:ascii="Cambria Math" w:hAnsi="Cambria Math"/>
          <w:i/>
        </w:rPr>
        <w:t xml:space="preserve"> </w:t>
      </w:r>
      <m:oMath>
        <m:sSub>
          <m:sSubPr>
            <m:ctrlPr>
              <w:rPr>
                <w:rFonts w:ascii="Cambria Math" w:hAnsi="Cambria Math"/>
                <w:i/>
              </w:rPr>
            </m:ctrlPr>
          </m:sSubPr>
          <m:e>
            <m:r>
              <w:rPr>
                <w:rFonts w:ascii="Cambria Math" w:hAnsi="Cambria Math"/>
              </w:rPr>
              <m:t>F</m:t>
            </m:r>
          </m:e>
          <m:sub>
            <m:r>
              <w:rPr>
                <w:rFonts w:ascii="Cambria Math" w:hAnsi="Cambria Math"/>
              </w:rPr>
              <m:t>RV%</m:t>
            </m:r>
          </m:sub>
        </m:sSub>
        <m:r>
          <m:rPr>
            <m:sty m:val="bi"/>
          </m:rPr>
          <w:rPr>
            <w:rFonts w:ascii="Cambria Math" w:eastAsia="Aptos" w:hAnsi="Cambria Math"/>
            <w:sz w:val="28"/>
            <w:szCs w:val="28"/>
          </w:rPr>
          <m:t xml:space="preserve">= </m:t>
        </m:r>
        <m:box>
          <m:boxPr>
            <m:ctrlPr>
              <w:rPr>
                <w:rFonts w:ascii="Cambria Math" w:hAnsi="Cambria Math"/>
                <w:i/>
                <w:sz w:val="28"/>
                <w:szCs w:val="28"/>
              </w:rPr>
            </m:ctrlPr>
          </m:boxPr>
          <m:e>
            <m:argPr>
              <m:argSz m:val="-1"/>
            </m:argPr>
            <m:f>
              <m:fPr>
                <m:ctrlPr>
                  <w:rPr>
                    <w:rFonts w:ascii="Cambria Math" w:hAnsi="Cambria Math"/>
                    <w:i/>
                    <w:sz w:val="28"/>
                    <w:szCs w:val="28"/>
                  </w:rPr>
                </m:ctrlPr>
              </m:fPr>
              <m:num>
                <m:r>
                  <w:rPr>
                    <w:rFonts w:ascii="Cambria Math" w:hAnsi="Cambria Math"/>
                    <w:sz w:val="28"/>
                    <w:szCs w:val="28"/>
                  </w:rPr>
                  <m:t>Qtd. de feedbacks de Relatos Voluntários</m:t>
                </m:r>
              </m:num>
              <m:den>
                <m:r>
                  <w:rPr>
                    <w:rFonts w:ascii="Cambria Math" w:hAnsi="Cambria Math"/>
                    <w:sz w:val="28"/>
                    <w:szCs w:val="28"/>
                  </w:rPr>
                  <m:t>Total de Relatos Voluntários processados no mês"</m:t>
                </m:r>
              </m:den>
            </m:f>
          </m:e>
        </m:box>
        <m:r>
          <w:rPr>
            <w:rFonts w:ascii="Cambria Math" w:hAnsi="Cambria Math"/>
            <w:sz w:val="28"/>
            <w:szCs w:val="28"/>
          </w:rPr>
          <m:t xml:space="preserve"> x 100</m:t>
        </m:r>
      </m:oMath>
    </w:p>
    <w:p w14:paraId="5D1C6FAD" w14:textId="4545D269" w:rsidR="004C2B12" w:rsidRDefault="004C2B12" w:rsidP="004C2B12">
      <w:pPr>
        <w:jc w:val="both"/>
        <w:rPr>
          <w:rFonts w:cstheme="minorHAnsi"/>
        </w:rPr>
      </w:pPr>
      <w:r>
        <w:br/>
      </w:r>
      <w:r w:rsidRPr="003F2EC0">
        <w:rPr>
          <w:rFonts w:eastAsia="Aptos" w:cstheme="minorHAnsi"/>
          <w:b/>
          <w:bCs/>
        </w:rPr>
        <w:t>Monitoramento</w:t>
      </w:r>
      <w:r w:rsidRPr="009B0AE4">
        <w:rPr>
          <w:rFonts w:cstheme="minorHAnsi"/>
        </w:rPr>
        <w:t xml:space="preserve">: </w:t>
      </w:r>
      <w:r w:rsidR="00015367">
        <w:rPr>
          <w:rFonts w:cstheme="minorHAnsi"/>
        </w:rPr>
        <w:t>c</w:t>
      </w:r>
      <w:r w:rsidR="00015367" w:rsidRPr="009B0AE4">
        <w:rPr>
          <w:rFonts w:cstheme="minorHAnsi"/>
        </w:rPr>
        <w:t>ontrole mensal realizado pelo G</w:t>
      </w:r>
      <w:r w:rsidR="00735209">
        <w:rPr>
          <w:rFonts w:cstheme="minorHAnsi"/>
        </w:rPr>
        <w:t>estor do SG</w:t>
      </w:r>
      <w:r w:rsidR="00015367" w:rsidRPr="009B0AE4">
        <w:rPr>
          <w:rFonts w:cstheme="minorHAnsi"/>
        </w:rPr>
        <w:t>SO em conjunto com o GASO.</w:t>
      </w:r>
      <w:r w:rsidRPr="009B0AE4">
        <w:rPr>
          <w:rFonts w:cstheme="minorHAnsi"/>
        </w:rPr>
        <w:t xml:space="preserve">  </w:t>
      </w:r>
    </w:p>
    <w:p w14:paraId="2E097B9F" w14:textId="77777777" w:rsidR="00874BA8" w:rsidRDefault="00D46F66" w:rsidP="00015367">
      <w:pPr>
        <w:jc w:val="both"/>
        <w:rPr>
          <w:rFonts w:eastAsia="Aptos" w:cstheme="minorHAnsi"/>
        </w:rPr>
      </w:pPr>
      <w:r w:rsidRPr="009B0AE4">
        <w:rPr>
          <w:rFonts w:eastAsia="Aptos" w:cstheme="minorHAnsi"/>
          <w:b/>
          <w:bCs/>
        </w:rPr>
        <w:t>Objetivo associado</w:t>
      </w:r>
      <w:r>
        <w:rPr>
          <w:rFonts w:eastAsia="Aptos" w:cstheme="minorHAnsi"/>
        </w:rPr>
        <w:t xml:space="preserve">: </w:t>
      </w:r>
      <w:r w:rsidR="00372C31" w:rsidRPr="00372C31">
        <w:rPr>
          <w:rFonts w:eastAsia="Aptos" w:cstheme="minorHAnsi"/>
        </w:rPr>
        <w:t>3. Aumentar o engajamento cultural de segurança operacional dentro da organização</w:t>
      </w:r>
      <w:r w:rsidR="002B728A">
        <w:rPr>
          <w:rFonts w:eastAsia="Aptos" w:cstheme="minorHAnsi"/>
        </w:rPr>
        <w:t>.</w:t>
      </w:r>
    </w:p>
    <w:p w14:paraId="326124A4" w14:textId="0BE71209" w:rsidR="00015367" w:rsidRDefault="006B29FA" w:rsidP="00015367">
      <w:pPr>
        <w:jc w:val="both"/>
      </w:pPr>
      <w:r>
        <w:rPr>
          <w:noProof/>
          <w:lang w:eastAsia="pt-BR"/>
        </w:rPr>
        <mc:AlternateContent>
          <mc:Choice Requires="wps">
            <w:drawing>
              <wp:inline distT="0" distB="0" distL="0" distR="0" wp14:anchorId="3AABAAAD" wp14:editId="291010F1">
                <wp:extent cx="5400040" cy="3169775"/>
                <wp:effectExtent l="19050" t="19050" r="10160" b="12065"/>
                <wp:docPr id="97908503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169775"/>
                        </a:xfrm>
                        <a:prstGeom prst="rect">
                          <a:avLst/>
                        </a:prstGeom>
                        <a:gradFill flip="none" rotWithShape="1">
                          <a:gsLst>
                            <a:gs pos="5000">
                              <a:sysClr val="window" lastClr="FFFFFF">
                                <a:alpha val="0"/>
                                <a:lumMod val="100000"/>
                              </a:sysClr>
                            </a:gs>
                            <a:gs pos="100000">
                              <a:srgbClr val="ED7D31">
                                <a:lumMod val="20000"/>
                                <a:lumOff val="80000"/>
                              </a:srgbClr>
                            </a:gs>
                          </a:gsLst>
                          <a:path path="circle">
                            <a:fillToRect l="50000" t="50000" r="50000" b="50000"/>
                          </a:path>
                          <a:tileRect/>
                        </a:gradFill>
                        <a:ln w="38100" cap="rnd" cmpd="sng" algn="ctr">
                          <a:solidFill>
                            <a:srgbClr val="CA5D37"/>
                          </a:solidFill>
                          <a:prstDash val="solid"/>
                          <a:round/>
                          <a:headEnd/>
                          <a:tailEnd/>
                        </a:ln>
                        <a:effectLst/>
                      </wps:spPr>
                      <wps:txbx>
                        <w:txbxContent>
                          <w:p w14:paraId="4C48B449" w14:textId="521873EB" w:rsidR="006B29FA" w:rsidRPr="007B43E8" w:rsidRDefault="006B29FA" w:rsidP="007B43E8">
                            <w:pPr>
                              <w:ind w:left="142"/>
                              <w:jc w:val="both"/>
                              <w:rPr>
                                <w:color w:val="CA5D37"/>
                              </w:rPr>
                            </w:pPr>
                            <w:r w:rsidRPr="007B43E8">
                              <w:rPr>
                                <w:b/>
                                <w:color w:val="CA5D37"/>
                              </w:rPr>
                              <w:t>NOTA:</w:t>
                            </w:r>
                            <w:r w:rsidRPr="007B43E8">
                              <w:rPr>
                                <w:color w:val="CA5D37"/>
                              </w:rPr>
                              <w:t xml:space="preserve"> O </w:t>
                            </w:r>
                            <w:r w:rsidRPr="007B43E8">
                              <w:rPr>
                                <w:i/>
                                <w:iCs/>
                                <w:color w:val="CA5D37"/>
                              </w:rPr>
                              <w:t>feedback</w:t>
                            </w:r>
                            <w:r w:rsidRPr="007B43E8">
                              <w:rPr>
                                <w:color w:val="CA5D37"/>
                              </w:rPr>
                              <w:t xml:space="preserve"> representa uma "re</w:t>
                            </w:r>
                            <w:r w:rsidR="008451BB">
                              <w:rPr>
                                <w:color w:val="CA5D37"/>
                              </w:rPr>
                              <w:t>s</w:t>
                            </w:r>
                            <w:r w:rsidRPr="007B43E8">
                              <w:rPr>
                                <w:color w:val="CA5D37"/>
                              </w:rPr>
                              <w:t xml:space="preserve">posta" dada pelo GASO ao relator (identificado ou anônimo) que indique que aquela situação por ele reportada não "passou em branco", isto é, foi recebida e direcionada para o tratamento adequado. </w:t>
                            </w:r>
                          </w:p>
                          <w:p w14:paraId="1C393F98" w14:textId="77777777" w:rsidR="006B29FA" w:rsidRPr="007B43E8" w:rsidRDefault="006B29FA" w:rsidP="007B43E8">
                            <w:pPr>
                              <w:ind w:left="142"/>
                              <w:jc w:val="both"/>
                              <w:rPr>
                                <w:color w:val="CA5D37"/>
                              </w:rPr>
                            </w:pPr>
                            <w:r w:rsidRPr="007B43E8">
                              <w:rPr>
                                <w:color w:val="CA5D37"/>
                              </w:rPr>
                              <w:t xml:space="preserve">Esse </w:t>
                            </w:r>
                            <w:r w:rsidRPr="007B43E8">
                              <w:rPr>
                                <w:i/>
                                <w:iCs/>
                                <w:color w:val="CA5D37"/>
                              </w:rPr>
                              <w:t>feedback</w:t>
                            </w:r>
                            <w:r w:rsidRPr="007B43E8">
                              <w:rPr>
                                <w:color w:val="CA5D37"/>
                              </w:rPr>
                              <w:t>, portanto, pode ser apenas como um "aviso de recebimento", mas também pode conter detalhes mais específicos, relativos ao tratamento dado pelo GASO à situação reportada, ou mesmo sobre suas implicações para a empresa.</w:t>
                            </w:r>
                          </w:p>
                          <w:p w14:paraId="5B497359" w14:textId="5BE62535" w:rsidR="006B29FA" w:rsidRPr="00017105" w:rsidRDefault="006B29FA" w:rsidP="00017105">
                            <w:pPr>
                              <w:ind w:left="142"/>
                              <w:jc w:val="both"/>
                              <w:rPr>
                                <w:color w:val="CA5D37"/>
                              </w:rPr>
                            </w:pPr>
                            <w:r w:rsidRPr="00017105">
                              <w:rPr>
                                <w:color w:val="CA5D37"/>
                              </w:rPr>
                              <w:t xml:space="preserve">Assim, para uma "meta" associada ao </w:t>
                            </w:r>
                            <w:r w:rsidRPr="00017105">
                              <w:rPr>
                                <w:i/>
                                <w:iCs/>
                                <w:color w:val="CA5D37"/>
                              </w:rPr>
                              <w:t>feedback</w:t>
                            </w:r>
                            <w:r w:rsidRPr="00017105">
                              <w:rPr>
                                <w:color w:val="CA5D37"/>
                              </w:rPr>
                              <w:t xml:space="preserve"> de relatos voluntários, o esperado é que, no prazo estabelecido pela empresa, o relator tenha recebido ou um "ciente" do GASO, ou uma resposta sobre como o GASO tratou ou pretende tratar a situação reportada.</w:t>
                            </w:r>
                          </w:p>
                          <w:p w14:paraId="2BDB01F6" w14:textId="7689B0AE" w:rsidR="006B29FA" w:rsidRPr="001210BC" w:rsidRDefault="006B29FA" w:rsidP="00017105">
                            <w:pPr>
                              <w:ind w:left="142"/>
                              <w:jc w:val="both"/>
                              <w:rPr>
                                <w:color w:val="CA5D37"/>
                              </w:rPr>
                            </w:pPr>
                            <w:r w:rsidRPr="00017105">
                              <w:rPr>
                                <w:color w:val="CA5D37"/>
                              </w:rPr>
                              <w:t xml:space="preserve">Vale ressaltar que, mesmo para o relato "anônimo", o </w:t>
                            </w:r>
                            <w:r w:rsidRPr="00017105">
                              <w:rPr>
                                <w:i/>
                                <w:iCs/>
                                <w:color w:val="CA5D37"/>
                              </w:rPr>
                              <w:t>feedback</w:t>
                            </w:r>
                            <w:r w:rsidRPr="00017105">
                              <w:rPr>
                                <w:color w:val="CA5D37"/>
                              </w:rPr>
                              <w:t xml:space="preserve"> ainda deve acontecer, mas, nesse caso, como não é conhecida a identidade do relator, este deve ser notificado </w:t>
                            </w:r>
                            <w:r w:rsidR="00017105">
                              <w:rPr>
                                <w:color w:val="CA5D37"/>
                              </w:rPr>
                              <w:t xml:space="preserve">por </w:t>
                            </w:r>
                            <w:r w:rsidRPr="00017105">
                              <w:rPr>
                                <w:color w:val="CA5D37"/>
                              </w:rPr>
                              <w:t xml:space="preserve">comunicação geral, destinada a todos os colaboradores/usuários das instalações/serviços </w:t>
                            </w:r>
                            <w:r w:rsidRPr="00584C1A">
                              <w:rPr>
                                <w:color w:val="CA5D37"/>
                              </w:rPr>
                              <w:t>da empresa, por exemplo</w:t>
                            </w:r>
                            <w:r w:rsidR="004420F4">
                              <w:rPr>
                                <w:color w:val="CA5D37"/>
                              </w:rPr>
                              <w:t xml:space="preserve">, </w:t>
                            </w:r>
                            <w:r w:rsidR="000C6F33">
                              <w:rPr>
                                <w:color w:val="CA5D37"/>
                              </w:rPr>
                              <w:t>por m</w:t>
                            </w:r>
                            <w:r w:rsidR="0059752E">
                              <w:rPr>
                                <w:color w:val="CA5D37"/>
                              </w:rPr>
                              <w:t>ei</w:t>
                            </w:r>
                            <w:r w:rsidR="000C6F33">
                              <w:rPr>
                                <w:color w:val="CA5D37"/>
                              </w:rPr>
                              <w:t xml:space="preserve">o de </w:t>
                            </w:r>
                            <w:r w:rsidRPr="00584C1A">
                              <w:rPr>
                                <w:color w:val="CA5D37"/>
                              </w:rPr>
                              <w:t>um comunicado afixado no quadro de avisos, ou mesmo, de um e-mail encaminhado a uma lista de contatos.</w:t>
                            </w:r>
                          </w:p>
                        </w:txbxContent>
                      </wps:txbx>
                      <wps:bodyPr rot="0" vert="horz" wrap="square" lIns="91440" tIns="45720" rIns="91440" bIns="45720" anchor="ctr" anchorCtr="0">
                        <a:noAutofit/>
                      </wps:bodyPr>
                    </wps:wsp>
                  </a:graphicData>
                </a:graphic>
              </wp:inline>
            </w:drawing>
          </mc:Choice>
          <mc:Fallback>
            <w:pict>
              <v:shape w14:anchorId="3AABAAAD" id="_x0000_s1042" type="#_x0000_t202" style="width:425.2pt;height:24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" strokecolor="#ca5d37" strokeweight="3pt">
                <v:fill color2="#fbe5d6" o:opacity2="0" rotate="t" focusposition=".5,.5" focussize="" colors="0 white;3277f white" focus="100%" type="gradientRadial"/>
                <v:stroke joinstyle="round" endcap="round"/>
                <v:textbox>
                  <w:txbxContent>
                    <w:p w14:paraId="4C48B449" w14:textId="521873EB" w:rsidR="006B29FA" w:rsidRPr="007B43E8" w:rsidRDefault="006B29FA" w:rsidP="007B43E8">
                      <w:pPr>
                        <w:ind w:left="142"/>
                        <w:jc w:val="both"/>
                        <w:rPr>
                          <w:color w:val="CA5D37"/>
                        </w:rPr>
                      </w:pPr>
                      <w:r w:rsidRPr="007B43E8">
                        <w:rPr>
                          <w:b/>
                          <w:color w:val="CA5D37"/>
                        </w:rPr>
                        <w:t>NOTA:</w:t>
                      </w:r>
                      <w:r w:rsidRPr="007B43E8">
                        <w:rPr>
                          <w:color w:val="CA5D37"/>
                        </w:rPr>
                        <w:t xml:space="preserve"> O </w:t>
                      </w:r>
                      <w:r w:rsidRPr="007B43E8">
                        <w:rPr>
                          <w:i/>
                          <w:iCs/>
                          <w:color w:val="CA5D37"/>
                        </w:rPr>
                        <w:t>feedback</w:t>
                      </w:r>
                      <w:r w:rsidRPr="007B43E8">
                        <w:rPr>
                          <w:color w:val="CA5D37"/>
                        </w:rPr>
                        <w:t xml:space="preserve"> representa uma "re</w:t>
                      </w:r>
                      <w:r w:rsidR="008451BB">
                        <w:rPr>
                          <w:color w:val="CA5D37"/>
                        </w:rPr>
                        <w:t>s</w:t>
                      </w:r>
                      <w:r w:rsidRPr="007B43E8">
                        <w:rPr>
                          <w:color w:val="CA5D37"/>
                        </w:rPr>
                        <w:t xml:space="preserve">posta" dada pelo GASO ao relator (identificado ou anônimo) que indique que aquela situação por ele reportada não "passou em branco", isto é, foi recebida e direcionada para o tratamento adequado. </w:t>
                      </w:r>
                    </w:p>
                    <w:p w14:paraId="1C393F98" w14:textId="77777777" w:rsidR="006B29FA" w:rsidRPr="007B43E8" w:rsidRDefault="006B29FA" w:rsidP="007B43E8">
                      <w:pPr>
                        <w:ind w:left="142"/>
                        <w:jc w:val="both"/>
                        <w:rPr>
                          <w:color w:val="CA5D37"/>
                        </w:rPr>
                      </w:pPr>
                      <w:r w:rsidRPr="007B43E8">
                        <w:rPr>
                          <w:color w:val="CA5D37"/>
                        </w:rPr>
                        <w:t xml:space="preserve">Esse </w:t>
                      </w:r>
                      <w:r w:rsidRPr="007B43E8">
                        <w:rPr>
                          <w:i/>
                          <w:iCs/>
                          <w:color w:val="CA5D37"/>
                        </w:rPr>
                        <w:t>feedback</w:t>
                      </w:r>
                      <w:r w:rsidRPr="007B43E8">
                        <w:rPr>
                          <w:color w:val="CA5D37"/>
                        </w:rPr>
                        <w:t>, portanto, pode ser apenas como um "aviso de recebimento", mas também pode conter detalhes mais específicos, relativos ao tratamento dado pelo GASO à situação reportada, ou mesmo sobre suas implicações para a empresa.</w:t>
                      </w:r>
                    </w:p>
                    <w:p w14:paraId="5B497359" w14:textId="5BE62535" w:rsidR="006B29FA" w:rsidRPr="00017105" w:rsidRDefault="006B29FA" w:rsidP="00017105">
                      <w:pPr>
                        <w:ind w:left="142"/>
                        <w:jc w:val="both"/>
                        <w:rPr>
                          <w:color w:val="CA5D37"/>
                        </w:rPr>
                      </w:pPr>
                      <w:r w:rsidRPr="00017105">
                        <w:rPr>
                          <w:color w:val="CA5D37"/>
                        </w:rPr>
                        <w:t xml:space="preserve">Assim, para uma "meta" associada ao </w:t>
                      </w:r>
                      <w:r w:rsidRPr="00017105">
                        <w:rPr>
                          <w:i/>
                          <w:iCs/>
                          <w:color w:val="CA5D37"/>
                        </w:rPr>
                        <w:t>feedback</w:t>
                      </w:r>
                      <w:r w:rsidRPr="00017105">
                        <w:rPr>
                          <w:color w:val="CA5D37"/>
                        </w:rPr>
                        <w:t xml:space="preserve"> de relatos voluntários, o esperado é que, no prazo estabelecido pela empresa, o relator tenha recebido ou um "ciente" do GASO, ou uma resposta sobre como o GASO tratou ou pretende tratar a situação reportada.</w:t>
                      </w:r>
                    </w:p>
                    <w:p w14:paraId="2BDB01F6" w14:textId="7689B0AE" w:rsidR="006B29FA" w:rsidRPr="001210BC" w:rsidRDefault="006B29FA" w:rsidP="00017105">
                      <w:pPr>
                        <w:ind w:left="142"/>
                        <w:jc w:val="both"/>
                        <w:rPr>
                          <w:color w:val="CA5D37"/>
                        </w:rPr>
                      </w:pPr>
                      <w:r w:rsidRPr="00017105">
                        <w:rPr>
                          <w:color w:val="CA5D37"/>
                        </w:rPr>
                        <w:t xml:space="preserve">Vale ressaltar que, mesmo para o relato "anônimo", o </w:t>
                      </w:r>
                      <w:r w:rsidRPr="00017105">
                        <w:rPr>
                          <w:i/>
                          <w:iCs/>
                          <w:color w:val="CA5D37"/>
                        </w:rPr>
                        <w:t>feedback</w:t>
                      </w:r>
                      <w:r w:rsidRPr="00017105">
                        <w:rPr>
                          <w:color w:val="CA5D37"/>
                        </w:rPr>
                        <w:t xml:space="preserve"> ainda deve acontecer, mas, nesse caso, como não é conhecida a identidade do relator, este deve ser notificado </w:t>
                      </w:r>
                      <w:r w:rsidR="00017105">
                        <w:rPr>
                          <w:color w:val="CA5D37"/>
                        </w:rPr>
                        <w:t xml:space="preserve">por </w:t>
                      </w:r>
                      <w:r w:rsidRPr="00017105">
                        <w:rPr>
                          <w:color w:val="CA5D37"/>
                        </w:rPr>
                        <w:t xml:space="preserve">comunicação geral, destinada a todos os colaboradores/usuários das instalações/serviços </w:t>
                      </w:r>
                      <w:r w:rsidRPr="00584C1A">
                        <w:rPr>
                          <w:color w:val="CA5D37"/>
                        </w:rPr>
                        <w:t>da empresa, por exemplo</w:t>
                      </w:r>
                      <w:r w:rsidR="004420F4">
                        <w:rPr>
                          <w:color w:val="CA5D37"/>
                        </w:rPr>
                        <w:t xml:space="preserve">, </w:t>
                      </w:r>
                      <w:r w:rsidR="000C6F33">
                        <w:rPr>
                          <w:color w:val="CA5D37"/>
                        </w:rPr>
                        <w:t>por m</w:t>
                      </w:r>
                      <w:r w:rsidR="0059752E">
                        <w:rPr>
                          <w:color w:val="CA5D37"/>
                        </w:rPr>
                        <w:t>ei</w:t>
                      </w:r>
                      <w:r w:rsidR="000C6F33">
                        <w:rPr>
                          <w:color w:val="CA5D37"/>
                        </w:rPr>
                        <w:t xml:space="preserve">o de </w:t>
                      </w:r>
                      <w:r w:rsidRPr="00584C1A">
                        <w:rPr>
                          <w:color w:val="CA5D37"/>
                        </w:rPr>
                        <w:t>um comunicado afixado no quadro de avisos, ou mesmo, de um e-mail encaminhado a uma lista de contatos.</w:t>
                      </w:r>
                    </w:p>
                  </w:txbxContent>
                </v:textbox>
                <w10:anchorlock/>
              </v:shape>
            </w:pict>
          </mc:Fallback>
        </mc:AlternateContent>
      </w:r>
    </w:p>
    <w:p w14:paraId="14A22148" w14:textId="77777777" w:rsidR="009F6C3C" w:rsidRDefault="009F6C3C" w:rsidP="00C05E13">
      <w:pPr>
        <w:pStyle w:val="Ttulo2"/>
        <w:numPr>
          <w:ilvl w:val="0"/>
          <w:numId w:val="0"/>
        </w:numPr>
        <w:ind w:left="426" w:hanging="426"/>
        <w:rPr>
          <w:rFonts w:ascii="Aptos" w:eastAsia="Aptos" w:hAnsi="Aptos" w:cs="Aptos"/>
          <w:sz w:val="24"/>
          <w:szCs w:val="24"/>
        </w:rPr>
      </w:pPr>
    </w:p>
    <w:p w14:paraId="682E9777" w14:textId="5257FD6D" w:rsidR="00C05E13" w:rsidRPr="009F6C3C" w:rsidRDefault="00C05E13" w:rsidP="00C05E13">
      <w:pPr>
        <w:pStyle w:val="Ttulo2"/>
        <w:numPr>
          <w:ilvl w:val="0"/>
          <w:numId w:val="0"/>
        </w:numPr>
        <w:ind w:left="426" w:hanging="426"/>
        <w:rPr>
          <w:sz w:val="24"/>
          <w:szCs w:val="24"/>
        </w:rPr>
      </w:pPr>
      <w:bookmarkStart w:id="36" w:name="_Toc212023049"/>
      <w:r w:rsidRPr="009F6C3C">
        <w:rPr>
          <w:sz w:val="24"/>
          <w:szCs w:val="24"/>
        </w:rPr>
        <w:t>9.2.4 Índice de Retrabalho (IR anterior) antes da APRS</w:t>
      </w:r>
      <w:bookmarkEnd w:id="36"/>
    </w:p>
    <w:p w14:paraId="35AD86A9" w14:textId="77777777" w:rsidR="00CD7492" w:rsidRPr="009B0AE4" w:rsidRDefault="00CD7492" w:rsidP="0033641D">
      <w:pPr>
        <w:rPr>
          <w:sz w:val="2"/>
          <w:szCs w:val="2"/>
        </w:rPr>
      </w:pPr>
    </w:p>
    <w:p w14:paraId="5E75ABC9" w14:textId="0074CBD6" w:rsidR="00C05E13" w:rsidRPr="003F2EC0" w:rsidRDefault="00C05E13" w:rsidP="00C05E13">
      <w:pPr>
        <w:rPr>
          <w:i/>
          <w:iCs/>
        </w:rPr>
      </w:pPr>
      <w:r>
        <w:rPr>
          <w:b/>
          <w:bCs/>
        </w:rPr>
        <w:t xml:space="preserve">Tipo de Indicador: </w:t>
      </w:r>
      <w:r w:rsidRPr="009B0AE4">
        <w:t>quantitativo/</w:t>
      </w:r>
      <w:r w:rsidRPr="00C05E13">
        <w:rPr>
          <w:i/>
          <w:iCs/>
        </w:rPr>
        <w:t>lagging</w:t>
      </w:r>
      <w:r>
        <w:rPr>
          <w:i/>
          <w:iCs/>
        </w:rPr>
        <w:t>.</w:t>
      </w:r>
    </w:p>
    <w:p w14:paraId="634C2C03" w14:textId="23F77002" w:rsidR="00C05E13" w:rsidRPr="00A60CC5" w:rsidRDefault="00C05E13" w:rsidP="00C05E13">
      <w:r w:rsidRPr="00472888">
        <w:rPr>
          <w:b/>
          <w:bCs/>
        </w:rPr>
        <w:t>Periodicidad</w:t>
      </w:r>
      <w:r>
        <w:rPr>
          <w:b/>
          <w:bCs/>
        </w:rPr>
        <w:t xml:space="preserve">e: </w:t>
      </w:r>
      <w:r w:rsidRPr="00244B7C">
        <w:t>mensal</w:t>
      </w:r>
      <w:r>
        <w:t>.</w:t>
      </w:r>
    </w:p>
    <w:p w14:paraId="7C4161CD" w14:textId="1EB5852C" w:rsidR="00C05E13" w:rsidRPr="009B0AE4" w:rsidRDefault="00C05E13" w:rsidP="00C05E13">
      <w:r w:rsidRPr="00CD7492">
        <w:rPr>
          <w:b/>
          <w:bCs/>
        </w:rPr>
        <w:t>Fonte:</w:t>
      </w:r>
      <w:r w:rsidRPr="009B0AE4">
        <w:t xml:space="preserve"> </w:t>
      </w:r>
      <w:r w:rsidRPr="00244B7C">
        <w:t>própria organização de manutenção</w:t>
      </w:r>
      <w:r>
        <w:t>.</w:t>
      </w:r>
    </w:p>
    <w:p w14:paraId="360E5284" w14:textId="66C0B07F" w:rsidR="00874BA8" w:rsidRPr="00C23F58" w:rsidRDefault="00C05E13" w:rsidP="00874BA8">
      <w:pPr>
        <w:jc w:val="both"/>
        <w:rPr>
          <w:i/>
          <w:iCs/>
        </w:rPr>
      </w:pPr>
      <w:r w:rsidRPr="00CD7492">
        <w:rPr>
          <w:b/>
          <w:bCs/>
        </w:rPr>
        <w:t>Descrição:</w:t>
      </w:r>
      <w:r w:rsidRPr="009B0AE4">
        <w:t xml:space="preserve"> </w:t>
      </w:r>
      <w:r w:rsidR="00C23F58" w:rsidRPr="00C23F58">
        <w:rPr>
          <w:rFonts w:eastAsia="Aptos" w:cstheme="minorHAnsi"/>
          <w:i/>
          <w:iCs/>
        </w:rPr>
        <w:t>i</w:t>
      </w:r>
      <w:r w:rsidR="00874BA8" w:rsidRPr="00C23F58">
        <w:rPr>
          <w:rFonts w:eastAsia="Aptos" w:cstheme="minorHAnsi"/>
          <w:i/>
          <w:iCs/>
        </w:rPr>
        <w:t xml:space="preserve">ndicador que avalia </w:t>
      </w:r>
      <w:r w:rsidR="00874BA8" w:rsidRPr="00C23F58">
        <w:rPr>
          <w:i/>
          <w:iCs/>
        </w:rPr>
        <w:t>percentual de artigos que foram retrabalhados após terem passado por manutenção, mas que ainda não tinham sido liberados para retorno ao serviço</w:t>
      </w:r>
      <w:r w:rsidR="00874BA8" w:rsidRPr="00C23F58">
        <w:rPr>
          <w:rFonts w:eastAsia="Aptos" w:cstheme="minorHAnsi"/>
          <w:i/>
          <w:iCs/>
        </w:rPr>
        <w:t>, indicando possível falha em um fluxo ou procedimento de trabalho.</w:t>
      </w:r>
    </w:p>
    <w:p w14:paraId="6EBA8CF1" w14:textId="46C52B05" w:rsidR="00C05E13" w:rsidRPr="009B0AE4" w:rsidRDefault="00C05E13" w:rsidP="00C05E13">
      <w:pPr>
        <w:jc w:val="both"/>
      </w:pPr>
      <w:r w:rsidRPr="009B0AE4">
        <w:rPr>
          <w:b/>
          <w:bCs/>
        </w:rPr>
        <w:t>Meta associada:</w:t>
      </w:r>
      <w:r w:rsidRPr="009B0AE4">
        <w:t xml:space="preserve"> </w:t>
      </w:r>
      <m:oMath>
        <m:sSub>
          <m:sSubPr>
            <m:ctrlPr>
              <w:rPr>
                <w:rFonts w:ascii="Cambria Math" w:hAnsi="Cambria Math"/>
                <w:i/>
              </w:rPr>
            </m:ctrlPr>
          </m:sSubPr>
          <m:e>
            <m:r>
              <w:rPr>
                <w:rFonts w:ascii="Cambria Math" w:hAnsi="Cambria Math"/>
              </w:rPr>
              <m:t>I</m:t>
            </m:r>
          </m:e>
          <m:sub>
            <m:r>
              <w:rPr>
                <w:rFonts w:ascii="Cambria Math" w:hAnsi="Cambria Math"/>
              </w:rPr>
              <m:t>R anterior</m:t>
            </m:r>
          </m:sub>
        </m:sSub>
      </m:oMath>
      <w:r w:rsidRPr="009B0AE4">
        <w:t xml:space="preserve">&lt; </w:t>
      </w:r>
      <w:r w:rsidR="00C67E33">
        <w:t>XX</w:t>
      </w:r>
      <w:r w:rsidRPr="009B0AE4">
        <w:t>%.</w:t>
      </w:r>
    </w:p>
    <w:p w14:paraId="2AD1D998" w14:textId="77777777" w:rsidR="00C05E13" w:rsidRPr="00CD7492" w:rsidRDefault="00C05E13" w:rsidP="00C05E13">
      <w:pPr>
        <w:jc w:val="both"/>
        <w:rPr>
          <w:b/>
          <w:bCs/>
        </w:rPr>
      </w:pPr>
      <w:r w:rsidRPr="003F2EC0">
        <w:rPr>
          <w:rFonts w:ascii="Aptos" w:eastAsia="Aptos" w:hAnsi="Aptos" w:cs="Aptos"/>
          <w:b/>
          <w:bCs/>
        </w:rPr>
        <w:t>Métr</w:t>
      </w:r>
      <w:r w:rsidRPr="008D6DB5">
        <w:rPr>
          <w:b/>
          <w:bCs/>
        </w:rPr>
        <w:t xml:space="preserve">ica: </w:t>
      </w:r>
    </w:p>
    <w:p w14:paraId="4F955B62" w14:textId="52182198" w:rsidR="00C05E13" w:rsidRPr="00913ACE" w:rsidRDefault="00000000" w:rsidP="00C05E13">
      <w:pPr>
        <w:pStyle w:val="Textonormal1"/>
        <w:ind w:firstLine="0"/>
        <w:rPr>
          <w:rFonts w:eastAsiaTheme="minorEastAsia"/>
          <w:sz w:val="22"/>
          <w:szCs w:val="22"/>
        </w:rPr>
      </w:pPr>
      <m:oMathPara>
        <m:oMath>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R anterior</m:t>
              </m:r>
            </m:sub>
          </m:sSub>
          <m:r>
            <w:rPr>
              <w:rFonts w:ascii="Cambria Math" w:hAnsi="Cambria Math"/>
              <w:sz w:val="22"/>
              <w:szCs w:val="22"/>
            </w:rPr>
            <m:t>=</m:t>
          </m:r>
          <m:f>
            <m:fPr>
              <m:ctrlPr>
                <w:rPr>
                  <w:rFonts w:ascii="Cambria Math" w:hAnsi="Cambria Math"/>
                  <w:i/>
                  <w:sz w:val="22"/>
                  <w:szCs w:val="22"/>
                </w:rPr>
              </m:ctrlPr>
            </m:fPr>
            <m:num>
              <m:r>
                <m:rPr>
                  <m:nor/>
                </m:rPr>
                <w:rPr>
                  <w:rFonts w:ascii="Cambria Math" w:hAnsi="Cambria Math"/>
                  <w:sz w:val="22"/>
                  <w:szCs w:val="22"/>
                </w:rPr>
                <m:t>nº de serviços de retrabalho antes da APRS</m:t>
              </m:r>
            </m:num>
            <m:den>
              <m:r>
                <m:rPr>
                  <m:nor/>
                </m:rPr>
                <w:rPr>
                  <w:rFonts w:ascii="Cambria Math" w:hAnsi="Cambria Math"/>
                  <w:sz w:val="22"/>
                  <w:szCs w:val="22"/>
                </w:rPr>
                <m:t xml:space="preserve"> APRS (mês)</m:t>
              </m:r>
            </m:den>
          </m:f>
        </m:oMath>
      </m:oMathPara>
    </w:p>
    <w:p w14:paraId="6D6F671D" w14:textId="77777777" w:rsidR="00C80C62" w:rsidRDefault="00C80C62" w:rsidP="00C05E13">
      <w:pPr>
        <w:jc w:val="both"/>
        <w:rPr>
          <w:b/>
          <w:bCs/>
        </w:rPr>
      </w:pPr>
    </w:p>
    <w:p w14:paraId="05B96A0B" w14:textId="45DECC06" w:rsidR="00CD7492" w:rsidRDefault="00CD7492" w:rsidP="00C05E13">
      <w:pPr>
        <w:jc w:val="both"/>
      </w:pPr>
      <w:r>
        <w:rPr>
          <w:b/>
          <w:bCs/>
        </w:rPr>
        <w:t xml:space="preserve">Monitoramento: </w:t>
      </w:r>
      <w:r w:rsidRPr="009B0AE4">
        <w:t>levantamento mensal realizado pelo RT e repassado ao G</w:t>
      </w:r>
      <w:r w:rsidR="009550C7">
        <w:t>estor do SG</w:t>
      </w:r>
      <w:r w:rsidRPr="009B0AE4">
        <w:t>SO.</w:t>
      </w:r>
    </w:p>
    <w:p w14:paraId="23493DB6" w14:textId="5A51D0AA" w:rsidR="002B728A" w:rsidRPr="009B0AE4" w:rsidRDefault="002B728A" w:rsidP="00C05E13">
      <w:pPr>
        <w:jc w:val="both"/>
      </w:pPr>
      <w:r w:rsidRPr="009B0AE4">
        <w:rPr>
          <w:rFonts w:eastAsia="Aptos" w:cstheme="minorHAnsi"/>
          <w:b/>
          <w:bCs/>
        </w:rPr>
        <w:t>Objetivo associado:</w:t>
      </w:r>
      <w:r>
        <w:rPr>
          <w:rFonts w:eastAsia="Aptos" w:cstheme="minorHAnsi"/>
        </w:rPr>
        <w:t xml:space="preserve"> </w:t>
      </w:r>
      <w:r w:rsidR="006B29FA">
        <w:rPr>
          <w:rFonts w:eastAsia="Aptos" w:cstheme="minorHAnsi"/>
        </w:rPr>
        <w:t xml:space="preserve">2. </w:t>
      </w:r>
      <w:r w:rsidR="006B29FA" w:rsidRPr="006B29FA">
        <w:rPr>
          <w:rFonts w:eastAsia="Aptos" w:cstheme="minorHAnsi"/>
        </w:rPr>
        <w:t>Reduzir a quantidade de aprovações de retorno ao serviço para produtos aeronáuticos em condições não seguras.</w:t>
      </w:r>
    </w:p>
    <w:p w14:paraId="1BDADE19" w14:textId="77777777" w:rsidR="00C05E13" w:rsidRDefault="00C05E13">
      <w:pPr>
        <w:jc w:val="both"/>
      </w:pPr>
    </w:p>
    <w:p w14:paraId="685C0ED4" w14:textId="77777777" w:rsidR="00C870AF" w:rsidRDefault="00C870AF">
      <w:pPr>
        <w:jc w:val="both"/>
      </w:pPr>
    </w:p>
    <w:p w14:paraId="7434730E" w14:textId="404D9D15" w:rsidR="00C870AF" w:rsidRDefault="00C870AF">
      <w:pPr>
        <w:jc w:val="both"/>
      </w:pPr>
      <w:r>
        <w:rPr>
          <w:noProof/>
          <w:lang w:eastAsia="pt-BR"/>
        </w:rPr>
        <mc:AlternateContent>
          <mc:Choice Requires="wps">
            <w:drawing>
              <wp:inline distT="0" distB="0" distL="0" distR="0" wp14:anchorId="7C9010DB" wp14:editId="48048394">
                <wp:extent cx="5235856" cy="1994945"/>
                <wp:effectExtent l="19050" t="19050" r="22225" b="24765"/>
                <wp:docPr id="17016334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5856" cy="1994945"/>
                        </a:xfrm>
                        <a:prstGeom prst="rect">
                          <a:avLst/>
                        </a:prstGeom>
                        <a:gradFill flip="none" rotWithShape="1">
                          <a:gsLst>
                            <a:gs pos="5000">
                              <a:sysClr val="window" lastClr="FFFFFF">
                                <a:alpha val="0"/>
                                <a:lumMod val="100000"/>
                              </a:sysClr>
                            </a:gs>
                            <a:gs pos="100000">
                              <a:srgbClr val="ED7D31">
                                <a:lumMod val="20000"/>
                                <a:lumOff val="80000"/>
                              </a:srgbClr>
                            </a:gs>
                          </a:gsLst>
                          <a:path path="circle">
                            <a:fillToRect l="50000" t="50000" r="50000" b="50000"/>
                          </a:path>
                          <a:tileRect/>
                        </a:gradFill>
                        <a:ln w="38100" cap="rnd" cmpd="sng" algn="ctr">
                          <a:solidFill>
                            <a:srgbClr val="CA5D37"/>
                          </a:solidFill>
                          <a:prstDash val="solid"/>
                          <a:round/>
                          <a:headEnd/>
                          <a:tailEnd/>
                        </a:ln>
                        <a:effectLst/>
                      </wps:spPr>
                      <wps:txbx>
                        <w:txbxContent>
                          <w:p w14:paraId="05E6CC8D" w14:textId="5AAB3BC9" w:rsidR="00C870AF" w:rsidRDefault="00762D2F" w:rsidP="00C870AF">
                            <w:pPr>
                              <w:jc w:val="both"/>
                              <w:rPr>
                                <w:color w:val="CA5D37"/>
                              </w:rPr>
                            </w:pPr>
                            <w:r w:rsidRPr="007B43E8">
                              <w:rPr>
                                <w:b/>
                                <w:color w:val="CA5D37"/>
                              </w:rPr>
                              <w:t>NOTA:</w:t>
                            </w:r>
                            <w:r>
                              <w:rPr>
                                <w:b/>
                                <w:color w:val="CA5D37"/>
                              </w:rPr>
                              <w:t xml:space="preserve"> </w:t>
                            </w:r>
                            <w:r w:rsidR="00C870AF" w:rsidRPr="001A4A43">
                              <w:rPr>
                                <w:color w:val="CA5D37"/>
                              </w:rPr>
                              <w:t>O principal objetivo deste indicador é capturar os retrabalhos identificados durante o fluxo normal do processo, indicando possíveis falhas nos processos e possibilitando melhorias no sistema, tanto de tempo de execução</w:t>
                            </w:r>
                            <w:r w:rsidR="00FB15CE" w:rsidRPr="001A4A43">
                              <w:rPr>
                                <w:color w:val="CA5D37"/>
                              </w:rPr>
                              <w:t xml:space="preserve"> </w:t>
                            </w:r>
                            <w:r w:rsidR="00C870AF" w:rsidRPr="001A4A43">
                              <w:rPr>
                                <w:color w:val="CA5D37"/>
                              </w:rPr>
                              <w:t>(produção) quanto de qualidade.</w:t>
                            </w:r>
                          </w:p>
                          <w:p w14:paraId="2E24F89A" w14:textId="0DC2B9B7" w:rsidR="001A4A43" w:rsidRDefault="00C870AF" w:rsidP="00C870AF">
                            <w:pPr>
                              <w:jc w:val="both"/>
                              <w:rPr>
                                <w:color w:val="CA5D37"/>
                              </w:rPr>
                            </w:pPr>
                            <w:r w:rsidRPr="00C870AF">
                              <w:rPr>
                                <w:color w:val="CA5D37"/>
                              </w:rPr>
                              <w:t>A empresa poderá, alternativamente, definir este indicador como retrabalho realizado no mesmo fluxo, como por exemplo, a reexecução de teste.</w:t>
                            </w:r>
                          </w:p>
                          <w:p w14:paraId="7AD290F8" w14:textId="025B6778" w:rsidR="00C870AF" w:rsidRPr="001210BC" w:rsidRDefault="00C870AF" w:rsidP="00C870AF">
                            <w:pPr>
                              <w:jc w:val="both"/>
                              <w:rPr>
                                <w:color w:val="CA5D37"/>
                              </w:rPr>
                            </w:pPr>
                            <w:r w:rsidRPr="00C870AF">
                              <w:rPr>
                                <w:color w:val="CA5D37"/>
                              </w:rPr>
                              <w:t>A Organização de Manutenção (OM) deverá avaliar a forma de utilização que melhor represente seu ambiente operacional, de modo a assegurar a relevância do indicador para a sua realidade. A decisão adotada deverá ser formalmente registrada e claramente comunicada.</w:t>
                            </w:r>
                          </w:p>
                        </w:txbxContent>
                      </wps:txbx>
                      <wps:bodyPr rot="0" vert="horz" wrap="square" lIns="91440" tIns="45720" rIns="91440" bIns="45720" anchor="ctr" anchorCtr="0">
                        <a:noAutofit/>
                      </wps:bodyPr>
                    </wps:wsp>
                  </a:graphicData>
                </a:graphic>
              </wp:inline>
            </w:drawing>
          </mc:Choice>
          <mc:Fallback>
            <w:pict>
              <v:shape w14:anchorId="7C9010DB" id="_x0000_s1043" type="#_x0000_t202" style="width:412.25pt;height:15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" strokecolor="#ca5d37" strokeweight="3pt">
                <v:fill color2="#fbe5d6" o:opacity2="0" rotate="t" focusposition=".5,.5" focussize="" colors="0 white;3277f white" focus="100%" type="gradientRadial"/>
                <v:stroke joinstyle="round" endcap="round"/>
                <v:textbox>
                  <w:txbxContent>
                    <w:p w14:paraId="05E6CC8D" w14:textId="5AAB3BC9" w:rsidR="00C870AF" w:rsidRDefault="00762D2F" w:rsidP="00C870AF">
                      <w:pPr>
                        <w:jc w:val="both"/>
                        <w:rPr>
                          <w:color w:val="CA5D37"/>
                        </w:rPr>
                      </w:pPr>
                      <w:r w:rsidRPr="007B43E8">
                        <w:rPr>
                          <w:b/>
                          <w:color w:val="CA5D37"/>
                        </w:rPr>
                        <w:t>NOTA:</w:t>
                      </w:r>
                      <w:r>
                        <w:rPr>
                          <w:b/>
                          <w:color w:val="CA5D37"/>
                        </w:rPr>
                        <w:t xml:space="preserve"> </w:t>
                      </w:r>
                      <w:r w:rsidR="00C870AF" w:rsidRPr="001A4A43">
                        <w:rPr>
                          <w:color w:val="CA5D37"/>
                        </w:rPr>
                        <w:t>O principal objetivo deste indicador é capturar os retrabalhos identificados durante o fluxo normal do processo, indicando possíveis falhas nos processos e possibilitando melhorias no sistema, tanto de tempo de execução</w:t>
                      </w:r>
                      <w:r w:rsidR="00FB15CE" w:rsidRPr="001A4A43">
                        <w:rPr>
                          <w:color w:val="CA5D37"/>
                        </w:rPr>
                        <w:t xml:space="preserve"> </w:t>
                      </w:r>
                      <w:r w:rsidR="00C870AF" w:rsidRPr="001A4A43">
                        <w:rPr>
                          <w:color w:val="CA5D37"/>
                        </w:rPr>
                        <w:t>(produção) quanto de qualidade.</w:t>
                      </w:r>
                    </w:p>
                    <w:p w14:paraId="2E24F89A" w14:textId="0DC2B9B7" w:rsidR="001A4A43" w:rsidRDefault="00C870AF" w:rsidP="00C870AF">
                      <w:pPr>
                        <w:jc w:val="both"/>
                        <w:rPr>
                          <w:color w:val="CA5D37"/>
                        </w:rPr>
                      </w:pPr>
                      <w:r w:rsidRPr="00C870AF">
                        <w:rPr>
                          <w:color w:val="CA5D37"/>
                        </w:rPr>
                        <w:t>A empresa poderá, alternativamente, definir este indicador como retrabalho realizado no mesmo fluxo, como por exemplo, a reexecução de teste.</w:t>
                      </w:r>
                    </w:p>
                    <w:p w14:paraId="7AD290F8" w14:textId="025B6778" w:rsidR="00C870AF" w:rsidRPr="001210BC" w:rsidRDefault="00C870AF" w:rsidP="00C870AF">
                      <w:pPr>
                        <w:jc w:val="both"/>
                        <w:rPr>
                          <w:color w:val="CA5D37"/>
                        </w:rPr>
                      </w:pPr>
                      <w:r w:rsidRPr="00C870AF">
                        <w:rPr>
                          <w:color w:val="CA5D37"/>
                        </w:rPr>
                        <w:t>A Organização de Manutenção (OM) deverá avaliar a forma de utilização que melhor represente seu ambiente operacional, de modo a assegurar a relevância do indicador para a sua realidade. A decisão adotada deverá ser formalmente registrada e claramente comunicada.</w:t>
                      </w:r>
                    </w:p>
                  </w:txbxContent>
                </v:textbox>
                <w10:anchorlock/>
              </v:shape>
            </w:pict>
          </mc:Fallback>
        </mc:AlternateContent>
      </w:r>
    </w:p>
    <w:p w14:paraId="56A50900" w14:textId="77777777" w:rsidR="00F73BC5" w:rsidRDefault="00F73BC5" w:rsidP="00FF17CE">
      <w:pPr>
        <w:pStyle w:val="Ttulo2"/>
        <w:numPr>
          <w:ilvl w:val="0"/>
          <w:numId w:val="0"/>
        </w:numPr>
        <w:ind w:left="426" w:hanging="426"/>
        <w:rPr>
          <w:rFonts w:ascii="Aptos" w:eastAsia="Aptos" w:hAnsi="Aptos" w:cs="Aptos"/>
          <w:sz w:val="24"/>
          <w:szCs w:val="24"/>
        </w:rPr>
      </w:pPr>
    </w:p>
    <w:p w14:paraId="56BB528A" w14:textId="3834A4DA" w:rsidR="00FF17CE" w:rsidRPr="00762D2F" w:rsidRDefault="00FF17CE" w:rsidP="00FF17CE">
      <w:pPr>
        <w:pStyle w:val="Ttulo2"/>
        <w:numPr>
          <w:ilvl w:val="0"/>
          <w:numId w:val="0"/>
        </w:numPr>
        <w:ind w:left="426" w:hanging="426"/>
        <w:rPr>
          <w:sz w:val="24"/>
          <w:szCs w:val="24"/>
        </w:rPr>
      </w:pPr>
      <w:bookmarkStart w:id="37" w:name="_Toc212023050"/>
      <w:r w:rsidRPr="00762D2F">
        <w:rPr>
          <w:sz w:val="24"/>
          <w:szCs w:val="24"/>
        </w:rPr>
        <w:t>9.2</w:t>
      </w:r>
      <w:r w:rsidR="0097639A" w:rsidRPr="00762D2F">
        <w:rPr>
          <w:sz w:val="24"/>
          <w:szCs w:val="24"/>
        </w:rPr>
        <w:t>.</w:t>
      </w:r>
      <w:r w:rsidR="00C05E13" w:rsidRPr="00762D2F">
        <w:rPr>
          <w:sz w:val="24"/>
          <w:szCs w:val="24"/>
        </w:rPr>
        <w:t>5</w:t>
      </w:r>
      <w:r w:rsidRPr="00762D2F">
        <w:rPr>
          <w:sz w:val="24"/>
          <w:szCs w:val="24"/>
        </w:rPr>
        <w:t xml:space="preserve"> Índice de Retrabalho</w:t>
      </w:r>
      <w:r w:rsidR="00AA2EA2" w:rsidRPr="00762D2F">
        <w:rPr>
          <w:sz w:val="24"/>
          <w:szCs w:val="24"/>
        </w:rPr>
        <w:t xml:space="preserve"> </w:t>
      </w:r>
      <w:r w:rsidR="005C21A8" w:rsidRPr="00762D2F">
        <w:rPr>
          <w:sz w:val="24"/>
          <w:szCs w:val="24"/>
        </w:rPr>
        <w:t xml:space="preserve">(IR) </w:t>
      </w:r>
      <w:r w:rsidR="002B2C25" w:rsidRPr="00762D2F">
        <w:rPr>
          <w:sz w:val="24"/>
          <w:szCs w:val="24"/>
        </w:rPr>
        <w:t>a</w:t>
      </w:r>
      <w:r w:rsidR="00AA2EA2" w:rsidRPr="00762D2F">
        <w:rPr>
          <w:sz w:val="24"/>
          <w:szCs w:val="24"/>
        </w:rPr>
        <w:t>pós APRS</w:t>
      </w:r>
      <w:bookmarkEnd w:id="37"/>
      <w:r w:rsidR="005C21A8" w:rsidRPr="00762D2F">
        <w:rPr>
          <w:sz w:val="24"/>
          <w:szCs w:val="24"/>
        </w:rPr>
        <w:t xml:space="preserve"> </w:t>
      </w:r>
    </w:p>
    <w:p w14:paraId="6FE0EA24" w14:textId="77777777" w:rsidR="00EC7C70" w:rsidRPr="009B0AE4" w:rsidRDefault="00EC7C70" w:rsidP="0033641D">
      <w:pPr>
        <w:rPr>
          <w:sz w:val="2"/>
          <w:szCs w:val="2"/>
        </w:rPr>
      </w:pPr>
    </w:p>
    <w:p w14:paraId="7965B349" w14:textId="207C56A4" w:rsidR="001F7073" w:rsidRPr="009B0AE4" w:rsidRDefault="001F7073" w:rsidP="00472888">
      <w:r>
        <w:rPr>
          <w:b/>
          <w:bCs/>
        </w:rPr>
        <w:t xml:space="preserve">Tipo de Indicador: </w:t>
      </w:r>
      <w:r w:rsidR="00015367" w:rsidRPr="009B0AE4">
        <w:t>quanti</w:t>
      </w:r>
      <w:r w:rsidR="00EC7C70">
        <w:t>tativo/</w:t>
      </w:r>
      <w:r w:rsidR="000C6655" w:rsidRPr="009B0AE4">
        <w:rPr>
          <w:i/>
          <w:iCs/>
        </w:rPr>
        <w:t>l</w:t>
      </w:r>
      <w:r w:rsidR="00EC7C70">
        <w:rPr>
          <w:i/>
          <w:iCs/>
        </w:rPr>
        <w:t>eading.</w:t>
      </w:r>
    </w:p>
    <w:p w14:paraId="375829EB" w14:textId="1861466B" w:rsidR="00F7403C" w:rsidRPr="00A60CC5" w:rsidRDefault="00472888" w:rsidP="00472888">
      <w:r w:rsidRPr="00472888">
        <w:rPr>
          <w:b/>
          <w:bCs/>
        </w:rPr>
        <w:t>Periodicidad</w:t>
      </w:r>
      <w:r w:rsidR="00F7403C">
        <w:rPr>
          <w:b/>
          <w:bCs/>
        </w:rPr>
        <w:t xml:space="preserve">e: </w:t>
      </w:r>
      <w:r w:rsidR="00A60CC5" w:rsidRPr="009B0AE4">
        <w:t>mensal</w:t>
      </w:r>
      <w:r w:rsidR="00EC7C70">
        <w:t>.</w:t>
      </w:r>
    </w:p>
    <w:p w14:paraId="0E28A501" w14:textId="65280564" w:rsidR="00472888" w:rsidRPr="009B0AE4" w:rsidRDefault="00F7403C" w:rsidP="00472888">
      <w:pPr>
        <w:rPr>
          <w:b/>
          <w:bCs/>
        </w:rPr>
      </w:pPr>
      <w:r w:rsidRPr="009B0AE4">
        <w:rPr>
          <w:b/>
          <w:bCs/>
        </w:rPr>
        <w:t xml:space="preserve">Fonte: </w:t>
      </w:r>
      <w:r w:rsidR="00463EB7" w:rsidRPr="009B0AE4">
        <w:t>p</w:t>
      </w:r>
      <w:r w:rsidR="00AA2EA2" w:rsidRPr="009B0AE4">
        <w:t xml:space="preserve">rópria </w:t>
      </w:r>
      <w:r w:rsidR="00463EB7" w:rsidRPr="009B0AE4">
        <w:t>organização de manutenção</w:t>
      </w:r>
      <w:r w:rsidR="00015367">
        <w:t>.</w:t>
      </w:r>
    </w:p>
    <w:p w14:paraId="148B8BF7" w14:textId="0CCEC753" w:rsidR="00472888" w:rsidRPr="00762D2F" w:rsidRDefault="00325BC0">
      <w:pPr>
        <w:jc w:val="both"/>
        <w:rPr>
          <w:i/>
          <w:iCs/>
        </w:rPr>
      </w:pPr>
      <w:r>
        <w:rPr>
          <w:b/>
          <w:bCs/>
        </w:rPr>
        <w:t xml:space="preserve">Descrição: </w:t>
      </w:r>
      <w:r w:rsidR="005D5418" w:rsidRPr="00762D2F">
        <w:rPr>
          <w:i/>
          <w:iCs/>
        </w:rPr>
        <w:t xml:space="preserve">indicador que informa o </w:t>
      </w:r>
      <w:r w:rsidR="00460B04" w:rsidRPr="00762D2F">
        <w:rPr>
          <w:i/>
          <w:iCs/>
        </w:rPr>
        <w:t>percentual de artigos autorizados para retorno ao serviço em condições não seguras, apresentando</w:t>
      </w:r>
      <w:r w:rsidR="005D5418" w:rsidRPr="00762D2F">
        <w:rPr>
          <w:i/>
          <w:iCs/>
        </w:rPr>
        <w:t>-se como</w:t>
      </w:r>
      <w:r w:rsidR="00460B04" w:rsidRPr="00762D2F">
        <w:rPr>
          <w:i/>
          <w:iCs/>
        </w:rPr>
        <w:t xml:space="preserve"> dificuldades em serviço</w:t>
      </w:r>
      <w:r w:rsidR="0028660E" w:rsidRPr="00762D2F">
        <w:rPr>
          <w:i/>
          <w:iCs/>
        </w:rPr>
        <w:t>.</w:t>
      </w:r>
    </w:p>
    <w:p w14:paraId="1BD241D1" w14:textId="7C17873E" w:rsidR="00EC7C70" w:rsidRPr="00E53EBE" w:rsidRDefault="00EC7C70" w:rsidP="009B0AE4">
      <w:pPr>
        <w:jc w:val="both"/>
      </w:pPr>
      <w:r w:rsidRPr="009B0AE4">
        <w:rPr>
          <w:b/>
          <w:bCs/>
        </w:rPr>
        <w:t xml:space="preserve">Meta associada: </w:t>
      </w:r>
      <w:r w:rsidRPr="009B0AE4">
        <w:t xml:space="preserve">manter o IR médio anual abaixo de </w:t>
      </w:r>
      <w:r w:rsidR="00E53EBE">
        <w:t>X</w:t>
      </w:r>
      <w:r w:rsidRPr="009B0AE4">
        <w:t>,</w:t>
      </w:r>
      <w:r w:rsidR="00E53EBE">
        <w:t>XX</w:t>
      </w:r>
      <w:r w:rsidRPr="00E53EBE">
        <w:t>%.</w:t>
      </w:r>
    </w:p>
    <w:p w14:paraId="1559B416" w14:textId="511553FB" w:rsidR="003C2110" w:rsidRPr="009B0AE4" w:rsidRDefault="00325BC0" w:rsidP="009B0AE4">
      <w:pPr>
        <w:pStyle w:val="Textonormal1"/>
        <w:ind w:firstLine="0"/>
        <w:rPr>
          <w:b/>
          <w:bCs/>
          <w:sz w:val="22"/>
          <w:szCs w:val="22"/>
        </w:rPr>
      </w:pPr>
      <w:r w:rsidRPr="00913ACE">
        <w:rPr>
          <w:b/>
          <w:sz w:val="22"/>
          <w:szCs w:val="22"/>
        </w:rPr>
        <w:t>Métrica:</w:t>
      </w:r>
      <w:r w:rsidR="00D5497E" w:rsidRPr="00913ACE">
        <w:rPr>
          <w:b/>
          <w:sz w:val="22"/>
          <w:szCs w:val="22"/>
        </w:rPr>
        <w:t xml:space="preserve"> </w:t>
      </w:r>
    </w:p>
    <w:bookmarkStart w:id="38" w:name="_Hlk206676994"/>
    <w:p w14:paraId="2D5E7707" w14:textId="6245DE13" w:rsidR="003C2110" w:rsidRPr="00DA4535" w:rsidRDefault="00000000" w:rsidP="003C2110">
      <w:pPr>
        <w:pStyle w:val="Textonormal1"/>
        <w:ind w:firstLine="0"/>
        <w:rPr>
          <w:rFonts w:eastAsiaTheme="minorEastAsia"/>
        </w:rPr>
      </w:pPr>
      <m:oMathPara>
        <m:oMath>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R1</m:t>
              </m:r>
            </m:sub>
          </m:sSub>
          <m:r>
            <w:rPr>
              <w:rFonts w:ascii="Cambria Math" w:hAnsi="Cambria Math"/>
              <w:sz w:val="22"/>
              <w:szCs w:val="22"/>
            </w:rPr>
            <m:t>=</m:t>
          </m:r>
          <m:f>
            <m:fPr>
              <m:ctrlPr>
                <w:rPr>
                  <w:rFonts w:ascii="Cambria Math" w:hAnsi="Cambria Math"/>
                  <w:i/>
                  <w:sz w:val="22"/>
                  <w:szCs w:val="22"/>
                </w:rPr>
              </m:ctrlPr>
            </m:fPr>
            <m:num>
              <m:r>
                <m:rPr>
                  <m:nor/>
                </m:rPr>
                <w:rPr>
                  <w:rFonts w:ascii="Cambria Math" w:hAnsi="Cambria Math"/>
                  <w:sz w:val="22"/>
                  <w:szCs w:val="22"/>
                </w:rPr>
                <m:t>nº de serviços de retrabalho (após APRS) no mês</m:t>
              </m:r>
            </m:num>
            <m:den>
              <m:r>
                <m:rPr>
                  <m:nor/>
                </m:rPr>
                <w:rPr>
                  <w:rFonts w:ascii="Cambria Math" w:hAnsi="Cambria Math"/>
                  <w:sz w:val="22"/>
                  <w:szCs w:val="22"/>
                </w:rPr>
                <m:t>nº de APRS no mês</m:t>
              </m:r>
            </m:den>
          </m:f>
        </m:oMath>
      </m:oMathPara>
    </w:p>
    <w:bookmarkEnd w:id="38"/>
    <w:p w14:paraId="1795AA74" w14:textId="5A374944" w:rsidR="00EC7C70" w:rsidRDefault="00EC7C70" w:rsidP="0074188D">
      <w:pPr>
        <w:jc w:val="both"/>
      </w:pPr>
      <w:r>
        <w:rPr>
          <w:b/>
          <w:bCs/>
        </w:rPr>
        <w:t xml:space="preserve">Monitoramento: </w:t>
      </w:r>
      <w:r>
        <w:t>l</w:t>
      </w:r>
      <w:r w:rsidRPr="009B0AE4">
        <w:t>evantamento mensal realizado pelo RT e repassado ao G</w:t>
      </w:r>
      <w:r w:rsidR="00907ADE">
        <w:t>estor do SG</w:t>
      </w:r>
      <w:r w:rsidRPr="009B0AE4">
        <w:t xml:space="preserve">SO para envio </w:t>
      </w:r>
      <w:r>
        <w:t xml:space="preserve">trimestral </w:t>
      </w:r>
      <w:r w:rsidRPr="009B0AE4">
        <w:t>à ANAC</w:t>
      </w:r>
      <w:r>
        <w:t>.</w:t>
      </w:r>
    </w:p>
    <w:p w14:paraId="7DF46B50" w14:textId="2CDCA53B" w:rsidR="00122EFE" w:rsidRDefault="00AB2F30" w:rsidP="00122EFE">
      <w:pPr>
        <w:jc w:val="both"/>
        <w:rPr>
          <w:rFonts w:eastAsia="Aptos" w:cstheme="minorHAnsi"/>
        </w:rPr>
      </w:pPr>
      <w:r w:rsidRPr="009B0AE4">
        <w:rPr>
          <w:b/>
          <w:bCs/>
        </w:rPr>
        <w:t>Objetivo</w:t>
      </w:r>
      <w:r w:rsidR="00122EFE" w:rsidRPr="009B0AE4">
        <w:rPr>
          <w:b/>
          <w:bCs/>
        </w:rPr>
        <w:t>s</w:t>
      </w:r>
      <w:r w:rsidRPr="009B0AE4">
        <w:rPr>
          <w:b/>
          <w:bCs/>
        </w:rPr>
        <w:t xml:space="preserve"> associado</w:t>
      </w:r>
      <w:r w:rsidR="00122EFE" w:rsidRPr="009B0AE4">
        <w:rPr>
          <w:b/>
          <w:bCs/>
        </w:rPr>
        <w:t>s</w:t>
      </w:r>
      <w:r w:rsidRPr="009B0AE4">
        <w:rPr>
          <w:b/>
          <w:bCs/>
        </w:rPr>
        <w:t>:</w:t>
      </w:r>
      <w:r w:rsidR="00122EFE">
        <w:rPr>
          <w:rFonts w:eastAsia="Aptos" w:cstheme="minorHAnsi"/>
        </w:rPr>
        <w:t xml:space="preserve"> </w:t>
      </w:r>
      <w:r w:rsidR="00122EFE" w:rsidRPr="00122EFE">
        <w:rPr>
          <w:rFonts w:eastAsia="Aptos" w:cstheme="minorHAnsi"/>
        </w:rPr>
        <w:t>1. Aumentar o desempenho da segurança operacional nas atividades de manutenção</w:t>
      </w:r>
      <w:r w:rsidR="007C3F38">
        <w:rPr>
          <w:rFonts w:eastAsia="Aptos" w:cstheme="minorHAnsi"/>
        </w:rPr>
        <w:t xml:space="preserve">; </w:t>
      </w:r>
      <w:r w:rsidR="00122EFE" w:rsidRPr="00122EFE">
        <w:rPr>
          <w:rFonts w:eastAsia="Aptos" w:cstheme="minorHAnsi"/>
        </w:rPr>
        <w:t>2. Reduzir a quantidade de APRS para produtos aeronáuticos em condições não seguras</w:t>
      </w:r>
      <w:r w:rsidR="00415CAE">
        <w:rPr>
          <w:rFonts w:eastAsia="Aptos" w:cstheme="minorHAnsi"/>
        </w:rPr>
        <w:t>.</w:t>
      </w:r>
    </w:p>
    <w:p w14:paraId="49424709" w14:textId="4B16E766" w:rsidR="005D5418" w:rsidRDefault="005D5418" w:rsidP="00122EFE">
      <w:pPr>
        <w:jc w:val="both"/>
        <w:rPr>
          <w:rFonts w:eastAsia="Aptos" w:cstheme="minorHAnsi"/>
        </w:rPr>
      </w:pPr>
    </w:p>
    <w:p w14:paraId="77B344AB" w14:textId="48B81E27" w:rsidR="005D5418" w:rsidRPr="00122EFE" w:rsidRDefault="00CD357D" w:rsidP="00122EFE">
      <w:pPr>
        <w:jc w:val="both"/>
        <w:rPr>
          <w:rFonts w:eastAsia="Aptos" w:cstheme="minorHAnsi"/>
        </w:rPr>
      </w:pPr>
      <w:r>
        <w:rPr>
          <w:noProof/>
          <w:lang w:eastAsia="pt-BR"/>
        </w:rPr>
        <mc:AlternateContent>
          <mc:Choice Requires="wps">
            <w:drawing>
              <wp:anchor distT="0" distB="0" distL="114300" distR="114300" simplePos="0" relativeHeight="251658266" behindDoc="1" locked="0" layoutInCell="1" allowOverlap="1" wp14:anchorId="37035B4A" wp14:editId="3E5C28AB">
                <wp:simplePos x="0" y="0"/>
                <wp:positionH relativeFrom="column">
                  <wp:posOffset>437748</wp:posOffset>
                </wp:positionH>
                <wp:positionV relativeFrom="paragraph">
                  <wp:posOffset>54272</wp:posOffset>
                </wp:positionV>
                <wp:extent cx="4696460" cy="1202055"/>
                <wp:effectExtent l="19050" t="19050" r="27940" b="17145"/>
                <wp:wrapTight wrapText="bothSides">
                  <wp:wrapPolygon edited="0">
                    <wp:start x="-88" y="-342"/>
                    <wp:lineTo x="-88" y="21566"/>
                    <wp:lineTo x="21641" y="21566"/>
                    <wp:lineTo x="21641" y="-342"/>
                    <wp:lineTo x="-88" y="-342"/>
                  </wp:wrapPolygon>
                </wp:wrapTight>
                <wp:docPr id="197385720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6460" cy="1202055"/>
                        </a:xfrm>
                        <a:prstGeom prst="rect">
                          <a:avLst/>
                        </a:prstGeom>
                        <a:gradFill flip="none" rotWithShape="1">
                          <a:gsLst>
                            <a:gs pos="5000">
                              <a:sysClr val="window" lastClr="FFFFFF">
                                <a:alpha val="0"/>
                                <a:lumMod val="100000"/>
                              </a:sysClr>
                            </a:gs>
                            <a:gs pos="100000">
                              <a:srgbClr val="ED7D31">
                                <a:lumMod val="20000"/>
                                <a:lumOff val="80000"/>
                              </a:srgbClr>
                            </a:gs>
                          </a:gsLst>
                          <a:path path="circle">
                            <a:fillToRect l="50000" t="50000" r="50000" b="50000"/>
                          </a:path>
                          <a:tileRect/>
                        </a:gradFill>
                        <a:ln w="38100" cap="rnd" cmpd="sng" algn="ctr">
                          <a:solidFill>
                            <a:srgbClr val="CA5D37"/>
                          </a:solidFill>
                          <a:prstDash val="solid"/>
                          <a:round/>
                          <a:headEnd/>
                          <a:tailEnd/>
                        </a:ln>
                        <a:effectLst/>
                      </wps:spPr>
                      <wps:txbx>
                        <w:txbxContent>
                          <w:p w14:paraId="719728B8" w14:textId="68384490" w:rsidR="00762D2F" w:rsidRPr="001210BC" w:rsidRDefault="00DE4A15" w:rsidP="00762D2F">
                            <w:pPr>
                              <w:jc w:val="both"/>
                              <w:rPr>
                                <w:color w:val="CA5D37"/>
                              </w:rPr>
                            </w:pPr>
                            <w:r w:rsidRPr="007B43E8">
                              <w:rPr>
                                <w:b/>
                                <w:color w:val="CA5D37"/>
                              </w:rPr>
                              <w:t>NOTA:</w:t>
                            </w:r>
                            <w:r>
                              <w:rPr>
                                <w:b/>
                                <w:color w:val="CA5D37"/>
                              </w:rPr>
                              <w:t xml:space="preserve"> </w:t>
                            </w:r>
                            <w:r w:rsidR="00762D2F" w:rsidRPr="00ED2F5F">
                              <w:rPr>
                                <w:color w:val="CA5D37"/>
                              </w:rPr>
                              <w:t xml:space="preserve">O Índice de Retrabalho é calculado mensalmente. Os valores devem ser enviados à ANAC ao final de cada trimestre. Os trimestres de referência para o envio dos indicadores são: janeiro a março, abril a junho, julho a setembro e outubro a dezembro. Os dados </w:t>
                            </w:r>
                            <w:r w:rsidR="00ED2F5F">
                              <w:rPr>
                                <w:color w:val="CA5D37"/>
                              </w:rPr>
                              <w:t xml:space="preserve">deverão ser </w:t>
                            </w:r>
                            <w:r w:rsidR="00762D2F" w:rsidRPr="00ED2F5F">
                              <w:rPr>
                                <w:color w:val="CA5D37"/>
                              </w:rPr>
                              <w:t xml:space="preserve">enviados </w:t>
                            </w:r>
                            <w:r w:rsidR="00ED2F5F">
                              <w:rPr>
                                <w:color w:val="CA5D37"/>
                              </w:rPr>
                              <w:t>à</w:t>
                            </w:r>
                            <w:r w:rsidR="00762D2F" w:rsidRPr="00ED2F5F">
                              <w:rPr>
                                <w:color w:val="CA5D37"/>
                              </w:rPr>
                              <w:t xml:space="preserve"> A</w:t>
                            </w:r>
                            <w:r w:rsidR="003A30BF">
                              <w:rPr>
                                <w:color w:val="CA5D37"/>
                              </w:rPr>
                              <w:t>gência</w:t>
                            </w:r>
                            <w:r w:rsidR="00762D2F" w:rsidRPr="00ED2F5F">
                              <w:rPr>
                                <w:color w:val="CA5D37"/>
                              </w:rPr>
                              <w:t xml:space="preserve"> até o dia 15 dos meses seguintes ao final de cada trimestre de referência, mesmo se o resultado for zero.</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37035B4A" id="_x0000_s1044" type="#_x0000_t202" style="position:absolute;left:0;text-align:left;margin-left:34.45pt;margin-top:4.25pt;width:369.8pt;height:94.65pt;z-index:-2516582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" strokecolor="#ca5d37" strokeweight="3pt">
                <v:fill color2="#fbe5d6" o:opacity2="0" rotate="t" focusposition=".5,.5" focussize="" colors="0 white;3277f white" focus="100%" type="gradientRadial"/>
                <v:stroke joinstyle="round" endcap="round"/>
                <v:textbox>
                  <w:txbxContent>
                    <w:p w14:paraId="719728B8" w14:textId="68384490" w:rsidR="00762D2F" w:rsidRPr="001210BC" w:rsidRDefault="00DE4A15" w:rsidP="00762D2F">
                      <w:pPr>
                        <w:jc w:val="both"/>
                        <w:rPr>
                          <w:color w:val="CA5D37"/>
                        </w:rPr>
                      </w:pPr>
                      <w:r w:rsidRPr="007B43E8">
                        <w:rPr>
                          <w:b/>
                          <w:color w:val="CA5D37"/>
                        </w:rPr>
                        <w:t>NOTA:</w:t>
                      </w:r>
                      <w:r>
                        <w:rPr>
                          <w:b/>
                          <w:color w:val="CA5D37"/>
                        </w:rPr>
                        <w:t xml:space="preserve"> </w:t>
                      </w:r>
                      <w:r w:rsidR="00762D2F" w:rsidRPr="00ED2F5F">
                        <w:rPr>
                          <w:color w:val="CA5D37"/>
                        </w:rPr>
                        <w:t xml:space="preserve">O Índice de Retrabalho é calculado mensalmente. Os valores devem ser enviados à ANAC ao final de cada trimestre. Os trimestres de referência para o envio dos indicadores são: janeiro a março, abril a junho, julho a setembro e outubro a dezembro. Os dados </w:t>
                      </w:r>
                      <w:r w:rsidR="00ED2F5F">
                        <w:rPr>
                          <w:color w:val="CA5D37"/>
                        </w:rPr>
                        <w:t xml:space="preserve">deverão ser </w:t>
                      </w:r>
                      <w:r w:rsidR="00762D2F" w:rsidRPr="00ED2F5F">
                        <w:rPr>
                          <w:color w:val="CA5D37"/>
                        </w:rPr>
                        <w:t xml:space="preserve">enviados </w:t>
                      </w:r>
                      <w:r w:rsidR="00ED2F5F">
                        <w:rPr>
                          <w:color w:val="CA5D37"/>
                        </w:rPr>
                        <w:t>à</w:t>
                      </w:r>
                      <w:r w:rsidR="00762D2F" w:rsidRPr="00ED2F5F">
                        <w:rPr>
                          <w:color w:val="CA5D37"/>
                        </w:rPr>
                        <w:t xml:space="preserve"> A</w:t>
                      </w:r>
                      <w:r w:rsidR="003A30BF">
                        <w:rPr>
                          <w:color w:val="CA5D37"/>
                        </w:rPr>
                        <w:t>gência</w:t>
                      </w:r>
                      <w:r w:rsidR="00762D2F" w:rsidRPr="00ED2F5F">
                        <w:rPr>
                          <w:color w:val="CA5D37"/>
                        </w:rPr>
                        <w:t xml:space="preserve"> até o dia 15 dos meses seguintes ao final de cada trimestre de referência, mesmo se o resultado for zero.</w:t>
                      </w:r>
                    </w:p>
                  </w:txbxContent>
                </v:textbox>
                <w10:wrap type="tight"/>
              </v:shape>
            </w:pict>
          </mc:Fallback>
        </mc:AlternateContent>
      </w:r>
    </w:p>
    <w:p w14:paraId="2EC459F2" w14:textId="77777777" w:rsidR="008F3C1B" w:rsidRDefault="008F3C1B" w:rsidP="0074188D">
      <w:pPr>
        <w:jc w:val="both"/>
      </w:pPr>
    </w:p>
    <w:p w14:paraId="7955DDB5" w14:textId="77777777" w:rsidR="003A30BF" w:rsidRDefault="003A30BF" w:rsidP="00CD7492">
      <w:pPr>
        <w:pStyle w:val="Ttulo2"/>
        <w:numPr>
          <w:ilvl w:val="0"/>
          <w:numId w:val="0"/>
        </w:numPr>
        <w:ind w:left="426" w:hanging="426"/>
        <w:rPr>
          <w:rFonts w:ascii="Aptos" w:eastAsia="Aptos" w:hAnsi="Aptos" w:cs="Aptos"/>
          <w:sz w:val="24"/>
          <w:szCs w:val="24"/>
        </w:rPr>
      </w:pPr>
    </w:p>
    <w:p w14:paraId="2B537A59" w14:textId="77777777" w:rsidR="003A30BF" w:rsidRDefault="003A30BF" w:rsidP="00CD7492">
      <w:pPr>
        <w:pStyle w:val="Ttulo2"/>
        <w:numPr>
          <w:ilvl w:val="0"/>
          <w:numId w:val="0"/>
        </w:numPr>
        <w:ind w:left="426" w:hanging="426"/>
        <w:rPr>
          <w:rFonts w:ascii="Aptos" w:eastAsia="Aptos" w:hAnsi="Aptos" w:cs="Aptos"/>
          <w:sz w:val="24"/>
          <w:szCs w:val="24"/>
        </w:rPr>
      </w:pPr>
    </w:p>
    <w:p w14:paraId="08A593D2" w14:textId="77777777" w:rsidR="00CD357D" w:rsidRDefault="00CD357D" w:rsidP="00CD357D"/>
    <w:p w14:paraId="2E68A0BE" w14:textId="77777777" w:rsidR="00CD357D" w:rsidRDefault="00CD357D" w:rsidP="00CD357D"/>
    <w:p w14:paraId="1041D40F" w14:textId="77777777" w:rsidR="00CD357D" w:rsidRPr="00CD357D" w:rsidRDefault="00CD357D" w:rsidP="00CD357D"/>
    <w:p w14:paraId="14AACB31" w14:textId="0FBF00BB" w:rsidR="00CD7492" w:rsidRPr="00DE4A15" w:rsidRDefault="00CD7492" w:rsidP="00CD7492">
      <w:pPr>
        <w:pStyle w:val="Ttulo2"/>
        <w:numPr>
          <w:ilvl w:val="0"/>
          <w:numId w:val="0"/>
        </w:numPr>
        <w:ind w:left="426" w:hanging="426"/>
        <w:rPr>
          <w:sz w:val="24"/>
          <w:szCs w:val="24"/>
        </w:rPr>
      </w:pPr>
      <w:bookmarkStart w:id="39" w:name="_Toc212023051"/>
      <w:r w:rsidRPr="00DE4A15">
        <w:rPr>
          <w:sz w:val="24"/>
          <w:szCs w:val="24"/>
        </w:rPr>
        <w:t xml:space="preserve">9.2.6 </w:t>
      </w:r>
      <w:r w:rsidR="00552156">
        <w:rPr>
          <w:sz w:val="24"/>
          <w:szCs w:val="24"/>
        </w:rPr>
        <w:t>Í</w:t>
      </w:r>
      <w:r w:rsidR="00E53EBE" w:rsidRPr="00DE4A15">
        <w:rPr>
          <w:sz w:val="24"/>
          <w:szCs w:val="24"/>
        </w:rPr>
        <w:t xml:space="preserve">ndice de Relatos Voluntários </w:t>
      </w:r>
      <w:r w:rsidR="00F56D84" w:rsidRPr="00DE4A15">
        <w:rPr>
          <w:sz w:val="24"/>
          <w:szCs w:val="24"/>
        </w:rPr>
        <w:t>(IRV)</w:t>
      </w:r>
      <w:bookmarkEnd w:id="39"/>
    </w:p>
    <w:p w14:paraId="7741CD7F" w14:textId="77777777" w:rsidR="00CD7492" w:rsidRPr="003F2EC0" w:rsidRDefault="00CD7492" w:rsidP="00CD7492">
      <w:pPr>
        <w:rPr>
          <w:sz w:val="2"/>
          <w:szCs w:val="2"/>
        </w:rPr>
      </w:pPr>
    </w:p>
    <w:p w14:paraId="327571E8" w14:textId="77777777" w:rsidR="00CD7492" w:rsidRPr="003F2EC0" w:rsidRDefault="00CD7492" w:rsidP="00CD7492">
      <w:r>
        <w:rPr>
          <w:b/>
          <w:bCs/>
        </w:rPr>
        <w:t xml:space="preserve">Tipo de Indicador: </w:t>
      </w:r>
      <w:r w:rsidRPr="003F2EC0">
        <w:t>quanti</w:t>
      </w:r>
      <w:r>
        <w:t>tativo/</w:t>
      </w:r>
      <w:r w:rsidRPr="003F2EC0">
        <w:rPr>
          <w:i/>
          <w:iCs/>
        </w:rPr>
        <w:t>l</w:t>
      </w:r>
      <w:r>
        <w:rPr>
          <w:i/>
          <w:iCs/>
        </w:rPr>
        <w:t>eading.</w:t>
      </w:r>
    </w:p>
    <w:p w14:paraId="5E9F92FE" w14:textId="77777777" w:rsidR="00CD7492" w:rsidRPr="00A60CC5" w:rsidRDefault="00CD7492" w:rsidP="00CD7492">
      <w:r w:rsidRPr="00472888">
        <w:rPr>
          <w:b/>
          <w:bCs/>
        </w:rPr>
        <w:t>Periodicidad</w:t>
      </w:r>
      <w:r>
        <w:rPr>
          <w:b/>
          <w:bCs/>
        </w:rPr>
        <w:t xml:space="preserve">e: </w:t>
      </w:r>
      <w:r w:rsidRPr="003F2EC0">
        <w:t>mensal</w:t>
      </w:r>
      <w:r>
        <w:t>.</w:t>
      </w:r>
    </w:p>
    <w:p w14:paraId="2AD6FF94" w14:textId="77777777" w:rsidR="00CD7492" w:rsidRPr="003F2EC0" w:rsidRDefault="00CD7492" w:rsidP="00CD7492">
      <w:pPr>
        <w:rPr>
          <w:b/>
          <w:bCs/>
        </w:rPr>
      </w:pPr>
      <w:r w:rsidRPr="003F2EC0">
        <w:rPr>
          <w:b/>
          <w:bCs/>
        </w:rPr>
        <w:t xml:space="preserve">Fonte: </w:t>
      </w:r>
      <w:r w:rsidRPr="003F2EC0">
        <w:t>própria organização de manutenção</w:t>
      </w:r>
      <w:r>
        <w:t>.</w:t>
      </w:r>
    </w:p>
    <w:p w14:paraId="6EB06B5F" w14:textId="3265E210" w:rsidR="005D5418" w:rsidRPr="00DE4A15" w:rsidRDefault="00CD7492" w:rsidP="005D5418">
      <w:pPr>
        <w:jc w:val="both"/>
        <w:rPr>
          <w:i/>
          <w:iCs/>
        </w:rPr>
      </w:pPr>
      <w:r>
        <w:rPr>
          <w:b/>
          <w:bCs/>
        </w:rPr>
        <w:t xml:space="preserve">Descrição: </w:t>
      </w:r>
      <w:r w:rsidR="00CD357D" w:rsidRPr="00DE4A15">
        <w:rPr>
          <w:i/>
          <w:iCs/>
        </w:rPr>
        <w:t>i</w:t>
      </w:r>
      <w:r w:rsidR="005D5418" w:rsidRPr="00DE4A15">
        <w:rPr>
          <w:i/>
          <w:iCs/>
        </w:rPr>
        <w:t>ndicador responsável por medir o nível da cultura positiva de segurança operacional da organização por meio da contabilização dos Relatos Voluntários recebidos no mês associados à segurança operacional das atividades de manutenção (anônimos ou identificados; escritos ou verbais). Este indicador é normalizado pelo número de APRS do mês para evitar falsa sensação de melhoria na cultura positivas em momentos de maior demanda.</w:t>
      </w:r>
    </w:p>
    <w:p w14:paraId="458BE9EA" w14:textId="7BD93BDD" w:rsidR="00CD7492" w:rsidRPr="003F2EC0" w:rsidRDefault="00CD7492" w:rsidP="00CD7492">
      <w:pPr>
        <w:jc w:val="both"/>
      </w:pPr>
      <w:r w:rsidRPr="003F2EC0">
        <w:rPr>
          <w:b/>
          <w:bCs/>
        </w:rPr>
        <w:t xml:space="preserve">Meta associada: </w:t>
      </w:r>
      <w:r>
        <w:t>m</w:t>
      </w:r>
      <w:r w:rsidRPr="009B0AE4">
        <w:t>édia mensal mínima de X relatos.</w:t>
      </w:r>
    </w:p>
    <w:p w14:paraId="5837B63A" w14:textId="56C83292" w:rsidR="00F20374" w:rsidRPr="004649AB" w:rsidRDefault="00CD7492" w:rsidP="00CD7492">
      <w:pPr>
        <w:pStyle w:val="Textonormal1"/>
        <w:ind w:firstLine="0"/>
        <w:rPr>
          <w:sz w:val="22"/>
          <w:szCs w:val="22"/>
        </w:rPr>
      </w:pPr>
      <w:r w:rsidRPr="00460DBC">
        <w:rPr>
          <w:b/>
          <w:bCs/>
          <w:sz w:val="22"/>
          <w:szCs w:val="22"/>
        </w:rPr>
        <w:t>Métrica:</w:t>
      </w:r>
      <w:r w:rsidR="00460DBC">
        <w:rPr>
          <w:b/>
          <w:bCs/>
          <w:sz w:val="22"/>
          <w:szCs w:val="22"/>
        </w:rPr>
        <w:t xml:space="preserve">                         </w:t>
      </w:r>
      <w:r w:rsidRPr="00460DBC">
        <w:rPr>
          <w:b/>
          <w:bCs/>
          <w:sz w:val="22"/>
          <w:szCs w:val="22"/>
        </w:rPr>
        <w:t xml:space="preserve"> </w:t>
      </w:r>
      <m:oMath>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RV%</m:t>
            </m:r>
          </m:sub>
        </m:sSub>
        <m:r>
          <w:rPr>
            <w:rFonts w:ascii="Cambria Math" w:hAnsi="Cambria Math"/>
            <w:sz w:val="22"/>
            <w:szCs w:val="22"/>
          </w:rPr>
          <m:t>=</m:t>
        </m:r>
        <m:d>
          <m:dPr>
            <m:ctrlPr>
              <w:rPr>
                <w:rFonts w:ascii="Cambria Math" w:hAnsi="Cambria Math"/>
                <w:i/>
                <w:sz w:val="22"/>
                <w:szCs w:val="22"/>
              </w:rPr>
            </m:ctrlPr>
          </m:dPr>
          <m:e>
            <m:f>
              <m:fPr>
                <m:ctrlPr>
                  <w:rPr>
                    <w:rFonts w:ascii="Cambria Math" w:hAnsi="Cambria Math"/>
                    <w:i/>
                    <w:sz w:val="22"/>
                    <w:szCs w:val="22"/>
                  </w:rPr>
                </m:ctrlPr>
              </m:fPr>
              <m:num>
                <m:r>
                  <m:rPr>
                    <m:nor/>
                  </m:rPr>
                  <w:rPr>
                    <w:rFonts w:ascii="Cambria Math" w:hAnsi="Cambria Math"/>
                    <w:sz w:val="22"/>
                    <w:szCs w:val="22"/>
                  </w:rPr>
                  <m:t>nº de Relatos Voluntários no mês</m:t>
                </m:r>
              </m:num>
              <m:den>
                <m:r>
                  <m:rPr>
                    <m:nor/>
                  </m:rPr>
                  <w:rPr>
                    <w:rFonts w:ascii="Cambria Math" w:hAnsi="Cambria Math"/>
                    <w:sz w:val="22"/>
                    <w:szCs w:val="22"/>
                  </w:rPr>
                  <m:t>nº de ARPS no mês</m:t>
                </m:r>
              </m:den>
            </m:f>
          </m:e>
        </m:d>
        <m:r>
          <w:rPr>
            <w:rFonts w:ascii="Cambria Math" w:hAnsi="Cambria Math"/>
            <w:sz w:val="22"/>
            <w:szCs w:val="22"/>
          </w:rPr>
          <m:t>x 100</m:t>
        </m:r>
      </m:oMath>
    </w:p>
    <w:p w14:paraId="78E58372" w14:textId="4D67A742" w:rsidR="004237B3" w:rsidRDefault="00CD7492" w:rsidP="009B0AE4">
      <w:pPr>
        <w:pStyle w:val="Textonormal1"/>
        <w:ind w:firstLine="0"/>
      </w:pPr>
      <w:r>
        <w:rPr>
          <w:b/>
          <w:bCs/>
        </w:rPr>
        <w:t xml:space="preserve">Monitoramento: </w:t>
      </w:r>
      <w:r w:rsidR="004237B3">
        <w:t>a</w:t>
      </w:r>
      <w:r w:rsidR="004237B3" w:rsidRPr="004237B3">
        <w:t>ferição mensal pelo GASO, com possibilidade de revisão do indicador ou da meta conforme os resultados</w:t>
      </w:r>
      <w:r w:rsidR="004237B3">
        <w:t>.</w:t>
      </w:r>
    </w:p>
    <w:p w14:paraId="59A9DC78" w14:textId="7218F38A" w:rsidR="007F040C" w:rsidRPr="007F040C" w:rsidRDefault="007C3F38" w:rsidP="007F040C">
      <w:pPr>
        <w:jc w:val="both"/>
        <w:rPr>
          <w:rFonts w:eastAsia="Aptos" w:cstheme="minorHAnsi"/>
        </w:rPr>
      </w:pPr>
      <w:r w:rsidRPr="009B0AE4">
        <w:rPr>
          <w:b/>
          <w:bCs/>
        </w:rPr>
        <w:t>Objetivos associados:</w:t>
      </w:r>
      <w:r w:rsidR="007F040C" w:rsidRPr="007F040C">
        <w:rPr>
          <w:rFonts w:ascii="Times New Roman" w:eastAsia="Times New Roman" w:hAnsi="Times New Roman" w:cs="Times New Roman"/>
          <w:sz w:val="24"/>
          <w:szCs w:val="24"/>
          <w:lang w:eastAsia="pt-BR"/>
        </w:rPr>
        <w:t xml:space="preserve"> </w:t>
      </w:r>
      <w:r w:rsidR="007F040C" w:rsidRPr="007F040C">
        <w:rPr>
          <w:rFonts w:eastAsia="Aptos" w:cstheme="minorHAnsi"/>
        </w:rPr>
        <w:t>3. Aumentar o engajamento cultural de segurança operacional dentro da organização</w:t>
      </w:r>
      <w:r w:rsidR="007F040C">
        <w:rPr>
          <w:rFonts w:eastAsia="Aptos" w:cstheme="minorHAnsi"/>
        </w:rPr>
        <w:t xml:space="preserve">; </w:t>
      </w:r>
    </w:p>
    <w:p w14:paraId="5FA67B60" w14:textId="77777777" w:rsidR="004237B3" w:rsidRPr="004237B3" w:rsidRDefault="004237B3" w:rsidP="00CD7492">
      <w:pPr>
        <w:jc w:val="both"/>
      </w:pPr>
    </w:p>
    <w:p w14:paraId="05A01DE2" w14:textId="5B6FD7AF" w:rsidR="004237B3" w:rsidRPr="00777739" w:rsidRDefault="004237B3" w:rsidP="004237B3">
      <w:pPr>
        <w:pStyle w:val="Ttulo2"/>
        <w:numPr>
          <w:ilvl w:val="0"/>
          <w:numId w:val="0"/>
        </w:numPr>
        <w:ind w:left="426" w:hanging="426"/>
        <w:rPr>
          <w:sz w:val="24"/>
          <w:szCs w:val="24"/>
        </w:rPr>
      </w:pPr>
      <w:bookmarkStart w:id="40" w:name="_Toc212023052"/>
      <w:r w:rsidRPr="00777739">
        <w:rPr>
          <w:sz w:val="24"/>
          <w:szCs w:val="24"/>
        </w:rPr>
        <w:t xml:space="preserve">9.2.7 </w:t>
      </w:r>
      <w:r w:rsidR="0039731D">
        <w:rPr>
          <w:sz w:val="24"/>
          <w:szCs w:val="24"/>
        </w:rPr>
        <w:t>Í</w:t>
      </w:r>
      <w:r w:rsidR="001B0DC0" w:rsidRPr="00777739">
        <w:rPr>
          <w:sz w:val="24"/>
          <w:szCs w:val="24"/>
        </w:rPr>
        <w:t>ndice</w:t>
      </w:r>
      <w:r w:rsidR="00F56D84" w:rsidRPr="00777739">
        <w:rPr>
          <w:sz w:val="24"/>
          <w:szCs w:val="24"/>
        </w:rPr>
        <w:t xml:space="preserve"> </w:t>
      </w:r>
      <w:r w:rsidRPr="00777739">
        <w:rPr>
          <w:sz w:val="24"/>
          <w:szCs w:val="24"/>
        </w:rPr>
        <w:t>de Horas-</w:t>
      </w:r>
      <w:r w:rsidR="009B0AE4" w:rsidRPr="00777739">
        <w:rPr>
          <w:sz w:val="24"/>
          <w:szCs w:val="24"/>
        </w:rPr>
        <w:t>Extras (</w:t>
      </w:r>
      <w:r w:rsidR="00AB29B0" w:rsidRPr="00777739">
        <w:rPr>
          <w:sz w:val="24"/>
          <w:szCs w:val="24"/>
        </w:rPr>
        <w:t>I</w:t>
      </w:r>
      <w:r w:rsidR="002D63E2" w:rsidRPr="00777739">
        <w:rPr>
          <w:sz w:val="24"/>
          <w:szCs w:val="24"/>
        </w:rPr>
        <w:t>HE)</w:t>
      </w:r>
      <w:bookmarkEnd w:id="40"/>
    </w:p>
    <w:p w14:paraId="6AA71747" w14:textId="77777777" w:rsidR="004237B3" w:rsidRPr="003F2EC0" w:rsidRDefault="004237B3" w:rsidP="004237B3">
      <w:pPr>
        <w:rPr>
          <w:sz w:val="2"/>
          <w:szCs w:val="2"/>
        </w:rPr>
      </w:pPr>
    </w:p>
    <w:p w14:paraId="2734F721" w14:textId="77777777" w:rsidR="004237B3" w:rsidRPr="003F2EC0" w:rsidRDefault="004237B3" w:rsidP="004237B3">
      <w:r>
        <w:rPr>
          <w:b/>
          <w:bCs/>
        </w:rPr>
        <w:t xml:space="preserve">Tipo de Indicador: </w:t>
      </w:r>
      <w:r w:rsidRPr="003F2EC0">
        <w:t>quanti</w:t>
      </w:r>
      <w:r>
        <w:t>tativo/</w:t>
      </w:r>
      <w:r w:rsidRPr="003F2EC0">
        <w:rPr>
          <w:i/>
          <w:iCs/>
        </w:rPr>
        <w:t>l</w:t>
      </w:r>
      <w:r>
        <w:rPr>
          <w:i/>
          <w:iCs/>
        </w:rPr>
        <w:t>eading.</w:t>
      </w:r>
    </w:p>
    <w:p w14:paraId="35F97BE4" w14:textId="77777777" w:rsidR="004237B3" w:rsidRPr="00A60CC5" w:rsidRDefault="004237B3" w:rsidP="004237B3">
      <w:r w:rsidRPr="00472888">
        <w:rPr>
          <w:b/>
          <w:bCs/>
        </w:rPr>
        <w:t>Periodicidad</w:t>
      </w:r>
      <w:r>
        <w:rPr>
          <w:b/>
          <w:bCs/>
        </w:rPr>
        <w:t xml:space="preserve">e: </w:t>
      </w:r>
      <w:r w:rsidRPr="003F2EC0">
        <w:t>mensal</w:t>
      </w:r>
      <w:r>
        <w:t>.</w:t>
      </w:r>
    </w:p>
    <w:p w14:paraId="3F129792" w14:textId="77777777" w:rsidR="004237B3" w:rsidRPr="003F2EC0" w:rsidRDefault="004237B3" w:rsidP="004237B3">
      <w:pPr>
        <w:rPr>
          <w:b/>
          <w:bCs/>
        </w:rPr>
      </w:pPr>
      <w:r w:rsidRPr="003F2EC0">
        <w:rPr>
          <w:b/>
          <w:bCs/>
        </w:rPr>
        <w:t xml:space="preserve">Fonte: </w:t>
      </w:r>
      <w:r w:rsidRPr="003F2EC0">
        <w:t>própria organização de manutenção</w:t>
      </w:r>
      <w:r>
        <w:t>.</w:t>
      </w:r>
    </w:p>
    <w:p w14:paraId="667F4229" w14:textId="12E9374A" w:rsidR="005D5418" w:rsidRPr="00777739" w:rsidRDefault="004237B3" w:rsidP="004237B3">
      <w:pPr>
        <w:jc w:val="both"/>
        <w:rPr>
          <w:i/>
          <w:iCs/>
        </w:rPr>
      </w:pPr>
      <w:r>
        <w:rPr>
          <w:b/>
          <w:bCs/>
        </w:rPr>
        <w:t xml:space="preserve">Descrição: </w:t>
      </w:r>
      <w:r w:rsidR="00CD357D" w:rsidRPr="00777739">
        <w:rPr>
          <w:i/>
          <w:iCs/>
        </w:rPr>
        <w:t>i</w:t>
      </w:r>
      <w:r w:rsidR="005D5418" w:rsidRPr="00777739">
        <w:rPr>
          <w:i/>
          <w:iCs/>
        </w:rPr>
        <w:t>ndicador que apresenta a relação das horas trabalhadas com as contratadas (planejadas) no mês, com o objetivo de identificar se a carga de trabalho está compatível com níveis que não contribuam para a fadiga humana do pessoal na manutenção.</w:t>
      </w:r>
    </w:p>
    <w:p w14:paraId="0498C024" w14:textId="31B0CB98" w:rsidR="004237B3" w:rsidRPr="003F2EC0" w:rsidRDefault="005D5418" w:rsidP="004237B3">
      <w:pPr>
        <w:jc w:val="both"/>
      </w:pPr>
      <w:r>
        <w:t xml:space="preserve"> </w:t>
      </w:r>
      <w:r w:rsidR="004237B3" w:rsidRPr="003F2EC0">
        <w:rPr>
          <w:b/>
          <w:bCs/>
        </w:rPr>
        <w:t xml:space="preserve">Meta associada: </w:t>
      </w:r>
      <w:r w:rsidR="00F910C3" w:rsidRPr="009B0AE4">
        <w:t xml:space="preserve">Manter o índice de </w:t>
      </w:r>
      <w:r w:rsidR="00C21FCB">
        <w:t>horas extras</w:t>
      </w:r>
      <w:r w:rsidR="00CD0312" w:rsidRPr="00C21FCB">
        <w:t xml:space="preserve"> &lt; </w:t>
      </w:r>
      <w:r w:rsidR="00F8058A">
        <w:t>XX</w:t>
      </w:r>
      <w:r w:rsidR="00CD0312" w:rsidRPr="00C21FCB">
        <w:t xml:space="preserve"> % por mês</w:t>
      </w:r>
      <w:r w:rsidR="006C022F">
        <w:t>.</w:t>
      </w:r>
    </w:p>
    <w:p w14:paraId="47A579A5" w14:textId="2B4C77D5" w:rsidR="001B0DC0" w:rsidRPr="00E36A60" w:rsidRDefault="001B0DC0" w:rsidP="001B0DC0">
      <w:pPr>
        <w:pStyle w:val="Textonormal1"/>
        <w:ind w:firstLine="0"/>
        <w:rPr>
          <w:b/>
          <w:bCs/>
          <w:sz w:val="22"/>
          <w:szCs w:val="22"/>
        </w:rPr>
      </w:pPr>
      <w:r w:rsidRPr="00913ACE">
        <w:rPr>
          <w:b/>
          <w:sz w:val="22"/>
          <w:szCs w:val="22"/>
        </w:rPr>
        <w:t xml:space="preserve">Métrica: </w:t>
      </w:r>
    </w:p>
    <w:p w14:paraId="323888A2" w14:textId="5F8C50B8" w:rsidR="001B0DC0" w:rsidRPr="00DA4535" w:rsidRDefault="00000000" w:rsidP="001B0DC0">
      <w:pPr>
        <w:pStyle w:val="Textonormal1"/>
        <w:ind w:firstLine="0"/>
        <w:rPr>
          <w:rFonts w:eastAsiaTheme="minorEastAsia"/>
        </w:rPr>
      </w:pPr>
      <m:oMathPara>
        <m:oMath>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HE%</m:t>
              </m:r>
            </m:sub>
          </m:sSub>
          <m:r>
            <w:rPr>
              <w:rFonts w:ascii="Cambria Math" w:hAnsi="Cambria Math"/>
              <w:sz w:val="22"/>
              <w:szCs w:val="22"/>
            </w:rPr>
            <m:t>=</m:t>
          </m:r>
          <m:d>
            <m:dPr>
              <m:ctrlPr>
                <w:rPr>
                  <w:rFonts w:ascii="Cambria Math" w:hAnsi="Cambria Math"/>
                  <w:i/>
                  <w:sz w:val="22"/>
                  <w:szCs w:val="22"/>
                </w:rPr>
              </m:ctrlPr>
            </m:dPr>
            <m:e>
              <m:f>
                <m:fPr>
                  <m:ctrlPr>
                    <w:rPr>
                      <w:rFonts w:ascii="Cambria Math" w:hAnsi="Cambria Math"/>
                      <w:i/>
                      <w:sz w:val="22"/>
                      <w:szCs w:val="22"/>
                    </w:rPr>
                  </m:ctrlPr>
                </m:fPr>
                <m:num>
                  <m:r>
                    <m:rPr>
                      <m:nor/>
                    </m:rPr>
                    <w:rPr>
                      <w:rFonts w:ascii="Cambria Math" w:hAnsi="Cambria Math"/>
                      <w:sz w:val="22"/>
                      <w:szCs w:val="22"/>
                    </w:rPr>
                    <m:t>nº de Horas Trabalhadas no mês</m:t>
                  </m:r>
                </m:num>
                <m:den>
                  <m:r>
                    <m:rPr>
                      <m:nor/>
                    </m:rPr>
                    <w:rPr>
                      <w:rFonts w:ascii="Cambria Math" w:hAnsi="Cambria Math"/>
                      <w:sz w:val="22"/>
                      <w:szCs w:val="22"/>
                    </w:rPr>
                    <m:t>nº de Horas Contratadas no mês</m:t>
                  </m:r>
                </m:den>
              </m:f>
              <m:r>
                <w:rPr>
                  <w:rFonts w:ascii="Cambria Math" w:hAnsi="Cambria Math"/>
                  <w:sz w:val="22"/>
                  <w:szCs w:val="22"/>
                </w:rPr>
                <m:t xml:space="preserve"> -1</m:t>
              </m:r>
            </m:e>
          </m:d>
          <m:r>
            <w:rPr>
              <w:rFonts w:ascii="Cambria Math" w:hAnsi="Cambria Math"/>
              <w:sz w:val="22"/>
              <w:szCs w:val="22"/>
            </w:rPr>
            <m:t xml:space="preserve">x 100 </m:t>
          </m:r>
        </m:oMath>
      </m:oMathPara>
    </w:p>
    <w:p w14:paraId="4AE27A4B" w14:textId="77777777" w:rsidR="001B0DC0" w:rsidRPr="003F2EC0" w:rsidRDefault="001B0DC0" w:rsidP="004237B3">
      <w:pPr>
        <w:pStyle w:val="Textonormal1"/>
        <w:ind w:firstLine="0"/>
        <w:rPr>
          <w:sz w:val="22"/>
          <w:szCs w:val="22"/>
        </w:rPr>
      </w:pPr>
    </w:p>
    <w:p w14:paraId="4CC5A0EB" w14:textId="1E937D8A" w:rsidR="00C80C62" w:rsidRDefault="004237B3" w:rsidP="004237B3">
      <w:pPr>
        <w:jc w:val="both"/>
      </w:pPr>
      <w:r>
        <w:rPr>
          <w:b/>
          <w:bCs/>
        </w:rPr>
        <w:t xml:space="preserve">Monitoramento: </w:t>
      </w:r>
      <w:r w:rsidR="00C80C62" w:rsidRPr="009B0AE4">
        <w:t>dados repassados mensalmente pelo RT ao G</w:t>
      </w:r>
      <w:r w:rsidR="00907ADE">
        <w:t>estor do SG</w:t>
      </w:r>
      <w:r w:rsidR="00C80C62" w:rsidRPr="009B0AE4">
        <w:t>SO.</w:t>
      </w:r>
    </w:p>
    <w:p w14:paraId="65822E2D" w14:textId="24730006" w:rsidR="00BC6F70" w:rsidRDefault="007F040C" w:rsidP="004237B3">
      <w:pPr>
        <w:jc w:val="both"/>
        <w:rPr>
          <w:rFonts w:eastAsia="Aptos" w:cstheme="minorHAnsi"/>
        </w:rPr>
      </w:pPr>
      <w:r w:rsidRPr="009B0AE4">
        <w:rPr>
          <w:b/>
          <w:bCs/>
        </w:rPr>
        <w:t>Objetivo associado:</w:t>
      </w:r>
      <w:r w:rsidR="00DF27EE">
        <w:rPr>
          <w:rFonts w:eastAsia="Aptos" w:cstheme="minorHAnsi"/>
        </w:rPr>
        <w:t xml:space="preserve"> </w:t>
      </w:r>
      <w:r w:rsidR="00647B05" w:rsidRPr="00647B05">
        <w:rPr>
          <w:rFonts w:eastAsia="Aptos" w:cstheme="minorHAnsi"/>
        </w:rPr>
        <w:tab/>
      </w:r>
      <w:r w:rsidR="00647B05">
        <w:rPr>
          <w:rFonts w:eastAsia="Aptos" w:cstheme="minorHAnsi"/>
        </w:rPr>
        <w:t xml:space="preserve">4. </w:t>
      </w:r>
      <w:r w:rsidR="00647B05" w:rsidRPr="00647B05">
        <w:rPr>
          <w:rFonts w:eastAsia="Aptos" w:cstheme="minorHAnsi"/>
        </w:rPr>
        <w:t>Reduzir a fadiga de colaboradores causada por horas extras, minimizando riscos operacionais e assegurando níveis aceitáveis de segurança.</w:t>
      </w:r>
    </w:p>
    <w:p w14:paraId="2671F6B8" w14:textId="77777777" w:rsidR="00CD357D" w:rsidRDefault="00CD357D" w:rsidP="004237B3">
      <w:pPr>
        <w:jc w:val="both"/>
      </w:pPr>
    </w:p>
    <w:p w14:paraId="25CF3CED" w14:textId="77777777" w:rsidR="00CD357D" w:rsidRDefault="00CD357D" w:rsidP="004237B3">
      <w:pPr>
        <w:jc w:val="both"/>
      </w:pPr>
    </w:p>
    <w:p w14:paraId="04E4E121" w14:textId="77777777" w:rsidR="00CD357D" w:rsidRPr="004649AB" w:rsidRDefault="00CD357D" w:rsidP="004237B3">
      <w:pPr>
        <w:jc w:val="both"/>
      </w:pPr>
    </w:p>
    <w:p w14:paraId="7C9F83A2" w14:textId="318CE1C7" w:rsidR="00DE53AE" w:rsidRPr="00FD2041" w:rsidRDefault="00DE53AE" w:rsidP="00DE53AE">
      <w:pPr>
        <w:pStyle w:val="Ttulo2"/>
        <w:numPr>
          <w:ilvl w:val="0"/>
          <w:numId w:val="0"/>
        </w:numPr>
        <w:ind w:left="426" w:hanging="426"/>
        <w:rPr>
          <w:sz w:val="24"/>
          <w:szCs w:val="24"/>
        </w:rPr>
      </w:pPr>
      <w:bookmarkStart w:id="41" w:name="_Toc212023053"/>
      <w:r w:rsidRPr="00FD2041">
        <w:rPr>
          <w:sz w:val="24"/>
          <w:szCs w:val="24"/>
        </w:rPr>
        <w:t xml:space="preserve">9.2.8 </w:t>
      </w:r>
      <w:r w:rsidR="003E3AF2">
        <w:rPr>
          <w:sz w:val="24"/>
          <w:szCs w:val="24"/>
        </w:rPr>
        <w:t>Í</w:t>
      </w:r>
      <w:r w:rsidRPr="00FD2041">
        <w:rPr>
          <w:sz w:val="24"/>
          <w:szCs w:val="24"/>
        </w:rPr>
        <w:t xml:space="preserve">ndice </w:t>
      </w:r>
      <w:r w:rsidR="00C21FCB" w:rsidRPr="00FD2041">
        <w:rPr>
          <w:sz w:val="24"/>
          <w:szCs w:val="24"/>
        </w:rPr>
        <w:t>de Realização</w:t>
      </w:r>
      <w:r w:rsidR="00D0325E" w:rsidRPr="00FD2041">
        <w:rPr>
          <w:sz w:val="24"/>
          <w:szCs w:val="24"/>
        </w:rPr>
        <w:t xml:space="preserve"> de Treinamento </w:t>
      </w:r>
      <w:r w:rsidR="00A42EC1" w:rsidRPr="00FD2041">
        <w:rPr>
          <w:sz w:val="24"/>
          <w:szCs w:val="24"/>
        </w:rPr>
        <w:t>M</w:t>
      </w:r>
      <w:r w:rsidR="00D0325E" w:rsidRPr="00FD2041">
        <w:rPr>
          <w:sz w:val="24"/>
          <w:szCs w:val="24"/>
        </w:rPr>
        <w:t>andatório</w:t>
      </w:r>
      <w:r w:rsidR="00AB29B0" w:rsidRPr="00FD2041">
        <w:rPr>
          <w:sz w:val="24"/>
          <w:szCs w:val="24"/>
        </w:rPr>
        <w:t xml:space="preserve"> (IRT)</w:t>
      </w:r>
      <w:bookmarkEnd w:id="41"/>
    </w:p>
    <w:p w14:paraId="0E89CD46" w14:textId="77777777" w:rsidR="00DE53AE" w:rsidRPr="003F2EC0" w:rsidRDefault="00DE53AE" w:rsidP="00DE53AE">
      <w:pPr>
        <w:rPr>
          <w:sz w:val="2"/>
          <w:szCs w:val="2"/>
        </w:rPr>
      </w:pPr>
    </w:p>
    <w:p w14:paraId="5794ADCD" w14:textId="77777777" w:rsidR="00DE53AE" w:rsidRPr="003F2EC0" w:rsidRDefault="00DE53AE" w:rsidP="00DE53AE">
      <w:r>
        <w:rPr>
          <w:b/>
          <w:bCs/>
        </w:rPr>
        <w:t xml:space="preserve">Tipo de Indicador: </w:t>
      </w:r>
      <w:r w:rsidRPr="003F2EC0">
        <w:t>quanti</w:t>
      </w:r>
      <w:r>
        <w:t>tativo/</w:t>
      </w:r>
      <w:r w:rsidRPr="003F2EC0">
        <w:rPr>
          <w:i/>
          <w:iCs/>
        </w:rPr>
        <w:t>l</w:t>
      </w:r>
      <w:r>
        <w:rPr>
          <w:i/>
          <w:iCs/>
        </w:rPr>
        <w:t>eading.</w:t>
      </w:r>
    </w:p>
    <w:p w14:paraId="7DDC743A" w14:textId="2C512790" w:rsidR="00DE53AE" w:rsidRPr="00A60CC5" w:rsidRDefault="00DE53AE" w:rsidP="00DE53AE">
      <w:r w:rsidRPr="00472888">
        <w:rPr>
          <w:b/>
          <w:bCs/>
        </w:rPr>
        <w:t>Periodicidad</w:t>
      </w:r>
      <w:r>
        <w:rPr>
          <w:b/>
          <w:bCs/>
        </w:rPr>
        <w:t xml:space="preserve">e: </w:t>
      </w:r>
      <w:r w:rsidR="001A7DEB">
        <w:t>anual</w:t>
      </w:r>
      <w:r>
        <w:t>.</w:t>
      </w:r>
    </w:p>
    <w:p w14:paraId="0D63BE59" w14:textId="77777777" w:rsidR="00DE53AE" w:rsidRPr="003F2EC0" w:rsidRDefault="00DE53AE" w:rsidP="00DE53AE">
      <w:pPr>
        <w:rPr>
          <w:b/>
          <w:bCs/>
        </w:rPr>
      </w:pPr>
      <w:r w:rsidRPr="003F2EC0">
        <w:rPr>
          <w:b/>
          <w:bCs/>
        </w:rPr>
        <w:t xml:space="preserve">Fonte: </w:t>
      </w:r>
      <w:r w:rsidRPr="003F2EC0">
        <w:t>própria organização de manutenção</w:t>
      </w:r>
      <w:r>
        <w:t>.</w:t>
      </w:r>
    </w:p>
    <w:p w14:paraId="349BBEED" w14:textId="43148EC4" w:rsidR="005D5418" w:rsidRPr="00FD2041" w:rsidRDefault="00DE53AE" w:rsidP="005D5418">
      <w:pPr>
        <w:jc w:val="both"/>
        <w:rPr>
          <w:i/>
          <w:iCs/>
        </w:rPr>
      </w:pPr>
      <w:r>
        <w:rPr>
          <w:b/>
          <w:bCs/>
        </w:rPr>
        <w:t xml:space="preserve">Descrição: </w:t>
      </w:r>
      <w:r w:rsidR="005D5418" w:rsidRPr="00FD2041">
        <w:rPr>
          <w:i/>
          <w:iCs/>
        </w:rPr>
        <w:t>indicador responsável por medir o índice de realização dos treinamentos mandatórios previstos no Programa de Treinamento.</w:t>
      </w:r>
    </w:p>
    <w:p w14:paraId="3ABDFC2A" w14:textId="099C0F4A" w:rsidR="00DE53AE" w:rsidRPr="003F2EC0" w:rsidRDefault="00DE53AE" w:rsidP="00DE53AE">
      <w:pPr>
        <w:jc w:val="both"/>
      </w:pPr>
      <w:r w:rsidRPr="003F2EC0">
        <w:rPr>
          <w:b/>
          <w:bCs/>
        </w:rPr>
        <w:t xml:space="preserve">Meta associada: </w:t>
      </w:r>
      <w:r w:rsidR="006C022F" w:rsidRPr="009B0AE4">
        <w:t>Realizar 100% dos treinamentos mandatórios planejados para o ano, previstos no Programa de Treinamento.</w:t>
      </w:r>
    </w:p>
    <w:p w14:paraId="257FA1D0" w14:textId="77777777" w:rsidR="00DE53AE" w:rsidRPr="00E36A60" w:rsidRDefault="00DE53AE" w:rsidP="00DE53AE">
      <w:pPr>
        <w:pStyle w:val="Textonormal1"/>
        <w:ind w:firstLine="0"/>
        <w:rPr>
          <w:b/>
          <w:bCs/>
          <w:sz w:val="22"/>
          <w:szCs w:val="22"/>
        </w:rPr>
      </w:pPr>
      <w:r w:rsidRPr="00913ACE">
        <w:rPr>
          <w:b/>
          <w:sz w:val="22"/>
          <w:szCs w:val="22"/>
        </w:rPr>
        <w:t xml:space="preserve">Métrica: </w:t>
      </w:r>
    </w:p>
    <w:p w14:paraId="2C6F7823" w14:textId="20D58565" w:rsidR="00DE53AE" w:rsidRPr="00DA4535" w:rsidRDefault="00000000" w:rsidP="00DE53AE">
      <w:pPr>
        <w:pStyle w:val="Textonormal1"/>
        <w:ind w:firstLine="0"/>
        <w:rPr>
          <w:rFonts w:eastAsiaTheme="minorEastAsia"/>
        </w:rPr>
      </w:pPr>
      <m:oMathPara>
        <m:oMath>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RT%</m:t>
              </m:r>
            </m:sub>
          </m:sSub>
          <m:r>
            <w:rPr>
              <w:rFonts w:ascii="Cambria Math" w:hAnsi="Cambria Math"/>
              <w:sz w:val="22"/>
              <w:szCs w:val="22"/>
            </w:rPr>
            <m:t>=</m:t>
          </m:r>
          <m:f>
            <m:fPr>
              <m:ctrlPr>
                <w:rPr>
                  <w:rFonts w:ascii="Cambria Math" w:hAnsi="Cambria Math"/>
                  <w:sz w:val="22"/>
                  <w:szCs w:val="22"/>
                </w:rPr>
              </m:ctrlPr>
            </m:fPr>
            <m:num>
              <m:r>
                <m:rPr>
                  <m:nor/>
                </m:rPr>
                <w:rPr>
                  <w:rFonts w:ascii="Cambria Math" w:hAnsi="Cambria Math"/>
                  <w:sz w:val="22"/>
                  <w:szCs w:val="22"/>
                </w:rPr>
                <m:t xml:space="preserve">nº de de cursos  realizados </m:t>
              </m:r>
              <m:ctrlPr>
                <w:rPr>
                  <w:rFonts w:ascii="Cambria Math" w:hAnsi="Cambria Math"/>
                  <w:i/>
                  <w:sz w:val="22"/>
                  <w:szCs w:val="22"/>
                </w:rPr>
              </m:ctrlPr>
            </m:num>
            <m:den>
              <m:r>
                <m:rPr>
                  <m:nor/>
                </m:rPr>
                <w:rPr>
                  <w:rFonts w:ascii="Cambria Math" w:hAnsi="Cambria Math"/>
                  <w:sz w:val="22"/>
                  <w:szCs w:val="22"/>
                </w:rPr>
                <m:t>nº de Total de cursos programados</m:t>
              </m:r>
            </m:den>
          </m:f>
          <m:r>
            <w:rPr>
              <w:rFonts w:ascii="Cambria Math" w:hAnsi="Cambria Math"/>
              <w:sz w:val="22"/>
              <w:szCs w:val="22"/>
            </w:rPr>
            <m:t xml:space="preserve"> x 100 </m:t>
          </m:r>
        </m:oMath>
      </m:oMathPara>
    </w:p>
    <w:p w14:paraId="4B60ACCF" w14:textId="77777777" w:rsidR="00DE53AE" w:rsidRPr="003F2EC0" w:rsidRDefault="00DE53AE" w:rsidP="00DE53AE">
      <w:pPr>
        <w:pStyle w:val="Textonormal1"/>
        <w:ind w:firstLine="0"/>
        <w:rPr>
          <w:sz w:val="22"/>
          <w:szCs w:val="22"/>
        </w:rPr>
      </w:pPr>
    </w:p>
    <w:p w14:paraId="56D24FB9" w14:textId="1740AA6A" w:rsidR="00DE53AE" w:rsidRDefault="00DE53AE" w:rsidP="00DE53AE">
      <w:pPr>
        <w:jc w:val="both"/>
      </w:pPr>
      <w:r>
        <w:rPr>
          <w:b/>
          <w:bCs/>
        </w:rPr>
        <w:t xml:space="preserve">Monitoramento: </w:t>
      </w:r>
      <w:r w:rsidRPr="0001178F">
        <w:t>dados repassados mensalmente pelo RT ao G</w:t>
      </w:r>
      <w:r w:rsidR="007747F2">
        <w:t>estor do SG</w:t>
      </w:r>
      <w:r w:rsidRPr="0001178F">
        <w:t>SO.</w:t>
      </w:r>
    </w:p>
    <w:p w14:paraId="18AFC0A4" w14:textId="7159B3C2" w:rsidR="00A03457" w:rsidRPr="007F040C" w:rsidRDefault="00DE53AE" w:rsidP="00A03457">
      <w:pPr>
        <w:jc w:val="both"/>
        <w:rPr>
          <w:rFonts w:eastAsia="Aptos" w:cstheme="minorHAnsi"/>
        </w:rPr>
      </w:pPr>
      <w:r w:rsidRPr="009B0AE4">
        <w:rPr>
          <w:b/>
          <w:bCs/>
        </w:rPr>
        <w:t>Objetivo</w:t>
      </w:r>
      <w:r w:rsidR="00F8058A">
        <w:rPr>
          <w:b/>
          <w:bCs/>
        </w:rPr>
        <w:t>s</w:t>
      </w:r>
      <w:r w:rsidRPr="009B0AE4">
        <w:rPr>
          <w:b/>
          <w:bCs/>
        </w:rPr>
        <w:t xml:space="preserve"> associado</w:t>
      </w:r>
      <w:r w:rsidR="00F8058A">
        <w:rPr>
          <w:b/>
          <w:bCs/>
        </w:rPr>
        <w:t>s</w:t>
      </w:r>
      <w:r w:rsidRPr="009B0AE4">
        <w:rPr>
          <w:b/>
          <w:bCs/>
        </w:rPr>
        <w:t>:</w:t>
      </w:r>
      <w:r>
        <w:rPr>
          <w:rFonts w:eastAsia="Aptos" w:cstheme="minorHAnsi"/>
        </w:rPr>
        <w:t xml:space="preserve"> </w:t>
      </w:r>
      <w:r w:rsidR="002834F8" w:rsidRPr="61666806">
        <w:rPr>
          <w:rFonts w:ascii="Calibri" w:eastAsia="Calibri" w:hAnsi="Calibri" w:cs="Calibri"/>
          <w:color w:val="000000" w:themeColor="text1"/>
        </w:rPr>
        <w:t>1. Aumentar o desempenho da segurança operacional nas atividades de manutenção</w:t>
      </w:r>
      <w:r w:rsidR="00A03457">
        <w:rPr>
          <w:rFonts w:eastAsia="Aptos" w:cstheme="minorHAnsi"/>
        </w:rPr>
        <w:t xml:space="preserve">; </w:t>
      </w:r>
      <w:r w:rsidR="00A03457" w:rsidRPr="007F040C">
        <w:rPr>
          <w:rFonts w:eastAsia="Aptos" w:cstheme="minorHAnsi"/>
        </w:rPr>
        <w:t>3. Aumentar o engajamento cultural de segurança operacional dentro da organização</w:t>
      </w:r>
      <w:r w:rsidR="00F8058A">
        <w:rPr>
          <w:rFonts w:eastAsia="Aptos" w:cstheme="minorHAnsi"/>
        </w:rPr>
        <w:t xml:space="preserve">; </w:t>
      </w:r>
      <w:r w:rsidR="00F8058A" w:rsidRPr="00F8058A">
        <w:rPr>
          <w:rFonts w:eastAsia="Aptos" w:cstheme="minorHAnsi"/>
        </w:rPr>
        <w:t>5. Aprimorar a identificação de perigos nas atividades críticas, assegurando que riscos sejam detectados e mitigados de forma eficaz, mantendo a segurança operacional dentro dos níveis aceitáveis.</w:t>
      </w:r>
    </w:p>
    <w:p w14:paraId="21155E0B" w14:textId="5F33F21D" w:rsidR="00DE53AE" w:rsidRDefault="00DE53AE" w:rsidP="00DE53AE">
      <w:pPr>
        <w:jc w:val="both"/>
      </w:pPr>
    </w:p>
    <w:p w14:paraId="0BDF4040" w14:textId="6463A444" w:rsidR="00DE53AE" w:rsidRPr="00777739" w:rsidRDefault="00DE53AE" w:rsidP="00DE53AE">
      <w:pPr>
        <w:pStyle w:val="Ttulo2"/>
        <w:numPr>
          <w:ilvl w:val="0"/>
          <w:numId w:val="0"/>
        </w:numPr>
        <w:ind w:left="426" w:hanging="426"/>
        <w:rPr>
          <w:sz w:val="24"/>
          <w:szCs w:val="24"/>
        </w:rPr>
      </w:pPr>
      <w:bookmarkStart w:id="42" w:name="_Toc212023054"/>
      <w:r w:rsidRPr="00EF73BE">
        <w:rPr>
          <w:sz w:val="24"/>
          <w:szCs w:val="24"/>
        </w:rPr>
        <w:t>9.</w:t>
      </w:r>
      <w:r w:rsidRPr="00777739">
        <w:rPr>
          <w:sz w:val="24"/>
          <w:szCs w:val="24"/>
        </w:rPr>
        <w:t xml:space="preserve">2.9 </w:t>
      </w:r>
      <w:r w:rsidR="003E3AF2">
        <w:rPr>
          <w:sz w:val="24"/>
          <w:szCs w:val="24"/>
        </w:rPr>
        <w:t>Í</w:t>
      </w:r>
      <w:r w:rsidRPr="00777739">
        <w:rPr>
          <w:sz w:val="24"/>
          <w:szCs w:val="24"/>
        </w:rPr>
        <w:t xml:space="preserve">ndice </w:t>
      </w:r>
      <w:r w:rsidR="003E3AF2">
        <w:rPr>
          <w:sz w:val="24"/>
          <w:szCs w:val="24"/>
        </w:rPr>
        <w:t xml:space="preserve">de </w:t>
      </w:r>
      <w:r w:rsidR="00A42EC1" w:rsidRPr="00777739">
        <w:rPr>
          <w:sz w:val="24"/>
          <w:szCs w:val="24"/>
        </w:rPr>
        <w:t>Participação em Treinamento Mandatório</w:t>
      </w:r>
      <w:r w:rsidR="00F80B56" w:rsidRPr="00777739">
        <w:rPr>
          <w:sz w:val="24"/>
          <w:szCs w:val="24"/>
        </w:rPr>
        <w:t xml:space="preserve"> </w:t>
      </w:r>
      <w:r w:rsidR="00BE2E35" w:rsidRPr="00777739">
        <w:rPr>
          <w:sz w:val="24"/>
          <w:szCs w:val="24"/>
        </w:rPr>
        <w:t>(I</w:t>
      </w:r>
      <w:r w:rsidR="00BE2E35" w:rsidRPr="00EF73BE">
        <w:rPr>
          <w:sz w:val="24"/>
          <w:szCs w:val="24"/>
        </w:rPr>
        <w:t>PT</w:t>
      </w:r>
      <w:r w:rsidR="0048790D" w:rsidRPr="00777739">
        <w:rPr>
          <w:sz w:val="24"/>
          <w:szCs w:val="24"/>
        </w:rPr>
        <w:t>)</w:t>
      </w:r>
      <w:bookmarkEnd w:id="42"/>
    </w:p>
    <w:p w14:paraId="0EB07D9E" w14:textId="77777777" w:rsidR="00DE53AE" w:rsidRPr="003F2EC0" w:rsidRDefault="00DE53AE" w:rsidP="00DE53AE">
      <w:pPr>
        <w:rPr>
          <w:sz w:val="2"/>
          <w:szCs w:val="2"/>
        </w:rPr>
      </w:pPr>
    </w:p>
    <w:p w14:paraId="23CFC9E0" w14:textId="77777777" w:rsidR="00DE53AE" w:rsidRPr="003F2EC0" w:rsidRDefault="00DE53AE" w:rsidP="00DE53AE">
      <w:r>
        <w:rPr>
          <w:b/>
          <w:bCs/>
        </w:rPr>
        <w:t xml:space="preserve">Tipo de Indicador: </w:t>
      </w:r>
      <w:r w:rsidRPr="003F2EC0">
        <w:t>quanti</w:t>
      </w:r>
      <w:r>
        <w:t>tativo/</w:t>
      </w:r>
      <w:r w:rsidRPr="003F2EC0">
        <w:rPr>
          <w:i/>
          <w:iCs/>
        </w:rPr>
        <w:t>l</w:t>
      </w:r>
      <w:r>
        <w:rPr>
          <w:i/>
          <w:iCs/>
        </w:rPr>
        <w:t>eading.</w:t>
      </w:r>
    </w:p>
    <w:p w14:paraId="7580680B" w14:textId="472A6CE4" w:rsidR="00DE53AE" w:rsidRPr="00A60CC5" w:rsidRDefault="00DE53AE" w:rsidP="00DE53AE">
      <w:r w:rsidRPr="00472888">
        <w:rPr>
          <w:b/>
          <w:bCs/>
        </w:rPr>
        <w:t>Periodicidad</w:t>
      </w:r>
      <w:r>
        <w:rPr>
          <w:b/>
          <w:bCs/>
        </w:rPr>
        <w:t xml:space="preserve">e: </w:t>
      </w:r>
      <w:r w:rsidR="00AE688D">
        <w:t>anual</w:t>
      </w:r>
      <w:r>
        <w:t>.</w:t>
      </w:r>
    </w:p>
    <w:p w14:paraId="5A246DBF" w14:textId="77777777" w:rsidR="00DE53AE" w:rsidRPr="003F2EC0" w:rsidRDefault="00DE53AE" w:rsidP="00DE53AE">
      <w:pPr>
        <w:rPr>
          <w:b/>
          <w:bCs/>
        </w:rPr>
      </w:pPr>
      <w:r w:rsidRPr="003F2EC0">
        <w:rPr>
          <w:b/>
          <w:bCs/>
        </w:rPr>
        <w:t xml:space="preserve">Fonte: </w:t>
      </w:r>
      <w:r w:rsidRPr="003F2EC0">
        <w:t>própria organização de manutenção</w:t>
      </w:r>
      <w:r>
        <w:t>.</w:t>
      </w:r>
    </w:p>
    <w:p w14:paraId="52CCB75E" w14:textId="2F2B3C49" w:rsidR="005D5418" w:rsidRPr="00EF73BE" w:rsidRDefault="00DE53AE" w:rsidP="005D5418">
      <w:pPr>
        <w:jc w:val="both"/>
        <w:rPr>
          <w:i/>
          <w:iCs/>
        </w:rPr>
      </w:pPr>
      <w:r>
        <w:rPr>
          <w:b/>
          <w:bCs/>
        </w:rPr>
        <w:t xml:space="preserve">Descrição: </w:t>
      </w:r>
      <w:r w:rsidR="005D5418" w:rsidRPr="00EF73BE">
        <w:rPr>
          <w:i/>
          <w:iCs/>
        </w:rPr>
        <w:t>indicador responsável por medir o índice de participação do pessoal de manutenção nos treinamentos mandatórios previstos no Programa de Treinamento e realizados no ano.</w:t>
      </w:r>
    </w:p>
    <w:p w14:paraId="23341E72" w14:textId="160E1788" w:rsidR="00DE53AE" w:rsidRPr="003F2EC0" w:rsidRDefault="00DE53AE" w:rsidP="00DE53AE">
      <w:pPr>
        <w:jc w:val="both"/>
      </w:pPr>
      <w:r w:rsidRPr="003F2EC0">
        <w:rPr>
          <w:b/>
          <w:bCs/>
        </w:rPr>
        <w:t xml:space="preserve">Meta associada: </w:t>
      </w:r>
      <w:r w:rsidR="007F1FE6" w:rsidRPr="009B0AE4">
        <w:t xml:space="preserve">Participação em treinamentos </w:t>
      </w:r>
      <w:r w:rsidR="00E711BE" w:rsidRPr="009B0AE4">
        <w:t xml:space="preserve">mandatórios &gt; </w:t>
      </w:r>
      <w:r w:rsidR="00F8058A">
        <w:t>XX</w:t>
      </w:r>
      <w:r w:rsidR="00E711BE" w:rsidRPr="009B0AE4">
        <w:t>%</w:t>
      </w:r>
    </w:p>
    <w:p w14:paraId="2180C346" w14:textId="77777777" w:rsidR="00DE53AE" w:rsidRDefault="00DE53AE" w:rsidP="00DE53AE">
      <w:pPr>
        <w:pStyle w:val="Textonormal1"/>
        <w:ind w:firstLine="0"/>
        <w:rPr>
          <w:b/>
          <w:sz w:val="22"/>
          <w:szCs w:val="22"/>
        </w:rPr>
      </w:pPr>
      <w:r w:rsidRPr="00913ACE">
        <w:rPr>
          <w:b/>
          <w:sz w:val="22"/>
          <w:szCs w:val="22"/>
        </w:rPr>
        <w:t xml:space="preserve">Métrica: </w:t>
      </w:r>
    </w:p>
    <w:p w14:paraId="33651359" w14:textId="77777777" w:rsidR="004932B7" w:rsidRPr="00E36A60" w:rsidRDefault="004932B7" w:rsidP="00DE53AE">
      <w:pPr>
        <w:pStyle w:val="Textonormal1"/>
        <w:ind w:firstLine="0"/>
        <w:rPr>
          <w:b/>
          <w:bCs/>
          <w:sz w:val="22"/>
          <w:szCs w:val="22"/>
        </w:rPr>
      </w:pPr>
    </w:p>
    <w:p w14:paraId="5BBC002D" w14:textId="16BAC452" w:rsidR="00144BF2" w:rsidRDefault="00000000" w:rsidP="001C02E6">
      <w:pPr>
        <w:pStyle w:val="Textonormal1"/>
        <w:ind w:firstLine="0"/>
        <w:rPr>
          <w:b/>
          <w:bCs/>
        </w:rPr>
      </w:pPr>
      <m:oMathPara>
        <m:oMath>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PT%</m:t>
              </m:r>
            </m:sub>
          </m:sSub>
          <m:r>
            <w:rPr>
              <w:rFonts w:ascii="Cambria Math" w:hAnsi="Cambria Math"/>
              <w:sz w:val="18"/>
              <w:szCs w:val="18"/>
            </w:rPr>
            <m:t xml:space="preserve">= </m:t>
          </m:r>
          <m:f>
            <m:fPr>
              <m:ctrlPr>
                <w:rPr>
                  <w:rFonts w:ascii="Cambria Math" w:hAnsi="Cambria Math"/>
                  <w:i/>
                  <w:sz w:val="18"/>
                  <w:szCs w:val="18"/>
                </w:rPr>
              </m:ctrlPr>
            </m:fPr>
            <m:num>
              <m:d>
                <m:dPr>
                  <m:ctrlPr>
                    <w:rPr>
                      <w:rFonts w:ascii="Cambria Math" w:hAnsi="Cambria Math"/>
                      <w:i/>
                      <w:sz w:val="18"/>
                      <w:szCs w:val="18"/>
                    </w:rPr>
                  </m:ctrlPr>
                </m:dPr>
                <m:e>
                  <m:f>
                    <m:fPr>
                      <m:ctrlPr>
                        <w:rPr>
                          <w:rFonts w:ascii="Cambria Math" w:hAnsi="Cambria Math"/>
                          <w:i/>
                          <w:sz w:val="18"/>
                          <w:szCs w:val="18"/>
                        </w:rPr>
                      </m:ctrlPr>
                    </m:fPr>
                    <m:num>
                      <m:r>
                        <m:rPr>
                          <m:nor/>
                        </m:rPr>
                        <w:rPr>
                          <w:rFonts w:ascii="Cambria Math" w:hAnsi="Cambria Math"/>
                          <w:sz w:val="18"/>
                          <w:szCs w:val="18"/>
                        </w:rPr>
                        <m:t xml:space="preserve">nº C.T </m:t>
                      </m:r>
                    </m:num>
                    <m:den>
                      <m:r>
                        <m:rPr>
                          <m:nor/>
                        </m:rPr>
                        <w:rPr>
                          <w:rFonts w:ascii="Cambria Math" w:hAnsi="Cambria Math"/>
                          <w:sz w:val="18"/>
                          <w:szCs w:val="18"/>
                        </w:rPr>
                        <m:t>nº C.E</m:t>
                      </m:r>
                    </m:den>
                  </m:f>
                  <m:d>
                    <m:dPr>
                      <m:begChr m:val="["/>
                      <m:endChr m:val="]"/>
                      <m:ctrlPr>
                        <w:rPr>
                          <w:rFonts w:ascii="Cambria Math" w:hAnsi="Cambria Math"/>
                          <w:i/>
                          <w:sz w:val="18"/>
                          <w:szCs w:val="18"/>
                        </w:rPr>
                      </m:ctrlPr>
                    </m:dPr>
                    <m:e>
                      <m:r>
                        <w:rPr>
                          <w:rFonts w:ascii="Cambria Math" w:hAnsi="Cambria Math"/>
                          <w:sz w:val="18"/>
                          <w:szCs w:val="18"/>
                        </w:rPr>
                        <m:t>curso A</m:t>
                      </m:r>
                    </m:e>
                  </m:d>
                  <m:r>
                    <w:rPr>
                      <w:rFonts w:ascii="Cambria Math" w:hAnsi="Cambria Math"/>
                      <w:sz w:val="18"/>
                      <w:szCs w:val="18"/>
                    </w:rPr>
                    <m:t>+</m:t>
                  </m:r>
                  <m:f>
                    <m:fPr>
                      <m:ctrlPr>
                        <w:rPr>
                          <w:rFonts w:ascii="Cambria Math" w:hAnsi="Cambria Math"/>
                          <w:i/>
                          <w:sz w:val="18"/>
                          <w:szCs w:val="18"/>
                        </w:rPr>
                      </m:ctrlPr>
                    </m:fPr>
                    <m:num>
                      <m:r>
                        <m:rPr>
                          <m:nor/>
                        </m:rPr>
                        <w:rPr>
                          <w:rFonts w:ascii="Cambria Math" w:hAnsi="Cambria Math"/>
                          <w:sz w:val="18"/>
                          <w:szCs w:val="18"/>
                        </w:rPr>
                        <m:t xml:space="preserve">nº C.T </m:t>
                      </m:r>
                    </m:num>
                    <m:den>
                      <m:r>
                        <m:rPr>
                          <m:nor/>
                        </m:rPr>
                        <w:rPr>
                          <w:rFonts w:ascii="Cambria Math" w:hAnsi="Cambria Math"/>
                          <w:sz w:val="18"/>
                          <w:szCs w:val="18"/>
                        </w:rPr>
                        <m:t>nº C.E</m:t>
                      </m:r>
                    </m:den>
                  </m:f>
                  <m:d>
                    <m:dPr>
                      <m:begChr m:val="["/>
                      <m:endChr m:val="]"/>
                      <m:ctrlPr>
                        <w:rPr>
                          <w:rFonts w:ascii="Cambria Math" w:hAnsi="Cambria Math"/>
                          <w:i/>
                          <w:sz w:val="18"/>
                          <w:szCs w:val="18"/>
                        </w:rPr>
                      </m:ctrlPr>
                    </m:dPr>
                    <m:e>
                      <m:r>
                        <w:rPr>
                          <w:rFonts w:ascii="Cambria Math" w:hAnsi="Cambria Math"/>
                          <w:sz w:val="18"/>
                          <w:szCs w:val="18"/>
                        </w:rPr>
                        <m:t>curso B</m:t>
                      </m:r>
                    </m:e>
                  </m:d>
                  <m:r>
                    <w:rPr>
                      <w:rFonts w:ascii="Cambria Math" w:hAnsi="Cambria Math"/>
                      <w:sz w:val="18"/>
                      <w:szCs w:val="18"/>
                    </w:rPr>
                    <m:t>+…+</m:t>
                  </m:r>
                  <m:f>
                    <m:fPr>
                      <m:ctrlPr>
                        <w:rPr>
                          <w:rFonts w:ascii="Cambria Math" w:hAnsi="Cambria Math"/>
                          <w:i/>
                          <w:sz w:val="18"/>
                          <w:szCs w:val="18"/>
                        </w:rPr>
                      </m:ctrlPr>
                    </m:fPr>
                    <m:num>
                      <m:r>
                        <m:rPr>
                          <m:nor/>
                        </m:rPr>
                        <w:rPr>
                          <w:rFonts w:ascii="Cambria Math" w:hAnsi="Cambria Math"/>
                          <w:sz w:val="18"/>
                          <w:szCs w:val="18"/>
                        </w:rPr>
                        <m:t xml:space="preserve">nº C.T </m:t>
                      </m:r>
                    </m:num>
                    <m:den>
                      <m:r>
                        <m:rPr>
                          <m:nor/>
                        </m:rPr>
                        <w:rPr>
                          <w:rFonts w:ascii="Cambria Math" w:hAnsi="Cambria Math"/>
                          <w:sz w:val="18"/>
                          <w:szCs w:val="18"/>
                        </w:rPr>
                        <m:t>nº C.E</m:t>
                      </m:r>
                    </m:den>
                  </m:f>
                  <m:d>
                    <m:dPr>
                      <m:begChr m:val="["/>
                      <m:endChr m:val="]"/>
                      <m:ctrlPr>
                        <w:rPr>
                          <w:rFonts w:ascii="Cambria Math" w:hAnsi="Cambria Math"/>
                          <w:i/>
                          <w:sz w:val="18"/>
                          <w:szCs w:val="18"/>
                        </w:rPr>
                      </m:ctrlPr>
                    </m:dPr>
                    <m:e>
                      <m:r>
                        <w:rPr>
                          <w:rFonts w:ascii="Cambria Math" w:hAnsi="Cambria Math"/>
                          <w:sz w:val="18"/>
                          <w:szCs w:val="18"/>
                        </w:rPr>
                        <m:t>curso n</m:t>
                      </m:r>
                    </m:e>
                  </m:d>
                </m:e>
              </m:d>
              <m:r>
                <w:rPr>
                  <w:rFonts w:ascii="Cambria Math" w:hAnsi="Cambria Math"/>
                  <w:sz w:val="18"/>
                  <w:szCs w:val="18"/>
                </w:rPr>
                <m:t xml:space="preserve"> </m:t>
              </m:r>
            </m:num>
            <m:den>
              <m:r>
                <w:rPr>
                  <w:rFonts w:ascii="Cambria Math" w:eastAsiaTheme="minorEastAsia" w:hAnsi="Cambria Math"/>
                  <w:sz w:val="18"/>
                  <w:szCs w:val="18"/>
                </w:rPr>
                <m:t>Número de cursos realizados</m:t>
              </m:r>
            </m:den>
          </m:f>
          <m:r>
            <m:rPr>
              <m:sty m:val="b"/>
            </m:rPr>
            <w:rPr>
              <w:rFonts w:ascii="Cambria Math" w:hAnsi="Cambria Math"/>
            </w:rPr>
            <m:t>x100</m:t>
          </m:r>
        </m:oMath>
      </m:oMathPara>
    </w:p>
    <w:p w14:paraId="282A0932" w14:textId="77777777" w:rsidR="00E76B13" w:rsidRPr="009B0AE4" w:rsidRDefault="00D31A99" w:rsidP="009B0AE4">
      <w:pPr>
        <w:ind w:left="340"/>
        <w:jc w:val="both"/>
      </w:pPr>
      <w:r w:rsidRPr="009B0AE4">
        <w:t>Onde</w:t>
      </w:r>
      <w:r w:rsidR="00E76B13" w:rsidRPr="009B0AE4">
        <w:t>:</w:t>
      </w:r>
    </w:p>
    <w:p w14:paraId="565F1B09" w14:textId="5B16C3AD" w:rsidR="00D31A99" w:rsidRPr="009B0AE4" w:rsidRDefault="00D31A99" w:rsidP="009B0AE4">
      <w:pPr>
        <w:ind w:left="680"/>
        <w:jc w:val="both"/>
      </w:pPr>
      <w:r w:rsidRPr="009B0AE4">
        <w:t xml:space="preserve"> C.T = Colaboradores Treinados</w:t>
      </w:r>
      <w:r w:rsidR="00CD42D2" w:rsidRPr="009B0AE4">
        <w:t xml:space="preserve"> (que participaram do curso efetivamente)</w:t>
      </w:r>
      <w:r w:rsidR="003B76C0">
        <w:t>.</w:t>
      </w:r>
    </w:p>
    <w:p w14:paraId="67442325" w14:textId="67FC8655" w:rsidR="00E76B13" w:rsidRPr="009B0AE4" w:rsidRDefault="00E76B13" w:rsidP="009B0AE4">
      <w:pPr>
        <w:ind w:left="680"/>
        <w:jc w:val="both"/>
      </w:pPr>
      <w:r w:rsidRPr="009B0AE4">
        <w:t>C.E = Colaboradores Elegíveis</w:t>
      </w:r>
      <w:r w:rsidR="00E55EDA" w:rsidRPr="009B0AE4">
        <w:t xml:space="preserve"> para o curso</w:t>
      </w:r>
      <w:r w:rsidR="003B76C0">
        <w:t>.</w:t>
      </w:r>
    </w:p>
    <w:p w14:paraId="5D53FD34" w14:textId="024E9895" w:rsidR="00DE53AE" w:rsidRPr="009B0AE4" w:rsidRDefault="00DE53AE" w:rsidP="00DE53AE">
      <w:pPr>
        <w:jc w:val="both"/>
        <w:rPr>
          <w:rFonts w:eastAsiaTheme="minorEastAsia"/>
        </w:rPr>
      </w:pPr>
      <w:r>
        <w:rPr>
          <w:b/>
          <w:bCs/>
        </w:rPr>
        <w:t xml:space="preserve">Monitoramento: </w:t>
      </w:r>
      <w:r w:rsidRPr="0001178F">
        <w:t>dados repassados mensalmente pelo RT ao G</w:t>
      </w:r>
      <w:r w:rsidR="00051FCF">
        <w:t>estor do SG</w:t>
      </w:r>
      <w:r w:rsidRPr="0001178F">
        <w:t>SO.</w:t>
      </w:r>
    </w:p>
    <w:p w14:paraId="1640A066" w14:textId="4B0FF0F2" w:rsidR="00B506EC" w:rsidRDefault="00DE53AE" w:rsidP="009B0AE4">
      <w:pPr>
        <w:jc w:val="both"/>
        <w:rPr>
          <w:rFonts w:eastAsia="Aptos" w:cstheme="minorHAnsi"/>
        </w:rPr>
      </w:pPr>
      <w:r w:rsidRPr="009B0AE4">
        <w:rPr>
          <w:b/>
          <w:bCs/>
        </w:rPr>
        <w:t>Objetivo</w:t>
      </w:r>
      <w:r w:rsidR="00F8058A">
        <w:rPr>
          <w:b/>
          <w:bCs/>
        </w:rPr>
        <w:t>s</w:t>
      </w:r>
      <w:r w:rsidRPr="009B0AE4">
        <w:rPr>
          <w:b/>
          <w:bCs/>
        </w:rPr>
        <w:t xml:space="preserve"> associado</w:t>
      </w:r>
      <w:r w:rsidR="00F8058A">
        <w:rPr>
          <w:b/>
          <w:bCs/>
        </w:rPr>
        <w:t>s</w:t>
      </w:r>
      <w:r w:rsidRPr="009B0AE4">
        <w:rPr>
          <w:b/>
          <w:bCs/>
        </w:rPr>
        <w:t>:</w:t>
      </w:r>
      <w:r>
        <w:rPr>
          <w:rFonts w:eastAsia="Aptos" w:cstheme="minorHAnsi"/>
        </w:rPr>
        <w:t xml:space="preserve"> </w:t>
      </w:r>
      <w:r w:rsidR="00B506EC" w:rsidRPr="61666806">
        <w:rPr>
          <w:rFonts w:ascii="Calibri" w:eastAsia="Calibri" w:hAnsi="Calibri" w:cs="Calibri"/>
          <w:color w:val="000000" w:themeColor="text1"/>
        </w:rPr>
        <w:t>1. Aumentar o desempenho da segurança operacional nas atividades de manutenção</w:t>
      </w:r>
      <w:r w:rsidR="00A03457">
        <w:rPr>
          <w:rFonts w:eastAsia="Aptos" w:cstheme="minorHAnsi"/>
        </w:rPr>
        <w:t xml:space="preserve">; </w:t>
      </w:r>
      <w:r w:rsidR="00A03457" w:rsidRPr="007F040C">
        <w:rPr>
          <w:rFonts w:eastAsia="Aptos" w:cstheme="minorHAnsi"/>
        </w:rPr>
        <w:t xml:space="preserve">3. Aumentar o engajamento cultural de segurança operacional dentro da </w:t>
      </w:r>
      <w:r w:rsidR="00A03457">
        <w:rPr>
          <w:rFonts w:eastAsia="Aptos" w:cstheme="minorHAnsi"/>
        </w:rPr>
        <w:t>organizaçã</w:t>
      </w:r>
      <w:r w:rsidR="00F8058A">
        <w:rPr>
          <w:rFonts w:eastAsia="Aptos" w:cstheme="minorHAnsi"/>
        </w:rPr>
        <w:t>;</w:t>
      </w:r>
      <w:r w:rsidR="00F8058A" w:rsidRPr="00F8058A">
        <w:rPr>
          <w:rFonts w:eastAsia="Aptos" w:cstheme="minorHAnsi"/>
        </w:rPr>
        <w:t>5. Aprimorar a identificação de perigos nas atividades críticas, assegurando que riscos sejam detectados e mitigados de forma eficaz, mantendo a segurança operacional dentro dos níveis aceitáveis.</w:t>
      </w:r>
    </w:p>
    <w:p w14:paraId="182C6EDD" w14:textId="48561D5B" w:rsidR="00686E7C" w:rsidRDefault="00686E7C" w:rsidP="00DE53AE">
      <w:pPr>
        <w:jc w:val="both"/>
        <w:rPr>
          <w:rFonts w:eastAsia="Aptos" w:cstheme="minorHAnsi"/>
        </w:rPr>
      </w:pPr>
    </w:p>
    <w:p w14:paraId="75D92585" w14:textId="6DAB1185" w:rsidR="003A0918" w:rsidRDefault="00BF4A6A" w:rsidP="000C746D">
      <w:pPr>
        <w:pStyle w:val="Ttulo2"/>
        <w:numPr>
          <w:ilvl w:val="0"/>
          <w:numId w:val="0"/>
        </w:numPr>
      </w:pPr>
      <w:bookmarkStart w:id="43" w:name="_Toc212023055"/>
      <w:r w:rsidRPr="00A83A45">
        <w:t>9.</w:t>
      </w:r>
      <w:r>
        <w:t xml:space="preserve">3 </w:t>
      </w:r>
      <w:r w:rsidRPr="00BF4A6A">
        <w:t>Níveis de alerta dos indicadores de desempenho</w:t>
      </w:r>
      <w:bookmarkEnd w:id="43"/>
    </w:p>
    <w:p w14:paraId="51417098" w14:textId="7D288E54" w:rsidR="00BF4A6A" w:rsidRPr="009B0AE4" w:rsidRDefault="00530CE3">
      <w:pPr>
        <w:jc w:val="both"/>
        <w:rPr>
          <w:rFonts w:asciiTheme="majorHAnsi" w:eastAsiaTheme="majorEastAsia" w:hAnsiTheme="majorHAnsi" w:cstheme="majorBidi"/>
          <w:color w:val="CA5D37"/>
          <w:sz w:val="10"/>
          <w:szCs w:val="10"/>
        </w:rPr>
      </w:pPr>
      <w:r>
        <w:rPr>
          <w:rFonts w:asciiTheme="majorHAnsi" w:eastAsiaTheme="majorEastAsia" w:hAnsiTheme="majorHAnsi" w:cstheme="majorBidi"/>
          <w:color w:val="CA5D37"/>
          <w:sz w:val="10"/>
          <w:szCs w:val="10"/>
        </w:rPr>
        <w:t>.</w:t>
      </w:r>
    </w:p>
    <w:p w14:paraId="5FA66091" w14:textId="77777777" w:rsidR="00A83A45" w:rsidRPr="00382104" w:rsidRDefault="00A83A45" w:rsidP="00382104">
      <w:pPr>
        <w:ind w:firstLine="680"/>
        <w:jc w:val="both"/>
        <w:rPr>
          <w:rFonts w:eastAsia="Aptos" w:cstheme="minorHAnsi"/>
          <w:sz w:val="24"/>
          <w:szCs w:val="24"/>
        </w:rPr>
      </w:pPr>
      <w:r w:rsidRPr="00382104">
        <w:rPr>
          <w:rFonts w:eastAsia="Aptos" w:cstheme="minorHAnsi"/>
          <w:sz w:val="24"/>
          <w:szCs w:val="24"/>
        </w:rPr>
        <w:t>Os níveis de alerta em um indicador de desempenho são faixas de valores que indicam o estado atual do indicador em relação às metas estabelecidas, permitindo identificar se o desempenho está dentro do esperado, abaixo do esperado, ou em risco. Esses níveis geralmente incluem: Verde (bom), Amarelo (alerta) e Vermelho (crítico). </w:t>
      </w:r>
    </w:p>
    <w:p w14:paraId="0CD389A6" w14:textId="77777777" w:rsidR="00A83A45" w:rsidRPr="00382104" w:rsidRDefault="00A83A45" w:rsidP="00382104">
      <w:pPr>
        <w:ind w:left="340" w:firstLine="340"/>
        <w:jc w:val="both"/>
        <w:rPr>
          <w:rFonts w:eastAsia="Aptos" w:cstheme="minorHAnsi"/>
          <w:sz w:val="24"/>
          <w:szCs w:val="24"/>
        </w:rPr>
      </w:pPr>
      <w:r w:rsidRPr="00382104">
        <w:rPr>
          <w:rFonts w:eastAsia="Aptos" w:cstheme="minorHAnsi"/>
          <w:sz w:val="24"/>
          <w:szCs w:val="24"/>
        </w:rPr>
        <w:t>Níveis de Alerta e suas Implicações:</w:t>
      </w:r>
    </w:p>
    <w:p w14:paraId="2A545928" w14:textId="20186E80" w:rsidR="00A83A45" w:rsidRPr="00382104" w:rsidRDefault="00A83A45" w:rsidP="00533946">
      <w:pPr>
        <w:numPr>
          <w:ilvl w:val="0"/>
          <w:numId w:val="60"/>
        </w:numPr>
        <w:tabs>
          <w:tab w:val="left" w:pos="567"/>
        </w:tabs>
        <w:ind w:hanging="218"/>
        <w:jc w:val="both"/>
        <w:rPr>
          <w:rFonts w:asciiTheme="majorHAnsi" w:eastAsiaTheme="majorEastAsia" w:hAnsiTheme="majorHAnsi" w:cstheme="majorBidi"/>
          <w:b/>
          <w:bCs/>
          <w:color w:val="00B050"/>
          <w:sz w:val="24"/>
          <w:szCs w:val="24"/>
        </w:rPr>
      </w:pPr>
      <w:r w:rsidRPr="00382104">
        <w:rPr>
          <w:rFonts w:asciiTheme="majorHAnsi" w:eastAsiaTheme="majorEastAsia" w:hAnsiTheme="majorHAnsi" w:cstheme="majorBidi"/>
          <w:b/>
          <w:bCs/>
          <w:color w:val="00B050"/>
          <w:sz w:val="24"/>
          <w:szCs w:val="24"/>
        </w:rPr>
        <w:t>Verde (Bom)</w:t>
      </w:r>
    </w:p>
    <w:p w14:paraId="00ED21B0" w14:textId="77777777" w:rsidR="00A83A45" w:rsidRPr="00382104" w:rsidRDefault="00A83A45" w:rsidP="00382104">
      <w:pPr>
        <w:ind w:firstLine="680"/>
        <w:jc w:val="both"/>
        <w:rPr>
          <w:rFonts w:eastAsia="Aptos" w:cstheme="minorHAnsi"/>
          <w:sz w:val="24"/>
          <w:szCs w:val="24"/>
        </w:rPr>
      </w:pPr>
      <w:r w:rsidRPr="00382104">
        <w:rPr>
          <w:rFonts w:eastAsia="Aptos" w:cstheme="minorHAnsi"/>
          <w:sz w:val="24"/>
          <w:szCs w:val="24"/>
        </w:rPr>
        <w:t>O indicador está dentro da faixa desejada, indicando que o desempenho está satisfatório e não há necessidade de intervenção imediata.</w:t>
      </w:r>
    </w:p>
    <w:p w14:paraId="2431FB5C" w14:textId="6453E77C" w:rsidR="00A83A45" w:rsidRPr="00382104" w:rsidRDefault="00A83A45" w:rsidP="00533946">
      <w:pPr>
        <w:numPr>
          <w:ilvl w:val="0"/>
          <w:numId w:val="60"/>
        </w:numPr>
        <w:tabs>
          <w:tab w:val="left" w:pos="567"/>
        </w:tabs>
        <w:ind w:hanging="218"/>
        <w:jc w:val="both"/>
        <w:rPr>
          <w:rFonts w:asciiTheme="majorHAnsi" w:eastAsiaTheme="majorEastAsia" w:hAnsiTheme="majorHAnsi" w:cstheme="majorBidi"/>
          <w:b/>
          <w:bCs/>
          <w:color w:val="FFC000"/>
          <w:sz w:val="24"/>
          <w:szCs w:val="24"/>
        </w:rPr>
      </w:pPr>
      <w:r w:rsidRPr="00382104">
        <w:rPr>
          <w:rFonts w:asciiTheme="majorHAnsi" w:eastAsiaTheme="majorEastAsia" w:hAnsiTheme="majorHAnsi" w:cstheme="majorBidi"/>
          <w:b/>
          <w:bCs/>
          <w:color w:val="FFC000"/>
          <w:sz w:val="24"/>
          <w:szCs w:val="24"/>
        </w:rPr>
        <w:t>Amarelo (Alerta)</w:t>
      </w:r>
    </w:p>
    <w:p w14:paraId="2C84C886" w14:textId="77777777" w:rsidR="00A83A45" w:rsidRPr="00382104" w:rsidRDefault="00A83A45" w:rsidP="00382104">
      <w:pPr>
        <w:ind w:firstLine="709"/>
        <w:jc w:val="both"/>
        <w:rPr>
          <w:rFonts w:eastAsia="Aptos" w:cstheme="minorHAnsi"/>
          <w:sz w:val="24"/>
          <w:szCs w:val="24"/>
        </w:rPr>
      </w:pPr>
      <w:r w:rsidRPr="00382104">
        <w:rPr>
          <w:rFonts w:eastAsia="Aptos" w:cstheme="minorHAnsi"/>
          <w:sz w:val="24"/>
          <w:szCs w:val="24"/>
        </w:rPr>
        <w:t>O indicador está fora da faixa ideal, mas ainda não atingiu um nível crítico. É um sinal de alerta para monitorar de perto e tomar medidas corretivas antes que a situação piore.</w:t>
      </w:r>
    </w:p>
    <w:p w14:paraId="7D0D8252" w14:textId="01E468BA" w:rsidR="00A83A45" w:rsidRPr="00382104" w:rsidRDefault="00A83A45" w:rsidP="00382104">
      <w:pPr>
        <w:numPr>
          <w:ilvl w:val="0"/>
          <w:numId w:val="60"/>
        </w:numPr>
        <w:tabs>
          <w:tab w:val="left" w:pos="567"/>
        </w:tabs>
        <w:ind w:hanging="218"/>
        <w:jc w:val="both"/>
        <w:rPr>
          <w:rFonts w:asciiTheme="majorHAnsi" w:eastAsiaTheme="majorEastAsia" w:hAnsiTheme="majorHAnsi" w:cstheme="majorBidi"/>
          <w:color w:val="FF0000"/>
          <w:sz w:val="24"/>
          <w:szCs w:val="24"/>
        </w:rPr>
      </w:pPr>
      <w:r w:rsidRPr="00382104">
        <w:rPr>
          <w:rFonts w:asciiTheme="majorHAnsi" w:eastAsiaTheme="majorEastAsia" w:hAnsiTheme="majorHAnsi" w:cstheme="majorBidi"/>
          <w:b/>
          <w:bCs/>
          <w:color w:val="FF0000"/>
          <w:sz w:val="24"/>
          <w:szCs w:val="24"/>
        </w:rPr>
        <w:t>Vermelho (Crítico)</w:t>
      </w:r>
    </w:p>
    <w:p w14:paraId="0A4D90D8" w14:textId="77777777" w:rsidR="00A83A45" w:rsidRPr="00382104" w:rsidRDefault="00A83A45" w:rsidP="00382104">
      <w:pPr>
        <w:ind w:firstLine="680"/>
        <w:jc w:val="both"/>
        <w:rPr>
          <w:rFonts w:eastAsia="Aptos" w:cstheme="minorHAnsi"/>
          <w:sz w:val="24"/>
          <w:szCs w:val="24"/>
        </w:rPr>
      </w:pPr>
      <w:r w:rsidRPr="00382104">
        <w:rPr>
          <w:rFonts w:eastAsia="Aptos" w:cstheme="minorHAnsi"/>
          <w:sz w:val="24"/>
          <w:szCs w:val="24"/>
        </w:rPr>
        <w:t>O indicador atingiu um nível inaceitável, indicando um desempenho muito abaixo do esperado. É necessária uma ação imediata para corrigir a situação e evitar maiores prejuízos. </w:t>
      </w:r>
    </w:p>
    <w:p w14:paraId="02CACD92" w14:textId="3380B2A6" w:rsidR="0019098F" w:rsidRPr="00382104" w:rsidRDefault="0019098F" w:rsidP="00382104">
      <w:pPr>
        <w:ind w:firstLine="709"/>
        <w:jc w:val="both"/>
        <w:rPr>
          <w:rFonts w:eastAsia="Aptos" w:cstheme="minorHAnsi"/>
          <w:sz w:val="24"/>
          <w:szCs w:val="24"/>
        </w:rPr>
      </w:pPr>
      <w:r w:rsidRPr="00382104">
        <w:rPr>
          <w:rFonts w:eastAsia="Aptos" w:cstheme="minorHAnsi"/>
          <w:sz w:val="24"/>
          <w:szCs w:val="24"/>
        </w:rPr>
        <w:t xml:space="preserve">Para cada indicador selecionado e controlado pela </w:t>
      </w:r>
      <w:r w:rsidRPr="00644D55">
        <w:rPr>
          <w:rFonts w:ascii="Arial" w:hAnsi="Arial"/>
          <w:b/>
          <w:color w:val="FF0000"/>
          <w:sz w:val="24"/>
          <w:szCs w:val="24"/>
        </w:rPr>
        <w:t>ACME</w:t>
      </w:r>
      <w:r w:rsidRPr="00382104">
        <w:rPr>
          <w:rFonts w:eastAsia="Aptos" w:cstheme="minorHAnsi"/>
          <w:sz w:val="24"/>
          <w:szCs w:val="24"/>
        </w:rPr>
        <w:t xml:space="preserve"> serão criados n</w:t>
      </w:r>
      <w:r w:rsidR="008C0A05" w:rsidRPr="00382104">
        <w:rPr>
          <w:rFonts w:eastAsia="Aptos" w:cstheme="minorHAnsi"/>
          <w:sz w:val="24"/>
          <w:szCs w:val="24"/>
        </w:rPr>
        <w:t>í</w:t>
      </w:r>
      <w:r w:rsidRPr="00382104">
        <w:rPr>
          <w:rFonts w:eastAsia="Aptos" w:cstheme="minorHAnsi"/>
          <w:sz w:val="24"/>
          <w:szCs w:val="24"/>
        </w:rPr>
        <w:t xml:space="preserve">veis de alerta para acompanhar o </w:t>
      </w:r>
      <w:r w:rsidR="004D6F3A" w:rsidRPr="00382104">
        <w:rPr>
          <w:rFonts w:eastAsia="Aptos" w:cstheme="minorHAnsi"/>
          <w:sz w:val="24"/>
          <w:szCs w:val="24"/>
        </w:rPr>
        <w:t xml:space="preserve">seu </w:t>
      </w:r>
      <w:r w:rsidR="008C0A05" w:rsidRPr="00382104">
        <w:rPr>
          <w:rFonts w:eastAsia="Aptos" w:cstheme="minorHAnsi"/>
          <w:sz w:val="24"/>
          <w:szCs w:val="24"/>
        </w:rPr>
        <w:t>comportamento</w:t>
      </w:r>
      <w:r w:rsidR="004D6F3A" w:rsidRPr="00382104">
        <w:rPr>
          <w:rFonts w:eastAsia="Aptos" w:cstheme="minorHAnsi"/>
          <w:sz w:val="24"/>
          <w:szCs w:val="24"/>
        </w:rPr>
        <w:t xml:space="preserve">, </w:t>
      </w:r>
      <w:r w:rsidR="0031404A" w:rsidRPr="00382104">
        <w:rPr>
          <w:rFonts w:eastAsia="Aptos" w:cstheme="minorHAnsi"/>
          <w:sz w:val="24"/>
          <w:szCs w:val="24"/>
        </w:rPr>
        <w:t>com vistas ao fornecimento de in</w:t>
      </w:r>
      <w:r w:rsidR="00FC694D" w:rsidRPr="00382104">
        <w:rPr>
          <w:rFonts w:eastAsia="Aptos" w:cstheme="minorHAnsi"/>
          <w:sz w:val="24"/>
          <w:szCs w:val="24"/>
        </w:rPr>
        <w:t>formações claras para a tomada de decisões estratégicas</w:t>
      </w:r>
      <w:r w:rsidR="0031404A" w:rsidRPr="00382104">
        <w:rPr>
          <w:rFonts w:eastAsia="Aptos" w:cstheme="minorHAnsi"/>
          <w:sz w:val="24"/>
          <w:szCs w:val="24"/>
        </w:rPr>
        <w:t xml:space="preserve">. Em resumo, os níveis de alerta </w:t>
      </w:r>
      <w:r w:rsidR="004E1F91" w:rsidRPr="00382104">
        <w:rPr>
          <w:rFonts w:eastAsia="Aptos" w:cstheme="minorHAnsi"/>
          <w:sz w:val="24"/>
          <w:szCs w:val="24"/>
        </w:rPr>
        <w:t xml:space="preserve">servirão como </w:t>
      </w:r>
      <w:r w:rsidR="0031404A" w:rsidRPr="00382104">
        <w:rPr>
          <w:rFonts w:eastAsia="Aptos" w:cstheme="minorHAnsi"/>
          <w:sz w:val="24"/>
          <w:szCs w:val="24"/>
        </w:rPr>
        <w:t>ferramentas essenciais para a gestão eficaz</w:t>
      </w:r>
      <w:r w:rsidR="004E1F91" w:rsidRPr="00382104">
        <w:rPr>
          <w:rFonts w:eastAsia="Aptos" w:cstheme="minorHAnsi"/>
          <w:sz w:val="24"/>
          <w:szCs w:val="24"/>
        </w:rPr>
        <w:t xml:space="preserve"> do indicador</w:t>
      </w:r>
      <w:r w:rsidR="0031404A" w:rsidRPr="00382104">
        <w:rPr>
          <w:rFonts w:eastAsia="Aptos" w:cstheme="minorHAnsi"/>
          <w:sz w:val="24"/>
          <w:szCs w:val="24"/>
        </w:rPr>
        <w:t xml:space="preserve">, permitindo monitorar o </w:t>
      </w:r>
      <w:r w:rsidR="004E1F91" w:rsidRPr="00382104">
        <w:rPr>
          <w:rFonts w:eastAsia="Aptos" w:cstheme="minorHAnsi"/>
          <w:sz w:val="24"/>
          <w:szCs w:val="24"/>
        </w:rPr>
        <w:t xml:space="preserve">seu </w:t>
      </w:r>
      <w:r w:rsidR="0031404A" w:rsidRPr="00382104">
        <w:rPr>
          <w:rFonts w:eastAsia="Aptos" w:cstheme="minorHAnsi"/>
          <w:sz w:val="24"/>
          <w:szCs w:val="24"/>
        </w:rPr>
        <w:t>desempenho, identificar problemas e tomar medidas corretivas de forma proativa. </w:t>
      </w:r>
    </w:p>
    <w:p w14:paraId="1FEC7DF6" w14:textId="77777777" w:rsidR="00B35022" w:rsidRDefault="00B35022" w:rsidP="00A83A45">
      <w:pPr>
        <w:jc w:val="both"/>
        <w:rPr>
          <w:rFonts w:asciiTheme="majorHAnsi" w:eastAsiaTheme="majorEastAsia" w:hAnsiTheme="majorHAnsi" w:cstheme="majorBidi"/>
          <w:color w:val="CA5D37"/>
        </w:rPr>
      </w:pPr>
    </w:p>
    <w:p w14:paraId="62A2EA0F" w14:textId="37986DB5" w:rsidR="00ED3A7A" w:rsidRDefault="00B35022" w:rsidP="009B0AE4">
      <w:pPr>
        <w:pStyle w:val="Ttulo2"/>
        <w:numPr>
          <w:ilvl w:val="0"/>
          <w:numId w:val="0"/>
        </w:numPr>
      </w:pPr>
      <w:bookmarkStart w:id="44" w:name="_Toc212023056"/>
      <w:r>
        <w:t xml:space="preserve">9.4 </w:t>
      </w:r>
      <w:r w:rsidR="00ED3A7A">
        <w:t xml:space="preserve">Ações </w:t>
      </w:r>
      <w:r w:rsidR="009E3A32">
        <w:t>D</w:t>
      </w:r>
      <w:r w:rsidR="00ED3A7A">
        <w:t>ecorrentes</w:t>
      </w:r>
      <w:bookmarkEnd w:id="44"/>
    </w:p>
    <w:p w14:paraId="1EFA2BC6" w14:textId="77228053" w:rsidR="00ED3A7A" w:rsidRDefault="00ED3A7A" w:rsidP="00ED3A7A">
      <w:pPr>
        <w:pStyle w:val="Textonormal1"/>
      </w:pPr>
      <w:r>
        <w:t>De acordo com o comportamento dos indicadores e co</w:t>
      </w:r>
      <w:r w:rsidR="00FD4E9D">
        <w:t xml:space="preserve">nsiderando </w:t>
      </w:r>
      <w:r>
        <w:t>os níveis de alerta</w:t>
      </w:r>
      <w:r w:rsidR="00FD4E9D">
        <w:t xml:space="preserve"> estabelecidos pela </w:t>
      </w:r>
      <w:r w:rsidR="00FD4E9D" w:rsidRPr="003F2EC0">
        <w:rPr>
          <w:rFonts w:ascii="Arial" w:hAnsi="Arial"/>
          <w:b/>
          <w:color w:val="FF0000"/>
        </w:rPr>
        <w:t>ACME</w:t>
      </w:r>
      <w:r>
        <w:t>, as seguintes ações estão previstas:</w:t>
      </w:r>
    </w:p>
    <w:p w14:paraId="7E6E1B19" w14:textId="073455F5" w:rsidR="00ED3A7A" w:rsidRDefault="00ED3A7A" w:rsidP="00DA5FB2">
      <w:pPr>
        <w:pStyle w:val="Textonormal1"/>
        <w:numPr>
          <w:ilvl w:val="0"/>
          <w:numId w:val="11"/>
        </w:numPr>
        <w:ind w:left="709" w:firstLine="0"/>
      </w:pPr>
      <w:r>
        <w:t>Se o indicador ultrapassa</w:t>
      </w:r>
      <w:r w:rsidR="002562F0">
        <w:t>r</w:t>
      </w:r>
      <w:r>
        <w:t xml:space="preserve"> o primeiro nível de alerta: o Gestor do SGSO irá avaliar os </w:t>
      </w:r>
      <w:r w:rsidR="00075E60">
        <w:t>resultados</w:t>
      </w:r>
      <w:r w:rsidR="00EA55DE">
        <w:t xml:space="preserve">, </w:t>
      </w:r>
      <w:r>
        <w:t xml:space="preserve">procurando identificar as falhas em processos que contribuíram para o </w:t>
      </w:r>
      <w:r w:rsidR="00EB12C7">
        <w:t>mal desempenho do indicador, dando es</w:t>
      </w:r>
      <w:r>
        <w:t>pecial atenção aos processos do Sistema de Controle da Qualidade.</w:t>
      </w:r>
    </w:p>
    <w:p w14:paraId="39BF8A94" w14:textId="32E05D3A" w:rsidR="00D501BD" w:rsidRDefault="002103BA" w:rsidP="00DA5FB2">
      <w:pPr>
        <w:pStyle w:val="Textonormal1"/>
        <w:numPr>
          <w:ilvl w:val="0"/>
          <w:numId w:val="11"/>
        </w:numPr>
        <w:ind w:left="709" w:firstLine="0"/>
      </w:pPr>
      <w:r>
        <w:t>Se o indicador ultrapassar o segundo nível de alerta</w:t>
      </w:r>
      <w:r w:rsidR="00FF5C19">
        <w:t>:</w:t>
      </w:r>
      <w:r w:rsidR="0067637D">
        <w:t xml:space="preserve"> </w:t>
      </w:r>
      <w:r w:rsidR="00BE2CA7">
        <w:t xml:space="preserve">o </w:t>
      </w:r>
      <w:r w:rsidR="0098340D">
        <w:t xml:space="preserve">Gestor do SGSO </w:t>
      </w:r>
      <w:r w:rsidR="0067637D" w:rsidRPr="0067637D">
        <w:t>deve</w:t>
      </w:r>
      <w:r w:rsidR="00BE2CA7">
        <w:t>rá</w:t>
      </w:r>
      <w:r w:rsidR="0067637D" w:rsidRPr="0067637D">
        <w:t xml:space="preserve"> notificar a </w:t>
      </w:r>
      <w:r w:rsidR="00BE2CA7">
        <w:t>chefia de m</w:t>
      </w:r>
      <w:r w:rsidR="0067637D" w:rsidRPr="0067637D">
        <w:t>anutenção</w:t>
      </w:r>
      <w:r w:rsidR="0098340D">
        <w:t xml:space="preserve"> e o G</w:t>
      </w:r>
      <w:r w:rsidR="0067637D" w:rsidRPr="0067637D">
        <w:t xml:space="preserve">R da organização. </w:t>
      </w:r>
      <w:r w:rsidR="00BE2CA7">
        <w:t>Em seguida, a</w:t>
      </w:r>
      <w:r w:rsidR="0067637D" w:rsidRPr="0067637D">
        <w:t xml:space="preserve"> Gerência de Manutenção deve</w:t>
      </w:r>
      <w:r w:rsidR="00BE2CA7">
        <w:t>rá</w:t>
      </w:r>
      <w:r w:rsidR="0067637D" w:rsidRPr="0067637D">
        <w:t xml:space="preserve"> propor um plano de ação para mitigar os pontos críticos. O acompanhamento do</w:t>
      </w:r>
      <w:r w:rsidR="0044220A">
        <w:t>s</w:t>
      </w:r>
      <w:r w:rsidR="0067637D" w:rsidRPr="0067637D">
        <w:t xml:space="preserve"> planos de ações</w:t>
      </w:r>
      <w:r w:rsidR="0044220A">
        <w:t xml:space="preserve"> </w:t>
      </w:r>
      <w:r w:rsidR="0067637D" w:rsidRPr="0067637D">
        <w:t xml:space="preserve">será realizado nas reuniões </w:t>
      </w:r>
      <w:r w:rsidR="0044220A">
        <w:t>do GASO.</w:t>
      </w:r>
    </w:p>
    <w:p w14:paraId="21F480BB" w14:textId="24F0E625" w:rsidR="00ED3A7A" w:rsidRDefault="00D130CC" w:rsidP="00DA5FB2">
      <w:pPr>
        <w:pStyle w:val="Textonormal1"/>
        <w:numPr>
          <w:ilvl w:val="0"/>
          <w:numId w:val="11"/>
        </w:numPr>
        <w:ind w:left="709" w:firstLine="0"/>
      </w:pPr>
      <w:r>
        <w:t xml:space="preserve">Se o indicador </w:t>
      </w:r>
      <w:r w:rsidR="00ED3A7A">
        <w:t>ultrapassa</w:t>
      </w:r>
      <w:r>
        <w:t>r</w:t>
      </w:r>
      <w:r w:rsidR="00ED3A7A">
        <w:t xml:space="preserve"> o </w:t>
      </w:r>
      <w:r w:rsidR="009A5844">
        <w:t xml:space="preserve">terceiro </w:t>
      </w:r>
      <w:r w:rsidR="00ED3A7A">
        <w:t xml:space="preserve">nível de alerta: </w:t>
      </w:r>
      <w:r>
        <w:t>o</w:t>
      </w:r>
      <w:r w:rsidR="00ED3A7A">
        <w:t xml:space="preserve"> Gestor do SGSO irá informar o ocorrido ao GR, que irá suspender os serviços de manutenção da organização. O Gestor do SGSO irá auditar o sistema</w:t>
      </w:r>
      <w:r w:rsidR="007315D5">
        <w:t xml:space="preserve"> e o RT</w:t>
      </w:r>
      <w:r w:rsidR="00ED3A7A">
        <w:t xml:space="preserve"> irá fazer uma avaliação técnica de todos os processos de manutenção (com foco no Sistema de Controle da Qualidade) e da capacidade técnica dos colaboradores, para efetuar as correções necessárias. Com base nos dados da au</w:t>
      </w:r>
      <w:r w:rsidR="007315D5">
        <w:t xml:space="preserve">toavaliação </w:t>
      </w:r>
      <w:r w:rsidR="00ED3A7A">
        <w:t>do SGSO e da avaliação técnica das condições da organização, o GR irá avaliar a continuidade dos serviços.</w:t>
      </w:r>
    </w:p>
    <w:p w14:paraId="3BFB512A" w14:textId="73D76C91" w:rsidR="00ED3A7A" w:rsidRDefault="00ED3A7A" w:rsidP="00ED3A7A">
      <w:pPr>
        <w:pStyle w:val="Textonormal1"/>
      </w:pPr>
      <w:r>
        <w:t xml:space="preserve">Tendências adversas </w:t>
      </w:r>
      <w:r w:rsidR="00D501BD">
        <w:t xml:space="preserve">serão </w:t>
      </w:r>
      <w:r>
        <w:t>consideradas fontes para o processo de identificação de perigos.</w:t>
      </w:r>
    </w:p>
    <w:p w14:paraId="1919E9E1" w14:textId="77777777" w:rsidR="00FC3911" w:rsidRDefault="00FC3911" w:rsidP="00ED3A7A">
      <w:pPr>
        <w:pStyle w:val="Textonormal1"/>
      </w:pPr>
    </w:p>
    <w:p w14:paraId="44485F5F" w14:textId="760DB130" w:rsidR="00FC3911" w:rsidRPr="009F71AB" w:rsidRDefault="00C70DD1" w:rsidP="00FC3911">
      <w:pPr>
        <w:pStyle w:val="Textonormal1"/>
        <w:tabs>
          <w:tab w:val="left" w:pos="709"/>
        </w:tabs>
        <w:ind w:firstLine="0"/>
        <w:rPr>
          <w:rFonts w:asciiTheme="majorHAnsi" w:eastAsiaTheme="majorEastAsia" w:hAnsiTheme="majorHAnsi" w:cstheme="majorBidi"/>
          <w:color w:val="CA5D37"/>
          <w:sz w:val="26"/>
          <w:szCs w:val="26"/>
        </w:rPr>
      </w:pPr>
      <w:r>
        <w:rPr>
          <w:rFonts w:asciiTheme="majorHAnsi" w:eastAsiaTheme="majorEastAsia" w:hAnsiTheme="majorHAnsi" w:cstheme="majorBidi"/>
          <w:color w:val="CA5D37"/>
          <w:sz w:val="26"/>
          <w:szCs w:val="26"/>
        </w:rPr>
        <w:t>9.5</w:t>
      </w:r>
      <w:r w:rsidR="00FC3911" w:rsidRPr="009F71AB">
        <w:rPr>
          <w:rFonts w:asciiTheme="majorHAnsi" w:eastAsiaTheme="majorEastAsia" w:hAnsiTheme="majorHAnsi" w:cstheme="majorBidi"/>
          <w:color w:val="CA5D37"/>
          <w:sz w:val="26"/>
          <w:szCs w:val="26"/>
        </w:rPr>
        <w:t xml:space="preserve"> </w:t>
      </w:r>
      <w:r w:rsidR="009B1D4A">
        <w:rPr>
          <w:rFonts w:asciiTheme="majorHAnsi" w:eastAsiaTheme="majorEastAsia" w:hAnsiTheme="majorHAnsi" w:cstheme="majorBidi"/>
          <w:color w:val="CA5D37"/>
          <w:sz w:val="26"/>
          <w:szCs w:val="26"/>
        </w:rPr>
        <w:t xml:space="preserve">Definição dos </w:t>
      </w:r>
      <w:r w:rsidR="00FC3911" w:rsidRPr="009F71AB">
        <w:rPr>
          <w:rFonts w:asciiTheme="majorHAnsi" w:eastAsiaTheme="majorEastAsia" w:hAnsiTheme="majorHAnsi" w:cstheme="majorBidi"/>
          <w:color w:val="CA5D37"/>
          <w:sz w:val="26"/>
          <w:szCs w:val="26"/>
        </w:rPr>
        <w:t>Indicadores</w:t>
      </w:r>
      <w:r w:rsidR="009B1D4A">
        <w:rPr>
          <w:rFonts w:asciiTheme="majorHAnsi" w:eastAsiaTheme="majorEastAsia" w:hAnsiTheme="majorHAnsi" w:cstheme="majorBidi"/>
          <w:color w:val="CA5D37"/>
          <w:sz w:val="26"/>
          <w:szCs w:val="26"/>
        </w:rPr>
        <w:t xml:space="preserve"> de Segurança Operacional e correlação com as </w:t>
      </w:r>
      <w:r w:rsidR="00FC3911" w:rsidRPr="009F71AB">
        <w:rPr>
          <w:rFonts w:asciiTheme="majorHAnsi" w:eastAsiaTheme="majorEastAsia" w:hAnsiTheme="majorHAnsi" w:cstheme="majorBidi"/>
          <w:color w:val="CA5D37"/>
          <w:sz w:val="26"/>
          <w:szCs w:val="26"/>
        </w:rPr>
        <w:t>Metas, Objetivos e a Política de Segurança Operacional</w:t>
      </w:r>
    </w:p>
    <w:p w14:paraId="14530D91" w14:textId="5C6899AB" w:rsidR="00FC3911" w:rsidRPr="00AD43CC" w:rsidRDefault="002B2C25" w:rsidP="002B2C25">
      <w:pPr>
        <w:pStyle w:val="Textonormal1"/>
      </w:pPr>
      <w:r w:rsidRPr="00AD43CC">
        <w:t xml:space="preserve">A tabela a seguir apresenta o resumo estruturado dos indicadores de desempenho definidos pela </w:t>
      </w:r>
      <w:r w:rsidRPr="00624B54">
        <w:rPr>
          <w:rFonts w:ascii="Arial" w:hAnsi="Arial"/>
          <w:b/>
          <w:color w:val="FF0000"/>
        </w:rPr>
        <w:t>ACME</w:t>
      </w:r>
      <w:r w:rsidRPr="00AD43CC">
        <w:t>, contendo suas principais características e informações associadas. Ressalta-se que a correlação entre cada um desses indicadores</w:t>
      </w:r>
      <w:r w:rsidR="00454921">
        <w:t>,</w:t>
      </w:r>
      <w:r w:rsidR="00B31AA6">
        <w:t xml:space="preserve"> </w:t>
      </w:r>
      <w:r w:rsidRPr="00AD43CC">
        <w:t xml:space="preserve">os objetivos e </w:t>
      </w:r>
      <w:r w:rsidR="00B31AA6">
        <w:t xml:space="preserve">as </w:t>
      </w:r>
      <w:r w:rsidRPr="00AD43CC">
        <w:t xml:space="preserve">políticas de segurança operacional da </w:t>
      </w:r>
      <w:r w:rsidR="00B31AA6">
        <w:t>empresa</w:t>
      </w:r>
      <w:r w:rsidRPr="00AD43CC">
        <w:t xml:space="preserve"> encontra-se detalhada no item 2.2.1 deste Manual.</w:t>
      </w:r>
    </w:p>
    <w:p w14:paraId="513C40C7" w14:textId="2F957651" w:rsidR="00FC3911" w:rsidRDefault="002B2C25" w:rsidP="00FC3911">
      <w:pPr>
        <w:jc w:val="both"/>
        <w:rPr>
          <w:rFonts w:ascii="Aptos" w:eastAsia="Aptos" w:hAnsi="Aptos" w:cs="Aptos"/>
        </w:rPr>
      </w:pPr>
      <w:r>
        <w:rPr>
          <w:noProof/>
          <w:lang w:eastAsia="pt-BR"/>
        </w:rPr>
        <mc:AlternateContent>
          <mc:Choice Requires="wps">
            <w:drawing>
              <wp:anchor distT="0" distB="0" distL="114300" distR="114300" simplePos="0" relativeHeight="251658264" behindDoc="1" locked="0" layoutInCell="1" allowOverlap="1" wp14:anchorId="71E20914" wp14:editId="607B95A0">
                <wp:simplePos x="0" y="0"/>
                <wp:positionH relativeFrom="column">
                  <wp:posOffset>380255</wp:posOffset>
                </wp:positionH>
                <wp:positionV relativeFrom="paragraph">
                  <wp:posOffset>97155</wp:posOffset>
                </wp:positionV>
                <wp:extent cx="4679315" cy="1479550"/>
                <wp:effectExtent l="19050" t="19050" r="26035" b="25400"/>
                <wp:wrapTight wrapText="bothSides">
                  <wp:wrapPolygon edited="0">
                    <wp:start x="-88" y="-278"/>
                    <wp:lineTo x="-88" y="21693"/>
                    <wp:lineTo x="21632" y="21693"/>
                    <wp:lineTo x="21632" y="-278"/>
                    <wp:lineTo x="-88" y="-278"/>
                  </wp:wrapPolygon>
                </wp:wrapTight>
                <wp:docPr id="159646566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315" cy="1479550"/>
                        </a:xfrm>
                        <a:prstGeom prst="rect">
                          <a:avLst/>
                        </a:prstGeom>
                        <a:gradFill flip="none" rotWithShape="1">
                          <a:gsLst>
                            <a:gs pos="5000">
                              <a:sysClr val="window" lastClr="FFFFFF">
                                <a:alpha val="0"/>
                                <a:lumMod val="100000"/>
                              </a:sysClr>
                            </a:gs>
                            <a:gs pos="100000">
                              <a:srgbClr val="ED7D31">
                                <a:lumMod val="20000"/>
                                <a:lumOff val="80000"/>
                              </a:srgbClr>
                            </a:gs>
                          </a:gsLst>
                          <a:path path="circle">
                            <a:fillToRect l="50000" t="50000" r="50000" b="50000"/>
                          </a:path>
                          <a:tileRect/>
                        </a:gradFill>
                        <a:ln w="38100" cap="rnd" cmpd="sng" algn="ctr">
                          <a:solidFill>
                            <a:srgbClr val="CA5D37"/>
                          </a:solidFill>
                          <a:prstDash val="solid"/>
                          <a:round/>
                          <a:headEnd/>
                          <a:tailEnd/>
                        </a:ln>
                        <a:effectLst/>
                      </wps:spPr>
                      <wps:txbx>
                        <w:txbxContent>
                          <w:p w14:paraId="51BFC108" w14:textId="15CC5BE1" w:rsidR="00FC3911" w:rsidRDefault="00FC3911" w:rsidP="00FC3911">
                            <w:pPr>
                              <w:spacing w:line="276" w:lineRule="auto"/>
                              <w:jc w:val="both"/>
                            </w:pPr>
                            <w:r w:rsidRPr="00EF19B2">
                              <w:rPr>
                                <w:b/>
                                <w:color w:val="CA5D37"/>
                              </w:rPr>
                              <w:t>NOTA</w:t>
                            </w:r>
                            <w:r w:rsidR="00C70DD1">
                              <w:rPr>
                                <w:b/>
                                <w:color w:val="CA5D37"/>
                              </w:rPr>
                              <w:t xml:space="preserve"> 1</w:t>
                            </w:r>
                            <w:r w:rsidRPr="00EF19B2">
                              <w:rPr>
                                <w:b/>
                                <w:color w:val="CA5D37"/>
                              </w:rPr>
                              <w:t>:</w:t>
                            </w:r>
                            <w:r w:rsidRPr="00EF19B2">
                              <w:rPr>
                                <w:color w:val="CA5D37"/>
                              </w:rPr>
                              <w:t xml:space="preserve"> </w:t>
                            </w:r>
                            <w:r>
                              <w:rPr>
                                <w:color w:val="CA5D37"/>
                              </w:rPr>
                              <w:t>T</w:t>
                            </w:r>
                            <w:r w:rsidRPr="004F7503">
                              <w:rPr>
                                <w:color w:val="CA5D37"/>
                              </w:rPr>
                              <w:t>odo</w:t>
                            </w:r>
                            <w:r>
                              <w:rPr>
                                <w:color w:val="CA5D37"/>
                              </w:rPr>
                              <w:t xml:space="preserve"> indicador definido deverá estar </w:t>
                            </w:r>
                            <w:r w:rsidRPr="004F7503">
                              <w:rPr>
                                <w:color w:val="CA5D37"/>
                              </w:rPr>
                              <w:t>relacionado a</w:t>
                            </w:r>
                            <w:r>
                              <w:rPr>
                                <w:color w:val="CA5D37"/>
                              </w:rPr>
                              <w:t xml:space="preserve"> um objetivo de segurança, que por sua vez, estará associado a um item da política de segurança operacional da empresa. No entanto, um </w:t>
                            </w:r>
                            <w:r w:rsidRPr="00F26C4E">
                              <w:rPr>
                                <w:color w:val="CA5D37"/>
                              </w:rPr>
                              <w:t>objetivo pode estar alinhado com mais de um item da pol</w:t>
                            </w:r>
                            <w:r>
                              <w:rPr>
                                <w:color w:val="CA5D37"/>
                              </w:rPr>
                              <w:t>í</w:t>
                            </w:r>
                            <w:r w:rsidRPr="00F26C4E">
                              <w:rPr>
                                <w:color w:val="CA5D37"/>
                              </w:rPr>
                              <w:t xml:space="preserve">tica e pode ter mais de </w:t>
                            </w:r>
                            <w:r>
                              <w:rPr>
                                <w:color w:val="CA5D37"/>
                              </w:rPr>
                              <w:t xml:space="preserve">um </w:t>
                            </w:r>
                            <w:r w:rsidRPr="00F26C4E">
                              <w:rPr>
                                <w:color w:val="CA5D37"/>
                              </w:rPr>
                              <w:t>indicador</w:t>
                            </w:r>
                            <w:r>
                              <w:rPr>
                                <w:color w:val="CA5D37"/>
                              </w:rPr>
                              <w:t xml:space="preserve"> relacionado. Além disso, </w:t>
                            </w:r>
                            <w:r w:rsidRPr="00F26C4E">
                              <w:rPr>
                                <w:color w:val="CA5D37"/>
                              </w:rPr>
                              <w:t xml:space="preserve">um único indicador pode </w:t>
                            </w:r>
                            <w:r>
                              <w:rPr>
                                <w:color w:val="CA5D37"/>
                              </w:rPr>
                              <w:t xml:space="preserve">estar associado a </w:t>
                            </w:r>
                            <w:r w:rsidRPr="00F26C4E">
                              <w:rPr>
                                <w:color w:val="CA5D37"/>
                              </w:rPr>
                              <w:t xml:space="preserve">mais de um objetivo. O importante é que o objetivo </w:t>
                            </w:r>
                            <w:r>
                              <w:rPr>
                                <w:color w:val="CA5D37"/>
                              </w:rPr>
                              <w:t xml:space="preserve">seja representativo para os indicadores e metas </w:t>
                            </w:r>
                            <w:r w:rsidRPr="00C33CAC">
                              <w:rPr>
                                <w:rFonts w:ascii="Aptos" w:hAnsi="Aptos"/>
                                <w:color w:val="C45911"/>
                              </w:rPr>
                              <w:t>criad</w:t>
                            </w:r>
                            <w:r>
                              <w:rPr>
                                <w:rFonts w:ascii="Aptos" w:hAnsi="Aptos"/>
                                <w:color w:val="C45911"/>
                              </w:rPr>
                              <w:t>os</w:t>
                            </w:r>
                            <w:r w:rsidRPr="00C33CAC">
                              <w:rPr>
                                <w:rFonts w:ascii="Aptos" w:hAnsi="Aptos"/>
                                <w:color w:val="C45911"/>
                              </w:rPr>
                              <w:t xml:space="preserve"> para compor o Sistema de Indicadores da organização</w:t>
                            </w:r>
                            <w:r w:rsidR="008D5244">
                              <w:rPr>
                                <w:rFonts w:ascii="Aptos" w:hAnsi="Aptos"/>
                                <w:color w:val="C45911"/>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E20914" id="_x0000_s1045" type="#_x0000_t202" style="position:absolute;left:0;text-align:left;margin-left:29.95pt;margin-top:7.65pt;width:368.45pt;height:116.5pt;z-index:-251658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" strokecolor="#ca5d37" strokeweight="3pt">
                <v:fill color2="#fbe5d6" o:opacity2="0" rotate="t" focusposition=".5,.5" focussize="" colors="0 white;3277f white" focus="100%" type="gradientRadial"/>
                <v:stroke joinstyle="round" endcap="round"/>
                <v:textbox>
                  <w:txbxContent>
                    <w:p w14:paraId="51BFC108" w14:textId="15CC5BE1" w:rsidR="00FC3911" w:rsidRDefault="00FC3911" w:rsidP="00FC3911">
                      <w:pPr>
                        <w:spacing w:line="276" w:lineRule="auto"/>
                        <w:jc w:val="both"/>
                      </w:pPr>
                      <w:r w:rsidRPr="00EF19B2">
                        <w:rPr>
                          <w:b/>
                          <w:color w:val="CA5D37"/>
                        </w:rPr>
                        <w:t>NOTA</w:t>
                      </w:r>
                      <w:r w:rsidR="00C70DD1">
                        <w:rPr>
                          <w:b/>
                          <w:color w:val="CA5D37"/>
                        </w:rPr>
                        <w:t xml:space="preserve"> 1</w:t>
                      </w:r>
                      <w:r w:rsidRPr="00EF19B2">
                        <w:rPr>
                          <w:b/>
                          <w:color w:val="CA5D37"/>
                        </w:rPr>
                        <w:t>:</w:t>
                      </w:r>
                      <w:r w:rsidRPr="00EF19B2">
                        <w:rPr>
                          <w:color w:val="CA5D37"/>
                        </w:rPr>
                        <w:t xml:space="preserve"> </w:t>
                      </w:r>
                      <w:r>
                        <w:rPr>
                          <w:color w:val="CA5D37"/>
                        </w:rPr>
                        <w:t>T</w:t>
                      </w:r>
                      <w:r w:rsidRPr="004F7503">
                        <w:rPr>
                          <w:color w:val="CA5D37"/>
                        </w:rPr>
                        <w:t>odo</w:t>
                      </w:r>
                      <w:r>
                        <w:rPr>
                          <w:color w:val="CA5D37"/>
                        </w:rPr>
                        <w:t xml:space="preserve"> indicador definido deverá estar </w:t>
                      </w:r>
                      <w:r w:rsidRPr="004F7503">
                        <w:rPr>
                          <w:color w:val="CA5D37"/>
                        </w:rPr>
                        <w:t>relacionado a</w:t>
                      </w:r>
                      <w:r>
                        <w:rPr>
                          <w:color w:val="CA5D37"/>
                        </w:rPr>
                        <w:t xml:space="preserve"> um objetivo de segurança, que por sua vez, estará associado a um item da política de segurança operacional da empresa. No entanto, um </w:t>
                      </w:r>
                      <w:r w:rsidRPr="00F26C4E">
                        <w:rPr>
                          <w:color w:val="CA5D37"/>
                        </w:rPr>
                        <w:t>objetivo pode estar alinhado com mais de um item da pol</w:t>
                      </w:r>
                      <w:r>
                        <w:rPr>
                          <w:color w:val="CA5D37"/>
                        </w:rPr>
                        <w:t>í</w:t>
                      </w:r>
                      <w:r w:rsidRPr="00F26C4E">
                        <w:rPr>
                          <w:color w:val="CA5D37"/>
                        </w:rPr>
                        <w:t xml:space="preserve">tica e pode ter mais de </w:t>
                      </w:r>
                      <w:r>
                        <w:rPr>
                          <w:color w:val="CA5D37"/>
                        </w:rPr>
                        <w:t xml:space="preserve">um </w:t>
                      </w:r>
                      <w:r w:rsidRPr="00F26C4E">
                        <w:rPr>
                          <w:color w:val="CA5D37"/>
                        </w:rPr>
                        <w:t>indicador</w:t>
                      </w:r>
                      <w:r>
                        <w:rPr>
                          <w:color w:val="CA5D37"/>
                        </w:rPr>
                        <w:t xml:space="preserve"> relacionado. Além disso, </w:t>
                      </w:r>
                      <w:r w:rsidRPr="00F26C4E">
                        <w:rPr>
                          <w:color w:val="CA5D37"/>
                        </w:rPr>
                        <w:t xml:space="preserve">um único indicador pode </w:t>
                      </w:r>
                      <w:r>
                        <w:rPr>
                          <w:color w:val="CA5D37"/>
                        </w:rPr>
                        <w:t xml:space="preserve">estar associado a </w:t>
                      </w:r>
                      <w:r w:rsidRPr="00F26C4E">
                        <w:rPr>
                          <w:color w:val="CA5D37"/>
                        </w:rPr>
                        <w:t xml:space="preserve">mais de um objetivo. O importante é que o objetivo </w:t>
                      </w:r>
                      <w:r>
                        <w:rPr>
                          <w:color w:val="CA5D37"/>
                        </w:rPr>
                        <w:t xml:space="preserve">seja representativo para os indicadores e metas </w:t>
                      </w:r>
                      <w:r w:rsidRPr="00C33CAC">
                        <w:rPr>
                          <w:rFonts w:ascii="Aptos" w:hAnsi="Aptos"/>
                          <w:color w:val="C45911"/>
                        </w:rPr>
                        <w:t>criad</w:t>
                      </w:r>
                      <w:r>
                        <w:rPr>
                          <w:rFonts w:ascii="Aptos" w:hAnsi="Aptos"/>
                          <w:color w:val="C45911"/>
                        </w:rPr>
                        <w:t>os</w:t>
                      </w:r>
                      <w:r w:rsidRPr="00C33CAC">
                        <w:rPr>
                          <w:rFonts w:ascii="Aptos" w:hAnsi="Aptos"/>
                          <w:color w:val="C45911"/>
                        </w:rPr>
                        <w:t xml:space="preserve"> para compor o Sistema de Indicadores da organização</w:t>
                      </w:r>
                      <w:r w:rsidR="008D5244">
                        <w:rPr>
                          <w:rFonts w:ascii="Aptos" w:hAnsi="Aptos"/>
                          <w:color w:val="C45911"/>
                        </w:rPr>
                        <w:t>.</w:t>
                      </w:r>
                    </w:p>
                  </w:txbxContent>
                </v:textbox>
                <w10:wrap type="tight"/>
              </v:shape>
            </w:pict>
          </mc:Fallback>
        </mc:AlternateContent>
      </w:r>
    </w:p>
    <w:p w14:paraId="0F8DE89D" w14:textId="6669979B" w:rsidR="00FC3911" w:rsidRDefault="00FC3911" w:rsidP="00FC3911">
      <w:pPr>
        <w:jc w:val="both"/>
        <w:rPr>
          <w:rFonts w:ascii="Aptos" w:eastAsia="Aptos" w:hAnsi="Aptos" w:cs="Aptos"/>
        </w:rPr>
      </w:pPr>
    </w:p>
    <w:p w14:paraId="52218C1A" w14:textId="425D0B7B" w:rsidR="00FC3911" w:rsidRDefault="00FC3911" w:rsidP="00FC3911">
      <w:pPr>
        <w:jc w:val="both"/>
        <w:rPr>
          <w:rFonts w:ascii="Aptos" w:eastAsia="Aptos" w:hAnsi="Aptos" w:cs="Aptos"/>
        </w:rPr>
      </w:pPr>
    </w:p>
    <w:p w14:paraId="6C089CB5" w14:textId="77777777" w:rsidR="00FC3911" w:rsidRDefault="00FC3911" w:rsidP="00FC3911">
      <w:pPr>
        <w:jc w:val="both"/>
        <w:rPr>
          <w:rFonts w:ascii="Aptos" w:eastAsia="Aptos" w:hAnsi="Aptos" w:cs="Aptos"/>
        </w:rPr>
      </w:pPr>
    </w:p>
    <w:p w14:paraId="2170AEBD" w14:textId="77777777" w:rsidR="00FC3911" w:rsidRDefault="00FC3911" w:rsidP="00FC3911">
      <w:pPr>
        <w:jc w:val="both"/>
        <w:rPr>
          <w:rFonts w:ascii="Aptos" w:eastAsia="Aptos" w:hAnsi="Aptos" w:cs="Aptos"/>
        </w:rPr>
      </w:pPr>
    </w:p>
    <w:p w14:paraId="7AEC3A2F" w14:textId="77777777" w:rsidR="00FC3911" w:rsidRDefault="00FC3911" w:rsidP="00FC3911">
      <w:pPr>
        <w:jc w:val="both"/>
        <w:rPr>
          <w:rFonts w:ascii="Aptos" w:eastAsia="Aptos" w:hAnsi="Aptos" w:cs="Aptos"/>
        </w:rPr>
      </w:pPr>
    </w:p>
    <w:p w14:paraId="53811FC0" w14:textId="77777777" w:rsidR="00FC3911" w:rsidRDefault="00FC3911" w:rsidP="00FC3911">
      <w:pPr>
        <w:jc w:val="both"/>
        <w:rPr>
          <w:rFonts w:ascii="Aptos" w:eastAsia="Aptos" w:hAnsi="Aptos" w:cs="Aptos"/>
        </w:rPr>
      </w:pPr>
      <w:r>
        <w:rPr>
          <w:noProof/>
          <w:lang w:eastAsia="pt-BR"/>
        </w:rPr>
        <mc:AlternateContent>
          <mc:Choice Requires="wps">
            <w:drawing>
              <wp:anchor distT="0" distB="0" distL="114300" distR="114300" simplePos="0" relativeHeight="251658265" behindDoc="1" locked="0" layoutInCell="1" allowOverlap="1" wp14:anchorId="526D9B56" wp14:editId="1B63F15A">
                <wp:simplePos x="0" y="0"/>
                <wp:positionH relativeFrom="column">
                  <wp:posOffset>443865</wp:posOffset>
                </wp:positionH>
                <wp:positionV relativeFrom="paragraph">
                  <wp:posOffset>161290</wp:posOffset>
                </wp:positionV>
                <wp:extent cx="4679315" cy="1301750"/>
                <wp:effectExtent l="19050" t="19050" r="26035" b="12700"/>
                <wp:wrapTight wrapText="bothSides">
                  <wp:wrapPolygon edited="0">
                    <wp:start x="-88" y="-316"/>
                    <wp:lineTo x="-88" y="21495"/>
                    <wp:lineTo x="21632" y="21495"/>
                    <wp:lineTo x="21632" y="-316"/>
                    <wp:lineTo x="-88" y="-316"/>
                  </wp:wrapPolygon>
                </wp:wrapTight>
                <wp:docPr id="128573380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315" cy="1301750"/>
                        </a:xfrm>
                        <a:prstGeom prst="rect">
                          <a:avLst/>
                        </a:prstGeom>
                        <a:gradFill flip="none" rotWithShape="1">
                          <a:gsLst>
                            <a:gs pos="5000">
                              <a:sysClr val="window" lastClr="FFFFFF">
                                <a:alpha val="0"/>
                                <a:lumMod val="100000"/>
                              </a:sysClr>
                            </a:gs>
                            <a:gs pos="100000">
                              <a:srgbClr val="ED7D31">
                                <a:lumMod val="20000"/>
                                <a:lumOff val="80000"/>
                              </a:srgbClr>
                            </a:gs>
                          </a:gsLst>
                          <a:path path="circle">
                            <a:fillToRect l="50000" t="50000" r="50000" b="50000"/>
                          </a:path>
                          <a:tileRect/>
                        </a:gradFill>
                        <a:ln w="38100" cap="rnd" cmpd="sng" algn="ctr">
                          <a:solidFill>
                            <a:srgbClr val="CA5D37"/>
                          </a:solidFill>
                          <a:prstDash val="solid"/>
                          <a:round/>
                          <a:headEnd/>
                          <a:tailEnd/>
                        </a:ln>
                        <a:effectLst/>
                      </wps:spPr>
                      <wps:txbx>
                        <w:txbxContent>
                          <w:p w14:paraId="7B6A5F39" w14:textId="622F2B40" w:rsidR="00E005EA" w:rsidRPr="00454921" w:rsidRDefault="00FC3911" w:rsidP="008F01D4">
                            <w:pPr>
                              <w:jc w:val="both"/>
                              <w:rPr>
                                <w:color w:val="CA5D37"/>
                              </w:rPr>
                            </w:pPr>
                            <w:r w:rsidRPr="00454921">
                              <w:rPr>
                                <w:b/>
                                <w:bCs/>
                                <w:color w:val="CA5D37"/>
                              </w:rPr>
                              <w:t>NOTA 2:</w:t>
                            </w:r>
                            <w:r>
                              <w:rPr>
                                <w:color w:val="CA5D37"/>
                              </w:rPr>
                              <w:t xml:space="preserve"> </w:t>
                            </w:r>
                            <w:r w:rsidRPr="00454921">
                              <w:rPr>
                                <w:color w:val="CA5D37"/>
                              </w:rPr>
                              <w:t>A tabela a seguir apresenta uma proposta de estruturação e correlação entre os objetivos da organização, suas metas e indicadores de desempenho. Recomenda-se que cada organização adapte esta estrutura à sua realidade operacional, garantindo que os objetivos, metas e indicadores reflitam adequadamente suas prioridades e práticas de gestão de segurança operacional.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6D9B56" id="_x0000_s1046" type="#_x0000_t202" style="position:absolute;left:0;text-align:left;margin-left:34.95pt;margin-top:12.7pt;width:368.45pt;height:102.5pt;z-index:-251658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" strokecolor="#ca5d37" strokeweight="3pt">
                <v:fill color2="#fbe5d6" o:opacity2="0" rotate="t" focusposition=".5,.5" focussize="" colors="0 white;3277f white" focus="100%" type="gradientRadial"/>
                <v:stroke joinstyle="round" endcap="round"/>
                <v:textbox>
                  <w:txbxContent>
                    <w:p w14:paraId="7B6A5F39" w14:textId="622F2B40" w:rsidR="00E005EA" w:rsidRPr="00454921" w:rsidRDefault="00FC3911" w:rsidP="008F01D4">
                      <w:pPr>
                        <w:jc w:val="both"/>
                        <w:rPr>
                          <w:color w:val="CA5D37"/>
                        </w:rPr>
                      </w:pPr>
                      <w:r w:rsidRPr="00454921">
                        <w:rPr>
                          <w:b/>
                          <w:bCs/>
                          <w:color w:val="CA5D37"/>
                        </w:rPr>
                        <w:t>NOTA 2:</w:t>
                      </w:r>
                      <w:r>
                        <w:rPr>
                          <w:color w:val="CA5D37"/>
                        </w:rPr>
                        <w:t xml:space="preserve"> </w:t>
                      </w:r>
                      <w:r w:rsidRPr="00454921">
                        <w:rPr>
                          <w:color w:val="CA5D37"/>
                        </w:rPr>
                        <w:t>A tabela a seguir apresenta uma proposta de estruturação e correlação entre os objetivos da organização, suas metas e indicadores de desempenho. Recomenda-se que cada organização adapte esta estrutura à sua realidade operacional, garantindo que os objetivos, metas e indicadores reflitam adequadamente suas prioridades e práticas de gestão de segurança operacional.</w:t>
                      </w:r>
                    </w:p>
                  </w:txbxContent>
                </v:textbox>
                <w10:wrap type="tight"/>
              </v:shape>
            </w:pict>
          </mc:Fallback>
        </mc:AlternateContent>
      </w:r>
    </w:p>
    <w:p w14:paraId="1BABDA33" w14:textId="77777777" w:rsidR="00FC3911" w:rsidRDefault="00FC3911" w:rsidP="00FC3911">
      <w:pPr>
        <w:jc w:val="both"/>
        <w:rPr>
          <w:rFonts w:ascii="Aptos" w:eastAsia="Aptos" w:hAnsi="Aptos" w:cs="Aptos"/>
        </w:rPr>
      </w:pPr>
    </w:p>
    <w:p w14:paraId="2ADE9B03" w14:textId="77777777" w:rsidR="00FC3911" w:rsidRDefault="00FC3911" w:rsidP="00FC3911">
      <w:pPr>
        <w:jc w:val="both"/>
        <w:rPr>
          <w:rFonts w:ascii="Aptos" w:eastAsia="Aptos" w:hAnsi="Aptos" w:cs="Aptos"/>
        </w:rPr>
      </w:pPr>
    </w:p>
    <w:p w14:paraId="6B470D02" w14:textId="77777777" w:rsidR="00FC3911" w:rsidRDefault="00FC3911" w:rsidP="00FC3911">
      <w:pPr>
        <w:jc w:val="both"/>
        <w:rPr>
          <w:rFonts w:ascii="Aptos" w:eastAsia="Aptos" w:hAnsi="Aptos" w:cs="Aptos"/>
        </w:rPr>
      </w:pPr>
    </w:p>
    <w:p w14:paraId="4992B9F0" w14:textId="77777777" w:rsidR="00BF17C1" w:rsidRPr="00BF17C1" w:rsidRDefault="00BF17C1" w:rsidP="00E50071">
      <w:pPr>
        <w:rPr>
          <w:rFonts w:ascii="Aptos" w:eastAsia="Aptos" w:hAnsi="Aptos" w:cs="Aptos"/>
        </w:rPr>
      </w:pPr>
    </w:p>
    <w:p w14:paraId="19003235" w14:textId="77777777" w:rsidR="001F0568" w:rsidRDefault="001F0568" w:rsidP="009302ED">
      <w:pPr>
        <w:pStyle w:val="Legenda"/>
        <w:keepNext/>
        <w:spacing w:after="0"/>
        <w:jc w:val="center"/>
      </w:pPr>
    </w:p>
    <w:p w14:paraId="43A22A5D" w14:textId="77777777" w:rsidR="00424D80" w:rsidRDefault="00424D80" w:rsidP="00424D80">
      <w:pPr>
        <w:pStyle w:val="Legenda"/>
        <w:keepNext/>
        <w:spacing w:after="0"/>
        <w:jc w:val="center"/>
      </w:pPr>
    </w:p>
    <w:p w14:paraId="46551BEA" w14:textId="77777777" w:rsidR="00424D80" w:rsidRPr="00424D80" w:rsidRDefault="00424D80" w:rsidP="00B74652"/>
    <w:p w14:paraId="4A3A4C9F" w14:textId="457564A0" w:rsidR="00FF3D5D" w:rsidRDefault="00FF3D5D" w:rsidP="00424D80">
      <w:pPr>
        <w:pStyle w:val="Legenda"/>
        <w:keepNext/>
        <w:spacing w:after="0"/>
        <w:jc w:val="center"/>
      </w:pPr>
      <w:r>
        <w:t xml:space="preserve">Tabela 6 </w:t>
      </w:r>
      <w:r w:rsidR="00D16346">
        <w:t>–</w:t>
      </w:r>
      <w:r>
        <w:t xml:space="preserve"> </w:t>
      </w:r>
      <w:r w:rsidR="00D16346">
        <w:t>Correlação entre Objetivos, Indicadores e Metas de Desempenho</w:t>
      </w:r>
    </w:p>
    <w:p w14:paraId="34CA8E5E" w14:textId="77777777" w:rsidR="009302ED" w:rsidRPr="00424D80" w:rsidRDefault="009302ED" w:rsidP="00424D80">
      <w:pPr>
        <w:rPr>
          <w:sz w:val="10"/>
          <w:szCs w:val="10"/>
        </w:rPr>
      </w:pPr>
    </w:p>
    <w:p w14:paraId="5B85C357" w14:textId="77777777" w:rsidR="00415CAE" w:rsidRPr="00815D39" w:rsidRDefault="00415CAE" w:rsidP="00815D39">
      <w:pPr>
        <w:spacing w:after="0"/>
        <w:rPr>
          <w:rFonts w:ascii="Aptos" w:eastAsia="Aptos" w:hAnsi="Aptos" w:cs="Aptos"/>
          <w:sz w:val="2"/>
          <w:szCs w:val="2"/>
        </w:rPr>
      </w:pPr>
    </w:p>
    <w:tbl>
      <w:tblPr>
        <w:tblW w:w="11058" w:type="dxa"/>
        <w:tblInd w:w="-998" w:type="dxa"/>
        <w:tblCellMar>
          <w:left w:w="70" w:type="dxa"/>
          <w:right w:w="70" w:type="dxa"/>
        </w:tblCellMar>
        <w:tblLook w:val="04A0" w:firstRow="1" w:lastRow="0" w:firstColumn="1" w:lastColumn="0" w:noHBand="0" w:noVBand="1"/>
      </w:tblPr>
      <w:tblGrid>
        <w:gridCol w:w="1986"/>
        <w:gridCol w:w="2835"/>
        <w:gridCol w:w="1984"/>
        <w:gridCol w:w="4253"/>
      </w:tblGrid>
      <w:tr w:rsidR="004649AB" w:rsidRPr="001E7B64" w14:paraId="0549BF62" w14:textId="77777777" w:rsidTr="006C05F3">
        <w:trPr>
          <w:trHeight w:val="480"/>
        </w:trPr>
        <w:tc>
          <w:tcPr>
            <w:tcW w:w="1986" w:type="dxa"/>
            <w:tcBorders>
              <w:top w:val="single" w:sz="4" w:space="0" w:color="auto"/>
              <w:left w:val="single" w:sz="4" w:space="0" w:color="auto"/>
              <w:bottom w:val="single" w:sz="4" w:space="0" w:color="auto"/>
              <w:right w:val="single" w:sz="4" w:space="0" w:color="auto"/>
            </w:tcBorders>
            <w:vAlign w:val="center"/>
            <w:hideMark/>
          </w:tcPr>
          <w:p w14:paraId="11060DDF" w14:textId="1369C2EF" w:rsidR="00415CAE" w:rsidRPr="00815D39" w:rsidRDefault="00415CAE" w:rsidP="00415CAE">
            <w:pPr>
              <w:spacing w:after="0" w:line="240" w:lineRule="auto"/>
              <w:jc w:val="center"/>
              <w:rPr>
                <w:rFonts w:ascii="Aptos Narrow" w:eastAsia="Times New Roman" w:hAnsi="Aptos Narrow" w:cs="Times New Roman"/>
                <w:b/>
                <w:color w:val="000000"/>
                <w:sz w:val="24"/>
                <w:szCs w:val="24"/>
                <w:lang w:eastAsia="pt-BR"/>
              </w:rPr>
            </w:pPr>
            <w:r w:rsidRPr="00815D39">
              <w:rPr>
                <w:rFonts w:ascii="Aptos Narrow" w:eastAsia="Times New Roman" w:hAnsi="Aptos Narrow" w:cs="Times New Roman"/>
                <w:b/>
                <w:color w:val="000000"/>
                <w:sz w:val="24"/>
                <w:szCs w:val="24"/>
                <w:lang w:eastAsia="pt-BR"/>
              </w:rPr>
              <w:t>Indicador</w:t>
            </w:r>
          </w:p>
        </w:tc>
        <w:tc>
          <w:tcPr>
            <w:tcW w:w="2835" w:type="dxa"/>
            <w:tcBorders>
              <w:top w:val="single" w:sz="4" w:space="0" w:color="auto"/>
              <w:left w:val="nil"/>
              <w:bottom w:val="single" w:sz="4" w:space="0" w:color="auto"/>
              <w:right w:val="single" w:sz="4" w:space="0" w:color="auto"/>
            </w:tcBorders>
            <w:vAlign w:val="center"/>
            <w:hideMark/>
          </w:tcPr>
          <w:p w14:paraId="5D291702" w14:textId="77777777" w:rsidR="00415CAE" w:rsidRPr="00815D39" w:rsidRDefault="00415CAE" w:rsidP="00415CAE">
            <w:pPr>
              <w:spacing w:after="0" w:line="240" w:lineRule="auto"/>
              <w:jc w:val="center"/>
              <w:rPr>
                <w:rFonts w:ascii="Aptos Narrow" w:eastAsia="Times New Roman" w:hAnsi="Aptos Narrow" w:cs="Times New Roman"/>
                <w:b/>
                <w:color w:val="000000"/>
                <w:sz w:val="24"/>
                <w:szCs w:val="24"/>
                <w:lang w:eastAsia="pt-BR"/>
              </w:rPr>
            </w:pPr>
            <w:r w:rsidRPr="00815D39">
              <w:rPr>
                <w:rFonts w:ascii="Aptos Narrow" w:eastAsia="Times New Roman" w:hAnsi="Aptos Narrow" w:cs="Times New Roman"/>
                <w:b/>
                <w:color w:val="000000"/>
                <w:sz w:val="24"/>
                <w:szCs w:val="24"/>
                <w:lang w:eastAsia="pt-BR"/>
              </w:rPr>
              <w:t>Descrição</w:t>
            </w:r>
          </w:p>
        </w:tc>
        <w:tc>
          <w:tcPr>
            <w:tcW w:w="1984" w:type="dxa"/>
            <w:tcBorders>
              <w:top w:val="single" w:sz="4" w:space="0" w:color="auto"/>
              <w:left w:val="nil"/>
              <w:bottom w:val="single" w:sz="4" w:space="0" w:color="auto"/>
              <w:right w:val="single" w:sz="4" w:space="0" w:color="auto"/>
            </w:tcBorders>
            <w:vAlign w:val="center"/>
            <w:hideMark/>
          </w:tcPr>
          <w:p w14:paraId="0C64A097" w14:textId="77777777" w:rsidR="00415CAE" w:rsidRPr="00815D39" w:rsidRDefault="00415CAE" w:rsidP="00415CAE">
            <w:pPr>
              <w:spacing w:after="0" w:line="240" w:lineRule="auto"/>
              <w:jc w:val="center"/>
              <w:rPr>
                <w:rFonts w:ascii="Aptos Narrow" w:eastAsia="Times New Roman" w:hAnsi="Aptos Narrow" w:cs="Times New Roman"/>
                <w:b/>
                <w:color w:val="000000"/>
                <w:sz w:val="24"/>
                <w:szCs w:val="24"/>
                <w:lang w:eastAsia="pt-BR"/>
              </w:rPr>
            </w:pPr>
            <w:r w:rsidRPr="00815D39">
              <w:rPr>
                <w:rFonts w:ascii="Aptos Narrow" w:eastAsia="Times New Roman" w:hAnsi="Aptos Narrow" w:cs="Times New Roman"/>
                <w:b/>
                <w:color w:val="000000"/>
                <w:sz w:val="24"/>
                <w:szCs w:val="24"/>
                <w:lang w:eastAsia="pt-BR"/>
              </w:rPr>
              <w:t>Meta Associada</w:t>
            </w:r>
          </w:p>
        </w:tc>
        <w:tc>
          <w:tcPr>
            <w:tcW w:w="4253" w:type="dxa"/>
            <w:tcBorders>
              <w:top w:val="single" w:sz="4" w:space="0" w:color="auto"/>
              <w:left w:val="nil"/>
              <w:bottom w:val="single" w:sz="4" w:space="0" w:color="auto"/>
              <w:right w:val="single" w:sz="4" w:space="0" w:color="auto"/>
            </w:tcBorders>
            <w:vAlign w:val="center"/>
            <w:hideMark/>
          </w:tcPr>
          <w:p w14:paraId="1A749375" w14:textId="77777777" w:rsidR="00415CAE" w:rsidRPr="00815D39" w:rsidRDefault="00415CAE" w:rsidP="00415CAE">
            <w:pPr>
              <w:spacing w:after="0" w:line="240" w:lineRule="auto"/>
              <w:jc w:val="center"/>
              <w:rPr>
                <w:rFonts w:ascii="Aptos Narrow" w:eastAsia="Times New Roman" w:hAnsi="Aptos Narrow" w:cs="Times New Roman"/>
                <w:b/>
                <w:color w:val="000000"/>
                <w:sz w:val="24"/>
                <w:szCs w:val="24"/>
                <w:lang w:eastAsia="pt-BR"/>
              </w:rPr>
            </w:pPr>
            <w:r w:rsidRPr="00815D39">
              <w:rPr>
                <w:rFonts w:ascii="Aptos Narrow" w:eastAsia="Times New Roman" w:hAnsi="Aptos Narrow" w:cs="Times New Roman"/>
                <w:b/>
                <w:color w:val="000000"/>
                <w:sz w:val="24"/>
                <w:szCs w:val="24"/>
                <w:lang w:eastAsia="pt-BR"/>
              </w:rPr>
              <w:t>Objetivos Associados</w:t>
            </w:r>
          </w:p>
        </w:tc>
      </w:tr>
      <w:tr w:rsidR="004649AB" w:rsidRPr="001E7B64" w14:paraId="2F87D6A2" w14:textId="77777777" w:rsidTr="006C05F3">
        <w:trPr>
          <w:trHeight w:val="870"/>
        </w:trPr>
        <w:tc>
          <w:tcPr>
            <w:tcW w:w="1986" w:type="dxa"/>
            <w:tcBorders>
              <w:top w:val="single" w:sz="4" w:space="0" w:color="auto"/>
              <w:left w:val="single" w:sz="4" w:space="0" w:color="auto"/>
              <w:bottom w:val="single" w:sz="4" w:space="0" w:color="auto"/>
              <w:right w:val="single" w:sz="4" w:space="0" w:color="auto"/>
            </w:tcBorders>
            <w:vAlign w:val="center"/>
            <w:hideMark/>
          </w:tcPr>
          <w:p w14:paraId="793FB7D6" w14:textId="69D61592" w:rsidR="00415CAE" w:rsidRPr="00815D39" w:rsidRDefault="006C05F3" w:rsidP="00415CAE">
            <w:pPr>
              <w:spacing w:after="0" w:line="240" w:lineRule="auto"/>
              <w:jc w:val="center"/>
              <w:rPr>
                <w:rFonts w:ascii="Aptos Narrow" w:eastAsia="Times New Roman" w:hAnsi="Aptos Narrow" w:cs="Times New Roman"/>
                <w:b/>
                <w:color w:val="000000"/>
                <w:sz w:val="20"/>
                <w:szCs w:val="20"/>
                <w:lang w:eastAsia="pt-BR"/>
              </w:rPr>
            </w:pPr>
            <w:r>
              <w:rPr>
                <w:rFonts w:ascii="Aptos Narrow" w:eastAsia="Times New Roman" w:hAnsi="Aptos Narrow" w:cs="Times New Roman"/>
                <w:b/>
                <w:color w:val="000000"/>
                <w:sz w:val="20"/>
                <w:szCs w:val="20"/>
                <w:lang w:eastAsia="pt-BR"/>
              </w:rPr>
              <w:t xml:space="preserve">Qt. de Autoavaliações do </w:t>
            </w:r>
            <w:r w:rsidR="00415CAE" w:rsidRPr="00815D39">
              <w:rPr>
                <w:rFonts w:ascii="Aptos Narrow" w:eastAsia="Times New Roman" w:hAnsi="Aptos Narrow" w:cs="Times New Roman"/>
                <w:b/>
                <w:color w:val="000000"/>
                <w:sz w:val="20"/>
                <w:szCs w:val="20"/>
                <w:lang w:eastAsia="pt-BR"/>
              </w:rPr>
              <w:t xml:space="preserve">SGSO </w:t>
            </w:r>
            <w:r>
              <w:rPr>
                <w:rFonts w:ascii="Aptos Narrow" w:eastAsia="Times New Roman" w:hAnsi="Aptos Narrow" w:cs="Times New Roman"/>
                <w:b/>
                <w:color w:val="000000"/>
                <w:sz w:val="20"/>
                <w:szCs w:val="20"/>
                <w:lang w:eastAsia="pt-BR"/>
              </w:rPr>
              <w:t xml:space="preserve">realizadas no período </w:t>
            </w:r>
            <w:r w:rsidR="00415CAE" w:rsidRPr="00815D39">
              <w:rPr>
                <w:rFonts w:ascii="Aptos Narrow" w:eastAsia="Times New Roman" w:hAnsi="Aptos Narrow" w:cs="Times New Roman"/>
                <w:b/>
                <w:color w:val="000000"/>
                <w:sz w:val="20"/>
                <w:szCs w:val="20"/>
                <w:lang w:eastAsia="pt-BR"/>
              </w:rPr>
              <w:t>(F-146-01)</w:t>
            </w:r>
          </w:p>
        </w:tc>
        <w:tc>
          <w:tcPr>
            <w:tcW w:w="2835" w:type="dxa"/>
            <w:tcBorders>
              <w:top w:val="single" w:sz="4" w:space="0" w:color="auto"/>
              <w:left w:val="nil"/>
              <w:bottom w:val="single" w:sz="4" w:space="0" w:color="auto"/>
              <w:right w:val="single" w:sz="4" w:space="0" w:color="auto"/>
            </w:tcBorders>
            <w:vAlign w:val="center"/>
            <w:hideMark/>
          </w:tcPr>
          <w:p w14:paraId="72CD3F59" w14:textId="1530743C" w:rsidR="00415CAE" w:rsidRPr="00815D39" w:rsidRDefault="005D5418" w:rsidP="00415CAE">
            <w:pPr>
              <w:spacing w:after="0" w:line="240" w:lineRule="auto"/>
              <w:jc w:val="center"/>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Verifica se o nível de implementação do SGSO é avaliado anualmente conforme o calendário de auditorias internas</w:t>
            </w:r>
          </w:p>
        </w:tc>
        <w:tc>
          <w:tcPr>
            <w:tcW w:w="1984" w:type="dxa"/>
            <w:tcBorders>
              <w:top w:val="single" w:sz="4" w:space="0" w:color="auto"/>
              <w:left w:val="nil"/>
              <w:bottom w:val="single" w:sz="4" w:space="0" w:color="auto"/>
              <w:right w:val="single" w:sz="4" w:space="0" w:color="auto"/>
            </w:tcBorders>
            <w:vAlign w:val="center"/>
            <w:hideMark/>
          </w:tcPr>
          <w:p w14:paraId="47043377" w14:textId="77777777" w:rsidR="00415CAE" w:rsidRPr="00815D39" w:rsidRDefault="00415CAE" w:rsidP="00415CAE">
            <w:pPr>
              <w:spacing w:after="0" w:line="240" w:lineRule="auto"/>
              <w:jc w:val="center"/>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Realizar ao menos 1 autoavaliação dentro da periodicidade</w:t>
            </w:r>
          </w:p>
        </w:tc>
        <w:tc>
          <w:tcPr>
            <w:tcW w:w="4253" w:type="dxa"/>
            <w:tcBorders>
              <w:top w:val="single" w:sz="4" w:space="0" w:color="auto"/>
              <w:left w:val="nil"/>
              <w:bottom w:val="single" w:sz="4" w:space="0" w:color="auto"/>
              <w:right w:val="single" w:sz="4" w:space="0" w:color="auto"/>
            </w:tcBorders>
            <w:vAlign w:val="center"/>
            <w:hideMark/>
          </w:tcPr>
          <w:p w14:paraId="6C951D09" w14:textId="51273780" w:rsidR="00415CAE" w:rsidRPr="00815D39" w:rsidRDefault="00415CAE" w:rsidP="004649AB">
            <w:pPr>
              <w:jc w:val="both"/>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 xml:space="preserve">1. Aumentar o desempenho da segurança operacional nas atividades de manutenção. </w:t>
            </w:r>
          </w:p>
        </w:tc>
      </w:tr>
      <w:tr w:rsidR="004649AB" w:rsidRPr="001E7B64" w14:paraId="73E11EA2" w14:textId="77777777" w:rsidTr="006C05F3">
        <w:trPr>
          <w:trHeight w:val="870"/>
        </w:trPr>
        <w:tc>
          <w:tcPr>
            <w:tcW w:w="1986" w:type="dxa"/>
            <w:tcBorders>
              <w:top w:val="single" w:sz="4" w:space="0" w:color="auto"/>
              <w:left w:val="single" w:sz="4" w:space="0" w:color="auto"/>
              <w:bottom w:val="single" w:sz="4" w:space="0" w:color="auto"/>
              <w:right w:val="single" w:sz="4" w:space="0" w:color="auto"/>
            </w:tcBorders>
            <w:vAlign w:val="center"/>
            <w:hideMark/>
          </w:tcPr>
          <w:p w14:paraId="0941E224" w14:textId="337138B2" w:rsidR="00415CAE" w:rsidRPr="00815D39" w:rsidRDefault="006C05F3" w:rsidP="00415CAE">
            <w:pPr>
              <w:spacing w:after="0" w:line="240" w:lineRule="auto"/>
              <w:jc w:val="center"/>
              <w:rPr>
                <w:rFonts w:ascii="Aptos Narrow" w:eastAsia="Times New Roman" w:hAnsi="Aptos Narrow" w:cs="Times New Roman"/>
                <w:b/>
                <w:color w:val="000000"/>
                <w:sz w:val="20"/>
                <w:szCs w:val="20"/>
                <w:lang w:eastAsia="pt-BR"/>
              </w:rPr>
            </w:pPr>
            <w:r>
              <w:rPr>
                <w:rFonts w:ascii="Aptos Narrow" w:eastAsia="Times New Roman" w:hAnsi="Aptos Narrow" w:cs="Times New Roman"/>
                <w:b/>
                <w:color w:val="000000"/>
                <w:sz w:val="20"/>
                <w:szCs w:val="20"/>
                <w:lang w:eastAsia="pt-BR"/>
              </w:rPr>
              <w:t xml:space="preserve">Qt. de revisões da </w:t>
            </w:r>
            <w:r w:rsidR="00415CAE" w:rsidRPr="00815D39">
              <w:rPr>
                <w:rFonts w:ascii="Aptos Narrow" w:eastAsia="Times New Roman" w:hAnsi="Aptos Narrow" w:cs="Times New Roman"/>
                <w:b/>
                <w:color w:val="000000"/>
                <w:sz w:val="20"/>
                <w:szCs w:val="20"/>
                <w:lang w:eastAsia="pt-BR"/>
              </w:rPr>
              <w:t xml:space="preserve">Política e </w:t>
            </w:r>
            <w:r>
              <w:rPr>
                <w:rFonts w:ascii="Aptos Narrow" w:eastAsia="Times New Roman" w:hAnsi="Aptos Narrow" w:cs="Times New Roman"/>
                <w:b/>
                <w:color w:val="000000"/>
                <w:sz w:val="20"/>
                <w:szCs w:val="20"/>
                <w:lang w:eastAsia="pt-BR"/>
              </w:rPr>
              <w:t xml:space="preserve">dos </w:t>
            </w:r>
            <w:r w:rsidR="00415CAE" w:rsidRPr="00815D39">
              <w:rPr>
                <w:rFonts w:ascii="Aptos Narrow" w:eastAsia="Times New Roman" w:hAnsi="Aptos Narrow" w:cs="Times New Roman"/>
                <w:b/>
                <w:color w:val="000000"/>
                <w:sz w:val="20"/>
                <w:szCs w:val="20"/>
                <w:lang w:eastAsia="pt-BR"/>
              </w:rPr>
              <w:t>Objetivos de SO</w:t>
            </w:r>
            <w:r>
              <w:rPr>
                <w:rFonts w:ascii="Aptos Narrow" w:eastAsia="Times New Roman" w:hAnsi="Aptos Narrow" w:cs="Times New Roman"/>
                <w:b/>
                <w:color w:val="000000"/>
                <w:sz w:val="20"/>
                <w:szCs w:val="20"/>
                <w:lang w:eastAsia="pt-BR"/>
              </w:rPr>
              <w:t xml:space="preserve"> realizadas no período</w:t>
            </w:r>
          </w:p>
        </w:tc>
        <w:tc>
          <w:tcPr>
            <w:tcW w:w="2835" w:type="dxa"/>
            <w:tcBorders>
              <w:top w:val="single" w:sz="4" w:space="0" w:color="auto"/>
              <w:left w:val="nil"/>
              <w:bottom w:val="single" w:sz="4" w:space="0" w:color="auto"/>
              <w:right w:val="single" w:sz="4" w:space="0" w:color="auto"/>
            </w:tcBorders>
            <w:vAlign w:val="center"/>
            <w:hideMark/>
          </w:tcPr>
          <w:p w14:paraId="27AB19D2" w14:textId="3F450E86" w:rsidR="00415CAE" w:rsidRPr="00815D39" w:rsidRDefault="005D5418" w:rsidP="00415CAE">
            <w:pPr>
              <w:spacing w:after="0" w:line="240" w:lineRule="auto"/>
              <w:jc w:val="center"/>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Mede se a política e os objetivos de segurança operacional são reavaliados anualmente dentro do processo de melhoria contínua.</w:t>
            </w:r>
          </w:p>
        </w:tc>
        <w:tc>
          <w:tcPr>
            <w:tcW w:w="1984" w:type="dxa"/>
            <w:tcBorders>
              <w:top w:val="single" w:sz="4" w:space="0" w:color="auto"/>
              <w:left w:val="nil"/>
              <w:bottom w:val="single" w:sz="4" w:space="0" w:color="auto"/>
              <w:right w:val="single" w:sz="4" w:space="0" w:color="auto"/>
            </w:tcBorders>
            <w:vAlign w:val="center"/>
            <w:hideMark/>
          </w:tcPr>
          <w:p w14:paraId="6A0A4662" w14:textId="69C000F2" w:rsidR="00415CAE" w:rsidRPr="00815D39" w:rsidRDefault="00415CAE" w:rsidP="00415CAE">
            <w:pPr>
              <w:spacing w:after="0" w:line="240" w:lineRule="auto"/>
              <w:jc w:val="center"/>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 xml:space="preserve">Realizar a reavaliação </w:t>
            </w:r>
            <w:r w:rsidR="006C05F3">
              <w:rPr>
                <w:rFonts w:ascii="Aptos Narrow" w:eastAsia="Times New Roman" w:hAnsi="Aptos Narrow" w:cs="Times New Roman"/>
                <w:color w:val="000000"/>
                <w:sz w:val="20"/>
                <w:szCs w:val="20"/>
                <w:lang w:eastAsia="pt-BR"/>
              </w:rPr>
              <w:t xml:space="preserve">da política e dos objetivos de segurança </w:t>
            </w:r>
            <w:r w:rsidRPr="00815D39">
              <w:rPr>
                <w:rFonts w:ascii="Aptos Narrow" w:eastAsia="Times New Roman" w:hAnsi="Aptos Narrow" w:cs="Times New Roman"/>
                <w:color w:val="000000"/>
                <w:sz w:val="20"/>
                <w:szCs w:val="20"/>
                <w:lang w:eastAsia="pt-BR"/>
              </w:rPr>
              <w:t>anualmente</w:t>
            </w:r>
          </w:p>
        </w:tc>
        <w:tc>
          <w:tcPr>
            <w:tcW w:w="4253" w:type="dxa"/>
            <w:tcBorders>
              <w:top w:val="single" w:sz="4" w:space="0" w:color="auto"/>
              <w:left w:val="nil"/>
              <w:bottom w:val="single" w:sz="4" w:space="0" w:color="auto"/>
              <w:right w:val="single" w:sz="4" w:space="0" w:color="auto"/>
            </w:tcBorders>
            <w:vAlign w:val="center"/>
            <w:hideMark/>
          </w:tcPr>
          <w:p w14:paraId="1E8F2091" w14:textId="1625731C" w:rsidR="00415CAE" w:rsidRPr="00815D39" w:rsidRDefault="00415CAE" w:rsidP="004649AB">
            <w:pPr>
              <w:jc w:val="both"/>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 xml:space="preserve">1. Aumentar o desempenho da segurança operacional nas atividades de manutenção. </w:t>
            </w:r>
          </w:p>
        </w:tc>
      </w:tr>
      <w:tr w:rsidR="004649AB" w:rsidRPr="001E7B64" w14:paraId="33898080" w14:textId="77777777" w:rsidTr="006C05F3">
        <w:trPr>
          <w:trHeight w:val="870"/>
        </w:trPr>
        <w:tc>
          <w:tcPr>
            <w:tcW w:w="1986" w:type="dxa"/>
            <w:tcBorders>
              <w:top w:val="single" w:sz="4" w:space="0" w:color="auto"/>
              <w:left w:val="single" w:sz="4" w:space="0" w:color="auto"/>
              <w:bottom w:val="single" w:sz="4" w:space="0" w:color="auto"/>
              <w:right w:val="single" w:sz="4" w:space="0" w:color="auto"/>
            </w:tcBorders>
            <w:vAlign w:val="center"/>
            <w:hideMark/>
          </w:tcPr>
          <w:p w14:paraId="1E612364" w14:textId="766E1AF2" w:rsidR="00415CAE" w:rsidRPr="00815D39" w:rsidRDefault="00415CAE" w:rsidP="00415CAE">
            <w:pPr>
              <w:spacing w:after="0" w:line="240" w:lineRule="auto"/>
              <w:jc w:val="center"/>
              <w:rPr>
                <w:rFonts w:ascii="Aptos Narrow" w:eastAsia="Times New Roman" w:hAnsi="Aptos Narrow" w:cs="Times New Roman"/>
                <w:b/>
                <w:color w:val="000000"/>
                <w:sz w:val="20"/>
                <w:szCs w:val="20"/>
                <w:lang w:eastAsia="pt-BR"/>
              </w:rPr>
            </w:pPr>
            <w:r w:rsidRPr="00815D39">
              <w:rPr>
                <w:rFonts w:ascii="Aptos Narrow" w:eastAsia="Times New Roman" w:hAnsi="Aptos Narrow" w:cs="Times New Roman"/>
                <w:b/>
                <w:color w:val="000000"/>
                <w:sz w:val="20"/>
                <w:szCs w:val="20"/>
                <w:lang w:eastAsia="pt-BR"/>
              </w:rPr>
              <w:t xml:space="preserve">Índice de </w:t>
            </w:r>
            <w:r w:rsidRPr="00815D39">
              <w:rPr>
                <w:rFonts w:ascii="Aptos Narrow" w:eastAsia="Times New Roman" w:hAnsi="Aptos Narrow" w:cs="Times New Roman"/>
                <w:b/>
                <w:i/>
                <w:color w:val="000000"/>
                <w:sz w:val="20"/>
                <w:szCs w:val="20"/>
                <w:lang w:eastAsia="pt-BR"/>
              </w:rPr>
              <w:t>Feedback</w:t>
            </w:r>
            <w:r w:rsidRPr="00815D39">
              <w:rPr>
                <w:rFonts w:ascii="Aptos Narrow" w:eastAsia="Times New Roman" w:hAnsi="Aptos Narrow" w:cs="Times New Roman"/>
                <w:b/>
                <w:color w:val="000000"/>
                <w:sz w:val="20"/>
                <w:szCs w:val="20"/>
                <w:lang w:eastAsia="pt-BR"/>
              </w:rPr>
              <w:t xml:space="preserve"> de Relatos Voluntários (FRV)</w:t>
            </w:r>
          </w:p>
        </w:tc>
        <w:tc>
          <w:tcPr>
            <w:tcW w:w="2835" w:type="dxa"/>
            <w:tcBorders>
              <w:top w:val="single" w:sz="4" w:space="0" w:color="auto"/>
              <w:left w:val="nil"/>
              <w:bottom w:val="single" w:sz="4" w:space="0" w:color="auto"/>
              <w:right w:val="single" w:sz="4" w:space="0" w:color="auto"/>
            </w:tcBorders>
            <w:vAlign w:val="center"/>
            <w:hideMark/>
          </w:tcPr>
          <w:p w14:paraId="4060A6B6" w14:textId="568523AB" w:rsidR="00415CAE" w:rsidRPr="00815D39" w:rsidRDefault="005D5418" w:rsidP="00415CAE">
            <w:pPr>
              <w:spacing w:after="0" w:line="240" w:lineRule="auto"/>
              <w:jc w:val="center"/>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 xml:space="preserve">Avalia o comprometimento da organização com o tratamento de perigos por meio da quantidade de </w:t>
            </w:r>
            <w:r w:rsidRPr="00815D39">
              <w:rPr>
                <w:rFonts w:ascii="Aptos Narrow" w:eastAsia="Times New Roman" w:hAnsi="Aptos Narrow" w:cs="Times New Roman"/>
                <w:i/>
                <w:color w:val="000000"/>
                <w:sz w:val="20"/>
                <w:szCs w:val="20"/>
                <w:lang w:eastAsia="pt-BR"/>
              </w:rPr>
              <w:t>feedbacks</w:t>
            </w:r>
            <w:r w:rsidRPr="00815D39">
              <w:rPr>
                <w:rFonts w:ascii="Aptos Narrow" w:eastAsia="Times New Roman" w:hAnsi="Aptos Narrow" w:cs="Times New Roman"/>
                <w:color w:val="000000"/>
                <w:sz w:val="20"/>
                <w:szCs w:val="20"/>
                <w:lang w:eastAsia="pt-BR"/>
              </w:rPr>
              <w:t xml:space="preserve"> emitidos mensalmente.</w:t>
            </w:r>
          </w:p>
        </w:tc>
        <w:tc>
          <w:tcPr>
            <w:tcW w:w="1984" w:type="dxa"/>
            <w:tcBorders>
              <w:top w:val="single" w:sz="4" w:space="0" w:color="auto"/>
              <w:left w:val="nil"/>
              <w:bottom w:val="single" w:sz="4" w:space="0" w:color="auto"/>
              <w:right w:val="single" w:sz="4" w:space="0" w:color="auto"/>
            </w:tcBorders>
            <w:vAlign w:val="center"/>
            <w:hideMark/>
          </w:tcPr>
          <w:p w14:paraId="56E8767F" w14:textId="77777777" w:rsidR="00415CAE" w:rsidRPr="00815D39" w:rsidRDefault="00415CAE" w:rsidP="00415CAE">
            <w:pPr>
              <w:spacing w:after="0" w:line="240" w:lineRule="auto"/>
              <w:jc w:val="center"/>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FRV &gt; XX%</w:t>
            </w:r>
          </w:p>
        </w:tc>
        <w:tc>
          <w:tcPr>
            <w:tcW w:w="4253" w:type="dxa"/>
            <w:tcBorders>
              <w:top w:val="single" w:sz="4" w:space="0" w:color="auto"/>
              <w:left w:val="nil"/>
              <w:bottom w:val="single" w:sz="4" w:space="0" w:color="auto"/>
              <w:right w:val="single" w:sz="4" w:space="0" w:color="auto"/>
            </w:tcBorders>
            <w:vAlign w:val="center"/>
            <w:hideMark/>
          </w:tcPr>
          <w:p w14:paraId="19A6EAC6" w14:textId="41A36C2E" w:rsidR="00415CAE" w:rsidRPr="00815D39" w:rsidRDefault="00415CAE" w:rsidP="004649AB">
            <w:pPr>
              <w:jc w:val="both"/>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 xml:space="preserve"> 3. Aumentar o engajamento cultural de segurança operacional dentro da </w:t>
            </w:r>
            <w:r w:rsidRPr="00FB746B">
              <w:rPr>
                <w:rFonts w:ascii="Aptos Narrow" w:eastAsia="Times New Roman" w:hAnsi="Aptos Narrow" w:cs="Times New Roman"/>
                <w:color w:val="000000"/>
                <w:sz w:val="20"/>
                <w:szCs w:val="20"/>
                <w:lang w:eastAsia="pt-BR"/>
              </w:rPr>
              <w:t>organização</w:t>
            </w:r>
            <w:r w:rsidR="00F65C24">
              <w:rPr>
                <w:rFonts w:ascii="Aptos Narrow" w:eastAsia="Times New Roman" w:hAnsi="Aptos Narrow" w:cs="Times New Roman"/>
                <w:color w:val="000000"/>
                <w:sz w:val="20"/>
                <w:szCs w:val="20"/>
                <w:lang w:eastAsia="pt-BR"/>
              </w:rPr>
              <w:t>.</w:t>
            </w:r>
            <w:r w:rsidRPr="00FB746B">
              <w:rPr>
                <w:rFonts w:ascii="Aptos Narrow" w:eastAsia="Times New Roman" w:hAnsi="Aptos Narrow" w:cs="Times New Roman"/>
                <w:color w:val="000000"/>
                <w:sz w:val="20"/>
                <w:szCs w:val="20"/>
                <w:lang w:eastAsia="pt-BR"/>
              </w:rPr>
              <w:t xml:space="preserve"> </w:t>
            </w:r>
          </w:p>
        </w:tc>
      </w:tr>
      <w:tr w:rsidR="004649AB" w:rsidRPr="001E7B64" w14:paraId="03AD9607" w14:textId="77777777" w:rsidTr="006C05F3">
        <w:trPr>
          <w:trHeight w:val="870"/>
        </w:trPr>
        <w:tc>
          <w:tcPr>
            <w:tcW w:w="1986" w:type="dxa"/>
            <w:tcBorders>
              <w:top w:val="single" w:sz="4" w:space="0" w:color="auto"/>
              <w:left w:val="single" w:sz="4" w:space="0" w:color="auto"/>
              <w:bottom w:val="single" w:sz="4" w:space="0" w:color="auto"/>
              <w:right w:val="single" w:sz="4" w:space="0" w:color="auto"/>
            </w:tcBorders>
            <w:vAlign w:val="center"/>
            <w:hideMark/>
          </w:tcPr>
          <w:p w14:paraId="3D138EC9" w14:textId="4D8CFBA4" w:rsidR="00415CAE" w:rsidRPr="00815D39" w:rsidRDefault="00415CAE" w:rsidP="00415CAE">
            <w:pPr>
              <w:spacing w:after="0" w:line="240" w:lineRule="auto"/>
              <w:jc w:val="center"/>
              <w:rPr>
                <w:rFonts w:ascii="Aptos Narrow" w:eastAsia="Times New Roman" w:hAnsi="Aptos Narrow" w:cs="Times New Roman"/>
                <w:b/>
                <w:color w:val="000000"/>
                <w:sz w:val="20"/>
                <w:szCs w:val="20"/>
                <w:lang w:eastAsia="pt-BR"/>
              </w:rPr>
            </w:pPr>
            <w:r w:rsidRPr="00815D39">
              <w:rPr>
                <w:rFonts w:ascii="Aptos Narrow" w:eastAsia="Times New Roman" w:hAnsi="Aptos Narrow" w:cs="Times New Roman"/>
                <w:b/>
                <w:color w:val="000000"/>
                <w:sz w:val="20"/>
                <w:szCs w:val="20"/>
                <w:lang w:eastAsia="pt-BR"/>
              </w:rPr>
              <w:t>Índice de Retrabalho (antes APRS)</w:t>
            </w:r>
          </w:p>
        </w:tc>
        <w:tc>
          <w:tcPr>
            <w:tcW w:w="2835" w:type="dxa"/>
            <w:tcBorders>
              <w:top w:val="single" w:sz="4" w:space="0" w:color="auto"/>
              <w:left w:val="nil"/>
              <w:bottom w:val="single" w:sz="4" w:space="0" w:color="auto"/>
              <w:right w:val="single" w:sz="4" w:space="0" w:color="auto"/>
            </w:tcBorders>
            <w:vAlign w:val="center"/>
            <w:hideMark/>
          </w:tcPr>
          <w:p w14:paraId="2D6366C8" w14:textId="0A9B72EB" w:rsidR="00415CAE" w:rsidRPr="00815D39" w:rsidRDefault="002B2C25" w:rsidP="00415CAE">
            <w:pPr>
              <w:spacing w:after="0" w:line="240" w:lineRule="auto"/>
              <w:jc w:val="center"/>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Mede o percentual de artigos retrabalhados antes da liberação para retorno ao serviço, indicando possíveis falhas em processos ou procedimentos.</w:t>
            </w:r>
          </w:p>
        </w:tc>
        <w:tc>
          <w:tcPr>
            <w:tcW w:w="1984" w:type="dxa"/>
            <w:tcBorders>
              <w:top w:val="single" w:sz="4" w:space="0" w:color="auto"/>
              <w:left w:val="nil"/>
              <w:bottom w:val="single" w:sz="4" w:space="0" w:color="auto"/>
              <w:right w:val="single" w:sz="4" w:space="0" w:color="auto"/>
            </w:tcBorders>
            <w:vAlign w:val="center"/>
            <w:hideMark/>
          </w:tcPr>
          <w:p w14:paraId="596ACEBC" w14:textId="77777777" w:rsidR="00415CAE" w:rsidRPr="00815D39" w:rsidRDefault="00415CAE" w:rsidP="00415CAE">
            <w:pPr>
              <w:spacing w:after="0" w:line="240" w:lineRule="auto"/>
              <w:jc w:val="center"/>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IR anterior &lt; XX%</w:t>
            </w:r>
          </w:p>
        </w:tc>
        <w:tc>
          <w:tcPr>
            <w:tcW w:w="4253" w:type="dxa"/>
            <w:tcBorders>
              <w:top w:val="single" w:sz="4" w:space="0" w:color="auto"/>
              <w:left w:val="nil"/>
              <w:bottom w:val="single" w:sz="4" w:space="0" w:color="auto"/>
              <w:right w:val="single" w:sz="4" w:space="0" w:color="auto"/>
            </w:tcBorders>
            <w:vAlign w:val="center"/>
            <w:hideMark/>
          </w:tcPr>
          <w:p w14:paraId="631D2276" w14:textId="50824227" w:rsidR="00415CAE" w:rsidRPr="00FB746B" w:rsidRDefault="00415CAE" w:rsidP="00415CAE">
            <w:pPr>
              <w:jc w:val="both"/>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 xml:space="preserve">2. Reduzir a quantidade de APRS para produtos aeronáuticos em condições não </w:t>
            </w:r>
            <w:r w:rsidRPr="00FB746B">
              <w:rPr>
                <w:rFonts w:ascii="Aptos Narrow" w:eastAsia="Times New Roman" w:hAnsi="Aptos Narrow" w:cs="Times New Roman"/>
                <w:color w:val="000000"/>
                <w:sz w:val="20"/>
                <w:szCs w:val="20"/>
                <w:lang w:eastAsia="pt-BR"/>
              </w:rPr>
              <w:t>seguras</w:t>
            </w:r>
            <w:r w:rsidR="00F65C24">
              <w:rPr>
                <w:rFonts w:ascii="Aptos Narrow" w:eastAsia="Times New Roman" w:hAnsi="Aptos Narrow" w:cs="Times New Roman"/>
                <w:color w:val="000000"/>
                <w:sz w:val="20"/>
                <w:szCs w:val="20"/>
                <w:lang w:eastAsia="pt-BR"/>
              </w:rPr>
              <w:t>.</w:t>
            </w:r>
          </w:p>
          <w:p w14:paraId="550D8B80" w14:textId="3EB3A6CB" w:rsidR="00415CAE" w:rsidRPr="00815D39" w:rsidRDefault="00415CAE" w:rsidP="00415CAE">
            <w:pPr>
              <w:spacing w:after="0" w:line="240" w:lineRule="auto"/>
              <w:jc w:val="center"/>
              <w:rPr>
                <w:rFonts w:ascii="Aptos Narrow" w:eastAsia="Times New Roman" w:hAnsi="Aptos Narrow" w:cs="Times New Roman"/>
                <w:color w:val="000000"/>
                <w:sz w:val="20"/>
                <w:szCs w:val="20"/>
                <w:lang w:eastAsia="pt-BR"/>
              </w:rPr>
            </w:pPr>
          </w:p>
        </w:tc>
      </w:tr>
      <w:tr w:rsidR="004649AB" w:rsidRPr="001E7B64" w14:paraId="46708579" w14:textId="77777777" w:rsidTr="006C05F3">
        <w:trPr>
          <w:trHeight w:val="870"/>
        </w:trPr>
        <w:tc>
          <w:tcPr>
            <w:tcW w:w="1986" w:type="dxa"/>
            <w:tcBorders>
              <w:top w:val="single" w:sz="4" w:space="0" w:color="auto"/>
              <w:left w:val="single" w:sz="4" w:space="0" w:color="auto"/>
              <w:bottom w:val="single" w:sz="4" w:space="0" w:color="auto"/>
              <w:right w:val="single" w:sz="4" w:space="0" w:color="auto"/>
            </w:tcBorders>
            <w:vAlign w:val="center"/>
            <w:hideMark/>
          </w:tcPr>
          <w:p w14:paraId="35614CEE" w14:textId="2B4C01E1" w:rsidR="00415CAE" w:rsidRPr="00815D39" w:rsidRDefault="00415CAE" w:rsidP="00415CAE">
            <w:pPr>
              <w:spacing w:after="0" w:line="240" w:lineRule="auto"/>
              <w:jc w:val="center"/>
              <w:rPr>
                <w:rFonts w:ascii="Aptos Narrow" w:eastAsia="Times New Roman" w:hAnsi="Aptos Narrow" w:cs="Times New Roman"/>
                <w:b/>
                <w:color w:val="000000"/>
                <w:sz w:val="20"/>
                <w:szCs w:val="20"/>
                <w:lang w:eastAsia="pt-BR"/>
              </w:rPr>
            </w:pPr>
            <w:r w:rsidRPr="00815D39">
              <w:rPr>
                <w:rFonts w:ascii="Aptos Narrow" w:eastAsia="Times New Roman" w:hAnsi="Aptos Narrow" w:cs="Times New Roman"/>
                <w:b/>
                <w:color w:val="000000"/>
                <w:sz w:val="20"/>
                <w:szCs w:val="20"/>
                <w:lang w:eastAsia="pt-BR"/>
              </w:rPr>
              <w:t>Índice de Retrabalho (pós APRS)</w:t>
            </w:r>
          </w:p>
        </w:tc>
        <w:tc>
          <w:tcPr>
            <w:tcW w:w="2835" w:type="dxa"/>
            <w:tcBorders>
              <w:top w:val="single" w:sz="4" w:space="0" w:color="auto"/>
              <w:left w:val="nil"/>
              <w:bottom w:val="single" w:sz="4" w:space="0" w:color="auto"/>
              <w:right w:val="single" w:sz="4" w:space="0" w:color="auto"/>
            </w:tcBorders>
            <w:vAlign w:val="center"/>
            <w:hideMark/>
          </w:tcPr>
          <w:p w14:paraId="216F400B" w14:textId="4BC25AF8" w:rsidR="00415CAE" w:rsidRPr="00815D39" w:rsidRDefault="002B2C25" w:rsidP="00415CAE">
            <w:pPr>
              <w:spacing w:after="0" w:line="240" w:lineRule="auto"/>
              <w:jc w:val="center"/>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Indica o percentual de artigos liberados em condições não seguras que apresentaram falhas em serviço.</w:t>
            </w:r>
          </w:p>
        </w:tc>
        <w:tc>
          <w:tcPr>
            <w:tcW w:w="1984" w:type="dxa"/>
            <w:tcBorders>
              <w:top w:val="single" w:sz="4" w:space="0" w:color="auto"/>
              <w:left w:val="nil"/>
              <w:bottom w:val="single" w:sz="4" w:space="0" w:color="auto"/>
              <w:right w:val="single" w:sz="4" w:space="0" w:color="auto"/>
            </w:tcBorders>
            <w:vAlign w:val="center"/>
            <w:hideMark/>
          </w:tcPr>
          <w:p w14:paraId="43F8B20C" w14:textId="77777777" w:rsidR="00415CAE" w:rsidRPr="00815D39" w:rsidRDefault="00415CAE" w:rsidP="00415CAE">
            <w:pPr>
              <w:spacing w:after="0" w:line="240" w:lineRule="auto"/>
              <w:jc w:val="center"/>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IR médio anual &lt; X,XX%</w:t>
            </w:r>
          </w:p>
        </w:tc>
        <w:tc>
          <w:tcPr>
            <w:tcW w:w="4253" w:type="dxa"/>
            <w:tcBorders>
              <w:top w:val="single" w:sz="4" w:space="0" w:color="auto"/>
              <w:left w:val="nil"/>
              <w:bottom w:val="single" w:sz="4" w:space="0" w:color="auto"/>
              <w:right w:val="single" w:sz="4" w:space="0" w:color="auto"/>
            </w:tcBorders>
            <w:vAlign w:val="center"/>
            <w:hideMark/>
          </w:tcPr>
          <w:p w14:paraId="65D20E03" w14:textId="1FB5A868" w:rsidR="00415CAE" w:rsidRPr="00815D39" w:rsidRDefault="00415CAE" w:rsidP="004649AB">
            <w:pPr>
              <w:jc w:val="both"/>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 xml:space="preserve">1. Aumentar o desempenho da segurança operacional nas atividades de manutenção. </w:t>
            </w:r>
          </w:p>
        </w:tc>
      </w:tr>
      <w:tr w:rsidR="004649AB" w:rsidRPr="001E7B64" w14:paraId="0FED025B" w14:textId="77777777" w:rsidTr="006C05F3">
        <w:trPr>
          <w:trHeight w:val="870"/>
        </w:trPr>
        <w:tc>
          <w:tcPr>
            <w:tcW w:w="1986" w:type="dxa"/>
            <w:tcBorders>
              <w:top w:val="single" w:sz="4" w:space="0" w:color="auto"/>
              <w:left w:val="single" w:sz="4" w:space="0" w:color="auto"/>
              <w:bottom w:val="single" w:sz="4" w:space="0" w:color="auto"/>
              <w:right w:val="single" w:sz="4" w:space="0" w:color="auto"/>
            </w:tcBorders>
            <w:vAlign w:val="center"/>
            <w:hideMark/>
          </w:tcPr>
          <w:p w14:paraId="65BD3A83" w14:textId="7FD5ED02" w:rsidR="00415CAE" w:rsidRPr="00815D39" w:rsidRDefault="00415CAE" w:rsidP="00415CAE">
            <w:pPr>
              <w:spacing w:after="0" w:line="240" w:lineRule="auto"/>
              <w:jc w:val="center"/>
              <w:rPr>
                <w:rFonts w:ascii="Aptos Narrow" w:eastAsia="Times New Roman" w:hAnsi="Aptos Narrow" w:cs="Times New Roman"/>
                <w:b/>
                <w:color w:val="000000"/>
                <w:sz w:val="20"/>
                <w:szCs w:val="20"/>
                <w:lang w:eastAsia="pt-BR"/>
              </w:rPr>
            </w:pPr>
            <w:r w:rsidRPr="00815D39">
              <w:rPr>
                <w:rFonts w:ascii="Aptos Narrow" w:eastAsia="Times New Roman" w:hAnsi="Aptos Narrow" w:cs="Times New Roman"/>
                <w:b/>
                <w:color w:val="000000"/>
                <w:sz w:val="20"/>
                <w:szCs w:val="20"/>
                <w:lang w:eastAsia="pt-BR"/>
              </w:rPr>
              <w:t>Índice de Relatos Voluntários (IRV)</w:t>
            </w:r>
          </w:p>
        </w:tc>
        <w:tc>
          <w:tcPr>
            <w:tcW w:w="2835" w:type="dxa"/>
            <w:tcBorders>
              <w:top w:val="single" w:sz="4" w:space="0" w:color="auto"/>
              <w:left w:val="nil"/>
              <w:bottom w:val="single" w:sz="4" w:space="0" w:color="auto"/>
              <w:right w:val="single" w:sz="4" w:space="0" w:color="auto"/>
            </w:tcBorders>
            <w:vAlign w:val="center"/>
            <w:hideMark/>
          </w:tcPr>
          <w:p w14:paraId="263F87BA" w14:textId="23A61DD8" w:rsidR="00415CAE" w:rsidRPr="00815D39" w:rsidRDefault="002B2C25" w:rsidP="00415CAE">
            <w:pPr>
              <w:spacing w:after="0" w:line="240" w:lineRule="auto"/>
              <w:jc w:val="center"/>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Mede o nível da cultura de segurança por meio da quantidade de relatos voluntários recebidos no mês, ajustado pelo número de APRS.</w:t>
            </w:r>
          </w:p>
        </w:tc>
        <w:tc>
          <w:tcPr>
            <w:tcW w:w="1984" w:type="dxa"/>
            <w:tcBorders>
              <w:top w:val="single" w:sz="4" w:space="0" w:color="auto"/>
              <w:left w:val="nil"/>
              <w:bottom w:val="single" w:sz="4" w:space="0" w:color="auto"/>
              <w:right w:val="single" w:sz="4" w:space="0" w:color="auto"/>
            </w:tcBorders>
            <w:vAlign w:val="center"/>
            <w:hideMark/>
          </w:tcPr>
          <w:p w14:paraId="6E46AA1B" w14:textId="77777777" w:rsidR="00415CAE" w:rsidRPr="00815D39" w:rsidRDefault="00415CAE" w:rsidP="00415CAE">
            <w:pPr>
              <w:spacing w:after="0" w:line="240" w:lineRule="auto"/>
              <w:jc w:val="center"/>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Média mensal mínima de X relatos</w:t>
            </w:r>
          </w:p>
        </w:tc>
        <w:tc>
          <w:tcPr>
            <w:tcW w:w="4253" w:type="dxa"/>
            <w:tcBorders>
              <w:top w:val="single" w:sz="4" w:space="0" w:color="auto"/>
              <w:left w:val="nil"/>
              <w:bottom w:val="single" w:sz="4" w:space="0" w:color="auto"/>
              <w:right w:val="single" w:sz="4" w:space="0" w:color="auto"/>
            </w:tcBorders>
            <w:vAlign w:val="center"/>
            <w:hideMark/>
          </w:tcPr>
          <w:p w14:paraId="0F3218C5" w14:textId="2187D66E" w:rsidR="00415CAE" w:rsidRPr="00815D39" w:rsidRDefault="00415CAE" w:rsidP="004649AB">
            <w:pPr>
              <w:jc w:val="both"/>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 xml:space="preserve">3. Aumentar o engajamento cultural de segurança operacional dentro da </w:t>
            </w:r>
            <w:r w:rsidRPr="00FB746B">
              <w:rPr>
                <w:rFonts w:ascii="Aptos Narrow" w:eastAsia="Times New Roman" w:hAnsi="Aptos Narrow" w:cs="Times New Roman"/>
                <w:color w:val="000000"/>
                <w:sz w:val="20"/>
                <w:szCs w:val="20"/>
                <w:lang w:eastAsia="pt-BR"/>
              </w:rPr>
              <w:t>organização</w:t>
            </w:r>
            <w:r w:rsidR="00F65C24">
              <w:rPr>
                <w:rFonts w:ascii="Aptos Narrow" w:eastAsia="Times New Roman" w:hAnsi="Aptos Narrow" w:cs="Times New Roman"/>
                <w:color w:val="000000"/>
                <w:sz w:val="20"/>
                <w:szCs w:val="20"/>
                <w:lang w:eastAsia="pt-BR"/>
              </w:rPr>
              <w:t>.</w:t>
            </w:r>
            <w:r w:rsidRPr="00FB746B">
              <w:rPr>
                <w:rFonts w:ascii="Aptos Narrow" w:eastAsia="Times New Roman" w:hAnsi="Aptos Narrow" w:cs="Times New Roman"/>
                <w:color w:val="000000"/>
                <w:sz w:val="20"/>
                <w:szCs w:val="20"/>
                <w:lang w:eastAsia="pt-BR"/>
              </w:rPr>
              <w:t xml:space="preserve"> </w:t>
            </w:r>
          </w:p>
        </w:tc>
      </w:tr>
      <w:tr w:rsidR="004649AB" w:rsidRPr="001E7B64" w14:paraId="26F43554" w14:textId="77777777" w:rsidTr="006C05F3">
        <w:trPr>
          <w:trHeight w:val="870"/>
        </w:trPr>
        <w:tc>
          <w:tcPr>
            <w:tcW w:w="1986" w:type="dxa"/>
            <w:tcBorders>
              <w:top w:val="single" w:sz="4" w:space="0" w:color="auto"/>
              <w:left w:val="single" w:sz="4" w:space="0" w:color="auto"/>
              <w:bottom w:val="single" w:sz="4" w:space="0" w:color="auto"/>
              <w:right w:val="single" w:sz="4" w:space="0" w:color="auto"/>
            </w:tcBorders>
            <w:vAlign w:val="center"/>
            <w:hideMark/>
          </w:tcPr>
          <w:p w14:paraId="128006CC" w14:textId="13D0B930" w:rsidR="00415CAE" w:rsidRPr="00815D39" w:rsidRDefault="00415CAE" w:rsidP="00415CAE">
            <w:pPr>
              <w:spacing w:after="0" w:line="240" w:lineRule="auto"/>
              <w:jc w:val="center"/>
              <w:rPr>
                <w:rFonts w:ascii="Aptos Narrow" w:eastAsia="Times New Roman" w:hAnsi="Aptos Narrow" w:cs="Times New Roman"/>
                <w:b/>
                <w:color w:val="000000"/>
                <w:sz w:val="20"/>
                <w:szCs w:val="20"/>
                <w:lang w:eastAsia="pt-BR"/>
              </w:rPr>
            </w:pPr>
            <w:r w:rsidRPr="00815D39">
              <w:rPr>
                <w:rFonts w:ascii="Aptos Narrow" w:eastAsia="Times New Roman" w:hAnsi="Aptos Narrow" w:cs="Times New Roman"/>
                <w:b/>
                <w:color w:val="000000"/>
                <w:sz w:val="20"/>
                <w:szCs w:val="20"/>
                <w:lang w:eastAsia="pt-BR"/>
              </w:rPr>
              <w:t>Índice de Horas-Extras (IHE)</w:t>
            </w:r>
          </w:p>
        </w:tc>
        <w:tc>
          <w:tcPr>
            <w:tcW w:w="2835" w:type="dxa"/>
            <w:tcBorders>
              <w:top w:val="single" w:sz="4" w:space="0" w:color="auto"/>
              <w:left w:val="nil"/>
              <w:bottom w:val="single" w:sz="4" w:space="0" w:color="auto"/>
              <w:right w:val="single" w:sz="4" w:space="0" w:color="auto"/>
            </w:tcBorders>
            <w:vAlign w:val="center"/>
            <w:hideMark/>
          </w:tcPr>
          <w:p w14:paraId="6C0BE7A7" w14:textId="29C31D9F" w:rsidR="00415CAE" w:rsidRPr="00815D39" w:rsidRDefault="002B2C25" w:rsidP="00415CAE">
            <w:pPr>
              <w:spacing w:after="0" w:line="240" w:lineRule="auto"/>
              <w:jc w:val="center"/>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Controla a relação entre horas trabalhadas e contratadas para monitorar riscos de fadiga do pessoal de manutenção.</w:t>
            </w:r>
          </w:p>
        </w:tc>
        <w:tc>
          <w:tcPr>
            <w:tcW w:w="1984" w:type="dxa"/>
            <w:tcBorders>
              <w:top w:val="single" w:sz="4" w:space="0" w:color="auto"/>
              <w:left w:val="nil"/>
              <w:bottom w:val="single" w:sz="4" w:space="0" w:color="auto"/>
              <w:right w:val="single" w:sz="4" w:space="0" w:color="auto"/>
            </w:tcBorders>
            <w:vAlign w:val="center"/>
            <w:hideMark/>
          </w:tcPr>
          <w:p w14:paraId="1FC2DBEB" w14:textId="77777777" w:rsidR="00415CAE" w:rsidRPr="00815D39" w:rsidRDefault="00415CAE" w:rsidP="00415CAE">
            <w:pPr>
              <w:spacing w:after="0" w:line="240" w:lineRule="auto"/>
              <w:jc w:val="center"/>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IHE &lt; XX%</w:t>
            </w:r>
          </w:p>
        </w:tc>
        <w:tc>
          <w:tcPr>
            <w:tcW w:w="4253" w:type="dxa"/>
            <w:tcBorders>
              <w:top w:val="single" w:sz="4" w:space="0" w:color="auto"/>
              <w:left w:val="nil"/>
              <w:bottom w:val="single" w:sz="4" w:space="0" w:color="auto"/>
              <w:right w:val="single" w:sz="4" w:space="0" w:color="auto"/>
            </w:tcBorders>
            <w:vAlign w:val="center"/>
            <w:hideMark/>
          </w:tcPr>
          <w:p w14:paraId="07ABD39E" w14:textId="77777777" w:rsidR="00415CAE" w:rsidRPr="00815D39" w:rsidRDefault="00415CAE" w:rsidP="00415CAE">
            <w:pPr>
              <w:jc w:val="both"/>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4. Reduzir a fadiga de colaboradores causada por horas extras, minimizando riscos operacionais e assegurando níveis aceitáveis de segurança.</w:t>
            </w:r>
          </w:p>
          <w:p w14:paraId="4C45A5BE" w14:textId="628B1DE2" w:rsidR="00415CAE" w:rsidRPr="00815D39" w:rsidRDefault="00415CAE" w:rsidP="00415CAE">
            <w:pPr>
              <w:spacing w:after="0" w:line="240" w:lineRule="auto"/>
              <w:jc w:val="center"/>
              <w:rPr>
                <w:rFonts w:ascii="Aptos Narrow" w:eastAsia="Times New Roman" w:hAnsi="Aptos Narrow" w:cs="Times New Roman"/>
                <w:color w:val="000000"/>
                <w:sz w:val="20"/>
                <w:szCs w:val="20"/>
                <w:lang w:eastAsia="pt-BR"/>
              </w:rPr>
            </w:pPr>
          </w:p>
        </w:tc>
      </w:tr>
      <w:tr w:rsidR="004649AB" w:rsidRPr="001E7B64" w14:paraId="530E14B3" w14:textId="77777777" w:rsidTr="006C05F3">
        <w:trPr>
          <w:trHeight w:val="2685"/>
        </w:trPr>
        <w:tc>
          <w:tcPr>
            <w:tcW w:w="1986" w:type="dxa"/>
            <w:tcBorders>
              <w:top w:val="single" w:sz="4" w:space="0" w:color="auto"/>
              <w:left w:val="single" w:sz="4" w:space="0" w:color="auto"/>
              <w:bottom w:val="single" w:sz="4" w:space="0" w:color="auto"/>
              <w:right w:val="single" w:sz="4" w:space="0" w:color="auto"/>
            </w:tcBorders>
            <w:vAlign w:val="center"/>
            <w:hideMark/>
          </w:tcPr>
          <w:p w14:paraId="01AEA00D" w14:textId="445E2E92" w:rsidR="00415CAE" w:rsidRPr="00815D39" w:rsidRDefault="00415CAE" w:rsidP="00415CAE">
            <w:pPr>
              <w:spacing w:after="0" w:line="240" w:lineRule="auto"/>
              <w:jc w:val="center"/>
              <w:rPr>
                <w:rFonts w:ascii="Aptos Narrow" w:eastAsia="Times New Roman" w:hAnsi="Aptos Narrow" w:cs="Times New Roman"/>
                <w:b/>
                <w:color w:val="000000"/>
                <w:sz w:val="20"/>
                <w:szCs w:val="20"/>
                <w:lang w:eastAsia="pt-BR"/>
              </w:rPr>
            </w:pPr>
            <w:r w:rsidRPr="00815D39">
              <w:rPr>
                <w:rFonts w:ascii="Aptos Narrow" w:eastAsia="Times New Roman" w:hAnsi="Aptos Narrow" w:cs="Times New Roman"/>
                <w:b/>
                <w:color w:val="000000"/>
                <w:sz w:val="20"/>
                <w:szCs w:val="20"/>
                <w:lang w:eastAsia="pt-BR"/>
              </w:rPr>
              <w:t>Índice de Realização de Treinamento Mandatório (IRT)</w:t>
            </w:r>
          </w:p>
        </w:tc>
        <w:tc>
          <w:tcPr>
            <w:tcW w:w="2835" w:type="dxa"/>
            <w:tcBorders>
              <w:top w:val="single" w:sz="4" w:space="0" w:color="auto"/>
              <w:left w:val="nil"/>
              <w:bottom w:val="single" w:sz="4" w:space="0" w:color="auto"/>
              <w:right w:val="single" w:sz="4" w:space="0" w:color="auto"/>
            </w:tcBorders>
            <w:vAlign w:val="center"/>
            <w:hideMark/>
          </w:tcPr>
          <w:p w14:paraId="39496F95" w14:textId="6BC2E378" w:rsidR="00415CAE" w:rsidRPr="00815D39" w:rsidRDefault="002B2C25" w:rsidP="00415CAE">
            <w:pPr>
              <w:spacing w:after="0" w:line="240" w:lineRule="auto"/>
              <w:jc w:val="center"/>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Mede o cumprimento do cronograma de treinamentos obrigatórios previstos no Programa de Treinamento.</w:t>
            </w:r>
          </w:p>
        </w:tc>
        <w:tc>
          <w:tcPr>
            <w:tcW w:w="1984" w:type="dxa"/>
            <w:tcBorders>
              <w:top w:val="single" w:sz="4" w:space="0" w:color="auto"/>
              <w:left w:val="nil"/>
              <w:bottom w:val="single" w:sz="4" w:space="0" w:color="auto"/>
              <w:right w:val="single" w:sz="4" w:space="0" w:color="auto"/>
            </w:tcBorders>
            <w:vAlign w:val="center"/>
            <w:hideMark/>
          </w:tcPr>
          <w:p w14:paraId="514A828A" w14:textId="77777777" w:rsidR="00415CAE" w:rsidRPr="00815D39" w:rsidRDefault="00415CAE" w:rsidP="00415CAE">
            <w:pPr>
              <w:spacing w:after="0" w:line="240" w:lineRule="auto"/>
              <w:jc w:val="center"/>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100% dos treinamentos previstos</w:t>
            </w:r>
          </w:p>
        </w:tc>
        <w:tc>
          <w:tcPr>
            <w:tcW w:w="4253" w:type="dxa"/>
            <w:tcBorders>
              <w:top w:val="single" w:sz="4" w:space="0" w:color="auto"/>
              <w:left w:val="nil"/>
              <w:bottom w:val="single" w:sz="4" w:space="0" w:color="auto"/>
              <w:right w:val="single" w:sz="4" w:space="0" w:color="auto"/>
            </w:tcBorders>
            <w:vAlign w:val="center"/>
            <w:hideMark/>
          </w:tcPr>
          <w:p w14:paraId="24679591" w14:textId="49ACF24D" w:rsidR="00415CAE" w:rsidRPr="00815D39" w:rsidRDefault="00415CAE" w:rsidP="004649AB">
            <w:pPr>
              <w:jc w:val="both"/>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 xml:space="preserve">1. Aumentar o desempenho da segurança operacional nas atividades de manutenção. </w:t>
            </w:r>
          </w:p>
          <w:p w14:paraId="40BE419B" w14:textId="7BEAD714" w:rsidR="00415CAE" w:rsidRPr="00FB746B" w:rsidRDefault="00415CAE" w:rsidP="004649AB">
            <w:pPr>
              <w:jc w:val="both"/>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 xml:space="preserve">3. Aumentar o engajamento cultural de segurança operacional dentro da </w:t>
            </w:r>
            <w:r w:rsidRPr="00FB746B">
              <w:rPr>
                <w:rFonts w:ascii="Aptos Narrow" w:eastAsia="Times New Roman" w:hAnsi="Aptos Narrow" w:cs="Times New Roman"/>
                <w:color w:val="000000"/>
                <w:sz w:val="20"/>
                <w:szCs w:val="20"/>
                <w:lang w:eastAsia="pt-BR"/>
              </w:rPr>
              <w:t>organização</w:t>
            </w:r>
            <w:r w:rsidR="00FB746B">
              <w:rPr>
                <w:rFonts w:ascii="Aptos Narrow" w:eastAsia="Times New Roman" w:hAnsi="Aptos Narrow" w:cs="Times New Roman"/>
                <w:color w:val="000000"/>
                <w:sz w:val="20"/>
                <w:szCs w:val="20"/>
                <w:lang w:eastAsia="pt-BR"/>
              </w:rPr>
              <w:t>.</w:t>
            </w:r>
            <w:r w:rsidRPr="00FB746B">
              <w:rPr>
                <w:rFonts w:ascii="Aptos Narrow" w:eastAsia="Times New Roman" w:hAnsi="Aptos Narrow" w:cs="Times New Roman"/>
                <w:color w:val="000000"/>
                <w:sz w:val="20"/>
                <w:szCs w:val="20"/>
                <w:lang w:eastAsia="pt-BR"/>
              </w:rPr>
              <w:t xml:space="preserve"> </w:t>
            </w:r>
          </w:p>
          <w:p w14:paraId="4759974C" w14:textId="54EE8927" w:rsidR="00415CAE" w:rsidRPr="00815D39" w:rsidRDefault="00415CAE" w:rsidP="004649AB">
            <w:pPr>
              <w:jc w:val="both"/>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5. Aprimorar a identificação de perigos nas atividades críticas, assegurando que riscos sejam detectados e mitigados de forma eficaz, mantendo a segurança operacional dentro dos níveis aceitáveis.</w:t>
            </w:r>
          </w:p>
        </w:tc>
      </w:tr>
      <w:tr w:rsidR="004649AB" w:rsidRPr="001E7B64" w14:paraId="7F13E5AE" w14:textId="77777777" w:rsidTr="006C05F3">
        <w:trPr>
          <w:trHeight w:val="554"/>
        </w:trPr>
        <w:tc>
          <w:tcPr>
            <w:tcW w:w="1986" w:type="dxa"/>
            <w:tcBorders>
              <w:top w:val="single" w:sz="4" w:space="0" w:color="auto"/>
              <w:left w:val="single" w:sz="4" w:space="0" w:color="auto"/>
              <w:bottom w:val="single" w:sz="4" w:space="0" w:color="auto"/>
              <w:right w:val="single" w:sz="4" w:space="0" w:color="auto"/>
            </w:tcBorders>
            <w:vAlign w:val="center"/>
            <w:hideMark/>
          </w:tcPr>
          <w:p w14:paraId="5E3D0BEA" w14:textId="6424DFF2" w:rsidR="00415CAE" w:rsidRPr="00815D39" w:rsidRDefault="00415CAE" w:rsidP="00415CAE">
            <w:pPr>
              <w:spacing w:after="0" w:line="240" w:lineRule="auto"/>
              <w:jc w:val="center"/>
              <w:rPr>
                <w:rFonts w:ascii="Aptos Narrow" w:eastAsia="Times New Roman" w:hAnsi="Aptos Narrow" w:cs="Times New Roman"/>
                <w:b/>
                <w:color w:val="000000"/>
                <w:sz w:val="20"/>
                <w:szCs w:val="20"/>
                <w:lang w:eastAsia="pt-BR"/>
              </w:rPr>
            </w:pPr>
            <w:r w:rsidRPr="00815D39">
              <w:rPr>
                <w:rFonts w:ascii="Aptos Narrow" w:eastAsia="Times New Roman" w:hAnsi="Aptos Narrow" w:cs="Times New Roman"/>
                <w:b/>
                <w:color w:val="000000"/>
                <w:sz w:val="20"/>
                <w:szCs w:val="20"/>
                <w:lang w:eastAsia="pt-BR"/>
              </w:rPr>
              <w:t>Índice de Participação em Treinamento Mandatório (IPT)</w:t>
            </w:r>
          </w:p>
        </w:tc>
        <w:tc>
          <w:tcPr>
            <w:tcW w:w="2835" w:type="dxa"/>
            <w:tcBorders>
              <w:top w:val="single" w:sz="4" w:space="0" w:color="auto"/>
              <w:left w:val="nil"/>
              <w:bottom w:val="single" w:sz="4" w:space="0" w:color="auto"/>
              <w:right w:val="single" w:sz="4" w:space="0" w:color="auto"/>
            </w:tcBorders>
            <w:vAlign w:val="center"/>
            <w:hideMark/>
          </w:tcPr>
          <w:p w14:paraId="5E6EE3B5" w14:textId="0D8AABB3" w:rsidR="00415CAE" w:rsidRPr="00815D39" w:rsidRDefault="002B2C25" w:rsidP="00415CAE">
            <w:pPr>
              <w:spacing w:after="0" w:line="240" w:lineRule="auto"/>
              <w:jc w:val="center"/>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Mede o percentual de participação dos colaboradores nos treinamentos obrigatórios realizados no ano.</w:t>
            </w:r>
          </w:p>
        </w:tc>
        <w:tc>
          <w:tcPr>
            <w:tcW w:w="1984" w:type="dxa"/>
            <w:tcBorders>
              <w:top w:val="single" w:sz="4" w:space="0" w:color="auto"/>
              <w:left w:val="nil"/>
              <w:bottom w:val="single" w:sz="4" w:space="0" w:color="auto"/>
              <w:right w:val="single" w:sz="4" w:space="0" w:color="auto"/>
            </w:tcBorders>
            <w:vAlign w:val="center"/>
            <w:hideMark/>
          </w:tcPr>
          <w:p w14:paraId="5F227922" w14:textId="77777777" w:rsidR="00415CAE" w:rsidRPr="00815D39" w:rsidRDefault="00415CAE" w:rsidP="00415CAE">
            <w:pPr>
              <w:spacing w:after="0" w:line="240" w:lineRule="auto"/>
              <w:jc w:val="center"/>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Participação &gt; XX%</w:t>
            </w:r>
          </w:p>
        </w:tc>
        <w:tc>
          <w:tcPr>
            <w:tcW w:w="4253" w:type="dxa"/>
            <w:tcBorders>
              <w:top w:val="single" w:sz="4" w:space="0" w:color="auto"/>
              <w:left w:val="nil"/>
              <w:bottom w:val="single" w:sz="4" w:space="0" w:color="auto"/>
              <w:right w:val="single" w:sz="4" w:space="0" w:color="auto"/>
            </w:tcBorders>
            <w:vAlign w:val="center"/>
            <w:hideMark/>
          </w:tcPr>
          <w:p w14:paraId="77656EE9" w14:textId="77777777" w:rsidR="00415CAE" w:rsidRPr="00815D39" w:rsidRDefault="00415CAE" w:rsidP="00415CAE">
            <w:pPr>
              <w:jc w:val="both"/>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 xml:space="preserve">1. Aumentar o desempenho da segurança operacional nas atividades de manutenção. </w:t>
            </w:r>
          </w:p>
          <w:p w14:paraId="095CCAE6" w14:textId="64762DFB" w:rsidR="00415CAE" w:rsidRPr="00FB746B" w:rsidRDefault="00415CAE" w:rsidP="00415CAE">
            <w:pPr>
              <w:jc w:val="both"/>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 xml:space="preserve">3. Aumentar o engajamento cultural de segurança operacional dentro da </w:t>
            </w:r>
            <w:r w:rsidRPr="00FB746B">
              <w:rPr>
                <w:rFonts w:ascii="Aptos Narrow" w:eastAsia="Times New Roman" w:hAnsi="Aptos Narrow" w:cs="Times New Roman"/>
                <w:color w:val="000000"/>
                <w:sz w:val="20"/>
                <w:szCs w:val="20"/>
                <w:lang w:eastAsia="pt-BR"/>
              </w:rPr>
              <w:t>organização</w:t>
            </w:r>
            <w:r w:rsidR="00FB746B">
              <w:rPr>
                <w:rFonts w:ascii="Aptos Narrow" w:eastAsia="Times New Roman" w:hAnsi="Aptos Narrow" w:cs="Times New Roman"/>
                <w:color w:val="000000"/>
                <w:sz w:val="20"/>
                <w:szCs w:val="20"/>
                <w:lang w:eastAsia="pt-BR"/>
              </w:rPr>
              <w:t>.</w:t>
            </w:r>
            <w:r w:rsidRPr="00FB746B">
              <w:rPr>
                <w:rFonts w:ascii="Aptos Narrow" w:eastAsia="Times New Roman" w:hAnsi="Aptos Narrow" w:cs="Times New Roman"/>
                <w:color w:val="000000"/>
                <w:sz w:val="20"/>
                <w:szCs w:val="20"/>
                <w:lang w:eastAsia="pt-BR"/>
              </w:rPr>
              <w:t xml:space="preserve"> </w:t>
            </w:r>
          </w:p>
          <w:p w14:paraId="09C253C2" w14:textId="454571AF" w:rsidR="00415CAE" w:rsidRPr="00815D39" w:rsidRDefault="00415CAE" w:rsidP="004649AB">
            <w:pPr>
              <w:jc w:val="both"/>
              <w:rPr>
                <w:rFonts w:ascii="Aptos Narrow" w:eastAsia="Times New Roman" w:hAnsi="Aptos Narrow" w:cs="Times New Roman"/>
                <w:b/>
                <w:color w:val="000000"/>
                <w:sz w:val="20"/>
                <w:szCs w:val="20"/>
                <w:lang w:eastAsia="pt-BR"/>
              </w:rPr>
            </w:pPr>
            <w:r w:rsidRPr="00815D39">
              <w:rPr>
                <w:rFonts w:ascii="Aptos Narrow" w:eastAsia="Times New Roman" w:hAnsi="Aptos Narrow" w:cs="Times New Roman"/>
                <w:color w:val="000000"/>
                <w:sz w:val="20"/>
                <w:szCs w:val="20"/>
                <w:lang w:eastAsia="pt-BR"/>
              </w:rPr>
              <w:t>5. Aprimorar a identificação de perigos nas atividades críticas, assegurando que riscos sejam detectados e mitigados de forma eficaz, mantendo a segurança operacional dentro dos níveis aceitáveis.</w:t>
            </w:r>
          </w:p>
        </w:tc>
      </w:tr>
    </w:tbl>
    <w:p w14:paraId="68543B20" w14:textId="77777777" w:rsidR="00706668" w:rsidRDefault="00706668" w:rsidP="00815D39">
      <w:pPr>
        <w:pStyle w:val="Ttulo2"/>
        <w:numPr>
          <w:ilvl w:val="0"/>
          <w:numId w:val="0"/>
        </w:numPr>
      </w:pPr>
      <w:bookmarkStart w:id="45" w:name="_Toc212023057"/>
      <w:r w:rsidRPr="00815D39">
        <w:t xml:space="preserve">9.6 </w:t>
      </w:r>
      <w:r>
        <w:t>Acompanhamento da eficácia das ações de controle de riscos</w:t>
      </w:r>
      <w:bookmarkEnd w:id="45"/>
    </w:p>
    <w:p w14:paraId="026D23C1" w14:textId="30B74C1D" w:rsidR="00706668" w:rsidRDefault="00706668" w:rsidP="00706668">
      <w:pPr>
        <w:pStyle w:val="Textonormal1"/>
      </w:pPr>
      <w:r>
        <w:t>No processo de Avaliação e Controle de Riscos, todos os riscos foram analisados, seus níveis foram determinados e foram elaborados planos de ação para os riscos moderados e extremos.</w:t>
      </w:r>
    </w:p>
    <w:p w14:paraId="30015085" w14:textId="68059BC2" w:rsidR="00706668" w:rsidRDefault="00706668" w:rsidP="00706668">
      <w:pPr>
        <w:pStyle w:val="Textonormal1"/>
      </w:pPr>
      <w:r>
        <w:t>O Gestor do SGSO deve acompanhar a execução des</w:t>
      </w:r>
      <w:r w:rsidR="003A5C48">
        <w:t>s</w:t>
      </w:r>
      <w:r>
        <w:t xml:space="preserve">es planos, </w:t>
      </w:r>
      <w:r w:rsidR="00F02CF2">
        <w:t xml:space="preserve">visando avaliar a </w:t>
      </w:r>
      <w:r>
        <w:t xml:space="preserve">eficácia das ações de mitigação </w:t>
      </w:r>
      <w:r w:rsidR="00FD2C42">
        <w:t xml:space="preserve">em </w:t>
      </w:r>
      <w:r>
        <w:t>reduzir os níveis de risco.</w:t>
      </w:r>
    </w:p>
    <w:p w14:paraId="3D7ADB01" w14:textId="094DFD37" w:rsidR="00706668" w:rsidRDefault="00505E19" w:rsidP="00706668">
      <w:pPr>
        <w:pStyle w:val="Textonormal1"/>
      </w:pPr>
      <w:r>
        <w:t xml:space="preserve">Sendo assim, na </w:t>
      </w:r>
      <w:r w:rsidRPr="00815D39">
        <w:rPr>
          <w:rFonts w:ascii="Arial" w:hAnsi="Arial"/>
          <w:b/>
          <w:color w:val="FF0000"/>
        </w:rPr>
        <w:t>ACME</w:t>
      </w:r>
      <w:r>
        <w:t>, a</w:t>
      </w:r>
      <w:r w:rsidR="00706668">
        <w:t xml:space="preserve">pós a implementação das ações de mitigação, o Gestor do SGSO </w:t>
      </w:r>
      <w:r>
        <w:t>realizará</w:t>
      </w:r>
      <w:r w:rsidR="00706668">
        <w:t xml:space="preserve"> o monitoramento d</w:t>
      </w:r>
      <w:r w:rsidR="00141D45">
        <w:t>as ações mitigadoras</w:t>
      </w:r>
      <w:r w:rsidR="00706668">
        <w:t xml:space="preserve"> mensalmente (inclusive para os riscos baixos) e apresentar</w:t>
      </w:r>
      <w:r w:rsidR="00141D45">
        <w:t>á</w:t>
      </w:r>
      <w:r w:rsidR="00706668">
        <w:t xml:space="preserve"> os resultados nas reuniões do GASO. No caso em que sejam detectadas discrepâncias, </w:t>
      </w:r>
      <w:r w:rsidR="001816FD">
        <w:t>uma vez identificado o perigo para as atividades de manutenção, será realizado o gerenciamento do risco associado</w:t>
      </w:r>
      <w:r w:rsidR="00F93094">
        <w:t>, conforme descrito n</w:t>
      </w:r>
      <w:r w:rsidR="00F52A3D">
        <w:t xml:space="preserve">a seção </w:t>
      </w:r>
      <w:r w:rsidR="00F93094">
        <w:t>8 deste manual.</w:t>
      </w:r>
    </w:p>
    <w:p w14:paraId="2D309A4B" w14:textId="29772A1B" w:rsidR="00706668" w:rsidRPr="00E27FCF" w:rsidRDefault="00706668" w:rsidP="00706668">
      <w:pPr>
        <w:pStyle w:val="Textonormal1"/>
      </w:pPr>
      <w:r>
        <w:t xml:space="preserve">A eficácia das ações de controle de riscos também </w:t>
      </w:r>
      <w:r w:rsidR="002A1E21">
        <w:t>será</w:t>
      </w:r>
      <w:r>
        <w:t xml:space="preserve"> verificada nas auditorias internas.</w:t>
      </w:r>
    </w:p>
    <w:p w14:paraId="71EFD649" w14:textId="77777777" w:rsidR="000B1446" w:rsidRDefault="000B1446" w:rsidP="00BF17C1">
      <w:pPr>
        <w:tabs>
          <w:tab w:val="left" w:pos="1260"/>
        </w:tabs>
        <w:rPr>
          <w:rFonts w:ascii="Aptos" w:eastAsia="Aptos" w:hAnsi="Aptos" w:cs="Aptos"/>
        </w:rPr>
      </w:pPr>
    </w:p>
    <w:p w14:paraId="2F2CC44C" w14:textId="77777777" w:rsidR="000B1446" w:rsidRDefault="000B1446" w:rsidP="00BF17C1">
      <w:pPr>
        <w:tabs>
          <w:tab w:val="left" w:pos="1260"/>
        </w:tabs>
        <w:rPr>
          <w:rFonts w:ascii="Aptos" w:eastAsia="Aptos" w:hAnsi="Aptos" w:cs="Aptos"/>
        </w:rPr>
      </w:pPr>
    </w:p>
    <w:p w14:paraId="7C6AF5A3" w14:textId="77777777" w:rsidR="000B1446" w:rsidRDefault="000B1446" w:rsidP="00BF17C1">
      <w:pPr>
        <w:tabs>
          <w:tab w:val="left" w:pos="1260"/>
        </w:tabs>
        <w:rPr>
          <w:rFonts w:ascii="Aptos" w:eastAsia="Aptos" w:hAnsi="Aptos" w:cs="Aptos"/>
        </w:rPr>
      </w:pPr>
    </w:p>
    <w:p w14:paraId="4C7F9A59" w14:textId="77777777" w:rsidR="000B1446" w:rsidRDefault="000B1446" w:rsidP="00BF17C1">
      <w:pPr>
        <w:tabs>
          <w:tab w:val="left" w:pos="1260"/>
        </w:tabs>
        <w:rPr>
          <w:rFonts w:ascii="Aptos" w:eastAsia="Aptos" w:hAnsi="Aptos" w:cs="Aptos"/>
        </w:rPr>
      </w:pPr>
    </w:p>
    <w:p w14:paraId="7280797B" w14:textId="77777777" w:rsidR="000B1446" w:rsidRDefault="000B1446" w:rsidP="00BF17C1">
      <w:pPr>
        <w:tabs>
          <w:tab w:val="left" w:pos="1260"/>
        </w:tabs>
        <w:rPr>
          <w:rFonts w:ascii="Aptos" w:eastAsia="Aptos" w:hAnsi="Aptos" w:cs="Aptos"/>
        </w:rPr>
      </w:pPr>
    </w:p>
    <w:p w14:paraId="789C3A49" w14:textId="77777777" w:rsidR="000B1446" w:rsidRDefault="000B1446" w:rsidP="00BF17C1">
      <w:pPr>
        <w:tabs>
          <w:tab w:val="left" w:pos="1260"/>
        </w:tabs>
        <w:rPr>
          <w:rFonts w:ascii="Aptos" w:eastAsia="Aptos" w:hAnsi="Aptos" w:cs="Aptos"/>
        </w:rPr>
      </w:pPr>
    </w:p>
    <w:p w14:paraId="2922E2DE" w14:textId="0D605E96" w:rsidR="000B1446" w:rsidRDefault="000B1446" w:rsidP="00BF17C1">
      <w:pPr>
        <w:tabs>
          <w:tab w:val="left" w:pos="1260"/>
        </w:tabs>
        <w:rPr>
          <w:rFonts w:ascii="Aptos" w:eastAsia="Aptos" w:hAnsi="Aptos" w:cs="Aptos"/>
        </w:rPr>
        <w:sectPr w:rsidR="000B1446" w:rsidSect="00035AF6">
          <w:pgSz w:w="11906" w:h="16838"/>
          <w:pgMar w:top="1276" w:right="1701" w:bottom="1276" w:left="1701" w:header="708" w:footer="708" w:gutter="0"/>
          <w:cols w:space="708"/>
          <w:docGrid w:linePitch="360"/>
        </w:sectPr>
      </w:pPr>
    </w:p>
    <w:p w14:paraId="7203075D" w14:textId="28DB007F" w:rsidR="00564A31" w:rsidRDefault="00564A31" w:rsidP="0033641D">
      <w:pPr>
        <w:pStyle w:val="Ttulo1"/>
        <w:ind w:left="426" w:hanging="426"/>
      </w:pPr>
      <w:bookmarkStart w:id="46" w:name="_Ref477161918"/>
      <w:bookmarkStart w:id="47" w:name="_Toc212023058"/>
      <w:bookmarkEnd w:id="33"/>
      <w:r>
        <w:t>Processo</w:t>
      </w:r>
      <w:r w:rsidR="003807B8">
        <w:t>s</w:t>
      </w:r>
      <w:r>
        <w:t xml:space="preserve"> de Relatos </w:t>
      </w:r>
      <w:r w:rsidR="00F5280F">
        <w:t xml:space="preserve">Mandatórios e </w:t>
      </w:r>
      <w:r>
        <w:t>Voluntários</w:t>
      </w:r>
      <w:bookmarkEnd w:id="46"/>
      <w:bookmarkEnd w:id="47"/>
    </w:p>
    <w:p w14:paraId="3005E977" w14:textId="7E6FB98E" w:rsidR="000E3C52" w:rsidRPr="00123AE1" w:rsidRDefault="000E3C52" w:rsidP="0033641D">
      <w:pPr>
        <w:pStyle w:val="Ttulo2"/>
        <w:tabs>
          <w:tab w:val="left" w:pos="426"/>
        </w:tabs>
        <w:ind w:left="426" w:hanging="426"/>
      </w:pPr>
      <w:bookmarkStart w:id="48" w:name="_Toc212023059"/>
      <w:r w:rsidRPr="00123AE1">
        <w:t>Processos de Relatos Mandatórios</w:t>
      </w:r>
      <w:bookmarkEnd w:id="48"/>
    </w:p>
    <w:p w14:paraId="34BA3C20" w14:textId="77777777" w:rsidR="003C731F" w:rsidRPr="00123AE1" w:rsidRDefault="003C731F" w:rsidP="003C731F">
      <w:pPr>
        <w:pStyle w:val="Textonormal1"/>
      </w:pPr>
      <w:r w:rsidRPr="00123AE1">
        <w:t xml:space="preserve">A </w:t>
      </w:r>
      <w:r w:rsidRPr="00123AE1">
        <w:rPr>
          <w:rFonts w:ascii="Arial" w:hAnsi="Arial"/>
          <w:b/>
          <w:color w:val="FF0000"/>
        </w:rPr>
        <w:t>ACME</w:t>
      </w:r>
      <w:r w:rsidRPr="00123AE1">
        <w:t xml:space="preserve"> é uma organização de manutenção certificada dentro dos requisitos do RBAC 145 e possui processos para os seguintes relatos mandatórios:</w:t>
      </w:r>
    </w:p>
    <w:p w14:paraId="67A1592F" w14:textId="77777777" w:rsidR="003C731F" w:rsidRPr="00123AE1" w:rsidRDefault="003C731F" w:rsidP="003C731F">
      <w:pPr>
        <w:pStyle w:val="Textonormal1"/>
        <w:numPr>
          <w:ilvl w:val="0"/>
          <w:numId w:val="31"/>
        </w:numPr>
      </w:pPr>
      <w:r w:rsidRPr="00123AE1">
        <w:t xml:space="preserve">Dificuldades em serviço (Referência: MOM Capítulo X, Seção Y) </w:t>
      </w:r>
      <w:r w:rsidRPr="00123AE1">
        <w:rPr>
          <w:color w:val="FF0000"/>
          <w:spacing w:val="2"/>
        </w:rPr>
        <w:t>&lt;&lt;Coloque aqui a referência adequada&gt;&gt;</w:t>
      </w:r>
    </w:p>
    <w:p w14:paraId="33E75DCE" w14:textId="77777777" w:rsidR="003C731F" w:rsidRPr="00123AE1" w:rsidRDefault="003C731F" w:rsidP="003C731F">
      <w:pPr>
        <w:pStyle w:val="Textonormal1"/>
        <w:numPr>
          <w:ilvl w:val="0"/>
          <w:numId w:val="31"/>
        </w:numPr>
      </w:pPr>
      <w:r w:rsidRPr="00123AE1">
        <w:t xml:space="preserve">Relatório mensal de serviços (Referência: MOM Capítulo X, Seção Y) </w:t>
      </w:r>
      <w:r w:rsidRPr="00123AE1">
        <w:rPr>
          <w:color w:val="FF0000"/>
          <w:spacing w:val="2"/>
        </w:rPr>
        <w:t>&lt;&lt;Coloque aqui a referência adequada&gt;&gt;</w:t>
      </w:r>
    </w:p>
    <w:p w14:paraId="4E0679BB" w14:textId="77777777" w:rsidR="003C731F" w:rsidRPr="00123AE1" w:rsidRDefault="003C731F" w:rsidP="003C731F">
      <w:pPr>
        <w:pStyle w:val="Textonormal1"/>
        <w:numPr>
          <w:ilvl w:val="0"/>
          <w:numId w:val="31"/>
        </w:numPr>
      </w:pPr>
      <w:r w:rsidRPr="00123AE1">
        <w:t>Relatório trimestral de pessoal técnico (Referência: MOM Capítulo X, Seção Y)</w:t>
      </w:r>
      <w:r w:rsidRPr="00123AE1">
        <w:rPr>
          <w:color w:val="FF0000"/>
          <w:spacing w:val="2"/>
        </w:rPr>
        <w:t xml:space="preserve"> &lt;&lt;Coloque aqui a referência adequada&gt;&gt;</w:t>
      </w:r>
    </w:p>
    <w:p w14:paraId="6978E93A" w14:textId="77777777" w:rsidR="003C731F" w:rsidRPr="00123AE1" w:rsidRDefault="003C731F" w:rsidP="003C731F">
      <w:pPr>
        <w:pStyle w:val="Textonormal1"/>
        <w:numPr>
          <w:ilvl w:val="0"/>
          <w:numId w:val="31"/>
        </w:numPr>
      </w:pPr>
      <w:r w:rsidRPr="00123AE1">
        <w:t xml:space="preserve">Índice de retrabalho (Referência: MGSO Capítulo </w:t>
      </w:r>
      <w:r w:rsidRPr="00123AE1">
        <w:fldChar w:fldCharType="begin"/>
      </w:r>
      <w:r w:rsidRPr="00123AE1">
        <w:instrText xml:space="preserve"> REF _Ref61352454 \r \h  \* MERGEFORMAT </w:instrText>
      </w:r>
      <w:r w:rsidRPr="00123AE1">
        <w:fldChar w:fldCharType="separate"/>
      </w:r>
      <w:r w:rsidRPr="00123AE1">
        <w:t>9</w:t>
      </w:r>
      <w:r w:rsidRPr="00123AE1">
        <w:fldChar w:fldCharType="end"/>
      </w:r>
      <w:r w:rsidRPr="00123AE1">
        <w:t xml:space="preserve">, Seção </w:t>
      </w:r>
      <w:r w:rsidRPr="00123AE1">
        <w:fldChar w:fldCharType="begin"/>
      </w:r>
      <w:r w:rsidRPr="00123AE1">
        <w:instrText xml:space="preserve"> REF _Ref61352465 \r \h  \* MERGEFORMAT </w:instrText>
      </w:r>
      <w:r w:rsidRPr="00123AE1">
        <w:fldChar w:fldCharType="separate"/>
      </w:r>
      <w:r w:rsidRPr="00123AE1">
        <w:t>9.2.6</w:t>
      </w:r>
      <w:r w:rsidRPr="00123AE1">
        <w:fldChar w:fldCharType="end"/>
      </w:r>
      <w:r w:rsidRPr="00123AE1">
        <w:t>)</w:t>
      </w:r>
      <w:r w:rsidRPr="00123AE1">
        <w:rPr>
          <w:color w:val="FF0000"/>
          <w:spacing w:val="2"/>
        </w:rPr>
        <w:t xml:space="preserve"> &lt;&lt;Coloque aqui a referência adequada&gt;&gt;</w:t>
      </w:r>
    </w:p>
    <w:p w14:paraId="5E983E4B" w14:textId="77777777" w:rsidR="003C731F" w:rsidRDefault="003C731F" w:rsidP="003C731F">
      <w:pPr>
        <w:pStyle w:val="Textonormal1"/>
      </w:pPr>
      <w:r w:rsidRPr="00123AE1">
        <w:t>Para as finalidades do gerenciamento da segurança operacional, estes relatórios são fontes para o processo de identificação de perigos.</w:t>
      </w:r>
    </w:p>
    <w:p w14:paraId="119AB67D" w14:textId="77777777" w:rsidR="003C731F" w:rsidRPr="00F57A79" w:rsidRDefault="003C731F" w:rsidP="003C731F">
      <w:pPr>
        <w:pStyle w:val="textojustificadorecuoprimeiralinhaespsimples"/>
        <w:shd w:val="clear" w:color="auto" w:fill="FFFFFF"/>
        <w:spacing w:before="120" w:beforeAutospacing="0" w:after="120" w:afterAutospacing="0" w:line="259" w:lineRule="auto"/>
        <w:ind w:firstLine="709"/>
        <w:jc w:val="both"/>
        <w:textAlignment w:val="baseline"/>
        <w:rPr>
          <w:rFonts w:asciiTheme="minorHAnsi" w:eastAsiaTheme="minorHAnsi" w:hAnsiTheme="minorHAnsi" w:cstheme="minorBidi"/>
          <w:lang w:eastAsia="en-US"/>
        </w:rPr>
      </w:pPr>
      <w:r w:rsidRPr="008A35CB">
        <w:rPr>
          <w:rFonts w:asciiTheme="minorHAnsi" w:eastAsiaTheme="minorHAnsi" w:hAnsiTheme="minorHAnsi" w:cstheme="minorBidi"/>
          <w:lang w:eastAsia="en-US"/>
        </w:rPr>
        <w:t xml:space="preserve">O tema dos Relatos Mandatórios de Segurança Operacional está descrito na Resolução nº 714, de 26 de abril de 2023. </w:t>
      </w:r>
      <w:r w:rsidRPr="00F57A79">
        <w:rPr>
          <w:rFonts w:asciiTheme="minorHAnsi" w:eastAsiaTheme="minorHAnsi" w:hAnsiTheme="minorHAnsi" w:cstheme="minorBidi"/>
          <w:lang w:eastAsia="en-US"/>
        </w:rPr>
        <w:t xml:space="preserve"> </w:t>
      </w:r>
      <w:r>
        <w:rPr>
          <w:rFonts w:asciiTheme="minorHAnsi" w:eastAsiaTheme="minorHAnsi" w:hAnsiTheme="minorHAnsi" w:cstheme="minorBidi"/>
          <w:lang w:eastAsia="en-US"/>
        </w:rPr>
        <w:t xml:space="preserve">Já os tipos de ocorrências que </w:t>
      </w:r>
      <w:r w:rsidRPr="00F57A79">
        <w:rPr>
          <w:rFonts w:asciiTheme="minorHAnsi" w:eastAsiaTheme="minorHAnsi" w:hAnsiTheme="minorHAnsi" w:cstheme="minorBidi"/>
          <w:lang w:eastAsia="en-US"/>
        </w:rPr>
        <w:t xml:space="preserve">precisam ser reportadas à ANAC, via reporte mandatório encontram-se descritas no Anexo I da mesma Resolução. </w:t>
      </w:r>
    </w:p>
    <w:p w14:paraId="77579AD2" w14:textId="77777777" w:rsidR="003C731F" w:rsidRPr="00F57A79" w:rsidRDefault="003C731F" w:rsidP="003C731F">
      <w:pPr>
        <w:pStyle w:val="textojustificadorecuoprimeiralinhaespsimples"/>
        <w:shd w:val="clear" w:color="auto" w:fill="FFFFFF"/>
        <w:spacing w:before="120" w:beforeAutospacing="0" w:after="120" w:afterAutospacing="0" w:line="259" w:lineRule="auto"/>
        <w:ind w:firstLine="709"/>
        <w:jc w:val="both"/>
        <w:textAlignment w:val="baseline"/>
        <w:rPr>
          <w:rFonts w:asciiTheme="minorHAnsi" w:eastAsiaTheme="minorHAnsi" w:hAnsiTheme="minorHAnsi" w:cstheme="minorBidi"/>
          <w:lang w:eastAsia="en-US"/>
        </w:rPr>
      </w:pPr>
      <w:r w:rsidRPr="00F57A79">
        <w:rPr>
          <w:rFonts w:asciiTheme="minorHAnsi" w:eastAsiaTheme="minorHAnsi" w:hAnsiTheme="minorHAnsi" w:cstheme="minorBidi"/>
          <w:lang w:eastAsia="en-US"/>
        </w:rPr>
        <w:t>O reporte deverá ser encaminhado, dentro do prazo estabelecido na Resolução, ainda que não se disponha de todas as informações, via Portal Único de Notificações, contudo o reporte deverá ser complementado assim que informações novas se tornarem disponíveis, no prazo previsto, contado a partir da disponibilização da nova informação.</w:t>
      </w:r>
    </w:p>
    <w:p w14:paraId="76DB5A14" w14:textId="77777777" w:rsidR="003C731F" w:rsidRPr="00F57A79" w:rsidRDefault="003C731F" w:rsidP="003C731F">
      <w:pPr>
        <w:pStyle w:val="textojustificadorecuoprimeiralinhaespsimples"/>
        <w:shd w:val="clear" w:color="auto" w:fill="FFFFFF"/>
        <w:spacing w:before="120" w:beforeAutospacing="0" w:after="120" w:afterAutospacing="0" w:line="259" w:lineRule="auto"/>
        <w:ind w:firstLine="709"/>
        <w:jc w:val="both"/>
        <w:textAlignment w:val="baseline"/>
        <w:rPr>
          <w:rFonts w:asciiTheme="minorHAnsi" w:eastAsiaTheme="minorHAnsi" w:hAnsiTheme="minorHAnsi" w:cstheme="minorBidi"/>
          <w:lang w:eastAsia="en-US"/>
        </w:rPr>
      </w:pPr>
      <w:r w:rsidRPr="00F57A79">
        <w:rPr>
          <w:rFonts w:asciiTheme="minorHAnsi" w:eastAsiaTheme="minorHAnsi" w:hAnsiTheme="minorHAnsi" w:cstheme="minorBidi"/>
          <w:lang w:eastAsia="en-US"/>
        </w:rPr>
        <w:t>A comunicação das ocorrências gozará dos benefícios da coleta, registro, tratamento, proteção e monitoramento de dados e informações estabelecidos na Política de Proteção de Dados e Informações de Segurança Operacional da ANAC.</w:t>
      </w:r>
    </w:p>
    <w:p w14:paraId="581BB1C4" w14:textId="77777777" w:rsidR="003C731F" w:rsidRPr="00F57A79" w:rsidRDefault="003C731F" w:rsidP="003C731F">
      <w:pPr>
        <w:pStyle w:val="textojustificadorecuoprimeiralinhaespsimples"/>
        <w:shd w:val="clear" w:color="auto" w:fill="FFFFFF"/>
        <w:spacing w:before="120" w:beforeAutospacing="0" w:after="120" w:afterAutospacing="0" w:line="259" w:lineRule="auto"/>
        <w:ind w:firstLine="709"/>
        <w:jc w:val="both"/>
        <w:textAlignment w:val="baseline"/>
        <w:rPr>
          <w:rFonts w:asciiTheme="minorHAnsi" w:eastAsiaTheme="minorHAnsi" w:hAnsiTheme="minorHAnsi" w:cstheme="minorBidi"/>
          <w:lang w:eastAsia="en-US"/>
        </w:rPr>
      </w:pPr>
      <w:r w:rsidRPr="00F57A79">
        <w:rPr>
          <w:rFonts w:asciiTheme="minorHAnsi" w:eastAsiaTheme="minorHAnsi" w:hAnsiTheme="minorHAnsi" w:cstheme="minorBidi"/>
          <w:lang w:eastAsia="en-US"/>
        </w:rPr>
        <w:t>O único objetivo da comunicação de ocorrências será permitir a identificação dos perigos e gerenciar os riscos decorrentes, não o de definir culpados.</w:t>
      </w:r>
    </w:p>
    <w:p w14:paraId="397F99D3" w14:textId="77777777" w:rsidR="003C731F" w:rsidRPr="00F57A79" w:rsidRDefault="003C731F" w:rsidP="003C731F">
      <w:pPr>
        <w:pStyle w:val="textojustificadorecuoprimeiralinhaespsimples"/>
        <w:shd w:val="clear" w:color="auto" w:fill="FFFFFF"/>
        <w:spacing w:before="120" w:beforeAutospacing="0" w:after="120" w:afterAutospacing="0" w:line="259" w:lineRule="auto"/>
        <w:ind w:firstLine="709"/>
        <w:jc w:val="both"/>
        <w:textAlignment w:val="baseline"/>
        <w:rPr>
          <w:rFonts w:asciiTheme="minorHAnsi" w:eastAsiaTheme="minorHAnsi" w:hAnsiTheme="minorHAnsi" w:cstheme="minorBidi"/>
          <w:lang w:eastAsia="en-US"/>
        </w:rPr>
      </w:pPr>
      <w:r w:rsidRPr="00F57A79">
        <w:rPr>
          <w:rFonts w:asciiTheme="minorHAnsi" w:eastAsiaTheme="minorHAnsi" w:hAnsiTheme="minorHAnsi" w:cstheme="minorBidi"/>
          <w:lang w:eastAsia="en-US"/>
        </w:rPr>
        <w:t>Os registros de ocorrências oriundos de reportes mandatórios poderão ser divulgados ao público, garantindo-se a confidencialidade da identificação dos autores das comunicações e dos tripulantes envolvidos na ocorrência.</w:t>
      </w:r>
    </w:p>
    <w:p w14:paraId="6F3D0386" w14:textId="77777777" w:rsidR="003C731F" w:rsidRPr="00F57A79" w:rsidRDefault="003C731F" w:rsidP="003C731F">
      <w:pPr>
        <w:pStyle w:val="textojustificadorecuoprimeiralinhaespsimples"/>
        <w:shd w:val="clear" w:color="auto" w:fill="FFFFFF"/>
        <w:spacing w:before="120" w:beforeAutospacing="0" w:after="120" w:afterAutospacing="0" w:line="259" w:lineRule="auto"/>
        <w:ind w:firstLine="709"/>
        <w:jc w:val="both"/>
        <w:textAlignment w:val="baseline"/>
        <w:rPr>
          <w:rFonts w:asciiTheme="minorHAnsi" w:eastAsiaTheme="minorHAnsi" w:hAnsiTheme="minorHAnsi" w:cstheme="minorBidi"/>
          <w:lang w:eastAsia="en-US"/>
        </w:rPr>
      </w:pPr>
      <w:r w:rsidRPr="00F57A79">
        <w:rPr>
          <w:rFonts w:asciiTheme="minorHAnsi" w:eastAsiaTheme="minorHAnsi" w:hAnsiTheme="minorHAnsi" w:cstheme="minorBidi"/>
          <w:lang w:eastAsia="en-US"/>
        </w:rPr>
        <w:t>O descumprimento da obrigação de reportar a ocorrência no prazo determinado ensejará a aplicação de providências administrativas, conforme previsto no Anexo II da Resolução nº 714. No entanto, somente será aplicada providência administrativa sancionatória quando houver reincidência no descumprimento da obrigação de reportar, conforme prazos estabelecidos em Compêndio de Elementos de Fiscalização, contados a partir da data da ocorrência não reportada anteriormente.</w:t>
      </w:r>
    </w:p>
    <w:p w14:paraId="3062825B" w14:textId="77777777" w:rsidR="003C731F" w:rsidRDefault="003C731F" w:rsidP="00564A31">
      <w:pPr>
        <w:pStyle w:val="Textonormal1"/>
      </w:pPr>
    </w:p>
    <w:p w14:paraId="47523B99" w14:textId="72865017" w:rsidR="00F5280F" w:rsidRDefault="00F5280F" w:rsidP="0033641D">
      <w:pPr>
        <w:pStyle w:val="Ttulo2"/>
        <w:tabs>
          <w:tab w:val="left" w:pos="426"/>
        </w:tabs>
        <w:ind w:left="426" w:hanging="426"/>
      </w:pPr>
      <w:bookmarkStart w:id="49" w:name="_Toc212023060"/>
      <w:r>
        <w:t>Relatos Voluntários</w:t>
      </w:r>
      <w:bookmarkEnd w:id="49"/>
    </w:p>
    <w:p w14:paraId="22E57508" w14:textId="77777777" w:rsidR="00543E73" w:rsidRDefault="2C0E5C15" w:rsidP="33B2145C">
      <w:pPr>
        <w:pStyle w:val="Textonormal1"/>
      </w:pPr>
      <w:r>
        <w:t>O</w:t>
      </w:r>
      <w:r w:rsidR="60EEF2C1">
        <w:t>s</w:t>
      </w:r>
      <w:r>
        <w:t xml:space="preserve"> </w:t>
      </w:r>
      <w:r w:rsidR="075F072D">
        <w:t>R</w:t>
      </w:r>
      <w:r>
        <w:t xml:space="preserve">elatos </w:t>
      </w:r>
      <w:r w:rsidR="19204285">
        <w:t>V</w:t>
      </w:r>
      <w:r>
        <w:t>oluntários pode</w:t>
      </w:r>
      <w:r w:rsidR="5389F520">
        <w:t>m</w:t>
      </w:r>
      <w:r>
        <w:t xml:space="preserve"> ser de dois tipos: </w:t>
      </w:r>
    </w:p>
    <w:p w14:paraId="65C6B23A" w14:textId="125C7F07" w:rsidR="00543E73" w:rsidRDefault="00590CB1" w:rsidP="00590CB1">
      <w:pPr>
        <w:pStyle w:val="Textonormal1"/>
        <w:numPr>
          <w:ilvl w:val="1"/>
          <w:numId w:val="72"/>
        </w:numPr>
        <w:ind w:left="1418" w:hanging="338"/>
      </w:pPr>
      <w:r>
        <w:t>R</w:t>
      </w:r>
      <w:r w:rsidR="2C0E5C15">
        <w:t xml:space="preserve">elatos </w:t>
      </w:r>
      <w:r>
        <w:t>V</w:t>
      </w:r>
      <w:r w:rsidR="2C0E5C15">
        <w:t xml:space="preserve">oluntários </w:t>
      </w:r>
      <w:r w:rsidR="3E4B5BA0">
        <w:t xml:space="preserve">feitos de forma interna à Organização; </w:t>
      </w:r>
    </w:p>
    <w:p w14:paraId="7309DE07" w14:textId="6F7EC205" w:rsidR="2C0E5C15" w:rsidRDefault="00590CB1" w:rsidP="00590CB1">
      <w:pPr>
        <w:pStyle w:val="Textonormal1"/>
        <w:numPr>
          <w:ilvl w:val="1"/>
          <w:numId w:val="72"/>
        </w:numPr>
        <w:ind w:left="1418" w:hanging="338"/>
      </w:pPr>
      <w:r>
        <w:t>R</w:t>
      </w:r>
      <w:r w:rsidR="3E4B5BA0">
        <w:t xml:space="preserve">elatos </w:t>
      </w:r>
      <w:r>
        <w:t>V</w:t>
      </w:r>
      <w:r w:rsidR="3E4B5BA0">
        <w:t xml:space="preserve">oluntários </w:t>
      </w:r>
      <w:r w:rsidR="71DA2E9B">
        <w:t xml:space="preserve">externos, </w:t>
      </w:r>
      <w:r w:rsidR="3E4B5BA0">
        <w:t>feitos à ANAC.</w:t>
      </w:r>
    </w:p>
    <w:p w14:paraId="1957B586" w14:textId="12EEABC4" w:rsidR="33B2145C" w:rsidRDefault="33B2145C" w:rsidP="33B2145C">
      <w:pPr>
        <w:pStyle w:val="Textonormal1"/>
        <w:ind w:firstLine="0"/>
      </w:pPr>
    </w:p>
    <w:p w14:paraId="323D7445" w14:textId="2A906958" w:rsidR="3E4B5BA0" w:rsidRPr="006122F5" w:rsidRDefault="3E4B5BA0" w:rsidP="0033641D">
      <w:pPr>
        <w:pStyle w:val="Ttulo3"/>
        <w:rPr>
          <w:color w:val="CA5D37"/>
        </w:rPr>
      </w:pPr>
      <w:bookmarkStart w:id="50" w:name="_Toc212023061"/>
      <w:r w:rsidRPr="006122F5">
        <w:rPr>
          <w:color w:val="CA5D37"/>
        </w:rPr>
        <w:t xml:space="preserve">Processo de Relatos </w:t>
      </w:r>
      <w:r w:rsidR="632C58BB" w:rsidRPr="006122F5">
        <w:rPr>
          <w:color w:val="CA5D37"/>
        </w:rPr>
        <w:t xml:space="preserve">Voluntários </w:t>
      </w:r>
      <w:r w:rsidR="6F78D028" w:rsidRPr="006122F5">
        <w:rPr>
          <w:color w:val="CA5D37"/>
        </w:rPr>
        <w:t>Internos</w:t>
      </w:r>
      <w:bookmarkEnd w:id="50"/>
    </w:p>
    <w:p w14:paraId="6BE6623F" w14:textId="6903E1C7" w:rsidR="00AA2DDD" w:rsidRPr="008E1F35" w:rsidRDefault="00AA2DDD" w:rsidP="00564A31">
      <w:pPr>
        <w:pStyle w:val="Textonormal1"/>
      </w:pPr>
      <w:r w:rsidRPr="008E1F35">
        <w:t xml:space="preserve">O </w:t>
      </w:r>
      <w:r w:rsidRPr="0033641D">
        <w:t>processo de relatos voluntários internos</w:t>
      </w:r>
      <w:r w:rsidRPr="008E1F35">
        <w:t xml:space="preserve"> consiste na </w:t>
      </w:r>
      <w:r w:rsidRPr="0033641D">
        <w:t>formalização de situações ou condições inseguras</w:t>
      </w:r>
      <w:r w:rsidRPr="008E1F35">
        <w:t xml:space="preserve"> observadas por colaboradores da empresa ou por qualquer outra pessoa envolvida nas operações. Esses relatos devem ser registrados </w:t>
      </w:r>
      <w:r w:rsidRPr="0033641D">
        <w:t>exclusivamente por meio do sistema interno de relatos voluntários da Organização de Manutenção</w:t>
      </w:r>
      <w:r w:rsidRPr="008E1F35">
        <w:t xml:space="preserve">. É importante destacar que </w:t>
      </w:r>
      <w:r w:rsidRPr="0033641D">
        <w:t>os fatores humanos mencionados n</w:t>
      </w:r>
      <w:r w:rsidR="007C1FB5">
        <w:t xml:space="preserve">a seção </w:t>
      </w:r>
      <w:r w:rsidR="005E1CDA">
        <w:t xml:space="preserve">11 </w:t>
      </w:r>
      <w:r w:rsidR="003B228F">
        <w:t xml:space="preserve">deste manual </w:t>
      </w:r>
      <w:r w:rsidRPr="008E1F35">
        <w:t xml:space="preserve">também têm relevância significativa para a análise e interpretação desses relatos, contribuindo para a </w:t>
      </w:r>
      <w:r w:rsidRPr="0033641D">
        <w:t xml:space="preserve">identificação de </w:t>
      </w:r>
      <w:r w:rsidR="00D10467">
        <w:t>perigos</w:t>
      </w:r>
      <w:r w:rsidRPr="0033641D">
        <w:t xml:space="preserve"> e melhoria contínua da segurança operacional</w:t>
      </w:r>
      <w:r w:rsidRPr="008E1F35">
        <w:t>.</w:t>
      </w:r>
    </w:p>
    <w:p w14:paraId="68B13F51" w14:textId="3BCD0C33" w:rsidR="00564A31" w:rsidRDefault="00564A31" w:rsidP="00564A31">
      <w:pPr>
        <w:pStyle w:val="Textonormal1"/>
      </w:pPr>
      <w:r w:rsidRPr="007B3060">
        <w:t xml:space="preserve">O processo é ilustrado </w:t>
      </w:r>
      <w:r>
        <w:t xml:space="preserve">em linhas gerais </w:t>
      </w:r>
      <w:r w:rsidRPr="007B3060">
        <w:t xml:space="preserve">na </w:t>
      </w:r>
      <w:r w:rsidR="008A3041">
        <w:fldChar w:fldCharType="begin"/>
      </w:r>
      <w:r w:rsidR="008A3041">
        <w:instrText xml:space="preserve"> REF _Ref62646184 \h </w:instrText>
      </w:r>
      <w:r w:rsidR="008A3041">
        <w:fldChar w:fldCharType="separate"/>
      </w:r>
      <w:r w:rsidR="00C73626">
        <w:t xml:space="preserve">Figura </w:t>
      </w:r>
      <w:r w:rsidR="00F52A3D">
        <w:t>5</w:t>
      </w:r>
      <w:r w:rsidR="008A3041">
        <w:fldChar w:fldCharType="end"/>
      </w:r>
      <w:r w:rsidRPr="007B3060">
        <w:t xml:space="preserve">. O modelo de formulário para relatos voluntários está </w:t>
      </w:r>
      <w:r w:rsidRPr="00705CE1">
        <w:t>no</w:t>
      </w:r>
      <w:r>
        <w:t xml:space="preserve"> </w:t>
      </w:r>
      <w:r>
        <w:fldChar w:fldCharType="begin"/>
      </w:r>
      <w:r>
        <w:instrText xml:space="preserve"> REF _Ref479061954 \h </w:instrText>
      </w:r>
      <w:r>
        <w:fldChar w:fldCharType="separate"/>
      </w:r>
      <w:r w:rsidR="00C73626">
        <w:t xml:space="preserve">Apêndice </w:t>
      </w:r>
      <w:r w:rsidR="007570D8">
        <w:t>2</w:t>
      </w:r>
      <w:r w:rsidR="00C73626">
        <w:t xml:space="preserve"> – </w:t>
      </w:r>
      <w:r w:rsidR="007570D8">
        <w:t xml:space="preserve">Modelo de </w:t>
      </w:r>
      <w:r w:rsidR="00C73626">
        <w:t>Formulário para Relato Voluntário</w:t>
      </w:r>
      <w:r>
        <w:fldChar w:fldCharType="end"/>
      </w:r>
      <w:r>
        <w:t>. O formulário estará disponível ao lado do quadro de avisos da empresa.</w:t>
      </w:r>
    </w:p>
    <w:p w14:paraId="645DA4F9" w14:textId="77777777" w:rsidR="008A3041" w:rsidRDefault="008A3041" w:rsidP="008F525B"/>
    <w:p w14:paraId="091690A1" w14:textId="19E871B1" w:rsidR="008A3041" w:rsidRDefault="00564A31" w:rsidP="008F525B">
      <w:pPr>
        <w:keepNext/>
        <w:jc w:val="center"/>
      </w:pPr>
      <w:r>
        <w:rPr>
          <w:noProof/>
          <w:lang w:eastAsia="pt-BR"/>
        </w:rPr>
        <w:drawing>
          <wp:inline distT="0" distB="0" distL="0" distR="0" wp14:anchorId="00CBFC31" wp14:editId="2C9693D5">
            <wp:extent cx="4901565" cy="917578"/>
            <wp:effectExtent l="0" t="0" r="0" b="0"/>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7468" cy="935531"/>
                    </a:xfrm>
                    <a:prstGeom prst="rect">
                      <a:avLst/>
                    </a:prstGeom>
                    <a:noFill/>
                  </pic:spPr>
                </pic:pic>
              </a:graphicData>
            </a:graphic>
          </wp:inline>
        </w:drawing>
      </w:r>
    </w:p>
    <w:p w14:paraId="72D6F072" w14:textId="793B69BE" w:rsidR="00564A31" w:rsidRDefault="008A3041" w:rsidP="008F525B">
      <w:pPr>
        <w:pStyle w:val="Legenda"/>
        <w:jc w:val="center"/>
      </w:pPr>
      <w:bookmarkStart w:id="51" w:name="_Ref62646184"/>
      <w:r>
        <w:t xml:space="preserve">Figura </w:t>
      </w:r>
      <w:r w:rsidR="00730B57">
        <w:t>5</w:t>
      </w:r>
      <w:bookmarkEnd w:id="51"/>
      <w:r>
        <w:t xml:space="preserve"> </w:t>
      </w:r>
      <w:r w:rsidRPr="0017077E">
        <w:t>- Processo de relatos voluntários</w:t>
      </w:r>
    </w:p>
    <w:p w14:paraId="6F45F60C" w14:textId="6688D561" w:rsidR="00106513" w:rsidRDefault="00106513" w:rsidP="00106513">
      <w:pPr>
        <w:pStyle w:val="Textonormal1"/>
      </w:pPr>
      <w:r w:rsidRPr="00C64107">
        <w:t xml:space="preserve">O processo de </w:t>
      </w:r>
      <w:r w:rsidRPr="0033641D">
        <w:t>relatos voluntários internos</w:t>
      </w:r>
      <w:r w:rsidRPr="00C64107">
        <w:t xml:space="preserve"> inicia-se quando qualquer pessoa</w:t>
      </w:r>
      <w:r w:rsidR="00C64107">
        <w:t xml:space="preserve"> (anônima ou não)</w:t>
      </w:r>
      <w:r w:rsidRPr="00C64107">
        <w:t xml:space="preserve"> identifica uma ocorrência ou condição que possa ter </w:t>
      </w:r>
      <w:r w:rsidRPr="0033641D">
        <w:t>impacto na segurança operacional</w:t>
      </w:r>
      <w:r w:rsidRPr="00C64107">
        <w:t xml:space="preserve">. Na primeira etapa, o colaborador deve </w:t>
      </w:r>
      <w:r w:rsidRPr="0033641D">
        <w:t>preencher o formulário de relatos voluntários</w:t>
      </w:r>
      <w:r w:rsidRPr="00C64107">
        <w:t>, descrevendo de forma objetiva a situação observada.</w:t>
      </w:r>
    </w:p>
    <w:p w14:paraId="39449E3F" w14:textId="6A238F48" w:rsidR="0082387D" w:rsidRPr="00891D1E" w:rsidRDefault="0082387D" w:rsidP="0082387D">
      <w:pPr>
        <w:pStyle w:val="Textonormal1"/>
      </w:pPr>
      <w:r>
        <w:t xml:space="preserve">Caso o relator não queira ser identificado, existem outros coletores de </w:t>
      </w:r>
      <w:r w:rsidRPr="00891D1E">
        <w:t>relatos instalados em locais de fácil acesso, não supervisionados por câmeras de vigilância. Todas as caixas são lacradas e somente acessadas por pessoal autorizado (membros do GASO), sendo verificada a cada “2 dias".</w:t>
      </w:r>
    </w:p>
    <w:p w14:paraId="69FD2191" w14:textId="77777777" w:rsidR="00106513" w:rsidRPr="00C64107" w:rsidRDefault="00106513" w:rsidP="00106513">
      <w:pPr>
        <w:pStyle w:val="Textonormal1"/>
      </w:pPr>
      <w:r w:rsidRPr="00C64107">
        <w:t xml:space="preserve">Na segunda etapa, o formulário é </w:t>
      </w:r>
      <w:r w:rsidRPr="0033641D">
        <w:t>entregue ao GASO</w:t>
      </w:r>
      <w:r w:rsidRPr="00C64107">
        <w:t xml:space="preserve">, que assegura que o relato seja tratado </w:t>
      </w:r>
      <w:r w:rsidRPr="0033641D">
        <w:t>com total confidencialidade</w:t>
      </w:r>
      <w:r w:rsidRPr="00C64107">
        <w:t xml:space="preserve">. A identidade do colaborador é protegida, e as informações fornecidas são utilizadas </w:t>
      </w:r>
      <w:r w:rsidRPr="0033641D">
        <w:t>exclusivamente para análise de riscos, avaliação de segurança e implementação de ações corretivas</w:t>
      </w:r>
      <w:r w:rsidRPr="00C64107">
        <w:t>, sem qualquer risco de retaliação ou repercussão negativa.</w:t>
      </w:r>
    </w:p>
    <w:p w14:paraId="56422ECC" w14:textId="7DA6DBC6" w:rsidR="00564A31" w:rsidRDefault="00106513" w:rsidP="00564A31">
      <w:pPr>
        <w:pStyle w:val="Textonormal1"/>
      </w:pPr>
      <w:r w:rsidRPr="00C64107">
        <w:t xml:space="preserve">Esse processo garante que todos os colaboradores se sintam seguros para </w:t>
      </w:r>
      <w:r w:rsidRPr="0033641D">
        <w:t>reportar ocorrências e situações de risco</w:t>
      </w:r>
      <w:r w:rsidRPr="00C64107">
        <w:t xml:space="preserve">, fortalecendo a </w:t>
      </w:r>
      <w:r w:rsidRPr="0033641D">
        <w:t>cultura de segurança da organização</w:t>
      </w:r>
      <w:r w:rsidRPr="00C64107">
        <w:t xml:space="preserve"> e contribuindo para a </w:t>
      </w:r>
      <w:r w:rsidRPr="0033641D">
        <w:t>melhoria contínua do SGSO</w:t>
      </w:r>
      <w:r w:rsidRPr="00C64107">
        <w:t>.</w:t>
      </w:r>
    </w:p>
    <w:p w14:paraId="6E34ECA7" w14:textId="2EA2FD69" w:rsidR="003B3E7C" w:rsidRDefault="003B3E7C" w:rsidP="00564A31">
      <w:pPr>
        <w:pStyle w:val="Textonormal1"/>
      </w:pPr>
      <w:r>
        <w:rPr>
          <w:noProof/>
          <w:lang w:eastAsia="pt-BR"/>
        </w:rPr>
        <mc:AlternateContent>
          <mc:Choice Requires="wps">
            <w:drawing>
              <wp:anchor distT="0" distB="0" distL="114300" distR="114300" simplePos="0" relativeHeight="251658267" behindDoc="1" locked="0" layoutInCell="1" allowOverlap="1" wp14:anchorId="4EC1FAB4" wp14:editId="0B44CDFB">
                <wp:simplePos x="0" y="0"/>
                <wp:positionH relativeFrom="column">
                  <wp:posOffset>920115</wp:posOffset>
                </wp:positionH>
                <wp:positionV relativeFrom="paragraph">
                  <wp:posOffset>19050</wp:posOffset>
                </wp:positionV>
                <wp:extent cx="3696335" cy="1060450"/>
                <wp:effectExtent l="19050" t="19050" r="18415" b="25400"/>
                <wp:wrapTight wrapText="bothSides">
                  <wp:wrapPolygon edited="0">
                    <wp:start x="-111" y="-388"/>
                    <wp:lineTo x="-111" y="21729"/>
                    <wp:lineTo x="21596" y="21729"/>
                    <wp:lineTo x="21596" y="-388"/>
                    <wp:lineTo x="-111" y="-388"/>
                  </wp:wrapPolygon>
                </wp:wrapTight>
                <wp:docPr id="90229011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335" cy="1060450"/>
                        </a:xfrm>
                        <a:prstGeom prst="rect">
                          <a:avLst/>
                        </a:prstGeom>
                        <a:gradFill flip="none" rotWithShape="1">
                          <a:gsLst>
                            <a:gs pos="5000">
                              <a:sysClr val="window" lastClr="FFFFFF">
                                <a:alpha val="0"/>
                                <a:lumMod val="100000"/>
                              </a:sysClr>
                            </a:gs>
                            <a:gs pos="100000">
                              <a:srgbClr val="ED7D31">
                                <a:lumMod val="20000"/>
                                <a:lumOff val="80000"/>
                              </a:srgbClr>
                            </a:gs>
                          </a:gsLst>
                          <a:path path="circle">
                            <a:fillToRect l="50000" t="50000" r="50000" b="50000"/>
                          </a:path>
                          <a:tileRect/>
                        </a:gradFill>
                        <a:ln w="38100" cap="rnd" cmpd="sng" algn="ctr">
                          <a:solidFill>
                            <a:srgbClr val="CA5D37"/>
                          </a:solidFill>
                          <a:prstDash val="solid"/>
                          <a:round/>
                          <a:headEnd/>
                          <a:tailEnd/>
                        </a:ln>
                        <a:effectLst/>
                      </wps:spPr>
                      <wps:txbx>
                        <w:txbxContent>
                          <w:p w14:paraId="5E99CD3D" w14:textId="7D31F585" w:rsidR="002A08C5" w:rsidRPr="001210BC" w:rsidRDefault="002A08C5" w:rsidP="002A08C5">
                            <w:pPr>
                              <w:jc w:val="both"/>
                              <w:rPr>
                                <w:color w:val="CA5D37"/>
                              </w:rPr>
                            </w:pPr>
                            <w:r w:rsidRPr="00EF19B2">
                              <w:rPr>
                                <w:b/>
                                <w:color w:val="CA5D37"/>
                              </w:rPr>
                              <w:t>NOTA:</w:t>
                            </w:r>
                            <w:r w:rsidRPr="00EF19B2">
                              <w:rPr>
                                <w:color w:val="CA5D37"/>
                              </w:rPr>
                              <w:t xml:space="preserve"> </w:t>
                            </w:r>
                            <w:r>
                              <w:rPr>
                                <w:color w:val="CA5D37"/>
                              </w:rPr>
                              <w:t>De forma a garantir maior</w:t>
                            </w:r>
                            <w:r w:rsidR="001176F2">
                              <w:rPr>
                                <w:color w:val="CA5D37"/>
                              </w:rPr>
                              <w:t xml:space="preserve"> confiança no sistema, recomenda-se que a organização utiliz</w:t>
                            </w:r>
                            <w:r w:rsidR="003F7207">
                              <w:rPr>
                                <w:color w:val="CA5D37"/>
                              </w:rPr>
                              <w:t>e</w:t>
                            </w:r>
                            <w:r w:rsidR="001176F2">
                              <w:rPr>
                                <w:color w:val="CA5D37"/>
                              </w:rPr>
                              <w:t xml:space="preserve"> um sistema digitalizado para coleta dos relatos. Neste caso, a forma de envio do relatório e o procedimento de confidencialidade deve ser descrito neste </w:t>
                            </w:r>
                            <w:r w:rsidR="003F7207">
                              <w:rPr>
                                <w:color w:val="CA5D37"/>
                              </w:rPr>
                              <w:t>capítulo</w:t>
                            </w:r>
                            <w:r w:rsidR="00B34C4A">
                              <w:rPr>
                                <w:color w:val="CA5D37"/>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C1FAB4" id="_x0000_s1047" type="#_x0000_t202" style="position:absolute;left:0;text-align:left;margin-left:72.45pt;margin-top:1.5pt;width:291.05pt;height:83.5pt;z-index:-251658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" strokecolor="#ca5d37" strokeweight="3pt">
                <v:fill color2="#fbe5d6" o:opacity2="0" rotate="t" focusposition=".5,.5" focussize="" colors="0 white;3277f white" focus="100%" type="gradientRadial"/>
                <v:stroke joinstyle="round" endcap="round"/>
                <v:textbox>
                  <w:txbxContent>
                    <w:p w14:paraId="5E99CD3D" w14:textId="7D31F585" w:rsidR="002A08C5" w:rsidRPr="001210BC" w:rsidRDefault="002A08C5" w:rsidP="002A08C5">
                      <w:pPr>
                        <w:jc w:val="both"/>
                        <w:rPr>
                          <w:color w:val="CA5D37"/>
                        </w:rPr>
                      </w:pPr>
                      <w:r w:rsidRPr="00EF19B2">
                        <w:rPr>
                          <w:b/>
                          <w:color w:val="CA5D37"/>
                        </w:rPr>
                        <w:t>NOTA:</w:t>
                      </w:r>
                      <w:r w:rsidRPr="00EF19B2">
                        <w:rPr>
                          <w:color w:val="CA5D37"/>
                        </w:rPr>
                        <w:t xml:space="preserve"> </w:t>
                      </w:r>
                      <w:r>
                        <w:rPr>
                          <w:color w:val="CA5D37"/>
                        </w:rPr>
                        <w:t>De forma a garantir maior</w:t>
                      </w:r>
                      <w:r w:rsidR="001176F2">
                        <w:rPr>
                          <w:color w:val="CA5D37"/>
                        </w:rPr>
                        <w:t xml:space="preserve"> confiança no sistema, recomenda-se que a organização utiliz</w:t>
                      </w:r>
                      <w:r w:rsidR="003F7207">
                        <w:rPr>
                          <w:color w:val="CA5D37"/>
                        </w:rPr>
                        <w:t>e</w:t>
                      </w:r>
                      <w:r w:rsidR="001176F2">
                        <w:rPr>
                          <w:color w:val="CA5D37"/>
                        </w:rPr>
                        <w:t xml:space="preserve"> um sistema digitalizado para coleta dos relatos. Neste caso, a forma de envio do relatório e o procedimento de confidencialidade deve ser descrito neste </w:t>
                      </w:r>
                      <w:r w:rsidR="003F7207">
                        <w:rPr>
                          <w:color w:val="CA5D37"/>
                        </w:rPr>
                        <w:t>capítulo</w:t>
                      </w:r>
                      <w:r w:rsidR="00B34C4A">
                        <w:rPr>
                          <w:color w:val="CA5D37"/>
                        </w:rPr>
                        <w:t>.</w:t>
                      </w:r>
                    </w:p>
                  </w:txbxContent>
                </v:textbox>
                <w10:wrap type="tight"/>
              </v:shape>
            </w:pict>
          </mc:Fallback>
        </mc:AlternateContent>
      </w:r>
    </w:p>
    <w:p w14:paraId="7A503576" w14:textId="056FD74B" w:rsidR="003B3E7C" w:rsidRDefault="003B3E7C" w:rsidP="00564A31">
      <w:pPr>
        <w:pStyle w:val="Textonormal1"/>
      </w:pPr>
    </w:p>
    <w:p w14:paraId="75FFC5B3" w14:textId="1B4FE3B9" w:rsidR="003B3E7C" w:rsidRDefault="003B3E7C" w:rsidP="00564A31">
      <w:pPr>
        <w:pStyle w:val="Textonormal1"/>
      </w:pPr>
    </w:p>
    <w:p w14:paraId="65318BF4" w14:textId="77777777" w:rsidR="003B3E7C" w:rsidRDefault="003B3E7C" w:rsidP="00564A31">
      <w:pPr>
        <w:pStyle w:val="Textonormal1"/>
      </w:pPr>
    </w:p>
    <w:p w14:paraId="69E6C1A7" w14:textId="77777777" w:rsidR="003B3E7C" w:rsidRDefault="003B3E7C" w:rsidP="00564A31">
      <w:pPr>
        <w:pStyle w:val="Textonormal1"/>
      </w:pPr>
    </w:p>
    <w:p w14:paraId="440A2878" w14:textId="4B0DC260" w:rsidR="00564A31" w:rsidRDefault="00564A31" w:rsidP="00564A31">
      <w:pPr>
        <w:pStyle w:val="Textonormal1"/>
      </w:pPr>
      <w:r>
        <w:t xml:space="preserve">O processo de relatos voluntários precisa de uma publicidade constante para que seja efetivo. Em todas as suas reuniões, a </w:t>
      </w:r>
      <w:r w:rsidRPr="00AA18D3">
        <w:rPr>
          <w:rFonts w:ascii="Arial" w:hAnsi="Arial"/>
          <w:b/>
          <w:color w:val="FF0000"/>
        </w:rPr>
        <w:t>ACME</w:t>
      </w:r>
      <w:r>
        <w:t xml:space="preserve"> irá mencionar o processo de relatos voluntários e encorajar que todos os colaboradores o utilizem, lembrando da sua importância para o gerenciamento da segurança operacional.</w:t>
      </w:r>
    </w:p>
    <w:p w14:paraId="3749600A" w14:textId="6F1A0077" w:rsidR="00B34C4A" w:rsidRDefault="00564A31" w:rsidP="00564A31">
      <w:pPr>
        <w:pStyle w:val="Textonormal1"/>
      </w:pPr>
      <w:r w:rsidRPr="0095472C">
        <w:t xml:space="preserve">O </w:t>
      </w:r>
      <w:r>
        <w:t xml:space="preserve">GASO </w:t>
      </w:r>
      <w:r w:rsidRPr="0095472C">
        <w:t xml:space="preserve">é o responsável por receber e tratar os relatos voluntários, avaliando e propondo ações para tratar a condição insegura reportada. O relato voluntário e as ações tomadas serão arquivadas nos registros do SGSO. Quando o relato for identificado, a pessoa </w:t>
      </w:r>
      <w:r w:rsidR="003807B8">
        <w:t xml:space="preserve">que o fez </w:t>
      </w:r>
      <w:r w:rsidRPr="0095472C">
        <w:t>deverá receber uma re</w:t>
      </w:r>
      <w:r w:rsidR="003807B8">
        <w:t>s</w:t>
      </w:r>
      <w:r w:rsidRPr="0095472C">
        <w:t>posta das ações tomadas, podendo inclusive ser revista a avaliação inicial feita pelo GASO.</w:t>
      </w:r>
      <w:r>
        <w:t xml:space="preserve"> O prazo para a resposta é 7 dias após a reunião do GASO em que o relato foi analisado.</w:t>
      </w:r>
    </w:p>
    <w:p w14:paraId="6B8B0A95" w14:textId="73FC2437" w:rsidR="00CC54FE" w:rsidRPr="001C05F4" w:rsidRDefault="00CC54FE" w:rsidP="00564A31">
      <w:pPr>
        <w:pStyle w:val="Textonormal1"/>
        <w:rPr>
          <w:rFonts w:asciiTheme="majorHAnsi" w:eastAsiaTheme="majorEastAsia" w:hAnsiTheme="majorHAnsi" w:cstheme="majorBidi"/>
          <w:color w:val="CA5D37"/>
        </w:rPr>
      </w:pPr>
    </w:p>
    <w:p w14:paraId="46ED7053" w14:textId="77777777" w:rsidR="00AE500F" w:rsidRPr="00802361" w:rsidRDefault="00AE500F" w:rsidP="0033641D">
      <w:pPr>
        <w:pStyle w:val="Ttulo3"/>
        <w:rPr>
          <w:color w:val="CA5D37"/>
        </w:rPr>
      </w:pPr>
      <w:bookmarkStart w:id="52" w:name="_Toc212023062"/>
      <w:r w:rsidRPr="00802361">
        <w:rPr>
          <w:color w:val="CA5D37"/>
        </w:rPr>
        <w:t>Fluxo do Processo de Relatos Voluntários Internos</w:t>
      </w:r>
      <w:bookmarkEnd w:id="52"/>
    </w:p>
    <w:p w14:paraId="5FAEE95C" w14:textId="77777777" w:rsidR="00B34C4A" w:rsidRPr="00353863" w:rsidRDefault="00B34C4A" w:rsidP="0033641D">
      <w:pPr>
        <w:rPr>
          <w:sz w:val="10"/>
          <w:szCs w:val="10"/>
        </w:rPr>
      </w:pPr>
    </w:p>
    <w:p w14:paraId="1DFAF01A" w14:textId="77777777" w:rsidR="00AE500F" w:rsidRPr="00F21418" w:rsidRDefault="00AE500F" w:rsidP="00B87A0E">
      <w:pPr>
        <w:pStyle w:val="Textonormal1"/>
        <w:numPr>
          <w:ilvl w:val="0"/>
          <w:numId w:val="75"/>
        </w:numPr>
        <w:ind w:hanging="11"/>
        <w:rPr>
          <w:b/>
          <w:bCs/>
        </w:rPr>
      </w:pPr>
      <w:r w:rsidRPr="00F21418">
        <w:rPr>
          <w:b/>
          <w:bCs/>
        </w:rPr>
        <w:t>Identificação da Ocorrência</w:t>
      </w:r>
    </w:p>
    <w:p w14:paraId="3ED9E804" w14:textId="77777777" w:rsidR="00AE500F" w:rsidRPr="00AE500F" w:rsidRDefault="00AE500F" w:rsidP="00AE500F">
      <w:pPr>
        <w:pStyle w:val="Textonormal1"/>
        <w:numPr>
          <w:ilvl w:val="1"/>
          <w:numId w:val="75"/>
        </w:numPr>
      </w:pPr>
      <w:r w:rsidRPr="00AE500F">
        <w:t>Qualquer colaborador ou pessoa envolvida observa uma situação ou condição que possa impactar a segurança operacional.</w:t>
      </w:r>
    </w:p>
    <w:p w14:paraId="48A6C1BC" w14:textId="77777777" w:rsidR="00AE500F" w:rsidRPr="00F21418" w:rsidRDefault="00AE500F" w:rsidP="00B87A0E">
      <w:pPr>
        <w:pStyle w:val="Textonormal1"/>
        <w:numPr>
          <w:ilvl w:val="0"/>
          <w:numId w:val="75"/>
        </w:numPr>
        <w:ind w:hanging="11"/>
        <w:rPr>
          <w:b/>
          <w:bCs/>
        </w:rPr>
      </w:pPr>
      <w:r w:rsidRPr="00F21418">
        <w:rPr>
          <w:b/>
          <w:bCs/>
        </w:rPr>
        <w:t>Preenchimento do Formulário</w:t>
      </w:r>
    </w:p>
    <w:p w14:paraId="406332CC" w14:textId="77777777" w:rsidR="00AE500F" w:rsidRPr="00AE500F" w:rsidRDefault="00AE500F" w:rsidP="00AE500F">
      <w:pPr>
        <w:pStyle w:val="Textonormal1"/>
        <w:numPr>
          <w:ilvl w:val="1"/>
          <w:numId w:val="75"/>
        </w:numPr>
      </w:pPr>
      <w:r w:rsidRPr="00AE500F">
        <w:t xml:space="preserve">O observador registra a ocorrência no </w:t>
      </w:r>
      <w:r w:rsidRPr="0033641D">
        <w:t>formulário de relatos voluntários</w:t>
      </w:r>
      <w:r w:rsidRPr="00AE500F">
        <w:t>, descrevendo fatos de forma objetiva.</w:t>
      </w:r>
    </w:p>
    <w:p w14:paraId="38A08C5C" w14:textId="77777777" w:rsidR="00AE500F" w:rsidRPr="00F21418" w:rsidRDefault="00AE500F" w:rsidP="00B87A0E">
      <w:pPr>
        <w:pStyle w:val="Textonormal1"/>
        <w:numPr>
          <w:ilvl w:val="0"/>
          <w:numId w:val="75"/>
        </w:numPr>
        <w:ind w:hanging="11"/>
        <w:rPr>
          <w:b/>
          <w:bCs/>
        </w:rPr>
      </w:pPr>
      <w:r w:rsidRPr="00F21418">
        <w:rPr>
          <w:b/>
          <w:bCs/>
        </w:rPr>
        <w:t>Entrega ao GASO</w:t>
      </w:r>
    </w:p>
    <w:p w14:paraId="02356D82" w14:textId="77777777" w:rsidR="00AE500F" w:rsidRPr="00AE500F" w:rsidRDefault="00AE500F" w:rsidP="00AE500F">
      <w:pPr>
        <w:pStyle w:val="Textonormal1"/>
        <w:numPr>
          <w:ilvl w:val="1"/>
          <w:numId w:val="75"/>
        </w:numPr>
      </w:pPr>
      <w:r w:rsidRPr="00AE500F">
        <w:t xml:space="preserve">O formulário é encaminhado ao </w:t>
      </w:r>
      <w:r w:rsidRPr="0033641D">
        <w:t>GASO</w:t>
      </w:r>
      <w:r w:rsidRPr="00AE500F">
        <w:t xml:space="preserve">, responsável por garantir que o relato seja tratado com </w:t>
      </w:r>
      <w:r w:rsidRPr="0033641D">
        <w:t>total confidencialidade</w:t>
      </w:r>
      <w:r w:rsidRPr="00AE500F">
        <w:t>.</w:t>
      </w:r>
    </w:p>
    <w:p w14:paraId="56B6BDA9" w14:textId="77777777" w:rsidR="00AE500F" w:rsidRPr="00F21418" w:rsidRDefault="00AE500F" w:rsidP="00B87A0E">
      <w:pPr>
        <w:pStyle w:val="Textonormal1"/>
        <w:numPr>
          <w:ilvl w:val="0"/>
          <w:numId w:val="75"/>
        </w:numPr>
        <w:ind w:hanging="11"/>
        <w:rPr>
          <w:b/>
          <w:bCs/>
        </w:rPr>
      </w:pPr>
      <w:r w:rsidRPr="00F21418">
        <w:rPr>
          <w:b/>
          <w:bCs/>
        </w:rPr>
        <w:t>Análise e Tratamento</w:t>
      </w:r>
    </w:p>
    <w:p w14:paraId="3B96E765" w14:textId="77777777" w:rsidR="00AE500F" w:rsidRPr="00AE500F" w:rsidRDefault="00AE500F" w:rsidP="00AE500F">
      <w:pPr>
        <w:pStyle w:val="Textonormal1"/>
        <w:numPr>
          <w:ilvl w:val="1"/>
          <w:numId w:val="75"/>
        </w:numPr>
      </w:pPr>
      <w:r w:rsidRPr="00AE500F">
        <w:t xml:space="preserve">O GASO realiza a </w:t>
      </w:r>
      <w:r w:rsidRPr="0033641D">
        <w:t>análise de riscos</w:t>
      </w:r>
      <w:r w:rsidRPr="00AE500F">
        <w:t>, identifica fatores de segurança e define ações corretivas, preservando a identidade do colaborador.</w:t>
      </w:r>
    </w:p>
    <w:p w14:paraId="2737E6DC" w14:textId="77777777" w:rsidR="00AE500F" w:rsidRPr="00F21418" w:rsidRDefault="00AE500F" w:rsidP="00B87A0E">
      <w:pPr>
        <w:pStyle w:val="Textonormal1"/>
        <w:numPr>
          <w:ilvl w:val="0"/>
          <w:numId w:val="75"/>
        </w:numPr>
        <w:ind w:hanging="11"/>
        <w:rPr>
          <w:b/>
          <w:bCs/>
        </w:rPr>
      </w:pPr>
      <w:r w:rsidRPr="00F21418">
        <w:rPr>
          <w:b/>
          <w:bCs/>
        </w:rPr>
        <w:t>Ações Corretivas e Monitoramento</w:t>
      </w:r>
    </w:p>
    <w:p w14:paraId="26A03F3E" w14:textId="46C6F401" w:rsidR="00AE500F" w:rsidRDefault="00AE500F" w:rsidP="00AE500F">
      <w:pPr>
        <w:pStyle w:val="Textonormal1"/>
        <w:numPr>
          <w:ilvl w:val="1"/>
          <w:numId w:val="75"/>
        </w:numPr>
      </w:pPr>
      <w:r w:rsidRPr="00AE500F">
        <w:t xml:space="preserve">As medidas resultantes da análise são implementadas, e o </w:t>
      </w:r>
      <w:r w:rsidRPr="0033641D">
        <w:t>desempenho do SGSO</w:t>
      </w:r>
      <w:r w:rsidRPr="00AE500F">
        <w:t xml:space="preserve"> é monitorado para assegurar </w:t>
      </w:r>
      <w:r w:rsidR="00492F63">
        <w:t xml:space="preserve">a </w:t>
      </w:r>
      <w:r w:rsidRPr="00AE500F">
        <w:t>eficácia das ações.</w:t>
      </w:r>
    </w:p>
    <w:p w14:paraId="6CA705A3" w14:textId="77777777" w:rsidR="00AE500F" w:rsidRPr="00F21418" w:rsidRDefault="00AE500F" w:rsidP="00571E6B">
      <w:pPr>
        <w:pStyle w:val="Textonormal1"/>
        <w:numPr>
          <w:ilvl w:val="0"/>
          <w:numId w:val="75"/>
        </w:numPr>
        <w:ind w:hanging="11"/>
        <w:rPr>
          <w:b/>
          <w:bCs/>
        </w:rPr>
      </w:pPr>
      <w:r w:rsidRPr="00F21418">
        <w:rPr>
          <w:b/>
          <w:bCs/>
          <w:i/>
          <w:iCs/>
        </w:rPr>
        <w:t>Feedback</w:t>
      </w:r>
      <w:r w:rsidRPr="00F21418">
        <w:rPr>
          <w:b/>
          <w:bCs/>
        </w:rPr>
        <w:t xml:space="preserve"> e Melhoria Contínua</w:t>
      </w:r>
    </w:p>
    <w:p w14:paraId="5E902F6E" w14:textId="0667D5B6" w:rsidR="00AE500F" w:rsidRPr="00AE500F" w:rsidRDefault="00AE500F" w:rsidP="00AE500F">
      <w:pPr>
        <w:pStyle w:val="Textonormal1"/>
        <w:numPr>
          <w:ilvl w:val="1"/>
          <w:numId w:val="75"/>
        </w:numPr>
      </w:pPr>
      <w:r w:rsidRPr="00AE500F">
        <w:t xml:space="preserve">Quando aplicável, informações gerais sobre tendências e ações </w:t>
      </w:r>
      <w:r w:rsidR="00C67505">
        <w:t xml:space="preserve">implementadas </w:t>
      </w:r>
      <w:r w:rsidRPr="00AE500F">
        <w:t xml:space="preserve">são compartilhadas, sem revelar </w:t>
      </w:r>
      <w:r w:rsidR="005D0E0E">
        <w:t xml:space="preserve">a </w:t>
      </w:r>
      <w:r w:rsidR="000D085C">
        <w:t>identidade</w:t>
      </w:r>
      <w:r w:rsidRPr="00AE500F">
        <w:t xml:space="preserve"> do colaborador, contribuindo para </w:t>
      </w:r>
      <w:r w:rsidRPr="0033641D">
        <w:t>fortalecer a cultura de segurança</w:t>
      </w:r>
      <w:r w:rsidR="00C67505">
        <w:t xml:space="preserve"> operacional da organização</w:t>
      </w:r>
      <w:r w:rsidRPr="00AE500F">
        <w:t>.</w:t>
      </w:r>
    </w:p>
    <w:p w14:paraId="39FDF804" w14:textId="061C4AE0" w:rsidR="010A19CC" w:rsidRPr="00911C42" w:rsidRDefault="010A19CC" w:rsidP="0033641D">
      <w:pPr>
        <w:pStyle w:val="Ttulo3"/>
        <w:rPr>
          <w:color w:val="CA5D37"/>
        </w:rPr>
      </w:pPr>
      <w:bookmarkStart w:id="53" w:name="_Toc212023063"/>
      <w:r w:rsidRPr="00911C42">
        <w:rPr>
          <w:color w:val="CA5D37"/>
        </w:rPr>
        <w:t xml:space="preserve">Processo de Relatos Voluntários </w:t>
      </w:r>
      <w:r w:rsidR="1CE9653C" w:rsidRPr="00911C42">
        <w:rPr>
          <w:color w:val="CA5D37"/>
        </w:rPr>
        <w:t>Externos</w:t>
      </w:r>
      <w:bookmarkEnd w:id="53"/>
    </w:p>
    <w:p w14:paraId="170ED03F" w14:textId="25F6E192" w:rsidR="00EA73E1" w:rsidRPr="00EA73E1" w:rsidRDefault="3D84B248" w:rsidP="00EA73E1">
      <w:pPr>
        <w:pStyle w:val="Textonormal1"/>
      </w:pPr>
      <w:r>
        <w:t>O processo de relatos voluntários externos consiste no registro de situações ou condições inseguras, observado por colaboradores ou pessoa</w:t>
      </w:r>
      <w:r w:rsidR="00EA73E1">
        <w:t xml:space="preserve"> externa</w:t>
      </w:r>
      <w:r>
        <w:t xml:space="preserve">, por meio do </w:t>
      </w:r>
      <w:r w:rsidRPr="1C7C6854">
        <w:rPr>
          <w:b/>
          <w:bCs/>
        </w:rPr>
        <w:t>Portal Único de Notificações da ANAC</w:t>
      </w:r>
      <w:r w:rsidR="00EA73E1">
        <w:rPr>
          <w:b/>
          <w:bCs/>
        </w:rPr>
        <w:t xml:space="preserve"> </w:t>
      </w:r>
      <w:r w:rsidR="00EA73E1" w:rsidRPr="00EA73E1">
        <w:rPr>
          <w:b/>
          <w:bCs/>
        </w:rPr>
        <w:t>(link 'Notificação de Desvios - ANAC')</w:t>
      </w:r>
      <w:r>
        <w:t>.</w:t>
      </w:r>
      <w:r w:rsidR="00EA73E1">
        <w:t xml:space="preserve"> </w:t>
      </w:r>
      <w:r w:rsidR="00EA73E1" w:rsidRPr="00EA73E1">
        <w:t>As informações contidas nos relatos são protegidas nos termos da Política de Proteção de Dados e Informações de Segurança Operacional.</w:t>
      </w:r>
    </w:p>
    <w:p w14:paraId="7CB550DA" w14:textId="37D3AD76" w:rsidR="00BE41C2" w:rsidRPr="00BE41C2" w:rsidRDefault="00BE41C2" w:rsidP="00BE41C2">
      <w:pPr>
        <w:pStyle w:val="Textonormal1"/>
      </w:pPr>
      <w:r w:rsidRPr="00BE41C2">
        <w:t xml:space="preserve">De acordo com a </w:t>
      </w:r>
      <w:r w:rsidRPr="00BE41C2">
        <w:rPr>
          <w:b/>
          <w:bCs/>
        </w:rPr>
        <w:t>Resolução nº 709/2023</w:t>
      </w:r>
      <w:r w:rsidRPr="00BE41C2">
        <w:t xml:space="preserve">, todo desvio de requisito que não se enquadre no princípio da exceção pode ser comunicado voluntariamente à ANAC. O regulado que fizer o </w:t>
      </w:r>
      <w:r w:rsidRPr="00BE41C2">
        <w:rPr>
          <w:b/>
          <w:bCs/>
        </w:rPr>
        <w:t>auto</w:t>
      </w:r>
      <w:r w:rsidR="00B109A0">
        <w:rPr>
          <w:b/>
          <w:bCs/>
        </w:rPr>
        <w:t>r</w:t>
      </w:r>
      <w:r w:rsidRPr="00BE41C2">
        <w:rPr>
          <w:b/>
          <w:bCs/>
        </w:rPr>
        <w:t>relato</w:t>
      </w:r>
      <w:r w:rsidRPr="00BE41C2">
        <w:t xml:space="preserve"> em até 3 dias úteis da ocorrência, e não for reincidente na mesma violação nos últimos 2 anos, fica isento de providências administrativas (preventivas ou sancionatórias).</w:t>
      </w:r>
    </w:p>
    <w:p w14:paraId="74ED0EBB" w14:textId="5088D248" w:rsidR="00BE41C2" w:rsidRPr="00BE41C2" w:rsidRDefault="00BE41C2" w:rsidP="00BE41C2">
      <w:pPr>
        <w:pStyle w:val="Textonormal1"/>
      </w:pPr>
      <w:r w:rsidRPr="00BE41C2">
        <w:t xml:space="preserve">O </w:t>
      </w:r>
      <w:r w:rsidRPr="00BE41C2">
        <w:rPr>
          <w:b/>
          <w:bCs/>
        </w:rPr>
        <w:t>princípio da exceção</w:t>
      </w:r>
      <w:r w:rsidRPr="00BE41C2">
        <w:t xml:space="preserve"> está definido no inciso II do art. 4º da </w:t>
      </w:r>
      <w:r w:rsidRPr="00BE41C2">
        <w:rPr>
          <w:b/>
          <w:bCs/>
        </w:rPr>
        <w:t>Resolução nº 708/2023</w:t>
      </w:r>
      <w:r w:rsidRPr="00BE41C2">
        <w:t>.</w:t>
      </w:r>
      <w:r w:rsidR="00117934">
        <w:t xml:space="preserve"> </w:t>
      </w:r>
      <w:r w:rsidRPr="00BE41C2">
        <w:t xml:space="preserve">Em caso de dúvidas, contate: </w:t>
      </w:r>
      <w:r w:rsidRPr="00BE41C2">
        <w:rPr>
          <w:b/>
          <w:bCs/>
        </w:rPr>
        <w:t>portalunico@anac.gov.br</w:t>
      </w:r>
      <w:r w:rsidRPr="00BE41C2">
        <w:t>.</w:t>
      </w:r>
    </w:p>
    <w:p w14:paraId="0C17AF5D" w14:textId="283D0A7F" w:rsidR="009572B2" w:rsidRDefault="009572B2" w:rsidP="33B2145C">
      <w:pPr>
        <w:spacing w:after="0"/>
        <w:ind w:firstLine="340"/>
        <w:rPr>
          <w:rFonts w:eastAsiaTheme="minorEastAsia"/>
          <w:sz w:val="24"/>
          <w:szCs w:val="24"/>
        </w:rPr>
      </w:pPr>
    </w:p>
    <w:p w14:paraId="3F63A5BF" w14:textId="36AA968E" w:rsidR="009572B2" w:rsidRDefault="009572B2" w:rsidP="7B5398BE">
      <w:pPr>
        <w:spacing w:after="0"/>
        <w:ind w:firstLine="340"/>
        <w:rPr>
          <w:rFonts w:eastAsiaTheme="minorEastAsia"/>
          <w:sz w:val="24"/>
          <w:szCs w:val="24"/>
        </w:rPr>
      </w:pPr>
      <w:r>
        <w:rPr>
          <w:noProof/>
        </w:rPr>
        <mc:AlternateContent>
          <mc:Choice Requires="wps">
            <w:drawing>
              <wp:anchor distT="0" distB="0" distL="114300" distR="114300" simplePos="0" relativeHeight="251658268" behindDoc="1" locked="0" layoutInCell="1" allowOverlap="1" wp14:anchorId="65F17C29" wp14:editId="5DD4F74E">
                <wp:simplePos x="0" y="0"/>
                <wp:positionH relativeFrom="column">
                  <wp:posOffset>545465</wp:posOffset>
                </wp:positionH>
                <wp:positionV relativeFrom="paragraph">
                  <wp:posOffset>17780</wp:posOffset>
                </wp:positionV>
                <wp:extent cx="4474845" cy="1625600"/>
                <wp:effectExtent l="19050" t="19050" r="20955" b="12700"/>
                <wp:wrapTight wrapText="bothSides">
                  <wp:wrapPolygon edited="0">
                    <wp:start x="-92" y="-253"/>
                    <wp:lineTo x="-92" y="21516"/>
                    <wp:lineTo x="21609" y="21516"/>
                    <wp:lineTo x="21609" y="-253"/>
                    <wp:lineTo x="-92" y="-253"/>
                  </wp:wrapPolygon>
                </wp:wrapTight>
                <wp:docPr id="167913378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845" cy="1625600"/>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7E1C82CD" w14:textId="6F15A086" w:rsidR="009572B2" w:rsidRPr="001202AF" w:rsidRDefault="009572B2" w:rsidP="001202AF">
                            <w:pPr>
                              <w:pStyle w:val="Textonormal1"/>
                              <w:ind w:firstLine="0"/>
                              <w:rPr>
                                <w:color w:val="CA5D37"/>
                                <w:sz w:val="22"/>
                                <w:szCs w:val="22"/>
                              </w:rPr>
                            </w:pPr>
                            <w:r w:rsidRPr="001202AF">
                              <w:rPr>
                                <w:b/>
                                <w:bCs/>
                                <w:color w:val="CA5D37"/>
                                <w:sz w:val="22"/>
                                <w:szCs w:val="22"/>
                              </w:rPr>
                              <w:t>NOTA:</w:t>
                            </w:r>
                            <w:r w:rsidRPr="001202AF">
                              <w:rPr>
                                <w:color w:val="CA5D37"/>
                                <w:sz w:val="22"/>
                                <w:szCs w:val="22"/>
                              </w:rPr>
                              <w:t xml:space="preserve"> A Anac encoraja a comunicação de relatos de segurança operacional por todos. Assim, qualquer pessoa pode contribuir para a melhoria contínua da cultura de segurança operacional da aviação por meio do Portal Único de Notificações.</w:t>
                            </w:r>
                          </w:p>
                          <w:p w14:paraId="3B1F59E2" w14:textId="4B4F3D5A" w:rsidR="00333963" w:rsidRPr="001202AF" w:rsidRDefault="00333963" w:rsidP="001202AF">
                            <w:pPr>
                              <w:pStyle w:val="Textonormal1"/>
                              <w:ind w:firstLine="0"/>
                              <w:rPr>
                                <w:color w:val="CA5D37"/>
                                <w:sz w:val="22"/>
                                <w:szCs w:val="22"/>
                              </w:rPr>
                            </w:pPr>
                            <w:r w:rsidRPr="001202AF">
                              <w:rPr>
                                <w:color w:val="CA5D37"/>
                                <w:sz w:val="22"/>
                                <w:szCs w:val="22"/>
                              </w:rPr>
                              <w:t>Para a A</w:t>
                            </w:r>
                            <w:r w:rsidR="009C387B">
                              <w:rPr>
                                <w:color w:val="CA5D37"/>
                                <w:sz w:val="22"/>
                                <w:szCs w:val="22"/>
                              </w:rPr>
                              <w:t>gência</w:t>
                            </w:r>
                            <w:r w:rsidRPr="001202AF">
                              <w:rPr>
                                <w:color w:val="CA5D37"/>
                                <w:sz w:val="22"/>
                                <w:szCs w:val="22"/>
                              </w:rPr>
                              <w:t>, o registro desses relatos é mais valioso do que a ausência de informação, pois fornece dados importantes para o monitoramento da segurança operacional.</w:t>
                            </w:r>
                          </w:p>
                          <w:p w14:paraId="38128FB1" w14:textId="77777777" w:rsidR="00333963" w:rsidRPr="00423798" w:rsidRDefault="00333963" w:rsidP="009572B2">
                            <w:pPr>
                              <w:pStyle w:val="Textonormal1"/>
                            </w:pPr>
                          </w:p>
                          <w:p w14:paraId="13E9643C" w14:textId="45F89223" w:rsidR="009572B2" w:rsidRPr="001210BC" w:rsidRDefault="009572B2" w:rsidP="009572B2">
                            <w:pPr>
                              <w:jc w:val="both"/>
                              <w:rPr>
                                <w:color w:val="CA5D37"/>
                              </w:rPr>
                            </w:pP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65F17C29" id="_x0000_s1048" type="#_x0000_t202" style="position:absolute;left:0;text-align:left;margin-left:42.95pt;margin-top:1.4pt;width:352.35pt;height:128pt;z-index:-2516582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" fillcolor="white [3212]" strokecolor="#ca5d37" strokeweight="3pt">
                <v:fill color2="#fbe4d5 [661]" o:opacity2="0" rotate="t" focusposition=".5,.5" focussize="" colors="0 white;3277f white" focus="100%" type="gradientRadial"/>
                <v:stroke joinstyle="round" endcap="round"/>
                <v:textbox>
                  <w:txbxContent>
                    <w:p w14:paraId="7E1C82CD" w14:textId="6F15A086" w:rsidR="009572B2" w:rsidRPr="001202AF" w:rsidRDefault="009572B2" w:rsidP="001202AF">
                      <w:pPr>
                        <w:pStyle w:val="Textonormal1"/>
                        <w:ind w:firstLine="0"/>
                        <w:rPr>
                          <w:color w:val="CA5D37"/>
                          <w:sz w:val="22"/>
                          <w:szCs w:val="22"/>
                        </w:rPr>
                      </w:pPr>
                      <w:r w:rsidRPr="001202AF">
                        <w:rPr>
                          <w:b/>
                          <w:bCs/>
                          <w:color w:val="CA5D37"/>
                          <w:sz w:val="22"/>
                          <w:szCs w:val="22"/>
                        </w:rPr>
                        <w:t>NOTA:</w:t>
                      </w:r>
                      <w:r w:rsidRPr="001202AF">
                        <w:rPr>
                          <w:color w:val="CA5D37"/>
                          <w:sz w:val="22"/>
                          <w:szCs w:val="22"/>
                        </w:rPr>
                        <w:t xml:space="preserve"> A Anac encoraja a comunicação de relatos de segurança operacional por todos. Assim, qualquer pessoa pode contribuir para a melhoria contínua da cultura de segurança operacional da aviação por meio do Portal Único de Notificações.</w:t>
                      </w:r>
                    </w:p>
                    <w:p w14:paraId="3B1F59E2" w14:textId="4B4F3D5A" w:rsidR="00333963" w:rsidRPr="001202AF" w:rsidRDefault="00333963" w:rsidP="001202AF">
                      <w:pPr>
                        <w:pStyle w:val="Textonormal1"/>
                        <w:ind w:firstLine="0"/>
                        <w:rPr>
                          <w:color w:val="CA5D37"/>
                          <w:sz w:val="22"/>
                          <w:szCs w:val="22"/>
                        </w:rPr>
                      </w:pPr>
                      <w:r w:rsidRPr="001202AF">
                        <w:rPr>
                          <w:color w:val="CA5D37"/>
                          <w:sz w:val="22"/>
                          <w:szCs w:val="22"/>
                        </w:rPr>
                        <w:t>Para a A</w:t>
                      </w:r>
                      <w:r w:rsidR="009C387B">
                        <w:rPr>
                          <w:color w:val="CA5D37"/>
                          <w:sz w:val="22"/>
                          <w:szCs w:val="22"/>
                        </w:rPr>
                        <w:t>gência</w:t>
                      </w:r>
                      <w:r w:rsidRPr="001202AF">
                        <w:rPr>
                          <w:color w:val="CA5D37"/>
                          <w:sz w:val="22"/>
                          <w:szCs w:val="22"/>
                        </w:rPr>
                        <w:t>, o registro desses relatos é mais valioso do que a ausência de informação, pois fornece dados importantes para o monitoramento da segurança operacional.</w:t>
                      </w:r>
                    </w:p>
                    <w:p w14:paraId="38128FB1" w14:textId="77777777" w:rsidR="00333963" w:rsidRPr="00423798" w:rsidRDefault="00333963" w:rsidP="009572B2">
                      <w:pPr>
                        <w:pStyle w:val="Textonormal1"/>
                      </w:pPr>
                    </w:p>
                    <w:p w14:paraId="13E9643C" w14:textId="45F89223" w:rsidR="009572B2" w:rsidRPr="001210BC" w:rsidRDefault="009572B2" w:rsidP="009572B2">
                      <w:pPr>
                        <w:jc w:val="both"/>
                        <w:rPr>
                          <w:color w:val="CA5D37"/>
                        </w:rPr>
                      </w:pPr>
                    </w:p>
                  </w:txbxContent>
                </v:textbox>
                <w10:wrap type="tight"/>
              </v:shape>
            </w:pict>
          </mc:Fallback>
        </mc:AlternateContent>
      </w:r>
    </w:p>
    <w:p w14:paraId="03C4F63C" w14:textId="5336F518" w:rsidR="33B2145C" w:rsidRDefault="33B2145C" w:rsidP="33B2145C">
      <w:pPr>
        <w:spacing w:after="0"/>
        <w:ind w:firstLine="340"/>
        <w:rPr>
          <w:rFonts w:eastAsiaTheme="minorEastAsia"/>
          <w:sz w:val="24"/>
          <w:szCs w:val="24"/>
        </w:rPr>
      </w:pPr>
    </w:p>
    <w:p w14:paraId="4B72A61D" w14:textId="047B470E" w:rsidR="1C150226" w:rsidRDefault="6701AB86" w:rsidP="0033641D">
      <w:pPr>
        <w:pStyle w:val="Ttulo2"/>
        <w:tabs>
          <w:tab w:val="left" w:pos="426"/>
        </w:tabs>
        <w:ind w:left="426" w:hanging="426"/>
      </w:pPr>
      <w:bookmarkStart w:id="54" w:name="_Toc212023064"/>
      <w:r w:rsidRPr="000C746D">
        <w:t>Processo de Relatos Mandatórios</w:t>
      </w:r>
      <w:bookmarkEnd w:id="54"/>
    </w:p>
    <w:p w14:paraId="24FA27FB" w14:textId="17FBA05B" w:rsidR="007C4C11" w:rsidRDefault="39880493" w:rsidP="00F43400">
      <w:pPr>
        <w:shd w:val="clear" w:color="auto" w:fill="FFFFFF" w:themeFill="background1"/>
        <w:spacing w:before="120" w:after="240"/>
        <w:ind w:left="120" w:right="120" w:firstLine="589"/>
        <w:jc w:val="both"/>
        <w:rPr>
          <w:sz w:val="24"/>
          <w:szCs w:val="24"/>
        </w:rPr>
      </w:pPr>
      <w:r w:rsidRPr="000C746D">
        <w:rPr>
          <w:sz w:val="24"/>
          <w:szCs w:val="24"/>
        </w:rPr>
        <w:t xml:space="preserve">Os Relatos Mandatórios de Segurança Operacional, regulamentados pela Resolução nº 714/2023, </w:t>
      </w:r>
      <w:r w:rsidR="240280D7" w:rsidRPr="000C746D">
        <w:rPr>
          <w:sz w:val="24"/>
          <w:szCs w:val="24"/>
        </w:rPr>
        <w:t xml:space="preserve">estão relacionados com reporte de Dificuldade em </w:t>
      </w:r>
      <w:r w:rsidR="009C387B">
        <w:rPr>
          <w:sz w:val="24"/>
          <w:szCs w:val="24"/>
        </w:rPr>
        <w:t>S</w:t>
      </w:r>
      <w:r w:rsidR="240280D7" w:rsidRPr="000C746D">
        <w:rPr>
          <w:sz w:val="24"/>
          <w:szCs w:val="24"/>
        </w:rPr>
        <w:t>erviço (RBAC 145 14</w:t>
      </w:r>
      <w:r w:rsidR="67E5ABB9" w:rsidRPr="000C746D">
        <w:rPr>
          <w:sz w:val="24"/>
          <w:szCs w:val="24"/>
        </w:rPr>
        <w:t>5</w:t>
      </w:r>
      <w:r w:rsidR="240280D7" w:rsidRPr="000C746D">
        <w:rPr>
          <w:sz w:val="24"/>
          <w:szCs w:val="24"/>
        </w:rPr>
        <w:t>.2</w:t>
      </w:r>
      <w:r w:rsidR="1688EE62" w:rsidRPr="000C746D">
        <w:rPr>
          <w:sz w:val="24"/>
          <w:szCs w:val="24"/>
        </w:rPr>
        <w:t>21)</w:t>
      </w:r>
      <w:r w:rsidR="240280D7" w:rsidRPr="000C746D">
        <w:rPr>
          <w:sz w:val="24"/>
          <w:szCs w:val="24"/>
        </w:rPr>
        <w:t xml:space="preserve"> e </w:t>
      </w:r>
      <w:r w:rsidRPr="000C746D">
        <w:rPr>
          <w:sz w:val="24"/>
          <w:szCs w:val="24"/>
        </w:rPr>
        <w:t>têm como finalidade exclusiva a identificação de perigos e a gestão dos riscos, e não a atribuição de culpa</w:t>
      </w:r>
      <w:r w:rsidR="6C97ADD6" w:rsidRPr="000C746D">
        <w:rPr>
          <w:sz w:val="24"/>
          <w:szCs w:val="24"/>
        </w:rPr>
        <w:t xml:space="preserve"> a </w:t>
      </w:r>
      <w:r w:rsidR="42FAAFDE" w:rsidRPr="000C746D">
        <w:rPr>
          <w:sz w:val="24"/>
          <w:szCs w:val="24"/>
        </w:rPr>
        <w:t>indivíduos</w:t>
      </w:r>
      <w:r w:rsidRPr="000C746D">
        <w:rPr>
          <w:sz w:val="24"/>
          <w:szCs w:val="24"/>
        </w:rPr>
        <w:t xml:space="preserve">. O Gestor Responsável é o principal encarregado pelo reporte, que deve ser feito pelo Portal Único de Notificações </w:t>
      </w:r>
      <w:r w:rsidR="001A4EFC" w:rsidRPr="001A4EFC">
        <w:rPr>
          <w:sz w:val="24"/>
          <w:szCs w:val="24"/>
        </w:rPr>
        <w:t>link 'Evento de Segurança Operacional'</w:t>
      </w:r>
      <w:r w:rsidR="001A4EFC">
        <w:rPr>
          <w:sz w:val="24"/>
          <w:szCs w:val="24"/>
        </w:rPr>
        <w:t xml:space="preserve"> </w:t>
      </w:r>
      <w:r w:rsidRPr="000C746D">
        <w:rPr>
          <w:sz w:val="24"/>
          <w:szCs w:val="24"/>
        </w:rPr>
        <w:t>da ANAC em até 48 horas, com possibilidade de envio de informações complementares em igual prazo. As ocorrências sujeitas a relato obrigatório estão listadas n</w:t>
      </w:r>
      <w:r w:rsidR="00CE76B6" w:rsidRPr="000C746D">
        <w:rPr>
          <w:sz w:val="24"/>
          <w:szCs w:val="24"/>
        </w:rPr>
        <w:t>o 'item 3 do ANEXO I </w:t>
      </w:r>
      <w:r w:rsidR="00406EB8">
        <w:rPr>
          <w:sz w:val="24"/>
          <w:szCs w:val="24"/>
        </w:rPr>
        <w:t>à</w:t>
      </w:r>
      <w:r w:rsidR="00CE76B6" w:rsidRPr="000C746D">
        <w:rPr>
          <w:sz w:val="24"/>
          <w:szCs w:val="24"/>
        </w:rPr>
        <w:t xml:space="preserve"> R</w:t>
      </w:r>
      <w:r w:rsidR="00406EB8">
        <w:rPr>
          <w:sz w:val="24"/>
          <w:szCs w:val="24"/>
        </w:rPr>
        <w:t>esolução</w:t>
      </w:r>
      <w:r w:rsidR="007C1A88">
        <w:rPr>
          <w:sz w:val="24"/>
          <w:szCs w:val="24"/>
        </w:rPr>
        <w:t xml:space="preserve"> nº</w:t>
      </w:r>
      <w:r w:rsidR="00CE76B6" w:rsidRPr="000C746D">
        <w:rPr>
          <w:sz w:val="24"/>
          <w:szCs w:val="24"/>
        </w:rPr>
        <w:t xml:space="preserve"> 714, </w:t>
      </w:r>
      <w:r w:rsidR="007C1A88">
        <w:rPr>
          <w:sz w:val="24"/>
          <w:szCs w:val="24"/>
        </w:rPr>
        <w:t>de</w:t>
      </w:r>
      <w:r w:rsidR="00CE76B6" w:rsidRPr="000C746D">
        <w:rPr>
          <w:sz w:val="24"/>
          <w:szCs w:val="24"/>
        </w:rPr>
        <w:t xml:space="preserve"> 26 </w:t>
      </w:r>
      <w:r w:rsidR="007C1A88">
        <w:rPr>
          <w:sz w:val="24"/>
          <w:szCs w:val="24"/>
        </w:rPr>
        <w:t>de abril de</w:t>
      </w:r>
      <w:r w:rsidR="00CE76B6" w:rsidRPr="000C746D">
        <w:rPr>
          <w:sz w:val="24"/>
          <w:szCs w:val="24"/>
        </w:rPr>
        <w:t xml:space="preserve"> 2023</w:t>
      </w:r>
      <w:r w:rsidR="00875C10" w:rsidRPr="000C746D">
        <w:rPr>
          <w:sz w:val="24"/>
          <w:szCs w:val="24"/>
        </w:rPr>
        <w:t>.</w:t>
      </w:r>
    </w:p>
    <w:p w14:paraId="5C9BFA87" w14:textId="77777777" w:rsidR="007C1A88" w:rsidRDefault="007C1A88" w:rsidP="00F43400">
      <w:pPr>
        <w:shd w:val="clear" w:color="auto" w:fill="FFFFFF" w:themeFill="background1"/>
        <w:spacing w:before="120" w:after="240"/>
        <w:ind w:left="120" w:right="120" w:firstLine="589"/>
        <w:jc w:val="both"/>
        <w:rPr>
          <w:sz w:val="24"/>
          <w:szCs w:val="24"/>
        </w:rPr>
      </w:pPr>
    </w:p>
    <w:p w14:paraId="7323DD23" w14:textId="77777777" w:rsidR="00FE17C2" w:rsidRDefault="00FE17C2" w:rsidP="00815D39">
      <w:pPr>
        <w:pStyle w:val="Ttulo1"/>
        <w:ind w:left="0" w:firstLine="0"/>
      </w:pPr>
      <w:bookmarkStart w:id="55" w:name="_Toc212023065"/>
      <w:r>
        <w:t>Gerenciamento de Mudanças</w:t>
      </w:r>
      <w:bookmarkEnd w:id="55"/>
    </w:p>
    <w:p w14:paraId="41E76AEC" w14:textId="77777777" w:rsidR="00FE17C2" w:rsidRDefault="00FE17C2" w:rsidP="00FE17C2">
      <w:pPr>
        <w:pStyle w:val="Textonormal1"/>
      </w:pPr>
      <w:r>
        <w:t xml:space="preserve">Dentro da dinâmica do mercado de aviação civil e sujeita às necessidades dos clientes, a </w:t>
      </w:r>
      <w:r w:rsidRPr="00AA18D3">
        <w:rPr>
          <w:rFonts w:ascii="Arial" w:hAnsi="Arial"/>
          <w:b/>
          <w:color w:val="FF0000"/>
        </w:rPr>
        <w:t>ACME</w:t>
      </w:r>
      <w:r w:rsidRPr="000E12B4">
        <w:rPr>
          <w:rFonts w:ascii="Arial Black" w:hAnsi="Arial Black"/>
          <w:color w:val="FF0000"/>
        </w:rPr>
        <w:t xml:space="preserve"> </w:t>
      </w:r>
      <w:r>
        <w:t>pode vir a experimentar mudanças e suas consequências. Essas mudanças incluem mudanças operacionais importantes, mudanças organizacionais importantes e mudanças de pessoas chave da segurança operacional. Abaixo são citados exemplos de mudanças que precisam de gerenciamento são:</w:t>
      </w:r>
    </w:p>
    <w:p w14:paraId="65FDA617" w14:textId="77777777" w:rsidR="00FE17C2" w:rsidRDefault="00FE17C2" w:rsidP="00815D39">
      <w:pPr>
        <w:pStyle w:val="Textonormal1"/>
        <w:numPr>
          <w:ilvl w:val="0"/>
          <w:numId w:val="23"/>
        </w:numPr>
        <w:ind w:firstLine="349"/>
      </w:pPr>
      <w:r>
        <w:t>Mudanças nos requisitos que afetam a certificação da organização;</w:t>
      </w:r>
    </w:p>
    <w:p w14:paraId="4ED9AFB3" w14:textId="77777777" w:rsidR="00FE17C2" w:rsidRDefault="00FE17C2" w:rsidP="00815D39">
      <w:pPr>
        <w:pStyle w:val="Textonormal1"/>
        <w:numPr>
          <w:ilvl w:val="0"/>
          <w:numId w:val="23"/>
        </w:numPr>
        <w:ind w:firstLine="349"/>
      </w:pPr>
      <w:r>
        <w:t>Mudanças nas Especificações Operativas da organização;</w:t>
      </w:r>
    </w:p>
    <w:p w14:paraId="10363CB9" w14:textId="77777777" w:rsidR="00FE17C2" w:rsidRDefault="00FE17C2" w:rsidP="00815D39">
      <w:pPr>
        <w:pStyle w:val="Textonormal1"/>
        <w:numPr>
          <w:ilvl w:val="0"/>
          <w:numId w:val="23"/>
        </w:numPr>
        <w:ind w:firstLine="349"/>
      </w:pPr>
      <w:r>
        <w:t>Mudanças na estrutura organizacional/funcional;</w:t>
      </w:r>
    </w:p>
    <w:p w14:paraId="0BC43EC1" w14:textId="77777777" w:rsidR="00FE17C2" w:rsidRDefault="00FE17C2" w:rsidP="00815D39">
      <w:pPr>
        <w:pStyle w:val="Textonormal1"/>
        <w:numPr>
          <w:ilvl w:val="0"/>
          <w:numId w:val="23"/>
        </w:numPr>
        <w:ind w:firstLine="349"/>
      </w:pPr>
      <w:r>
        <w:t>Mudanças em processos ou na gestão de processos;</w:t>
      </w:r>
    </w:p>
    <w:p w14:paraId="02A838C6" w14:textId="77777777" w:rsidR="00FE17C2" w:rsidRDefault="00FE17C2" w:rsidP="00815D39">
      <w:pPr>
        <w:pStyle w:val="Textonormal1"/>
        <w:numPr>
          <w:ilvl w:val="0"/>
          <w:numId w:val="23"/>
        </w:numPr>
        <w:ind w:firstLine="349"/>
      </w:pPr>
      <w:r>
        <w:t>Mudanças em procedimentos padronizados;</w:t>
      </w:r>
    </w:p>
    <w:p w14:paraId="0A96C26C" w14:textId="77777777" w:rsidR="00FE17C2" w:rsidRDefault="00FE17C2" w:rsidP="00815D39">
      <w:pPr>
        <w:pStyle w:val="Textonormal1"/>
        <w:numPr>
          <w:ilvl w:val="0"/>
          <w:numId w:val="23"/>
        </w:numPr>
        <w:ind w:firstLine="349"/>
      </w:pPr>
      <w:r>
        <w:t>Mudanças no pessoal, na gestão de pessoal ou no seu treinamento;</w:t>
      </w:r>
    </w:p>
    <w:p w14:paraId="54AD6F72" w14:textId="77777777" w:rsidR="00FE17C2" w:rsidRDefault="00FE17C2" w:rsidP="00815D39">
      <w:pPr>
        <w:pStyle w:val="Textonormal1"/>
        <w:numPr>
          <w:ilvl w:val="0"/>
          <w:numId w:val="23"/>
        </w:numPr>
        <w:ind w:firstLine="349"/>
      </w:pPr>
      <w:r>
        <w:t xml:space="preserve">Mudanças nas instalações e equipamentos </w:t>
      </w:r>
    </w:p>
    <w:p w14:paraId="1C993A74" w14:textId="77777777" w:rsidR="00FE17C2" w:rsidRDefault="00FE17C2" w:rsidP="00815D39">
      <w:pPr>
        <w:pStyle w:val="Textonormal1"/>
        <w:numPr>
          <w:ilvl w:val="0"/>
          <w:numId w:val="23"/>
        </w:numPr>
        <w:ind w:firstLine="349"/>
      </w:pPr>
      <w:r>
        <w:t>Mudanças na gestão de recursos financeiros;</w:t>
      </w:r>
    </w:p>
    <w:p w14:paraId="3D643AB9" w14:textId="77777777" w:rsidR="00FE17C2" w:rsidRDefault="00FE17C2" w:rsidP="00815D39">
      <w:pPr>
        <w:pStyle w:val="Textonormal1"/>
        <w:numPr>
          <w:ilvl w:val="0"/>
          <w:numId w:val="23"/>
        </w:numPr>
        <w:ind w:firstLine="349"/>
      </w:pPr>
      <w:r>
        <w:t>Mudanças na política de segurança operacional,</w:t>
      </w:r>
    </w:p>
    <w:p w14:paraId="492DA918" w14:textId="77777777" w:rsidR="00FE17C2" w:rsidRDefault="00FE17C2" w:rsidP="00815D39">
      <w:pPr>
        <w:pStyle w:val="Textonormal1"/>
        <w:numPr>
          <w:ilvl w:val="0"/>
          <w:numId w:val="23"/>
        </w:numPr>
        <w:ind w:firstLine="349"/>
      </w:pPr>
      <w:r>
        <w:t>Mudanças nos objetivos e metas de desempenho da segurança operacional;</w:t>
      </w:r>
    </w:p>
    <w:p w14:paraId="77BCC80B" w14:textId="77777777" w:rsidR="00FE17C2" w:rsidRDefault="00FE17C2" w:rsidP="00815D39">
      <w:pPr>
        <w:pStyle w:val="Textonormal1"/>
        <w:numPr>
          <w:ilvl w:val="0"/>
          <w:numId w:val="23"/>
        </w:numPr>
        <w:ind w:firstLine="349"/>
      </w:pPr>
      <w:r>
        <w:t>Mudanças na estruturação e/ou operacionalização do SGSO;</w:t>
      </w:r>
    </w:p>
    <w:p w14:paraId="20535565" w14:textId="77777777" w:rsidR="00FE17C2" w:rsidRDefault="00FE17C2" w:rsidP="00815D39">
      <w:pPr>
        <w:pStyle w:val="Textonormal1"/>
        <w:numPr>
          <w:ilvl w:val="0"/>
          <w:numId w:val="23"/>
        </w:numPr>
        <w:ind w:firstLine="349"/>
      </w:pPr>
      <w:r>
        <w:t>Outras mudanças que podem afetar o desempenho de segurança operacional da organização.</w:t>
      </w:r>
    </w:p>
    <w:p w14:paraId="37FFBFDC" w14:textId="77777777" w:rsidR="00FE17C2" w:rsidRDefault="00FE17C2" w:rsidP="00FE17C2">
      <w:pPr>
        <w:pStyle w:val="Textonormal1"/>
      </w:pPr>
      <w:r>
        <w:t>Essas mudanças precisam ser avaliadas durante o planejamento delas, para evitar degradações de segurança operacional. A avaliação de mudanças é feita de maneira a identificar os perigos resultantes e gerenciar os riscos associados.</w:t>
      </w:r>
    </w:p>
    <w:p w14:paraId="69702F4A" w14:textId="77777777" w:rsidR="00FE17C2" w:rsidRDefault="00FE17C2" w:rsidP="00FE17C2">
      <w:pPr>
        <w:pStyle w:val="Textonormal1"/>
      </w:pPr>
      <w:r>
        <w:t>A abordagem de fatores humanos é um aspecto que precisa ser considerado no gerenciamento de mudanças, dado que as mudanças têm impacto no desempenho humano e podem causar distrações durante as atividades de manutenção.</w:t>
      </w:r>
    </w:p>
    <w:p w14:paraId="0FD317F5" w14:textId="24C371C9" w:rsidR="00FE17C2" w:rsidRDefault="00FE17C2" w:rsidP="00FE17C2">
      <w:pPr>
        <w:pStyle w:val="Textonormal1"/>
      </w:pPr>
      <w:r>
        <w:t xml:space="preserve">O fluxograma descritivo do processo de gerenciamento de mudanças é mostrado na </w:t>
      </w:r>
      <w:r>
        <w:fldChar w:fldCharType="begin"/>
      </w:r>
      <w:r>
        <w:instrText xml:space="preserve"> REF _Ref512429660 \h </w:instrText>
      </w:r>
      <w:r>
        <w:fldChar w:fldCharType="separate"/>
      </w:r>
      <w:r>
        <w:t>Figura</w:t>
      </w:r>
      <w:r w:rsidR="00597E96">
        <w:t xml:space="preserve"> 6</w:t>
      </w:r>
      <w:r>
        <w:fldChar w:fldCharType="end"/>
      </w:r>
      <w:r>
        <w:t>.</w:t>
      </w:r>
    </w:p>
    <w:p w14:paraId="304ABEF6" w14:textId="77777777" w:rsidR="00FE17C2" w:rsidRDefault="00FE17C2" w:rsidP="00FE17C2">
      <w:pPr>
        <w:keepNext/>
        <w:jc w:val="center"/>
      </w:pPr>
      <w:r>
        <w:rPr>
          <w:noProof/>
          <w:lang w:eastAsia="pt-BR"/>
        </w:rPr>
        <w:drawing>
          <wp:inline distT="0" distB="0" distL="0" distR="0" wp14:anchorId="0CC801AA" wp14:editId="49806EAD">
            <wp:extent cx="4986020" cy="544609"/>
            <wp:effectExtent l="0" t="0" r="5080" b="8255"/>
            <wp:docPr id="198" name="Imagem 198" descr="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m 198" descr="Texto&#10;&#10;O conteúdo gerado por IA pode estar incorre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21219" cy="581222"/>
                    </a:xfrm>
                    <a:prstGeom prst="rect">
                      <a:avLst/>
                    </a:prstGeom>
                    <a:noFill/>
                  </pic:spPr>
                </pic:pic>
              </a:graphicData>
            </a:graphic>
          </wp:inline>
        </w:drawing>
      </w:r>
    </w:p>
    <w:p w14:paraId="3E8CBC9B" w14:textId="330694F8" w:rsidR="00FE17C2" w:rsidRDefault="00FE17C2" w:rsidP="00FE17C2">
      <w:pPr>
        <w:pStyle w:val="Legenda"/>
        <w:jc w:val="center"/>
      </w:pPr>
      <w:bookmarkStart w:id="56" w:name="_Ref512427284"/>
      <w:r>
        <w:t xml:space="preserve">Figura </w:t>
      </w:r>
      <w:bookmarkEnd w:id="56"/>
      <w:r w:rsidR="00771FB3">
        <w:t>6</w:t>
      </w:r>
      <w:r>
        <w:t xml:space="preserve"> - Processo de gerenciamento de mudanças</w:t>
      </w:r>
    </w:p>
    <w:p w14:paraId="382C6CF6" w14:textId="67639A6B" w:rsidR="00FE17C2" w:rsidRDefault="00FE17C2" w:rsidP="00FE17C2">
      <w:pPr>
        <w:pStyle w:val="Textonormal1"/>
      </w:pPr>
      <w:r>
        <w:t xml:space="preserve">A primeira etapa consiste em classificar a mudança, o que é feito com o auxílio do </w:t>
      </w:r>
      <w:r>
        <w:fldChar w:fldCharType="begin"/>
      </w:r>
      <w:r>
        <w:instrText xml:space="preserve"> REF _Ref512421237 \h </w:instrText>
      </w:r>
      <w:r>
        <w:fldChar w:fldCharType="separate"/>
      </w:r>
      <w:r>
        <w:t xml:space="preserve">Apêndice </w:t>
      </w:r>
      <w:r w:rsidR="0028294E">
        <w:t>4</w:t>
      </w:r>
      <w:r>
        <w:t xml:space="preserve"> – </w:t>
      </w:r>
      <w:r w:rsidR="0028294E">
        <w:t xml:space="preserve">Modelo de </w:t>
      </w:r>
      <w:r>
        <w:t xml:space="preserve">Formulário para </w:t>
      </w:r>
      <w:r w:rsidR="0028294E">
        <w:t xml:space="preserve">Gerenciamento de </w:t>
      </w:r>
      <w:r>
        <w:t>Mudanças</w:t>
      </w:r>
      <w:r>
        <w:fldChar w:fldCharType="end"/>
      </w:r>
      <w:r>
        <w:t>.</w:t>
      </w:r>
    </w:p>
    <w:p w14:paraId="1B5CED5D" w14:textId="77777777" w:rsidR="00FE17C2" w:rsidRDefault="00FE17C2" w:rsidP="00FE17C2">
      <w:pPr>
        <w:pStyle w:val="Textonormal1"/>
      </w:pPr>
      <w:r>
        <w:t xml:space="preserve">O formulário possui um campo para que seja informado se a mudança em análise possui um impacto relevante sobre fatores humanos. </w:t>
      </w:r>
    </w:p>
    <w:p w14:paraId="570AD403" w14:textId="77777777" w:rsidR="00FE17C2" w:rsidRPr="0042501E" w:rsidRDefault="00FE17C2" w:rsidP="00FE17C2">
      <w:pPr>
        <w:pStyle w:val="Textonormal1"/>
      </w:pPr>
      <w:r>
        <w:t xml:space="preserve">Para esta avaliação, devem ser consideradas perguntas que revelam se a mudança pode afetar o </w:t>
      </w:r>
      <w:r w:rsidRPr="002106E0">
        <w:t>desempenho</w:t>
      </w:r>
      <w:r>
        <w:t xml:space="preserve"> do ser humano, o desempenho social, o ambiente de trabalho e a comunicação. Essas perguntas incluem os seguintes exemplos:</w:t>
      </w:r>
    </w:p>
    <w:p w14:paraId="55745F04" w14:textId="77777777" w:rsidR="00FE17C2" w:rsidRPr="002106E0" w:rsidRDefault="00FE17C2" w:rsidP="00815D39">
      <w:pPr>
        <w:pStyle w:val="Textonormal1"/>
        <w:numPr>
          <w:ilvl w:val="0"/>
          <w:numId w:val="20"/>
        </w:numPr>
        <w:ind w:firstLine="349"/>
      </w:pPr>
      <w:r w:rsidRPr="002106E0">
        <w:t>A mudança vai resultar em alta carga de trabalho?</w:t>
      </w:r>
    </w:p>
    <w:p w14:paraId="6C6DF3D1" w14:textId="77777777" w:rsidR="00FE17C2" w:rsidRPr="002106E0" w:rsidRDefault="00FE17C2" w:rsidP="00815D39">
      <w:pPr>
        <w:pStyle w:val="Textonormal1"/>
        <w:numPr>
          <w:ilvl w:val="0"/>
          <w:numId w:val="20"/>
        </w:numPr>
        <w:ind w:firstLine="349"/>
      </w:pPr>
      <w:r w:rsidRPr="002106E0">
        <w:t>A mudança pode resultar no uso de equipamentos/ferramentas inadequados?</w:t>
      </w:r>
    </w:p>
    <w:p w14:paraId="512F912F" w14:textId="77777777" w:rsidR="00FE17C2" w:rsidRPr="002106E0" w:rsidRDefault="00FE17C2" w:rsidP="00815D39">
      <w:pPr>
        <w:pStyle w:val="Textonormal1"/>
        <w:numPr>
          <w:ilvl w:val="0"/>
          <w:numId w:val="20"/>
        </w:numPr>
        <w:ind w:firstLine="349"/>
      </w:pPr>
      <w:r w:rsidRPr="002106E0">
        <w:t>A mudança pode resultar na indisponibilidade de equipamentos/ferramentas?</w:t>
      </w:r>
    </w:p>
    <w:p w14:paraId="28E1A672" w14:textId="77777777" w:rsidR="00FE17C2" w:rsidRPr="002106E0" w:rsidRDefault="00FE17C2" w:rsidP="00815D39">
      <w:pPr>
        <w:pStyle w:val="Textonormal1"/>
        <w:numPr>
          <w:ilvl w:val="0"/>
          <w:numId w:val="20"/>
        </w:numPr>
        <w:ind w:firstLine="349"/>
      </w:pPr>
      <w:r w:rsidRPr="002106E0">
        <w:t>Há a possibilidade de a mudança ter como consequência serviços realizados com comunicação deficiente?</w:t>
      </w:r>
    </w:p>
    <w:p w14:paraId="73BB2C3E" w14:textId="0CC43C1E" w:rsidR="00FE17C2" w:rsidRPr="002106E0" w:rsidRDefault="00FE17C2" w:rsidP="00815D39">
      <w:pPr>
        <w:pStyle w:val="Textonormal1"/>
        <w:numPr>
          <w:ilvl w:val="0"/>
          <w:numId w:val="20"/>
        </w:numPr>
        <w:ind w:firstLine="349"/>
      </w:pPr>
      <w:r w:rsidRPr="002106E0">
        <w:t>A mudança pode resultar em ambiente de trabalho deficiente (iluminação, ruído etc.)?</w:t>
      </w:r>
    </w:p>
    <w:p w14:paraId="6E9D35A4" w14:textId="5F42F1C9" w:rsidR="00FE17C2" w:rsidRPr="002106E0" w:rsidRDefault="00FE17C2" w:rsidP="00815D39">
      <w:pPr>
        <w:pStyle w:val="Textonormal1"/>
        <w:numPr>
          <w:ilvl w:val="0"/>
          <w:numId w:val="20"/>
        </w:numPr>
        <w:ind w:firstLine="349"/>
      </w:pPr>
      <w:r w:rsidRPr="002106E0">
        <w:t>A mudança pode resultar em problemas de desempenho social (pressão, trabalho em equipe, questões culturais etc.)?</w:t>
      </w:r>
    </w:p>
    <w:p w14:paraId="201FBCCE" w14:textId="77777777" w:rsidR="00FE17C2" w:rsidRPr="002106E0" w:rsidRDefault="00FE17C2" w:rsidP="00815D39">
      <w:pPr>
        <w:pStyle w:val="Textonormal1"/>
        <w:numPr>
          <w:ilvl w:val="0"/>
          <w:numId w:val="20"/>
        </w:numPr>
        <w:ind w:firstLine="349"/>
      </w:pPr>
      <w:r w:rsidRPr="002106E0">
        <w:t>A mudança envolve questões de desempenho no trabalho (esforço físico, tarefas repetitivas, tarefas complexas, falta de experiência)?</w:t>
      </w:r>
    </w:p>
    <w:p w14:paraId="7C9AF7C9" w14:textId="77777777" w:rsidR="00FE17C2" w:rsidRDefault="00FE17C2" w:rsidP="00815D39">
      <w:pPr>
        <w:pStyle w:val="Textonormal1"/>
        <w:numPr>
          <w:ilvl w:val="0"/>
          <w:numId w:val="20"/>
        </w:numPr>
        <w:ind w:firstLine="349"/>
      </w:pPr>
      <w:r w:rsidRPr="002106E0">
        <w:t>A mudança pode envolver aspectos que geram distrações?</w:t>
      </w:r>
    </w:p>
    <w:p w14:paraId="6020C8C3" w14:textId="77777777" w:rsidR="00FE17C2" w:rsidRDefault="00FE17C2" w:rsidP="00FE17C2">
      <w:pPr>
        <w:pStyle w:val="Textonormal1"/>
      </w:pPr>
      <w:r>
        <w:t xml:space="preserve">A segunda etapa é uma consulta formal aos colaboradores da organização sobre os tópicos mínimos que devem ser observados na mudança (ver </w:t>
      </w:r>
      <w:r>
        <w:fldChar w:fldCharType="begin"/>
      </w:r>
      <w:r>
        <w:instrText xml:space="preserve"> REF _Ref512420984 \h </w:instrText>
      </w:r>
      <w:r>
        <w:fldChar w:fldCharType="separate"/>
      </w:r>
      <w:r>
        <w:t xml:space="preserve">Apêndice 9 - Formulário Auxiliar para </w:t>
      </w:r>
      <w:r w:rsidRPr="00F01150">
        <w:t>Gerenciamento</w:t>
      </w:r>
      <w:r>
        <w:t xml:space="preserve"> de Mudanças</w:t>
      </w:r>
      <w:r>
        <w:fldChar w:fldCharType="end"/>
      </w:r>
      <w:r>
        <w:t>).</w:t>
      </w:r>
    </w:p>
    <w:p w14:paraId="64C2CCA9" w14:textId="77777777" w:rsidR="00FE17C2" w:rsidRDefault="00FE17C2" w:rsidP="00FE17C2">
      <w:pPr>
        <w:pStyle w:val="Textonormal1"/>
      </w:pPr>
      <w:r>
        <w:t xml:space="preserve">A terceira etapa é a conexão que existe entre os processos de gerenciamento de mudanças, identificação de perigos (seção </w:t>
      </w:r>
      <w:r>
        <w:fldChar w:fldCharType="begin"/>
      </w:r>
      <w:r>
        <w:instrText xml:space="preserve"> REF _Ref512427528 \r \h </w:instrText>
      </w:r>
      <w:r>
        <w:fldChar w:fldCharType="separate"/>
      </w:r>
      <w:r>
        <w:t>7</w:t>
      </w:r>
      <w:r>
        <w:fldChar w:fldCharType="end"/>
      </w:r>
      <w:r>
        <w:t xml:space="preserve"> deste MGSO) e de avaliação e controle de riscos (seção </w:t>
      </w:r>
      <w:r>
        <w:fldChar w:fldCharType="begin"/>
      </w:r>
      <w:r>
        <w:instrText xml:space="preserve"> REF _Ref512427537 \r \h </w:instrText>
      </w:r>
      <w:r>
        <w:fldChar w:fldCharType="separate"/>
      </w:r>
      <w:r>
        <w:t>8</w:t>
      </w:r>
      <w:r>
        <w:fldChar w:fldCharType="end"/>
      </w:r>
      <w:r>
        <w:t xml:space="preserve"> deste MGSO). Havendo a confirmação de que existem fatores humanos relevantes a serem considerados na mudança, a identificação de perigos irá considerá-los.</w:t>
      </w:r>
    </w:p>
    <w:p w14:paraId="203257D9" w14:textId="77777777" w:rsidR="00FE17C2" w:rsidRDefault="00FE17C2" w:rsidP="00FE17C2">
      <w:pPr>
        <w:pStyle w:val="Textonormal1"/>
      </w:pPr>
      <w:r>
        <w:t xml:space="preserve">A responsabilidade por conduzir a análise é do Gestor do SGSO, com aprovação final do GR. </w:t>
      </w:r>
    </w:p>
    <w:p w14:paraId="4660DB40" w14:textId="340C5007" w:rsidR="00FE17C2" w:rsidRPr="001D1230" w:rsidRDefault="00FE17C2" w:rsidP="00FE17C2">
      <w:pPr>
        <w:pStyle w:val="Textonormal1"/>
      </w:pPr>
      <w:r>
        <w:t xml:space="preserve">A documentação do processo de gerenciamento de mudanças consiste no mínimo do </w:t>
      </w:r>
      <w:r w:rsidRPr="00627C24">
        <w:t xml:space="preserve">Formulário </w:t>
      </w:r>
      <w:r w:rsidR="00A33B5A">
        <w:t>de</w:t>
      </w:r>
      <w:r w:rsidRPr="00627C24">
        <w:t xml:space="preserve"> Gerenciamento de Mudanças</w:t>
      </w:r>
      <w:r>
        <w:t xml:space="preserve"> e da documentação dos processos de identificação de perigos e de avaliação e controle de riscos.</w:t>
      </w:r>
    </w:p>
    <w:p w14:paraId="194A26AB" w14:textId="11C4145E" w:rsidR="007C1A88" w:rsidRDefault="007C1A88" w:rsidP="00815D39">
      <w:pPr>
        <w:shd w:val="clear" w:color="auto" w:fill="FFFFFF" w:themeFill="background1"/>
        <w:spacing w:before="120" w:after="240"/>
        <w:ind w:left="120" w:right="120" w:hanging="120"/>
        <w:jc w:val="both"/>
        <w:rPr>
          <w:rFonts w:eastAsiaTheme="minorEastAsia"/>
          <w:sz w:val="24"/>
          <w:szCs w:val="24"/>
        </w:rPr>
      </w:pPr>
    </w:p>
    <w:p w14:paraId="61BFBD95" w14:textId="77777777" w:rsidR="007C4C11" w:rsidRDefault="007C4C11" w:rsidP="0033641D">
      <w:pPr>
        <w:shd w:val="clear" w:color="auto" w:fill="FFFFFF" w:themeFill="background1"/>
        <w:spacing w:before="120" w:after="240"/>
        <w:ind w:left="120" w:right="120"/>
        <w:jc w:val="both"/>
        <w:rPr>
          <w:rFonts w:eastAsiaTheme="minorEastAsia"/>
          <w:sz w:val="24"/>
          <w:szCs w:val="24"/>
        </w:rPr>
      </w:pPr>
    </w:p>
    <w:p w14:paraId="4CE240B5" w14:textId="2FD7E299" w:rsidR="00CB05DB" w:rsidRDefault="00C4638D" w:rsidP="00C4638D">
      <w:pPr>
        <w:pStyle w:val="Ttulo1"/>
        <w:numPr>
          <w:ilvl w:val="0"/>
          <w:numId w:val="0"/>
        </w:numPr>
        <w:tabs>
          <w:tab w:val="left" w:pos="284"/>
        </w:tabs>
        <w:ind w:left="284" w:hanging="284"/>
      </w:pPr>
      <w:bookmarkStart w:id="57" w:name="_Toc512495269"/>
      <w:bookmarkStart w:id="58" w:name="_Toc512858393"/>
      <w:bookmarkStart w:id="59" w:name="_Toc514415224"/>
      <w:bookmarkStart w:id="60" w:name="_Toc512495270"/>
      <w:bookmarkStart w:id="61" w:name="_Toc512858394"/>
      <w:bookmarkStart w:id="62" w:name="_Toc514415225"/>
      <w:bookmarkStart w:id="63" w:name="_Toc212023066"/>
      <w:bookmarkStart w:id="64" w:name="_Ref512430910"/>
      <w:bookmarkStart w:id="65" w:name="_Ref61355521"/>
      <w:bookmarkStart w:id="66" w:name="_Ref61359975"/>
      <w:bookmarkEnd w:id="57"/>
      <w:bookmarkEnd w:id="58"/>
      <w:bookmarkEnd w:id="59"/>
      <w:bookmarkEnd w:id="60"/>
      <w:bookmarkEnd w:id="61"/>
      <w:bookmarkEnd w:id="62"/>
      <w:r>
        <w:t xml:space="preserve">12 </w:t>
      </w:r>
      <w:r w:rsidR="00CB05DB">
        <w:t>Melhoria Contínua do SGSO</w:t>
      </w:r>
      <w:bookmarkEnd w:id="63"/>
    </w:p>
    <w:p w14:paraId="1ED942D0" w14:textId="77777777" w:rsidR="00CB05DB" w:rsidRDefault="00CB05DB" w:rsidP="00CB05DB">
      <w:pPr>
        <w:pStyle w:val="Textonormal1"/>
      </w:pPr>
      <w:r>
        <w:t>A melhoria contínua do SGSO está fundamentada pelos resultados dos processos de monitoramento e medição do desempenho da segurança operacional, resultados das auditorias da ANAC e das auditorias internas, das avaliações do processo de gerenciamento de mudanças, da implementação de ações corretivas e preventivas necessárias e das reuniões periódicas do GASO.</w:t>
      </w:r>
    </w:p>
    <w:p w14:paraId="0FE4DDFD" w14:textId="77777777" w:rsidR="00CB05DB" w:rsidRDefault="00CB05DB" w:rsidP="00CB05DB">
      <w:pPr>
        <w:pStyle w:val="Textonormal1"/>
      </w:pPr>
      <w:r>
        <w:t>A melhoria contínua do SGSO considera os seguintes aspectos:</w:t>
      </w:r>
    </w:p>
    <w:p w14:paraId="5A24DDC5" w14:textId="63EF180D" w:rsidR="00CB05DB" w:rsidRDefault="00C74462" w:rsidP="00155B34">
      <w:pPr>
        <w:pStyle w:val="Ttulo2"/>
        <w:numPr>
          <w:ilvl w:val="0"/>
          <w:numId w:val="0"/>
        </w:numPr>
        <w:tabs>
          <w:tab w:val="left" w:pos="284"/>
        </w:tabs>
      </w:pPr>
      <w:bookmarkStart w:id="67" w:name="_Toc212023067"/>
      <w:r>
        <w:t xml:space="preserve">12.1 </w:t>
      </w:r>
      <w:r w:rsidR="00CB05DB">
        <w:t>Reavaliação e revisão da Política e dos Objetivos de Segurança Operacional</w:t>
      </w:r>
      <w:bookmarkEnd w:id="67"/>
    </w:p>
    <w:p w14:paraId="535CA482" w14:textId="3C37C5E6" w:rsidR="00CB05DB" w:rsidRDefault="00CB05DB" w:rsidP="00CB05DB">
      <w:pPr>
        <w:pStyle w:val="Textonormal1"/>
      </w:pPr>
      <w:r>
        <w:t xml:space="preserve">O fluxograma descritivo do processo de revisão da Política e Objetivos da Segurança Operacional é mostrado na </w:t>
      </w:r>
      <w:r>
        <w:fldChar w:fldCharType="begin"/>
      </w:r>
      <w:r>
        <w:instrText xml:space="preserve"> REF _Ref512429660 \h </w:instrText>
      </w:r>
      <w:r>
        <w:fldChar w:fldCharType="separate"/>
      </w:r>
      <w:r>
        <w:t xml:space="preserve">Figura </w:t>
      </w:r>
      <w:r w:rsidR="001517F3">
        <w:rPr>
          <w:noProof/>
        </w:rPr>
        <w:t>7</w:t>
      </w:r>
      <w:r>
        <w:fldChar w:fldCharType="end"/>
      </w:r>
      <w:r>
        <w:t>.</w:t>
      </w:r>
    </w:p>
    <w:p w14:paraId="241FF62E" w14:textId="77777777" w:rsidR="00CB05DB" w:rsidRDefault="00CB05DB" w:rsidP="00CB05DB"/>
    <w:p w14:paraId="79340C36" w14:textId="77777777" w:rsidR="00CB05DB" w:rsidRDefault="00CB05DB" w:rsidP="00CB05DB">
      <w:pPr>
        <w:keepNext/>
        <w:jc w:val="center"/>
      </w:pPr>
      <w:r>
        <w:rPr>
          <w:noProof/>
          <w:lang w:eastAsia="pt-BR"/>
        </w:rPr>
        <w:drawing>
          <wp:inline distT="0" distB="0" distL="0" distR="0" wp14:anchorId="688D6948" wp14:editId="0D155B94">
            <wp:extent cx="5300345" cy="578941"/>
            <wp:effectExtent l="0" t="0" r="0" b="0"/>
            <wp:docPr id="45867951" name="Imagem 45867951" descr="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7951" name="Imagem 45867951" descr="Texto&#10;&#10;O conteúdo gerado por IA pode estar incorret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52185" cy="595526"/>
                    </a:xfrm>
                    <a:prstGeom prst="rect">
                      <a:avLst/>
                    </a:prstGeom>
                    <a:noFill/>
                  </pic:spPr>
                </pic:pic>
              </a:graphicData>
            </a:graphic>
          </wp:inline>
        </w:drawing>
      </w:r>
    </w:p>
    <w:p w14:paraId="5CC57B16" w14:textId="13274BEA" w:rsidR="00CB05DB" w:rsidRDefault="00CB05DB" w:rsidP="00CB05DB">
      <w:pPr>
        <w:pStyle w:val="Legenda"/>
        <w:jc w:val="center"/>
      </w:pPr>
      <w:r>
        <w:t xml:space="preserve">Figura </w:t>
      </w:r>
      <w:r w:rsidR="0094250F">
        <w:t>7</w:t>
      </w:r>
      <w:r>
        <w:t xml:space="preserve"> - Processo de revisão e atualização da Política e dos Objetivos de Segurança Operacional</w:t>
      </w:r>
    </w:p>
    <w:p w14:paraId="39D0DC22" w14:textId="77777777" w:rsidR="007D66A2" w:rsidRPr="007D66A2" w:rsidRDefault="007D66A2" w:rsidP="00CB05DB">
      <w:pPr>
        <w:pStyle w:val="Textonormal1"/>
        <w:rPr>
          <w:sz w:val="10"/>
          <w:szCs w:val="10"/>
        </w:rPr>
      </w:pPr>
    </w:p>
    <w:p w14:paraId="3FBAA627" w14:textId="0ED5C41A" w:rsidR="00CB05DB" w:rsidRDefault="00CB05DB" w:rsidP="00CB05DB">
      <w:pPr>
        <w:pStyle w:val="Textonormal1"/>
      </w:pPr>
      <w:r>
        <w:t>Este processo é executado anualmente, na última reunião do GASO do mês de dezembro. O responsável pelo processo é o Gestor do SGSO, atuando em estreita coordenação com o GR.</w:t>
      </w:r>
    </w:p>
    <w:p w14:paraId="7684F25E" w14:textId="77777777" w:rsidR="00CB05DB" w:rsidRDefault="00CB05DB" w:rsidP="00F83256">
      <w:pPr>
        <w:pStyle w:val="Textonormal1"/>
      </w:pPr>
      <w:r>
        <w:t>A primeira etapa do processo é elencar as mudanças percebidas durante o período, com particular atenção para os seguintes aspectos:</w:t>
      </w:r>
    </w:p>
    <w:p w14:paraId="6552F5EF" w14:textId="77777777" w:rsidR="00CB05DB" w:rsidRDefault="00CB05DB" w:rsidP="00F83256">
      <w:pPr>
        <w:pStyle w:val="Textonormal1"/>
        <w:numPr>
          <w:ilvl w:val="0"/>
          <w:numId w:val="16"/>
        </w:numPr>
        <w:ind w:left="0" w:firstLine="993"/>
      </w:pPr>
      <w:r>
        <w:t xml:space="preserve">Ambiente operacional da aviação civil; </w:t>
      </w:r>
    </w:p>
    <w:p w14:paraId="3AB1C058" w14:textId="77777777" w:rsidR="00CB05DB" w:rsidRDefault="00CB05DB" w:rsidP="00F83256">
      <w:pPr>
        <w:pStyle w:val="Textonormal1"/>
        <w:numPr>
          <w:ilvl w:val="0"/>
          <w:numId w:val="16"/>
        </w:numPr>
        <w:ind w:left="0" w:firstLine="993"/>
      </w:pPr>
      <w:r>
        <w:t xml:space="preserve">Legislação e regulamentos aplicáveis; </w:t>
      </w:r>
    </w:p>
    <w:p w14:paraId="502CC6BC" w14:textId="77777777" w:rsidR="00CB05DB" w:rsidRDefault="00CB05DB" w:rsidP="00F83256">
      <w:pPr>
        <w:pStyle w:val="Textonormal1"/>
        <w:numPr>
          <w:ilvl w:val="0"/>
          <w:numId w:val="16"/>
        </w:numPr>
        <w:ind w:left="0" w:firstLine="993"/>
      </w:pPr>
      <w:r>
        <w:t>Exigências de mercado;</w:t>
      </w:r>
    </w:p>
    <w:p w14:paraId="60D1012C" w14:textId="77777777" w:rsidR="00CB05DB" w:rsidRDefault="00CB05DB" w:rsidP="00F83256">
      <w:pPr>
        <w:pStyle w:val="Textonormal1"/>
        <w:numPr>
          <w:ilvl w:val="0"/>
          <w:numId w:val="16"/>
        </w:numPr>
        <w:ind w:left="0" w:firstLine="993"/>
      </w:pPr>
      <w:r>
        <w:t>Cultura da organização;</w:t>
      </w:r>
    </w:p>
    <w:p w14:paraId="4D26DDE2" w14:textId="77777777" w:rsidR="00CB05DB" w:rsidRDefault="00CB05DB" w:rsidP="00F83256">
      <w:pPr>
        <w:pStyle w:val="Textonormal1"/>
        <w:numPr>
          <w:ilvl w:val="0"/>
          <w:numId w:val="16"/>
        </w:numPr>
        <w:ind w:left="0" w:firstLine="993"/>
      </w:pPr>
      <w:r>
        <w:t xml:space="preserve">Estrutura da organização; </w:t>
      </w:r>
    </w:p>
    <w:p w14:paraId="671B0C54" w14:textId="77777777" w:rsidR="00CB05DB" w:rsidRDefault="00CB05DB" w:rsidP="00F83256">
      <w:pPr>
        <w:pStyle w:val="Textonormal1"/>
        <w:numPr>
          <w:ilvl w:val="0"/>
          <w:numId w:val="16"/>
        </w:numPr>
        <w:ind w:left="0" w:firstLine="993"/>
      </w:pPr>
      <w:r>
        <w:t>Gerenciamento da organização;</w:t>
      </w:r>
    </w:p>
    <w:p w14:paraId="13B4DB91" w14:textId="77777777" w:rsidR="00CB05DB" w:rsidRDefault="00CB05DB" w:rsidP="00F83256">
      <w:pPr>
        <w:pStyle w:val="Textonormal1"/>
        <w:numPr>
          <w:ilvl w:val="0"/>
          <w:numId w:val="16"/>
        </w:numPr>
        <w:ind w:left="0" w:firstLine="993"/>
      </w:pPr>
      <w:r>
        <w:t>Pessoal-chave da organização;</w:t>
      </w:r>
    </w:p>
    <w:p w14:paraId="1C58167B" w14:textId="77777777" w:rsidR="00CB05DB" w:rsidRDefault="00CB05DB" w:rsidP="00F83256">
      <w:pPr>
        <w:pStyle w:val="Textonormal1"/>
        <w:numPr>
          <w:ilvl w:val="0"/>
          <w:numId w:val="16"/>
        </w:numPr>
        <w:ind w:left="0" w:firstLine="993"/>
      </w:pPr>
      <w:r>
        <w:t>Processos e procedimentos organizacionais; e</w:t>
      </w:r>
    </w:p>
    <w:p w14:paraId="7A632720" w14:textId="77777777" w:rsidR="00CB05DB" w:rsidRDefault="00CB05DB" w:rsidP="00F83256">
      <w:pPr>
        <w:pStyle w:val="Textonormal1"/>
        <w:numPr>
          <w:ilvl w:val="0"/>
          <w:numId w:val="16"/>
        </w:numPr>
        <w:ind w:left="0" w:firstLine="993"/>
      </w:pPr>
      <w:r>
        <w:t>Outros fatores considerados pertinentes pela organização.</w:t>
      </w:r>
    </w:p>
    <w:p w14:paraId="48E0EA8A" w14:textId="77777777" w:rsidR="00CB05DB" w:rsidRDefault="00CB05DB" w:rsidP="00CB05DB">
      <w:pPr>
        <w:pStyle w:val="Textonormal1"/>
      </w:pPr>
      <w:r>
        <w:t>A segunda etapa é revisar a Política e os Objetivos de Segurança Operacional à luz da análise feita na etapa 1, produzindo as minutas dos documentos revisados. A terceira etapa é revisar o MGSO para incorporar a Política e os Objetivos de Segurança Operacional. A quarta etapa é publicar os documentos revisados.</w:t>
      </w:r>
    </w:p>
    <w:p w14:paraId="779289F8" w14:textId="77777777" w:rsidR="00CB05DB" w:rsidRDefault="00CB05DB" w:rsidP="00CB05DB">
      <w:pPr>
        <w:pStyle w:val="Textonormal1"/>
      </w:pPr>
      <w:r>
        <w:t>Ressalta-se que as revisões dos documentos são controladas conforme definido no MCQ da organização.</w:t>
      </w:r>
    </w:p>
    <w:p w14:paraId="5114E099" w14:textId="77777777" w:rsidR="00141DF1" w:rsidRDefault="00141DF1" w:rsidP="00CB05DB">
      <w:pPr>
        <w:pStyle w:val="Textonormal1"/>
      </w:pPr>
      <w:r w:rsidRPr="00141DF1">
        <w:t>O registro do processo deverá contemplar, no mínimo: (i) a ata da reunião do GASO em que o tema foi deliberado; (ii) as minutas da Política de Segurança Operacional e dos Objetivos de Segurança Operacional; e (iii) a versão revisada do MGSO.</w:t>
      </w:r>
    </w:p>
    <w:p w14:paraId="260968AE" w14:textId="77777777" w:rsidR="00D944D5" w:rsidRDefault="00D944D5" w:rsidP="00CB05DB">
      <w:pPr>
        <w:pStyle w:val="Textonormal1"/>
      </w:pPr>
    </w:p>
    <w:p w14:paraId="3586B687" w14:textId="516D01E1" w:rsidR="00CB05DB" w:rsidRDefault="00C74462" w:rsidP="00D944D5">
      <w:pPr>
        <w:pStyle w:val="Ttulo2"/>
        <w:numPr>
          <w:ilvl w:val="0"/>
          <w:numId w:val="0"/>
        </w:numPr>
      </w:pPr>
      <w:bookmarkStart w:id="68" w:name="_Toc212023068"/>
      <w:r>
        <w:t xml:space="preserve">12.2 </w:t>
      </w:r>
      <w:r w:rsidR="00CB05DB">
        <w:t>Análises para Melhoria Contínua</w:t>
      </w:r>
      <w:bookmarkEnd w:id="68"/>
    </w:p>
    <w:p w14:paraId="0C153535" w14:textId="3B02FE18" w:rsidR="00CB05DB" w:rsidRDefault="00CB05DB" w:rsidP="00CB05DB">
      <w:pPr>
        <w:pStyle w:val="Textonormal1"/>
      </w:pPr>
      <w:r>
        <w:t xml:space="preserve">O fluxograma descritivo do processo de análises para a melhoria contínua é mostrado na </w:t>
      </w:r>
      <w:r>
        <w:fldChar w:fldCharType="begin"/>
      </w:r>
      <w:r>
        <w:instrText xml:space="preserve"> REF _Ref62646094 \h </w:instrText>
      </w:r>
      <w:r>
        <w:fldChar w:fldCharType="separate"/>
      </w:r>
      <w:r>
        <w:t xml:space="preserve">Figura </w:t>
      </w:r>
      <w:r w:rsidR="00602DCA">
        <w:t>8</w:t>
      </w:r>
      <w:r>
        <w:fldChar w:fldCharType="end"/>
      </w:r>
      <w:r>
        <w:t>.</w:t>
      </w:r>
      <w:r w:rsidRPr="006C1F60">
        <w:t xml:space="preserve"> </w:t>
      </w:r>
      <w:r w:rsidRPr="00123AE1">
        <w:t>Este processo é executado anualmente, na reunião do GASO do mês de novembro. O responsável pelo processo é o Gestor do SGSO.</w:t>
      </w:r>
    </w:p>
    <w:p w14:paraId="24A6F5C4" w14:textId="77777777" w:rsidR="00CB05DB" w:rsidRDefault="00CB05DB" w:rsidP="00CB05DB">
      <w:pPr>
        <w:pStyle w:val="Textonormal1"/>
      </w:pPr>
    </w:p>
    <w:p w14:paraId="342F2CEE" w14:textId="77777777" w:rsidR="00CB05DB" w:rsidRDefault="00CB05DB" w:rsidP="00CB05DB">
      <w:pPr>
        <w:keepNext/>
      </w:pPr>
      <w:r>
        <w:rPr>
          <w:noProof/>
          <w:lang w:eastAsia="pt-BR"/>
        </w:rPr>
        <w:drawing>
          <wp:inline distT="0" distB="0" distL="0" distR="0" wp14:anchorId="4D140771" wp14:editId="0766E1EF">
            <wp:extent cx="5255260" cy="611343"/>
            <wp:effectExtent l="0" t="0" r="2540" b="0"/>
            <wp:docPr id="282169376" name="Imagem 282169376" descr="Texto, chat ou mensagem de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169376" name="Imagem 282169376" descr="Texto, chat ou mensagem de texto&#10;&#10;O conteúdo gerado por IA pode estar incorret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5561" cy="628828"/>
                    </a:xfrm>
                    <a:prstGeom prst="rect">
                      <a:avLst/>
                    </a:prstGeom>
                    <a:noFill/>
                  </pic:spPr>
                </pic:pic>
              </a:graphicData>
            </a:graphic>
          </wp:inline>
        </w:drawing>
      </w:r>
    </w:p>
    <w:p w14:paraId="10DB804E" w14:textId="2FF3F33B" w:rsidR="00CB05DB" w:rsidRDefault="00CB05DB" w:rsidP="00CB05DB">
      <w:pPr>
        <w:pStyle w:val="Legenda"/>
        <w:jc w:val="center"/>
      </w:pPr>
      <w:r>
        <w:t xml:space="preserve">Figura </w:t>
      </w:r>
      <w:r w:rsidR="00D944D5">
        <w:t>8</w:t>
      </w:r>
      <w:r>
        <w:t xml:space="preserve"> - Processo de Análises para a Melhoria Contínua</w:t>
      </w:r>
    </w:p>
    <w:p w14:paraId="4FD5DBA5" w14:textId="77777777" w:rsidR="00CB05DB" w:rsidRPr="00602DCA" w:rsidRDefault="00CB05DB" w:rsidP="00CB05DB">
      <w:pPr>
        <w:rPr>
          <w:sz w:val="10"/>
          <w:szCs w:val="10"/>
        </w:rPr>
      </w:pPr>
    </w:p>
    <w:p w14:paraId="5A582254" w14:textId="5CCB1690" w:rsidR="00CB05DB" w:rsidRDefault="00CB05DB" w:rsidP="00CB05DB">
      <w:pPr>
        <w:pStyle w:val="Textonormal1"/>
      </w:pPr>
      <w:r>
        <w:t>A etapa 1 consiste numa avaliação para avaliar o nível de conformidade do SGSO da organização com os requisitos em vigor. Es</w:t>
      </w:r>
      <w:r w:rsidR="00A743C7">
        <w:t>s</w:t>
      </w:r>
      <w:r>
        <w:t xml:space="preserve">a avaliação é feita a partir dos resultados da auditoria interna. A Seção </w:t>
      </w:r>
      <w:r>
        <w:fldChar w:fldCharType="begin"/>
      </w:r>
      <w:r>
        <w:instrText xml:space="preserve"> REF _Ref61359975 \r \h </w:instrText>
      </w:r>
      <w:r>
        <w:fldChar w:fldCharType="separate"/>
      </w:r>
      <w:r>
        <w:t>13</w:t>
      </w:r>
      <w:r>
        <w:fldChar w:fldCharType="end"/>
      </w:r>
      <w:r>
        <w:t xml:space="preserve"> trata da auditoria interna com mais detalhes.</w:t>
      </w:r>
    </w:p>
    <w:p w14:paraId="0229E51C" w14:textId="673568AA" w:rsidR="00CB05DB" w:rsidRDefault="00CB05DB" w:rsidP="00CB05DB">
      <w:pPr>
        <w:pStyle w:val="Textonormal1"/>
      </w:pPr>
      <w:r>
        <w:t>A etapa 2 é a avaliação da eficácia do SGSO, a partir dos resultados do monitoramento e da medição do desempenho da segurança operacional (</w:t>
      </w:r>
      <w:r w:rsidR="00EA400F">
        <w:t>mencionado na s</w:t>
      </w:r>
      <w:r>
        <w:t xml:space="preserve">eção </w:t>
      </w:r>
      <w:r>
        <w:fldChar w:fldCharType="begin"/>
      </w:r>
      <w:r>
        <w:instrText xml:space="preserve"> REF _Ref61352454 \r \h </w:instrText>
      </w:r>
      <w:r>
        <w:fldChar w:fldCharType="separate"/>
      </w:r>
      <w:r>
        <w:t>9</w:t>
      </w:r>
      <w:r>
        <w:fldChar w:fldCharType="end"/>
      </w:r>
      <w:r>
        <w:t xml:space="preserve"> deste MGSO).</w:t>
      </w:r>
    </w:p>
    <w:p w14:paraId="1C470890" w14:textId="77777777" w:rsidR="00CB05DB" w:rsidRDefault="00CB05DB" w:rsidP="00CB05DB">
      <w:pPr>
        <w:pStyle w:val="Textonormal1"/>
      </w:pPr>
      <w:r>
        <w:t>A etapa 3 é o tratamento de ações corretivas e preventivas necessárias para o funcionamento do SGSO, que surgem após as auditorias internas. A análise é feita em cima dos planos de ações elaborados após as auditorias.</w:t>
      </w:r>
    </w:p>
    <w:p w14:paraId="6C20484A" w14:textId="77777777" w:rsidR="00CB05DB" w:rsidRDefault="00CB05DB" w:rsidP="00CB05DB">
      <w:pPr>
        <w:pStyle w:val="Textonormal1"/>
      </w:pPr>
      <w:r>
        <w:t>As conclusões deste processo podem indicar várias direções para a melhoria contínua do SGSO, dentre as quais se incluem: aprimoramento de processos do SGSO, treinamentos específicos, ações de divulgação de resultados do SGSO, alteração na frequência das reuniões do GASO etc.</w:t>
      </w:r>
    </w:p>
    <w:p w14:paraId="2D8236C5" w14:textId="2D58E86E" w:rsidR="00CB05DB" w:rsidRDefault="00CB05DB" w:rsidP="00CB05DB">
      <w:pPr>
        <w:pStyle w:val="Textonormal1"/>
      </w:pPr>
      <w:r>
        <w:t>Com as conclusões das análises, realiza-se a etapa 4 do processo, que é planejar as mudanças necessárias para a melhoria contínua. As mudanças devem ser gerenciadas dentro do processo de gerenciamento de mudanças (</w:t>
      </w:r>
      <w:r w:rsidR="00CB2696">
        <w:t>seção 11</w:t>
      </w:r>
      <w:r>
        <w:t xml:space="preserve"> deste MGSO)</w:t>
      </w:r>
      <w:r w:rsidR="00CB2696">
        <w:t>.</w:t>
      </w:r>
    </w:p>
    <w:p w14:paraId="777BEF04" w14:textId="77777777" w:rsidR="00CB05DB" w:rsidRDefault="00CB05DB" w:rsidP="00CB05DB">
      <w:pPr>
        <w:pStyle w:val="Textonormal1"/>
      </w:pPr>
      <w:r>
        <w:t>O processo é executado pelo e deve ser discutido na segunda reunião do GASO em dezembro. Os registros relevantes para este processo são as análises realizadas nas etapas 1, 2 e 3. Também é importante apresentar o plano das melhorias a serem implementadas.</w:t>
      </w:r>
    </w:p>
    <w:p w14:paraId="415305FD" w14:textId="1DF32463" w:rsidR="003852C6" w:rsidRDefault="00C74462" w:rsidP="00A96262">
      <w:pPr>
        <w:pStyle w:val="Ttulo1"/>
        <w:numPr>
          <w:ilvl w:val="0"/>
          <w:numId w:val="0"/>
        </w:numPr>
        <w:tabs>
          <w:tab w:val="left" w:pos="0"/>
          <w:tab w:val="left" w:pos="284"/>
        </w:tabs>
      </w:pPr>
      <w:bookmarkStart w:id="69" w:name="_Toc512858396"/>
      <w:bookmarkStart w:id="70" w:name="_Toc514415227"/>
      <w:bookmarkStart w:id="71" w:name="_Toc512858397"/>
      <w:bookmarkStart w:id="72" w:name="_Toc514415228"/>
      <w:bookmarkStart w:id="73" w:name="_Toc212023069"/>
      <w:bookmarkEnd w:id="64"/>
      <w:bookmarkEnd w:id="65"/>
      <w:bookmarkEnd w:id="66"/>
      <w:bookmarkEnd w:id="69"/>
      <w:bookmarkEnd w:id="70"/>
      <w:bookmarkEnd w:id="71"/>
      <w:bookmarkEnd w:id="72"/>
      <w:r>
        <w:t xml:space="preserve">13 </w:t>
      </w:r>
      <w:r w:rsidR="003852C6">
        <w:t>Auditorias Internas (Processos e Autoavaliação do SGSO)</w:t>
      </w:r>
      <w:bookmarkEnd w:id="73"/>
    </w:p>
    <w:p w14:paraId="29199F8A" w14:textId="59EDF686" w:rsidR="003852C6" w:rsidRPr="006A6F31" w:rsidRDefault="003852C6" w:rsidP="004337D6">
      <w:pPr>
        <w:pStyle w:val="Textonormal1"/>
        <w:tabs>
          <w:tab w:val="left" w:pos="426"/>
        </w:tabs>
        <w:ind w:left="426" w:hanging="426"/>
        <w:rPr>
          <w:rFonts w:asciiTheme="majorHAnsi" w:eastAsiaTheme="majorEastAsia" w:hAnsiTheme="majorHAnsi" w:cstheme="majorBidi"/>
          <w:color w:val="CA5D37"/>
          <w:sz w:val="26"/>
          <w:szCs w:val="26"/>
        </w:rPr>
      </w:pPr>
      <w:r w:rsidRPr="006A6F31">
        <w:rPr>
          <w:rFonts w:asciiTheme="majorHAnsi" w:eastAsiaTheme="majorEastAsia" w:hAnsiTheme="majorHAnsi" w:cstheme="majorBidi"/>
          <w:color w:val="CA5D37"/>
          <w:sz w:val="26"/>
          <w:szCs w:val="26"/>
        </w:rPr>
        <w:t>1</w:t>
      </w:r>
      <w:r w:rsidR="00661310">
        <w:rPr>
          <w:rFonts w:asciiTheme="majorHAnsi" w:eastAsiaTheme="majorEastAsia" w:hAnsiTheme="majorHAnsi" w:cstheme="majorBidi"/>
          <w:color w:val="CA5D37"/>
          <w:sz w:val="26"/>
          <w:szCs w:val="26"/>
        </w:rPr>
        <w:t>3</w:t>
      </w:r>
      <w:r w:rsidRPr="006A6F31">
        <w:rPr>
          <w:rFonts w:asciiTheme="majorHAnsi" w:eastAsiaTheme="majorEastAsia" w:hAnsiTheme="majorHAnsi" w:cstheme="majorBidi"/>
          <w:color w:val="CA5D37"/>
          <w:sz w:val="26"/>
          <w:szCs w:val="26"/>
        </w:rPr>
        <w:t>.1</w:t>
      </w:r>
      <w:r w:rsidR="007028A6">
        <w:rPr>
          <w:rFonts w:asciiTheme="majorHAnsi" w:eastAsiaTheme="majorEastAsia" w:hAnsiTheme="majorHAnsi" w:cstheme="majorBidi"/>
          <w:color w:val="CA5D37"/>
          <w:sz w:val="26"/>
          <w:szCs w:val="26"/>
        </w:rPr>
        <w:t xml:space="preserve"> </w:t>
      </w:r>
      <w:r w:rsidRPr="006A6F31">
        <w:rPr>
          <w:rFonts w:asciiTheme="majorHAnsi" w:eastAsiaTheme="majorEastAsia" w:hAnsiTheme="majorHAnsi" w:cstheme="majorBidi"/>
          <w:color w:val="CA5D37"/>
          <w:sz w:val="26"/>
          <w:szCs w:val="26"/>
        </w:rPr>
        <w:t>Auditoria Interna de Processos</w:t>
      </w:r>
    </w:p>
    <w:p w14:paraId="570A48CC" w14:textId="61436F01" w:rsidR="003852C6" w:rsidRPr="006A6F31" w:rsidRDefault="003852C6" w:rsidP="003852C6">
      <w:pPr>
        <w:pStyle w:val="Textonormal1"/>
      </w:pPr>
      <w:r w:rsidRPr="006A6F31">
        <w:t xml:space="preserve"> Um </w:t>
      </w:r>
      <w:r w:rsidR="00135861">
        <w:t>S</w:t>
      </w:r>
      <w:r w:rsidRPr="006A6F31">
        <w:t xml:space="preserve">istema da </w:t>
      </w:r>
      <w:r w:rsidR="00135861">
        <w:t>Q</w:t>
      </w:r>
      <w:r w:rsidRPr="006A6F31">
        <w:t>ualidade é utilizado para assegurar aderência a determinado processo em uma organização, com o objetivo final de garantir que requisitos pré-estabelecidos sejam atendidos.</w:t>
      </w:r>
    </w:p>
    <w:p w14:paraId="4097A7E1" w14:textId="1675C129" w:rsidR="003852C6" w:rsidRPr="006A6F31" w:rsidRDefault="003852C6" w:rsidP="003852C6">
      <w:pPr>
        <w:pStyle w:val="Textonormal1"/>
      </w:pPr>
      <w:r w:rsidRPr="006A6F31">
        <w:t>O RBAC n° 145 requer que uma organização de manutenção desenvolva e mantenha um sistema de controle da qualidade, que assegure a aeronavegabilidade dos artigos nos quais a organização</w:t>
      </w:r>
      <w:r w:rsidR="005145C5">
        <w:t xml:space="preserve"> (</w:t>
      </w:r>
      <w:r w:rsidRPr="006A6F31">
        <w:t>ou qualquer dos seus subcontratados</w:t>
      </w:r>
      <w:r w:rsidR="005145C5">
        <w:t xml:space="preserve">) </w:t>
      </w:r>
      <w:r w:rsidRPr="006A6F31">
        <w:t>executa manutenção, manutenção preventiva ou alteração. O sistema de controle da qualidade possui foco na inspeção de cada artigo no qual um serviço de manutenção foi realizado.</w:t>
      </w:r>
    </w:p>
    <w:p w14:paraId="1510408D" w14:textId="77777777" w:rsidR="003852C6" w:rsidRPr="006A6F31" w:rsidRDefault="003852C6" w:rsidP="003852C6">
      <w:pPr>
        <w:pStyle w:val="Textonormal1"/>
      </w:pPr>
      <w:r w:rsidRPr="006A6F31">
        <w:t>O conceito de monitoramento, por sua vez, possui foco nos processos da organização. O seu objetivo é possibilitar que a organização garanta que pode entregar um artigo seguro após a realização dos serviços contratados e em conformidade com os requisitos regulamentares, provendo mecanismos para a correção e melhoria dos processos. Tal monitoramento pode ser entendido como um sistema simplificado de garantia da qualidade.</w:t>
      </w:r>
    </w:p>
    <w:p w14:paraId="2B892496" w14:textId="77777777" w:rsidR="003852C6" w:rsidRPr="006A6F31" w:rsidRDefault="003852C6" w:rsidP="003852C6">
      <w:pPr>
        <w:pStyle w:val="Textonormal1"/>
      </w:pPr>
      <w:r w:rsidRPr="006A6F31">
        <w:t>Assim, é esperado que o sistema de monitoramento com auditorias internas seja integrado ao SGSO de uma OM, tanto como uma possível fonte de informações de segurança, quanto como um mecanismo de melhoria contínua da organização.</w:t>
      </w:r>
    </w:p>
    <w:p w14:paraId="179D4315" w14:textId="450A65B2" w:rsidR="00CF3882" w:rsidRPr="00027056" w:rsidRDefault="00CF3882" w:rsidP="00CF3882">
      <w:pPr>
        <w:pStyle w:val="Textonormal1"/>
      </w:pPr>
      <w:r>
        <w:t>Para es</w:t>
      </w:r>
      <w:r w:rsidR="00E42F91">
        <w:t>s</w:t>
      </w:r>
      <w:r>
        <w:t xml:space="preserve">a integração, é fundamental que além dos requisitos estabelecidos no RBAC 145, </w:t>
      </w:r>
      <w:r w:rsidRPr="00027056">
        <w:t xml:space="preserve">o escopo da auditoria de processos inclua a avaliação das barreiras </w:t>
      </w:r>
      <w:r>
        <w:t xml:space="preserve">de segurança </w:t>
      </w:r>
      <w:r w:rsidRPr="00027056">
        <w:t>implementadas pela organização nos processos de mitigação de risco.</w:t>
      </w:r>
    </w:p>
    <w:p w14:paraId="17870C64" w14:textId="59078075" w:rsidR="00CF3882" w:rsidRPr="00027056" w:rsidRDefault="00CF3882" w:rsidP="00F61AF6">
      <w:pPr>
        <w:pStyle w:val="Textonormal1"/>
        <w:ind w:left="1134" w:firstLine="0"/>
      </w:pPr>
      <w:r w:rsidRPr="0064628D">
        <w:rPr>
          <w:b/>
          <w:bCs/>
          <w:color w:val="EE0000"/>
        </w:rPr>
        <w:t>Nota</w:t>
      </w:r>
      <w:r w:rsidRPr="0064628D">
        <w:rPr>
          <w:color w:val="EE0000"/>
        </w:rPr>
        <w:t>:</w:t>
      </w:r>
      <w:r>
        <w:t xml:space="preserve"> </w:t>
      </w:r>
      <w:r w:rsidRPr="00027056">
        <w:t xml:space="preserve">No SGSO, as barreiras de segurança são medidas — incluindo procedimentos, equipamentos ou controles — concebidas para </w:t>
      </w:r>
      <w:r w:rsidR="008534F2">
        <w:t xml:space="preserve">evitar </w:t>
      </w:r>
      <w:r w:rsidRPr="00027056">
        <w:t>que um perigo se transforme em incidente ou para limitar a gravidade de suas consequências. Elas atuam como controles de risco dentro de uma abordagem sistemática de gestão da segurança, garantindo que os perigos identificados sejam gerenciados de forma eficaz por meio de intervenções oportunas e planejadas.</w:t>
      </w:r>
    </w:p>
    <w:p w14:paraId="474D4D48" w14:textId="4AFEF378" w:rsidR="003852C6" w:rsidRPr="006A6F31" w:rsidRDefault="003852C6" w:rsidP="003852C6">
      <w:pPr>
        <w:pStyle w:val="Textonormal1"/>
      </w:pPr>
      <w:r w:rsidRPr="006A6F31">
        <w:t xml:space="preserve">Sendo assim, </w:t>
      </w:r>
      <w:r>
        <w:t xml:space="preserve">a </w:t>
      </w:r>
      <w:r w:rsidRPr="00203BE2">
        <w:rPr>
          <w:rFonts w:ascii="Arial" w:hAnsi="Arial"/>
          <w:b/>
          <w:color w:val="FF0000"/>
        </w:rPr>
        <w:t>ACME</w:t>
      </w:r>
      <w:r>
        <w:t xml:space="preserve"> </w:t>
      </w:r>
      <w:r w:rsidRPr="006A6F31">
        <w:t xml:space="preserve">irá auditar os processos internos uma vez ao ano (conforme definido no </w:t>
      </w:r>
      <w:r w:rsidR="00B34C4A">
        <w:t>capítulo</w:t>
      </w:r>
      <w:r w:rsidR="00E41E34">
        <w:t xml:space="preserve"> XYZ do Manual da Organização</w:t>
      </w:r>
      <w:r w:rsidRPr="006A6F31">
        <w:t>) e as não conformidades identificadas como resultado da auditoria serão avaliadas para determinar se terão impacto sobre a segurança operacional. Uma vez identificado que a não conformidade representa um perigo para as atividades desenvolvidas na manutenção, será realizada a identificação dos perigos e feito o gerenciamento dos riscos</w:t>
      </w:r>
      <w:r>
        <w:t xml:space="preserve"> utilizando o formulário contido no Apêndice 3 deste manual</w:t>
      </w:r>
      <w:r w:rsidRPr="006A6F31">
        <w:t xml:space="preserve">. </w:t>
      </w:r>
      <w:r>
        <w:t xml:space="preserve"> </w:t>
      </w:r>
      <w:r w:rsidRPr="006A6F31">
        <w:t>A auditoria interna de processos será realizada ou por equipe externa</w:t>
      </w:r>
      <w:r>
        <w:t xml:space="preserve"> ou por alguém designado pelo setor da qualidade, de forma que se garanta a</w:t>
      </w:r>
      <w:r w:rsidRPr="006A6F31">
        <w:t xml:space="preserve"> independência dos</w:t>
      </w:r>
      <w:r>
        <w:t xml:space="preserve"> resultados</w:t>
      </w:r>
      <w:r w:rsidRPr="006A6F31">
        <w:t xml:space="preserve">. </w:t>
      </w:r>
    </w:p>
    <w:p w14:paraId="7B9AA53C" w14:textId="77777777" w:rsidR="003852C6" w:rsidRDefault="003852C6" w:rsidP="003852C6">
      <w:pPr>
        <w:pStyle w:val="Textonormal1"/>
      </w:pPr>
      <w:r w:rsidRPr="006A6F31">
        <w:t>As ações mitigadoras provenientes da auditoria interna de processos serão acompanhadas tanto pelo setor da qualidade quanto pelo G</w:t>
      </w:r>
      <w:r>
        <w:t>estor do SGS</w:t>
      </w:r>
      <w:r w:rsidRPr="006A6F31">
        <w:t>O da empresa.</w:t>
      </w:r>
    </w:p>
    <w:p w14:paraId="44E14EA6" w14:textId="77777777" w:rsidR="00C816BD" w:rsidRDefault="00C816BD" w:rsidP="003852C6">
      <w:pPr>
        <w:pStyle w:val="Textonormal1"/>
      </w:pPr>
    </w:p>
    <w:p w14:paraId="76C1E614" w14:textId="77777777" w:rsidR="003852C6" w:rsidRDefault="003852C6" w:rsidP="003852C6">
      <w:pPr>
        <w:pStyle w:val="Textonormal1"/>
      </w:pPr>
      <w:r>
        <w:rPr>
          <w:noProof/>
          <w:lang w:eastAsia="pt-BR"/>
        </w:rPr>
        <mc:AlternateContent>
          <mc:Choice Requires="wps">
            <w:drawing>
              <wp:anchor distT="0" distB="0" distL="114300" distR="114300" simplePos="0" relativeHeight="251658257" behindDoc="1" locked="0" layoutInCell="1" allowOverlap="1" wp14:anchorId="2BBDAA71" wp14:editId="32588AA0">
                <wp:simplePos x="0" y="0"/>
                <wp:positionH relativeFrom="column">
                  <wp:posOffset>628015</wp:posOffset>
                </wp:positionH>
                <wp:positionV relativeFrom="paragraph">
                  <wp:posOffset>19050</wp:posOffset>
                </wp:positionV>
                <wp:extent cx="4191000" cy="1485900"/>
                <wp:effectExtent l="19050" t="19050" r="19050" b="19050"/>
                <wp:wrapTight wrapText="bothSides">
                  <wp:wrapPolygon edited="0">
                    <wp:start x="-98" y="-277"/>
                    <wp:lineTo x="-98" y="21600"/>
                    <wp:lineTo x="21600" y="21600"/>
                    <wp:lineTo x="21600" y="-277"/>
                    <wp:lineTo x="-98" y="-277"/>
                  </wp:wrapPolygon>
                </wp:wrapTight>
                <wp:docPr id="30038528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485900"/>
                        </a:xfrm>
                        <a:prstGeom prst="rect">
                          <a:avLst/>
                        </a:prstGeom>
                        <a:gradFill flip="none" rotWithShape="1">
                          <a:gsLst>
                            <a:gs pos="5000">
                              <a:sysClr val="window" lastClr="FFFFFF">
                                <a:alpha val="0"/>
                                <a:lumMod val="100000"/>
                              </a:sysClr>
                            </a:gs>
                            <a:gs pos="100000">
                              <a:srgbClr val="ED7D31">
                                <a:lumMod val="20000"/>
                                <a:lumOff val="80000"/>
                              </a:srgbClr>
                            </a:gs>
                          </a:gsLst>
                          <a:path path="circle">
                            <a:fillToRect l="50000" t="50000" r="50000" b="50000"/>
                          </a:path>
                          <a:tileRect/>
                        </a:gradFill>
                        <a:ln w="38100" cap="rnd" cmpd="sng" algn="ctr">
                          <a:solidFill>
                            <a:srgbClr val="CA5D37"/>
                          </a:solidFill>
                          <a:prstDash val="solid"/>
                          <a:round/>
                          <a:headEnd/>
                          <a:tailEnd/>
                        </a:ln>
                        <a:effectLst/>
                      </wps:spPr>
                      <wps:txbx>
                        <w:txbxContent>
                          <w:p w14:paraId="0C031686" w14:textId="77777777" w:rsidR="003852C6" w:rsidRPr="003F3736" w:rsidRDefault="003852C6" w:rsidP="003852C6">
                            <w:pPr>
                              <w:pStyle w:val="Textonormal1"/>
                              <w:ind w:firstLine="0"/>
                              <w:rPr>
                                <w:color w:val="CA5D37"/>
                              </w:rPr>
                            </w:pPr>
                            <w:r w:rsidRPr="00EF19B2">
                              <w:rPr>
                                <w:b/>
                                <w:color w:val="CA5D37"/>
                              </w:rPr>
                              <w:t>NOTA:</w:t>
                            </w:r>
                            <w:r w:rsidRPr="00EF19B2">
                              <w:rPr>
                                <w:color w:val="CA5D37"/>
                              </w:rPr>
                              <w:t xml:space="preserve"> </w:t>
                            </w:r>
                            <w:r>
                              <w:rPr>
                                <w:color w:val="CA5D37"/>
                              </w:rPr>
                              <w:t xml:space="preserve">Para a </w:t>
                            </w:r>
                            <w:r w:rsidRPr="003F3736">
                              <w:rPr>
                                <w:color w:val="CA5D37"/>
                              </w:rPr>
                              <w:t>realização das auditorias internas independentes, a OM pode desenvolver formulários próprios ou utilizar como apoio as listas de verificação utilizadas pela ANAC nas auditorias de vigilância continuada, disponíveis no sítio eletrônico da Agência, na página dedicada às organizações de manutenção certificadas pelo RBAC nº 145.</w:t>
                            </w:r>
                          </w:p>
                          <w:p w14:paraId="6D83BCF0" w14:textId="77777777" w:rsidR="003852C6" w:rsidRDefault="003852C6" w:rsidP="003852C6">
                            <w:pPr>
                              <w:jc w:val="both"/>
                              <w:rPr>
                                <w:color w:val="CA5D37"/>
                              </w:rPr>
                            </w:pPr>
                          </w:p>
                        </w:txbxContent>
                      </wps:txbx>
                      <wps:bodyPr rot="0" vert="horz" wrap="square" lIns="91440" tIns="45720" rIns="91440" bIns="45720" anchor="ctr" anchorCtr="0">
                        <a:noAutofit/>
                      </wps:bodyPr>
                    </wps:wsp>
                  </a:graphicData>
                </a:graphic>
              </wp:anchor>
            </w:drawing>
          </mc:Choice>
          <mc:Fallback>
            <w:pict>
              <v:shape w14:anchorId="2BBDAA71" id="_x0000_s1049" type="#_x0000_t202" style="position:absolute;left:0;text-align:left;margin-left:49.45pt;margin-top:1.5pt;width:330pt;height:117pt;z-index:-2516582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" strokecolor="#ca5d37" strokeweight="3pt">
                <v:fill color2="#fbe5d6" o:opacity2="0" rotate="t" focusposition=".5,.5" focussize="" colors="0 white;3277f white" focus="100%" type="gradientRadial"/>
                <v:stroke joinstyle="round" endcap="round"/>
                <v:textbox>
                  <w:txbxContent>
                    <w:p w14:paraId="0C031686" w14:textId="77777777" w:rsidR="003852C6" w:rsidRPr="003F3736" w:rsidRDefault="003852C6" w:rsidP="003852C6">
                      <w:pPr>
                        <w:pStyle w:val="Textonormal1"/>
                        <w:ind w:firstLine="0"/>
                        <w:rPr>
                          <w:color w:val="CA5D37"/>
                        </w:rPr>
                      </w:pPr>
                      <w:r w:rsidRPr="00EF19B2">
                        <w:rPr>
                          <w:b/>
                          <w:color w:val="CA5D37"/>
                        </w:rPr>
                        <w:t>NOTA:</w:t>
                      </w:r>
                      <w:r w:rsidRPr="00EF19B2">
                        <w:rPr>
                          <w:color w:val="CA5D37"/>
                        </w:rPr>
                        <w:t xml:space="preserve"> </w:t>
                      </w:r>
                      <w:r>
                        <w:rPr>
                          <w:color w:val="CA5D37"/>
                        </w:rPr>
                        <w:t xml:space="preserve">Para a </w:t>
                      </w:r>
                      <w:r w:rsidRPr="003F3736">
                        <w:rPr>
                          <w:color w:val="CA5D37"/>
                        </w:rPr>
                        <w:t>realização das auditorias internas independentes, a OM pode desenvolver formulários próprios ou utilizar como apoio as listas de verificação utilizadas pela ANAC nas auditorias de vigilância continuada, disponíveis no sítio eletrônico da Agência, na página dedicada às organizações de manutenção certificadas pelo RBAC nº 145.</w:t>
                      </w:r>
                    </w:p>
                    <w:p w14:paraId="6D83BCF0" w14:textId="77777777" w:rsidR="003852C6" w:rsidRDefault="003852C6" w:rsidP="003852C6">
                      <w:pPr>
                        <w:jc w:val="both"/>
                        <w:rPr>
                          <w:color w:val="CA5D37"/>
                        </w:rPr>
                      </w:pPr>
                    </w:p>
                  </w:txbxContent>
                </v:textbox>
                <w10:wrap type="tight"/>
              </v:shape>
            </w:pict>
          </mc:Fallback>
        </mc:AlternateContent>
      </w:r>
    </w:p>
    <w:p w14:paraId="07A49411" w14:textId="77777777" w:rsidR="003852C6" w:rsidRDefault="003852C6" w:rsidP="003852C6">
      <w:pPr>
        <w:pStyle w:val="Textonormal1"/>
      </w:pPr>
    </w:p>
    <w:p w14:paraId="4FD0FAF6" w14:textId="77777777" w:rsidR="003852C6" w:rsidRPr="006A6F31" w:rsidRDefault="003852C6" w:rsidP="003852C6">
      <w:pPr>
        <w:pStyle w:val="Textonormal1"/>
      </w:pPr>
    </w:p>
    <w:p w14:paraId="1F387E58" w14:textId="77777777" w:rsidR="003852C6" w:rsidRDefault="003852C6" w:rsidP="003852C6">
      <w:pPr>
        <w:pStyle w:val="Textonormal1"/>
        <w:ind w:left="709" w:hanging="709"/>
        <w:rPr>
          <w:rFonts w:asciiTheme="majorHAnsi" w:eastAsiaTheme="majorEastAsia" w:hAnsiTheme="majorHAnsi" w:cstheme="majorBidi"/>
          <w:color w:val="CA5D37"/>
          <w:sz w:val="26"/>
          <w:szCs w:val="26"/>
        </w:rPr>
      </w:pPr>
    </w:p>
    <w:p w14:paraId="5553BAAD" w14:textId="77777777" w:rsidR="003852C6" w:rsidRDefault="003852C6" w:rsidP="003852C6">
      <w:pPr>
        <w:pStyle w:val="Textonormal1"/>
        <w:ind w:left="709" w:hanging="709"/>
        <w:rPr>
          <w:rFonts w:asciiTheme="majorHAnsi" w:eastAsiaTheme="majorEastAsia" w:hAnsiTheme="majorHAnsi" w:cstheme="majorBidi"/>
          <w:color w:val="CA5D37"/>
          <w:sz w:val="26"/>
          <w:szCs w:val="26"/>
        </w:rPr>
      </w:pPr>
    </w:p>
    <w:p w14:paraId="082D6E58" w14:textId="77777777" w:rsidR="003852C6" w:rsidRDefault="003852C6" w:rsidP="003852C6">
      <w:pPr>
        <w:pStyle w:val="Textonormal1"/>
        <w:ind w:left="709" w:hanging="709"/>
        <w:rPr>
          <w:rFonts w:asciiTheme="majorHAnsi" w:eastAsiaTheme="majorEastAsia" w:hAnsiTheme="majorHAnsi" w:cstheme="majorBidi"/>
          <w:color w:val="CA5D37"/>
          <w:sz w:val="26"/>
          <w:szCs w:val="26"/>
        </w:rPr>
      </w:pPr>
    </w:p>
    <w:p w14:paraId="54B6A976" w14:textId="77777777" w:rsidR="003852C6" w:rsidRDefault="003852C6" w:rsidP="003852C6">
      <w:pPr>
        <w:pStyle w:val="Textonormal1"/>
        <w:ind w:left="709" w:hanging="709"/>
        <w:rPr>
          <w:rFonts w:asciiTheme="majorHAnsi" w:eastAsiaTheme="majorEastAsia" w:hAnsiTheme="majorHAnsi" w:cstheme="majorBidi"/>
          <w:color w:val="CA5D37"/>
          <w:sz w:val="26"/>
          <w:szCs w:val="26"/>
        </w:rPr>
      </w:pPr>
    </w:p>
    <w:p w14:paraId="7E9001A2" w14:textId="1DC71B85" w:rsidR="003852C6" w:rsidRPr="006A6F31" w:rsidRDefault="003852C6" w:rsidP="00507202">
      <w:pPr>
        <w:pStyle w:val="Textonormal1"/>
        <w:tabs>
          <w:tab w:val="left" w:pos="426"/>
        </w:tabs>
        <w:ind w:left="709" w:hanging="709"/>
        <w:rPr>
          <w:rFonts w:asciiTheme="majorHAnsi" w:eastAsiaTheme="majorEastAsia" w:hAnsiTheme="majorHAnsi" w:cstheme="majorBidi"/>
          <w:color w:val="CA5D37"/>
          <w:sz w:val="26"/>
          <w:szCs w:val="26"/>
        </w:rPr>
      </w:pPr>
      <w:r w:rsidRPr="006A6F31">
        <w:rPr>
          <w:rFonts w:asciiTheme="majorHAnsi" w:eastAsiaTheme="majorEastAsia" w:hAnsiTheme="majorHAnsi" w:cstheme="majorBidi"/>
          <w:color w:val="CA5D37"/>
          <w:sz w:val="26"/>
          <w:szCs w:val="26"/>
        </w:rPr>
        <w:t>1</w:t>
      </w:r>
      <w:r w:rsidR="00661310">
        <w:rPr>
          <w:rFonts w:asciiTheme="majorHAnsi" w:eastAsiaTheme="majorEastAsia" w:hAnsiTheme="majorHAnsi" w:cstheme="majorBidi"/>
          <w:color w:val="CA5D37"/>
          <w:sz w:val="26"/>
          <w:szCs w:val="26"/>
        </w:rPr>
        <w:t>3</w:t>
      </w:r>
      <w:r w:rsidRPr="006A6F31">
        <w:rPr>
          <w:rFonts w:asciiTheme="majorHAnsi" w:eastAsiaTheme="majorEastAsia" w:hAnsiTheme="majorHAnsi" w:cstheme="majorBidi"/>
          <w:color w:val="CA5D37"/>
          <w:sz w:val="26"/>
          <w:szCs w:val="26"/>
        </w:rPr>
        <w:t>.2    Autoavaliação do SGSO</w:t>
      </w:r>
    </w:p>
    <w:p w14:paraId="759BA806" w14:textId="77777777" w:rsidR="003852C6" w:rsidRPr="00172CF3" w:rsidRDefault="003852C6" w:rsidP="003852C6">
      <w:pPr>
        <w:pStyle w:val="Textonormal1"/>
        <w:rPr>
          <w:color w:val="C00000"/>
          <w:sz w:val="2"/>
          <w:szCs w:val="2"/>
        </w:rPr>
      </w:pPr>
    </w:p>
    <w:p w14:paraId="6F89D7E7" w14:textId="1396BE49" w:rsidR="003852C6" w:rsidRDefault="003852C6" w:rsidP="003852C6">
      <w:pPr>
        <w:pStyle w:val="Textonormal1"/>
      </w:pPr>
      <w:r>
        <w:t xml:space="preserve">Considerando que a </w:t>
      </w:r>
      <w:r w:rsidRPr="00AA18D3">
        <w:rPr>
          <w:rFonts w:ascii="Arial" w:hAnsi="Arial"/>
          <w:b/>
          <w:color w:val="FF0000"/>
        </w:rPr>
        <w:t>ACME</w:t>
      </w:r>
      <w:r w:rsidRPr="000E12B4">
        <w:rPr>
          <w:rFonts w:ascii="Arial Black" w:hAnsi="Arial Black"/>
          <w:color w:val="FF0000"/>
        </w:rPr>
        <w:t xml:space="preserve"> </w:t>
      </w:r>
      <w:r>
        <w:t>é uma organização de pequeno porte, além da auditoria interna de processos iremos realizar uma autoavaliação do SGSO com o objetivo de fazer uma revisão metódica do sistema para determinar como as atividades de ge</w:t>
      </w:r>
      <w:r w:rsidR="00D64095">
        <w:t xml:space="preserve">renciamento </w:t>
      </w:r>
      <w:r>
        <w:t>da segurança operacional estão sendo conduzidas na empresa, tomando como referência os padrões da ANAC e da OACI.</w:t>
      </w:r>
    </w:p>
    <w:p w14:paraId="162C9E26" w14:textId="389CA3C6" w:rsidR="003852C6" w:rsidRDefault="003852C6" w:rsidP="003852C6">
      <w:pPr>
        <w:pStyle w:val="Textonormal1"/>
      </w:pPr>
      <w:r>
        <w:t xml:space="preserve">As autoavaliações do SGSO são planejadas de maneira a realizar a cada </w:t>
      </w:r>
      <w:r w:rsidR="000A01FD">
        <w:t>ano</w:t>
      </w:r>
      <w:r>
        <w:t xml:space="preserve"> a avaliação completa dos </w:t>
      </w:r>
      <w:r w:rsidRPr="00DA4535">
        <w:t>quatro</w:t>
      </w:r>
      <w:r>
        <w:t xml:space="preserve"> componentes do SGSO. O escopo, a primeira realização e a frequência das autoavaliações são mostrados na </w:t>
      </w:r>
      <w:r>
        <w:fldChar w:fldCharType="begin"/>
      </w:r>
      <w:r>
        <w:instrText xml:space="preserve"> REF _Ref512840359 \h  \* MERGEFORMAT </w:instrText>
      </w:r>
      <w:r>
        <w:fldChar w:fldCharType="separate"/>
      </w:r>
      <w:r>
        <w:t xml:space="preserve">Tabela </w:t>
      </w:r>
      <w:r w:rsidR="004D3768">
        <w:t>7</w:t>
      </w:r>
      <w:r>
        <w:fldChar w:fldCharType="end"/>
      </w:r>
      <w:r>
        <w:t>.</w:t>
      </w:r>
    </w:p>
    <w:p w14:paraId="48BBDA91" w14:textId="77777777" w:rsidR="003852C6" w:rsidRDefault="003852C6" w:rsidP="003852C6">
      <w:pPr>
        <w:pStyle w:val="Textonormal1"/>
      </w:pPr>
      <w:r>
        <w:t xml:space="preserve">As </w:t>
      </w:r>
      <w:r w:rsidRPr="00DA4535">
        <w:t>autoavaliações</w:t>
      </w:r>
      <w:r>
        <w:t xml:space="preserve"> serão conduzidas pelo Gestor do SGSO, que poderá designar um time para acompanhá-lo na atividade.</w:t>
      </w:r>
    </w:p>
    <w:p w14:paraId="69BCC072" w14:textId="2B4841AE" w:rsidR="003852C6" w:rsidRDefault="003852C6" w:rsidP="003852C6">
      <w:pPr>
        <w:pStyle w:val="Legenda"/>
        <w:keepNext/>
        <w:jc w:val="center"/>
      </w:pPr>
      <w:r>
        <w:t xml:space="preserve">Tabela </w:t>
      </w:r>
      <w:r w:rsidR="007948FA">
        <w:t>7</w:t>
      </w:r>
      <w:r>
        <w:t xml:space="preserve"> </w:t>
      </w:r>
      <w:r w:rsidR="00CC3DAE">
        <w:t>–</w:t>
      </w:r>
      <w:r>
        <w:t xml:space="preserve"> </w:t>
      </w:r>
      <w:r w:rsidR="00CC3DAE">
        <w:t>Cronograma de Autoavaliação do</w:t>
      </w:r>
      <w:r>
        <w:t xml:space="preserve"> SGSO</w:t>
      </w:r>
    </w:p>
    <w:tbl>
      <w:tblPr>
        <w:tblStyle w:val="TabeladeGrade4-nfase5"/>
        <w:tblW w:w="8926" w:type="dxa"/>
        <w:tblLook w:val="04A0" w:firstRow="1" w:lastRow="0" w:firstColumn="1" w:lastColumn="0" w:noHBand="0" w:noVBand="1"/>
      </w:tblPr>
      <w:tblGrid>
        <w:gridCol w:w="3256"/>
        <w:gridCol w:w="3543"/>
        <w:gridCol w:w="2127"/>
      </w:tblGrid>
      <w:tr w:rsidR="003852C6" w14:paraId="40ED5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92FB21B" w14:textId="77777777" w:rsidR="003852C6" w:rsidRDefault="003852C6" w:rsidP="00A141D6">
            <w:pPr>
              <w:spacing w:before="120"/>
              <w:jc w:val="center"/>
            </w:pPr>
            <w:r>
              <w:t>Componente do SGSO</w:t>
            </w:r>
          </w:p>
        </w:tc>
        <w:tc>
          <w:tcPr>
            <w:tcW w:w="3543" w:type="dxa"/>
          </w:tcPr>
          <w:p w14:paraId="05D05D60" w14:textId="77777777" w:rsidR="003852C6" w:rsidRDefault="003852C6" w:rsidP="00A141D6">
            <w:pPr>
              <w:spacing w:before="120"/>
              <w:jc w:val="center"/>
              <w:cnfStyle w:val="100000000000" w:firstRow="1" w:lastRow="0" w:firstColumn="0" w:lastColumn="0" w:oddVBand="0" w:evenVBand="0" w:oddHBand="0" w:evenHBand="0" w:firstRowFirstColumn="0" w:firstRowLastColumn="0" w:lastRowFirstColumn="0" w:lastRowLastColumn="0"/>
            </w:pPr>
            <w:r>
              <w:t>Primeira avaliação</w:t>
            </w:r>
          </w:p>
        </w:tc>
        <w:tc>
          <w:tcPr>
            <w:tcW w:w="2127" w:type="dxa"/>
          </w:tcPr>
          <w:p w14:paraId="259ADBC2" w14:textId="77777777" w:rsidR="003852C6" w:rsidRDefault="003852C6" w:rsidP="00A141D6">
            <w:pPr>
              <w:jc w:val="center"/>
              <w:cnfStyle w:val="100000000000" w:firstRow="1" w:lastRow="0" w:firstColumn="0" w:lastColumn="0" w:oddVBand="0" w:evenVBand="0" w:oddHBand="0" w:evenHBand="0" w:firstRowFirstColumn="0" w:firstRowLastColumn="0" w:lastRowFirstColumn="0" w:lastRowLastColumn="0"/>
            </w:pPr>
            <w:r>
              <w:t>Frequência para as próximas avaliações</w:t>
            </w:r>
          </w:p>
        </w:tc>
      </w:tr>
      <w:tr w:rsidR="003852C6" w14:paraId="7FC247D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6C4581C9" w14:textId="77777777" w:rsidR="003852C6" w:rsidRDefault="003852C6" w:rsidP="00A141D6">
            <w:pPr>
              <w:jc w:val="center"/>
            </w:pPr>
            <w:r>
              <w:t xml:space="preserve"> Política e Objetivos de Segurança Operacional</w:t>
            </w:r>
          </w:p>
        </w:tc>
        <w:tc>
          <w:tcPr>
            <w:tcW w:w="3543" w:type="dxa"/>
            <w:vAlign w:val="center"/>
          </w:tcPr>
          <w:p w14:paraId="4190DEA0" w14:textId="6D8B8399" w:rsidR="003852C6" w:rsidRDefault="004C1FBA" w:rsidP="00A141D6">
            <w:pPr>
              <w:jc w:val="center"/>
              <w:cnfStyle w:val="000000100000" w:firstRow="0" w:lastRow="0" w:firstColumn="0" w:lastColumn="0" w:oddVBand="0" w:evenVBand="0" w:oddHBand="1" w:evenHBand="0" w:firstRowFirstColumn="0" w:firstRowLastColumn="0" w:lastRowFirstColumn="0" w:lastRowLastColumn="0"/>
            </w:pPr>
            <w:r>
              <w:t>12</w:t>
            </w:r>
            <w:r w:rsidR="003852C6">
              <w:t xml:space="preserve"> meses a partir da Certificação Inicial ou do início das operações ou mês XXXX</w:t>
            </w:r>
          </w:p>
        </w:tc>
        <w:tc>
          <w:tcPr>
            <w:tcW w:w="2127" w:type="dxa"/>
            <w:vAlign w:val="center"/>
          </w:tcPr>
          <w:p w14:paraId="6DB97B76" w14:textId="77777777" w:rsidR="003852C6" w:rsidRDefault="003852C6" w:rsidP="00A141D6">
            <w:pPr>
              <w:jc w:val="center"/>
              <w:cnfStyle w:val="000000100000" w:firstRow="0" w:lastRow="0" w:firstColumn="0" w:lastColumn="0" w:oddVBand="0" w:evenVBand="0" w:oddHBand="1" w:evenHBand="0" w:firstRowFirstColumn="0" w:firstRowLastColumn="0" w:lastRowFirstColumn="0" w:lastRowLastColumn="0"/>
            </w:pPr>
            <w:r>
              <w:t>1 ano</w:t>
            </w:r>
          </w:p>
        </w:tc>
      </w:tr>
      <w:tr w:rsidR="003852C6" w14:paraId="61618719" w14:textId="77777777" w:rsidTr="00A141D6">
        <w:tc>
          <w:tcPr>
            <w:cnfStyle w:val="001000000000" w:firstRow="0" w:lastRow="0" w:firstColumn="1" w:lastColumn="0" w:oddVBand="0" w:evenVBand="0" w:oddHBand="0" w:evenHBand="0" w:firstRowFirstColumn="0" w:firstRowLastColumn="0" w:lastRowFirstColumn="0" w:lastRowLastColumn="0"/>
            <w:tcW w:w="3256" w:type="dxa"/>
            <w:vAlign w:val="center"/>
          </w:tcPr>
          <w:p w14:paraId="5B49F0C5" w14:textId="77777777" w:rsidR="003852C6" w:rsidRDefault="003852C6" w:rsidP="00A141D6">
            <w:pPr>
              <w:jc w:val="center"/>
            </w:pPr>
            <w:r>
              <w:t>Gerenciamento de Riscos à Segurança Operacional</w:t>
            </w:r>
          </w:p>
        </w:tc>
        <w:tc>
          <w:tcPr>
            <w:tcW w:w="3543" w:type="dxa"/>
            <w:vAlign w:val="center"/>
          </w:tcPr>
          <w:p w14:paraId="3EA6994C" w14:textId="12D69E85" w:rsidR="003852C6" w:rsidRDefault="004C1FBA" w:rsidP="00A141D6">
            <w:pPr>
              <w:jc w:val="center"/>
              <w:cnfStyle w:val="000000000000" w:firstRow="0" w:lastRow="0" w:firstColumn="0" w:lastColumn="0" w:oddVBand="0" w:evenVBand="0" w:oddHBand="0" w:evenHBand="0" w:firstRowFirstColumn="0" w:firstRowLastColumn="0" w:lastRowFirstColumn="0" w:lastRowLastColumn="0"/>
            </w:pPr>
            <w:r>
              <w:t>12</w:t>
            </w:r>
            <w:r w:rsidR="003852C6">
              <w:t xml:space="preserve"> meses a partir da Certificação Inicial ou </w:t>
            </w:r>
            <w:r w:rsidR="00882EA5">
              <w:t xml:space="preserve">do início das operações </w:t>
            </w:r>
            <w:r w:rsidR="00A023C9">
              <w:t xml:space="preserve">ou </w:t>
            </w:r>
            <w:r w:rsidR="003852C6">
              <w:t>mês XXXX</w:t>
            </w:r>
          </w:p>
        </w:tc>
        <w:tc>
          <w:tcPr>
            <w:tcW w:w="2127" w:type="dxa"/>
            <w:vAlign w:val="center"/>
          </w:tcPr>
          <w:p w14:paraId="1853C963" w14:textId="77777777" w:rsidR="003852C6" w:rsidRDefault="003852C6" w:rsidP="00A141D6">
            <w:pPr>
              <w:jc w:val="center"/>
              <w:cnfStyle w:val="000000000000" w:firstRow="0" w:lastRow="0" w:firstColumn="0" w:lastColumn="0" w:oddVBand="0" w:evenVBand="0" w:oddHBand="0" w:evenHBand="0" w:firstRowFirstColumn="0" w:firstRowLastColumn="0" w:lastRowFirstColumn="0" w:lastRowLastColumn="0"/>
            </w:pPr>
            <w:r>
              <w:t>1 ano</w:t>
            </w:r>
          </w:p>
        </w:tc>
      </w:tr>
      <w:tr w:rsidR="003852C6" w14:paraId="76597DA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7588A365" w14:textId="77777777" w:rsidR="003852C6" w:rsidRDefault="003852C6" w:rsidP="00A141D6">
            <w:pPr>
              <w:jc w:val="center"/>
            </w:pPr>
            <w:r>
              <w:t>Garantia da Segurança Operacional</w:t>
            </w:r>
          </w:p>
        </w:tc>
        <w:tc>
          <w:tcPr>
            <w:tcW w:w="3543" w:type="dxa"/>
            <w:vAlign w:val="center"/>
          </w:tcPr>
          <w:p w14:paraId="15F14750" w14:textId="2D3C8EC9" w:rsidR="003852C6" w:rsidRDefault="005D4485" w:rsidP="00A141D6">
            <w:pPr>
              <w:jc w:val="center"/>
              <w:cnfStyle w:val="000000100000" w:firstRow="0" w:lastRow="0" w:firstColumn="0" w:lastColumn="0" w:oddVBand="0" w:evenVBand="0" w:oddHBand="1" w:evenHBand="0" w:firstRowFirstColumn="0" w:firstRowLastColumn="0" w:lastRowFirstColumn="0" w:lastRowLastColumn="0"/>
            </w:pPr>
            <w:r>
              <w:t>12 meses a partir da Certificação Inicial ou do início das operações ou mês XXXX</w:t>
            </w:r>
          </w:p>
        </w:tc>
        <w:tc>
          <w:tcPr>
            <w:tcW w:w="2127" w:type="dxa"/>
            <w:vAlign w:val="center"/>
          </w:tcPr>
          <w:p w14:paraId="64499802" w14:textId="77777777" w:rsidR="003852C6" w:rsidRDefault="003852C6" w:rsidP="00A141D6">
            <w:pPr>
              <w:jc w:val="center"/>
              <w:cnfStyle w:val="000000100000" w:firstRow="0" w:lastRow="0" w:firstColumn="0" w:lastColumn="0" w:oddVBand="0" w:evenVBand="0" w:oddHBand="1" w:evenHBand="0" w:firstRowFirstColumn="0" w:firstRowLastColumn="0" w:lastRowFirstColumn="0" w:lastRowLastColumn="0"/>
            </w:pPr>
            <w:r>
              <w:t>1 ano</w:t>
            </w:r>
          </w:p>
        </w:tc>
      </w:tr>
      <w:tr w:rsidR="003852C6" w14:paraId="13FA661B" w14:textId="77777777" w:rsidTr="00A141D6">
        <w:tc>
          <w:tcPr>
            <w:cnfStyle w:val="001000000000" w:firstRow="0" w:lastRow="0" w:firstColumn="1" w:lastColumn="0" w:oddVBand="0" w:evenVBand="0" w:oddHBand="0" w:evenHBand="0" w:firstRowFirstColumn="0" w:firstRowLastColumn="0" w:lastRowFirstColumn="0" w:lastRowLastColumn="0"/>
            <w:tcW w:w="3256" w:type="dxa"/>
            <w:vAlign w:val="center"/>
          </w:tcPr>
          <w:p w14:paraId="62369CAD" w14:textId="77777777" w:rsidR="003852C6" w:rsidRDefault="003852C6" w:rsidP="00A141D6">
            <w:pPr>
              <w:jc w:val="center"/>
            </w:pPr>
            <w:r>
              <w:t>Promoção da Segurança Operacional</w:t>
            </w:r>
          </w:p>
        </w:tc>
        <w:tc>
          <w:tcPr>
            <w:tcW w:w="3543" w:type="dxa"/>
            <w:vAlign w:val="center"/>
          </w:tcPr>
          <w:p w14:paraId="6425826B" w14:textId="15B41473" w:rsidR="003852C6" w:rsidRDefault="005D4485" w:rsidP="00A141D6">
            <w:pPr>
              <w:jc w:val="center"/>
              <w:cnfStyle w:val="000000000000" w:firstRow="0" w:lastRow="0" w:firstColumn="0" w:lastColumn="0" w:oddVBand="0" w:evenVBand="0" w:oddHBand="0" w:evenHBand="0" w:firstRowFirstColumn="0" w:firstRowLastColumn="0" w:lastRowFirstColumn="0" w:lastRowLastColumn="0"/>
            </w:pPr>
            <w:r>
              <w:t>12 meses a partir da Certificação Inicial ou do início das operações ou mês XXXX</w:t>
            </w:r>
          </w:p>
        </w:tc>
        <w:tc>
          <w:tcPr>
            <w:tcW w:w="2127" w:type="dxa"/>
            <w:vAlign w:val="center"/>
          </w:tcPr>
          <w:p w14:paraId="0E094074" w14:textId="77777777" w:rsidR="003852C6" w:rsidRDefault="003852C6" w:rsidP="00A141D6">
            <w:pPr>
              <w:jc w:val="center"/>
              <w:cnfStyle w:val="000000000000" w:firstRow="0" w:lastRow="0" w:firstColumn="0" w:lastColumn="0" w:oddVBand="0" w:evenVBand="0" w:oddHBand="0" w:evenHBand="0" w:firstRowFirstColumn="0" w:firstRowLastColumn="0" w:lastRowFirstColumn="0" w:lastRowLastColumn="0"/>
            </w:pPr>
            <w:r>
              <w:t>1 ano</w:t>
            </w:r>
          </w:p>
        </w:tc>
      </w:tr>
    </w:tbl>
    <w:p w14:paraId="082BC39F" w14:textId="77777777" w:rsidR="003852C6" w:rsidRDefault="003852C6" w:rsidP="003852C6"/>
    <w:p w14:paraId="11FC6BE1" w14:textId="4B83D5E3" w:rsidR="003852C6" w:rsidRPr="00CF3882" w:rsidRDefault="003852C6" w:rsidP="00C36DEA">
      <w:pPr>
        <w:pStyle w:val="Textonormal1"/>
        <w:ind w:right="-1"/>
      </w:pPr>
      <w:r>
        <w:t xml:space="preserve">As autoavaliações utilizarão como base a </w:t>
      </w:r>
      <w:hyperlink r:id="rId25" w:tgtFrame="_self" w:history="1">
        <w:r w:rsidR="00813829" w:rsidRPr="0033641D">
          <w:t>ferramenta para avaliação da efetividade do SGSO (F-146-01)</w:t>
        </w:r>
      </w:hyperlink>
      <w:r w:rsidR="00813829" w:rsidRPr="00813829">
        <w:t> </w:t>
      </w:r>
      <w:r w:rsidR="006261C5">
        <w:t>disponível no site da ANAC no link</w:t>
      </w:r>
      <w:r w:rsidR="003E7661">
        <w:t>:</w:t>
      </w:r>
      <w:r w:rsidR="006261C5">
        <w:t xml:space="preserve"> </w:t>
      </w:r>
      <w:hyperlink r:id="rId26" w:history="1">
        <w:r w:rsidR="00A00EB8" w:rsidRPr="00A00EB8">
          <w:rPr>
            <w:rStyle w:val="Hyperlink"/>
          </w:rPr>
          <w:t>https://www.gov.br/anac/pt-br/assuntos/regulados/manutencao-aeronautica/formularios-padronizados</w:t>
        </w:r>
      </w:hyperlink>
      <w:r w:rsidR="003E7661" w:rsidRPr="0033641D">
        <w:t>.</w:t>
      </w:r>
    </w:p>
    <w:p w14:paraId="1BC3444C" w14:textId="3E21E550" w:rsidR="003852C6" w:rsidRDefault="003852C6" w:rsidP="003852C6">
      <w:pPr>
        <w:pStyle w:val="Textonormal1"/>
      </w:pPr>
      <w:r>
        <w:t xml:space="preserve">A ferramenta avalia a conformidade e a eficácia do SGSO </w:t>
      </w:r>
      <w:r w:rsidR="004D3768">
        <w:t>por m</w:t>
      </w:r>
      <w:r w:rsidR="00C36DEA">
        <w:t>ei</w:t>
      </w:r>
      <w:r w:rsidR="004D3768">
        <w:t xml:space="preserve">o de </w:t>
      </w:r>
      <w:r>
        <w:t xml:space="preserve">uma série de questões. A ferramenta é definida utilizando os 12 elementos da estrutura de SGSO da OACI, </w:t>
      </w:r>
      <w:r w:rsidR="00C36DEA">
        <w:t xml:space="preserve">na qual </w:t>
      </w:r>
      <w:r>
        <w:t>para cada elemento apresenta-se a sua definição formal seguida de uma declaração de eficácia para esse elemento.</w:t>
      </w:r>
    </w:p>
    <w:p w14:paraId="2D1FDBDF" w14:textId="77777777" w:rsidR="003852C6" w:rsidRDefault="003852C6" w:rsidP="003852C6">
      <w:pPr>
        <w:pStyle w:val="Textonormal1"/>
      </w:pPr>
      <w:r>
        <w:t>Cada questão deve ser avaliada criticamente para determinar se ela está presente, adequada, operacional ou eficaz, utilizando as definições e orientações estabelecidas a seguir, para que a eficácia global do elemento possa ser justificada e apoiada.</w:t>
      </w:r>
    </w:p>
    <w:p w14:paraId="3A42BFB2" w14:textId="77777777" w:rsidR="003852C6" w:rsidRPr="00BA7954" w:rsidRDefault="003852C6" w:rsidP="006438D9">
      <w:pPr>
        <w:pStyle w:val="Textonormal1"/>
        <w:numPr>
          <w:ilvl w:val="0"/>
          <w:numId w:val="18"/>
        </w:numPr>
        <w:ind w:firstLine="349"/>
      </w:pPr>
      <w:r w:rsidRPr="00BA7954">
        <w:t>Presente</w:t>
      </w:r>
      <w:r>
        <w:t xml:space="preserve"> (P)</w:t>
      </w:r>
      <w:r w:rsidRPr="00BA7954">
        <w:t xml:space="preserve">: </w:t>
      </w:r>
      <w:r>
        <w:t>há evidências de que o processo está documentado no manual de gerenciamento da segurança operacional da organização e/ou na documentação do SGSO.</w:t>
      </w:r>
    </w:p>
    <w:p w14:paraId="2DC0E6A8" w14:textId="77777777" w:rsidR="003852C6" w:rsidRPr="00BA7954" w:rsidRDefault="003852C6" w:rsidP="006438D9">
      <w:pPr>
        <w:pStyle w:val="Textonormal1"/>
        <w:numPr>
          <w:ilvl w:val="0"/>
          <w:numId w:val="18"/>
        </w:numPr>
        <w:ind w:firstLine="349"/>
      </w:pPr>
      <w:r>
        <w:t>Adequado (A)</w:t>
      </w:r>
      <w:r w:rsidRPr="00BA7954">
        <w:t xml:space="preserve">: </w:t>
      </w:r>
      <w:r>
        <w:t>o processo é adequado com base no tamanho, na natureza, na complexidade da organização e no risco inerente à atividade.</w:t>
      </w:r>
    </w:p>
    <w:p w14:paraId="5C5D9073" w14:textId="77777777" w:rsidR="003852C6" w:rsidRPr="00BA7954" w:rsidRDefault="003852C6" w:rsidP="006438D9">
      <w:pPr>
        <w:pStyle w:val="Textonormal1"/>
        <w:numPr>
          <w:ilvl w:val="0"/>
          <w:numId w:val="18"/>
        </w:numPr>
        <w:ind w:firstLine="349"/>
      </w:pPr>
      <w:r>
        <w:t>Operacional (O)</w:t>
      </w:r>
      <w:r w:rsidRPr="00BA7954">
        <w:t xml:space="preserve">: </w:t>
      </w:r>
      <w:r>
        <w:t>há evidências de que o processo está em uso e está gerando resultado para a organização</w:t>
      </w:r>
      <w:r w:rsidRPr="00BA7954">
        <w:t>.</w:t>
      </w:r>
    </w:p>
    <w:p w14:paraId="0C7B6851" w14:textId="77777777" w:rsidR="003852C6" w:rsidRPr="00BA7954" w:rsidRDefault="003852C6" w:rsidP="006438D9">
      <w:pPr>
        <w:pStyle w:val="Textonormal1"/>
        <w:numPr>
          <w:ilvl w:val="0"/>
          <w:numId w:val="18"/>
        </w:numPr>
        <w:ind w:firstLine="349"/>
      </w:pPr>
      <w:r w:rsidRPr="00BA7954">
        <w:t>Ef</w:t>
      </w:r>
      <w:r>
        <w:t>etivo (E)</w:t>
      </w:r>
      <w:r w:rsidRPr="00BA7954">
        <w:t xml:space="preserve">: </w:t>
      </w:r>
      <w:r>
        <w:t>há evidências de que o processo está atingindo o resultado desejado e tem um impacto positivo na segurança</w:t>
      </w:r>
      <w:r w:rsidRPr="00BA7954">
        <w:t>.</w:t>
      </w:r>
    </w:p>
    <w:p w14:paraId="755DAB69" w14:textId="77777777" w:rsidR="003852C6" w:rsidRDefault="003852C6" w:rsidP="003852C6">
      <w:pPr>
        <w:pStyle w:val="Textonormal1"/>
      </w:pPr>
      <w:r>
        <w:t>Considera-se que a questão indica que o elemento correspondente do SGSO está implantado quando o indicador apresenta as situações P e A. Quando a questão está com a situação O também marcada, considera-se que o elemento correspondente do SGSO está implementado.</w:t>
      </w:r>
    </w:p>
    <w:p w14:paraId="2585DFFF" w14:textId="77777777" w:rsidR="003852C6" w:rsidRDefault="003852C6" w:rsidP="003852C6">
      <w:pPr>
        <w:pStyle w:val="Textonormal1"/>
      </w:pPr>
      <w:r>
        <w:t>O formulário de autoavaliação será preenchido tendo em mente que ele foi elaborado de maneira genérica, para cobrir todo o espectro de provedores de serviços de aviação civil, e que necessita de uma análise crítica para a aplicação na organização de manutenção. O Gestor do SGSO fará esta adaptação, justificando todas as respostas e coletando todas as evidências envolvidas.</w:t>
      </w:r>
    </w:p>
    <w:p w14:paraId="1BEEEF10" w14:textId="1EADB15C" w:rsidR="003852C6" w:rsidRDefault="003852C6" w:rsidP="003852C6">
      <w:pPr>
        <w:pStyle w:val="Textonormal1"/>
      </w:pPr>
      <w:r>
        <w:t xml:space="preserve">A </w:t>
      </w:r>
      <w:r w:rsidRPr="00AA18D3">
        <w:rPr>
          <w:rFonts w:ascii="Arial" w:hAnsi="Arial"/>
          <w:b/>
          <w:color w:val="FF0000"/>
        </w:rPr>
        <w:t>ACME</w:t>
      </w:r>
      <w:r w:rsidRPr="000E12B4">
        <w:rPr>
          <w:rFonts w:ascii="Arial Black" w:hAnsi="Arial Black"/>
          <w:color w:val="FF0000"/>
        </w:rPr>
        <w:t xml:space="preserve"> </w:t>
      </w:r>
      <w:r>
        <w:t xml:space="preserve">espera obter o nível operacional (O) nas autoavaliações, e o maior número possível de questões com nível E. Na eventualidade de indicadores não aplicáveis, </w:t>
      </w:r>
      <w:r w:rsidR="00B45F16">
        <w:t xml:space="preserve">será </w:t>
      </w:r>
      <w:r>
        <w:t>apresentada uma justificativa.</w:t>
      </w:r>
    </w:p>
    <w:p w14:paraId="3855FFD8" w14:textId="25DB17AE" w:rsidR="003852C6" w:rsidRDefault="003852C6" w:rsidP="003852C6">
      <w:pPr>
        <w:pStyle w:val="Textonormal1"/>
      </w:pPr>
      <w:r>
        <w:t xml:space="preserve">Para os demais casos, o Gestor do SGSO </w:t>
      </w:r>
      <w:r w:rsidR="001D0F12">
        <w:t>irá</w:t>
      </w:r>
      <w:r>
        <w:t xml:space="preserve"> determinar as causas para o desempenho insatisfatório, e preparar um plano de ações corretivas, definindo responsabilidades e prazos para cada ação.</w:t>
      </w:r>
      <w:r w:rsidR="003B79A5">
        <w:t xml:space="preserve"> Ele mesmo ir</w:t>
      </w:r>
      <w:r w:rsidR="00333B09">
        <w:t>á</w:t>
      </w:r>
      <w:r w:rsidR="003B79A5">
        <w:t xml:space="preserve"> acompanhar a implementação d</w:t>
      </w:r>
      <w:r w:rsidR="00333B09">
        <w:t>os</w:t>
      </w:r>
      <w:r w:rsidR="003B79A5">
        <w:t xml:space="preserve"> planos.</w:t>
      </w:r>
      <w:r>
        <w:t xml:space="preserve"> Todos os indicadores com desempenho abaixo do esperado serão levados para o processo de identificação de perigos </w:t>
      </w:r>
      <w:r w:rsidR="0059652B">
        <w:t>descrito na seção 7 deste manual.</w:t>
      </w:r>
      <w:r>
        <w:t xml:space="preserve"> </w:t>
      </w:r>
    </w:p>
    <w:p w14:paraId="5644E2CD" w14:textId="77777777" w:rsidR="003852C6" w:rsidRPr="001D1230" w:rsidRDefault="003852C6" w:rsidP="003852C6">
      <w:pPr>
        <w:pStyle w:val="Textonormal1"/>
      </w:pPr>
      <w:r>
        <w:t>A documentação das autoavaliações será mantida à disposição da ANAC.</w:t>
      </w:r>
    </w:p>
    <w:p w14:paraId="3DA2B782" w14:textId="1EE9DA68" w:rsidR="003948C4" w:rsidRDefault="006438D9" w:rsidP="007E61A9">
      <w:pPr>
        <w:pStyle w:val="Ttulo1"/>
        <w:numPr>
          <w:ilvl w:val="0"/>
          <w:numId w:val="0"/>
        </w:numPr>
      </w:pPr>
      <w:bookmarkStart w:id="74" w:name="_Toc212023070"/>
      <w:r>
        <w:t xml:space="preserve">14 </w:t>
      </w:r>
      <w:r w:rsidR="003948C4">
        <w:t>Monitoramento das Atividades Subcontratadas</w:t>
      </w:r>
      <w:bookmarkEnd w:id="74"/>
    </w:p>
    <w:p w14:paraId="2666C55A" w14:textId="77777777" w:rsidR="003948C4" w:rsidRDefault="003948C4" w:rsidP="003948C4">
      <w:pPr>
        <w:pStyle w:val="Textonormal1"/>
      </w:pPr>
      <w:r>
        <w:rPr>
          <w:noProof/>
          <w:lang w:eastAsia="pt-BR"/>
        </w:rPr>
        <mc:AlternateContent>
          <mc:Choice Requires="wps">
            <w:drawing>
              <wp:anchor distT="45720" distB="45720" distL="114300" distR="114300" simplePos="0" relativeHeight="251658258" behindDoc="0" locked="0" layoutInCell="1" allowOverlap="1" wp14:anchorId="5C8450DB" wp14:editId="5B1EC6EF">
                <wp:simplePos x="0" y="0"/>
                <wp:positionH relativeFrom="margin">
                  <wp:posOffset>252095</wp:posOffset>
                </wp:positionH>
                <wp:positionV relativeFrom="paragraph">
                  <wp:posOffset>553085</wp:posOffset>
                </wp:positionV>
                <wp:extent cx="4895850" cy="3695700"/>
                <wp:effectExtent l="19050" t="19050" r="19050" b="19050"/>
                <wp:wrapTopAndBottom/>
                <wp:docPr id="5641616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695700"/>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17C214D7" w14:textId="53629943" w:rsidR="003948C4" w:rsidRDefault="003948C4" w:rsidP="003948C4">
                            <w:pPr>
                              <w:jc w:val="both"/>
                              <w:rPr>
                                <w:color w:val="CA5D37"/>
                              </w:rPr>
                            </w:pPr>
                            <w:r w:rsidRPr="00EF19B2">
                              <w:rPr>
                                <w:b/>
                                <w:color w:val="CA5D37"/>
                              </w:rPr>
                              <w:t>NOTA:</w:t>
                            </w:r>
                            <w:r w:rsidRPr="00EF19B2">
                              <w:rPr>
                                <w:color w:val="CA5D37"/>
                              </w:rPr>
                              <w:t xml:space="preserve"> </w:t>
                            </w:r>
                            <w:r>
                              <w:rPr>
                                <w:color w:val="CA5D37"/>
                              </w:rPr>
                              <w:t>Caso a sua organização possua atividades de manutenção subcontratadas, é necessário descrever as iniciativas que foram tomadas para o gerenciamento da segurança operacional no relacionamento com a empresa subcontratada. Es</w:t>
                            </w:r>
                            <w:r w:rsidR="00CD08BB">
                              <w:rPr>
                                <w:color w:val="CA5D37"/>
                              </w:rPr>
                              <w:t>s</w:t>
                            </w:r>
                            <w:r>
                              <w:rPr>
                                <w:color w:val="CA5D37"/>
                              </w:rPr>
                              <w:t>as iniciativas incluem, entre outras, as seguintes:</w:t>
                            </w:r>
                          </w:p>
                          <w:p w14:paraId="0BA634FB" w14:textId="77777777" w:rsidR="003948C4" w:rsidRPr="00DA4535" w:rsidRDefault="003948C4" w:rsidP="003948C4">
                            <w:pPr>
                              <w:pStyle w:val="PargrafodaLista"/>
                              <w:numPr>
                                <w:ilvl w:val="0"/>
                                <w:numId w:val="19"/>
                              </w:numPr>
                              <w:jc w:val="both"/>
                              <w:rPr>
                                <w:color w:val="CA5D37"/>
                              </w:rPr>
                            </w:pPr>
                            <w:r w:rsidRPr="00DA4535">
                              <w:rPr>
                                <w:color w:val="CA5D37"/>
                              </w:rPr>
                              <w:t xml:space="preserve">auditorias de SGSO </w:t>
                            </w:r>
                            <w:r>
                              <w:rPr>
                                <w:color w:val="CA5D37"/>
                              </w:rPr>
                              <w:t>feitas na candidata à sub</w:t>
                            </w:r>
                            <w:r w:rsidRPr="00DA4535">
                              <w:rPr>
                                <w:color w:val="CA5D37"/>
                              </w:rPr>
                              <w:t>contratação;</w:t>
                            </w:r>
                          </w:p>
                          <w:p w14:paraId="024B2F7E" w14:textId="77777777" w:rsidR="003948C4" w:rsidRPr="00DA4535" w:rsidRDefault="003948C4" w:rsidP="003948C4">
                            <w:pPr>
                              <w:pStyle w:val="PargrafodaLista"/>
                              <w:numPr>
                                <w:ilvl w:val="0"/>
                                <w:numId w:val="19"/>
                              </w:numPr>
                              <w:jc w:val="both"/>
                              <w:rPr>
                                <w:color w:val="CA5D37"/>
                              </w:rPr>
                            </w:pPr>
                            <w:r w:rsidRPr="00DA4535">
                              <w:rPr>
                                <w:color w:val="CA5D37"/>
                              </w:rPr>
                              <w:t>procedimentos para conhecimento das características de gerenciamento da segurança operacional da subcontratada: ocorrências em serviços subcontratados, níveis de risco, desempenho de segurança operacional, atividades de promoção da segurança operacional, atividades da melhoria da segurança operacional;</w:t>
                            </w:r>
                          </w:p>
                          <w:p w14:paraId="1969B1FE" w14:textId="77777777" w:rsidR="003948C4" w:rsidRDefault="003948C4" w:rsidP="003948C4">
                            <w:pPr>
                              <w:pStyle w:val="PargrafodaLista"/>
                              <w:numPr>
                                <w:ilvl w:val="0"/>
                                <w:numId w:val="19"/>
                              </w:numPr>
                              <w:jc w:val="both"/>
                              <w:rPr>
                                <w:color w:val="CA5D37"/>
                              </w:rPr>
                            </w:pPr>
                            <w:r w:rsidRPr="00DA4535">
                              <w:rPr>
                                <w:color w:val="CA5D37"/>
                              </w:rPr>
                              <w:t>gerenciamento de riscos na atividade subcontratada: identificação de perigos e gerenciamento de riscos ligados à atividade subcontratada</w:t>
                            </w:r>
                            <w:r>
                              <w:rPr>
                                <w:color w:val="CA5D37"/>
                              </w:rPr>
                              <w:t>.</w:t>
                            </w:r>
                          </w:p>
                          <w:p w14:paraId="06DE201E" w14:textId="6A08535D" w:rsidR="003948C4" w:rsidRPr="00DA4535" w:rsidRDefault="003948C4" w:rsidP="003948C4">
                            <w:pPr>
                              <w:jc w:val="both"/>
                              <w:rPr>
                                <w:color w:val="CA5D37"/>
                              </w:rPr>
                            </w:pPr>
                            <w:r>
                              <w:rPr>
                                <w:color w:val="CA5D37"/>
                              </w:rPr>
                              <w:t>Faça a identificação de perigos e o gerenciamento de riscos ligados a essas interfaces entre a sua organização e os subcontratados. O gerenciamento de mudanças também pode ser colocado em funcionamento devido ao relacionamento da oficina com as empresas subcontratadas. O foco desta seção é associar ao cumprimento do RBAC 145.217 a parte de gerenciamento d</w:t>
                            </w:r>
                            <w:r w:rsidR="001F7E5A">
                              <w:rPr>
                                <w:color w:val="CA5D37"/>
                              </w:rPr>
                              <w:t>a</w:t>
                            </w:r>
                            <w:r>
                              <w:rPr>
                                <w:color w:val="CA5D37"/>
                              </w:rPr>
                              <w:t xml:space="preserve"> segurança operacional.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8450DB" id="_x0000_s1050" type="#_x0000_t202" style="position:absolute;left:0;text-align:left;margin-left:19.85pt;margin-top:43.55pt;width:385.5pt;height:291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" fillcolor="white [3212]" strokecolor="#ca5d37" strokeweight="3pt">
                <v:fill color2="#fbe4d5 [661]" o:opacity2="0" rotate="t" focusposition=".5,.5" focussize="" colors="0 white;3277f white" focus="100%" type="gradientRadial"/>
                <v:stroke joinstyle="round" endcap="round"/>
                <v:textbox>
                  <w:txbxContent>
                    <w:p w14:paraId="17C214D7" w14:textId="53629943" w:rsidR="003948C4" w:rsidRDefault="003948C4" w:rsidP="003948C4">
                      <w:pPr>
                        <w:jc w:val="both"/>
                        <w:rPr>
                          <w:color w:val="CA5D37"/>
                        </w:rPr>
                      </w:pPr>
                      <w:r w:rsidRPr="00EF19B2">
                        <w:rPr>
                          <w:b/>
                          <w:color w:val="CA5D37"/>
                        </w:rPr>
                        <w:t>NOTA:</w:t>
                      </w:r>
                      <w:r w:rsidRPr="00EF19B2">
                        <w:rPr>
                          <w:color w:val="CA5D37"/>
                        </w:rPr>
                        <w:t xml:space="preserve"> </w:t>
                      </w:r>
                      <w:r>
                        <w:rPr>
                          <w:color w:val="CA5D37"/>
                        </w:rPr>
                        <w:t>Caso a sua organização possua atividades de manutenção subcontratadas, é necessário descrever as iniciativas que foram tomadas para o gerenciamento da segurança operacional no relacionamento com a empresa subcontratada. Es</w:t>
                      </w:r>
                      <w:r w:rsidR="00CD08BB">
                        <w:rPr>
                          <w:color w:val="CA5D37"/>
                        </w:rPr>
                        <w:t>s</w:t>
                      </w:r>
                      <w:r>
                        <w:rPr>
                          <w:color w:val="CA5D37"/>
                        </w:rPr>
                        <w:t>as iniciativas incluem, entre outras, as seguintes:</w:t>
                      </w:r>
                    </w:p>
                    <w:p w14:paraId="0BA634FB" w14:textId="77777777" w:rsidR="003948C4" w:rsidRPr="00DA4535" w:rsidRDefault="003948C4" w:rsidP="003948C4">
                      <w:pPr>
                        <w:pStyle w:val="PargrafodaLista"/>
                        <w:numPr>
                          <w:ilvl w:val="0"/>
                          <w:numId w:val="19"/>
                        </w:numPr>
                        <w:jc w:val="both"/>
                        <w:rPr>
                          <w:color w:val="CA5D37"/>
                        </w:rPr>
                      </w:pPr>
                      <w:r w:rsidRPr="00DA4535">
                        <w:rPr>
                          <w:color w:val="CA5D37"/>
                        </w:rPr>
                        <w:t xml:space="preserve">auditorias de SGSO </w:t>
                      </w:r>
                      <w:r>
                        <w:rPr>
                          <w:color w:val="CA5D37"/>
                        </w:rPr>
                        <w:t>feitas na candidata à sub</w:t>
                      </w:r>
                      <w:r w:rsidRPr="00DA4535">
                        <w:rPr>
                          <w:color w:val="CA5D37"/>
                        </w:rPr>
                        <w:t>contratação;</w:t>
                      </w:r>
                    </w:p>
                    <w:p w14:paraId="024B2F7E" w14:textId="77777777" w:rsidR="003948C4" w:rsidRPr="00DA4535" w:rsidRDefault="003948C4" w:rsidP="003948C4">
                      <w:pPr>
                        <w:pStyle w:val="PargrafodaLista"/>
                        <w:numPr>
                          <w:ilvl w:val="0"/>
                          <w:numId w:val="19"/>
                        </w:numPr>
                        <w:jc w:val="both"/>
                        <w:rPr>
                          <w:color w:val="CA5D37"/>
                        </w:rPr>
                      </w:pPr>
                      <w:r w:rsidRPr="00DA4535">
                        <w:rPr>
                          <w:color w:val="CA5D37"/>
                        </w:rPr>
                        <w:t>procedimentos para conhecimento das características de gerenciamento da segurança operacional da subcontratada: ocorrências em serviços subcontratados, níveis de risco, desempenho de segurança operacional, atividades de promoção da segurança operacional, atividades da melhoria da segurança operacional;</w:t>
                      </w:r>
                    </w:p>
                    <w:p w14:paraId="1969B1FE" w14:textId="77777777" w:rsidR="003948C4" w:rsidRDefault="003948C4" w:rsidP="003948C4">
                      <w:pPr>
                        <w:pStyle w:val="PargrafodaLista"/>
                        <w:numPr>
                          <w:ilvl w:val="0"/>
                          <w:numId w:val="19"/>
                        </w:numPr>
                        <w:jc w:val="both"/>
                        <w:rPr>
                          <w:color w:val="CA5D37"/>
                        </w:rPr>
                      </w:pPr>
                      <w:r w:rsidRPr="00DA4535">
                        <w:rPr>
                          <w:color w:val="CA5D37"/>
                        </w:rPr>
                        <w:t>gerenciamento de riscos na atividade subcontratada: identificação de perigos e gerenciamento de riscos ligados à atividade subcontratada</w:t>
                      </w:r>
                      <w:r>
                        <w:rPr>
                          <w:color w:val="CA5D37"/>
                        </w:rPr>
                        <w:t>.</w:t>
                      </w:r>
                    </w:p>
                    <w:p w14:paraId="06DE201E" w14:textId="6A08535D" w:rsidR="003948C4" w:rsidRPr="00DA4535" w:rsidRDefault="003948C4" w:rsidP="003948C4">
                      <w:pPr>
                        <w:jc w:val="both"/>
                        <w:rPr>
                          <w:color w:val="CA5D37"/>
                        </w:rPr>
                      </w:pPr>
                      <w:r>
                        <w:rPr>
                          <w:color w:val="CA5D37"/>
                        </w:rPr>
                        <w:t>Faça a identificação de perigos e o gerenciamento de riscos ligados a essas interfaces entre a sua organização e os subcontratados. O gerenciamento de mudanças também pode ser colocado em funcionamento devido ao relacionamento da oficina com as empresas subcontratadas. O foco desta seção é associar ao cumprimento do RBAC 145.217 a parte de gerenciamento d</w:t>
                      </w:r>
                      <w:r w:rsidR="001F7E5A">
                        <w:rPr>
                          <w:color w:val="CA5D37"/>
                        </w:rPr>
                        <w:t>a</w:t>
                      </w:r>
                      <w:r>
                        <w:rPr>
                          <w:color w:val="CA5D37"/>
                        </w:rPr>
                        <w:t xml:space="preserve"> segurança operacional.</w:t>
                      </w:r>
                    </w:p>
                  </w:txbxContent>
                </v:textbox>
                <w10:wrap type="topAndBottom" anchorx="margin"/>
              </v:shape>
            </w:pict>
          </mc:Fallback>
        </mc:AlternateContent>
      </w:r>
      <w:r w:rsidRPr="003A4125">
        <w:t xml:space="preserve">A </w:t>
      </w:r>
      <w:r w:rsidRPr="00AA18D3">
        <w:rPr>
          <w:rFonts w:ascii="Arial" w:hAnsi="Arial"/>
          <w:b/>
          <w:color w:val="FF0000"/>
        </w:rPr>
        <w:t>ACME</w:t>
      </w:r>
      <w:r w:rsidRPr="000E12B4">
        <w:rPr>
          <w:rFonts w:ascii="Arial Black" w:hAnsi="Arial Black"/>
          <w:color w:val="FF0000"/>
        </w:rPr>
        <w:t xml:space="preserve"> </w:t>
      </w:r>
      <w:r>
        <w:t>não possui atividades de manutenção subcontratadas</w:t>
      </w:r>
      <w:r w:rsidRPr="003A4125">
        <w:t>.</w:t>
      </w:r>
    </w:p>
    <w:p w14:paraId="4FADE057" w14:textId="77777777" w:rsidR="003948C4" w:rsidRPr="00EF19B2" w:rsidRDefault="003948C4" w:rsidP="003948C4">
      <w:pPr>
        <w:pStyle w:val="Textonormal1"/>
      </w:pPr>
      <w:r>
        <w:t xml:space="preserve"> </w:t>
      </w:r>
    </w:p>
    <w:p w14:paraId="08B70848" w14:textId="50CBA536" w:rsidR="00F741FE" w:rsidRDefault="001F7E5A" w:rsidP="002B6437">
      <w:pPr>
        <w:pStyle w:val="Ttulo1"/>
        <w:numPr>
          <w:ilvl w:val="0"/>
          <w:numId w:val="0"/>
        </w:numPr>
        <w:tabs>
          <w:tab w:val="left" w:pos="0"/>
        </w:tabs>
      </w:pPr>
      <w:bookmarkStart w:id="75" w:name="_Toc512858400"/>
      <w:bookmarkStart w:id="76" w:name="_Toc514415231"/>
      <w:bookmarkStart w:id="77" w:name="_Toc212023071"/>
      <w:bookmarkStart w:id="78" w:name="_Ref477511200"/>
      <w:bookmarkEnd w:id="75"/>
      <w:bookmarkEnd w:id="76"/>
      <w:r>
        <w:t>15</w:t>
      </w:r>
      <w:r w:rsidR="002B6437">
        <w:t xml:space="preserve"> </w:t>
      </w:r>
      <w:r w:rsidR="00F741FE">
        <w:t>Promoção da Segurança Operacional</w:t>
      </w:r>
      <w:bookmarkEnd w:id="77"/>
    </w:p>
    <w:p w14:paraId="70C57211" w14:textId="77777777" w:rsidR="00F741FE" w:rsidRPr="00020F81" w:rsidRDefault="00F741FE" w:rsidP="00F741FE">
      <w:pPr>
        <w:rPr>
          <w:sz w:val="12"/>
          <w:szCs w:val="12"/>
        </w:rPr>
      </w:pPr>
    </w:p>
    <w:p w14:paraId="61B5F40E" w14:textId="507D0A84" w:rsidR="00F741FE" w:rsidRDefault="00F50348" w:rsidP="002B6437">
      <w:pPr>
        <w:pStyle w:val="Ttulo2"/>
        <w:numPr>
          <w:ilvl w:val="0"/>
          <w:numId w:val="0"/>
        </w:numPr>
        <w:spacing w:before="40" w:after="0"/>
      </w:pPr>
      <w:bookmarkStart w:id="79" w:name="_Toc212023072"/>
      <w:r>
        <w:t>15.1</w:t>
      </w:r>
      <w:r w:rsidR="002B6437">
        <w:t xml:space="preserve"> </w:t>
      </w:r>
      <w:r w:rsidR="00F741FE" w:rsidRPr="00020F81">
        <w:t>Treinamento</w:t>
      </w:r>
      <w:r w:rsidR="00F741FE">
        <w:t xml:space="preserve"> e qualificação</w:t>
      </w:r>
      <w:bookmarkEnd w:id="79"/>
    </w:p>
    <w:p w14:paraId="1C609CEC" w14:textId="4D4AF862" w:rsidR="00F741FE" w:rsidRDefault="00F741FE" w:rsidP="00F741FE">
      <w:pPr>
        <w:pStyle w:val="Textonormal1"/>
      </w:pPr>
      <w:r>
        <w:rPr>
          <w:noProof/>
          <w:lang w:eastAsia="pt-BR"/>
        </w:rPr>
        <mc:AlternateContent>
          <mc:Choice Requires="wps">
            <w:drawing>
              <wp:anchor distT="45720" distB="45720" distL="114300" distR="114300" simplePos="0" relativeHeight="251658259" behindDoc="0" locked="0" layoutInCell="1" allowOverlap="1" wp14:anchorId="25DDAB82" wp14:editId="44095798">
                <wp:simplePos x="0" y="0"/>
                <wp:positionH relativeFrom="margin">
                  <wp:posOffset>304165</wp:posOffset>
                </wp:positionH>
                <wp:positionV relativeFrom="paragraph">
                  <wp:posOffset>1149350</wp:posOffset>
                </wp:positionV>
                <wp:extent cx="4813300" cy="1435100"/>
                <wp:effectExtent l="19050" t="19050" r="25400" b="12700"/>
                <wp:wrapTopAndBottom/>
                <wp:docPr id="14886745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0" cy="1435100"/>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79EFF1BC" w14:textId="1EAD3923" w:rsidR="00F741FE" w:rsidRDefault="00F741FE" w:rsidP="00F741FE">
                            <w:pPr>
                              <w:jc w:val="both"/>
                              <w:rPr>
                                <w:color w:val="CA5D37"/>
                              </w:rPr>
                            </w:pPr>
                            <w:r w:rsidRPr="00EF19B2">
                              <w:rPr>
                                <w:b/>
                                <w:color w:val="CA5D37"/>
                              </w:rPr>
                              <w:t>NOTA:</w:t>
                            </w:r>
                            <w:r w:rsidRPr="00EF19B2">
                              <w:rPr>
                                <w:color w:val="CA5D37"/>
                              </w:rPr>
                              <w:t xml:space="preserve"> </w:t>
                            </w:r>
                            <w:r>
                              <w:rPr>
                                <w:color w:val="CA5D37"/>
                              </w:rPr>
                              <w:t xml:space="preserve">Caso o Programa de Treinamento da organização não </w:t>
                            </w:r>
                            <w:r w:rsidR="0041575B">
                              <w:rPr>
                                <w:color w:val="CA5D37"/>
                              </w:rPr>
                              <w:t>con</w:t>
                            </w:r>
                            <w:r>
                              <w:rPr>
                                <w:color w:val="CA5D37"/>
                              </w:rPr>
                              <w:t xml:space="preserve">tenha a descrição dos treinamentos relativos ao SGSO, conforme descrito na seção 5.6.4.3 da IS 145.214-001, tais informações deverão constar </w:t>
                            </w:r>
                            <w:r w:rsidR="00654572">
                              <w:rPr>
                                <w:color w:val="CA5D37"/>
                              </w:rPr>
                              <w:t>n</w:t>
                            </w:r>
                            <w:r w:rsidR="008E1B83">
                              <w:rPr>
                                <w:color w:val="CA5D37"/>
                              </w:rPr>
                              <w:t>esta seção</w:t>
                            </w:r>
                            <w:r w:rsidR="005D5879">
                              <w:rPr>
                                <w:color w:val="CA5D37"/>
                              </w:rPr>
                              <w:t xml:space="preserve"> do</w:t>
                            </w:r>
                            <w:r w:rsidR="000A7D63">
                              <w:rPr>
                                <w:color w:val="CA5D37"/>
                              </w:rPr>
                              <w:t xml:space="preserve"> </w:t>
                            </w:r>
                            <w:r w:rsidR="00E51744">
                              <w:rPr>
                                <w:color w:val="CA5D37"/>
                              </w:rPr>
                              <w:t>MGSO</w:t>
                            </w:r>
                            <w:r>
                              <w:rPr>
                                <w:color w:val="CA5D37"/>
                              </w:rPr>
                              <w:t xml:space="preserve"> (por exemplo, t</w:t>
                            </w:r>
                            <w:r w:rsidRPr="00020F81">
                              <w:rPr>
                                <w:color w:val="CA5D37"/>
                              </w:rPr>
                              <w:t xml:space="preserve">ipos </w:t>
                            </w:r>
                            <w:r>
                              <w:rPr>
                                <w:color w:val="CA5D37"/>
                              </w:rPr>
                              <w:t>d</w:t>
                            </w:r>
                            <w:r w:rsidRPr="00020F81">
                              <w:rPr>
                                <w:color w:val="CA5D37"/>
                              </w:rPr>
                              <w:t>e treinamento (</w:t>
                            </w:r>
                            <w:r>
                              <w:rPr>
                                <w:color w:val="CA5D37"/>
                              </w:rPr>
                              <w:t>f</w:t>
                            </w:r>
                            <w:r w:rsidRPr="00020F81">
                              <w:rPr>
                                <w:color w:val="CA5D37"/>
                              </w:rPr>
                              <w:t xml:space="preserve">amiliarização, </w:t>
                            </w:r>
                            <w:r>
                              <w:rPr>
                                <w:color w:val="CA5D37"/>
                              </w:rPr>
                              <w:t>r</w:t>
                            </w:r>
                            <w:r w:rsidRPr="00020F81">
                              <w:rPr>
                                <w:color w:val="CA5D37"/>
                              </w:rPr>
                              <w:t xml:space="preserve">eciclagem, </w:t>
                            </w:r>
                            <w:r>
                              <w:rPr>
                                <w:color w:val="CA5D37"/>
                              </w:rPr>
                              <w:t>c</w:t>
                            </w:r>
                            <w:r w:rsidRPr="00020F81">
                              <w:rPr>
                                <w:color w:val="CA5D37"/>
                              </w:rPr>
                              <w:t>orretivo etc.);</w:t>
                            </w:r>
                            <w:r>
                              <w:rPr>
                                <w:color w:val="CA5D37"/>
                              </w:rPr>
                              <w:t xml:space="preserve"> c</w:t>
                            </w:r>
                            <w:r w:rsidRPr="00020F81">
                              <w:rPr>
                                <w:color w:val="CA5D37"/>
                              </w:rPr>
                              <w:t>onteúdo</w:t>
                            </w:r>
                            <w:r>
                              <w:rPr>
                                <w:color w:val="CA5D37"/>
                              </w:rPr>
                              <w:t xml:space="preserve"> (ementa)</w:t>
                            </w:r>
                            <w:r w:rsidRPr="00020F81">
                              <w:rPr>
                                <w:color w:val="CA5D37"/>
                              </w:rPr>
                              <w:t xml:space="preserve"> e carga horária;</w:t>
                            </w:r>
                            <w:r>
                              <w:rPr>
                                <w:color w:val="CA5D37"/>
                              </w:rPr>
                              <w:t xml:space="preserve"> p</w:t>
                            </w:r>
                            <w:r w:rsidRPr="00020F81">
                              <w:rPr>
                                <w:color w:val="CA5D37"/>
                              </w:rPr>
                              <w:t>úblico</w:t>
                            </w:r>
                            <w:r>
                              <w:rPr>
                                <w:color w:val="CA5D37"/>
                              </w:rPr>
                              <w:t>-</w:t>
                            </w:r>
                            <w:r w:rsidRPr="00020F81">
                              <w:rPr>
                                <w:color w:val="CA5D37"/>
                              </w:rPr>
                              <w:t>alvo (GASO</w:t>
                            </w:r>
                            <w:r>
                              <w:rPr>
                                <w:color w:val="CA5D37"/>
                              </w:rPr>
                              <w:t>, pessoal operacional etc.), p</w:t>
                            </w:r>
                            <w:r w:rsidRPr="00020F81">
                              <w:rPr>
                                <w:color w:val="CA5D37"/>
                              </w:rPr>
                              <w:t>eriodicidade;</w:t>
                            </w:r>
                            <w:r w:rsidR="006214C7">
                              <w:rPr>
                                <w:color w:val="CA5D37"/>
                              </w:rPr>
                              <w:t xml:space="preserve"> </w:t>
                            </w:r>
                            <w:r w:rsidR="00A91E03">
                              <w:rPr>
                                <w:color w:val="CA5D37"/>
                              </w:rPr>
                              <w:t xml:space="preserve">método de </w:t>
                            </w:r>
                            <w:r w:rsidR="006214C7">
                              <w:rPr>
                                <w:color w:val="CA5D37"/>
                              </w:rPr>
                              <w:t>avaliação,</w:t>
                            </w:r>
                            <w:r>
                              <w:rPr>
                                <w:color w:val="CA5D37"/>
                              </w:rPr>
                              <w:t xml:space="preserve"> p</w:t>
                            </w:r>
                            <w:r w:rsidRPr="00020F81">
                              <w:rPr>
                                <w:color w:val="CA5D37"/>
                              </w:rPr>
                              <w:t xml:space="preserve">ré-requisitos dos </w:t>
                            </w:r>
                            <w:r>
                              <w:rPr>
                                <w:color w:val="CA5D37"/>
                              </w:rPr>
                              <w:t>i</w:t>
                            </w:r>
                            <w:r w:rsidRPr="00020F81">
                              <w:rPr>
                                <w:color w:val="CA5D37"/>
                              </w:rPr>
                              <w:t>nstrutores (internos ou externos)</w:t>
                            </w:r>
                            <w:r>
                              <w:rPr>
                                <w:color w:val="CA5D37"/>
                              </w:rPr>
                              <w:t xml:space="preserve">, entre outras informações relevantes. </w:t>
                            </w:r>
                          </w:p>
                          <w:p w14:paraId="0519A8F2" w14:textId="77777777" w:rsidR="00F741FE" w:rsidRPr="00DA4535" w:rsidRDefault="00F741FE" w:rsidP="00F741FE">
                            <w:pPr>
                              <w:jc w:val="both"/>
                              <w:rPr>
                                <w:color w:val="CA5D37"/>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DDAB82" id="_x0000_s1051" type="#_x0000_t202" style="position:absolute;left:0;text-align:left;margin-left:23.95pt;margin-top:90.5pt;width:379pt;height:113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" fillcolor="white [3212]" strokecolor="#ca5d37" strokeweight="3pt">
                <v:fill color2="#fbe4d5 [661]" o:opacity2="0" rotate="t" focusposition=".5,.5" focussize="" colors="0 white;3277f white" focus="100%" type="gradientRadial"/>
                <v:stroke joinstyle="round" endcap="round"/>
                <v:textbox>
                  <w:txbxContent>
                    <w:p w14:paraId="79EFF1BC" w14:textId="1EAD3923" w:rsidR="00F741FE" w:rsidRDefault="00F741FE" w:rsidP="00F741FE">
                      <w:pPr>
                        <w:jc w:val="both"/>
                        <w:rPr>
                          <w:color w:val="CA5D37"/>
                        </w:rPr>
                      </w:pPr>
                      <w:r w:rsidRPr="00EF19B2">
                        <w:rPr>
                          <w:b/>
                          <w:color w:val="CA5D37"/>
                        </w:rPr>
                        <w:t>NOTA:</w:t>
                      </w:r>
                      <w:r w:rsidRPr="00EF19B2">
                        <w:rPr>
                          <w:color w:val="CA5D37"/>
                        </w:rPr>
                        <w:t xml:space="preserve"> </w:t>
                      </w:r>
                      <w:r>
                        <w:rPr>
                          <w:color w:val="CA5D37"/>
                        </w:rPr>
                        <w:t xml:space="preserve">Caso o Programa de Treinamento da organização não </w:t>
                      </w:r>
                      <w:r w:rsidR="0041575B">
                        <w:rPr>
                          <w:color w:val="CA5D37"/>
                        </w:rPr>
                        <w:t>con</w:t>
                      </w:r>
                      <w:r>
                        <w:rPr>
                          <w:color w:val="CA5D37"/>
                        </w:rPr>
                        <w:t xml:space="preserve">tenha a descrição dos treinamentos relativos ao SGSO, conforme descrito na seção 5.6.4.3 da IS 145.214-001, tais informações deverão constar </w:t>
                      </w:r>
                      <w:r w:rsidR="00654572">
                        <w:rPr>
                          <w:color w:val="CA5D37"/>
                        </w:rPr>
                        <w:t>n</w:t>
                      </w:r>
                      <w:r w:rsidR="008E1B83">
                        <w:rPr>
                          <w:color w:val="CA5D37"/>
                        </w:rPr>
                        <w:t>esta seção</w:t>
                      </w:r>
                      <w:r w:rsidR="005D5879">
                        <w:rPr>
                          <w:color w:val="CA5D37"/>
                        </w:rPr>
                        <w:t xml:space="preserve"> do</w:t>
                      </w:r>
                      <w:r w:rsidR="000A7D63">
                        <w:rPr>
                          <w:color w:val="CA5D37"/>
                        </w:rPr>
                        <w:t xml:space="preserve"> </w:t>
                      </w:r>
                      <w:r w:rsidR="00E51744">
                        <w:rPr>
                          <w:color w:val="CA5D37"/>
                        </w:rPr>
                        <w:t>MGSO</w:t>
                      </w:r>
                      <w:r>
                        <w:rPr>
                          <w:color w:val="CA5D37"/>
                        </w:rPr>
                        <w:t xml:space="preserve"> (por exemplo, t</w:t>
                      </w:r>
                      <w:r w:rsidRPr="00020F81">
                        <w:rPr>
                          <w:color w:val="CA5D37"/>
                        </w:rPr>
                        <w:t xml:space="preserve">ipos </w:t>
                      </w:r>
                      <w:r>
                        <w:rPr>
                          <w:color w:val="CA5D37"/>
                        </w:rPr>
                        <w:t>d</w:t>
                      </w:r>
                      <w:r w:rsidRPr="00020F81">
                        <w:rPr>
                          <w:color w:val="CA5D37"/>
                        </w:rPr>
                        <w:t>e treinamento (</w:t>
                      </w:r>
                      <w:r>
                        <w:rPr>
                          <w:color w:val="CA5D37"/>
                        </w:rPr>
                        <w:t>f</w:t>
                      </w:r>
                      <w:r w:rsidRPr="00020F81">
                        <w:rPr>
                          <w:color w:val="CA5D37"/>
                        </w:rPr>
                        <w:t xml:space="preserve">amiliarização, </w:t>
                      </w:r>
                      <w:r>
                        <w:rPr>
                          <w:color w:val="CA5D37"/>
                        </w:rPr>
                        <w:t>r</w:t>
                      </w:r>
                      <w:r w:rsidRPr="00020F81">
                        <w:rPr>
                          <w:color w:val="CA5D37"/>
                        </w:rPr>
                        <w:t xml:space="preserve">eciclagem, </w:t>
                      </w:r>
                      <w:r>
                        <w:rPr>
                          <w:color w:val="CA5D37"/>
                        </w:rPr>
                        <w:t>c</w:t>
                      </w:r>
                      <w:r w:rsidRPr="00020F81">
                        <w:rPr>
                          <w:color w:val="CA5D37"/>
                        </w:rPr>
                        <w:t>orretivo etc.);</w:t>
                      </w:r>
                      <w:r>
                        <w:rPr>
                          <w:color w:val="CA5D37"/>
                        </w:rPr>
                        <w:t xml:space="preserve"> c</w:t>
                      </w:r>
                      <w:r w:rsidRPr="00020F81">
                        <w:rPr>
                          <w:color w:val="CA5D37"/>
                        </w:rPr>
                        <w:t>onteúdo</w:t>
                      </w:r>
                      <w:r>
                        <w:rPr>
                          <w:color w:val="CA5D37"/>
                        </w:rPr>
                        <w:t xml:space="preserve"> (ementa)</w:t>
                      </w:r>
                      <w:r w:rsidRPr="00020F81">
                        <w:rPr>
                          <w:color w:val="CA5D37"/>
                        </w:rPr>
                        <w:t xml:space="preserve"> e carga horária;</w:t>
                      </w:r>
                      <w:r>
                        <w:rPr>
                          <w:color w:val="CA5D37"/>
                        </w:rPr>
                        <w:t xml:space="preserve"> p</w:t>
                      </w:r>
                      <w:r w:rsidRPr="00020F81">
                        <w:rPr>
                          <w:color w:val="CA5D37"/>
                        </w:rPr>
                        <w:t>úblico</w:t>
                      </w:r>
                      <w:r>
                        <w:rPr>
                          <w:color w:val="CA5D37"/>
                        </w:rPr>
                        <w:t>-</w:t>
                      </w:r>
                      <w:r w:rsidRPr="00020F81">
                        <w:rPr>
                          <w:color w:val="CA5D37"/>
                        </w:rPr>
                        <w:t>alvo (GASO</w:t>
                      </w:r>
                      <w:r>
                        <w:rPr>
                          <w:color w:val="CA5D37"/>
                        </w:rPr>
                        <w:t>, pessoal operacional etc.), p</w:t>
                      </w:r>
                      <w:r w:rsidRPr="00020F81">
                        <w:rPr>
                          <w:color w:val="CA5D37"/>
                        </w:rPr>
                        <w:t>eriodicidade;</w:t>
                      </w:r>
                      <w:r w:rsidR="006214C7">
                        <w:rPr>
                          <w:color w:val="CA5D37"/>
                        </w:rPr>
                        <w:t xml:space="preserve"> </w:t>
                      </w:r>
                      <w:r w:rsidR="00A91E03">
                        <w:rPr>
                          <w:color w:val="CA5D37"/>
                        </w:rPr>
                        <w:t xml:space="preserve">método de </w:t>
                      </w:r>
                      <w:r w:rsidR="006214C7">
                        <w:rPr>
                          <w:color w:val="CA5D37"/>
                        </w:rPr>
                        <w:t>avaliação,</w:t>
                      </w:r>
                      <w:r>
                        <w:rPr>
                          <w:color w:val="CA5D37"/>
                        </w:rPr>
                        <w:t xml:space="preserve"> p</w:t>
                      </w:r>
                      <w:r w:rsidRPr="00020F81">
                        <w:rPr>
                          <w:color w:val="CA5D37"/>
                        </w:rPr>
                        <w:t xml:space="preserve">ré-requisitos dos </w:t>
                      </w:r>
                      <w:r>
                        <w:rPr>
                          <w:color w:val="CA5D37"/>
                        </w:rPr>
                        <w:t>i</w:t>
                      </w:r>
                      <w:r w:rsidRPr="00020F81">
                        <w:rPr>
                          <w:color w:val="CA5D37"/>
                        </w:rPr>
                        <w:t>nstrutores (internos ou externos)</w:t>
                      </w:r>
                      <w:r>
                        <w:rPr>
                          <w:color w:val="CA5D37"/>
                        </w:rPr>
                        <w:t xml:space="preserve">, entre outras informações relevantes. </w:t>
                      </w:r>
                    </w:p>
                    <w:p w14:paraId="0519A8F2" w14:textId="77777777" w:rsidR="00F741FE" w:rsidRPr="00DA4535" w:rsidRDefault="00F741FE" w:rsidP="00F741FE">
                      <w:pPr>
                        <w:jc w:val="both"/>
                        <w:rPr>
                          <w:color w:val="CA5D37"/>
                        </w:rPr>
                      </w:pPr>
                    </w:p>
                  </w:txbxContent>
                </v:textbox>
                <w10:wrap type="topAndBottom" anchorx="margin"/>
              </v:shape>
            </w:pict>
          </mc:Fallback>
        </mc:AlternateContent>
      </w:r>
      <w:r>
        <w:t xml:space="preserve">Os colaboradores da </w:t>
      </w:r>
      <w:r w:rsidRPr="00AA18D3">
        <w:rPr>
          <w:rFonts w:ascii="Arial" w:hAnsi="Arial"/>
          <w:b/>
          <w:color w:val="FF0000"/>
        </w:rPr>
        <w:t>ACME</w:t>
      </w:r>
      <w:r w:rsidRPr="000E12B4">
        <w:rPr>
          <w:rFonts w:ascii="Arial Black" w:hAnsi="Arial Black"/>
          <w:color w:val="FF0000"/>
        </w:rPr>
        <w:t xml:space="preserve"> </w:t>
      </w:r>
      <w:r>
        <w:t>seguem um programa de treinamento em SGSO nos moldes do que a ANAC indica na IS 145.214-001, e cujos cursos estão no CAP XXX, item XXXX, pg. XX do Programa de Treinamento aprovado pela A</w:t>
      </w:r>
      <w:r w:rsidR="00C45028">
        <w:t>gência.</w:t>
      </w:r>
      <w:r>
        <w:t xml:space="preserve"> Os registros de treinamento em SGSO </w:t>
      </w:r>
      <w:r w:rsidR="00A94C53">
        <w:t xml:space="preserve">serão </w:t>
      </w:r>
      <w:r>
        <w:t xml:space="preserve">mantidos também na documentação do </w:t>
      </w:r>
      <w:r w:rsidR="00A91E03">
        <w:t>sistema</w:t>
      </w:r>
      <w:r>
        <w:t>.</w:t>
      </w:r>
    </w:p>
    <w:p w14:paraId="4170C96C" w14:textId="77777777" w:rsidR="00F741FE" w:rsidRPr="00020F81" w:rsidRDefault="00F741FE" w:rsidP="00F741FE">
      <w:pPr>
        <w:pStyle w:val="Textonormal1"/>
        <w:rPr>
          <w:sz w:val="20"/>
          <w:szCs w:val="20"/>
        </w:rPr>
      </w:pPr>
    </w:p>
    <w:p w14:paraId="1EEC1D36" w14:textId="772E019C" w:rsidR="00F741FE" w:rsidRDefault="00F741FE" w:rsidP="00F741FE">
      <w:pPr>
        <w:pStyle w:val="Textonormal1"/>
      </w:pPr>
      <w:r>
        <w:t xml:space="preserve">A eficácia dos treinamentos </w:t>
      </w:r>
      <w:r w:rsidR="00893C2D">
        <w:t>será</w:t>
      </w:r>
      <w:r>
        <w:t xml:space="preserve"> feita por avaliações de reação após os treinamentos e por avaliações de conhecimentos </w:t>
      </w:r>
      <w:r w:rsidR="00337F0D">
        <w:t xml:space="preserve">realizadas </w:t>
      </w:r>
      <w:r>
        <w:t>dentro do</w:t>
      </w:r>
      <w:r w:rsidR="00337F0D">
        <w:t>s</w:t>
      </w:r>
      <w:r>
        <w:t xml:space="preserve"> treinamento</w:t>
      </w:r>
      <w:r w:rsidR="00337F0D">
        <w:t>s</w:t>
      </w:r>
      <w:r>
        <w:t xml:space="preserve"> para a obtenção dos certificados.</w:t>
      </w:r>
    </w:p>
    <w:p w14:paraId="63296673" w14:textId="77777777" w:rsidR="00F741FE" w:rsidRDefault="00F741FE" w:rsidP="00F741FE">
      <w:pPr>
        <w:pStyle w:val="Textonormal1"/>
      </w:pPr>
    </w:p>
    <w:p w14:paraId="464C2EB5" w14:textId="2BF2C7EB" w:rsidR="00F741FE" w:rsidRDefault="002B6437" w:rsidP="002B6437">
      <w:pPr>
        <w:pStyle w:val="Ttulo2"/>
        <w:numPr>
          <w:ilvl w:val="0"/>
          <w:numId w:val="0"/>
        </w:numPr>
        <w:spacing w:before="40" w:after="0"/>
      </w:pPr>
      <w:bookmarkStart w:id="80" w:name="_Toc212023073"/>
      <w:r>
        <w:t xml:space="preserve">15.2 </w:t>
      </w:r>
      <w:r w:rsidR="00F741FE">
        <w:t>Divulgação do SGSO</w:t>
      </w:r>
      <w:r>
        <w:t xml:space="preserve"> e de informações críticas de segurança operacional</w:t>
      </w:r>
      <w:bookmarkEnd w:id="80"/>
    </w:p>
    <w:p w14:paraId="5CD5BBC5" w14:textId="439B0EFB" w:rsidR="00F741FE" w:rsidRDefault="00F741FE" w:rsidP="00780E81">
      <w:pPr>
        <w:pStyle w:val="Textonormal1"/>
      </w:pPr>
      <w:r>
        <w:t xml:space="preserve">A </w:t>
      </w:r>
      <w:r w:rsidRPr="00AA18D3">
        <w:rPr>
          <w:rFonts w:ascii="Arial" w:hAnsi="Arial"/>
          <w:b/>
          <w:color w:val="FF0000"/>
        </w:rPr>
        <w:t>ACME</w:t>
      </w:r>
      <w:r w:rsidRPr="000E12B4">
        <w:rPr>
          <w:rFonts w:ascii="Arial Black" w:hAnsi="Arial Black"/>
          <w:color w:val="FF0000"/>
        </w:rPr>
        <w:t xml:space="preserve"> </w:t>
      </w:r>
      <w:r>
        <w:t xml:space="preserve">mantém uma cópia da Política de Segurança Operacional </w:t>
      </w:r>
      <w:r w:rsidR="0002272E">
        <w:t xml:space="preserve">e dos informes críticos de segurança operacional </w:t>
      </w:r>
      <w:r>
        <w:t>fixada</w:t>
      </w:r>
      <w:r w:rsidR="0002272E">
        <w:t xml:space="preserve">s </w:t>
      </w:r>
      <w:r>
        <w:t>no</w:t>
      </w:r>
      <w:r w:rsidR="008C5594">
        <w:t>s</w:t>
      </w:r>
      <w:r>
        <w:t xml:space="preserve"> quadro</w:t>
      </w:r>
      <w:r w:rsidR="00780E81">
        <w:t>s</w:t>
      </w:r>
      <w:r>
        <w:t xml:space="preserve"> de avisos e </w:t>
      </w:r>
      <w:r w:rsidR="008C5594">
        <w:t xml:space="preserve">envia </w:t>
      </w:r>
      <w:r w:rsidR="00D32A77">
        <w:t>a cópia d</w:t>
      </w:r>
      <w:r w:rsidR="008C5594">
        <w:t xml:space="preserve">esses documentos </w:t>
      </w:r>
      <w:r>
        <w:t xml:space="preserve">periodicamente a seus </w:t>
      </w:r>
      <w:r w:rsidR="00DD2F60">
        <w:t>funcionários,</w:t>
      </w:r>
      <w:r w:rsidR="00D32A77">
        <w:t xml:space="preserve"> via e-mail corporativo</w:t>
      </w:r>
      <w:r>
        <w:t xml:space="preserve">. A </w:t>
      </w:r>
      <w:r w:rsidR="00211129">
        <w:t xml:space="preserve">empresa ainda </w:t>
      </w:r>
      <w:r>
        <w:t xml:space="preserve">mantém uma cópia do MGSO acessível a todos os </w:t>
      </w:r>
      <w:r w:rsidR="00A56AD3">
        <w:t>colaboradores</w:t>
      </w:r>
      <w:r>
        <w:t>.</w:t>
      </w:r>
    </w:p>
    <w:p w14:paraId="0E91572D" w14:textId="408BE088" w:rsidR="00F741FE" w:rsidRDefault="00F741FE" w:rsidP="00F741FE">
      <w:pPr>
        <w:pStyle w:val="Textonormal1"/>
      </w:pPr>
      <w:r>
        <w:t xml:space="preserve">A </w:t>
      </w:r>
      <w:r w:rsidRPr="00AA18D3">
        <w:rPr>
          <w:rFonts w:ascii="Arial" w:hAnsi="Arial"/>
          <w:b/>
          <w:color w:val="FF0000"/>
        </w:rPr>
        <w:t>ACME</w:t>
      </w:r>
      <w:r>
        <w:t xml:space="preserve"> promove reuniões específicas com seus colaboradores, para demonstrar como relatar </w:t>
      </w:r>
      <w:r w:rsidR="001309E2">
        <w:t>uma situação que possa comprometer a segurança</w:t>
      </w:r>
      <w:r w:rsidR="00016ED7">
        <w:t xml:space="preserve">, além disso </w:t>
      </w:r>
      <w:r>
        <w:t>as ações de segurança implementadas em decorrência desses relatos são amplamente divulgadas pela empresa a todo o seu pessoal.</w:t>
      </w:r>
    </w:p>
    <w:p w14:paraId="6DB6556A" w14:textId="2068AB28" w:rsidR="00926DE0" w:rsidRDefault="007245DA" w:rsidP="00F741FE">
      <w:pPr>
        <w:pStyle w:val="Textonormal1"/>
      </w:pPr>
      <w:r>
        <w:t xml:space="preserve">O Gestor do SGSO é </w:t>
      </w:r>
      <w:r w:rsidR="00F741FE" w:rsidRPr="0037276E">
        <w:t>responsável</w:t>
      </w:r>
      <w:r w:rsidR="00F741FE">
        <w:t xml:space="preserve"> pela divulgação </w:t>
      </w:r>
      <w:r w:rsidR="006E1D5D">
        <w:t xml:space="preserve">a todos os funcionários e demais colaboradores da empresa, </w:t>
      </w:r>
      <w:r w:rsidR="00F741FE">
        <w:t>d</w:t>
      </w:r>
      <w:r w:rsidR="00B65BBA">
        <w:t xml:space="preserve">os </w:t>
      </w:r>
      <w:r w:rsidR="00BB3DA4">
        <w:t xml:space="preserve">resultados alcançados pelo </w:t>
      </w:r>
      <w:r w:rsidR="00F741FE">
        <w:t>SGSO</w:t>
      </w:r>
      <w:r w:rsidR="006E1D5D">
        <w:t xml:space="preserve"> impl</w:t>
      </w:r>
      <w:r w:rsidR="008E7216">
        <w:t>ementa</w:t>
      </w:r>
      <w:r w:rsidR="006E1D5D">
        <w:t>do nas atividades de manutenção.</w:t>
      </w:r>
      <w:r>
        <w:t xml:space="preserve"> </w:t>
      </w:r>
    </w:p>
    <w:p w14:paraId="126E8C9B" w14:textId="731FC53D" w:rsidR="0012107A" w:rsidRPr="00C15E61" w:rsidRDefault="00F741FE" w:rsidP="00D24778">
      <w:pPr>
        <w:ind w:firstLine="709"/>
        <w:jc w:val="both"/>
        <w:rPr>
          <w:sz w:val="24"/>
          <w:szCs w:val="24"/>
        </w:rPr>
      </w:pPr>
      <w:r w:rsidRPr="00C15E61">
        <w:rPr>
          <w:sz w:val="24"/>
          <w:szCs w:val="24"/>
        </w:rPr>
        <w:t xml:space="preserve">O </w:t>
      </w:r>
      <w:r>
        <w:rPr>
          <w:sz w:val="24"/>
          <w:szCs w:val="24"/>
        </w:rPr>
        <w:fldChar w:fldCharType="begin"/>
      </w:r>
      <w:r w:rsidRPr="00C15E61">
        <w:rPr>
          <w:sz w:val="24"/>
          <w:szCs w:val="24"/>
        </w:rPr>
        <w:instrText xml:space="preserve"> REF _Ref512858290 \h  \* MERGEFORMAT </w:instrText>
      </w:r>
      <w:r>
        <w:rPr>
          <w:sz w:val="24"/>
          <w:szCs w:val="24"/>
        </w:rPr>
      </w:r>
      <w:r>
        <w:rPr>
          <w:sz w:val="24"/>
          <w:szCs w:val="24"/>
        </w:rPr>
        <w:fldChar w:fldCharType="separate"/>
      </w:r>
      <w:r w:rsidRPr="00C15E61">
        <w:rPr>
          <w:sz w:val="24"/>
          <w:szCs w:val="24"/>
        </w:rPr>
        <w:t>Apêndice 6 – Modelo de Cartaz de Divulgação do SGSO</w:t>
      </w:r>
      <w:r>
        <w:rPr>
          <w:sz w:val="24"/>
          <w:szCs w:val="24"/>
        </w:rPr>
        <w:fldChar w:fldCharType="end"/>
      </w:r>
      <w:r w:rsidRPr="00C15E61">
        <w:rPr>
          <w:sz w:val="24"/>
          <w:szCs w:val="24"/>
        </w:rPr>
        <w:t xml:space="preserve"> apresenta exemplo de material de divulgação. </w:t>
      </w:r>
      <w:bookmarkEnd w:id="78"/>
    </w:p>
    <w:p w14:paraId="0BBEE1F5" w14:textId="77777777" w:rsidR="0012107A" w:rsidRDefault="0012107A" w:rsidP="00B07D1E"/>
    <w:p w14:paraId="77F67AC2" w14:textId="6D4FBE0A" w:rsidR="0012107A" w:rsidRDefault="00D24778" w:rsidP="00D24778">
      <w:pPr>
        <w:pStyle w:val="Ttulo1"/>
        <w:numPr>
          <w:ilvl w:val="0"/>
          <w:numId w:val="0"/>
        </w:numPr>
      </w:pPr>
      <w:bookmarkStart w:id="81" w:name="_Ref207025658"/>
      <w:bookmarkStart w:id="82" w:name="_Toc212023074"/>
      <w:r>
        <w:t xml:space="preserve">16 </w:t>
      </w:r>
      <w:r w:rsidR="0012107A">
        <w:t>Abordagem para Fatores Humanos na manutenção</w:t>
      </w:r>
      <w:bookmarkEnd w:id="81"/>
      <w:bookmarkEnd w:id="82"/>
    </w:p>
    <w:p w14:paraId="45D04E80" w14:textId="77777777" w:rsidR="0012107A" w:rsidRDefault="0012107A" w:rsidP="0012107A">
      <w:pPr>
        <w:pStyle w:val="Textonormal1"/>
      </w:pPr>
      <w:r>
        <w:t xml:space="preserve">A abordagem para fatores humanos da </w:t>
      </w:r>
      <w:r w:rsidRPr="00AA18D3">
        <w:rPr>
          <w:rFonts w:ascii="Arial" w:hAnsi="Arial"/>
          <w:b/>
          <w:color w:val="FF0000"/>
        </w:rPr>
        <w:t>ACME</w:t>
      </w:r>
      <w:r>
        <w:t xml:space="preserve"> considera os seguintes aspectos:</w:t>
      </w:r>
    </w:p>
    <w:p w14:paraId="63605F3C" w14:textId="39D61C82" w:rsidR="0012107A" w:rsidRPr="00D24778" w:rsidRDefault="0012107A" w:rsidP="00D24778">
      <w:pPr>
        <w:pStyle w:val="Textonormal1"/>
        <w:numPr>
          <w:ilvl w:val="0"/>
          <w:numId w:val="21"/>
        </w:numPr>
        <w:ind w:left="709" w:firstLine="0"/>
      </w:pPr>
      <w:r>
        <w:t xml:space="preserve">Identificação de perigos: o </w:t>
      </w:r>
      <w:r w:rsidR="000324D1">
        <w:t>modelo</w:t>
      </w:r>
      <w:r w:rsidR="00697D5F">
        <w:t xml:space="preserve"> </w:t>
      </w:r>
      <w:r w:rsidR="000324D1">
        <w:t>de formulário para análise de riscos</w:t>
      </w:r>
      <w:r>
        <w:t xml:space="preserve"> está preparado para obter informações a respeito de perigos relacionados a fatores humanos</w:t>
      </w:r>
      <w:r w:rsidR="004337D6">
        <w:t xml:space="preserve"> </w:t>
      </w:r>
      <w:r w:rsidR="004337D6" w:rsidRPr="00D24778">
        <w:t>(vide nota abaixo)</w:t>
      </w:r>
      <w:r w:rsidR="00D24778">
        <w:t>.</w:t>
      </w:r>
    </w:p>
    <w:p w14:paraId="03327FBB" w14:textId="77777777" w:rsidR="0012107A" w:rsidRDefault="0012107A" w:rsidP="0012107A">
      <w:pPr>
        <w:pStyle w:val="Textonormal1"/>
        <w:ind w:left="360" w:firstLine="0"/>
      </w:pPr>
      <w:r>
        <w:rPr>
          <w:noProof/>
          <w:lang w:eastAsia="pt-BR"/>
        </w:rPr>
        <mc:AlternateContent>
          <mc:Choice Requires="wps">
            <w:drawing>
              <wp:inline distT="0" distB="0" distL="0" distR="0" wp14:anchorId="5190618A" wp14:editId="2AFADA67">
                <wp:extent cx="4895850" cy="7537450"/>
                <wp:effectExtent l="19050" t="19050" r="19050" b="25400"/>
                <wp:docPr id="113949939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7537450"/>
                        </a:xfrm>
                        <a:prstGeom prst="rect">
                          <a:avLst/>
                        </a:prstGeom>
                        <a:gradFill flip="none" rotWithShape="1">
                          <a:gsLst>
                            <a:gs pos="5000">
                              <a:sysClr val="window" lastClr="FFFFFF">
                                <a:alpha val="0"/>
                                <a:lumMod val="100000"/>
                              </a:sysClr>
                            </a:gs>
                            <a:gs pos="100000">
                              <a:srgbClr val="ED7D31">
                                <a:lumMod val="20000"/>
                                <a:lumOff val="80000"/>
                              </a:srgbClr>
                            </a:gs>
                          </a:gsLst>
                          <a:path path="circle">
                            <a:fillToRect l="50000" t="50000" r="50000" b="50000"/>
                          </a:path>
                          <a:tileRect/>
                        </a:gradFill>
                        <a:ln w="38100" cap="rnd" cmpd="sng" algn="ctr">
                          <a:solidFill>
                            <a:srgbClr val="CA5D37"/>
                          </a:solidFill>
                          <a:prstDash val="solid"/>
                          <a:round/>
                          <a:headEnd/>
                          <a:tailEnd/>
                        </a:ln>
                        <a:effectLst/>
                      </wps:spPr>
                      <wps:txbx>
                        <w:txbxContent>
                          <w:p w14:paraId="64623564" w14:textId="77777777" w:rsidR="0012107A" w:rsidRPr="00F33F3B" w:rsidRDefault="0012107A" w:rsidP="0012107A">
                            <w:pPr>
                              <w:jc w:val="both"/>
                              <w:rPr>
                                <w:color w:val="CA5D37"/>
                              </w:rPr>
                            </w:pPr>
                            <w:r w:rsidRPr="00EF19B2">
                              <w:rPr>
                                <w:b/>
                                <w:color w:val="CA5D37"/>
                              </w:rPr>
                              <w:t>NOTA:</w:t>
                            </w:r>
                            <w:r w:rsidRPr="00EF19B2">
                              <w:rPr>
                                <w:color w:val="CA5D37"/>
                              </w:rPr>
                              <w:t xml:space="preserve"> </w:t>
                            </w:r>
                            <w:r>
                              <w:rPr>
                                <w:color w:val="CA5D37"/>
                              </w:rPr>
                              <w:t xml:space="preserve">  O processo de identificação de perigos deve levar em conta os 12 principais fatores humanos que podem levar a erros na manutenção conhecidos pela </w:t>
                            </w:r>
                            <w:r w:rsidRPr="00F33F3B">
                              <w:rPr>
                                <w:color w:val="CA5D37"/>
                              </w:rPr>
                              <w:t>expressão "Dirty Dozen"</w:t>
                            </w:r>
                            <w:r>
                              <w:rPr>
                                <w:color w:val="CA5D37"/>
                              </w:rPr>
                              <w:t>.</w:t>
                            </w:r>
                            <w:r w:rsidRPr="00F33F3B">
                              <w:rPr>
                                <w:color w:val="CA5D37"/>
                              </w:rPr>
                              <w:t xml:space="preserve"> Essa estrutura</w:t>
                            </w:r>
                            <w:r>
                              <w:rPr>
                                <w:color w:val="CA5D37"/>
                              </w:rPr>
                              <w:t xml:space="preserve"> </w:t>
                            </w:r>
                            <w:r w:rsidRPr="00F33F3B">
                              <w:rPr>
                                <w:color w:val="CA5D37"/>
                              </w:rPr>
                              <w:t xml:space="preserve">ajuda a identificar e mitigar </w:t>
                            </w:r>
                            <w:r>
                              <w:rPr>
                                <w:color w:val="CA5D37"/>
                              </w:rPr>
                              <w:t xml:space="preserve">os riscos da atividade e a </w:t>
                            </w:r>
                            <w:r w:rsidRPr="00F33F3B">
                              <w:rPr>
                                <w:color w:val="CA5D37"/>
                              </w:rPr>
                              <w:t>melhorar a segurança</w:t>
                            </w:r>
                            <w:r>
                              <w:rPr>
                                <w:color w:val="CA5D37"/>
                              </w:rPr>
                              <w:t xml:space="preserve"> operacional</w:t>
                            </w:r>
                            <w:r w:rsidRPr="00F33F3B">
                              <w:rPr>
                                <w:color w:val="CA5D37"/>
                              </w:rPr>
                              <w:t>. </w:t>
                            </w:r>
                          </w:p>
                          <w:p w14:paraId="26A7173E" w14:textId="77777777" w:rsidR="0012107A" w:rsidRPr="00F33F3B" w:rsidRDefault="0012107A" w:rsidP="0012107A">
                            <w:pPr>
                              <w:jc w:val="both"/>
                              <w:rPr>
                                <w:color w:val="CA5D37"/>
                              </w:rPr>
                            </w:pPr>
                            <w:r w:rsidRPr="00F33F3B">
                              <w:rPr>
                                <w:color w:val="CA5D37"/>
                              </w:rPr>
                              <w:t>Os 12 fatores da "D</w:t>
                            </w:r>
                            <w:r>
                              <w:rPr>
                                <w:color w:val="CA5D37"/>
                              </w:rPr>
                              <w:t>irty Dozen</w:t>
                            </w:r>
                            <w:r w:rsidRPr="00F33F3B">
                              <w:rPr>
                                <w:color w:val="CA5D37"/>
                              </w:rPr>
                              <w:t>" são:</w:t>
                            </w:r>
                          </w:p>
                          <w:p w14:paraId="73337E29" w14:textId="77777777" w:rsidR="0012107A" w:rsidRPr="00F33F3B" w:rsidRDefault="0012107A" w:rsidP="0012107A">
                            <w:pPr>
                              <w:numPr>
                                <w:ilvl w:val="0"/>
                                <w:numId w:val="39"/>
                              </w:numPr>
                              <w:jc w:val="both"/>
                              <w:rPr>
                                <w:color w:val="CA5D37"/>
                              </w:rPr>
                            </w:pPr>
                            <w:r w:rsidRPr="00F33F3B">
                              <w:rPr>
                                <w:color w:val="CA5D37"/>
                              </w:rPr>
                              <w:t>Falta de Comunicação: Dificuldade ou falha na troca de informações essenciais entre os membros da equipe. </w:t>
                            </w:r>
                          </w:p>
                          <w:p w14:paraId="197BE687" w14:textId="77777777" w:rsidR="0012107A" w:rsidRPr="00F33F3B" w:rsidRDefault="0012107A" w:rsidP="0012107A">
                            <w:pPr>
                              <w:numPr>
                                <w:ilvl w:val="0"/>
                                <w:numId w:val="40"/>
                              </w:numPr>
                              <w:jc w:val="both"/>
                              <w:rPr>
                                <w:color w:val="CA5D37"/>
                              </w:rPr>
                            </w:pPr>
                            <w:r w:rsidRPr="00F33F3B">
                              <w:rPr>
                                <w:color w:val="CA5D37"/>
                              </w:rPr>
                              <w:t>Complacência: Uma atitude de autossatisfação que leva à negligência na atenção aos detalhes e riscos. </w:t>
                            </w:r>
                          </w:p>
                          <w:p w14:paraId="414797CB" w14:textId="77777777" w:rsidR="0012107A" w:rsidRPr="00F33F3B" w:rsidRDefault="0012107A" w:rsidP="0012107A">
                            <w:pPr>
                              <w:numPr>
                                <w:ilvl w:val="0"/>
                                <w:numId w:val="41"/>
                              </w:numPr>
                              <w:jc w:val="both"/>
                              <w:rPr>
                                <w:color w:val="CA5D37"/>
                              </w:rPr>
                            </w:pPr>
                            <w:r w:rsidRPr="00F33F3B">
                              <w:rPr>
                                <w:color w:val="CA5D37"/>
                              </w:rPr>
                              <w:t>Distração: Interrupções ou dispersão que desviam a atenção do trabalho. </w:t>
                            </w:r>
                          </w:p>
                          <w:p w14:paraId="72971CE9" w14:textId="77777777" w:rsidR="0012107A" w:rsidRPr="00F33F3B" w:rsidRDefault="0012107A" w:rsidP="0012107A">
                            <w:pPr>
                              <w:numPr>
                                <w:ilvl w:val="0"/>
                                <w:numId w:val="42"/>
                              </w:numPr>
                              <w:jc w:val="both"/>
                              <w:rPr>
                                <w:color w:val="CA5D37"/>
                              </w:rPr>
                            </w:pPr>
                            <w:r w:rsidRPr="00F33F3B">
                              <w:rPr>
                                <w:color w:val="CA5D37"/>
                              </w:rPr>
                              <w:t>Falta de Recursos: Insuficiência de ferramentas, equipamentos ou informações necessárias para a tarefa. </w:t>
                            </w:r>
                          </w:p>
                          <w:p w14:paraId="2A3D1281" w14:textId="77777777" w:rsidR="0012107A" w:rsidRPr="00F33F3B" w:rsidRDefault="0012107A" w:rsidP="0012107A">
                            <w:pPr>
                              <w:numPr>
                                <w:ilvl w:val="0"/>
                                <w:numId w:val="43"/>
                              </w:numPr>
                              <w:jc w:val="both"/>
                              <w:rPr>
                                <w:color w:val="CA5D37"/>
                              </w:rPr>
                            </w:pPr>
                            <w:r w:rsidRPr="00F33F3B">
                              <w:rPr>
                                <w:color w:val="CA5D37"/>
                              </w:rPr>
                              <w:t>Falta de Conhecimento: Incapacidade de executar a tarefa devido à falta de treinamento ou experiência. </w:t>
                            </w:r>
                          </w:p>
                          <w:p w14:paraId="03FB9C15" w14:textId="77777777" w:rsidR="0012107A" w:rsidRPr="00F33F3B" w:rsidRDefault="0012107A" w:rsidP="0012107A">
                            <w:pPr>
                              <w:numPr>
                                <w:ilvl w:val="0"/>
                                <w:numId w:val="44"/>
                              </w:numPr>
                              <w:jc w:val="both"/>
                              <w:rPr>
                                <w:color w:val="CA5D37"/>
                              </w:rPr>
                            </w:pPr>
                            <w:r w:rsidRPr="00F33F3B">
                              <w:rPr>
                                <w:color w:val="CA5D37"/>
                              </w:rPr>
                              <w:t>Falta de Assertividade: Dificuldade em expressar preocupações ou discordâncias de forma eficaz. </w:t>
                            </w:r>
                          </w:p>
                          <w:p w14:paraId="669F9477" w14:textId="77777777" w:rsidR="0012107A" w:rsidRPr="00F33F3B" w:rsidRDefault="0012107A" w:rsidP="0012107A">
                            <w:pPr>
                              <w:numPr>
                                <w:ilvl w:val="0"/>
                                <w:numId w:val="45"/>
                              </w:numPr>
                              <w:jc w:val="both"/>
                              <w:rPr>
                                <w:color w:val="CA5D37"/>
                              </w:rPr>
                            </w:pPr>
                            <w:r w:rsidRPr="00F33F3B">
                              <w:rPr>
                                <w:color w:val="CA5D37"/>
                              </w:rPr>
                              <w:t>Falta de Trabalho em Equipe: Problemas na colaboração e coordenação entre os membros da equipe. </w:t>
                            </w:r>
                          </w:p>
                          <w:p w14:paraId="130F73F9" w14:textId="77777777" w:rsidR="0012107A" w:rsidRPr="00F33F3B" w:rsidRDefault="0012107A" w:rsidP="0012107A">
                            <w:pPr>
                              <w:numPr>
                                <w:ilvl w:val="0"/>
                                <w:numId w:val="46"/>
                              </w:numPr>
                              <w:jc w:val="both"/>
                              <w:rPr>
                                <w:color w:val="CA5D37"/>
                              </w:rPr>
                            </w:pPr>
                            <w:r w:rsidRPr="00F33F3B">
                              <w:rPr>
                                <w:color w:val="CA5D37"/>
                              </w:rPr>
                              <w:t>Pressão: Sentimento de urgência ou influência externa que leva a decisões precipitadas. </w:t>
                            </w:r>
                          </w:p>
                          <w:p w14:paraId="52E0C9A8" w14:textId="77777777" w:rsidR="0012107A" w:rsidRPr="00F33F3B" w:rsidRDefault="0012107A" w:rsidP="0012107A">
                            <w:pPr>
                              <w:numPr>
                                <w:ilvl w:val="0"/>
                                <w:numId w:val="47"/>
                              </w:numPr>
                              <w:jc w:val="both"/>
                              <w:rPr>
                                <w:color w:val="CA5D37"/>
                              </w:rPr>
                            </w:pPr>
                            <w:r w:rsidRPr="00F33F3B">
                              <w:rPr>
                                <w:color w:val="CA5D37"/>
                              </w:rPr>
                              <w:t>Fadiga: Cansaço físico ou mental que afeta o desempenho e a tomada de decisão. </w:t>
                            </w:r>
                          </w:p>
                          <w:p w14:paraId="14A526B3" w14:textId="77777777" w:rsidR="0012107A" w:rsidRPr="00F33F3B" w:rsidRDefault="0012107A" w:rsidP="0012107A">
                            <w:pPr>
                              <w:numPr>
                                <w:ilvl w:val="0"/>
                                <w:numId w:val="48"/>
                              </w:numPr>
                              <w:jc w:val="both"/>
                              <w:rPr>
                                <w:color w:val="CA5D37"/>
                              </w:rPr>
                            </w:pPr>
                            <w:r w:rsidRPr="00F33F3B">
                              <w:rPr>
                                <w:color w:val="CA5D37"/>
                              </w:rPr>
                              <w:t>Estresse: Estado emocional de tensão que pode prejudicar a capacidade de concentração e raciocínio. </w:t>
                            </w:r>
                          </w:p>
                          <w:p w14:paraId="1ECA4D63" w14:textId="77777777" w:rsidR="0012107A" w:rsidRPr="00F33F3B" w:rsidRDefault="0012107A" w:rsidP="0012107A">
                            <w:pPr>
                              <w:numPr>
                                <w:ilvl w:val="0"/>
                                <w:numId w:val="49"/>
                              </w:numPr>
                              <w:jc w:val="both"/>
                              <w:rPr>
                                <w:color w:val="CA5D37"/>
                              </w:rPr>
                            </w:pPr>
                            <w:r w:rsidRPr="00F33F3B">
                              <w:rPr>
                                <w:color w:val="CA5D37"/>
                              </w:rPr>
                              <w:t>Falta de Conscientização Situacional: Incapacidade de perceber e entender o ambiente e as condições ao redor. </w:t>
                            </w:r>
                          </w:p>
                          <w:p w14:paraId="520796D2" w14:textId="77777777" w:rsidR="0012107A" w:rsidRPr="00F33F3B" w:rsidRDefault="0012107A" w:rsidP="0012107A">
                            <w:pPr>
                              <w:numPr>
                                <w:ilvl w:val="0"/>
                                <w:numId w:val="50"/>
                              </w:numPr>
                              <w:jc w:val="both"/>
                              <w:rPr>
                                <w:color w:val="CA5D37"/>
                              </w:rPr>
                            </w:pPr>
                            <w:r w:rsidRPr="00F33F3B">
                              <w:rPr>
                                <w:color w:val="CA5D37"/>
                              </w:rPr>
                              <w:t>Normas: Regras e procedimentos informais que podem ser seguidos em detrimento das normas oficiais. </w:t>
                            </w:r>
                          </w:p>
                          <w:p w14:paraId="0831D78D" w14:textId="04C86CEF" w:rsidR="0012107A" w:rsidRPr="00F33F3B" w:rsidRDefault="0012107A" w:rsidP="0012107A">
                            <w:pPr>
                              <w:jc w:val="both"/>
                              <w:rPr>
                                <w:color w:val="CA5D37"/>
                              </w:rPr>
                            </w:pPr>
                            <w:r w:rsidRPr="00F33F3B">
                              <w:rPr>
                                <w:color w:val="CA5D37"/>
                              </w:rPr>
                              <w:t>A aplicação d</w:t>
                            </w:r>
                            <w:r w:rsidR="008229C6">
                              <w:rPr>
                                <w:color w:val="CA5D37"/>
                              </w:rPr>
                              <w:t xml:space="preserve">esse conceito </w:t>
                            </w:r>
                            <w:r w:rsidRPr="00F33F3B">
                              <w:rPr>
                                <w:color w:val="CA5D37"/>
                              </w:rPr>
                              <w:t>na manutenção, e em outras áreas, busca conscientizar sobre esses fatores e promover a implementação de medidas para mitigá-los, como treinamento, comunicação eficaz, gestão de recursos e promoção de um ambiente de trabalho seguro e colaborativo. </w:t>
                            </w:r>
                          </w:p>
                          <w:p w14:paraId="7B26E6DB" w14:textId="77777777" w:rsidR="0012107A" w:rsidRPr="00DA4535" w:rsidRDefault="0012107A" w:rsidP="0012107A">
                            <w:pPr>
                              <w:jc w:val="both"/>
                              <w:rPr>
                                <w:color w:val="CA5D37"/>
                              </w:rPr>
                            </w:pPr>
                          </w:p>
                          <w:p w14:paraId="58ED0FEE" w14:textId="77777777" w:rsidR="0012107A" w:rsidRDefault="0012107A"/>
                        </w:txbxContent>
                      </wps:txbx>
                      <wps:bodyPr rot="0" vert="horz" wrap="square" lIns="91440" tIns="45720" rIns="91440" bIns="45720" anchor="ctr" anchorCtr="0">
                        <a:noAutofit/>
                      </wps:bodyPr>
                    </wps:wsp>
                  </a:graphicData>
                </a:graphic>
              </wp:inline>
            </w:drawing>
          </mc:Choice>
          <mc:Fallback>
            <w:pict>
              <v:shape w14:anchorId="5190618A" id="_x0000_s1052" type="#_x0000_t202" style="width:385.5pt;height:5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" strokecolor="#ca5d37" strokeweight="3pt">
                <v:fill color2="#fbe5d6" o:opacity2="0" rotate="t" focusposition=".5,.5" focussize="" colors="0 white;3277f white" focus="100%" type="gradientRadial"/>
                <v:stroke joinstyle="round" endcap="round"/>
                <v:textbox>
                  <w:txbxContent>
                    <w:p w14:paraId="64623564" w14:textId="77777777" w:rsidR="0012107A" w:rsidRPr="00F33F3B" w:rsidRDefault="0012107A" w:rsidP="0012107A">
                      <w:pPr>
                        <w:jc w:val="both"/>
                        <w:rPr>
                          <w:color w:val="CA5D37"/>
                        </w:rPr>
                      </w:pPr>
                      <w:r w:rsidRPr="00EF19B2">
                        <w:rPr>
                          <w:b/>
                          <w:color w:val="CA5D37"/>
                        </w:rPr>
                        <w:t>NOTA:</w:t>
                      </w:r>
                      <w:r w:rsidRPr="00EF19B2">
                        <w:rPr>
                          <w:color w:val="CA5D37"/>
                        </w:rPr>
                        <w:t xml:space="preserve"> </w:t>
                      </w:r>
                      <w:r>
                        <w:rPr>
                          <w:color w:val="CA5D37"/>
                        </w:rPr>
                        <w:t xml:space="preserve">  O processo de identificação de perigos deve levar em conta os 12 principais fatores humanos que podem levar a erros na manutenção conhecidos pela </w:t>
                      </w:r>
                      <w:r w:rsidRPr="00F33F3B">
                        <w:rPr>
                          <w:color w:val="CA5D37"/>
                        </w:rPr>
                        <w:t>expressão "Dirty Dozen"</w:t>
                      </w:r>
                      <w:r>
                        <w:rPr>
                          <w:color w:val="CA5D37"/>
                        </w:rPr>
                        <w:t>.</w:t>
                      </w:r>
                      <w:r w:rsidRPr="00F33F3B">
                        <w:rPr>
                          <w:color w:val="CA5D37"/>
                        </w:rPr>
                        <w:t xml:space="preserve"> Essa estrutura</w:t>
                      </w:r>
                      <w:r>
                        <w:rPr>
                          <w:color w:val="CA5D37"/>
                        </w:rPr>
                        <w:t xml:space="preserve"> </w:t>
                      </w:r>
                      <w:r w:rsidRPr="00F33F3B">
                        <w:rPr>
                          <w:color w:val="CA5D37"/>
                        </w:rPr>
                        <w:t xml:space="preserve">ajuda a identificar e mitigar </w:t>
                      </w:r>
                      <w:r>
                        <w:rPr>
                          <w:color w:val="CA5D37"/>
                        </w:rPr>
                        <w:t xml:space="preserve">os riscos da atividade e a </w:t>
                      </w:r>
                      <w:r w:rsidRPr="00F33F3B">
                        <w:rPr>
                          <w:color w:val="CA5D37"/>
                        </w:rPr>
                        <w:t>melhorar a segurança</w:t>
                      </w:r>
                      <w:r>
                        <w:rPr>
                          <w:color w:val="CA5D37"/>
                        </w:rPr>
                        <w:t xml:space="preserve"> operacional</w:t>
                      </w:r>
                      <w:r w:rsidRPr="00F33F3B">
                        <w:rPr>
                          <w:color w:val="CA5D37"/>
                        </w:rPr>
                        <w:t>. </w:t>
                      </w:r>
                    </w:p>
                    <w:p w14:paraId="26A7173E" w14:textId="77777777" w:rsidR="0012107A" w:rsidRPr="00F33F3B" w:rsidRDefault="0012107A" w:rsidP="0012107A">
                      <w:pPr>
                        <w:jc w:val="both"/>
                        <w:rPr>
                          <w:color w:val="CA5D37"/>
                        </w:rPr>
                      </w:pPr>
                      <w:r w:rsidRPr="00F33F3B">
                        <w:rPr>
                          <w:color w:val="CA5D37"/>
                        </w:rPr>
                        <w:t>Os 12 fatores da "D</w:t>
                      </w:r>
                      <w:r>
                        <w:rPr>
                          <w:color w:val="CA5D37"/>
                        </w:rPr>
                        <w:t>irty Dozen</w:t>
                      </w:r>
                      <w:r w:rsidRPr="00F33F3B">
                        <w:rPr>
                          <w:color w:val="CA5D37"/>
                        </w:rPr>
                        <w:t>" são:</w:t>
                      </w:r>
                    </w:p>
                    <w:p w14:paraId="73337E29" w14:textId="77777777" w:rsidR="0012107A" w:rsidRPr="00F33F3B" w:rsidRDefault="0012107A" w:rsidP="0012107A">
                      <w:pPr>
                        <w:numPr>
                          <w:ilvl w:val="0"/>
                          <w:numId w:val="39"/>
                        </w:numPr>
                        <w:jc w:val="both"/>
                        <w:rPr>
                          <w:color w:val="CA5D37"/>
                        </w:rPr>
                      </w:pPr>
                      <w:r w:rsidRPr="00F33F3B">
                        <w:rPr>
                          <w:color w:val="CA5D37"/>
                        </w:rPr>
                        <w:t>Falta de Comunicação: Dificuldade ou falha na troca de informações essenciais entre os membros da equipe. </w:t>
                      </w:r>
                    </w:p>
                    <w:p w14:paraId="197BE687" w14:textId="77777777" w:rsidR="0012107A" w:rsidRPr="00F33F3B" w:rsidRDefault="0012107A" w:rsidP="0012107A">
                      <w:pPr>
                        <w:numPr>
                          <w:ilvl w:val="0"/>
                          <w:numId w:val="40"/>
                        </w:numPr>
                        <w:jc w:val="both"/>
                        <w:rPr>
                          <w:color w:val="CA5D37"/>
                        </w:rPr>
                      </w:pPr>
                      <w:r w:rsidRPr="00F33F3B">
                        <w:rPr>
                          <w:color w:val="CA5D37"/>
                        </w:rPr>
                        <w:t>Complacência: Uma atitude de autossatisfação que leva à negligência na atenção aos detalhes e riscos. </w:t>
                      </w:r>
                    </w:p>
                    <w:p w14:paraId="414797CB" w14:textId="77777777" w:rsidR="0012107A" w:rsidRPr="00F33F3B" w:rsidRDefault="0012107A" w:rsidP="0012107A">
                      <w:pPr>
                        <w:numPr>
                          <w:ilvl w:val="0"/>
                          <w:numId w:val="41"/>
                        </w:numPr>
                        <w:jc w:val="both"/>
                        <w:rPr>
                          <w:color w:val="CA5D37"/>
                        </w:rPr>
                      </w:pPr>
                      <w:r w:rsidRPr="00F33F3B">
                        <w:rPr>
                          <w:color w:val="CA5D37"/>
                        </w:rPr>
                        <w:t>Distração: Interrupções ou dispersão que desviam a atenção do trabalho. </w:t>
                      </w:r>
                    </w:p>
                    <w:p w14:paraId="72971CE9" w14:textId="77777777" w:rsidR="0012107A" w:rsidRPr="00F33F3B" w:rsidRDefault="0012107A" w:rsidP="0012107A">
                      <w:pPr>
                        <w:numPr>
                          <w:ilvl w:val="0"/>
                          <w:numId w:val="42"/>
                        </w:numPr>
                        <w:jc w:val="both"/>
                        <w:rPr>
                          <w:color w:val="CA5D37"/>
                        </w:rPr>
                      </w:pPr>
                      <w:r w:rsidRPr="00F33F3B">
                        <w:rPr>
                          <w:color w:val="CA5D37"/>
                        </w:rPr>
                        <w:t>Falta de Recursos: Insuficiência de ferramentas, equipamentos ou informações necessárias para a tarefa. </w:t>
                      </w:r>
                    </w:p>
                    <w:p w14:paraId="2A3D1281" w14:textId="77777777" w:rsidR="0012107A" w:rsidRPr="00F33F3B" w:rsidRDefault="0012107A" w:rsidP="0012107A">
                      <w:pPr>
                        <w:numPr>
                          <w:ilvl w:val="0"/>
                          <w:numId w:val="43"/>
                        </w:numPr>
                        <w:jc w:val="both"/>
                        <w:rPr>
                          <w:color w:val="CA5D37"/>
                        </w:rPr>
                      </w:pPr>
                      <w:r w:rsidRPr="00F33F3B">
                        <w:rPr>
                          <w:color w:val="CA5D37"/>
                        </w:rPr>
                        <w:t>Falta de Conhecimento: Incapacidade de executar a tarefa devido à falta de treinamento ou experiência. </w:t>
                      </w:r>
                    </w:p>
                    <w:p w14:paraId="03FB9C15" w14:textId="77777777" w:rsidR="0012107A" w:rsidRPr="00F33F3B" w:rsidRDefault="0012107A" w:rsidP="0012107A">
                      <w:pPr>
                        <w:numPr>
                          <w:ilvl w:val="0"/>
                          <w:numId w:val="44"/>
                        </w:numPr>
                        <w:jc w:val="both"/>
                        <w:rPr>
                          <w:color w:val="CA5D37"/>
                        </w:rPr>
                      </w:pPr>
                      <w:r w:rsidRPr="00F33F3B">
                        <w:rPr>
                          <w:color w:val="CA5D37"/>
                        </w:rPr>
                        <w:t>Falta de Assertividade: Dificuldade em expressar preocupações ou discordâncias de forma eficaz. </w:t>
                      </w:r>
                    </w:p>
                    <w:p w14:paraId="669F9477" w14:textId="77777777" w:rsidR="0012107A" w:rsidRPr="00F33F3B" w:rsidRDefault="0012107A" w:rsidP="0012107A">
                      <w:pPr>
                        <w:numPr>
                          <w:ilvl w:val="0"/>
                          <w:numId w:val="45"/>
                        </w:numPr>
                        <w:jc w:val="both"/>
                        <w:rPr>
                          <w:color w:val="CA5D37"/>
                        </w:rPr>
                      </w:pPr>
                      <w:r w:rsidRPr="00F33F3B">
                        <w:rPr>
                          <w:color w:val="CA5D37"/>
                        </w:rPr>
                        <w:t>Falta de Trabalho em Equipe: Problemas na colaboração e coordenação entre os membros da equipe. </w:t>
                      </w:r>
                    </w:p>
                    <w:p w14:paraId="130F73F9" w14:textId="77777777" w:rsidR="0012107A" w:rsidRPr="00F33F3B" w:rsidRDefault="0012107A" w:rsidP="0012107A">
                      <w:pPr>
                        <w:numPr>
                          <w:ilvl w:val="0"/>
                          <w:numId w:val="46"/>
                        </w:numPr>
                        <w:jc w:val="both"/>
                        <w:rPr>
                          <w:color w:val="CA5D37"/>
                        </w:rPr>
                      </w:pPr>
                      <w:r w:rsidRPr="00F33F3B">
                        <w:rPr>
                          <w:color w:val="CA5D37"/>
                        </w:rPr>
                        <w:t>Pressão: Sentimento de urgência ou influência externa que leva a decisões precipitadas. </w:t>
                      </w:r>
                    </w:p>
                    <w:p w14:paraId="52E0C9A8" w14:textId="77777777" w:rsidR="0012107A" w:rsidRPr="00F33F3B" w:rsidRDefault="0012107A" w:rsidP="0012107A">
                      <w:pPr>
                        <w:numPr>
                          <w:ilvl w:val="0"/>
                          <w:numId w:val="47"/>
                        </w:numPr>
                        <w:jc w:val="both"/>
                        <w:rPr>
                          <w:color w:val="CA5D37"/>
                        </w:rPr>
                      </w:pPr>
                      <w:r w:rsidRPr="00F33F3B">
                        <w:rPr>
                          <w:color w:val="CA5D37"/>
                        </w:rPr>
                        <w:t>Fadiga: Cansaço físico ou mental que afeta o desempenho e a tomada de decisão. </w:t>
                      </w:r>
                    </w:p>
                    <w:p w14:paraId="14A526B3" w14:textId="77777777" w:rsidR="0012107A" w:rsidRPr="00F33F3B" w:rsidRDefault="0012107A" w:rsidP="0012107A">
                      <w:pPr>
                        <w:numPr>
                          <w:ilvl w:val="0"/>
                          <w:numId w:val="48"/>
                        </w:numPr>
                        <w:jc w:val="both"/>
                        <w:rPr>
                          <w:color w:val="CA5D37"/>
                        </w:rPr>
                      </w:pPr>
                      <w:r w:rsidRPr="00F33F3B">
                        <w:rPr>
                          <w:color w:val="CA5D37"/>
                        </w:rPr>
                        <w:t>Estresse: Estado emocional de tensão que pode prejudicar a capacidade de concentração e raciocínio. </w:t>
                      </w:r>
                    </w:p>
                    <w:p w14:paraId="1ECA4D63" w14:textId="77777777" w:rsidR="0012107A" w:rsidRPr="00F33F3B" w:rsidRDefault="0012107A" w:rsidP="0012107A">
                      <w:pPr>
                        <w:numPr>
                          <w:ilvl w:val="0"/>
                          <w:numId w:val="49"/>
                        </w:numPr>
                        <w:jc w:val="both"/>
                        <w:rPr>
                          <w:color w:val="CA5D37"/>
                        </w:rPr>
                      </w:pPr>
                      <w:r w:rsidRPr="00F33F3B">
                        <w:rPr>
                          <w:color w:val="CA5D37"/>
                        </w:rPr>
                        <w:t>Falta de Conscientização Situacional: Incapacidade de perceber e entender o ambiente e as condições ao redor. </w:t>
                      </w:r>
                    </w:p>
                    <w:p w14:paraId="520796D2" w14:textId="77777777" w:rsidR="0012107A" w:rsidRPr="00F33F3B" w:rsidRDefault="0012107A" w:rsidP="0012107A">
                      <w:pPr>
                        <w:numPr>
                          <w:ilvl w:val="0"/>
                          <w:numId w:val="50"/>
                        </w:numPr>
                        <w:jc w:val="both"/>
                        <w:rPr>
                          <w:color w:val="CA5D37"/>
                        </w:rPr>
                      </w:pPr>
                      <w:r w:rsidRPr="00F33F3B">
                        <w:rPr>
                          <w:color w:val="CA5D37"/>
                        </w:rPr>
                        <w:t>Normas: Regras e procedimentos informais que podem ser seguidos em detrimento das normas oficiais. </w:t>
                      </w:r>
                    </w:p>
                    <w:p w14:paraId="0831D78D" w14:textId="04C86CEF" w:rsidR="0012107A" w:rsidRPr="00F33F3B" w:rsidRDefault="0012107A" w:rsidP="0012107A">
                      <w:pPr>
                        <w:jc w:val="both"/>
                        <w:rPr>
                          <w:color w:val="CA5D37"/>
                        </w:rPr>
                      </w:pPr>
                      <w:r w:rsidRPr="00F33F3B">
                        <w:rPr>
                          <w:color w:val="CA5D37"/>
                        </w:rPr>
                        <w:t>A aplicação d</w:t>
                      </w:r>
                      <w:r w:rsidR="008229C6">
                        <w:rPr>
                          <w:color w:val="CA5D37"/>
                        </w:rPr>
                        <w:t xml:space="preserve">esse conceito </w:t>
                      </w:r>
                      <w:r w:rsidRPr="00F33F3B">
                        <w:rPr>
                          <w:color w:val="CA5D37"/>
                        </w:rPr>
                        <w:t>na manutenção, e em outras áreas, busca conscientizar sobre esses fatores e promover a implementação de medidas para mitigá-los, como treinamento, comunicação eficaz, gestão de recursos e promoção de um ambiente de trabalho seguro e colaborativo. </w:t>
                      </w:r>
                    </w:p>
                    <w:p w14:paraId="7B26E6DB" w14:textId="77777777" w:rsidR="0012107A" w:rsidRPr="00DA4535" w:rsidRDefault="0012107A" w:rsidP="0012107A">
                      <w:pPr>
                        <w:jc w:val="both"/>
                        <w:rPr>
                          <w:color w:val="CA5D37"/>
                        </w:rPr>
                      </w:pPr>
                    </w:p>
                    <w:p w14:paraId="58ED0FEE" w14:textId="77777777" w:rsidR="0012107A" w:rsidRDefault="0012107A"/>
                  </w:txbxContent>
                </v:textbox>
                <w10:anchorlock/>
              </v:shape>
            </w:pict>
          </mc:Fallback>
        </mc:AlternateContent>
      </w:r>
    </w:p>
    <w:p w14:paraId="435AD0DF" w14:textId="77777777" w:rsidR="0012107A" w:rsidRDefault="0012107A" w:rsidP="001001D1">
      <w:pPr>
        <w:pStyle w:val="Textonormal1"/>
        <w:numPr>
          <w:ilvl w:val="0"/>
          <w:numId w:val="21"/>
        </w:numPr>
        <w:ind w:left="709" w:firstLine="0"/>
      </w:pPr>
      <w:r>
        <w:t>Gerenciamento de mudanças: o processo de gerenciamento de mudanças considera a questão dos fatores humanos na classificação das mudanças (</w:t>
      </w:r>
      <w:r>
        <w:fldChar w:fldCharType="begin"/>
      </w:r>
      <w:r>
        <w:instrText xml:space="preserve"> REF _Ref512421237 \h </w:instrText>
      </w:r>
      <w:r>
        <w:fldChar w:fldCharType="separate"/>
      </w:r>
      <w:r>
        <w:t>Apêndice 4 – Modelo de Formulário para Gerenciamento de Mudanças</w:t>
      </w:r>
      <w:r>
        <w:fldChar w:fldCharType="end"/>
      </w:r>
      <w:r>
        <w:t>).</w:t>
      </w:r>
    </w:p>
    <w:p w14:paraId="0E0BCDBD" w14:textId="725C17DB" w:rsidR="0012107A" w:rsidRDefault="0012107A" w:rsidP="001001D1">
      <w:pPr>
        <w:pStyle w:val="Textonormal1"/>
        <w:numPr>
          <w:ilvl w:val="0"/>
          <w:numId w:val="21"/>
        </w:numPr>
        <w:ind w:left="709" w:firstLine="0"/>
      </w:pPr>
      <w:r>
        <w:t>Desenvolvimento de sistemas e equipamentos</w:t>
      </w:r>
      <w:r w:rsidR="00D24778">
        <w:t>.</w:t>
      </w:r>
      <w:r>
        <w:t xml:space="preserve"> </w:t>
      </w:r>
    </w:p>
    <w:p w14:paraId="75E08427" w14:textId="77777777" w:rsidR="0012107A" w:rsidRDefault="0012107A" w:rsidP="0012107A">
      <w:pPr>
        <w:pStyle w:val="Textonormal1"/>
        <w:ind w:firstLine="0"/>
        <w:jc w:val="center"/>
      </w:pPr>
      <w:r>
        <w:rPr>
          <w:noProof/>
          <w:lang w:eastAsia="pt-BR"/>
        </w:rPr>
        <mc:AlternateContent>
          <mc:Choice Requires="wps">
            <w:drawing>
              <wp:inline distT="0" distB="0" distL="0" distR="0" wp14:anchorId="74997124" wp14:editId="3D96561C">
                <wp:extent cx="4895850" cy="2345055"/>
                <wp:effectExtent l="19050" t="19050" r="19050" b="17145"/>
                <wp:docPr id="93206518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2345635"/>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1E7346F6" w14:textId="77777777" w:rsidR="0012107A" w:rsidRDefault="0012107A" w:rsidP="0012107A">
                            <w:pPr>
                              <w:jc w:val="both"/>
                              <w:rPr>
                                <w:color w:val="CA5D37"/>
                              </w:rPr>
                            </w:pPr>
                            <w:r w:rsidRPr="00EF19B2">
                              <w:rPr>
                                <w:b/>
                                <w:color w:val="CA5D37"/>
                              </w:rPr>
                              <w:t>NOTA:</w:t>
                            </w:r>
                            <w:r w:rsidRPr="00EF19B2">
                              <w:rPr>
                                <w:color w:val="CA5D37"/>
                              </w:rPr>
                              <w:t xml:space="preserve"> </w:t>
                            </w:r>
                            <w:r>
                              <w:rPr>
                                <w:color w:val="CA5D37"/>
                              </w:rPr>
                              <w:t>Sua oficina fabricou ou utiliza ferramentas especiais? Fabricou ou utiliza bancadas de teste? Fabricou ou utiliza gabaritos? Você tem a suspeita, mesmo que leve, que os equipamentos e ferramentas estão organizados ou são projetados de maneira que podem induzir ao erro? Isso precisa ser considerado e tratado, com uma descrição a ser colocada nesta seção.</w:t>
                            </w:r>
                          </w:p>
                          <w:p w14:paraId="47761852" w14:textId="77777777" w:rsidR="0012107A" w:rsidRPr="00DA4535" w:rsidRDefault="0012107A" w:rsidP="0012107A">
                            <w:pPr>
                              <w:jc w:val="both"/>
                              <w:rPr>
                                <w:color w:val="CA5D37"/>
                              </w:rPr>
                            </w:pPr>
                            <w:r>
                              <w:rPr>
                                <w:color w:val="CA5D37"/>
                              </w:rPr>
                              <w:t>Do ponto de vista de Fatores Humanos, os sistemas e equipamentos devem ser feitos para assegurar que a sua utilização minimize os erros. Na medida da possibilidade, deve-se buscar tornar os sistemas e equipamentos tolerantes a erros de operação. É preciso pensar em todas as maneiras possíveis que uma pessoa pode manipular os sistemas e equipamentos, procurando detectar eventuais caminhos para o erro, identificando perigos e gerenciando riscos.</w:t>
                            </w:r>
                          </w:p>
                          <w:p w14:paraId="066B9281" w14:textId="2EBED2A3" w:rsidR="0012107A" w:rsidRDefault="0012107A"/>
                        </w:txbxContent>
                      </wps:txbx>
                      <wps:bodyPr rot="0" vert="horz" wrap="square" lIns="91440" tIns="45720" rIns="91440" bIns="45720" anchor="ctr" anchorCtr="0">
                        <a:noAutofit/>
                      </wps:bodyPr>
                    </wps:wsp>
                  </a:graphicData>
                </a:graphic>
              </wp:inline>
            </w:drawing>
          </mc:Choice>
          <mc:Fallback>
            <w:pict>
              <v:shape w14:anchorId="74997124" id="_x0000_s1053" type="#_x0000_t202" style="width:385.5pt;height:184.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" fillcolor="white [3212]" strokecolor="#ca5d37" strokeweight="3pt">
                <v:fill color2="#fbe4d5 [661]" o:opacity2="0" rotate="t" focusposition=".5,.5" focussize="" colors="0 white;3277f white" focus="100%" type="gradientRadial"/>
                <v:stroke joinstyle="round" endcap="round"/>
                <v:textbox>
                  <w:txbxContent>
                    <w:p w14:paraId="1E7346F6" w14:textId="77777777" w:rsidR="0012107A" w:rsidRDefault="0012107A" w:rsidP="0012107A">
                      <w:pPr>
                        <w:jc w:val="both"/>
                        <w:rPr>
                          <w:color w:val="CA5D37"/>
                        </w:rPr>
                      </w:pPr>
                      <w:r w:rsidRPr="00EF19B2">
                        <w:rPr>
                          <w:b/>
                          <w:color w:val="CA5D37"/>
                        </w:rPr>
                        <w:t>NOTA:</w:t>
                      </w:r>
                      <w:r w:rsidRPr="00EF19B2">
                        <w:rPr>
                          <w:color w:val="CA5D37"/>
                        </w:rPr>
                        <w:t xml:space="preserve"> </w:t>
                      </w:r>
                      <w:r>
                        <w:rPr>
                          <w:color w:val="CA5D37"/>
                        </w:rPr>
                        <w:t>Sua oficina fabricou ou utiliza ferramentas especiais? Fabricou ou utiliza bancadas de teste? Fabricou ou utiliza gabaritos? Você tem a suspeita, mesmo que leve, que os equipamentos e ferramentas estão organizados ou são projetados de maneira que podem induzir ao erro? Isso precisa ser considerado e tratado, com uma descrição a ser colocada nesta seção.</w:t>
                      </w:r>
                    </w:p>
                    <w:p w14:paraId="47761852" w14:textId="77777777" w:rsidR="0012107A" w:rsidRPr="00DA4535" w:rsidRDefault="0012107A" w:rsidP="0012107A">
                      <w:pPr>
                        <w:jc w:val="both"/>
                        <w:rPr>
                          <w:color w:val="CA5D37"/>
                        </w:rPr>
                      </w:pPr>
                      <w:r>
                        <w:rPr>
                          <w:color w:val="CA5D37"/>
                        </w:rPr>
                        <w:t>Do ponto de vista de Fatores Humanos, os sistemas e equipamentos devem ser feitos para assegurar que a sua utilização minimize os erros. Na medida da possibilidade, deve-se buscar tornar os sistemas e equipamentos tolerantes a erros de operação. É preciso pensar em todas as maneiras possíveis que uma pessoa pode manipular os sistemas e equipamentos, procurando detectar eventuais caminhos para o erro, identificando perigos e gerenciando riscos.</w:t>
                      </w:r>
                    </w:p>
                    <w:p w14:paraId="066B9281" w14:textId="2EBED2A3" w:rsidR="0012107A" w:rsidRDefault="0012107A"/>
                  </w:txbxContent>
                </v:textbox>
                <w10:anchorlock/>
              </v:shape>
            </w:pict>
          </mc:Fallback>
        </mc:AlternateContent>
      </w:r>
    </w:p>
    <w:p w14:paraId="413ACAB9" w14:textId="77777777" w:rsidR="0012107A" w:rsidRDefault="0012107A" w:rsidP="00D24778">
      <w:pPr>
        <w:pStyle w:val="Textonormal1"/>
        <w:numPr>
          <w:ilvl w:val="0"/>
          <w:numId w:val="21"/>
        </w:numPr>
        <w:ind w:left="709" w:firstLine="0"/>
      </w:pPr>
      <w:r>
        <w:t xml:space="preserve">Treinamento: o Programa de Treinamentos da </w:t>
      </w:r>
      <w:r w:rsidRPr="00AA18D3">
        <w:rPr>
          <w:rFonts w:ascii="Arial" w:hAnsi="Arial"/>
          <w:b/>
          <w:color w:val="FF0000"/>
        </w:rPr>
        <w:t>ACME</w:t>
      </w:r>
      <w:r>
        <w:t xml:space="preserve"> foi revisado, e o treinamento de fatores humanos foi expandido para incluir os seguintes tópicos: </w:t>
      </w:r>
      <w:r w:rsidRPr="002A1636">
        <w:t>papel do desempenho humano na prevenção e na causa de acidentes;</w:t>
      </w:r>
      <w:r>
        <w:t xml:space="preserve"> habilidades de comunicação; habilidades não técnicas que reduzem o erro humano (habilidades sociais e de tomada de decisões); integração do SGSO com os fatores humanos.</w:t>
      </w:r>
    </w:p>
    <w:p w14:paraId="077FED1C" w14:textId="77777777" w:rsidR="0012107A" w:rsidRDefault="0012107A" w:rsidP="001001D1">
      <w:pPr>
        <w:pStyle w:val="Textonormal1"/>
        <w:numPr>
          <w:ilvl w:val="0"/>
          <w:numId w:val="21"/>
        </w:numPr>
        <w:ind w:left="709" w:firstLine="0"/>
      </w:pPr>
      <w:r>
        <w:t>Desenvolvimento de tarefas e instruções de trabalho: todas as tarefas de manutenção são avaliadas pelo Gestor do SGSO para verificar a sua adequação com relação à pessoa que as vai executar (considerando capacidade, limitações e necessidades pessoais). Todos os procedimentos do MCQ vão ser revisados para adaptá-los às pessoas que vão executá-los. A revisão indicará perigos e riscos a serem trabalhados nos processos do SGSO.</w:t>
      </w:r>
    </w:p>
    <w:p w14:paraId="51B7ECBD" w14:textId="77777777" w:rsidR="0012107A" w:rsidRDefault="0012107A" w:rsidP="0012107A">
      <w:pPr>
        <w:pStyle w:val="Textonormal1"/>
        <w:ind w:left="360" w:firstLine="0"/>
        <w:jc w:val="center"/>
      </w:pPr>
      <w:r>
        <w:rPr>
          <w:noProof/>
          <w:lang w:eastAsia="pt-BR"/>
        </w:rPr>
        <mc:AlternateContent>
          <mc:Choice Requires="wps">
            <w:drawing>
              <wp:inline distT="0" distB="0" distL="0" distR="0" wp14:anchorId="4B723687" wp14:editId="77A2C862">
                <wp:extent cx="4895850" cy="572135"/>
                <wp:effectExtent l="19050" t="19050" r="19050" b="18415"/>
                <wp:docPr id="131298416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572135"/>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188FCA2C" w14:textId="77777777" w:rsidR="0012107A" w:rsidRPr="00DA4535" w:rsidRDefault="0012107A" w:rsidP="0012107A">
                            <w:pPr>
                              <w:jc w:val="both"/>
                              <w:rPr>
                                <w:color w:val="CA5D37"/>
                              </w:rPr>
                            </w:pPr>
                            <w:r w:rsidRPr="00EF19B2">
                              <w:rPr>
                                <w:b/>
                                <w:color w:val="CA5D37"/>
                              </w:rPr>
                              <w:t>NOTA:</w:t>
                            </w:r>
                            <w:r w:rsidRPr="00EF19B2">
                              <w:rPr>
                                <w:color w:val="CA5D37"/>
                              </w:rPr>
                              <w:t xml:space="preserve"> </w:t>
                            </w:r>
                            <w:r>
                              <w:rPr>
                                <w:color w:val="CA5D37"/>
                              </w:rPr>
                              <w:t>Não deixe de fazer a documentação deste tópico. Como quase tudo na manutenção, as coisas só existem quando estão documentadas.</w:t>
                            </w:r>
                          </w:p>
                          <w:p w14:paraId="1C8DC9DD" w14:textId="69A39685" w:rsidR="0012107A" w:rsidRDefault="0012107A"/>
                        </w:txbxContent>
                      </wps:txbx>
                      <wps:bodyPr rot="0" vert="horz" wrap="square" lIns="91440" tIns="45720" rIns="91440" bIns="45720" anchor="ctr" anchorCtr="0">
                        <a:noAutofit/>
                      </wps:bodyPr>
                    </wps:wsp>
                  </a:graphicData>
                </a:graphic>
              </wp:inline>
            </w:drawing>
          </mc:Choice>
          <mc:Fallback>
            <w:pict>
              <v:shape w14:anchorId="4B723687" id="_x0000_s1054" type="#_x0000_t202" style="width:385.5pt;height:4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" fillcolor="white [3212]" strokecolor="#ca5d37" strokeweight="3pt">
                <v:fill color2="#fbe4d5 [661]" o:opacity2="0" rotate="t" focusposition=".5,.5" focussize="" colors="0 white;3277f white" focus="100%" type="gradientRadial"/>
                <v:stroke joinstyle="round" endcap="round"/>
                <v:textbox>
                  <w:txbxContent>
                    <w:p w14:paraId="188FCA2C" w14:textId="77777777" w:rsidR="0012107A" w:rsidRPr="00DA4535" w:rsidRDefault="0012107A" w:rsidP="0012107A">
                      <w:pPr>
                        <w:jc w:val="both"/>
                        <w:rPr>
                          <w:color w:val="CA5D37"/>
                        </w:rPr>
                      </w:pPr>
                      <w:r w:rsidRPr="00EF19B2">
                        <w:rPr>
                          <w:b/>
                          <w:color w:val="CA5D37"/>
                        </w:rPr>
                        <w:t>NOTA:</w:t>
                      </w:r>
                      <w:r w:rsidRPr="00EF19B2">
                        <w:rPr>
                          <w:color w:val="CA5D37"/>
                        </w:rPr>
                        <w:t xml:space="preserve"> </w:t>
                      </w:r>
                      <w:r>
                        <w:rPr>
                          <w:color w:val="CA5D37"/>
                        </w:rPr>
                        <w:t>Não deixe de fazer a documentação deste tópico. Como quase tudo na manutenção, as coisas só existem quando estão documentadas.</w:t>
                      </w:r>
                    </w:p>
                    <w:p w14:paraId="1C8DC9DD" w14:textId="69A39685" w:rsidR="0012107A" w:rsidRDefault="0012107A"/>
                  </w:txbxContent>
                </v:textbox>
                <w10:anchorlock/>
              </v:shape>
            </w:pict>
          </mc:Fallback>
        </mc:AlternateContent>
      </w:r>
    </w:p>
    <w:p w14:paraId="1801F6E3" w14:textId="77777777" w:rsidR="0012107A" w:rsidRDefault="0012107A" w:rsidP="001001D1">
      <w:pPr>
        <w:pStyle w:val="Textonormal1"/>
        <w:numPr>
          <w:ilvl w:val="0"/>
          <w:numId w:val="21"/>
        </w:numPr>
        <w:ind w:left="709" w:firstLine="0"/>
      </w:pPr>
      <w:r>
        <w:t xml:space="preserve">Processo de relatos e análise de dados de segurança operacional: com o objetivo de tornar o processo de relatos voluntários efetivo, a </w:t>
      </w:r>
      <w:r w:rsidRPr="00AA18D3">
        <w:rPr>
          <w:rFonts w:ascii="Arial" w:hAnsi="Arial"/>
          <w:b/>
          <w:color w:val="FF0000"/>
        </w:rPr>
        <w:t>ACME</w:t>
      </w:r>
      <w:r>
        <w:t xml:space="preserve"> emprega as seguintes considerações: o processo de relatos voluntários é amplo, sem direcionamentos que imporiam limitações das situações que podem ser relatadas; a </w:t>
      </w:r>
      <w:r w:rsidRPr="00AA18D3">
        <w:rPr>
          <w:rFonts w:ascii="Arial" w:hAnsi="Arial"/>
          <w:b/>
          <w:color w:val="FF0000"/>
        </w:rPr>
        <w:t>ACME</w:t>
      </w:r>
      <w:r>
        <w:t xml:space="preserve"> encoraja o reporte voluntário de ocorrências, encorajando esta prática em todas as reuniões da empresa, independente do tema da reunião; o formulário de reporte voluntário é simples e fácil de ser utilizado; o relator tem a opção de fazer o reporte de maneira anônima; a </w:t>
      </w:r>
      <w:r w:rsidRPr="00AA18D3">
        <w:rPr>
          <w:rFonts w:ascii="Arial" w:hAnsi="Arial"/>
          <w:b/>
          <w:color w:val="FF0000"/>
        </w:rPr>
        <w:t>ACME</w:t>
      </w:r>
      <w:r>
        <w:t xml:space="preserve"> se compromete a fornecer um posicionamento ao relator 7 dias após a reunião do GASO que analisou o reporte; a </w:t>
      </w:r>
      <w:r w:rsidRPr="00AA18D3">
        <w:rPr>
          <w:rFonts w:ascii="Arial" w:hAnsi="Arial"/>
          <w:b/>
          <w:color w:val="FF0000"/>
        </w:rPr>
        <w:t>ACME</w:t>
      </w:r>
      <w:r>
        <w:t xml:space="preserve"> promove reuniões específicas com seus colaboradores, para demonstrar como relatar de maneira eficaz, como os relatos voluntários contribuem para o aumento da segurança operacional, e como os dados dos relatos voluntários são utilizados.</w:t>
      </w:r>
    </w:p>
    <w:p w14:paraId="1E692F58" w14:textId="103324FA" w:rsidR="0012107A" w:rsidRDefault="00F14228" w:rsidP="00C27523">
      <w:pPr>
        <w:pStyle w:val="Textonormal1"/>
        <w:numPr>
          <w:ilvl w:val="0"/>
          <w:numId w:val="21"/>
        </w:numPr>
        <w:ind w:left="709" w:firstLine="0"/>
      </w:pPr>
      <w:r>
        <w:rPr>
          <w:noProof/>
          <w:lang w:eastAsia="pt-BR"/>
        </w:rPr>
        <mc:AlternateContent>
          <mc:Choice Requires="wps">
            <w:drawing>
              <wp:anchor distT="0" distB="0" distL="114300" distR="114300" simplePos="0" relativeHeight="251658262" behindDoc="1" locked="0" layoutInCell="1" allowOverlap="1" wp14:anchorId="3AEE54A8" wp14:editId="2BE96A9F">
                <wp:simplePos x="0" y="0"/>
                <wp:positionH relativeFrom="column">
                  <wp:posOffset>253365</wp:posOffset>
                </wp:positionH>
                <wp:positionV relativeFrom="paragraph">
                  <wp:posOffset>859790</wp:posOffset>
                </wp:positionV>
                <wp:extent cx="4895850" cy="2628900"/>
                <wp:effectExtent l="19050" t="19050" r="19050" b="19050"/>
                <wp:wrapTight wrapText="bothSides">
                  <wp:wrapPolygon edited="0">
                    <wp:start x="-84" y="-157"/>
                    <wp:lineTo x="-84" y="21600"/>
                    <wp:lineTo x="21600" y="21600"/>
                    <wp:lineTo x="21600" y="-157"/>
                    <wp:lineTo x="-84" y="-157"/>
                  </wp:wrapPolygon>
                </wp:wrapTight>
                <wp:docPr id="1835145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2628900"/>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5F4BBF4B" w14:textId="7F523C20" w:rsidR="0012107A" w:rsidRDefault="0012107A" w:rsidP="0012107A">
                            <w:pPr>
                              <w:jc w:val="both"/>
                              <w:rPr>
                                <w:color w:val="CA5D37"/>
                              </w:rPr>
                            </w:pPr>
                            <w:r w:rsidRPr="00EF19B2">
                              <w:rPr>
                                <w:b/>
                                <w:color w:val="CA5D37"/>
                              </w:rPr>
                              <w:t>NOTA</w:t>
                            </w:r>
                            <w:r w:rsidR="00770114">
                              <w:rPr>
                                <w:b/>
                                <w:color w:val="CA5D37"/>
                              </w:rPr>
                              <w:t xml:space="preserve"> 1</w:t>
                            </w:r>
                            <w:r w:rsidRPr="00EF19B2">
                              <w:rPr>
                                <w:b/>
                                <w:color w:val="CA5D37"/>
                              </w:rPr>
                              <w:t>:</w:t>
                            </w:r>
                            <w:r w:rsidRPr="00EF19B2">
                              <w:rPr>
                                <w:color w:val="CA5D37"/>
                              </w:rPr>
                              <w:t xml:space="preserve"> </w:t>
                            </w:r>
                            <w:r>
                              <w:rPr>
                                <w:color w:val="CA5D37"/>
                              </w:rPr>
                              <w:t>Documente a análise de incidentes, mostrando a aplicação do modelo SHELL e a identificação dos perigos.</w:t>
                            </w:r>
                          </w:p>
                          <w:p w14:paraId="570DFE2E" w14:textId="666800AD" w:rsidR="00770114" w:rsidRDefault="00FF1906" w:rsidP="0012107A">
                            <w:pPr>
                              <w:jc w:val="both"/>
                              <w:rPr>
                                <w:color w:val="CA5D37"/>
                              </w:rPr>
                            </w:pPr>
                            <w:r w:rsidRPr="00F14228">
                              <w:rPr>
                                <w:b/>
                                <w:color w:val="CA5D37"/>
                              </w:rPr>
                              <w:t>NOTA</w:t>
                            </w:r>
                            <w:r>
                              <w:rPr>
                                <w:color w:val="CA5D37"/>
                              </w:rPr>
                              <w:t xml:space="preserve"> </w:t>
                            </w:r>
                            <w:r w:rsidRPr="00B95F1C">
                              <w:rPr>
                                <w:b/>
                                <w:bCs/>
                                <w:color w:val="CA5D37"/>
                              </w:rPr>
                              <w:t>2</w:t>
                            </w:r>
                            <w:r>
                              <w:rPr>
                                <w:color w:val="CA5D37"/>
                              </w:rPr>
                              <w:t>: Não esqueça ao realizar as suas análise</w:t>
                            </w:r>
                            <w:r w:rsidR="00FE52C3">
                              <w:rPr>
                                <w:color w:val="CA5D37"/>
                              </w:rPr>
                              <w:t>s</w:t>
                            </w:r>
                            <w:r w:rsidR="000457DF">
                              <w:rPr>
                                <w:color w:val="CA5D37"/>
                              </w:rPr>
                              <w:t>,</w:t>
                            </w:r>
                            <w:r>
                              <w:rPr>
                                <w:color w:val="CA5D37"/>
                              </w:rPr>
                              <w:t xml:space="preserve"> de diferenciar </w:t>
                            </w:r>
                            <w:r w:rsidR="00FE52C3">
                              <w:rPr>
                                <w:color w:val="CA5D37"/>
                              </w:rPr>
                              <w:t xml:space="preserve">o que está relacionado com a </w:t>
                            </w:r>
                            <w:r w:rsidR="000457DF">
                              <w:rPr>
                                <w:color w:val="CA5D37"/>
                              </w:rPr>
                              <w:t>“</w:t>
                            </w:r>
                            <w:r w:rsidR="00FE52C3">
                              <w:rPr>
                                <w:color w:val="CA5D37"/>
                              </w:rPr>
                              <w:t>segurança operacional</w:t>
                            </w:r>
                            <w:r w:rsidR="000457DF">
                              <w:rPr>
                                <w:color w:val="CA5D37"/>
                              </w:rPr>
                              <w:t>”</w:t>
                            </w:r>
                            <w:r w:rsidR="00FE52C3">
                              <w:rPr>
                                <w:color w:val="CA5D37"/>
                              </w:rPr>
                              <w:t xml:space="preserve"> daquilo que </w:t>
                            </w:r>
                            <w:r w:rsidR="004D7FD9">
                              <w:rPr>
                                <w:color w:val="CA5D37"/>
                              </w:rPr>
                              <w:t>tem</w:t>
                            </w:r>
                            <w:r w:rsidR="000457DF">
                              <w:rPr>
                                <w:color w:val="CA5D37"/>
                              </w:rPr>
                              <w:t xml:space="preserve"> </w:t>
                            </w:r>
                            <w:r w:rsidR="004D7FD9">
                              <w:rPr>
                                <w:color w:val="CA5D37"/>
                              </w:rPr>
                              <w:t xml:space="preserve">a ver com a </w:t>
                            </w:r>
                            <w:r w:rsidR="000457DF">
                              <w:rPr>
                                <w:color w:val="CA5D37"/>
                              </w:rPr>
                              <w:t>“</w:t>
                            </w:r>
                            <w:r w:rsidR="004D7FD9">
                              <w:rPr>
                                <w:color w:val="CA5D37"/>
                              </w:rPr>
                              <w:t>segurança do trabalho</w:t>
                            </w:r>
                            <w:r w:rsidR="000457DF">
                              <w:rPr>
                                <w:color w:val="CA5D37"/>
                              </w:rPr>
                              <w:t>”</w:t>
                            </w:r>
                            <w:r w:rsidR="004D7FD9">
                              <w:rPr>
                                <w:color w:val="CA5D37"/>
                              </w:rPr>
                              <w:t xml:space="preserve">. </w:t>
                            </w:r>
                            <w:r w:rsidR="000457DF">
                              <w:rPr>
                                <w:color w:val="CA5D37"/>
                              </w:rPr>
                              <w:t xml:space="preserve"> Em resumo,</w:t>
                            </w:r>
                            <w:r w:rsidR="00AB75A7">
                              <w:rPr>
                                <w:color w:val="CA5D37"/>
                              </w:rPr>
                              <w:t xml:space="preserve"> podemos dizer que</w:t>
                            </w:r>
                            <w:r w:rsidR="000457DF">
                              <w:rPr>
                                <w:color w:val="CA5D37"/>
                              </w:rPr>
                              <w:t xml:space="preserve"> </w:t>
                            </w:r>
                            <w:r w:rsidR="000D7471">
                              <w:rPr>
                                <w:color w:val="CA5D37"/>
                              </w:rPr>
                              <w:t xml:space="preserve">a </w:t>
                            </w:r>
                            <w:r w:rsidR="00A27A9D" w:rsidRPr="00A27A9D">
                              <w:rPr>
                                <w:color w:val="CA5D37"/>
                              </w:rPr>
                              <w:t xml:space="preserve">segurança operacional </w:t>
                            </w:r>
                            <w:r w:rsidR="00336CE3" w:rsidRPr="00A27A9D">
                              <w:rPr>
                                <w:color w:val="CA5D37"/>
                              </w:rPr>
                              <w:t>se refere</w:t>
                            </w:r>
                            <w:r w:rsidR="00A27A9D" w:rsidRPr="00A27A9D">
                              <w:rPr>
                                <w:color w:val="CA5D37"/>
                              </w:rPr>
                              <w:t xml:space="preserve"> à prevenção de acidentes e incidentes que podem causar danos a sistemas, equipamentos e processos</w:t>
                            </w:r>
                            <w:r w:rsidR="000D7471">
                              <w:rPr>
                                <w:color w:val="CA5D37"/>
                              </w:rPr>
                              <w:t xml:space="preserve">, ou seja, </w:t>
                            </w:r>
                            <w:r w:rsidR="008A7AA1">
                              <w:rPr>
                                <w:color w:val="CA5D37"/>
                              </w:rPr>
                              <w:t xml:space="preserve">requer gerenciamento de risco e </w:t>
                            </w:r>
                            <w:r w:rsidR="00420AFA">
                              <w:rPr>
                                <w:color w:val="CA5D37"/>
                              </w:rPr>
                              <w:t xml:space="preserve">está associada </w:t>
                            </w:r>
                            <w:r w:rsidR="00CB6CDB">
                              <w:rPr>
                                <w:color w:val="CA5D37"/>
                              </w:rPr>
                              <w:t>à</w:t>
                            </w:r>
                            <w:r w:rsidR="00420AFA">
                              <w:rPr>
                                <w:color w:val="CA5D37"/>
                              </w:rPr>
                              <w:t xml:space="preserve"> atividade de manutenção, já a se</w:t>
                            </w:r>
                            <w:r w:rsidR="00A27A9D" w:rsidRPr="00A27A9D">
                              <w:rPr>
                                <w:color w:val="CA5D37"/>
                              </w:rPr>
                              <w:t xml:space="preserve">gurança do trabalho foca na prevenção de acidentes e doenças ocupacionais que </w:t>
                            </w:r>
                            <w:r w:rsidR="00747C7D">
                              <w:rPr>
                                <w:color w:val="CA5D37"/>
                              </w:rPr>
                              <w:t xml:space="preserve">possam afetar </w:t>
                            </w:r>
                            <w:r w:rsidR="00A27A9D" w:rsidRPr="00A27A9D">
                              <w:rPr>
                                <w:color w:val="CA5D37"/>
                              </w:rPr>
                              <w:t>os trabalhadores</w:t>
                            </w:r>
                            <w:r w:rsidR="00584412">
                              <w:rPr>
                                <w:color w:val="CA5D37"/>
                              </w:rPr>
                              <w:t>, buscando prevenir acidentes de trabalho</w:t>
                            </w:r>
                            <w:r w:rsidR="00D41282">
                              <w:rPr>
                                <w:color w:val="CA5D37"/>
                              </w:rPr>
                              <w:t>, lesões e doenças associadas</w:t>
                            </w:r>
                            <w:r w:rsidR="002A4F79">
                              <w:rPr>
                                <w:color w:val="CA5D37"/>
                              </w:rPr>
                              <w:t>, além de</w:t>
                            </w:r>
                            <w:r w:rsidR="00D41282">
                              <w:rPr>
                                <w:color w:val="CA5D37"/>
                              </w:rPr>
                              <w:t xml:space="preserve"> promover um ambiente seguro e saudável, no entanto,</w:t>
                            </w:r>
                            <w:r w:rsidR="002A4F79">
                              <w:rPr>
                                <w:color w:val="CA5D37"/>
                              </w:rPr>
                              <w:t xml:space="preserve"> os problema</w:t>
                            </w:r>
                            <w:r w:rsidR="00F14228">
                              <w:rPr>
                                <w:color w:val="CA5D37"/>
                              </w:rPr>
                              <w:t>s</w:t>
                            </w:r>
                            <w:r w:rsidR="002A4F79">
                              <w:rPr>
                                <w:color w:val="CA5D37"/>
                              </w:rPr>
                              <w:t xml:space="preserve"> identificados em seu escopo</w:t>
                            </w:r>
                            <w:r w:rsidR="00D41282">
                              <w:rPr>
                                <w:color w:val="CA5D37"/>
                              </w:rPr>
                              <w:t xml:space="preserve"> nem sempre estar</w:t>
                            </w:r>
                            <w:r w:rsidR="005A273B">
                              <w:rPr>
                                <w:color w:val="CA5D37"/>
                              </w:rPr>
                              <w:t>ão a</w:t>
                            </w:r>
                            <w:r w:rsidR="00FC15F9">
                              <w:rPr>
                                <w:color w:val="CA5D37"/>
                              </w:rPr>
                              <w:t>ssoci</w:t>
                            </w:r>
                            <w:r w:rsidR="00AE3587">
                              <w:rPr>
                                <w:color w:val="CA5D37"/>
                              </w:rPr>
                              <w:t>a</w:t>
                            </w:r>
                            <w:r w:rsidR="005A273B">
                              <w:rPr>
                                <w:color w:val="CA5D37"/>
                              </w:rPr>
                              <w:t>dos</w:t>
                            </w:r>
                            <w:r w:rsidR="00AE3587">
                              <w:rPr>
                                <w:color w:val="CA5D37"/>
                              </w:rPr>
                              <w:t xml:space="preserve"> à atividade de manutenção desenvolvida</w:t>
                            </w:r>
                            <w:r w:rsidR="007C4098">
                              <w:rPr>
                                <w:color w:val="CA5D37"/>
                              </w:rPr>
                              <w:t xml:space="preserve"> pela empresa</w:t>
                            </w:r>
                            <w:r w:rsidR="00FC15F9">
                              <w:rPr>
                                <w:color w:val="CA5D37"/>
                              </w:rPr>
                              <w:t>.</w:t>
                            </w:r>
                            <w:r w:rsidR="0041661E">
                              <w:rPr>
                                <w:color w:val="CA5D37"/>
                              </w:rPr>
                              <w:t xml:space="preserve"> </w:t>
                            </w:r>
                          </w:p>
                          <w:p w14:paraId="065F6589" w14:textId="77777777" w:rsidR="00770114" w:rsidRPr="00DA4535" w:rsidRDefault="00770114" w:rsidP="0012107A">
                            <w:pPr>
                              <w:jc w:val="both"/>
                              <w:rPr>
                                <w:color w:val="CA5D37"/>
                              </w:rPr>
                            </w:pPr>
                          </w:p>
                          <w:p w14:paraId="58C8FA49" w14:textId="43D26E51" w:rsidR="0012107A" w:rsidRDefault="0012107A"/>
                        </w:txbxContent>
                      </wps:txbx>
                      <wps:bodyPr rot="0" vert="horz" wrap="square" lIns="91440" tIns="45720" rIns="91440" bIns="45720" anchor="ctr" anchorCtr="0">
                        <a:noAutofit/>
                      </wps:bodyPr>
                    </wps:wsp>
                  </a:graphicData>
                </a:graphic>
              </wp:anchor>
            </w:drawing>
          </mc:Choice>
          <mc:Fallback>
            <w:pict>
              <v:shape w14:anchorId="3AEE54A8" id="_x0000_s1055" type="#_x0000_t202" style="position:absolute;left:0;text-align:left;margin-left:19.95pt;margin-top:67.7pt;width:385.5pt;height:207pt;z-index:-25165821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" fillcolor="white [3212]" strokecolor="#ca5d37" strokeweight="3pt">
                <v:fill color2="#fbe4d5 [661]" o:opacity2="0" rotate="t" focusposition=".5,.5" focussize="" colors="0 white;3277f white" focus="100%" type="gradientRadial"/>
                <v:stroke joinstyle="round" endcap="round"/>
                <v:textbox>
                  <w:txbxContent>
                    <w:p w14:paraId="5F4BBF4B" w14:textId="7F523C20" w:rsidR="0012107A" w:rsidRDefault="0012107A" w:rsidP="0012107A">
                      <w:pPr>
                        <w:jc w:val="both"/>
                        <w:rPr>
                          <w:color w:val="CA5D37"/>
                        </w:rPr>
                      </w:pPr>
                      <w:r w:rsidRPr="00EF19B2">
                        <w:rPr>
                          <w:b/>
                          <w:color w:val="CA5D37"/>
                        </w:rPr>
                        <w:t>NOTA</w:t>
                      </w:r>
                      <w:r w:rsidR="00770114">
                        <w:rPr>
                          <w:b/>
                          <w:color w:val="CA5D37"/>
                        </w:rPr>
                        <w:t xml:space="preserve"> 1</w:t>
                      </w:r>
                      <w:r w:rsidRPr="00EF19B2">
                        <w:rPr>
                          <w:b/>
                          <w:color w:val="CA5D37"/>
                        </w:rPr>
                        <w:t>:</w:t>
                      </w:r>
                      <w:r w:rsidRPr="00EF19B2">
                        <w:rPr>
                          <w:color w:val="CA5D37"/>
                        </w:rPr>
                        <w:t xml:space="preserve"> </w:t>
                      </w:r>
                      <w:r>
                        <w:rPr>
                          <w:color w:val="CA5D37"/>
                        </w:rPr>
                        <w:t>Documente a análise de incidentes, mostrando a aplicação do modelo SHELL e a identificação dos perigos.</w:t>
                      </w:r>
                    </w:p>
                    <w:p w14:paraId="570DFE2E" w14:textId="666800AD" w:rsidR="00770114" w:rsidRDefault="00FF1906" w:rsidP="0012107A">
                      <w:pPr>
                        <w:jc w:val="both"/>
                        <w:rPr>
                          <w:color w:val="CA5D37"/>
                        </w:rPr>
                      </w:pPr>
                      <w:r w:rsidRPr="00F14228">
                        <w:rPr>
                          <w:b/>
                          <w:color w:val="CA5D37"/>
                        </w:rPr>
                        <w:t>NOTA</w:t>
                      </w:r>
                      <w:r>
                        <w:rPr>
                          <w:color w:val="CA5D37"/>
                        </w:rPr>
                        <w:t xml:space="preserve"> </w:t>
                      </w:r>
                      <w:r w:rsidRPr="00B95F1C">
                        <w:rPr>
                          <w:b/>
                          <w:bCs/>
                          <w:color w:val="CA5D37"/>
                        </w:rPr>
                        <w:t>2</w:t>
                      </w:r>
                      <w:r>
                        <w:rPr>
                          <w:color w:val="CA5D37"/>
                        </w:rPr>
                        <w:t>: Não esqueça ao realizar as suas análise</w:t>
                      </w:r>
                      <w:r w:rsidR="00FE52C3">
                        <w:rPr>
                          <w:color w:val="CA5D37"/>
                        </w:rPr>
                        <w:t>s</w:t>
                      </w:r>
                      <w:r w:rsidR="000457DF">
                        <w:rPr>
                          <w:color w:val="CA5D37"/>
                        </w:rPr>
                        <w:t>,</w:t>
                      </w:r>
                      <w:r>
                        <w:rPr>
                          <w:color w:val="CA5D37"/>
                        </w:rPr>
                        <w:t xml:space="preserve"> de diferenciar </w:t>
                      </w:r>
                      <w:r w:rsidR="00FE52C3">
                        <w:rPr>
                          <w:color w:val="CA5D37"/>
                        </w:rPr>
                        <w:t xml:space="preserve">o que está relacionado com a </w:t>
                      </w:r>
                      <w:r w:rsidR="000457DF">
                        <w:rPr>
                          <w:color w:val="CA5D37"/>
                        </w:rPr>
                        <w:t>“</w:t>
                      </w:r>
                      <w:r w:rsidR="00FE52C3">
                        <w:rPr>
                          <w:color w:val="CA5D37"/>
                        </w:rPr>
                        <w:t>segurança operacional</w:t>
                      </w:r>
                      <w:r w:rsidR="000457DF">
                        <w:rPr>
                          <w:color w:val="CA5D37"/>
                        </w:rPr>
                        <w:t>”</w:t>
                      </w:r>
                      <w:r w:rsidR="00FE52C3">
                        <w:rPr>
                          <w:color w:val="CA5D37"/>
                        </w:rPr>
                        <w:t xml:space="preserve"> daquilo que </w:t>
                      </w:r>
                      <w:r w:rsidR="004D7FD9">
                        <w:rPr>
                          <w:color w:val="CA5D37"/>
                        </w:rPr>
                        <w:t>tem</w:t>
                      </w:r>
                      <w:r w:rsidR="000457DF">
                        <w:rPr>
                          <w:color w:val="CA5D37"/>
                        </w:rPr>
                        <w:t xml:space="preserve"> </w:t>
                      </w:r>
                      <w:r w:rsidR="004D7FD9">
                        <w:rPr>
                          <w:color w:val="CA5D37"/>
                        </w:rPr>
                        <w:t xml:space="preserve">a ver com a </w:t>
                      </w:r>
                      <w:r w:rsidR="000457DF">
                        <w:rPr>
                          <w:color w:val="CA5D37"/>
                        </w:rPr>
                        <w:t>“</w:t>
                      </w:r>
                      <w:r w:rsidR="004D7FD9">
                        <w:rPr>
                          <w:color w:val="CA5D37"/>
                        </w:rPr>
                        <w:t>segurança do trabalho</w:t>
                      </w:r>
                      <w:r w:rsidR="000457DF">
                        <w:rPr>
                          <w:color w:val="CA5D37"/>
                        </w:rPr>
                        <w:t>”</w:t>
                      </w:r>
                      <w:r w:rsidR="004D7FD9">
                        <w:rPr>
                          <w:color w:val="CA5D37"/>
                        </w:rPr>
                        <w:t xml:space="preserve">. </w:t>
                      </w:r>
                      <w:r w:rsidR="000457DF">
                        <w:rPr>
                          <w:color w:val="CA5D37"/>
                        </w:rPr>
                        <w:t xml:space="preserve"> Em resumo,</w:t>
                      </w:r>
                      <w:r w:rsidR="00AB75A7">
                        <w:rPr>
                          <w:color w:val="CA5D37"/>
                        </w:rPr>
                        <w:t xml:space="preserve"> podemos dizer que</w:t>
                      </w:r>
                      <w:r w:rsidR="000457DF">
                        <w:rPr>
                          <w:color w:val="CA5D37"/>
                        </w:rPr>
                        <w:t xml:space="preserve"> </w:t>
                      </w:r>
                      <w:r w:rsidR="000D7471">
                        <w:rPr>
                          <w:color w:val="CA5D37"/>
                        </w:rPr>
                        <w:t xml:space="preserve">a </w:t>
                      </w:r>
                      <w:r w:rsidR="00A27A9D" w:rsidRPr="00A27A9D">
                        <w:rPr>
                          <w:color w:val="CA5D37"/>
                        </w:rPr>
                        <w:t xml:space="preserve">segurança operacional </w:t>
                      </w:r>
                      <w:r w:rsidR="00336CE3" w:rsidRPr="00A27A9D">
                        <w:rPr>
                          <w:color w:val="CA5D37"/>
                        </w:rPr>
                        <w:t>se refere</w:t>
                      </w:r>
                      <w:r w:rsidR="00A27A9D" w:rsidRPr="00A27A9D">
                        <w:rPr>
                          <w:color w:val="CA5D37"/>
                        </w:rPr>
                        <w:t xml:space="preserve"> à prevenção de acidentes e incidentes que podem causar danos a sistemas, equipamentos e processos</w:t>
                      </w:r>
                      <w:r w:rsidR="000D7471">
                        <w:rPr>
                          <w:color w:val="CA5D37"/>
                        </w:rPr>
                        <w:t xml:space="preserve">, ou seja, </w:t>
                      </w:r>
                      <w:r w:rsidR="008A7AA1">
                        <w:rPr>
                          <w:color w:val="CA5D37"/>
                        </w:rPr>
                        <w:t xml:space="preserve">requer gerenciamento de risco e </w:t>
                      </w:r>
                      <w:r w:rsidR="00420AFA">
                        <w:rPr>
                          <w:color w:val="CA5D37"/>
                        </w:rPr>
                        <w:t xml:space="preserve">está associada </w:t>
                      </w:r>
                      <w:r w:rsidR="00CB6CDB">
                        <w:rPr>
                          <w:color w:val="CA5D37"/>
                        </w:rPr>
                        <w:t>à</w:t>
                      </w:r>
                      <w:r w:rsidR="00420AFA">
                        <w:rPr>
                          <w:color w:val="CA5D37"/>
                        </w:rPr>
                        <w:t xml:space="preserve"> atividade de manutenção, já a se</w:t>
                      </w:r>
                      <w:r w:rsidR="00A27A9D" w:rsidRPr="00A27A9D">
                        <w:rPr>
                          <w:color w:val="CA5D37"/>
                        </w:rPr>
                        <w:t xml:space="preserve">gurança do trabalho foca na prevenção de acidentes e doenças ocupacionais que </w:t>
                      </w:r>
                      <w:r w:rsidR="00747C7D">
                        <w:rPr>
                          <w:color w:val="CA5D37"/>
                        </w:rPr>
                        <w:t xml:space="preserve">possam afetar </w:t>
                      </w:r>
                      <w:r w:rsidR="00A27A9D" w:rsidRPr="00A27A9D">
                        <w:rPr>
                          <w:color w:val="CA5D37"/>
                        </w:rPr>
                        <w:t>os trabalhadores</w:t>
                      </w:r>
                      <w:r w:rsidR="00584412">
                        <w:rPr>
                          <w:color w:val="CA5D37"/>
                        </w:rPr>
                        <w:t>, buscando prevenir acidentes de trabalho</w:t>
                      </w:r>
                      <w:r w:rsidR="00D41282">
                        <w:rPr>
                          <w:color w:val="CA5D37"/>
                        </w:rPr>
                        <w:t>, lesões e doenças associadas</w:t>
                      </w:r>
                      <w:r w:rsidR="002A4F79">
                        <w:rPr>
                          <w:color w:val="CA5D37"/>
                        </w:rPr>
                        <w:t>, além de</w:t>
                      </w:r>
                      <w:r w:rsidR="00D41282">
                        <w:rPr>
                          <w:color w:val="CA5D37"/>
                        </w:rPr>
                        <w:t xml:space="preserve"> promover um ambiente seguro e saudável, no entanto,</w:t>
                      </w:r>
                      <w:r w:rsidR="002A4F79">
                        <w:rPr>
                          <w:color w:val="CA5D37"/>
                        </w:rPr>
                        <w:t xml:space="preserve"> os problema</w:t>
                      </w:r>
                      <w:r w:rsidR="00F14228">
                        <w:rPr>
                          <w:color w:val="CA5D37"/>
                        </w:rPr>
                        <w:t>s</w:t>
                      </w:r>
                      <w:r w:rsidR="002A4F79">
                        <w:rPr>
                          <w:color w:val="CA5D37"/>
                        </w:rPr>
                        <w:t xml:space="preserve"> identificados em seu escopo</w:t>
                      </w:r>
                      <w:r w:rsidR="00D41282">
                        <w:rPr>
                          <w:color w:val="CA5D37"/>
                        </w:rPr>
                        <w:t xml:space="preserve"> nem sempre estar</w:t>
                      </w:r>
                      <w:r w:rsidR="005A273B">
                        <w:rPr>
                          <w:color w:val="CA5D37"/>
                        </w:rPr>
                        <w:t>ão a</w:t>
                      </w:r>
                      <w:r w:rsidR="00FC15F9">
                        <w:rPr>
                          <w:color w:val="CA5D37"/>
                        </w:rPr>
                        <w:t>ssoci</w:t>
                      </w:r>
                      <w:r w:rsidR="00AE3587">
                        <w:rPr>
                          <w:color w:val="CA5D37"/>
                        </w:rPr>
                        <w:t>a</w:t>
                      </w:r>
                      <w:r w:rsidR="005A273B">
                        <w:rPr>
                          <w:color w:val="CA5D37"/>
                        </w:rPr>
                        <w:t>dos</w:t>
                      </w:r>
                      <w:r w:rsidR="00AE3587">
                        <w:rPr>
                          <w:color w:val="CA5D37"/>
                        </w:rPr>
                        <w:t xml:space="preserve"> à atividade de manutenção desenvolvida</w:t>
                      </w:r>
                      <w:r w:rsidR="007C4098">
                        <w:rPr>
                          <w:color w:val="CA5D37"/>
                        </w:rPr>
                        <w:t xml:space="preserve"> pela empresa</w:t>
                      </w:r>
                      <w:r w:rsidR="00FC15F9">
                        <w:rPr>
                          <w:color w:val="CA5D37"/>
                        </w:rPr>
                        <w:t>.</w:t>
                      </w:r>
                      <w:r w:rsidR="0041661E">
                        <w:rPr>
                          <w:color w:val="CA5D37"/>
                        </w:rPr>
                        <w:t xml:space="preserve"> </w:t>
                      </w:r>
                    </w:p>
                    <w:p w14:paraId="065F6589" w14:textId="77777777" w:rsidR="00770114" w:rsidRPr="00DA4535" w:rsidRDefault="00770114" w:rsidP="0012107A">
                      <w:pPr>
                        <w:jc w:val="both"/>
                        <w:rPr>
                          <w:color w:val="CA5D37"/>
                        </w:rPr>
                      </w:pPr>
                    </w:p>
                    <w:p w14:paraId="58C8FA49" w14:textId="43D26E51" w:rsidR="0012107A" w:rsidRDefault="0012107A"/>
                  </w:txbxContent>
                </v:textbox>
                <w10:wrap type="tight"/>
              </v:shape>
            </w:pict>
          </mc:Fallback>
        </mc:AlternateContent>
      </w:r>
      <w:r w:rsidR="0012107A">
        <w:t>Análise de incidentes: no processo de análise de incidentes voltada para a identificação de perigos, os fatores humanos são considerados e busca-se utilizar o modelo SHELL para evidenciar os aspectos de fatores humanos envolvidos.</w:t>
      </w:r>
    </w:p>
    <w:p w14:paraId="444A0462" w14:textId="02FBC7F8" w:rsidR="0012107A" w:rsidRDefault="0012107A" w:rsidP="0012107A">
      <w:pPr>
        <w:pStyle w:val="Textonormal1"/>
        <w:ind w:firstLine="0"/>
        <w:jc w:val="center"/>
      </w:pPr>
    </w:p>
    <w:p w14:paraId="6696ED07" w14:textId="77777777" w:rsidR="0012107A" w:rsidRDefault="0012107A" w:rsidP="0012107A">
      <w:pPr>
        <w:pStyle w:val="Textonormal1"/>
        <w:ind w:firstLine="0"/>
      </w:pPr>
    </w:p>
    <w:p w14:paraId="649B828C" w14:textId="77777777" w:rsidR="0012107A" w:rsidRPr="00B07D1E" w:rsidRDefault="0012107A" w:rsidP="00B07D1E"/>
    <w:p w14:paraId="194B0911" w14:textId="77777777" w:rsidR="00FF26B5" w:rsidRPr="00066A50" w:rsidRDefault="00FF26B5">
      <w:pPr>
        <w:rPr>
          <w:color w:val="FF0000"/>
        </w:rPr>
        <w:sectPr w:rsidR="00FF26B5" w:rsidRPr="00066A50" w:rsidSect="004337D6">
          <w:pgSz w:w="11906" w:h="16838"/>
          <w:pgMar w:top="1276" w:right="1701" w:bottom="1276" w:left="1701" w:header="708" w:footer="708" w:gutter="0"/>
          <w:cols w:space="708"/>
          <w:docGrid w:linePitch="360"/>
        </w:sectPr>
      </w:pPr>
    </w:p>
    <w:p w14:paraId="61DF77D3" w14:textId="77777777" w:rsidR="00BB43EA" w:rsidRDefault="00BB43EA" w:rsidP="0033641D">
      <w:pPr>
        <w:pStyle w:val="Ttulo1"/>
        <w:numPr>
          <w:ilvl w:val="0"/>
          <w:numId w:val="0"/>
        </w:numPr>
        <w:ind w:left="1284" w:hanging="432"/>
      </w:pPr>
      <w:bookmarkStart w:id="83" w:name="_Toc212023075"/>
      <w:r>
        <w:t>Apêndice 1 – Modelo de Ata de Reunião do GASO</w:t>
      </w:r>
      <w:bookmarkEnd w:id="83"/>
    </w:p>
    <w:p w14:paraId="5504D6EE" w14:textId="77777777" w:rsidR="00BB43EA" w:rsidRPr="00D00FA7" w:rsidRDefault="00BB43EA" w:rsidP="00BB43EA"/>
    <w:tbl>
      <w:tblPr>
        <w:tblStyle w:val="Tabelacomgrade"/>
        <w:tblW w:w="0" w:type="auto"/>
        <w:tblLayout w:type="fixed"/>
        <w:tblLook w:val="04A0" w:firstRow="1" w:lastRow="0" w:firstColumn="1" w:lastColumn="0" w:noHBand="0" w:noVBand="1"/>
      </w:tblPr>
      <w:tblGrid>
        <w:gridCol w:w="2263"/>
        <w:gridCol w:w="351"/>
        <w:gridCol w:w="2614"/>
        <w:gridCol w:w="2614"/>
        <w:gridCol w:w="2614"/>
      </w:tblGrid>
      <w:tr w:rsidR="00BB43EA" w:rsidRPr="00004CE8" w14:paraId="63AD495E" w14:textId="77777777" w:rsidTr="00A141D6">
        <w:tc>
          <w:tcPr>
            <w:tcW w:w="2263" w:type="dxa"/>
            <w:tcBorders>
              <w:right w:val="nil"/>
            </w:tcBorders>
          </w:tcPr>
          <w:p w14:paraId="35B65D46" w14:textId="77777777" w:rsidR="00BB43EA" w:rsidRDefault="00BB43EA" w:rsidP="00A141D6">
            <w:pPr>
              <w:jc w:val="center"/>
            </w:pPr>
            <w:r>
              <w:rPr>
                <w:noProof/>
                <w:lang w:eastAsia="pt-BR"/>
              </w:rPr>
              <w:drawing>
                <wp:inline distT="0" distB="0" distL="0" distR="0" wp14:anchorId="3DD95839" wp14:editId="4C2782F1">
                  <wp:extent cx="1095375" cy="934017"/>
                  <wp:effectExtent l="0" t="0" r="0" b="0"/>
                  <wp:docPr id="752529822" name="Imagem 752529822" descr="Uma imagem contendo chave inglesa, ferramen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529822" name="Imagem 752529822" descr="Uma imagem contendo chave inglesa, ferramenta&#10;&#10;O conteúdo gerado por IA pode estar incorre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33422" cy="966460"/>
                          </a:xfrm>
                          <a:prstGeom prst="rect">
                            <a:avLst/>
                          </a:prstGeom>
                          <a:noFill/>
                        </pic:spPr>
                      </pic:pic>
                    </a:graphicData>
                  </a:graphic>
                </wp:inline>
              </w:drawing>
            </w:r>
          </w:p>
        </w:tc>
        <w:tc>
          <w:tcPr>
            <w:tcW w:w="8193" w:type="dxa"/>
            <w:gridSpan w:val="4"/>
            <w:tcBorders>
              <w:left w:val="nil"/>
            </w:tcBorders>
          </w:tcPr>
          <w:p w14:paraId="30252717" w14:textId="77777777" w:rsidR="00BB43EA" w:rsidRDefault="00BB43EA" w:rsidP="00A141D6">
            <w:pPr>
              <w:jc w:val="center"/>
              <w:rPr>
                <w:sz w:val="24"/>
              </w:rPr>
            </w:pPr>
            <w:r w:rsidRPr="00AA18D3">
              <w:rPr>
                <w:rFonts w:ascii="Arial" w:hAnsi="Arial"/>
                <w:b/>
                <w:color w:val="FF0000"/>
                <w:sz w:val="24"/>
              </w:rPr>
              <w:t>ACME</w:t>
            </w:r>
            <w:r w:rsidRPr="00004CE8">
              <w:rPr>
                <w:sz w:val="24"/>
              </w:rPr>
              <w:t xml:space="preserve"> </w:t>
            </w:r>
            <w:r>
              <w:rPr>
                <w:sz w:val="24"/>
              </w:rPr>
              <w:t xml:space="preserve">- </w:t>
            </w:r>
            <w:r w:rsidRPr="00004CE8">
              <w:rPr>
                <w:sz w:val="24"/>
              </w:rPr>
              <w:t>Organização de Manutenção Aeronáutica</w:t>
            </w:r>
          </w:p>
          <w:p w14:paraId="1C595CF9" w14:textId="77777777" w:rsidR="00BB43EA" w:rsidRDefault="00BB43EA" w:rsidP="00A141D6">
            <w:pPr>
              <w:jc w:val="center"/>
              <w:rPr>
                <w:sz w:val="24"/>
              </w:rPr>
            </w:pPr>
            <w:r>
              <w:rPr>
                <w:sz w:val="24"/>
              </w:rPr>
              <w:t>(</w:t>
            </w:r>
            <w:r w:rsidRPr="00524E67">
              <w:rPr>
                <w:sz w:val="24"/>
              </w:rPr>
              <w:t xml:space="preserve">COM </w:t>
            </w:r>
            <w:r>
              <w:rPr>
                <w:sz w:val="24"/>
              </w:rPr>
              <w:t>nº</w:t>
            </w:r>
            <w:r w:rsidRPr="00524E67">
              <w:rPr>
                <w:sz w:val="24"/>
              </w:rPr>
              <w:t xml:space="preserve"> 9</w:t>
            </w:r>
            <w:r>
              <w:rPr>
                <w:sz w:val="24"/>
              </w:rPr>
              <w:t>999-99</w:t>
            </w:r>
            <w:r w:rsidRPr="00524E67">
              <w:rPr>
                <w:sz w:val="24"/>
              </w:rPr>
              <w:t>/ANAC</w:t>
            </w:r>
            <w:r>
              <w:rPr>
                <w:sz w:val="24"/>
              </w:rPr>
              <w:t>)</w:t>
            </w:r>
          </w:p>
          <w:p w14:paraId="2B50781A" w14:textId="77777777" w:rsidR="00BB43EA" w:rsidRDefault="00BB43EA" w:rsidP="00A141D6">
            <w:pPr>
              <w:jc w:val="center"/>
              <w:rPr>
                <w:sz w:val="24"/>
              </w:rPr>
            </w:pPr>
            <w:r>
              <w:rPr>
                <w:sz w:val="24"/>
              </w:rPr>
              <w:t>Rua João da Silva, 345</w:t>
            </w:r>
          </w:p>
          <w:p w14:paraId="491C4766" w14:textId="77777777" w:rsidR="00BB43EA" w:rsidRDefault="00BB43EA" w:rsidP="00A141D6">
            <w:pPr>
              <w:jc w:val="center"/>
              <w:rPr>
                <w:sz w:val="24"/>
              </w:rPr>
            </w:pPr>
            <w:r>
              <w:rPr>
                <w:sz w:val="24"/>
              </w:rPr>
              <w:t>Aeroporto Municipal de Ribeirão Preto, Hangar 9</w:t>
            </w:r>
          </w:p>
          <w:p w14:paraId="5CEBF89B" w14:textId="77777777" w:rsidR="00BB43EA" w:rsidRPr="00004CE8" w:rsidRDefault="00BB43EA" w:rsidP="00A141D6">
            <w:pPr>
              <w:jc w:val="center"/>
              <w:rPr>
                <w:sz w:val="24"/>
              </w:rPr>
            </w:pPr>
            <w:r>
              <w:rPr>
                <w:sz w:val="24"/>
              </w:rPr>
              <w:t>CEP: 20001- 001 – Ribeirão Preto – SP</w:t>
            </w:r>
          </w:p>
        </w:tc>
      </w:tr>
      <w:tr w:rsidR="00BB43EA" w:rsidRPr="00C70472" w14:paraId="20039612" w14:textId="77777777" w:rsidTr="00A141D6">
        <w:tc>
          <w:tcPr>
            <w:tcW w:w="10456" w:type="dxa"/>
            <w:gridSpan w:val="5"/>
          </w:tcPr>
          <w:p w14:paraId="09E48D0B" w14:textId="77777777" w:rsidR="00BB43EA" w:rsidRPr="00C70472" w:rsidRDefault="00BB43EA" w:rsidP="00A141D6">
            <w:pPr>
              <w:jc w:val="center"/>
              <w:rPr>
                <w:b/>
                <w:sz w:val="28"/>
              </w:rPr>
            </w:pPr>
            <w:r>
              <w:rPr>
                <w:b/>
                <w:sz w:val="28"/>
              </w:rPr>
              <w:t xml:space="preserve">Ata de Reunião do GASO </w:t>
            </w:r>
          </w:p>
        </w:tc>
      </w:tr>
      <w:tr w:rsidR="00BB43EA" w:rsidRPr="007B341A" w14:paraId="4BEFAD7A" w14:textId="77777777" w:rsidTr="00A141D6">
        <w:tc>
          <w:tcPr>
            <w:tcW w:w="2614" w:type="dxa"/>
            <w:gridSpan w:val="2"/>
          </w:tcPr>
          <w:p w14:paraId="44A0F76C" w14:textId="77777777" w:rsidR="00BB43EA" w:rsidRDefault="00BB43EA" w:rsidP="00A141D6">
            <w:pPr>
              <w:rPr>
                <w:sz w:val="24"/>
              </w:rPr>
            </w:pPr>
            <w:r w:rsidRPr="007B341A">
              <w:rPr>
                <w:sz w:val="24"/>
              </w:rPr>
              <w:t>Data:</w:t>
            </w:r>
          </w:p>
          <w:p w14:paraId="6E40BDA1" w14:textId="77777777" w:rsidR="00BB43EA" w:rsidRPr="007B341A" w:rsidRDefault="00BB43EA" w:rsidP="00A141D6">
            <w:pPr>
              <w:rPr>
                <w:sz w:val="24"/>
              </w:rPr>
            </w:pPr>
            <w:r>
              <w:rPr>
                <w:sz w:val="24"/>
              </w:rPr>
              <w:t>___/___/___</w:t>
            </w:r>
          </w:p>
        </w:tc>
        <w:tc>
          <w:tcPr>
            <w:tcW w:w="2614" w:type="dxa"/>
          </w:tcPr>
          <w:p w14:paraId="44B7A9B2" w14:textId="77777777" w:rsidR="00BB43EA" w:rsidRPr="007B341A" w:rsidRDefault="00BB43EA" w:rsidP="00A141D6">
            <w:pPr>
              <w:rPr>
                <w:sz w:val="24"/>
              </w:rPr>
            </w:pPr>
            <w:r w:rsidRPr="007B341A">
              <w:rPr>
                <w:sz w:val="24"/>
              </w:rPr>
              <w:t>Local:</w:t>
            </w:r>
          </w:p>
        </w:tc>
        <w:tc>
          <w:tcPr>
            <w:tcW w:w="2614" w:type="dxa"/>
          </w:tcPr>
          <w:p w14:paraId="54F5F432" w14:textId="77777777" w:rsidR="00BB43EA" w:rsidRPr="007B341A" w:rsidRDefault="00BB43EA" w:rsidP="00A141D6">
            <w:pPr>
              <w:rPr>
                <w:sz w:val="24"/>
              </w:rPr>
            </w:pPr>
            <w:r w:rsidRPr="007B341A">
              <w:rPr>
                <w:sz w:val="24"/>
              </w:rPr>
              <w:t>Horário inicial:</w:t>
            </w:r>
          </w:p>
        </w:tc>
        <w:tc>
          <w:tcPr>
            <w:tcW w:w="2614" w:type="dxa"/>
          </w:tcPr>
          <w:p w14:paraId="7AA5F688" w14:textId="77777777" w:rsidR="00BB43EA" w:rsidRPr="007B341A" w:rsidRDefault="00BB43EA" w:rsidP="00A141D6">
            <w:pPr>
              <w:rPr>
                <w:sz w:val="24"/>
              </w:rPr>
            </w:pPr>
            <w:r w:rsidRPr="007B341A">
              <w:rPr>
                <w:sz w:val="24"/>
              </w:rPr>
              <w:t>Horário final:</w:t>
            </w:r>
          </w:p>
        </w:tc>
      </w:tr>
    </w:tbl>
    <w:p w14:paraId="44DEF4B7" w14:textId="77777777" w:rsidR="00BB43EA" w:rsidRDefault="00BB43EA" w:rsidP="00BB43EA">
      <w:pPr>
        <w:spacing w:after="0"/>
      </w:pPr>
    </w:p>
    <w:tbl>
      <w:tblPr>
        <w:tblStyle w:val="Tabelacomgrade"/>
        <w:tblW w:w="0" w:type="auto"/>
        <w:tblLayout w:type="fixed"/>
        <w:tblLook w:val="04A0" w:firstRow="1" w:lastRow="0" w:firstColumn="1" w:lastColumn="0" w:noHBand="0" w:noVBand="1"/>
      </w:tblPr>
      <w:tblGrid>
        <w:gridCol w:w="5228"/>
        <w:gridCol w:w="5228"/>
      </w:tblGrid>
      <w:tr w:rsidR="00BB43EA" w:rsidRPr="00C70472" w14:paraId="2D447278" w14:textId="77777777" w:rsidTr="00A141D6">
        <w:tc>
          <w:tcPr>
            <w:tcW w:w="10456" w:type="dxa"/>
            <w:gridSpan w:val="2"/>
          </w:tcPr>
          <w:p w14:paraId="385EF0B0" w14:textId="06295E71" w:rsidR="00BB43EA" w:rsidRPr="0062020F" w:rsidRDefault="0018454C" w:rsidP="00A141D6">
            <w:pPr>
              <w:rPr>
                <w:b/>
                <w:sz w:val="28"/>
              </w:rPr>
            </w:pPr>
            <w:r>
              <w:rPr>
                <w:b/>
                <w:sz w:val="28"/>
              </w:rPr>
              <w:t xml:space="preserve">Nome dos </w:t>
            </w:r>
            <w:r w:rsidR="00BB43EA">
              <w:rPr>
                <w:b/>
                <w:sz w:val="28"/>
              </w:rPr>
              <w:t>Participantes:</w:t>
            </w:r>
            <w:r w:rsidR="00DB6402">
              <w:rPr>
                <w:b/>
                <w:sz w:val="28"/>
              </w:rPr>
              <w:t xml:space="preserve">                                       Assinatura Obrigatória:</w:t>
            </w:r>
          </w:p>
        </w:tc>
      </w:tr>
      <w:tr w:rsidR="00BB43EA" w:rsidRPr="00C70472" w14:paraId="56B9CA11" w14:textId="77777777" w:rsidTr="00A141D6">
        <w:tc>
          <w:tcPr>
            <w:tcW w:w="5228" w:type="dxa"/>
          </w:tcPr>
          <w:p w14:paraId="35E839F7" w14:textId="77777777" w:rsidR="00BB43EA" w:rsidRDefault="00BB43EA" w:rsidP="00A141D6">
            <w:pPr>
              <w:spacing w:after="160"/>
              <w:rPr>
                <w:sz w:val="28"/>
              </w:rPr>
            </w:pPr>
            <w:r>
              <w:rPr>
                <w:color w:val="FF0000"/>
                <w:sz w:val="28"/>
              </w:rPr>
              <w:br/>
            </w:r>
            <w:r>
              <w:rPr>
                <w:sz w:val="28"/>
              </w:rPr>
              <w:t>____________________________</w:t>
            </w:r>
          </w:p>
          <w:p w14:paraId="29048070" w14:textId="77777777" w:rsidR="00BB43EA" w:rsidRDefault="00BB43EA" w:rsidP="00A141D6">
            <w:pPr>
              <w:spacing w:after="160"/>
              <w:rPr>
                <w:sz w:val="28"/>
              </w:rPr>
            </w:pPr>
            <w:r>
              <w:rPr>
                <w:sz w:val="28"/>
              </w:rPr>
              <w:t>____________________________</w:t>
            </w:r>
          </w:p>
          <w:p w14:paraId="2CC01C02" w14:textId="77777777" w:rsidR="00BB43EA" w:rsidRDefault="00BB43EA" w:rsidP="00A141D6">
            <w:pPr>
              <w:spacing w:after="160"/>
              <w:rPr>
                <w:sz w:val="28"/>
              </w:rPr>
            </w:pPr>
            <w:r>
              <w:rPr>
                <w:sz w:val="28"/>
              </w:rPr>
              <w:t>____________________________</w:t>
            </w:r>
          </w:p>
          <w:p w14:paraId="60FF51F7" w14:textId="77777777" w:rsidR="00BB43EA" w:rsidRPr="0062020F" w:rsidRDefault="00BB43EA" w:rsidP="00A141D6">
            <w:pPr>
              <w:spacing w:after="160"/>
              <w:rPr>
                <w:sz w:val="28"/>
              </w:rPr>
            </w:pPr>
            <w:r>
              <w:rPr>
                <w:sz w:val="28"/>
              </w:rPr>
              <w:t>____________________________</w:t>
            </w:r>
          </w:p>
        </w:tc>
        <w:tc>
          <w:tcPr>
            <w:tcW w:w="5228" w:type="dxa"/>
          </w:tcPr>
          <w:p w14:paraId="3DF85762" w14:textId="77777777" w:rsidR="00BB43EA" w:rsidRDefault="00BB43EA" w:rsidP="00A141D6">
            <w:pPr>
              <w:spacing w:after="160"/>
              <w:rPr>
                <w:sz w:val="28"/>
              </w:rPr>
            </w:pPr>
            <w:r>
              <w:rPr>
                <w:b/>
                <w:color w:val="FF0000"/>
                <w:sz w:val="28"/>
              </w:rPr>
              <w:br/>
            </w:r>
            <w:r>
              <w:rPr>
                <w:sz w:val="28"/>
              </w:rPr>
              <w:t>____________________________</w:t>
            </w:r>
          </w:p>
          <w:p w14:paraId="7B3D1E98" w14:textId="77777777" w:rsidR="00BB43EA" w:rsidRDefault="00BB43EA" w:rsidP="00A141D6">
            <w:pPr>
              <w:spacing w:after="160"/>
              <w:rPr>
                <w:sz w:val="28"/>
              </w:rPr>
            </w:pPr>
            <w:r>
              <w:rPr>
                <w:sz w:val="28"/>
              </w:rPr>
              <w:t>____________________________</w:t>
            </w:r>
          </w:p>
          <w:p w14:paraId="72CB9ECF" w14:textId="77777777" w:rsidR="00BB43EA" w:rsidRDefault="00BB43EA" w:rsidP="00A141D6">
            <w:pPr>
              <w:spacing w:after="160"/>
              <w:rPr>
                <w:sz w:val="28"/>
              </w:rPr>
            </w:pPr>
            <w:r>
              <w:rPr>
                <w:sz w:val="28"/>
              </w:rPr>
              <w:t>____________________________</w:t>
            </w:r>
          </w:p>
          <w:p w14:paraId="08985321" w14:textId="77777777" w:rsidR="00BB43EA" w:rsidRPr="0062020F" w:rsidRDefault="00BB43EA" w:rsidP="00A141D6">
            <w:pPr>
              <w:spacing w:after="160"/>
              <w:rPr>
                <w:sz w:val="28"/>
              </w:rPr>
            </w:pPr>
            <w:r>
              <w:rPr>
                <w:sz w:val="28"/>
              </w:rPr>
              <w:t>____________________________</w:t>
            </w:r>
          </w:p>
        </w:tc>
      </w:tr>
    </w:tbl>
    <w:p w14:paraId="3089C70B" w14:textId="77777777" w:rsidR="00BB43EA" w:rsidRDefault="00BB43EA" w:rsidP="00BB43EA">
      <w:pPr>
        <w:spacing w:after="0"/>
      </w:pPr>
    </w:p>
    <w:tbl>
      <w:tblPr>
        <w:tblStyle w:val="Tabelacomgrade"/>
        <w:tblW w:w="0" w:type="auto"/>
        <w:tblLayout w:type="fixed"/>
        <w:tblLook w:val="04A0" w:firstRow="1" w:lastRow="0" w:firstColumn="1" w:lastColumn="0" w:noHBand="0" w:noVBand="1"/>
      </w:tblPr>
      <w:tblGrid>
        <w:gridCol w:w="704"/>
        <w:gridCol w:w="9752"/>
      </w:tblGrid>
      <w:tr w:rsidR="00BB43EA" w:rsidRPr="00C70472" w14:paraId="4D8D310B" w14:textId="77777777" w:rsidTr="00A141D6">
        <w:tc>
          <w:tcPr>
            <w:tcW w:w="704" w:type="dxa"/>
            <w:vMerge w:val="restart"/>
            <w:textDirection w:val="btLr"/>
          </w:tcPr>
          <w:p w14:paraId="30A5B4CF" w14:textId="77777777" w:rsidR="00BB43EA" w:rsidRDefault="00BB43EA" w:rsidP="00A141D6">
            <w:pPr>
              <w:ind w:left="113" w:right="113"/>
              <w:jc w:val="center"/>
              <w:rPr>
                <w:b/>
                <w:sz w:val="28"/>
              </w:rPr>
            </w:pPr>
            <w:r>
              <w:rPr>
                <w:b/>
                <w:sz w:val="28"/>
              </w:rPr>
              <w:t>Tópicos:</w:t>
            </w:r>
          </w:p>
        </w:tc>
        <w:tc>
          <w:tcPr>
            <w:tcW w:w="9752" w:type="dxa"/>
          </w:tcPr>
          <w:p w14:paraId="60162B6F" w14:textId="77777777" w:rsidR="00BB43EA" w:rsidRPr="00A44DED" w:rsidRDefault="00BB43EA" w:rsidP="00A141D6">
            <w:pPr>
              <w:spacing w:before="240"/>
              <w:rPr>
                <w:sz w:val="28"/>
              </w:rPr>
            </w:pPr>
            <w:r>
              <w:rPr>
                <w:sz w:val="28"/>
              </w:rPr>
              <w:t>1. Divulgação da Política de Segurança Operacional da empresa</w:t>
            </w:r>
          </w:p>
        </w:tc>
      </w:tr>
      <w:tr w:rsidR="00BB43EA" w:rsidRPr="00C70472" w14:paraId="35D10EA1" w14:textId="77777777" w:rsidTr="00A141D6">
        <w:tc>
          <w:tcPr>
            <w:tcW w:w="704" w:type="dxa"/>
            <w:vMerge/>
            <w:textDirection w:val="btLr"/>
          </w:tcPr>
          <w:p w14:paraId="3C9F462B" w14:textId="77777777" w:rsidR="00BB43EA" w:rsidRDefault="00BB43EA" w:rsidP="00A141D6">
            <w:pPr>
              <w:ind w:left="113" w:right="113"/>
              <w:jc w:val="center"/>
              <w:rPr>
                <w:b/>
                <w:sz w:val="28"/>
              </w:rPr>
            </w:pPr>
          </w:p>
        </w:tc>
        <w:tc>
          <w:tcPr>
            <w:tcW w:w="9752" w:type="dxa"/>
          </w:tcPr>
          <w:p w14:paraId="4553AAED" w14:textId="77777777" w:rsidR="00BB43EA" w:rsidRPr="00A44DED" w:rsidRDefault="00BB43EA" w:rsidP="00A141D6">
            <w:pPr>
              <w:spacing w:before="240"/>
              <w:rPr>
                <w:sz w:val="28"/>
              </w:rPr>
            </w:pPr>
            <w:r>
              <w:rPr>
                <w:sz w:val="28"/>
              </w:rPr>
              <w:t>2. Divulgação da Ferramenta de Relatos Voluntários</w:t>
            </w:r>
          </w:p>
        </w:tc>
      </w:tr>
      <w:tr w:rsidR="00BB43EA" w:rsidRPr="00C70472" w14:paraId="5D29FC72" w14:textId="77777777" w:rsidTr="00A141D6">
        <w:tc>
          <w:tcPr>
            <w:tcW w:w="704" w:type="dxa"/>
            <w:vMerge/>
            <w:textDirection w:val="btLr"/>
          </w:tcPr>
          <w:p w14:paraId="302B09BC" w14:textId="77777777" w:rsidR="00BB43EA" w:rsidRDefault="00BB43EA" w:rsidP="00A141D6">
            <w:pPr>
              <w:ind w:left="113" w:right="113"/>
              <w:jc w:val="center"/>
              <w:rPr>
                <w:b/>
                <w:sz w:val="28"/>
              </w:rPr>
            </w:pPr>
          </w:p>
        </w:tc>
        <w:tc>
          <w:tcPr>
            <w:tcW w:w="9752" w:type="dxa"/>
          </w:tcPr>
          <w:p w14:paraId="7E214391" w14:textId="77777777" w:rsidR="00BB43EA" w:rsidRPr="00A44DED" w:rsidRDefault="00BB43EA" w:rsidP="00A141D6">
            <w:pPr>
              <w:spacing w:before="240"/>
              <w:rPr>
                <w:sz w:val="28"/>
              </w:rPr>
            </w:pPr>
            <w:r>
              <w:rPr>
                <w:sz w:val="28"/>
              </w:rPr>
              <w:t>3. Ações mitigadoras pendentes</w:t>
            </w:r>
          </w:p>
        </w:tc>
      </w:tr>
      <w:tr w:rsidR="00BB43EA" w:rsidRPr="00C70472" w14:paraId="0D6F2CE6" w14:textId="77777777" w:rsidTr="00A141D6">
        <w:tc>
          <w:tcPr>
            <w:tcW w:w="704" w:type="dxa"/>
            <w:vMerge/>
            <w:textDirection w:val="btLr"/>
          </w:tcPr>
          <w:p w14:paraId="2EC69B79" w14:textId="77777777" w:rsidR="00BB43EA" w:rsidRDefault="00BB43EA" w:rsidP="00A141D6">
            <w:pPr>
              <w:ind w:left="113" w:right="113"/>
              <w:jc w:val="center"/>
              <w:rPr>
                <w:b/>
                <w:sz w:val="28"/>
              </w:rPr>
            </w:pPr>
          </w:p>
        </w:tc>
        <w:tc>
          <w:tcPr>
            <w:tcW w:w="9752" w:type="dxa"/>
          </w:tcPr>
          <w:p w14:paraId="144746AE" w14:textId="77777777" w:rsidR="00BB43EA" w:rsidRPr="00A44DED" w:rsidRDefault="00BB43EA" w:rsidP="00A141D6">
            <w:pPr>
              <w:spacing w:before="240"/>
              <w:rPr>
                <w:sz w:val="28"/>
              </w:rPr>
            </w:pPr>
            <w:r>
              <w:rPr>
                <w:sz w:val="28"/>
              </w:rPr>
              <w:t>4.</w:t>
            </w:r>
          </w:p>
        </w:tc>
      </w:tr>
      <w:tr w:rsidR="00BB43EA" w:rsidRPr="00C70472" w14:paraId="50922E06" w14:textId="77777777" w:rsidTr="00A141D6">
        <w:tc>
          <w:tcPr>
            <w:tcW w:w="704" w:type="dxa"/>
            <w:vMerge/>
            <w:textDirection w:val="btLr"/>
          </w:tcPr>
          <w:p w14:paraId="7D1A230E" w14:textId="77777777" w:rsidR="00BB43EA" w:rsidRDefault="00BB43EA" w:rsidP="00A141D6">
            <w:pPr>
              <w:ind w:left="113" w:right="113"/>
              <w:jc w:val="center"/>
              <w:rPr>
                <w:b/>
                <w:sz w:val="28"/>
              </w:rPr>
            </w:pPr>
          </w:p>
        </w:tc>
        <w:tc>
          <w:tcPr>
            <w:tcW w:w="9752" w:type="dxa"/>
          </w:tcPr>
          <w:p w14:paraId="6EBFD66E" w14:textId="77777777" w:rsidR="00BB43EA" w:rsidRPr="00A44DED" w:rsidRDefault="00BB43EA" w:rsidP="00A141D6">
            <w:pPr>
              <w:spacing w:before="240"/>
              <w:rPr>
                <w:sz w:val="28"/>
              </w:rPr>
            </w:pPr>
            <w:r>
              <w:rPr>
                <w:sz w:val="28"/>
              </w:rPr>
              <w:t>5.</w:t>
            </w:r>
          </w:p>
        </w:tc>
      </w:tr>
    </w:tbl>
    <w:p w14:paraId="12FC83F5" w14:textId="77777777" w:rsidR="00BB43EA" w:rsidRDefault="00BB43EA" w:rsidP="00BB43EA">
      <w:pPr>
        <w:spacing w:after="0"/>
      </w:pPr>
    </w:p>
    <w:tbl>
      <w:tblPr>
        <w:tblStyle w:val="Tabelacomgrade"/>
        <w:tblW w:w="0" w:type="auto"/>
        <w:tblLook w:val="04A0" w:firstRow="1" w:lastRow="0" w:firstColumn="1" w:lastColumn="0" w:noHBand="0" w:noVBand="1"/>
      </w:tblPr>
      <w:tblGrid>
        <w:gridCol w:w="10456"/>
      </w:tblGrid>
      <w:tr w:rsidR="00BB43EA" w:rsidRPr="00E33E79" w14:paraId="6712D776" w14:textId="77777777" w:rsidTr="00A141D6">
        <w:trPr>
          <w:trHeight w:val="536"/>
        </w:trPr>
        <w:tc>
          <w:tcPr>
            <w:tcW w:w="10456" w:type="dxa"/>
          </w:tcPr>
          <w:p w14:paraId="7C5F176E" w14:textId="77777777" w:rsidR="00BB43EA" w:rsidRPr="00347DC6" w:rsidRDefault="00BB43EA" w:rsidP="00A141D6">
            <w:pPr>
              <w:spacing w:before="120"/>
              <w:rPr>
                <w:sz w:val="28"/>
                <w:szCs w:val="28"/>
              </w:rPr>
            </w:pPr>
            <w:r w:rsidRPr="00347DC6">
              <w:rPr>
                <w:sz w:val="28"/>
                <w:szCs w:val="28"/>
              </w:rPr>
              <w:t>Resumo das Discussões</w:t>
            </w:r>
          </w:p>
        </w:tc>
      </w:tr>
      <w:tr w:rsidR="00BB43EA" w:rsidRPr="00E33E79" w14:paraId="3FEC0649" w14:textId="77777777" w:rsidTr="00A141D6">
        <w:trPr>
          <w:trHeight w:val="4367"/>
        </w:trPr>
        <w:tc>
          <w:tcPr>
            <w:tcW w:w="10456" w:type="dxa"/>
          </w:tcPr>
          <w:p w14:paraId="58E0B77C" w14:textId="77777777" w:rsidR="00BB43EA" w:rsidRPr="00E33E79" w:rsidRDefault="00BB43EA" w:rsidP="00A141D6"/>
        </w:tc>
      </w:tr>
    </w:tbl>
    <w:p w14:paraId="5CB9EA1F" w14:textId="77777777" w:rsidR="00BB43EA" w:rsidRDefault="00BB43EA" w:rsidP="00BB43EA">
      <w:pPr>
        <w:spacing w:after="0"/>
      </w:pPr>
    </w:p>
    <w:tbl>
      <w:tblPr>
        <w:tblStyle w:val="Tabelacomgrade"/>
        <w:tblW w:w="0" w:type="auto"/>
        <w:tblLayout w:type="fixed"/>
        <w:tblLook w:val="04A0" w:firstRow="1" w:lastRow="0" w:firstColumn="1" w:lastColumn="0" w:noHBand="0" w:noVBand="1"/>
      </w:tblPr>
      <w:tblGrid>
        <w:gridCol w:w="704"/>
        <w:gridCol w:w="9752"/>
      </w:tblGrid>
      <w:tr w:rsidR="00BB43EA" w:rsidRPr="00C70472" w14:paraId="2ED0F6DA" w14:textId="77777777" w:rsidTr="00815D39">
        <w:trPr>
          <w:trHeight w:val="1675"/>
        </w:trPr>
        <w:tc>
          <w:tcPr>
            <w:tcW w:w="704" w:type="dxa"/>
            <w:vMerge w:val="restart"/>
            <w:textDirection w:val="btLr"/>
          </w:tcPr>
          <w:p w14:paraId="63578BAA" w14:textId="77777777" w:rsidR="00BB43EA" w:rsidRDefault="00BB43EA" w:rsidP="00A141D6">
            <w:pPr>
              <w:ind w:left="113" w:right="113"/>
              <w:jc w:val="center"/>
              <w:rPr>
                <w:b/>
                <w:sz w:val="28"/>
              </w:rPr>
            </w:pPr>
            <w:r>
              <w:rPr>
                <w:b/>
                <w:sz w:val="28"/>
              </w:rPr>
              <w:t>1. Ações deliberadas:</w:t>
            </w:r>
          </w:p>
        </w:tc>
        <w:tc>
          <w:tcPr>
            <w:tcW w:w="9752" w:type="dxa"/>
          </w:tcPr>
          <w:p w14:paraId="3095E1E2" w14:textId="77777777" w:rsidR="00BB43EA" w:rsidRPr="00E33F00" w:rsidRDefault="00BB43EA" w:rsidP="00A141D6">
            <w:pPr>
              <w:spacing w:before="240"/>
              <w:rPr>
                <w:sz w:val="24"/>
                <w:szCs w:val="24"/>
              </w:rPr>
            </w:pPr>
            <w:r w:rsidRPr="00E33F00">
              <w:rPr>
                <w:sz w:val="24"/>
                <w:szCs w:val="24"/>
              </w:rPr>
              <w:t>Ação 1: _______________________________________________________</w:t>
            </w:r>
          </w:p>
          <w:p w14:paraId="01076EE0" w14:textId="77777777" w:rsidR="00BB43EA" w:rsidRPr="00E33F00" w:rsidRDefault="00BB43EA" w:rsidP="00A141D6">
            <w:pPr>
              <w:rPr>
                <w:sz w:val="24"/>
                <w:szCs w:val="24"/>
              </w:rPr>
            </w:pPr>
            <w:r w:rsidRPr="00E33F00">
              <w:rPr>
                <w:sz w:val="24"/>
                <w:szCs w:val="24"/>
              </w:rPr>
              <w:t xml:space="preserve">Necessário Gerenciamento de Risco:  </w:t>
            </w:r>
            <w:r w:rsidRPr="00E33F00">
              <w:rPr>
                <w:rFonts w:ascii="Wingdings" w:eastAsia="Wingdings" w:hAnsi="Wingdings" w:cs="Wingdings"/>
                <w:sz w:val="24"/>
                <w:szCs w:val="24"/>
              </w:rPr>
              <w:t>o</w:t>
            </w:r>
            <w:r w:rsidRPr="00E33F00">
              <w:rPr>
                <w:sz w:val="24"/>
                <w:szCs w:val="24"/>
              </w:rPr>
              <w:t xml:space="preserve"> Sim    </w:t>
            </w:r>
            <w:r w:rsidRPr="00E33F00">
              <w:rPr>
                <w:rFonts w:ascii="Wingdings" w:eastAsia="Wingdings" w:hAnsi="Wingdings" w:cs="Wingdings"/>
                <w:sz w:val="24"/>
                <w:szCs w:val="24"/>
              </w:rPr>
              <w:t>o</w:t>
            </w:r>
            <w:r w:rsidRPr="00E33F00">
              <w:rPr>
                <w:sz w:val="24"/>
                <w:szCs w:val="24"/>
              </w:rPr>
              <w:t xml:space="preserve"> Não    </w:t>
            </w:r>
          </w:p>
          <w:p w14:paraId="15353DB3" w14:textId="77777777" w:rsidR="00BB43EA" w:rsidRPr="00E33F00" w:rsidRDefault="00BB43EA" w:rsidP="00A141D6">
            <w:pPr>
              <w:rPr>
                <w:sz w:val="24"/>
                <w:szCs w:val="24"/>
              </w:rPr>
            </w:pPr>
            <w:r w:rsidRPr="00E33F00">
              <w:rPr>
                <w:sz w:val="24"/>
                <w:szCs w:val="24"/>
              </w:rPr>
              <w:t xml:space="preserve">Formulário de Análise de Risco Nº:                        </w:t>
            </w:r>
          </w:p>
          <w:p w14:paraId="368CC9F4" w14:textId="77777777" w:rsidR="00BB43EA" w:rsidRPr="00E33F00" w:rsidRDefault="00BB43EA" w:rsidP="00A141D6">
            <w:pPr>
              <w:rPr>
                <w:sz w:val="24"/>
                <w:szCs w:val="24"/>
              </w:rPr>
            </w:pPr>
            <w:r w:rsidRPr="00E33F00">
              <w:rPr>
                <w:sz w:val="24"/>
                <w:szCs w:val="24"/>
              </w:rPr>
              <w:t xml:space="preserve">Responsável pela Ação:                                                 Prazo Sugerido:                   </w:t>
            </w:r>
          </w:p>
          <w:p w14:paraId="0EECD5C1" w14:textId="4936CCF5" w:rsidR="00BB43EA" w:rsidRPr="00A44DED" w:rsidRDefault="00BB43EA" w:rsidP="00A141D6">
            <w:pPr>
              <w:rPr>
                <w:sz w:val="28"/>
              </w:rPr>
            </w:pPr>
            <w:r w:rsidRPr="00E33F00">
              <w:rPr>
                <w:sz w:val="24"/>
                <w:szCs w:val="24"/>
              </w:rPr>
              <w:t>Obs.:</w:t>
            </w:r>
          </w:p>
        </w:tc>
      </w:tr>
      <w:tr w:rsidR="00BB43EA" w:rsidRPr="00C70472" w14:paraId="599A29DF" w14:textId="77777777" w:rsidTr="00A141D6">
        <w:tc>
          <w:tcPr>
            <w:tcW w:w="704" w:type="dxa"/>
            <w:vMerge/>
          </w:tcPr>
          <w:p w14:paraId="219AC358" w14:textId="77777777" w:rsidR="00BB43EA" w:rsidRDefault="00BB43EA" w:rsidP="00A141D6">
            <w:pPr>
              <w:rPr>
                <w:b/>
                <w:sz w:val="28"/>
              </w:rPr>
            </w:pPr>
          </w:p>
        </w:tc>
        <w:tc>
          <w:tcPr>
            <w:tcW w:w="9752" w:type="dxa"/>
          </w:tcPr>
          <w:p w14:paraId="4944B8A5" w14:textId="77777777" w:rsidR="00BB43EA" w:rsidRPr="00E33F00" w:rsidRDefault="00BB43EA" w:rsidP="00E33F00">
            <w:pPr>
              <w:rPr>
                <w:sz w:val="24"/>
                <w:szCs w:val="24"/>
              </w:rPr>
            </w:pPr>
            <w:r w:rsidRPr="00E33F00">
              <w:rPr>
                <w:sz w:val="24"/>
                <w:szCs w:val="24"/>
              </w:rPr>
              <w:t>Ação 2: _______________________________________________________</w:t>
            </w:r>
          </w:p>
          <w:p w14:paraId="6C6C7C30" w14:textId="77777777" w:rsidR="00BB43EA" w:rsidRPr="00E33F00" w:rsidRDefault="00BB43EA" w:rsidP="00A141D6">
            <w:pPr>
              <w:rPr>
                <w:sz w:val="24"/>
                <w:szCs w:val="24"/>
              </w:rPr>
            </w:pPr>
            <w:r w:rsidRPr="00E33F00">
              <w:rPr>
                <w:sz w:val="24"/>
                <w:szCs w:val="24"/>
              </w:rPr>
              <w:t xml:space="preserve">Necessário Gerenciamento de Risco:  o Sim    o Não    </w:t>
            </w:r>
          </w:p>
          <w:p w14:paraId="18E52D02" w14:textId="77777777" w:rsidR="00BB43EA" w:rsidRPr="00E33F00" w:rsidRDefault="00BB43EA" w:rsidP="00A141D6">
            <w:pPr>
              <w:rPr>
                <w:sz w:val="24"/>
                <w:szCs w:val="24"/>
              </w:rPr>
            </w:pPr>
            <w:r w:rsidRPr="00E33F00">
              <w:rPr>
                <w:sz w:val="24"/>
                <w:szCs w:val="24"/>
              </w:rPr>
              <w:t xml:space="preserve">Formulário de Análise de Risco Nº:                        </w:t>
            </w:r>
          </w:p>
          <w:p w14:paraId="2AFC6B09" w14:textId="77777777" w:rsidR="00BB43EA" w:rsidRPr="00E33F00" w:rsidRDefault="00BB43EA" w:rsidP="00A141D6">
            <w:pPr>
              <w:rPr>
                <w:sz w:val="24"/>
                <w:szCs w:val="24"/>
              </w:rPr>
            </w:pPr>
            <w:r w:rsidRPr="00E33F00">
              <w:rPr>
                <w:sz w:val="24"/>
                <w:szCs w:val="24"/>
              </w:rPr>
              <w:t xml:space="preserve">Responsável pela Ação:                                                 Prazo Sugerido:                   </w:t>
            </w:r>
          </w:p>
          <w:p w14:paraId="30A312C9" w14:textId="77777777" w:rsidR="00BB43EA" w:rsidRPr="00E33F00" w:rsidRDefault="00BB43EA" w:rsidP="00A141D6">
            <w:pPr>
              <w:rPr>
                <w:sz w:val="24"/>
                <w:szCs w:val="24"/>
              </w:rPr>
            </w:pPr>
            <w:r w:rsidRPr="00E33F00">
              <w:rPr>
                <w:sz w:val="24"/>
                <w:szCs w:val="24"/>
              </w:rPr>
              <w:t>Obs.:</w:t>
            </w:r>
          </w:p>
          <w:p w14:paraId="7B146CAD" w14:textId="77777777" w:rsidR="00BB43EA" w:rsidRPr="00A44DED" w:rsidRDefault="00BB43EA" w:rsidP="00A141D6">
            <w:pPr>
              <w:rPr>
                <w:sz w:val="28"/>
              </w:rPr>
            </w:pPr>
          </w:p>
        </w:tc>
      </w:tr>
      <w:tr w:rsidR="00BB43EA" w:rsidRPr="00C70472" w14:paraId="438A311D" w14:textId="77777777" w:rsidTr="00A141D6">
        <w:tc>
          <w:tcPr>
            <w:tcW w:w="704" w:type="dxa"/>
            <w:vMerge/>
          </w:tcPr>
          <w:p w14:paraId="0A454820" w14:textId="77777777" w:rsidR="00BB43EA" w:rsidRDefault="00BB43EA" w:rsidP="00A141D6">
            <w:pPr>
              <w:rPr>
                <w:b/>
                <w:sz w:val="28"/>
              </w:rPr>
            </w:pPr>
          </w:p>
        </w:tc>
        <w:tc>
          <w:tcPr>
            <w:tcW w:w="9752" w:type="dxa"/>
          </w:tcPr>
          <w:p w14:paraId="1EECAD9F" w14:textId="77777777" w:rsidR="00BB43EA" w:rsidRPr="00E33F00" w:rsidRDefault="00BB43EA" w:rsidP="00E33F00">
            <w:pPr>
              <w:rPr>
                <w:sz w:val="24"/>
                <w:szCs w:val="24"/>
              </w:rPr>
            </w:pPr>
            <w:r w:rsidRPr="00E33F00">
              <w:rPr>
                <w:sz w:val="24"/>
                <w:szCs w:val="24"/>
              </w:rPr>
              <w:t>Ação 3: _______________________________________________________</w:t>
            </w:r>
          </w:p>
          <w:p w14:paraId="78CD76DD" w14:textId="77777777" w:rsidR="00BB43EA" w:rsidRPr="00E33F00" w:rsidRDefault="00BB43EA" w:rsidP="00A141D6">
            <w:pPr>
              <w:rPr>
                <w:sz w:val="24"/>
                <w:szCs w:val="24"/>
              </w:rPr>
            </w:pPr>
            <w:r w:rsidRPr="00E33F00">
              <w:rPr>
                <w:sz w:val="24"/>
                <w:szCs w:val="24"/>
              </w:rPr>
              <w:t xml:space="preserve">Necessário Gerenciamento de Risco:  o Sim    o Não    </w:t>
            </w:r>
          </w:p>
          <w:p w14:paraId="7D55EEC6" w14:textId="77777777" w:rsidR="00BB43EA" w:rsidRPr="00E33F00" w:rsidRDefault="00BB43EA" w:rsidP="00A141D6">
            <w:pPr>
              <w:rPr>
                <w:sz w:val="24"/>
                <w:szCs w:val="24"/>
              </w:rPr>
            </w:pPr>
            <w:r w:rsidRPr="00E33F00">
              <w:rPr>
                <w:sz w:val="24"/>
                <w:szCs w:val="24"/>
              </w:rPr>
              <w:t xml:space="preserve">Formulário de Análise de Risco Nº:                        </w:t>
            </w:r>
          </w:p>
          <w:p w14:paraId="64B610BF" w14:textId="77777777" w:rsidR="00BB43EA" w:rsidRPr="00E33F00" w:rsidRDefault="00BB43EA" w:rsidP="00A141D6">
            <w:pPr>
              <w:rPr>
                <w:sz w:val="24"/>
                <w:szCs w:val="24"/>
              </w:rPr>
            </w:pPr>
            <w:r w:rsidRPr="00E33F00">
              <w:rPr>
                <w:sz w:val="24"/>
                <w:szCs w:val="24"/>
              </w:rPr>
              <w:t xml:space="preserve">Responsável pela Ação:                                                 Prazo Sugerido:                   </w:t>
            </w:r>
          </w:p>
          <w:p w14:paraId="37AD621A" w14:textId="77777777" w:rsidR="00BB43EA" w:rsidRPr="00E33F00" w:rsidRDefault="00BB43EA" w:rsidP="00A141D6">
            <w:pPr>
              <w:rPr>
                <w:sz w:val="24"/>
                <w:szCs w:val="24"/>
              </w:rPr>
            </w:pPr>
            <w:r w:rsidRPr="00E33F00">
              <w:rPr>
                <w:sz w:val="24"/>
                <w:szCs w:val="24"/>
              </w:rPr>
              <w:t>Obs.:</w:t>
            </w:r>
          </w:p>
          <w:p w14:paraId="11995CCF" w14:textId="77777777" w:rsidR="00BB43EA" w:rsidRPr="00A44DED" w:rsidRDefault="00BB43EA" w:rsidP="00A141D6">
            <w:pPr>
              <w:rPr>
                <w:sz w:val="28"/>
              </w:rPr>
            </w:pPr>
          </w:p>
        </w:tc>
      </w:tr>
    </w:tbl>
    <w:p w14:paraId="1A1ABB8F" w14:textId="77777777" w:rsidR="00BB43EA" w:rsidRDefault="00BB43EA" w:rsidP="00BB43EA">
      <w:pPr>
        <w:spacing w:after="0"/>
      </w:pPr>
    </w:p>
    <w:tbl>
      <w:tblPr>
        <w:tblStyle w:val="Tabelacomgrade"/>
        <w:tblW w:w="0" w:type="auto"/>
        <w:tblLayout w:type="fixed"/>
        <w:tblLook w:val="04A0" w:firstRow="1" w:lastRow="0" w:firstColumn="1" w:lastColumn="0" w:noHBand="0" w:noVBand="1"/>
      </w:tblPr>
      <w:tblGrid>
        <w:gridCol w:w="704"/>
        <w:gridCol w:w="3402"/>
        <w:gridCol w:w="6350"/>
      </w:tblGrid>
      <w:tr w:rsidR="00BB43EA" w:rsidRPr="00C70472" w14:paraId="0E2043D1" w14:textId="77777777" w:rsidTr="00A141D6">
        <w:tc>
          <w:tcPr>
            <w:tcW w:w="704" w:type="dxa"/>
            <w:vMerge w:val="restart"/>
            <w:textDirection w:val="btLr"/>
          </w:tcPr>
          <w:p w14:paraId="0E9A1CA4" w14:textId="77777777" w:rsidR="00BB43EA" w:rsidRDefault="00BB43EA" w:rsidP="00A141D6">
            <w:pPr>
              <w:ind w:left="113" w:right="113"/>
              <w:jc w:val="center"/>
              <w:rPr>
                <w:b/>
                <w:sz w:val="28"/>
              </w:rPr>
            </w:pPr>
            <w:r>
              <w:rPr>
                <w:b/>
                <w:sz w:val="28"/>
              </w:rPr>
              <w:t>2. Ações pendentes:</w:t>
            </w:r>
          </w:p>
        </w:tc>
        <w:tc>
          <w:tcPr>
            <w:tcW w:w="9752" w:type="dxa"/>
            <w:gridSpan w:val="2"/>
          </w:tcPr>
          <w:p w14:paraId="49498230" w14:textId="77777777" w:rsidR="00BB43EA" w:rsidRPr="00E33F00" w:rsidRDefault="00BB43EA" w:rsidP="00E33F00">
            <w:pPr>
              <w:rPr>
                <w:sz w:val="24"/>
                <w:szCs w:val="24"/>
              </w:rPr>
            </w:pPr>
            <w:r w:rsidRPr="00E33F00">
              <w:rPr>
                <w:sz w:val="24"/>
                <w:szCs w:val="24"/>
              </w:rPr>
              <w:t>Ação 1: _______________________________________________________</w:t>
            </w:r>
          </w:p>
          <w:p w14:paraId="241457A3" w14:textId="77777777" w:rsidR="00BB43EA" w:rsidRPr="00E33F00" w:rsidRDefault="00BB43EA" w:rsidP="00A141D6">
            <w:pPr>
              <w:rPr>
                <w:sz w:val="24"/>
                <w:szCs w:val="24"/>
              </w:rPr>
            </w:pPr>
            <w:r w:rsidRPr="00E33F00">
              <w:rPr>
                <w:sz w:val="24"/>
                <w:szCs w:val="24"/>
              </w:rPr>
              <w:t>Novo prazo sugerido:</w:t>
            </w:r>
          </w:p>
          <w:p w14:paraId="3B72C6C8" w14:textId="77777777" w:rsidR="00BB43EA" w:rsidRPr="00E33F00" w:rsidRDefault="00BB43EA" w:rsidP="00A141D6">
            <w:pPr>
              <w:rPr>
                <w:sz w:val="24"/>
                <w:szCs w:val="24"/>
              </w:rPr>
            </w:pPr>
            <w:r w:rsidRPr="00E33F00">
              <w:rPr>
                <w:sz w:val="24"/>
                <w:szCs w:val="24"/>
              </w:rPr>
              <w:t xml:space="preserve">Responsável pela Ação: </w:t>
            </w:r>
          </w:p>
          <w:p w14:paraId="3D40B3D5" w14:textId="77777777" w:rsidR="00BB43EA" w:rsidRPr="00E33F00" w:rsidRDefault="00BB43EA" w:rsidP="00A141D6">
            <w:pPr>
              <w:rPr>
                <w:sz w:val="24"/>
                <w:szCs w:val="24"/>
              </w:rPr>
            </w:pPr>
            <w:r w:rsidRPr="00E33F00">
              <w:rPr>
                <w:sz w:val="24"/>
                <w:szCs w:val="24"/>
              </w:rPr>
              <w:t>Motivo da não implantação no prazo inicial:</w:t>
            </w:r>
          </w:p>
          <w:p w14:paraId="763FCFA9" w14:textId="77777777" w:rsidR="00BB43EA" w:rsidRPr="00E33F00" w:rsidRDefault="00BB43EA" w:rsidP="00A141D6">
            <w:pPr>
              <w:rPr>
                <w:sz w:val="24"/>
                <w:szCs w:val="24"/>
              </w:rPr>
            </w:pPr>
            <w:r w:rsidRPr="00E33F00">
              <w:rPr>
                <w:sz w:val="24"/>
                <w:szCs w:val="24"/>
              </w:rPr>
              <w:t>Obs.:</w:t>
            </w:r>
          </w:p>
          <w:p w14:paraId="090E8C12" w14:textId="77777777" w:rsidR="00BB43EA" w:rsidRPr="00A44DED" w:rsidRDefault="00BB43EA" w:rsidP="00A141D6">
            <w:pPr>
              <w:rPr>
                <w:sz w:val="28"/>
              </w:rPr>
            </w:pPr>
          </w:p>
        </w:tc>
      </w:tr>
      <w:tr w:rsidR="00BB43EA" w:rsidRPr="00C70472" w14:paraId="40213417" w14:textId="77777777" w:rsidTr="00A141D6">
        <w:tc>
          <w:tcPr>
            <w:tcW w:w="704" w:type="dxa"/>
            <w:vMerge/>
          </w:tcPr>
          <w:p w14:paraId="06D66206" w14:textId="77777777" w:rsidR="00BB43EA" w:rsidRDefault="00BB43EA" w:rsidP="00A141D6">
            <w:pPr>
              <w:rPr>
                <w:b/>
                <w:sz w:val="28"/>
              </w:rPr>
            </w:pPr>
          </w:p>
        </w:tc>
        <w:tc>
          <w:tcPr>
            <w:tcW w:w="9752" w:type="dxa"/>
            <w:gridSpan w:val="2"/>
          </w:tcPr>
          <w:p w14:paraId="697B4363" w14:textId="77777777" w:rsidR="00BB43EA" w:rsidRPr="00E33F00" w:rsidRDefault="00BB43EA" w:rsidP="00E33F00">
            <w:pPr>
              <w:rPr>
                <w:sz w:val="24"/>
                <w:szCs w:val="24"/>
              </w:rPr>
            </w:pPr>
            <w:r w:rsidRPr="00E33F00">
              <w:rPr>
                <w:sz w:val="24"/>
                <w:szCs w:val="24"/>
              </w:rPr>
              <w:t>Ação 2: _______________________________________________________</w:t>
            </w:r>
          </w:p>
          <w:p w14:paraId="38D52A8C" w14:textId="77777777" w:rsidR="00BB43EA" w:rsidRPr="00E33F00" w:rsidRDefault="00BB43EA" w:rsidP="00A141D6">
            <w:pPr>
              <w:rPr>
                <w:sz w:val="24"/>
                <w:szCs w:val="24"/>
              </w:rPr>
            </w:pPr>
            <w:r w:rsidRPr="00E33F00">
              <w:rPr>
                <w:sz w:val="24"/>
                <w:szCs w:val="24"/>
              </w:rPr>
              <w:t>Novo prazo sugerido:</w:t>
            </w:r>
          </w:p>
          <w:p w14:paraId="64CE00D1" w14:textId="77777777" w:rsidR="00BB43EA" w:rsidRPr="00E33F00" w:rsidRDefault="00BB43EA" w:rsidP="00A141D6">
            <w:pPr>
              <w:rPr>
                <w:sz w:val="24"/>
                <w:szCs w:val="24"/>
              </w:rPr>
            </w:pPr>
            <w:r w:rsidRPr="00E33F00">
              <w:rPr>
                <w:sz w:val="24"/>
                <w:szCs w:val="24"/>
              </w:rPr>
              <w:t xml:space="preserve">Responsável pela Ação: </w:t>
            </w:r>
          </w:p>
          <w:p w14:paraId="4E024876" w14:textId="77777777" w:rsidR="00BB43EA" w:rsidRPr="00E33F00" w:rsidRDefault="00BB43EA" w:rsidP="00A141D6">
            <w:pPr>
              <w:rPr>
                <w:sz w:val="24"/>
                <w:szCs w:val="24"/>
              </w:rPr>
            </w:pPr>
            <w:r w:rsidRPr="00E33F00">
              <w:rPr>
                <w:sz w:val="24"/>
                <w:szCs w:val="24"/>
              </w:rPr>
              <w:t>Motivo da não implantação no prazo inicial:</w:t>
            </w:r>
          </w:p>
          <w:p w14:paraId="48A2BE58" w14:textId="77777777" w:rsidR="00BB43EA" w:rsidRPr="00E33F00" w:rsidRDefault="00BB43EA" w:rsidP="00A141D6">
            <w:pPr>
              <w:rPr>
                <w:sz w:val="24"/>
                <w:szCs w:val="24"/>
              </w:rPr>
            </w:pPr>
            <w:r w:rsidRPr="00E33F00">
              <w:rPr>
                <w:sz w:val="24"/>
                <w:szCs w:val="24"/>
              </w:rPr>
              <w:t>Obs.:</w:t>
            </w:r>
          </w:p>
          <w:p w14:paraId="266D09E4" w14:textId="77777777" w:rsidR="00BB43EA" w:rsidRPr="00A44DED" w:rsidRDefault="00BB43EA" w:rsidP="00A141D6">
            <w:pPr>
              <w:rPr>
                <w:sz w:val="28"/>
              </w:rPr>
            </w:pPr>
          </w:p>
        </w:tc>
      </w:tr>
      <w:tr w:rsidR="00BB43EA" w:rsidRPr="00C70472" w14:paraId="24DD7356" w14:textId="77777777" w:rsidTr="00A141D6">
        <w:tc>
          <w:tcPr>
            <w:tcW w:w="704" w:type="dxa"/>
            <w:vMerge/>
          </w:tcPr>
          <w:p w14:paraId="54D81C0A" w14:textId="77777777" w:rsidR="00BB43EA" w:rsidRDefault="00BB43EA" w:rsidP="00A141D6">
            <w:pPr>
              <w:rPr>
                <w:b/>
                <w:sz w:val="28"/>
              </w:rPr>
            </w:pPr>
          </w:p>
        </w:tc>
        <w:tc>
          <w:tcPr>
            <w:tcW w:w="9752" w:type="dxa"/>
            <w:gridSpan w:val="2"/>
          </w:tcPr>
          <w:p w14:paraId="01B882A1" w14:textId="77777777" w:rsidR="00BB43EA" w:rsidRPr="00E33F00" w:rsidRDefault="00BB43EA" w:rsidP="00E33F00">
            <w:pPr>
              <w:rPr>
                <w:sz w:val="24"/>
                <w:szCs w:val="24"/>
              </w:rPr>
            </w:pPr>
            <w:r w:rsidRPr="00E33F00">
              <w:rPr>
                <w:sz w:val="24"/>
                <w:szCs w:val="24"/>
              </w:rPr>
              <w:t>Ação 3: _______________________________________________________</w:t>
            </w:r>
          </w:p>
          <w:p w14:paraId="1E78098C" w14:textId="77777777" w:rsidR="00BB43EA" w:rsidRPr="00E33F00" w:rsidRDefault="00BB43EA" w:rsidP="00A141D6">
            <w:pPr>
              <w:rPr>
                <w:sz w:val="24"/>
                <w:szCs w:val="24"/>
              </w:rPr>
            </w:pPr>
            <w:r w:rsidRPr="00E33F00">
              <w:rPr>
                <w:sz w:val="24"/>
                <w:szCs w:val="24"/>
              </w:rPr>
              <w:t>Novo prazo sugerido:</w:t>
            </w:r>
          </w:p>
          <w:p w14:paraId="7E12F608" w14:textId="77777777" w:rsidR="00BB43EA" w:rsidRPr="00E33F00" w:rsidRDefault="00BB43EA" w:rsidP="00A141D6">
            <w:pPr>
              <w:rPr>
                <w:sz w:val="24"/>
                <w:szCs w:val="24"/>
              </w:rPr>
            </w:pPr>
            <w:r w:rsidRPr="00E33F00">
              <w:rPr>
                <w:sz w:val="24"/>
                <w:szCs w:val="24"/>
              </w:rPr>
              <w:t xml:space="preserve">Responsável pela Ação: </w:t>
            </w:r>
          </w:p>
          <w:p w14:paraId="38758E43" w14:textId="77777777" w:rsidR="00BB43EA" w:rsidRPr="00E33F00" w:rsidRDefault="00BB43EA" w:rsidP="00A141D6">
            <w:pPr>
              <w:rPr>
                <w:sz w:val="24"/>
                <w:szCs w:val="24"/>
              </w:rPr>
            </w:pPr>
            <w:r w:rsidRPr="00E33F00">
              <w:rPr>
                <w:sz w:val="24"/>
                <w:szCs w:val="24"/>
              </w:rPr>
              <w:t>Motivo da não implantação no prazo inicial:</w:t>
            </w:r>
          </w:p>
          <w:p w14:paraId="10DF75D6" w14:textId="77777777" w:rsidR="00BB43EA" w:rsidRPr="00E33F00" w:rsidRDefault="00BB43EA" w:rsidP="00A141D6">
            <w:pPr>
              <w:rPr>
                <w:sz w:val="24"/>
                <w:szCs w:val="24"/>
              </w:rPr>
            </w:pPr>
            <w:r w:rsidRPr="00E33F00">
              <w:rPr>
                <w:sz w:val="24"/>
                <w:szCs w:val="24"/>
              </w:rPr>
              <w:t>Obs.:</w:t>
            </w:r>
          </w:p>
          <w:p w14:paraId="67B84FE2" w14:textId="77777777" w:rsidR="00BB43EA" w:rsidRPr="00A44DED" w:rsidRDefault="00BB43EA" w:rsidP="00A141D6">
            <w:pPr>
              <w:rPr>
                <w:sz w:val="28"/>
              </w:rPr>
            </w:pPr>
          </w:p>
        </w:tc>
      </w:tr>
      <w:tr w:rsidR="00BB43EA" w:rsidRPr="00DC1398" w14:paraId="266C37B7" w14:textId="77777777" w:rsidTr="00A141D6">
        <w:tc>
          <w:tcPr>
            <w:tcW w:w="10456" w:type="dxa"/>
            <w:gridSpan w:val="3"/>
          </w:tcPr>
          <w:p w14:paraId="241DCDC8" w14:textId="77777777" w:rsidR="00BB43EA" w:rsidRPr="00DC1398" w:rsidRDefault="00BB43EA" w:rsidP="00A141D6">
            <w:pPr>
              <w:jc w:val="center"/>
              <w:rPr>
                <w:b/>
                <w:sz w:val="28"/>
              </w:rPr>
            </w:pPr>
            <w:r>
              <w:rPr>
                <w:b/>
                <w:sz w:val="28"/>
              </w:rPr>
              <w:t>3</w:t>
            </w:r>
            <w:r w:rsidRPr="00DC1398">
              <w:rPr>
                <w:b/>
                <w:sz w:val="28"/>
              </w:rPr>
              <w:t xml:space="preserve">. </w:t>
            </w:r>
            <w:r>
              <w:rPr>
                <w:b/>
                <w:sz w:val="28"/>
              </w:rPr>
              <w:t>Outras ações demandadas na reunião</w:t>
            </w:r>
          </w:p>
        </w:tc>
      </w:tr>
      <w:tr w:rsidR="00BB43EA" w:rsidRPr="00C70472" w14:paraId="7840378C" w14:textId="77777777" w:rsidTr="00A141D6">
        <w:tc>
          <w:tcPr>
            <w:tcW w:w="4106" w:type="dxa"/>
            <w:gridSpan w:val="2"/>
          </w:tcPr>
          <w:p w14:paraId="20A23AF4" w14:textId="77777777" w:rsidR="00BB43EA" w:rsidRPr="006B387B" w:rsidRDefault="00BB43EA" w:rsidP="00A141D6">
            <w:pPr>
              <w:rPr>
                <w:sz w:val="28"/>
              </w:rPr>
            </w:pPr>
            <w:r>
              <w:rPr>
                <w:sz w:val="28"/>
              </w:rPr>
              <w:t>Ação</w:t>
            </w:r>
          </w:p>
        </w:tc>
        <w:tc>
          <w:tcPr>
            <w:tcW w:w="6350" w:type="dxa"/>
          </w:tcPr>
          <w:p w14:paraId="0ABC6375" w14:textId="77777777" w:rsidR="00BB43EA" w:rsidRPr="006B387B" w:rsidRDefault="00BB43EA" w:rsidP="00A141D6">
            <w:pPr>
              <w:rPr>
                <w:sz w:val="28"/>
              </w:rPr>
            </w:pPr>
            <w:r>
              <w:rPr>
                <w:sz w:val="28"/>
              </w:rPr>
              <w:t>Descrição</w:t>
            </w:r>
          </w:p>
        </w:tc>
      </w:tr>
      <w:tr w:rsidR="00BB43EA" w:rsidRPr="00C70472" w14:paraId="08BAA605" w14:textId="77777777" w:rsidTr="00E33F00">
        <w:trPr>
          <w:trHeight w:val="1015"/>
        </w:trPr>
        <w:tc>
          <w:tcPr>
            <w:tcW w:w="4106" w:type="dxa"/>
            <w:gridSpan w:val="2"/>
          </w:tcPr>
          <w:p w14:paraId="529FF0F7" w14:textId="77777777" w:rsidR="00BB43EA" w:rsidRPr="006B387B" w:rsidRDefault="00BB43EA" w:rsidP="00A141D6">
            <w:pPr>
              <w:spacing w:after="240"/>
              <w:rPr>
                <w:sz w:val="28"/>
              </w:rPr>
            </w:pPr>
            <w:r>
              <w:rPr>
                <w:sz w:val="28"/>
              </w:rPr>
              <w:t>1.</w:t>
            </w:r>
          </w:p>
        </w:tc>
        <w:tc>
          <w:tcPr>
            <w:tcW w:w="6350" w:type="dxa"/>
          </w:tcPr>
          <w:p w14:paraId="5CEC1E5A" w14:textId="77777777" w:rsidR="00BB43EA" w:rsidRDefault="00BB43EA" w:rsidP="00A141D6">
            <w:pPr>
              <w:spacing w:after="240"/>
              <w:rPr>
                <w:sz w:val="28"/>
              </w:rPr>
            </w:pPr>
          </w:p>
          <w:p w14:paraId="69554EBD" w14:textId="77777777" w:rsidR="00BB43EA" w:rsidRPr="006B387B" w:rsidRDefault="00BB43EA" w:rsidP="00A141D6">
            <w:pPr>
              <w:spacing w:after="240"/>
              <w:rPr>
                <w:sz w:val="28"/>
              </w:rPr>
            </w:pPr>
          </w:p>
        </w:tc>
      </w:tr>
      <w:tr w:rsidR="00BB43EA" w:rsidRPr="00C70472" w14:paraId="20EBFE0D" w14:textId="77777777" w:rsidTr="00A141D6">
        <w:tc>
          <w:tcPr>
            <w:tcW w:w="4106" w:type="dxa"/>
            <w:gridSpan w:val="2"/>
          </w:tcPr>
          <w:p w14:paraId="7B7FBCDE" w14:textId="77777777" w:rsidR="00BB43EA" w:rsidRDefault="00BB43EA" w:rsidP="00A141D6">
            <w:pPr>
              <w:spacing w:after="240"/>
              <w:rPr>
                <w:sz w:val="28"/>
              </w:rPr>
            </w:pPr>
            <w:r>
              <w:rPr>
                <w:sz w:val="28"/>
              </w:rPr>
              <w:t>2.</w:t>
            </w:r>
          </w:p>
        </w:tc>
        <w:tc>
          <w:tcPr>
            <w:tcW w:w="6350" w:type="dxa"/>
          </w:tcPr>
          <w:p w14:paraId="6E7D938C" w14:textId="77777777" w:rsidR="00BB43EA" w:rsidRDefault="00BB43EA" w:rsidP="00A141D6">
            <w:pPr>
              <w:spacing w:after="240"/>
              <w:rPr>
                <w:sz w:val="28"/>
              </w:rPr>
            </w:pPr>
          </w:p>
          <w:p w14:paraId="62924849" w14:textId="77777777" w:rsidR="00BB43EA" w:rsidRDefault="00BB43EA" w:rsidP="00A141D6">
            <w:pPr>
              <w:spacing w:after="240"/>
              <w:rPr>
                <w:sz w:val="28"/>
              </w:rPr>
            </w:pPr>
          </w:p>
        </w:tc>
      </w:tr>
    </w:tbl>
    <w:p w14:paraId="626143AD" w14:textId="77777777" w:rsidR="00BB43EA" w:rsidRDefault="00BB43EA" w:rsidP="00BB43EA">
      <w:pPr>
        <w:pStyle w:val="Ttulo1"/>
        <w:numPr>
          <w:ilvl w:val="0"/>
          <w:numId w:val="0"/>
        </w:numPr>
        <w:ind w:left="432"/>
      </w:pPr>
      <w:bookmarkStart w:id="84" w:name="_Toc212023076"/>
      <w:r>
        <w:t>Apêndice 2 – Modelo de Formulário para Relato Voluntário</w:t>
      </w:r>
      <w:bookmarkEnd w:id="84"/>
    </w:p>
    <w:p w14:paraId="486E3BE2" w14:textId="77777777" w:rsidR="00BB43EA" w:rsidRDefault="00BB43EA" w:rsidP="00BB43EA"/>
    <w:tbl>
      <w:tblPr>
        <w:tblStyle w:val="Tabelacomgrade"/>
        <w:tblW w:w="5000" w:type="pct"/>
        <w:tblLook w:val="04A0" w:firstRow="1" w:lastRow="0" w:firstColumn="1" w:lastColumn="0" w:noHBand="0" w:noVBand="1"/>
      </w:tblPr>
      <w:tblGrid>
        <w:gridCol w:w="2390"/>
        <w:gridCol w:w="688"/>
        <w:gridCol w:w="7378"/>
      </w:tblGrid>
      <w:tr w:rsidR="00BB43EA" w14:paraId="77CF24DA" w14:textId="77777777" w:rsidTr="00A141D6">
        <w:tc>
          <w:tcPr>
            <w:tcW w:w="1143" w:type="pct"/>
            <w:tcBorders>
              <w:right w:val="nil"/>
            </w:tcBorders>
          </w:tcPr>
          <w:p w14:paraId="47FC267E" w14:textId="77777777" w:rsidR="00BB43EA" w:rsidRDefault="00BB43EA" w:rsidP="00A141D6">
            <w:pPr>
              <w:jc w:val="center"/>
            </w:pPr>
            <w:r>
              <w:rPr>
                <w:noProof/>
                <w:lang w:eastAsia="pt-BR"/>
              </w:rPr>
              <w:drawing>
                <wp:inline distT="0" distB="0" distL="0" distR="0" wp14:anchorId="4C7FB6FB" wp14:editId="22D72E05">
                  <wp:extent cx="1095375" cy="934017"/>
                  <wp:effectExtent l="0" t="0" r="0" b="0"/>
                  <wp:docPr id="1591266330" name="Imagem 1591266330" descr="Uma imagem contendo chave inglesa, ferramen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66330" name="Imagem 1591266330" descr="Uma imagem contendo chave inglesa, ferramenta&#10;&#10;O conteúdo gerado por IA pode estar incorre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33422" cy="966460"/>
                          </a:xfrm>
                          <a:prstGeom prst="rect">
                            <a:avLst/>
                          </a:prstGeom>
                          <a:noFill/>
                        </pic:spPr>
                      </pic:pic>
                    </a:graphicData>
                  </a:graphic>
                </wp:inline>
              </w:drawing>
            </w:r>
          </w:p>
        </w:tc>
        <w:tc>
          <w:tcPr>
            <w:tcW w:w="3857" w:type="pct"/>
            <w:gridSpan w:val="2"/>
            <w:tcBorders>
              <w:left w:val="nil"/>
            </w:tcBorders>
          </w:tcPr>
          <w:p w14:paraId="2F5D7E00" w14:textId="77777777" w:rsidR="00BB43EA" w:rsidRDefault="00BB43EA" w:rsidP="00A141D6">
            <w:pPr>
              <w:jc w:val="center"/>
              <w:rPr>
                <w:sz w:val="24"/>
              </w:rPr>
            </w:pPr>
            <w:r w:rsidRPr="00AA18D3">
              <w:rPr>
                <w:rFonts w:ascii="Arial" w:hAnsi="Arial"/>
                <w:b/>
                <w:color w:val="FF0000"/>
                <w:sz w:val="24"/>
              </w:rPr>
              <w:t>ACME</w:t>
            </w:r>
            <w:r w:rsidRPr="00004CE8">
              <w:rPr>
                <w:sz w:val="24"/>
              </w:rPr>
              <w:t xml:space="preserve"> </w:t>
            </w:r>
            <w:r>
              <w:rPr>
                <w:sz w:val="24"/>
              </w:rPr>
              <w:t xml:space="preserve">- </w:t>
            </w:r>
            <w:r w:rsidRPr="00004CE8">
              <w:rPr>
                <w:sz w:val="24"/>
              </w:rPr>
              <w:t>Organização de Manutenção Aeronáutica</w:t>
            </w:r>
          </w:p>
          <w:p w14:paraId="30B791C1" w14:textId="77777777" w:rsidR="00BB43EA" w:rsidRDefault="00BB43EA" w:rsidP="00A141D6">
            <w:pPr>
              <w:jc w:val="center"/>
              <w:rPr>
                <w:sz w:val="24"/>
              </w:rPr>
            </w:pPr>
            <w:r>
              <w:rPr>
                <w:sz w:val="24"/>
              </w:rPr>
              <w:t>(</w:t>
            </w:r>
            <w:r w:rsidRPr="00524E67">
              <w:rPr>
                <w:sz w:val="24"/>
              </w:rPr>
              <w:t xml:space="preserve">COM </w:t>
            </w:r>
            <w:r>
              <w:rPr>
                <w:sz w:val="24"/>
              </w:rPr>
              <w:t>nº</w:t>
            </w:r>
            <w:r w:rsidRPr="00524E67">
              <w:rPr>
                <w:sz w:val="24"/>
              </w:rPr>
              <w:t xml:space="preserve"> 9</w:t>
            </w:r>
            <w:r>
              <w:rPr>
                <w:sz w:val="24"/>
              </w:rPr>
              <w:t>999-99</w:t>
            </w:r>
            <w:r w:rsidRPr="00524E67">
              <w:rPr>
                <w:sz w:val="24"/>
              </w:rPr>
              <w:t>/ANAC</w:t>
            </w:r>
            <w:r>
              <w:rPr>
                <w:sz w:val="24"/>
              </w:rPr>
              <w:t>)</w:t>
            </w:r>
          </w:p>
          <w:p w14:paraId="0D5F6518" w14:textId="77777777" w:rsidR="00BB43EA" w:rsidRDefault="00BB43EA" w:rsidP="00A141D6">
            <w:pPr>
              <w:jc w:val="center"/>
              <w:rPr>
                <w:sz w:val="24"/>
              </w:rPr>
            </w:pPr>
            <w:r>
              <w:rPr>
                <w:sz w:val="24"/>
              </w:rPr>
              <w:t>Rua João da Silva, 345</w:t>
            </w:r>
          </w:p>
          <w:p w14:paraId="1FB6043D" w14:textId="77777777" w:rsidR="00BB43EA" w:rsidRDefault="00BB43EA" w:rsidP="00A141D6">
            <w:pPr>
              <w:jc w:val="center"/>
              <w:rPr>
                <w:sz w:val="24"/>
              </w:rPr>
            </w:pPr>
            <w:r>
              <w:rPr>
                <w:sz w:val="24"/>
              </w:rPr>
              <w:t>Aeroporto Municipal de Ribeirão Preto, Hangar 9</w:t>
            </w:r>
          </w:p>
          <w:p w14:paraId="24CD6CAE" w14:textId="77777777" w:rsidR="00BB43EA" w:rsidRPr="00004CE8" w:rsidRDefault="00BB43EA" w:rsidP="00A141D6">
            <w:pPr>
              <w:jc w:val="center"/>
              <w:rPr>
                <w:sz w:val="24"/>
              </w:rPr>
            </w:pPr>
            <w:r>
              <w:rPr>
                <w:sz w:val="24"/>
              </w:rPr>
              <w:t>CEP: 20001- 001 – Ribeirão Preto – SP</w:t>
            </w:r>
          </w:p>
        </w:tc>
      </w:tr>
      <w:tr w:rsidR="00BB43EA" w:rsidRPr="00C70472" w14:paraId="1376C46F" w14:textId="77777777" w:rsidTr="00A141D6">
        <w:tc>
          <w:tcPr>
            <w:tcW w:w="5000" w:type="pct"/>
            <w:gridSpan w:val="3"/>
          </w:tcPr>
          <w:p w14:paraId="60C5B0A3" w14:textId="77777777" w:rsidR="00BB43EA" w:rsidRDefault="00BB43EA" w:rsidP="00A141D6">
            <w:pPr>
              <w:jc w:val="center"/>
              <w:rPr>
                <w:b/>
                <w:sz w:val="28"/>
              </w:rPr>
            </w:pPr>
            <w:r w:rsidRPr="00C70472">
              <w:rPr>
                <w:b/>
                <w:sz w:val="28"/>
              </w:rPr>
              <w:t>Formulário para Relato Voluntário de Segurança Operacional</w:t>
            </w:r>
          </w:p>
          <w:p w14:paraId="1B16375B" w14:textId="77777777" w:rsidR="00BB43EA" w:rsidRDefault="00BB43EA" w:rsidP="00A141D6">
            <w:pPr>
              <w:jc w:val="center"/>
              <w:rPr>
                <w:b/>
                <w:sz w:val="28"/>
              </w:rPr>
            </w:pPr>
          </w:p>
          <w:p w14:paraId="3E56653E" w14:textId="7FEA482B" w:rsidR="00BB43EA" w:rsidRPr="00C70472" w:rsidRDefault="00BB43EA" w:rsidP="00A141D6">
            <w:pPr>
              <w:jc w:val="center"/>
              <w:rPr>
                <w:b/>
                <w:sz w:val="28"/>
              </w:rPr>
            </w:pPr>
            <w:r>
              <w:rPr>
                <w:b/>
                <w:sz w:val="28"/>
              </w:rPr>
              <w:t xml:space="preserve">(Reporte qualquer situação </w:t>
            </w:r>
            <w:r w:rsidR="00E83959">
              <w:rPr>
                <w:b/>
                <w:sz w:val="28"/>
              </w:rPr>
              <w:t xml:space="preserve">de perigo </w:t>
            </w:r>
            <w:r>
              <w:rPr>
                <w:b/>
                <w:sz w:val="28"/>
              </w:rPr>
              <w:t xml:space="preserve">ou </w:t>
            </w:r>
            <w:r w:rsidR="006A1DEC">
              <w:rPr>
                <w:b/>
                <w:sz w:val="28"/>
              </w:rPr>
              <w:t xml:space="preserve">condição </w:t>
            </w:r>
            <w:r>
              <w:rPr>
                <w:b/>
                <w:sz w:val="28"/>
              </w:rPr>
              <w:t>insegura)</w:t>
            </w:r>
          </w:p>
        </w:tc>
      </w:tr>
      <w:tr w:rsidR="00BB43EA" w14:paraId="60E1BA56" w14:textId="77777777" w:rsidTr="00A141D6">
        <w:tc>
          <w:tcPr>
            <w:tcW w:w="1472" w:type="pct"/>
            <w:gridSpan w:val="2"/>
            <w:vAlign w:val="center"/>
          </w:tcPr>
          <w:p w14:paraId="4E5A7FAF" w14:textId="1AE2D260" w:rsidR="00BB43EA" w:rsidRPr="00C70472" w:rsidRDefault="00924B73" w:rsidP="00A141D6">
            <w:pPr>
              <w:jc w:val="center"/>
              <w:rPr>
                <w:sz w:val="24"/>
              </w:rPr>
            </w:pPr>
            <w:r>
              <w:rPr>
                <w:sz w:val="24"/>
              </w:rPr>
              <w:t>D</w:t>
            </w:r>
            <w:r w:rsidRPr="00924B73">
              <w:rPr>
                <w:sz w:val="24"/>
              </w:rPr>
              <w:t xml:space="preserve">escrição da situação </w:t>
            </w:r>
            <w:r w:rsidR="00A47EB2">
              <w:rPr>
                <w:sz w:val="24"/>
              </w:rPr>
              <w:t xml:space="preserve">de perigo </w:t>
            </w:r>
            <w:r w:rsidRPr="00924B73">
              <w:rPr>
                <w:sz w:val="24"/>
              </w:rPr>
              <w:t xml:space="preserve">ou condição insegura </w:t>
            </w:r>
          </w:p>
        </w:tc>
        <w:tc>
          <w:tcPr>
            <w:tcW w:w="3528" w:type="pct"/>
          </w:tcPr>
          <w:p w14:paraId="00E1409C" w14:textId="77777777" w:rsidR="00BB43EA" w:rsidRDefault="00BB43EA" w:rsidP="00A141D6"/>
          <w:p w14:paraId="5C784097" w14:textId="77777777" w:rsidR="00BB43EA" w:rsidRDefault="00BB43EA" w:rsidP="00A141D6"/>
          <w:p w14:paraId="0C52C93C" w14:textId="77777777" w:rsidR="00BB43EA" w:rsidRDefault="00BB43EA" w:rsidP="00A141D6"/>
          <w:p w14:paraId="5EFEC2B6" w14:textId="77777777" w:rsidR="00BB43EA" w:rsidRDefault="00BB43EA" w:rsidP="00A141D6"/>
          <w:p w14:paraId="6E8097A2" w14:textId="77777777" w:rsidR="00BB43EA" w:rsidRDefault="00BB43EA" w:rsidP="00A141D6"/>
          <w:p w14:paraId="564601AF" w14:textId="77777777" w:rsidR="00BB43EA" w:rsidRDefault="00BB43EA" w:rsidP="00A141D6"/>
          <w:p w14:paraId="56BB7CB3" w14:textId="77777777" w:rsidR="00BB43EA" w:rsidRDefault="00BB43EA" w:rsidP="00A141D6"/>
          <w:p w14:paraId="71ABCEF8" w14:textId="77777777" w:rsidR="00BB43EA" w:rsidRDefault="00BB43EA" w:rsidP="00A141D6"/>
          <w:p w14:paraId="672FE82B" w14:textId="77777777" w:rsidR="00BB43EA" w:rsidRDefault="00BB43EA" w:rsidP="00A141D6"/>
          <w:p w14:paraId="33EA9F00" w14:textId="77777777" w:rsidR="00BB43EA" w:rsidRDefault="00BB43EA" w:rsidP="00A141D6"/>
          <w:p w14:paraId="4AE2939F" w14:textId="77777777" w:rsidR="00BB43EA" w:rsidRDefault="00BB43EA" w:rsidP="00A141D6"/>
          <w:p w14:paraId="714625AF" w14:textId="77777777" w:rsidR="00BB43EA" w:rsidRDefault="00BB43EA" w:rsidP="00A141D6"/>
          <w:p w14:paraId="2B208C22" w14:textId="77777777" w:rsidR="00BB43EA" w:rsidRDefault="00BB43EA" w:rsidP="00A141D6"/>
          <w:p w14:paraId="1AACBB03" w14:textId="77777777" w:rsidR="00BB43EA" w:rsidRDefault="00BB43EA" w:rsidP="00A141D6"/>
          <w:p w14:paraId="6F8F2094" w14:textId="77777777" w:rsidR="00BB43EA" w:rsidRDefault="00BB43EA" w:rsidP="00A141D6"/>
        </w:tc>
      </w:tr>
      <w:tr w:rsidR="00BB43EA" w14:paraId="48682013" w14:textId="77777777" w:rsidTr="00A141D6">
        <w:tc>
          <w:tcPr>
            <w:tcW w:w="1472" w:type="pct"/>
            <w:gridSpan w:val="2"/>
            <w:vAlign w:val="center"/>
          </w:tcPr>
          <w:p w14:paraId="4EB656B9" w14:textId="275A39F0" w:rsidR="00BB43EA" w:rsidRPr="00C70472" w:rsidRDefault="00BB43EA" w:rsidP="00A141D6">
            <w:pPr>
              <w:jc w:val="center"/>
              <w:rPr>
                <w:sz w:val="24"/>
              </w:rPr>
            </w:pPr>
            <w:r w:rsidRPr="00C70472">
              <w:rPr>
                <w:sz w:val="24"/>
              </w:rPr>
              <w:t>L</w:t>
            </w:r>
            <w:r w:rsidR="00D33C9A" w:rsidRPr="00D33C9A">
              <w:rPr>
                <w:sz w:val="24"/>
              </w:rPr>
              <w:t>ocal d</w:t>
            </w:r>
            <w:r w:rsidR="00D33C9A">
              <w:rPr>
                <w:sz w:val="24"/>
              </w:rPr>
              <w:t>e</w:t>
            </w:r>
            <w:r w:rsidR="00D33C9A" w:rsidRPr="00D33C9A">
              <w:rPr>
                <w:sz w:val="24"/>
              </w:rPr>
              <w:t xml:space="preserve"> identificação da situação de </w:t>
            </w:r>
            <w:r w:rsidR="006C667B">
              <w:rPr>
                <w:sz w:val="24"/>
              </w:rPr>
              <w:t>perigo</w:t>
            </w:r>
          </w:p>
          <w:p w14:paraId="4429DD1C" w14:textId="3FD47883" w:rsidR="00BB43EA" w:rsidRPr="00C70472" w:rsidRDefault="00BB43EA" w:rsidP="00A141D6">
            <w:pPr>
              <w:jc w:val="center"/>
              <w:rPr>
                <w:sz w:val="24"/>
              </w:rPr>
            </w:pPr>
            <w:r w:rsidRPr="00C70472">
              <w:rPr>
                <w:sz w:val="24"/>
              </w:rPr>
              <w:t>(sala, hangar</w:t>
            </w:r>
            <w:r w:rsidR="006C667B">
              <w:rPr>
                <w:sz w:val="24"/>
              </w:rPr>
              <w:t>, pátio</w:t>
            </w:r>
            <w:r w:rsidRPr="00C70472">
              <w:rPr>
                <w:sz w:val="24"/>
              </w:rPr>
              <w:t xml:space="preserve"> etc.)</w:t>
            </w:r>
          </w:p>
        </w:tc>
        <w:tc>
          <w:tcPr>
            <w:tcW w:w="3528" w:type="pct"/>
          </w:tcPr>
          <w:p w14:paraId="15145636" w14:textId="77777777" w:rsidR="00BB43EA" w:rsidRDefault="00BB43EA" w:rsidP="00A141D6"/>
          <w:p w14:paraId="483C23B1" w14:textId="77777777" w:rsidR="00BB43EA" w:rsidRDefault="00BB43EA" w:rsidP="00A141D6"/>
          <w:p w14:paraId="4632217B" w14:textId="77777777" w:rsidR="00BB43EA" w:rsidRDefault="00BB43EA" w:rsidP="00A141D6"/>
          <w:p w14:paraId="0C3B3FE8" w14:textId="77777777" w:rsidR="00BB43EA" w:rsidRDefault="00BB43EA" w:rsidP="00A141D6"/>
          <w:p w14:paraId="580F610D" w14:textId="77777777" w:rsidR="00BB43EA" w:rsidRDefault="00BB43EA" w:rsidP="00A141D6"/>
          <w:p w14:paraId="610B0B49" w14:textId="77777777" w:rsidR="00BB43EA" w:rsidRDefault="00BB43EA" w:rsidP="00A141D6"/>
          <w:p w14:paraId="7FBCC802" w14:textId="77777777" w:rsidR="00BB43EA" w:rsidRDefault="00BB43EA" w:rsidP="00A141D6"/>
          <w:p w14:paraId="0851E26D" w14:textId="77777777" w:rsidR="00BB43EA" w:rsidRDefault="00BB43EA" w:rsidP="00A141D6"/>
        </w:tc>
      </w:tr>
      <w:tr w:rsidR="00BB43EA" w14:paraId="4E83C9F0" w14:textId="77777777" w:rsidTr="00A141D6">
        <w:tc>
          <w:tcPr>
            <w:tcW w:w="1472" w:type="pct"/>
            <w:gridSpan w:val="2"/>
            <w:vAlign w:val="center"/>
          </w:tcPr>
          <w:p w14:paraId="5DA366BF" w14:textId="77777777" w:rsidR="00BB43EA" w:rsidRPr="00C70472" w:rsidRDefault="00BB43EA" w:rsidP="00A141D6">
            <w:pPr>
              <w:jc w:val="center"/>
              <w:rPr>
                <w:sz w:val="24"/>
              </w:rPr>
            </w:pPr>
            <w:r w:rsidRPr="00C70472">
              <w:rPr>
                <w:sz w:val="24"/>
              </w:rPr>
              <w:t>Material envolvido</w:t>
            </w:r>
          </w:p>
          <w:p w14:paraId="60A9922A" w14:textId="77777777" w:rsidR="00BB43EA" w:rsidRPr="00C70472" w:rsidRDefault="00BB43EA" w:rsidP="00A141D6">
            <w:pPr>
              <w:jc w:val="center"/>
              <w:rPr>
                <w:sz w:val="24"/>
              </w:rPr>
            </w:pPr>
            <w:r w:rsidRPr="00C70472">
              <w:rPr>
                <w:sz w:val="24"/>
              </w:rPr>
              <w:t>(ferramentas, equipamentos, manuais etc.)</w:t>
            </w:r>
          </w:p>
        </w:tc>
        <w:tc>
          <w:tcPr>
            <w:tcW w:w="3528" w:type="pct"/>
          </w:tcPr>
          <w:p w14:paraId="64593ADC" w14:textId="77777777" w:rsidR="00BB43EA" w:rsidRDefault="00BB43EA" w:rsidP="00A141D6"/>
          <w:p w14:paraId="4E33EF73" w14:textId="77777777" w:rsidR="00BB43EA" w:rsidRDefault="00BB43EA" w:rsidP="00A141D6"/>
          <w:p w14:paraId="3975ED56" w14:textId="77777777" w:rsidR="00BB43EA" w:rsidRDefault="00BB43EA" w:rsidP="00A141D6"/>
          <w:p w14:paraId="7C1EDEEB" w14:textId="77777777" w:rsidR="00BB43EA" w:rsidRDefault="00BB43EA" w:rsidP="00A141D6"/>
          <w:p w14:paraId="475AE60A" w14:textId="77777777" w:rsidR="00BB43EA" w:rsidRDefault="00BB43EA" w:rsidP="00A141D6"/>
          <w:p w14:paraId="0537F377" w14:textId="77777777" w:rsidR="00BB43EA" w:rsidRDefault="00BB43EA" w:rsidP="00A141D6"/>
        </w:tc>
      </w:tr>
      <w:tr w:rsidR="00BB43EA" w14:paraId="35300BC7" w14:textId="77777777" w:rsidTr="00A141D6">
        <w:tc>
          <w:tcPr>
            <w:tcW w:w="1472" w:type="pct"/>
            <w:gridSpan w:val="2"/>
            <w:vAlign w:val="center"/>
          </w:tcPr>
          <w:p w14:paraId="30E6CE63" w14:textId="77777777" w:rsidR="00BB43EA" w:rsidRPr="00C70472" w:rsidRDefault="00BB43EA" w:rsidP="00A141D6">
            <w:pPr>
              <w:jc w:val="center"/>
              <w:rPr>
                <w:sz w:val="24"/>
              </w:rPr>
            </w:pPr>
            <w:r w:rsidRPr="00C70472">
              <w:rPr>
                <w:sz w:val="24"/>
              </w:rPr>
              <w:t>Data</w:t>
            </w:r>
          </w:p>
        </w:tc>
        <w:tc>
          <w:tcPr>
            <w:tcW w:w="3528" w:type="pct"/>
          </w:tcPr>
          <w:p w14:paraId="21886969" w14:textId="77777777" w:rsidR="00BB43EA" w:rsidRDefault="00BB43EA" w:rsidP="00A141D6"/>
          <w:p w14:paraId="09409287" w14:textId="77777777" w:rsidR="00BB43EA" w:rsidRDefault="00BB43EA" w:rsidP="00A141D6"/>
          <w:p w14:paraId="0D41ED0F" w14:textId="77777777" w:rsidR="00BB43EA" w:rsidRDefault="00BB43EA" w:rsidP="00A141D6"/>
        </w:tc>
      </w:tr>
      <w:tr w:rsidR="00BB43EA" w14:paraId="15255834" w14:textId="77777777" w:rsidTr="00A141D6">
        <w:tc>
          <w:tcPr>
            <w:tcW w:w="1472" w:type="pct"/>
            <w:gridSpan w:val="2"/>
            <w:tcBorders>
              <w:bottom w:val="single" w:sz="4" w:space="0" w:color="auto"/>
            </w:tcBorders>
            <w:vAlign w:val="center"/>
          </w:tcPr>
          <w:p w14:paraId="0F409508" w14:textId="77777777" w:rsidR="00BB43EA" w:rsidRPr="00C70472" w:rsidRDefault="00BB43EA" w:rsidP="00A141D6">
            <w:pPr>
              <w:jc w:val="center"/>
              <w:rPr>
                <w:sz w:val="24"/>
              </w:rPr>
            </w:pPr>
            <w:r w:rsidRPr="00C70472">
              <w:rPr>
                <w:sz w:val="24"/>
              </w:rPr>
              <w:t>Nome do relator</w:t>
            </w:r>
          </w:p>
          <w:p w14:paraId="3BA20F2D" w14:textId="77777777" w:rsidR="00BB43EA" w:rsidRPr="00C70472" w:rsidRDefault="00BB43EA" w:rsidP="00A141D6">
            <w:pPr>
              <w:jc w:val="center"/>
              <w:rPr>
                <w:sz w:val="24"/>
              </w:rPr>
            </w:pPr>
            <w:r w:rsidRPr="00C70472">
              <w:rPr>
                <w:sz w:val="24"/>
              </w:rPr>
              <w:t>(deixar em branco para relato anônimo)</w:t>
            </w:r>
          </w:p>
        </w:tc>
        <w:tc>
          <w:tcPr>
            <w:tcW w:w="3528" w:type="pct"/>
            <w:tcBorders>
              <w:bottom w:val="single" w:sz="4" w:space="0" w:color="auto"/>
            </w:tcBorders>
          </w:tcPr>
          <w:p w14:paraId="532CFED3" w14:textId="77777777" w:rsidR="00BB43EA" w:rsidRDefault="00BB43EA" w:rsidP="00A141D6"/>
          <w:p w14:paraId="0038B774" w14:textId="77777777" w:rsidR="00BB43EA" w:rsidRDefault="00BB43EA" w:rsidP="00A141D6"/>
          <w:p w14:paraId="1AE2859B" w14:textId="77777777" w:rsidR="00BB43EA" w:rsidRDefault="00BB43EA" w:rsidP="00A141D6"/>
          <w:p w14:paraId="7F2C4214" w14:textId="77777777" w:rsidR="00BB43EA" w:rsidRDefault="00BB43EA" w:rsidP="00A141D6"/>
          <w:p w14:paraId="5FEFFF63" w14:textId="77777777" w:rsidR="00BB43EA" w:rsidRDefault="00BB43EA" w:rsidP="00A141D6"/>
        </w:tc>
      </w:tr>
    </w:tbl>
    <w:p w14:paraId="54B57132" w14:textId="77777777" w:rsidR="00BB43EA" w:rsidRDefault="00BB43EA" w:rsidP="00BB43EA"/>
    <w:p w14:paraId="16A14FFF" w14:textId="1FE56B4F" w:rsidR="00C1749C" w:rsidRDefault="00BB43EA" w:rsidP="00BB43EA">
      <w:pPr>
        <w:jc w:val="both"/>
        <w:rPr>
          <w:sz w:val="20"/>
        </w:rPr>
        <w:sectPr w:rsidR="00C1749C" w:rsidSect="00BB43EA">
          <w:footerReference w:type="default" r:id="rId28"/>
          <w:pgSz w:w="11906" w:h="16838"/>
          <w:pgMar w:top="720" w:right="720" w:bottom="720" w:left="720" w:header="708" w:footer="708" w:gutter="0"/>
          <w:cols w:space="708"/>
          <w:docGrid w:linePitch="360"/>
        </w:sectPr>
      </w:pPr>
      <w:r w:rsidRPr="00EA3D7F">
        <w:rPr>
          <w:b/>
          <w:sz w:val="20"/>
        </w:rPr>
        <w:t>AVISO:</w:t>
      </w:r>
      <w:r w:rsidRPr="00EA3D7F">
        <w:rPr>
          <w:sz w:val="20"/>
        </w:rPr>
        <w:t xml:space="preserve"> </w:t>
      </w:r>
      <w:r w:rsidR="00F53ED7">
        <w:rPr>
          <w:sz w:val="20"/>
        </w:rPr>
        <w:t>O</w:t>
      </w:r>
      <w:r w:rsidRPr="00EA3D7F">
        <w:rPr>
          <w:sz w:val="20"/>
        </w:rPr>
        <w:t xml:space="preserve"> formulário de </w:t>
      </w:r>
      <w:r w:rsidR="00F53ED7">
        <w:rPr>
          <w:sz w:val="20"/>
        </w:rPr>
        <w:t>R</w:t>
      </w:r>
      <w:r w:rsidRPr="00EA3D7F">
        <w:rPr>
          <w:sz w:val="20"/>
        </w:rPr>
        <w:t xml:space="preserve">elato </w:t>
      </w:r>
      <w:r w:rsidR="00F53ED7">
        <w:rPr>
          <w:sz w:val="20"/>
        </w:rPr>
        <w:t>V</w:t>
      </w:r>
      <w:r w:rsidRPr="00EA3D7F">
        <w:rPr>
          <w:sz w:val="20"/>
        </w:rPr>
        <w:t>oluntário serve para auxiliar a organização a identificar perigos e condições inseguras. É política d</w:t>
      </w:r>
      <w:r>
        <w:rPr>
          <w:sz w:val="20"/>
        </w:rPr>
        <w:t>a empresa</w:t>
      </w:r>
      <w:r w:rsidRPr="00EA3D7F">
        <w:rPr>
          <w:sz w:val="20"/>
        </w:rPr>
        <w:t xml:space="preserve"> tratar o </w:t>
      </w:r>
      <w:r w:rsidR="000C69C7">
        <w:rPr>
          <w:sz w:val="20"/>
        </w:rPr>
        <w:t>S</w:t>
      </w:r>
      <w:r w:rsidRPr="00EA3D7F">
        <w:rPr>
          <w:sz w:val="20"/>
        </w:rPr>
        <w:t xml:space="preserve">istema de </w:t>
      </w:r>
      <w:r w:rsidR="000C69C7">
        <w:rPr>
          <w:sz w:val="20"/>
        </w:rPr>
        <w:t>R</w:t>
      </w:r>
      <w:r w:rsidRPr="00EA3D7F">
        <w:rPr>
          <w:sz w:val="20"/>
        </w:rPr>
        <w:t xml:space="preserve">elatos </w:t>
      </w:r>
      <w:r w:rsidR="000C69C7">
        <w:rPr>
          <w:sz w:val="20"/>
        </w:rPr>
        <w:t>V</w:t>
      </w:r>
      <w:r w:rsidRPr="00EA3D7F">
        <w:rPr>
          <w:sz w:val="20"/>
        </w:rPr>
        <w:t>oluntários apenas para fins de segurança operacional.</w:t>
      </w:r>
    </w:p>
    <w:p w14:paraId="30F9CC51" w14:textId="0FDF5F08" w:rsidR="00F003F1" w:rsidRDefault="00E1772B" w:rsidP="00F003F1">
      <w:pPr>
        <w:pStyle w:val="Ttulo1"/>
        <w:numPr>
          <w:ilvl w:val="0"/>
          <w:numId w:val="0"/>
        </w:numPr>
      </w:pPr>
      <w:bookmarkStart w:id="85" w:name="_Toc212023077"/>
      <w:r>
        <w:t>Apêndice</w:t>
      </w:r>
      <w:r w:rsidR="00F003F1">
        <w:t>3 – Modelo de Formulário para Análise de Riscos</w:t>
      </w:r>
      <w:bookmarkEnd w:id="85"/>
    </w:p>
    <w:p w14:paraId="7A201EA8" w14:textId="07A1CAA4" w:rsidR="00F003F1" w:rsidRPr="00E0434E" w:rsidRDefault="00F003F1" w:rsidP="0033641D">
      <w:pPr>
        <w:ind w:left="-567"/>
      </w:pPr>
    </w:p>
    <w:tbl>
      <w:tblPr>
        <w:tblStyle w:val="Tabelacomgrade"/>
        <w:tblW w:w="5227" w:type="pct"/>
        <w:tblLook w:val="04A0" w:firstRow="1" w:lastRow="0" w:firstColumn="1" w:lastColumn="0" w:noHBand="0" w:noVBand="1"/>
      </w:tblPr>
      <w:tblGrid>
        <w:gridCol w:w="1982"/>
        <w:gridCol w:w="14456"/>
      </w:tblGrid>
      <w:tr w:rsidR="007502E0" w:rsidRPr="00004CE8" w14:paraId="79936442" w14:textId="77777777" w:rsidTr="003B3C22">
        <w:tc>
          <w:tcPr>
            <w:tcW w:w="603" w:type="pct"/>
            <w:tcBorders>
              <w:right w:val="nil"/>
            </w:tcBorders>
          </w:tcPr>
          <w:p w14:paraId="3D450E10" w14:textId="77777777" w:rsidR="00F003F1" w:rsidRDefault="00F003F1">
            <w:r>
              <w:rPr>
                <w:noProof/>
                <w:lang w:eastAsia="pt-BR"/>
              </w:rPr>
              <w:drawing>
                <wp:inline distT="0" distB="0" distL="0" distR="0" wp14:anchorId="4764D5DB" wp14:editId="2682E61C">
                  <wp:extent cx="1095375" cy="934017"/>
                  <wp:effectExtent l="0" t="0" r="0" b="0"/>
                  <wp:docPr id="171527117" name="Imagem 171527117" descr="Uma imagem contendo chave inglesa, ferramen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7117" name="Imagem 171527117" descr="Uma imagem contendo chave inglesa, ferramenta&#10;&#10;O conteúdo gerado por IA pode estar incorre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33422" cy="966460"/>
                          </a:xfrm>
                          <a:prstGeom prst="rect">
                            <a:avLst/>
                          </a:prstGeom>
                          <a:noFill/>
                        </pic:spPr>
                      </pic:pic>
                    </a:graphicData>
                  </a:graphic>
                </wp:inline>
              </w:drawing>
            </w:r>
          </w:p>
        </w:tc>
        <w:tc>
          <w:tcPr>
            <w:tcW w:w="4397" w:type="pct"/>
            <w:tcBorders>
              <w:left w:val="nil"/>
            </w:tcBorders>
          </w:tcPr>
          <w:p w14:paraId="2C6646DF" w14:textId="51712B96" w:rsidR="00B801BE" w:rsidRDefault="003B3C22" w:rsidP="003B3C22">
            <w:pPr>
              <w:rPr>
                <w:sz w:val="24"/>
              </w:rPr>
            </w:pPr>
            <w:r>
              <w:rPr>
                <w:rFonts w:ascii="Arial" w:hAnsi="Arial"/>
                <w:b/>
                <w:color w:val="FF0000"/>
                <w:sz w:val="24"/>
              </w:rPr>
              <w:t xml:space="preserve">                                                              </w:t>
            </w:r>
            <w:r w:rsidR="00B801BE" w:rsidRPr="00AA18D3">
              <w:rPr>
                <w:rFonts w:ascii="Arial" w:hAnsi="Arial"/>
                <w:b/>
                <w:color w:val="FF0000"/>
                <w:sz w:val="24"/>
              </w:rPr>
              <w:t>ACME</w:t>
            </w:r>
            <w:r w:rsidR="00B801BE" w:rsidRPr="00004CE8">
              <w:rPr>
                <w:sz w:val="24"/>
              </w:rPr>
              <w:t xml:space="preserve"> </w:t>
            </w:r>
            <w:r w:rsidR="00B801BE">
              <w:rPr>
                <w:sz w:val="24"/>
              </w:rPr>
              <w:t xml:space="preserve">- </w:t>
            </w:r>
            <w:r w:rsidR="00B801BE" w:rsidRPr="00004CE8">
              <w:rPr>
                <w:sz w:val="24"/>
              </w:rPr>
              <w:t>Organização de Manutenção Aeronáutica</w:t>
            </w:r>
          </w:p>
          <w:p w14:paraId="6AB9B27A" w14:textId="35074B4B" w:rsidR="00B801BE" w:rsidRDefault="003B3C22" w:rsidP="003B3C22">
            <w:pPr>
              <w:rPr>
                <w:sz w:val="24"/>
              </w:rPr>
            </w:pPr>
            <w:r>
              <w:rPr>
                <w:sz w:val="24"/>
              </w:rPr>
              <w:t xml:space="preserve">                                                                                                 </w:t>
            </w:r>
            <w:r w:rsidR="00B801BE">
              <w:rPr>
                <w:sz w:val="24"/>
              </w:rPr>
              <w:t>(</w:t>
            </w:r>
            <w:r w:rsidR="00B801BE" w:rsidRPr="00524E67">
              <w:rPr>
                <w:sz w:val="24"/>
              </w:rPr>
              <w:t xml:space="preserve">COM </w:t>
            </w:r>
            <w:r w:rsidR="00B801BE">
              <w:rPr>
                <w:sz w:val="24"/>
              </w:rPr>
              <w:t>nº</w:t>
            </w:r>
            <w:r w:rsidR="00B801BE" w:rsidRPr="00524E67">
              <w:rPr>
                <w:sz w:val="24"/>
              </w:rPr>
              <w:t xml:space="preserve"> 9</w:t>
            </w:r>
            <w:r w:rsidR="00B801BE">
              <w:rPr>
                <w:sz w:val="24"/>
              </w:rPr>
              <w:t>999-99</w:t>
            </w:r>
            <w:r w:rsidR="00B801BE" w:rsidRPr="00524E67">
              <w:rPr>
                <w:sz w:val="24"/>
              </w:rPr>
              <w:t>/ANAC</w:t>
            </w:r>
            <w:r w:rsidR="00B801BE">
              <w:rPr>
                <w:sz w:val="24"/>
              </w:rPr>
              <w:t>)</w:t>
            </w:r>
          </w:p>
          <w:p w14:paraId="7100DE84" w14:textId="10994517" w:rsidR="00B801BE" w:rsidRDefault="003B3C22" w:rsidP="003B3C22">
            <w:pPr>
              <w:rPr>
                <w:sz w:val="24"/>
              </w:rPr>
            </w:pPr>
            <w:r>
              <w:rPr>
                <w:sz w:val="24"/>
              </w:rPr>
              <w:t xml:space="preserve">                                                                                                    </w:t>
            </w:r>
            <w:r w:rsidR="00B801BE">
              <w:rPr>
                <w:sz w:val="24"/>
              </w:rPr>
              <w:t>Rua João da Silva, 345</w:t>
            </w:r>
          </w:p>
          <w:p w14:paraId="496552E2" w14:textId="19248C51" w:rsidR="00B801BE" w:rsidRDefault="003B3C22" w:rsidP="003B3C22">
            <w:pPr>
              <w:rPr>
                <w:sz w:val="24"/>
              </w:rPr>
            </w:pPr>
            <w:r>
              <w:rPr>
                <w:sz w:val="24"/>
              </w:rPr>
              <w:t xml:space="preserve">                                                                              </w:t>
            </w:r>
            <w:r w:rsidR="00B801BE">
              <w:rPr>
                <w:sz w:val="24"/>
              </w:rPr>
              <w:t>Aeroporto Municipal de Ribeirão Preto, Hangar 9</w:t>
            </w:r>
          </w:p>
          <w:p w14:paraId="28E879BF" w14:textId="5A9DBEFD" w:rsidR="00F003F1" w:rsidRPr="00004CE8" w:rsidRDefault="003B3C22" w:rsidP="003B3C22">
            <w:pPr>
              <w:rPr>
                <w:sz w:val="24"/>
              </w:rPr>
            </w:pPr>
            <w:r>
              <w:rPr>
                <w:sz w:val="24"/>
              </w:rPr>
              <w:t xml:space="preserve">                                                                                         </w:t>
            </w:r>
            <w:r w:rsidR="00B801BE">
              <w:rPr>
                <w:sz w:val="24"/>
              </w:rPr>
              <w:t>CEP: 20001- 001 – Ribeirão Preto – SP</w:t>
            </w:r>
          </w:p>
        </w:tc>
      </w:tr>
      <w:tr w:rsidR="00770C9E" w:rsidRPr="00C70472" w14:paraId="040127DE" w14:textId="77777777" w:rsidTr="0033641D">
        <w:tc>
          <w:tcPr>
            <w:tcW w:w="4999" w:type="pct"/>
            <w:gridSpan w:val="2"/>
            <w:shd w:val="clear" w:color="auto" w:fill="D9D9D9" w:themeFill="background1" w:themeFillShade="D9"/>
          </w:tcPr>
          <w:p w14:paraId="267A29F2" w14:textId="77777777" w:rsidR="00F003F1" w:rsidRPr="00C70472" w:rsidRDefault="00F003F1">
            <w:pPr>
              <w:jc w:val="center"/>
              <w:rPr>
                <w:b/>
                <w:sz w:val="28"/>
              </w:rPr>
            </w:pPr>
          </w:p>
          <w:p w14:paraId="37A7E708" w14:textId="05565DA2" w:rsidR="00F003F1" w:rsidRPr="00C70472" w:rsidRDefault="00770C9E">
            <w:pPr>
              <w:shd w:val="clear" w:color="auto" w:fill="D9D9D9" w:themeFill="background1" w:themeFillShade="D9"/>
              <w:jc w:val="center"/>
              <w:rPr>
                <w:b/>
                <w:bCs/>
                <w:sz w:val="28"/>
                <w:szCs w:val="28"/>
              </w:rPr>
            </w:pPr>
            <w:r>
              <w:rPr>
                <w:b/>
                <w:bCs/>
                <w:sz w:val="28"/>
                <w:szCs w:val="28"/>
              </w:rPr>
              <w:t xml:space="preserve">               </w:t>
            </w:r>
            <w:r w:rsidR="00F003F1" w:rsidRPr="0053228E">
              <w:rPr>
                <w:b/>
                <w:bCs/>
                <w:sz w:val="28"/>
                <w:szCs w:val="28"/>
              </w:rPr>
              <w:t>Formulário de Análise de Riscos</w:t>
            </w:r>
          </w:p>
          <w:p w14:paraId="3F56E7A3" w14:textId="77777777" w:rsidR="00F003F1" w:rsidRPr="00C70472" w:rsidRDefault="00F003F1">
            <w:pPr>
              <w:jc w:val="center"/>
              <w:rPr>
                <w:b/>
                <w:sz w:val="28"/>
              </w:rPr>
            </w:pPr>
          </w:p>
        </w:tc>
      </w:tr>
    </w:tbl>
    <w:tbl>
      <w:tblPr>
        <w:tblStyle w:val="Tabelacomgrade"/>
        <w:tblpPr w:leftFromText="141" w:rightFromText="141" w:vertAnchor="text" w:horzAnchor="margin" w:tblpY="286"/>
        <w:tblW w:w="5231"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48"/>
        <w:gridCol w:w="1784"/>
        <w:gridCol w:w="1298"/>
        <w:gridCol w:w="1278"/>
        <w:gridCol w:w="1843"/>
        <w:gridCol w:w="2412"/>
        <w:gridCol w:w="1847"/>
        <w:gridCol w:w="851"/>
        <w:gridCol w:w="1699"/>
        <w:gridCol w:w="992"/>
        <w:gridCol w:w="1978"/>
      </w:tblGrid>
      <w:tr w:rsidR="003B3C22" w:rsidRPr="0053228E" w14:paraId="7ED3BAC4" w14:textId="77777777" w:rsidTr="0033641D">
        <w:tc>
          <w:tcPr>
            <w:tcW w:w="136" w:type="pct"/>
            <w:tcBorders>
              <w:top w:val="single" w:sz="12" w:space="0" w:color="auto"/>
              <w:bottom w:val="single" w:sz="12" w:space="0" w:color="auto"/>
            </w:tcBorders>
          </w:tcPr>
          <w:p w14:paraId="0313CC00" w14:textId="77777777" w:rsidR="00AE7DDE" w:rsidRPr="0053228E" w:rsidRDefault="00AE7DDE" w:rsidP="00807AD3">
            <w:pPr>
              <w:jc w:val="center"/>
              <w:rPr>
                <w:b/>
                <w:sz w:val="16"/>
                <w:szCs w:val="16"/>
              </w:rPr>
            </w:pPr>
            <w:r w:rsidRPr="0053228E">
              <w:rPr>
                <w:b/>
                <w:sz w:val="16"/>
                <w:szCs w:val="16"/>
              </w:rPr>
              <w:t>Nº</w:t>
            </w:r>
          </w:p>
        </w:tc>
        <w:tc>
          <w:tcPr>
            <w:tcW w:w="543" w:type="pct"/>
            <w:tcBorders>
              <w:top w:val="single" w:sz="12" w:space="0" w:color="auto"/>
              <w:bottom w:val="single" w:sz="12" w:space="0" w:color="auto"/>
            </w:tcBorders>
          </w:tcPr>
          <w:p w14:paraId="2985C9B5" w14:textId="77777777" w:rsidR="00AE7DDE" w:rsidRPr="0053228E" w:rsidRDefault="00AE7DDE" w:rsidP="00807AD3">
            <w:pPr>
              <w:jc w:val="center"/>
              <w:rPr>
                <w:b/>
                <w:sz w:val="16"/>
                <w:szCs w:val="16"/>
              </w:rPr>
            </w:pPr>
            <w:r w:rsidRPr="0053228E">
              <w:rPr>
                <w:b/>
                <w:sz w:val="16"/>
                <w:szCs w:val="16"/>
              </w:rPr>
              <w:t>Situação Problema</w:t>
            </w:r>
          </w:p>
        </w:tc>
        <w:tc>
          <w:tcPr>
            <w:tcW w:w="395" w:type="pct"/>
            <w:tcBorders>
              <w:top w:val="single" w:sz="12" w:space="0" w:color="auto"/>
              <w:bottom w:val="single" w:sz="12" w:space="0" w:color="auto"/>
            </w:tcBorders>
          </w:tcPr>
          <w:p w14:paraId="0C97F6F5" w14:textId="50929B48" w:rsidR="00AE7DDE" w:rsidRPr="0053228E" w:rsidRDefault="00AE7DDE" w:rsidP="00807AD3">
            <w:pPr>
              <w:jc w:val="center"/>
              <w:rPr>
                <w:b/>
                <w:sz w:val="16"/>
                <w:szCs w:val="16"/>
              </w:rPr>
            </w:pPr>
            <w:r w:rsidRPr="0053228E">
              <w:rPr>
                <w:b/>
                <w:sz w:val="16"/>
                <w:szCs w:val="16"/>
              </w:rPr>
              <w:t>Taxonomia do Perigo</w:t>
            </w:r>
          </w:p>
        </w:tc>
        <w:tc>
          <w:tcPr>
            <w:tcW w:w="389" w:type="pct"/>
            <w:tcBorders>
              <w:top w:val="single" w:sz="12" w:space="0" w:color="auto"/>
              <w:bottom w:val="single" w:sz="12" w:space="0" w:color="auto"/>
            </w:tcBorders>
          </w:tcPr>
          <w:p w14:paraId="3CE9C316" w14:textId="1D2CA51B" w:rsidR="00AE7DDE" w:rsidRPr="00963867" w:rsidRDefault="00AE7DDE" w:rsidP="00807AD3">
            <w:pPr>
              <w:jc w:val="center"/>
              <w:rPr>
                <w:b/>
                <w:sz w:val="16"/>
                <w:szCs w:val="16"/>
              </w:rPr>
            </w:pPr>
            <w:r w:rsidRPr="00963867">
              <w:rPr>
                <w:b/>
                <w:sz w:val="16"/>
                <w:szCs w:val="16"/>
              </w:rPr>
              <w:t xml:space="preserve">Fonte de Identificação </w:t>
            </w:r>
            <w:r w:rsidR="00963867" w:rsidRPr="00A279A2">
              <w:rPr>
                <w:b/>
                <w:sz w:val="16"/>
                <w:szCs w:val="16"/>
              </w:rPr>
              <w:t xml:space="preserve">do </w:t>
            </w:r>
            <w:r w:rsidR="00963867" w:rsidRPr="00963867">
              <w:rPr>
                <w:b/>
                <w:sz w:val="16"/>
                <w:szCs w:val="16"/>
              </w:rPr>
              <w:t>Perigo</w:t>
            </w:r>
          </w:p>
        </w:tc>
        <w:tc>
          <w:tcPr>
            <w:tcW w:w="561" w:type="pct"/>
            <w:tcBorders>
              <w:top w:val="single" w:sz="12" w:space="0" w:color="auto"/>
              <w:bottom w:val="single" w:sz="12" w:space="0" w:color="auto"/>
            </w:tcBorders>
          </w:tcPr>
          <w:p w14:paraId="6EEDF1AA" w14:textId="77777777" w:rsidR="00AE7DDE" w:rsidRPr="0053228E" w:rsidRDefault="00AE7DDE" w:rsidP="00807AD3">
            <w:pPr>
              <w:jc w:val="center"/>
              <w:rPr>
                <w:b/>
                <w:sz w:val="16"/>
                <w:szCs w:val="16"/>
              </w:rPr>
            </w:pPr>
            <w:r w:rsidRPr="0053228E">
              <w:rPr>
                <w:b/>
                <w:sz w:val="16"/>
                <w:szCs w:val="16"/>
              </w:rPr>
              <w:t>Perigo Identificado</w:t>
            </w:r>
          </w:p>
        </w:tc>
        <w:tc>
          <w:tcPr>
            <w:tcW w:w="734" w:type="pct"/>
            <w:tcBorders>
              <w:top w:val="single" w:sz="12" w:space="0" w:color="auto"/>
              <w:bottom w:val="single" w:sz="12" w:space="0" w:color="auto"/>
            </w:tcBorders>
          </w:tcPr>
          <w:p w14:paraId="395CFC52" w14:textId="235BF0AD" w:rsidR="00AE7DDE" w:rsidRPr="0053228E" w:rsidRDefault="00AE7DDE" w:rsidP="00807AD3">
            <w:pPr>
              <w:jc w:val="center"/>
              <w:rPr>
                <w:b/>
                <w:sz w:val="16"/>
                <w:szCs w:val="16"/>
              </w:rPr>
            </w:pPr>
            <w:r w:rsidRPr="0053228E">
              <w:rPr>
                <w:b/>
                <w:sz w:val="16"/>
                <w:szCs w:val="16"/>
              </w:rPr>
              <w:t>Consequências relacionadas</w:t>
            </w:r>
          </w:p>
        </w:tc>
        <w:tc>
          <w:tcPr>
            <w:tcW w:w="562" w:type="pct"/>
            <w:tcBorders>
              <w:top w:val="single" w:sz="12" w:space="0" w:color="auto"/>
              <w:bottom w:val="single" w:sz="12" w:space="0" w:color="auto"/>
            </w:tcBorders>
          </w:tcPr>
          <w:p w14:paraId="3F48AF7B" w14:textId="6485E554" w:rsidR="00AE7DDE" w:rsidRPr="0053228E" w:rsidRDefault="00AE7DDE" w:rsidP="00807AD3">
            <w:pPr>
              <w:jc w:val="center"/>
              <w:rPr>
                <w:b/>
                <w:sz w:val="16"/>
                <w:szCs w:val="16"/>
              </w:rPr>
            </w:pPr>
            <w:r w:rsidRPr="0053228E">
              <w:rPr>
                <w:b/>
                <w:sz w:val="16"/>
                <w:szCs w:val="16"/>
              </w:rPr>
              <w:t xml:space="preserve">Defesas/controles existentes para controlar o risco </w:t>
            </w:r>
          </w:p>
        </w:tc>
        <w:tc>
          <w:tcPr>
            <w:tcW w:w="259" w:type="pct"/>
            <w:tcBorders>
              <w:top w:val="single" w:sz="12" w:space="0" w:color="auto"/>
              <w:bottom w:val="single" w:sz="12" w:space="0" w:color="auto"/>
            </w:tcBorders>
          </w:tcPr>
          <w:p w14:paraId="6280C56B" w14:textId="77777777" w:rsidR="00AE7DDE" w:rsidRPr="0053228E" w:rsidRDefault="00AE7DDE" w:rsidP="00807AD3">
            <w:pPr>
              <w:jc w:val="center"/>
              <w:rPr>
                <w:b/>
                <w:sz w:val="16"/>
                <w:szCs w:val="16"/>
              </w:rPr>
            </w:pPr>
            <w:r w:rsidRPr="0053228E">
              <w:rPr>
                <w:b/>
                <w:sz w:val="16"/>
                <w:szCs w:val="16"/>
              </w:rPr>
              <w:t>Nível de risco inicial</w:t>
            </w:r>
          </w:p>
        </w:tc>
        <w:tc>
          <w:tcPr>
            <w:tcW w:w="517" w:type="pct"/>
            <w:tcBorders>
              <w:top w:val="single" w:sz="12" w:space="0" w:color="auto"/>
              <w:bottom w:val="single" w:sz="12" w:space="0" w:color="auto"/>
            </w:tcBorders>
          </w:tcPr>
          <w:p w14:paraId="01227B82" w14:textId="77777777" w:rsidR="00AE7DDE" w:rsidRPr="0053228E" w:rsidRDefault="00AE7DDE" w:rsidP="00807AD3">
            <w:pPr>
              <w:jc w:val="center"/>
              <w:rPr>
                <w:b/>
                <w:sz w:val="16"/>
                <w:szCs w:val="16"/>
              </w:rPr>
            </w:pPr>
            <w:r w:rsidRPr="0053228E">
              <w:rPr>
                <w:b/>
                <w:sz w:val="16"/>
                <w:szCs w:val="16"/>
              </w:rPr>
              <w:t>Defesas/controles propostos para reduzir o nível de risco</w:t>
            </w:r>
          </w:p>
          <w:p w14:paraId="22E8D157" w14:textId="5C1CCACD" w:rsidR="00AE7DDE" w:rsidRPr="0053228E" w:rsidRDefault="00AE7DDE" w:rsidP="00807AD3">
            <w:pPr>
              <w:jc w:val="center"/>
              <w:rPr>
                <w:b/>
                <w:sz w:val="10"/>
                <w:szCs w:val="10"/>
              </w:rPr>
            </w:pPr>
          </w:p>
        </w:tc>
        <w:tc>
          <w:tcPr>
            <w:tcW w:w="302" w:type="pct"/>
            <w:tcBorders>
              <w:top w:val="single" w:sz="12" w:space="0" w:color="auto"/>
              <w:bottom w:val="single" w:sz="12" w:space="0" w:color="auto"/>
            </w:tcBorders>
          </w:tcPr>
          <w:p w14:paraId="58B3C967" w14:textId="77777777" w:rsidR="00AE7DDE" w:rsidRPr="0053228E" w:rsidRDefault="00AE7DDE" w:rsidP="00807AD3">
            <w:pPr>
              <w:jc w:val="center"/>
              <w:rPr>
                <w:b/>
                <w:sz w:val="16"/>
                <w:szCs w:val="16"/>
              </w:rPr>
            </w:pPr>
            <w:r w:rsidRPr="0053228E">
              <w:rPr>
                <w:b/>
                <w:sz w:val="16"/>
                <w:szCs w:val="16"/>
              </w:rPr>
              <w:t>Nível de risco final</w:t>
            </w:r>
          </w:p>
        </w:tc>
        <w:tc>
          <w:tcPr>
            <w:tcW w:w="602" w:type="pct"/>
            <w:tcBorders>
              <w:top w:val="single" w:sz="12" w:space="0" w:color="auto"/>
              <w:bottom w:val="single" w:sz="12" w:space="0" w:color="auto"/>
            </w:tcBorders>
          </w:tcPr>
          <w:p w14:paraId="04424EBF" w14:textId="77777777" w:rsidR="00AE7DDE" w:rsidRPr="0053228E" w:rsidRDefault="00AE7DDE" w:rsidP="00807AD3">
            <w:pPr>
              <w:jc w:val="center"/>
              <w:rPr>
                <w:b/>
                <w:sz w:val="16"/>
                <w:szCs w:val="16"/>
              </w:rPr>
            </w:pPr>
            <w:r w:rsidRPr="0053228E">
              <w:rPr>
                <w:b/>
                <w:sz w:val="16"/>
                <w:szCs w:val="16"/>
              </w:rPr>
              <w:t xml:space="preserve">Responsável por implementar as ações </w:t>
            </w:r>
            <w:r>
              <w:rPr>
                <w:b/>
                <w:sz w:val="16"/>
                <w:szCs w:val="16"/>
              </w:rPr>
              <w:t xml:space="preserve">mitigadoras </w:t>
            </w:r>
            <w:r w:rsidRPr="0053228E">
              <w:rPr>
                <w:b/>
                <w:sz w:val="16"/>
                <w:szCs w:val="16"/>
              </w:rPr>
              <w:t>e prazo</w:t>
            </w:r>
          </w:p>
        </w:tc>
      </w:tr>
      <w:tr w:rsidR="003B3C22" w:rsidRPr="0053228E" w14:paraId="613A0287" w14:textId="77777777" w:rsidTr="0033641D">
        <w:trPr>
          <w:trHeight w:val="794"/>
        </w:trPr>
        <w:tc>
          <w:tcPr>
            <w:tcW w:w="136" w:type="pct"/>
            <w:tcBorders>
              <w:top w:val="single" w:sz="12" w:space="0" w:color="auto"/>
              <w:bottom w:val="single" w:sz="12" w:space="0" w:color="auto"/>
            </w:tcBorders>
            <w:vAlign w:val="center"/>
          </w:tcPr>
          <w:p w14:paraId="1BB0F90D" w14:textId="77777777" w:rsidR="00AE7DDE" w:rsidRPr="0053228E" w:rsidRDefault="00AE7DDE" w:rsidP="00AE7DDE">
            <w:pPr>
              <w:rPr>
                <w:sz w:val="16"/>
                <w:szCs w:val="16"/>
              </w:rPr>
            </w:pPr>
          </w:p>
        </w:tc>
        <w:tc>
          <w:tcPr>
            <w:tcW w:w="543" w:type="pct"/>
            <w:tcBorders>
              <w:top w:val="single" w:sz="12" w:space="0" w:color="auto"/>
              <w:bottom w:val="single" w:sz="12" w:space="0" w:color="auto"/>
            </w:tcBorders>
          </w:tcPr>
          <w:p w14:paraId="6F4F2756" w14:textId="77777777" w:rsidR="00AE7DDE" w:rsidRPr="0053228E" w:rsidRDefault="00AE7DDE" w:rsidP="00AE7DDE">
            <w:pPr>
              <w:rPr>
                <w:sz w:val="16"/>
                <w:szCs w:val="16"/>
              </w:rPr>
            </w:pPr>
          </w:p>
        </w:tc>
        <w:tc>
          <w:tcPr>
            <w:tcW w:w="395" w:type="pct"/>
            <w:tcBorders>
              <w:top w:val="single" w:sz="12" w:space="0" w:color="auto"/>
              <w:bottom w:val="single" w:sz="12" w:space="0" w:color="auto"/>
            </w:tcBorders>
          </w:tcPr>
          <w:p w14:paraId="4AA4F040" w14:textId="77777777" w:rsidR="00AE7DDE" w:rsidRPr="0053228E" w:rsidRDefault="00AE7DDE" w:rsidP="00AE7DDE">
            <w:pPr>
              <w:rPr>
                <w:sz w:val="16"/>
                <w:szCs w:val="16"/>
              </w:rPr>
            </w:pPr>
          </w:p>
        </w:tc>
        <w:tc>
          <w:tcPr>
            <w:tcW w:w="389" w:type="pct"/>
            <w:tcBorders>
              <w:top w:val="single" w:sz="12" w:space="0" w:color="auto"/>
              <w:bottom w:val="single" w:sz="12" w:space="0" w:color="auto"/>
            </w:tcBorders>
          </w:tcPr>
          <w:p w14:paraId="34A19135" w14:textId="77777777" w:rsidR="00AE7DDE" w:rsidRPr="0053228E" w:rsidRDefault="00AE7DDE" w:rsidP="00AE7DDE">
            <w:pPr>
              <w:rPr>
                <w:sz w:val="16"/>
                <w:szCs w:val="16"/>
              </w:rPr>
            </w:pPr>
          </w:p>
        </w:tc>
        <w:tc>
          <w:tcPr>
            <w:tcW w:w="561" w:type="pct"/>
            <w:tcBorders>
              <w:top w:val="single" w:sz="12" w:space="0" w:color="auto"/>
              <w:bottom w:val="single" w:sz="12" w:space="0" w:color="auto"/>
            </w:tcBorders>
            <w:vAlign w:val="center"/>
          </w:tcPr>
          <w:p w14:paraId="354C5C72" w14:textId="77777777" w:rsidR="00AE7DDE" w:rsidRPr="0053228E" w:rsidRDefault="00AE7DDE" w:rsidP="00AE7DDE">
            <w:pPr>
              <w:rPr>
                <w:sz w:val="16"/>
                <w:szCs w:val="16"/>
              </w:rPr>
            </w:pPr>
          </w:p>
        </w:tc>
        <w:tc>
          <w:tcPr>
            <w:tcW w:w="734" w:type="pct"/>
            <w:tcBorders>
              <w:top w:val="single" w:sz="12" w:space="0" w:color="auto"/>
              <w:bottom w:val="single" w:sz="12" w:space="0" w:color="auto"/>
            </w:tcBorders>
            <w:vAlign w:val="center"/>
          </w:tcPr>
          <w:p w14:paraId="4D83521D" w14:textId="77777777" w:rsidR="00AE7DDE" w:rsidRPr="0053228E" w:rsidRDefault="00AE7DDE" w:rsidP="00AE7DDE">
            <w:pPr>
              <w:rPr>
                <w:sz w:val="16"/>
                <w:szCs w:val="16"/>
              </w:rPr>
            </w:pPr>
          </w:p>
        </w:tc>
        <w:tc>
          <w:tcPr>
            <w:tcW w:w="562" w:type="pct"/>
            <w:tcBorders>
              <w:top w:val="single" w:sz="12" w:space="0" w:color="auto"/>
              <w:bottom w:val="single" w:sz="12" w:space="0" w:color="auto"/>
            </w:tcBorders>
            <w:vAlign w:val="center"/>
          </w:tcPr>
          <w:p w14:paraId="41F1EE10" w14:textId="77777777" w:rsidR="00AE7DDE" w:rsidRPr="0053228E" w:rsidRDefault="00AE7DDE" w:rsidP="00AE7DDE">
            <w:pPr>
              <w:ind w:left="-119"/>
              <w:rPr>
                <w:sz w:val="16"/>
                <w:szCs w:val="16"/>
              </w:rPr>
            </w:pPr>
          </w:p>
        </w:tc>
        <w:tc>
          <w:tcPr>
            <w:tcW w:w="259" w:type="pct"/>
            <w:tcBorders>
              <w:top w:val="single" w:sz="12" w:space="0" w:color="auto"/>
              <w:bottom w:val="single" w:sz="12" w:space="0" w:color="auto"/>
            </w:tcBorders>
            <w:vAlign w:val="center"/>
          </w:tcPr>
          <w:p w14:paraId="7946B93F" w14:textId="77777777" w:rsidR="00AE7DDE" w:rsidRPr="0053228E" w:rsidRDefault="00AE7DDE" w:rsidP="00AE7DDE">
            <w:pPr>
              <w:ind w:left="-119"/>
              <w:rPr>
                <w:sz w:val="16"/>
                <w:szCs w:val="16"/>
              </w:rPr>
            </w:pPr>
          </w:p>
        </w:tc>
        <w:tc>
          <w:tcPr>
            <w:tcW w:w="517" w:type="pct"/>
            <w:tcBorders>
              <w:top w:val="single" w:sz="12" w:space="0" w:color="auto"/>
              <w:bottom w:val="single" w:sz="12" w:space="0" w:color="auto"/>
            </w:tcBorders>
            <w:vAlign w:val="center"/>
          </w:tcPr>
          <w:p w14:paraId="293D9322" w14:textId="77777777" w:rsidR="00AE7DDE" w:rsidRPr="0053228E" w:rsidRDefault="00AE7DDE" w:rsidP="00AE7DDE">
            <w:pPr>
              <w:rPr>
                <w:sz w:val="16"/>
                <w:szCs w:val="16"/>
              </w:rPr>
            </w:pPr>
          </w:p>
        </w:tc>
        <w:tc>
          <w:tcPr>
            <w:tcW w:w="302" w:type="pct"/>
            <w:tcBorders>
              <w:top w:val="single" w:sz="12" w:space="0" w:color="auto"/>
              <w:bottom w:val="single" w:sz="12" w:space="0" w:color="auto"/>
            </w:tcBorders>
            <w:vAlign w:val="center"/>
          </w:tcPr>
          <w:p w14:paraId="3A4252E6" w14:textId="77777777" w:rsidR="00AE7DDE" w:rsidRPr="0053228E" w:rsidRDefault="00AE7DDE" w:rsidP="00AE7DDE">
            <w:pPr>
              <w:rPr>
                <w:sz w:val="16"/>
                <w:szCs w:val="16"/>
              </w:rPr>
            </w:pPr>
          </w:p>
        </w:tc>
        <w:tc>
          <w:tcPr>
            <w:tcW w:w="602" w:type="pct"/>
            <w:tcBorders>
              <w:top w:val="single" w:sz="12" w:space="0" w:color="auto"/>
              <w:bottom w:val="single" w:sz="12" w:space="0" w:color="auto"/>
            </w:tcBorders>
            <w:vAlign w:val="center"/>
          </w:tcPr>
          <w:p w14:paraId="1D730957" w14:textId="77777777" w:rsidR="00AE7DDE" w:rsidRPr="0053228E" w:rsidRDefault="00AE7DDE" w:rsidP="00AE7DDE">
            <w:pPr>
              <w:rPr>
                <w:sz w:val="16"/>
                <w:szCs w:val="16"/>
              </w:rPr>
            </w:pPr>
          </w:p>
        </w:tc>
      </w:tr>
      <w:tr w:rsidR="003B3C22" w:rsidRPr="0053228E" w14:paraId="732759BE" w14:textId="77777777" w:rsidTr="0033641D">
        <w:trPr>
          <w:trHeight w:val="794"/>
        </w:trPr>
        <w:tc>
          <w:tcPr>
            <w:tcW w:w="136" w:type="pct"/>
            <w:tcBorders>
              <w:top w:val="single" w:sz="12" w:space="0" w:color="auto"/>
              <w:bottom w:val="single" w:sz="12" w:space="0" w:color="auto"/>
            </w:tcBorders>
            <w:vAlign w:val="center"/>
          </w:tcPr>
          <w:p w14:paraId="097FF087" w14:textId="77777777" w:rsidR="00AE7DDE" w:rsidRPr="0053228E" w:rsidRDefault="00AE7DDE" w:rsidP="00AE7DDE">
            <w:pPr>
              <w:rPr>
                <w:sz w:val="16"/>
                <w:szCs w:val="16"/>
              </w:rPr>
            </w:pPr>
          </w:p>
        </w:tc>
        <w:tc>
          <w:tcPr>
            <w:tcW w:w="543" w:type="pct"/>
            <w:tcBorders>
              <w:top w:val="single" w:sz="12" w:space="0" w:color="auto"/>
              <w:bottom w:val="single" w:sz="12" w:space="0" w:color="auto"/>
            </w:tcBorders>
          </w:tcPr>
          <w:p w14:paraId="0C3B2BB6" w14:textId="77777777" w:rsidR="00AE7DDE" w:rsidRPr="0053228E" w:rsidRDefault="00AE7DDE" w:rsidP="00AE7DDE">
            <w:pPr>
              <w:rPr>
                <w:sz w:val="16"/>
                <w:szCs w:val="16"/>
              </w:rPr>
            </w:pPr>
          </w:p>
        </w:tc>
        <w:tc>
          <w:tcPr>
            <w:tcW w:w="395" w:type="pct"/>
            <w:tcBorders>
              <w:top w:val="single" w:sz="12" w:space="0" w:color="auto"/>
              <w:bottom w:val="single" w:sz="12" w:space="0" w:color="auto"/>
            </w:tcBorders>
          </w:tcPr>
          <w:p w14:paraId="55088F3A" w14:textId="77777777" w:rsidR="00AE7DDE" w:rsidRPr="0053228E" w:rsidRDefault="00AE7DDE" w:rsidP="00AE7DDE">
            <w:pPr>
              <w:rPr>
                <w:sz w:val="16"/>
                <w:szCs w:val="16"/>
              </w:rPr>
            </w:pPr>
          </w:p>
        </w:tc>
        <w:tc>
          <w:tcPr>
            <w:tcW w:w="389" w:type="pct"/>
            <w:tcBorders>
              <w:top w:val="single" w:sz="12" w:space="0" w:color="auto"/>
              <w:bottom w:val="single" w:sz="12" w:space="0" w:color="auto"/>
            </w:tcBorders>
          </w:tcPr>
          <w:p w14:paraId="446B810E" w14:textId="77777777" w:rsidR="00AE7DDE" w:rsidRPr="0053228E" w:rsidRDefault="00AE7DDE" w:rsidP="00AE7DDE">
            <w:pPr>
              <w:rPr>
                <w:sz w:val="16"/>
                <w:szCs w:val="16"/>
              </w:rPr>
            </w:pPr>
          </w:p>
        </w:tc>
        <w:tc>
          <w:tcPr>
            <w:tcW w:w="561" w:type="pct"/>
            <w:tcBorders>
              <w:top w:val="single" w:sz="12" w:space="0" w:color="auto"/>
              <w:bottom w:val="single" w:sz="12" w:space="0" w:color="auto"/>
            </w:tcBorders>
            <w:vAlign w:val="center"/>
          </w:tcPr>
          <w:p w14:paraId="6B42DFE2" w14:textId="77777777" w:rsidR="00AE7DDE" w:rsidRPr="0053228E" w:rsidRDefault="00AE7DDE" w:rsidP="00AE7DDE">
            <w:pPr>
              <w:rPr>
                <w:sz w:val="16"/>
                <w:szCs w:val="16"/>
              </w:rPr>
            </w:pPr>
          </w:p>
        </w:tc>
        <w:tc>
          <w:tcPr>
            <w:tcW w:w="734" w:type="pct"/>
            <w:tcBorders>
              <w:top w:val="single" w:sz="12" w:space="0" w:color="auto"/>
              <w:bottom w:val="single" w:sz="12" w:space="0" w:color="auto"/>
            </w:tcBorders>
            <w:vAlign w:val="center"/>
          </w:tcPr>
          <w:p w14:paraId="7F93CD38" w14:textId="77777777" w:rsidR="00AE7DDE" w:rsidRPr="0053228E" w:rsidRDefault="00AE7DDE" w:rsidP="00AE7DDE">
            <w:pPr>
              <w:rPr>
                <w:sz w:val="16"/>
                <w:szCs w:val="16"/>
              </w:rPr>
            </w:pPr>
          </w:p>
        </w:tc>
        <w:tc>
          <w:tcPr>
            <w:tcW w:w="562" w:type="pct"/>
            <w:tcBorders>
              <w:top w:val="single" w:sz="12" w:space="0" w:color="auto"/>
              <w:bottom w:val="single" w:sz="12" w:space="0" w:color="auto"/>
            </w:tcBorders>
            <w:vAlign w:val="center"/>
          </w:tcPr>
          <w:p w14:paraId="6434E1BD" w14:textId="77777777" w:rsidR="00AE7DDE" w:rsidRPr="0053228E" w:rsidRDefault="00AE7DDE" w:rsidP="00AE7DDE">
            <w:pPr>
              <w:ind w:left="-119"/>
              <w:rPr>
                <w:sz w:val="16"/>
                <w:szCs w:val="16"/>
              </w:rPr>
            </w:pPr>
          </w:p>
        </w:tc>
        <w:tc>
          <w:tcPr>
            <w:tcW w:w="259" w:type="pct"/>
            <w:tcBorders>
              <w:top w:val="single" w:sz="12" w:space="0" w:color="auto"/>
              <w:bottom w:val="single" w:sz="12" w:space="0" w:color="auto"/>
            </w:tcBorders>
            <w:vAlign w:val="center"/>
          </w:tcPr>
          <w:p w14:paraId="5BC50E5D" w14:textId="77777777" w:rsidR="00AE7DDE" w:rsidRPr="0053228E" w:rsidRDefault="00AE7DDE" w:rsidP="00AE7DDE">
            <w:pPr>
              <w:ind w:left="-119"/>
              <w:rPr>
                <w:sz w:val="16"/>
                <w:szCs w:val="16"/>
              </w:rPr>
            </w:pPr>
          </w:p>
        </w:tc>
        <w:tc>
          <w:tcPr>
            <w:tcW w:w="517" w:type="pct"/>
            <w:tcBorders>
              <w:top w:val="single" w:sz="12" w:space="0" w:color="auto"/>
              <w:bottom w:val="single" w:sz="12" w:space="0" w:color="auto"/>
            </w:tcBorders>
            <w:vAlign w:val="center"/>
          </w:tcPr>
          <w:p w14:paraId="31C4E58B" w14:textId="77777777" w:rsidR="00AE7DDE" w:rsidRPr="0053228E" w:rsidRDefault="00AE7DDE" w:rsidP="00AE7DDE">
            <w:pPr>
              <w:rPr>
                <w:sz w:val="16"/>
                <w:szCs w:val="16"/>
              </w:rPr>
            </w:pPr>
          </w:p>
        </w:tc>
        <w:tc>
          <w:tcPr>
            <w:tcW w:w="302" w:type="pct"/>
            <w:tcBorders>
              <w:top w:val="single" w:sz="12" w:space="0" w:color="auto"/>
              <w:bottom w:val="single" w:sz="12" w:space="0" w:color="auto"/>
            </w:tcBorders>
            <w:vAlign w:val="center"/>
          </w:tcPr>
          <w:p w14:paraId="69A6E494" w14:textId="77777777" w:rsidR="00AE7DDE" w:rsidRPr="0053228E" w:rsidRDefault="00AE7DDE" w:rsidP="00AE7DDE">
            <w:pPr>
              <w:rPr>
                <w:sz w:val="16"/>
                <w:szCs w:val="16"/>
              </w:rPr>
            </w:pPr>
          </w:p>
        </w:tc>
        <w:tc>
          <w:tcPr>
            <w:tcW w:w="602" w:type="pct"/>
            <w:tcBorders>
              <w:top w:val="single" w:sz="12" w:space="0" w:color="auto"/>
              <w:bottom w:val="single" w:sz="12" w:space="0" w:color="auto"/>
            </w:tcBorders>
            <w:vAlign w:val="center"/>
          </w:tcPr>
          <w:p w14:paraId="429BEEDD" w14:textId="77777777" w:rsidR="00AE7DDE" w:rsidRPr="0053228E" w:rsidRDefault="00AE7DDE" w:rsidP="00AE7DDE">
            <w:pPr>
              <w:rPr>
                <w:sz w:val="16"/>
                <w:szCs w:val="16"/>
              </w:rPr>
            </w:pPr>
          </w:p>
        </w:tc>
      </w:tr>
      <w:tr w:rsidR="003B3C22" w:rsidRPr="0053228E" w14:paraId="52CD9339" w14:textId="77777777" w:rsidTr="0033641D">
        <w:trPr>
          <w:trHeight w:val="794"/>
        </w:trPr>
        <w:tc>
          <w:tcPr>
            <w:tcW w:w="136" w:type="pct"/>
            <w:tcBorders>
              <w:top w:val="single" w:sz="12" w:space="0" w:color="auto"/>
              <w:bottom w:val="single" w:sz="12" w:space="0" w:color="auto"/>
            </w:tcBorders>
            <w:vAlign w:val="center"/>
          </w:tcPr>
          <w:p w14:paraId="47AAB679" w14:textId="77777777" w:rsidR="00AE7DDE" w:rsidRPr="0053228E" w:rsidRDefault="00AE7DDE" w:rsidP="00AE7DDE">
            <w:pPr>
              <w:rPr>
                <w:sz w:val="16"/>
                <w:szCs w:val="16"/>
              </w:rPr>
            </w:pPr>
          </w:p>
        </w:tc>
        <w:tc>
          <w:tcPr>
            <w:tcW w:w="543" w:type="pct"/>
            <w:tcBorders>
              <w:top w:val="single" w:sz="12" w:space="0" w:color="auto"/>
              <w:bottom w:val="single" w:sz="12" w:space="0" w:color="auto"/>
            </w:tcBorders>
          </w:tcPr>
          <w:p w14:paraId="7B2721E3" w14:textId="77777777" w:rsidR="00AE7DDE" w:rsidRPr="0053228E" w:rsidRDefault="00AE7DDE" w:rsidP="00AE7DDE">
            <w:pPr>
              <w:rPr>
                <w:sz w:val="16"/>
                <w:szCs w:val="16"/>
              </w:rPr>
            </w:pPr>
          </w:p>
        </w:tc>
        <w:tc>
          <w:tcPr>
            <w:tcW w:w="395" w:type="pct"/>
            <w:tcBorders>
              <w:top w:val="single" w:sz="12" w:space="0" w:color="auto"/>
              <w:bottom w:val="single" w:sz="12" w:space="0" w:color="auto"/>
            </w:tcBorders>
          </w:tcPr>
          <w:p w14:paraId="274BEAD1" w14:textId="77777777" w:rsidR="00AE7DDE" w:rsidRPr="0053228E" w:rsidRDefault="00AE7DDE" w:rsidP="00AE7DDE">
            <w:pPr>
              <w:rPr>
                <w:sz w:val="16"/>
                <w:szCs w:val="16"/>
              </w:rPr>
            </w:pPr>
          </w:p>
        </w:tc>
        <w:tc>
          <w:tcPr>
            <w:tcW w:w="389" w:type="pct"/>
            <w:tcBorders>
              <w:top w:val="single" w:sz="12" w:space="0" w:color="auto"/>
              <w:bottom w:val="single" w:sz="12" w:space="0" w:color="auto"/>
            </w:tcBorders>
          </w:tcPr>
          <w:p w14:paraId="267C1664" w14:textId="77777777" w:rsidR="00AE7DDE" w:rsidRPr="0053228E" w:rsidRDefault="00AE7DDE" w:rsidP="00AE7DDE">
            <w:pPr>
              <w:rPr>
                <w:sz w:val="16"/>
                <w:szCs w:val="16"/>
              </w:rPr>
            </w:pPr>
          </w:p>
        </w:tc>
        <w:tc>
          <w:tcPr>
            <w:tcW w:w="561" w:type="pct"/>
            <w:tcBorders>
              <w:top w:val="single" w:sz="12" w:space="0" w:color="auto"/>
              <w:bottom w:val="single" w:sz="12" w:space="0" w:color="auto"/>
            </w:tcBorders>
            <w:vAlign w:val="center"/>
          </w:tcPr>
          <w:p w14:paraId="0173B23B" w14:textId="77777777" w:rsidR="00AE7DDE" w:rsidRPr="0053228E" w:rsidRDefault="00AE7DDE" w:rsidP="00AE7DDE">
            <w:pPr>
              <w:rPr>
                <w:sz w:val="16"/>
                <w:szCs w:val="16"/>
              </w:rPr>
            </w:pPr>
          </w:p>
        </w:tc>
        <w:tc>
          <w:tcPr>
            <w:tcW w:w="734" w:type="pct"/>
            <w:tcBorders>
              <w:top w:val="single" w:sz="12" w:space="0" w:color="auto"/>
              <w:bottom w:val="single" w:sz="12" w:space="0" w:color="auto"/>
            </w:tcBorders>
            <w:vAlign w:val="center"/>
          </w:tcPr>
          <w:p w14:paraId="4E8921E1" w14:textId="77777777" w:rsidR="00AE7DDE" w:rsidRPr="0053228E" w:rsidRDefault="00AE7DDE" w:rsidP="00AE7DDE">
            <w:pPr>
              <w:rPr>
                <w:sz w:val="16"/>
                <w:szCs w:val="16"/>
              </w:rPr>
            </w:pPr>
          </w:p>
        </w:tc>
        <w:tc>
          <w:tcPr>
            <w:tcW w:w="562" w:type="pct"/>
            <w:tcBorders>
              <w:top w:val="single" w:sz="12" w:space="0" w:color="auto"/>
              <w:bottom w:val="single" w:sz="12" w:space="0" w:color="auto"/>
            </w:tcBorders>
            <w:vAlign w:val="center"/>
          </w:tcPr>
          <w:p w14:paraId="7DE5812A" w14:textId="77777777" w:rsidR="00AE7DDE" w:rsidRPr="0053228E" w:rsidRDefault="00AE7DDE" w:rsidP="00AE7DDE">
            <w:pPr>
              <w:ind w:left="-119"/>
              <w:rPr>
                <w:sz w:val="16"/>
                <w:szCs w:val="16"/>
              </w:rPr>
            </w:pPr>
          </w:p>
        </w:tc>
        <w:tc>
          <w:tcPr>
            <w:tcW w:w="259" w:type="pct"/>
            <w:tcBorders>
              <w:top w:val="single" w:sz="12" w:space="0" w:color="auto"/>
              <w:bottom w:val="single" w:sz="12" w:space="0" w:color="auto"/>
            </w:tcBorders>
            <w:vAlign w:val="center"/>
          </w:tcPr>
          <w:p w14:paraId="6899180C" w14:textId="77777777" w:rsidR="00AE7DDE" w:rsidRPr="0053228E" w:rsidRDefault="00AE7DDE" w:rsidP="00AE7DDE">
            <w:pPr>
              <w:ind w:left="-119"/>
              <w:rPr>
                <w:sz w:val="16"/>
                <w:szCs w:val="16"/>
              </w:rPr>
            </w:pPr>
          </w:p>
        </w:tc>
        <w:tc>
          <w:tcPr>
            <w:tcW w:w="517" w:type="pct"/>
            <w:tcBorders>
              <w:top w:val="single" w:sz="12" w:space="0" w:color="auto"/>
              <w:bottom w:val="single" w:sz="12" w:space="0" w:color="auto"/>
            </w:tcBorders>
            <w:vAlign w:val="center"/>
          </w:tcPr>
          <w:p w14:paraId="543C84DC" w14:textId="77777777" w:rsidR="00AE7DDE" w:rsidRPr="0053228E" w:rsidRDefault="00AE7DDE" w:rsidP="00AE7DDE">
            <w:pPr>
              <w:rPr>
                <w:sz w:val="16"/>
                <w:szCs w:val="16"/>
              </w:rPr>
            </w:pPr>
          </w:p>
        </w:tc>
        <w:tc>
          <w:tcPr>
            <w:tcW w:w="302" w:type="pct"/>
            <w:tcBorders>
              <w:top w:val="single" w:sz="12" w:space="0" w:color="auto"/>
              <w:bottom w:val="single" w:sz="12" w:space="0" w:color="auto"/>
            </w:tcBorders>
            <w:vAlign w:val="center"/>
          </w:tcPr>
          <w:p w14:paraId="30C1D978" w14:textId="77777777" w:rsidR="00AE7DDE" w:rsidRPr="0053228E" w:rsidRDefault="00AE7DDE" w:rsidP="00AE7DDE">
            <w:pPr>
              <w:rPr>
                <w:sz w:val="16"/>
                <w:szCs w:val="16"/>
              </w:rPr>
            </w:pPr>
          </w:p>
        </w:tc>
        <w:tc>
          <w:tcPr>
            <w:tcW w:w="602" w:type="pct"/>
            <w:tcBorders>
              <w:top w:val="single" w:sz="12" w:space="0" w:color="auto"/>
              <w:bottom w:val="single" w:sz="12" w:space="0" w:color="auto"/>
            </w:tcBorders>
            <w:vAlign w:val="center"/>
          </w:tcPr>
          <w:p w14:paraId="17C09980" w14:textId="77777777" w:rsidR="00AE7DDE" w:rsidRPr="0053228E" w:rsidRDefault="00AE7DDE" w:rsidP="00AE7DDE">
            <w:pPr>
              <w:rPr>
                <w:sz w:val="16"/>
                <w:szCs w:val="16"/>
              </w:rPr>
            </w:pPr>
          </w:p>
        </w:tc>
      </w:tr>
      <w:tr w:rsidR="003B3C22" w:rsidRPr="0053228E" w14:paraId="71E0F3E8" w14:textId="77777777" w:rsidTr="0033641D">
        <w:trPr>
          <w:trHeight w:val="794"/>
        </w:trPr>
        <w:tc>
          <w:tcPr>
            <w:tcW w:w="136" w:type="pct"/>
            <w:tcBorders>
              <w:top w:val="single" w:sz="12" w:space="0" w:color="auto"/>
              <w:bottom w:val="single" w:sz="12" w:space="0" w:color="auto"/>
            </w:tcBorders>
            <w:vAlign w:val="center"/>
          </w:tcPr>
          <w:p w14:paraId="3C55BD2D" w14:textId="77777777" w:rsidR="00B801BE" w:rsidRPr="0053228E" w:rsidRDefault="00B801BE" w:rsidP="00AE7DDE">
            <w:pPr>
              <w:rPr>
                <w:sz w:val="16"/>
                <w:szCs w:val="16"/>
              </w:rPr>
            </w:pPr>
          </w:p>
        </w:tc>
        <w:tc>
          <w:tcPr>
            <w:tcW w:w="543" w:type="pct"/>
            <w:tcBorders>
              <w:top w:val="single" w:sz="12" w:space="0" w:color="auto"/>
              <w:bottom w:val="single" w:sz="12" w:space="0" w:color="auto"/>
            </w:tcBorders>
          </w:tcPr>
          <w:p w14:paraId="40474289" w14:textId="77777777" w:rsidR="00B801BE" w:rsidRDefault="00B801BE" w:rsidP="00AE7DDE">
            <w:pPr>
              <w:rPr>
                <w:sz w:val="16"/>
                <w:szCs w:val="16"/>
              </w:rPr>
            </w:pPr>
          </w:p>
        </w:tc>
        <w:tc>
          <w:tcPr>
            <w:tcW w:w="395" w:type="pct"/>
            <w:tcBorders>
              <w:top w:val="single" w:sz="12" w:space="0" w:color="auto"/>
              <w:bottom w:val="single" w:sz="12" w:space="0" w:color="auto"/>
            </w:tcBorders>
          </w:tcPr>
          <w:p w14:paraId="08D05DC9" w14:textId="77777777" w:rsidR="00B801BE" w:rsidRPr="0053228E" w:rsidRDefault="00B801BE" w:rsidP="00AE7DDE">
            <w:pPr>
              <w:rPr>
                <w:sz w:val="16"/>
                <w:szCs w:val="16"/>
              </w:rPr>
            </w:pPr>
          </w:p>
        </w:tc>
        <w:tc>
          <w:tcPr>
            <w:tcW w:w="389" w:type="pct"/>
            <w:tcBorders>
              <w:top w:val="single" w:sz="12" w:space="0" w:color="auto"/>
              <w:bottom w:val="single" w:sz="12" w:space="0" w:color="auto"/>
            </w:tcBorders>
          </w:tcPr>
          <w:p w14:paraId="3CAA9D98" w14:textId="77777777" w:rsidR="00B801BE" w:rsidRPr="0053228E" w:rsidRDefault="00B801BE" w:rsidP="00AE7DDE">
            <w:pPr>
              <w:rPr>
                <w:sz w:val="16"/>
                <w:szCs w:val="16"/>
              </w:rPr>
            </w:pPr>
          </w:p>
        </w:tc>
        <w:tc>
          <w:tcPr>
            <w:tcW w:w="561" w:type="pct"/>
            <w:tcBorders>
              <w:top w:val="single" w:sz="12" w:space="0" w:color="auto"/>
              <w:bottom w:val="single" w:sz="12" w:space="0" w:color="auto"/>
            </w:tcBorders>
            <w:vAlign w:val="center"/>
          </w:tcPr>
          <w:p w14:paraId="786CA52F" w14:textId="77777777" w:rsidR="00B801BE" w:rsidRPr="0053228E" w:rsidRDefault="00B801BE" w:rsidP="00AE7DDE">
            <w:pPr>
              <w:rPr>
                <w:sz w:val="16"/>
                <w:szCs w:val="16"/>
              </w:rPr>
            </w:pPr>
          </w:p>
        </w:tc>
        <w:tc>
          <w:tcPr>
            <w:tcW w:w="734" w:type="pct"/>
            <w:tcBorders>
              <w:top w:val="single" w:sz="12" w:space="0" w:color="auto"/>
              <w:bottom w:val="single" w:sz="12" w:space="0" w:color="auto"/>
            </w:tcBorders>
            <w:vAlign w:val="center"/>
          </w:tcPr>
          <w:p w14:paraId="7B09FB86" w14:textId="77777777" w:rsidR="00B801BE" w:rsidRPr="0053228E" w:rsidRDefault="00B801BE" w:rsidP="00AE7DDE">
            <w:pPr>
              <w:rPr>
                <w:sz w:val="16"/>
                <w:szCs w:val="16"/>
              </w:rPr>
            </w:pPr>
          </w:p>
        </w:tc>
        <w:tc>
          <w:tcPr>
            <w:tcW w:w="562" w:type="pct"/>
            <w:tcBorders>
              <w:top w:val="single" w:sz="12" w:space="0" w:color="auto"/>
              <w:bottom w:val="single" w:sz="12" w:space="0" w:color="auto"/>
            </w:tcBorders>
            <w:vAlign w:val="center"/>
          </w:tcPr>
          <w:p w14:paraId="490342D5" w14:textId="77777777" w:rsidR="00B801BE" w:rsidRPr="0053228E" w:rsidRDefault="00B801BE" w:rsidP="00AE7DDE">
            <w:pPr>
              <w:ind w:left="-119"/>
              <w:rPr>
                <w:sz w:val="16"/>
                <w:szCs w:val="16"/>
              </w:rPr>
            </w:pPr>
          </w:p>
        </w:tc>
        <w:tc>
          <w:tcPr>
            <w:tcW w:w="259" w:type="pct"/>
            <w:tcBorders>
              <w:top w:val="single" w:sz="12" w:space="0" w:color="auto"/>
              <w:bottom w:val="single" w:sz="12" w:space="0" w:color="auto"/>
            </w:tcBorders>
            <w:vAlign w:val="center"/>
          </w:tcPr>
          <w:p w14:paraId="1D27C8A9" w14:textId="77777777" w:rsidR="00B801BE" w:rsidRPr="0053228E" w:rsidRDefault="00B801BE" w:rsidP="00AE7DDE">
            <w:pPr>
              <w:ind w:left="-119"/>
              <w:rPr>
                <w:sz w:val="16"/>
                <w:szCs w:val="16"/>
              </w:rPr>
            </w:pPr>
          </w:p>
        </w:tc>
        <w:tc>
          <w:tcPr>
            <w:tcW w:w="517" w:type="pct"/>
            <w:tcBorders>
              <w:top w:val="single" w:sz="12" w:space="0" w:color="auto"/>
              <w:bottom w:val="single" w:sz="12" w:space="0" w:color="auto"/>
            </w:tcBorders>
            <w:vAlign w:val="center"/>
          </w:tcPr>
          <w:p w14:paraId="1A49C8B9" w14:textId="77777777" w:rsidR="00B801BE" w:rsidRPr="0053228E" w:rsidRDefault="00B801BE" w:rsidP="00AE7DDE">
            <w:pPr>
              <w:rPr>
                <w:sz w:val="16"/>
                <w:szCs w:val="16"/>
              </w:rPr>
            </w:pPr>
          </w:p>
        </w:tc>
        <w:tc>
          <w:tcPr>
            <w:tcW w:w="302" w:type="pct"/>
            <w:tcBorders>
              <w:top w:val="single" w:sz="12" w:space="0" w:color="auto"/>
              <w:bottom w:val="single" w:sz="12" w:space="0" w:color="auto"/>
            </w:tcBorders>
            <w:vAlign w:val="center"/>
          </w:tcPr>
          <w:p w14:paraId="1BA62612" w14:textId="77777777" w:rsidR="00B801BE" w:rsidRPr="0053228E" w:rsidRDefault="00B801BE" w:rsidP="00AE7DDE">
            <w:pPr>
              <w:rPr>
                <w:sz w:val="16"/>
                <w:szCs w:val="16"/>
              </w:rPr>
            </w:pPr>
          </w:p>
        </w:tc>
        <w:tc>
          <w:tcPr>
            <w:tcW w:w="602" w:type="pct"/>
            <w:tcBorders>
              <w:top w:val="single" w:sz="12" w:space="0" w:color="auto"/>
              <w:bottom w:val="single" w:sz="12" w:space="0" w:color="auto"/>
            </w:tcBorders>
            <w:vAlign w:val="center"/>
          </w:tcPr>
          <w:p w14:paraId="500F313E" w14:textId="77777777" w:rsidR="00B801BE" w:rsidRPr="0053228E" w:rsidRDefault="00B801BE" w:rsidP="00AE7DDE">
            <w:pPr>
              <w:rPr>
                <w:sz w:val="16"/>
                <w:szCs w:val="16"/>
              </w:rPr>
            </w:pPr>
          </w:p>
        </w:tc>
      </w:tr>
      <w:tr w:rsidR="003B3C22" w:rsidRPr="0053228E" w14:paraId="62EA647F" w14:textId="77777777" w:rsidTr="0033641D">
        <w:trPr>
          <w:trHeight w:val="794"/>
        </w:trPr>
        <w:tc>
          <w:tcPr>
            <w:tcW w:w="136" w:type="pct"/>
            <w:tcBorders>
              <w:top w:val="single" w:sz="12" w:space="0" w:color="auto"/>
              <w:bottom w:val="single" w:sz="12" w:space="0" w:color="auto"/>
            </w:tcBorders>
            <w:vAlign w:val="center"/>
          </w:tcPr>
          <w:p w14:paraId="3395D5BD" w14:textId="77777777" w:rsidR="00AE7DDE" w:rsidRPr="0053228E" w:rsidRDefault="00AE7DDE" w:rsidP="00AE7DDE">
            <w:pPr>
              <w:rPr>
                <w:sz w:val="16"/>
                <w:szCs w:val="16"/>
              </w:rPr>
            </w:pPr>
          </w:p>
        </w:tc>
        <w:tc>
          <w:tcPr>
            <w:tcW w:w="543" w:type="pct"/>
            <w:tcBorders>
              <w:top w:val="single" w:sz="12" w:space="0" w:color="auto"/>
              <w:bottom w:val="single" w:sz="12" w:space="0" w:color="auto"/>
            </w:tcBorders>
          </w:tcPr>
          <w:p w14:paraId="13835111" w14:textId="77777777" w:rsidR="00AE7DDE" w:rsidRDefault="00AE7DDE" w:rsidP="00AE7DDE">
            <w:pPr>
              <w:rPr>
                <w:sz w:val="16"/>
                <w:szCs w:val="16"/>
              </w:rPr>
            </w:pPr>
          </w:p>
          <w:p w14:paraId="163579F2" w14:textId="3BAC45E3" w:rsidR="00B801BE" w:rsidRPr="0053228E" w:rsidRDefault="00B801BE" w:rsidP="00AE7DDE">
            <w:pPr>
              <w:rPr>
                <w:sz w:val="16"/>
                <w:szCs w:val="16"/>
              </w:rPr>
            </w:pPr>
          </w:p>
        </w:tc>
        <w:tc>
          <w:tcPr>
            <w:tcW w:w="395" w:type="pct"/>
            <w:tcBorders>
              <w:top w:val="single" w:sz="12" w:space="0" w:color="auto"/>
              <w:bottom w:val="single" w:sz="12" w:space="0" w:color="auto"/>
            </w:tcBorders>
          </w:tcPr>
          <w:p w14:paraId="1C93FAEE" w14:textId="77777777" w:rsidR="00AE7DDE" w:rsidRPr="0053228E" w:rsidRDefault="00AE7DDE" w:rsidP="00AE7DDE">
            <w:pPr>
              <w:rPr>
                <w:sz w:val="16"/>
                <w:szCs w:val="16"/>
              </w:rPr>
            </w:pPr>
          </w:p>
        </w:tc>
        <w:tc>
          <w:tcPr>
            <w:tcW w:w="389" w:type="pct"/>
            <w:tcBorders>
              <w:top w:val="single" w:sz="12" w:space="0" w:color="auto"/>
              <w:bottom w:val="single" w:sz="12" w:space="0" w:color="auto"/>
            </w:tcBorders>
          </w:tcPr>
          <w:p w14:paraId="740E30E8" w14:textId="77777777" w:rsidR="00AE7DDE" w:rsidRPr="0053228E" w:rsidRDefault="00AE7DDE" w:rsidP="00AE7DDE">
            <w:pPr>
              <w:rPr>
                <w:sz w:val="16"/>
                <w:szCs w:val="16"/>
              </w:rPr>
            </w:pPr>
          </w:p>
        </w:tc>
        <w:tc>
          <w:tcPr>
            <w:tcW w:w="561" w:type="pct"/>
            <w:tcBorders>
              <w:top w:val="single" w:sz="12" w:space="0" w:color="auto"/>
              <w:bottom w:val="single" w:sz="12" w:space="0" w:color="auto"/>
            </w:tcBorders>
            <w:vAlign w:val="center"/>
          </w:tcPr>
          <w:p w14:paraId="5F773A2D" w14:textId="77777777" w:rsidR="00AE7DDE" w:rsidRPr="0053228E" w:rsidRDefault="00AE7DDE" w:rsidP="00AE7DDE">
            <w:pPr>
              <w:rPr>
                <w:sz w:val="16"/>
                <w:szCs w:val="16"/>
              </w:rPr>
            </w:pPr>
          </w:p>
        </w:tc>
        <w:tc>
          <w:tcPr>
            <w:tcW w:w="734" w:type="pct"/>
            <w:tcBorders>
              <w:top w:val="single" w:sz="12" w:space="0" w:color="auto"/>
              <w:bottom w:val="single" w:sz="12" w:space="0" w:color="auto"/>
            </w:tcBorders>
            <w:vAlign w:val="center"/>
          </w:tcPr>
          <w:p w14:paraId="7BFFC0F6" w14:textId="77777777" w:rsidR="00AE7DDE" w:rsidRPr="0053228E" w:rsidRDefault="00AE7DDE" w:rsidP="00AE7DDE">
            <w:pPr>
              <w:rPr>
                <w:sz w:val="16"/>
                <w:szCs w:val="16"/>
              </w:rPr>
            </w:pPr>
          </w:p>
        </w:tc>
        <w:tc>
          <w:tcPr>
            <w:tcW w:w="562" w:type="pct"/>
            <w:tcBorders>
              <w:top w:val="single" w:sz="12" w:space="0" w:color="auto"/>
              <w:bottom w:val="single" w:sz="12" w:space="0" w:color="auto"/>
            </w:tcBorders>
            <w:vAlign w:val="center"/>
          </w:tcPr>
          <w:p w14:paraId="1D9A9DCC" w14:textId="77777777" w:rsidR="00AE7DDE" w:rsidRPr="0053228E" w:rsidRDefault="00AE7DDE" w:rsidP="00AE7DDE">
            <w:pPr>
              <w:ind w:left="-119"/>
              <w:rPr>
                <w:sz w:val="16"/>
                <w:szCs w:val="16"/>
              </w:rPr>
            </w:pPr>
          </w:p>
        </w:tc>
        <w:tc>
          <w:tcPr>
            <w:tcW w:w="259" w:type="pct"/>
            <w:tcBorders>
              <w:top w:val="single" w:sz="12" w:space="0" w:color="auto"/>
              <w:bottom w:val="single" w:sz="12" w:space="0" w:color="auto"/>
            </w:tcBorders>
            <w:vAlign w:val="center"/>
          </w:tcPr>
          <w:p w14:paraId="4FA45B79" w14:textId="77777777" w:rsidR="00AE7DDE" w:rsidRPr="0053228E" w:rsidRDefault="00AE7DDE" w:rsidP="00AE7DDE">
            <w:pPr>
              <w:ind w:left="-119"/>
              <w:rPr>
                <w:sz w:val="16"/>
                <w:szCs w:val="16"/>
              </w:rPr>
            </w:pPr>
          </w:p>
        </w:tc>
        <w:tc>
          <w:tcPr>
            <w:tcW w:w="517" w:type="pct"/>
            <w:tcBorders>
              <w:top w:val="single" w:sz="12" w:space="0" w:color="auto"/>
              <w:bottom w:val="single" w:sz="12" w:space="0" w:color="auto"/>
            </w:tcBorders>
            <w:vAlign w:val="center"/>
          </w:tcPr>
          <w:p w14:paraId="6F560BEB" w14:textId="77777777" w:rsidR="00AE7DDE" w:rsidRPr="0053228E" w:rsidRDefault="00AE7DDE" w:rsidP="00AE7DDE">
            <w:pPr>
              <w:rPr>
                <w:sz w:val="16"/>
                <w:szCs w:val="16"/>
              </w:rPr>
            </w:pPr>
          </w:p>
        </w:tc>
        <w:tc>
          <w:tcPr>
            <w:tcW w:w="302" w:type="pct"/>
            <w:tcBorders>
              <w:top w:val="single" w:sz="12" w:space="0" w:color="auto"/>
              <w:bottom w:val="single" w:sz="12" w:space="0" w:color="auto"/>
            </w:tcBorders>
            <w:vAlign w:val="center"/>
          </w:tcPr>
          <w:p w14:paraId="531423D7" w14:textId="77777777" w:rsidR="00AE7DDE" w:rsidRPr="0053228E" w:rsidRDefault="00AE7DDE" w:rsidP="00AE7DDE">
            <w:pPr>
              <w:rPr>
                <w:sz w:val="16"/>
                <w:szCs w:val="16"/>
              </w:rPr>
            </w:pPr>
          </w:p>
        </w:tc>
        <w:tc>
          <w:tcPr>
            <w:tcW w:w="602" w:type="pct"/>
            <w:tcBorders>
              <w:top w:val="single" w:sz="12" w:space="0" w:color="auto"/>
              <w:bottom w:val="single" w:sz="12" w:space="0" w:color="auto"/>
            </w:tcBorders>
            <w:vAlign w:val="center"/>
          </w:tcPr>
          <w:p w14:paraId="46AFD77B" w14:textId="77777777" w:rsidR="00AE7DDE" w:rsidRPr="0053228E" w:rsidRDefault="00AE7DDE" w:rsidP="00AE7DDE">
            <w:pPr>
              <w:rPr>
                <w:sz w:val="16"/>
                <w:szCs w:val="16"/>
              </w:rPr>
            </w:pPr>
          </w:p>
        </w:tc>
      </w:tr>
      <w:tr w:rsidR="003B3C22" w:rsidRPr="0053228E" w14:paraId="7583581D" w14:textId="77777777" w:rsidTr="0033641D">
        <w:trPr>
          <w:trHeight w:val="794"/>
        </w:trPr>
        <w:tc>
          <w:tcPr>
            <w:tcW w:w="136" w:type="pct"/>
            <w:tcBorders>
              <w:top w:val="single" w:sz="12" w:space="0" w:color="auto"/>
              <w:bottom w:val="single" w:sz="12" w:space="0" w:color="auto"/>
            </w:tcBorders>
            <w:vAlign w:val="center"/>
          </w:tcPr>
          <w:p w14:paraId="44E64D84" w14:textId="77777777" w:rsidR="00B801BE" w:rsidRPr="0053228E" w:rsidRDefault="00B801BE" w:rsidP="00AE7DDE">
            <w:pPr>
              <w:rPr>
                <w:sz w:val="16"/>
                <w:szCs w:val="16"/>
              </w:rPr>
            </w:pPr>
          </w:p>
        </w:tc>
        <w:tc>
          <w:tcPr>
            <w:tcW w:w="543" w:type="pct"/>
            <w:tcBorders>
              <w:top w:val="single" w:sz="12" w:space="0" w:color="auto"/>
              <w:bottom w:val="single" w:sz="12" w:space="0" w:color="auto"/>
            </w:tcBorders>
          </w:tcPr>
          <w:p w14:paraId="52389A1E" w14:textId="77777777" w:rsidR="00B801BE" w:rsidRDefault="00B801BE" w:rsidP="00AE7DDE">
            <w:pPr>
              <w:rPr>
                <w:sz w:val="16"/>
                <w:szCs w:val="16"/>
              </w:rPr>
            </w:pPr>
          </w:p>
        </w:tc>
        <w:tc>
          <w:tcPr>
            <w:tcW w:w="395" w:type="pct"/>
            <w:tcBorders>
              <w:top w:val="single" w:sz="12" w:space="0" w:color="auto"/>
              <w:bottom w:val="single" w:sz="12" w:space="0" w:color="auto"/>
            </w:tcBorders>
          </w:tcPr>
          <w:p w14:paraId="607D5095" w14:textId="77777777" w:rsidR="00B801BE" w:rsidRPr="0053228E" w:rsidRDefault="00B801BE" w:rsidP="00AE7DDE">
            <w:pPr>
              <w:rPr>
                <w:sz w:val="16"/>
                <w:szCs w:val="16"/>
              </w:rPr>
            </w:pPr>
          </w:p>
        </w:tc>
        <w:tc>
          <w:tcPr>
            <w:tcW w:w="389" w:type="pct"/>
            <w:tcBorders>
              <w:top w:val="single" w:sz="12" w:space="0" w:color="auto"/>
              <w:bottom w:val="single" w:sz="12" w:space="0" w:color="auto"/>
            </w:tcBorders>
          </w:tcPr>
          <w:p w14:paraId="42893C3F" w14:textId="77777777" w:rsidR="00B801BE" w:rsidRPr="0053228E" w:rsidRDefault="00B801BE" w:rsidP="00AE7DDE">
            <w:pPr>
              <w:rPr>
                <w:sz w:val="16"/>
                <w:szCs w:val="16"/>
              </w:rPr>
            </w:pPr>
          </w:p>
        </w:tc>
        <w:tc>
          <w:tcPr>
            <w:tcW w:w="561" w:type="pct"/>
            <w:tcBorders>
              <w:top w:val="single" w:sz="12" w:space="0" w:color="auto"/>
              <w:bottom w:val="single" w:sz="12" w:space="0" w:color="auto"/>
            </w:tcBorders>
            <w:vAlign w:val="center"/>
          </w:tcPr>
          <w:p w14:paraId="25D907BE" w14:textId="77777777" w:rsidR="00B801BE" w:rsidRPr="0053228E" w:rsidRDefault="00B801BE" w:rsidP="00AE7DDE">
            <w:pPr>
              <w:rPr>
                <w:sz w:val="16"/>
                <w:szCs w:val="16"/>
              </w:rPr>
            </w:pPr>
          </w:p>
        </w:tc>
        <w:tc>
          <w:tcPr>
            <w:tcW w:w="734" w:type="pct"/>
            <w:tcBorders>
              <w:top w:val="single" w:sz="12" w:space="0" w:color="auto"/>
              <w:bottom w:val="single" w:sz="12" w:space="0" w:color="auto"/>
            </w:tcBorders>
            <w:vAlign w:val="center"/>
          </w:tcPr>
          <w:p w14:paraId="120AC91C" w14:textId="77777777" w:rsidR="00B801BE" w:rsidRPr="0053228E" w:rsidRDefault="00B801BE" w:rsidP="00AE7DDE">
            <w:pPr>
              <w:rPr>
                <w:sz w:val="16"/>
                <w:szCs w:val="16"/>
              </w:rPr>
            </w:pPr>
          </w:p>
        </w:tc>
        <w:tc>
          <w:tcPr>
            <w:tcW w:w="562" w:type="pct"/>
            <w:tcBorders>
              <w:top w:val="single" w:sz="12" w:space="0" w:color="auto"/>
              <w:bottom w:val="single" w:sz="12" w:space="0" w:color="auto"/>
            </w:tcBorders>
            <w:vAlign w:val="center"/>
          </w:tcPr>
          <w:p w14:paraId="42D1FCC8" w14:textId="77777777" w:rsidR="00B801BE" w:rsidRPr="0053228E" w:rsidRDefault="00B801BE" w:rsidP="00AE7DDE">
            <w:pPr>
              <w:ind w:left="-119"/>
              <w:rPr>
                <w:sz w:val="16"/>
                <w:szCs w:val="16"/>
              </w:rPr>
            </w:pPr>
          </w:p>
        </w:tc>
        <w:tc>
          <w:tcPr>
            <w:tcW w:w="259" w:type="pct"/>
            <w:tcBorders>
              <w:top w:val="single" w:sz="12" w:space="0" w:color="auto"/>
              <w:bottom w:val="single" w:sz="12" w:space="0" w:color="auto"/>
            </w:tcBorders>
            <w:vAlign w:val="center"/>
          </w:tcPr>
          <w:p w14:paraId="0CDB54AF" w14:textId="77777777" w:rsidR="00B801BE" w:rsidRPr="0053228E" w:rsidRDefault="00B801BE" w:rsidP="00AE7DDE">
            <w:pPr>
              <w:ind w:left="-119"/>
              <w:rPr>
                <w:sz w:val="16"/>
                <w:szCs w:val="16"/>
              </w:rPr>
            </w:pPr>
          </w:p>
        </w:tc>
        <w:tc>
          <w:tcPr>
            <w:tcW w:w="517" w:type="pct"/>
            <w:tcBorders>
              <w:top w:val="single" w:sz="12" w:space="0" w:color="auto"/>
              <w:bottom w:val="single" w:sz="12" w:space="0" w:color="auto"/>
            </w:tcBorders>
            <w:vAlign w:val="center"/>
          </w:tcPr>
          <w:p w14:paraId="554C70C0" w14:textId="77777777" w:rsidR="00B801BE" w:rsidRPr="0053228E" w:rsidRDefault="00B801BE" w:rsidP="00AE7DDE">
            <w:pPr>
              <w:rPr>
                <w:sz w:val="16"/>
                <w:szCs w:val="16"/>
              </w:rPr>
            </w:pPr>
          </w:p>
        </w:tc>
        <w:tc>
          <w:tcPr>
            <w:tcW w:w="302" w:type="pct"/>
            <w:tcBorders>
              <w:top w:val="single" w:sz="12" w:space="0" w:color="auto"/>
              <w:bottom w:val="single" w:sz="12" w:space="0" w:color="auto"/>
            </w:tcBorders>
            <w:vAlign w:val="center"/>
          </w:tcPr>
          <w:p w14:paraId="708E51E9" w14:textId="77777777" w:rsidR="00B801BE" w:rsidRPr="0053228E" w:rsidRDefault="00B801BE" w:rsidP="00AE7DDE">
            <w:pPr>
              <w:rPr>
                <w:sz w:val="16"/>
                <w:szCs w:val="16"/>
              </w:rPr>
            </w:pPr>
          </w:p>
        </w:tc>
        <w:tc>
          <w:tcPr>
            <w:tcW w:w="602" w:type="pct"/>
            <w:tcBorders>
              <w:top w:val="single" w:sz="12" w:space="0" w:color="auto"/>
              <w:bottom w:val="single" w:sz="12" w:space="0" w:color="auto"/>
            </w:tcBorders>
            <w:vAlign w:val="center"/>
          </w:tcPr>
          <w:p w14:paraId="1EE94185" w14:textId="77777777" w:rsidR="00B801BE" w:rsidRPr="0053228E" w:rsidRDefault="00B801BE" w:rsidP="00AE7DDE">
            <w:pPr>
              <w:rPr>
                <w:sz w:val="16"/>
                <w:szCs w:val="16"/>
              </w:rPr>
            </w:pPr>
          </w:p>
        </w:tc>
      </w:tr>
    </w:tbl>
    <w:p w14:paraId="3B632659" w14:textId="64E7A54E" w:rsidR="00F003F1" w:rsidRDefault="00C70E32" w:rsidP="00F003F1">
      <w:pPr>
        <w:spacing w:after="0" w:line="240" w:lineRule="auto"/>
        <w:jc w:val="both"/>
        <w:rPr>
          <w:sz w:val="24"/>
        </w:rPr>
      </w:pPr>
      <w:r w:rsidRPr="0053228E">
        <w:rPr>
          <w:noProof/>
          <w:sz w:val="24"/>
        </w:rPr>
        <mc:AlternateContent>
          <mc:Choice Requires="wps">
            <w:drawing>
              <wp:anchor distT="45720" distB="45720" distL="114300" distR="114300" simplePos="0" relativeHeight="251658263" behindDoc="0" locked="0" layoutInCell="1" allowOverlap="1" wp14:anchorId="2C115BC6" wp14:editId="0364D1C1">
                <wp:simplePos x="0" y="0"/>
                <wp:positionH relativeFrom="column">
                  <wp:posOffset>11430</wp:posOffset>
                </wp:positionH>
                <wp:positionV relativeFrom="paragraph">
                  <wp:posOffset>3977005</wp:posOffset>
                </wp:positionV>
                <wp:extent cx="10433050" cy="563245"/>
                <wp:effectExtent l="0" t="0" r="25400" b="27305"/>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0" cy="563245"/>
                        </a:xfrm>
                        <a:prstGeom prst="rect">
                          <a:avLst/>
                        </a:prstGeom>
                        <a:solidFill>
                          <a:srgbClr val="FFFFFF"/>
                        </a:solidFill>
                        <a:ln w="9525">
                          <a:solidFill>
                            <a:srgbClr val="000000"/>
                          </a:solidFill>
                          <a:miter lim="800000"/>
                          <a:headEnd/>
                          <a:tailEnd/>
                        </a:ln>
                      </wps:spPr>
                      <wps:txbx>
                        <w:txbxContent>
                          <w:p w14:paraId="3EFE4399" w14:textId="77777777" w:rsidR="00F003F1" w:rsidRPr="00026F70" w:rsidRDefault="00F003F1" w:rsidP="0002355D">
                            <w:pPr>
                              <w:rPr>
                                <w:sz w:val="16"/>
                                <w:szCs w:val="16"/>
                              </w:rPr>
                            </w:pPr>
                            <w:r w:rsidRPr="00026F70">
                              <w:rPr>
                                <w:sz w:val="16"/>
                                <w:szCs w:val="16"/>
                              </w:rPr>
                              <w:t xml:space="preserve">Nome e assinatura do responsável pelo preenchimento:  </w:t>
                            </w:r>
                          </w:p>
                          <w:p w14:paraId="3B740ACA" w14:textId="77777777" w:rsidR="00F003F1" w:rsidRPr="00026F70" w:rsidRDefault="00F003F1" w:rsidP="0002355D">
                            <w:pPr>
                              <w:rPr>
                                <w:sz w:val="16"/>
                                <w:szCs w:val="16"/>
                              </w:rPr>
                            </w:pPr>
                            <w:r w:rsidRPr="00026F70">
                              <w:rPr>
                                <w:sz w:val="16"/>
                                <w:szCs w:val="16"/>
                              </w:rPr>
                              <w:t>Local e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15BC6" id="_x0000_s1056" type="#_x0000_t202" style="position:absolute;left:0;text-align:left;margin-left:.9pt;margin-top:313.15pt;width:821.5pt;height:44.3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">
                <v:textbox>
                  <w:txbxContent>
                    <w:p w14:paraId="3EFE4399" w14:textId="77777777" w:rsidR="00F003F1" w:rsidRPr="00026F70" w:rsidRDefault="00F003F1" w:rsidP="0002355D">
                      <w:pPr>
                        <w:rPr>
                          <w:sz w:val="16"/>
                          <w:szCs w:val="16"/>
                        </w:rPr>
                      </w:pPr>
                      <w:r w:rsidRPr="00026F70">
                        <w:rPr>
                          <w:sz w:val="16"/>
                          <w:szCs w:val="16"/>
                        </w:rPr>
                        <w:t xml:space="preserve">Nome e assinatura do responsável pelo preenchimento:  </w:t>
                      </w:r>
                    </w:p>
                    <w:p w14:paraId="3B740ACA" w14:textId="77777777" w:rsidR="00F003F1" w:rsidRPr="00026F70" w:rsidRDefault="00F003F1" w:rsidP="0002355D">
                      <w:pPr>
                        <w:rPr>
                          <w:sz w:val="16"/>
                          <w:szCs w:val="16"/>
                        </w:rPr>
                      </w:pPr>
                      <w:r w:rsidRPr="00026F70">
                        <w:rPr>
                          <w:sz w:val="16"/>
                          <w:szCs w:val="16"/>
                        </w:rPr>
                        <w:t>Local e data:</w:t>
                      </w:r>
                    </w:p>
                  </w:txbxContent>
                </v:textbox>
              </v:shape>
            </w:pict>
          </mc:Fallback>
        </mc:AlternateContent>
      </w:r>
      <w:r w:rsidR="00F003F1">
        <w:rPr>
          <w:sz w:val="24"/>
        </w:rPr>
        <w:t xml:space="preserve">  </w:t>
      </w:r>
    </w:p>
    <w:p w14:paraId="4413FC36" w14:textId="77777777" w:rsidR="00F003F1" w:rsidRDefault="00F003F1" w:rsidP="00F003F1">
      <w:pPr>
        <w:jc w:val="both"/>
        <w:rPr>
          <w:sz w:val="24"/>
        </w:rPr>
      </w:pPr>
      <w:r>
        <w:rPr>
          <w:noProof/>
          <w:sz w:val="24"/>
        </w:rPr>
        <w:drawing>
          <wp:inline distT="0" distB="0" distL="0" distR="0" wp14:anchorId="137008B1" wp14:editId="431911DB">
            <wp:extent cx="9352280" cy="5157507"/>
            <wp:effectExtent l="0" t="0" r="1270" b="5080"/>
            <wp:docPr id="751831228" name="Imagem 751831228" descr="Interface gráfica do usuári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31228" name="Imagem 751831228" descr="Interface gráfica do usuário, Texto&#10;&#10;O conteúdo gerado por IA pode estar incorret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70125" cy="5167348"/>
                    </a:xfrm>
                    <a:prstGeom prst="rect">
                      <a:avLst/>
                    </a:prstGeom>
                    <a:noFill/>
                  </pic:spPr>
                </pic:pic>
              </a:graphicData>
            </a:graphic>
          </wp:inline>
        </w:drawing>
      </w:r>
    </w:p>
    <w:p w14:paraId="4DBF852C" w14:textId="77777777" w:rsidR="00F003F1" w:rsidRDefault="00F003F1" w:rsidP="00F003F1"/>
    <w:p w14:paraId="4FC46EBE" w14:textId="77777777" w:rsidR="00F003F1" w:rsidRDefault="00F003F1" w:rsidP="00BB43EA">
      <w:pPr>
        <w:jc w:val="both"/>
        <w:rPr>
          <w:sz w:val="20"/>
        </w:rPr>
        <w:sectPr w:rsidR="00F003F1" w:rsidSect="003B3C22">
          <w:pgSz w:w="16838" w:h="11906" w:orient="landscape"/>
          <w:pgMar w:top="720" w:right="962" w:bottom="720" w:left="142" w:header="708" w:footer="708" w:gutter="0"/>
          <w:cols w:space="708"/>
          <w:docGrid w:linePitch="360"/>
        </w:sectPr>
      </w:pPr>
    </w:p>
    <w:p w14:paraId="48CD1E0B" w14:textId="77777777" w:rsidR="00BF5D51" w:rsidRDefault="00BF5D51" w:rsidP="00A11942">
      <w:pPr>
        <w:pStyle w:val="Ttulo1"/>
        <w:numPr>
          <w:ilvl w:val="0"/>
          <w:numId w:val="0"/>
        </w:numPr>
        <w:jc w:val="both"/>
      </w:pPr>
      <w:bookmarkStart w:id="86" w:name="_Toc212023078"/>
      <w:bookmarkStart w:id="87" w:name="_Hlk205561933"/>
      <w:r w:rsidRPr="0003591E">
        <w:t>Apêndice</w:t>
      </w:r>
      <w:r>
        <w:t xml:space="preserve"> 4 – Modelo de Formulário para Gerenciamento de Mudanças</w:t>
      </w:r>
      <w:bookmarkEnd w:id="86"/>
    </w:p>
    <w:bookmarkEnd w:id="87"/>
    <w:p w14:paraId="000655E1" w14:textId="77777777" w:rsidR="00BF5D51" w:rsidRPr="00E0434E" w:rsidRDefault="00BF5D51" w:rsidP="00BF5D51"/>
    <w:tbl>
      <w:tblPr>
        <w:tblStyle w:val="Tabelacomgrade"/>
        <w:tblW w:w="5000" w:type="pct"/>
        <w:tblLook w:val="04A0" w:firstRow="1" w:lastRow="0" w:firstColumn="1" w:lastColumn="0" w:noHBand="0" w:noVBand="1"/>
      </w:tblPr>
      <w:tblGrid>
        <w:gridCol w:w="2226"/>
        <w:gridCol w:w="7510"/>
      </w:tblGrid>
      <w:tr w:rsidR="00BF5D51" w14:paraId="6E9F90B1" w14:textId="77777777" w:rsidTr="00A141D6">
        <w:tc>
          <w:tcPr>
            <w:tcW w:w="1143" w:type="pct"/>
            <w:tcBorders>
              <w:right w:val="nil"/>
            </w:tcBorders>
          </w:tcPr>
          <w:p w14:paraId="0E194FF7" w14:textId="77777777" w:rsidR="00BF5D51" w:rsidRDefault="00BF5D51" w:rsidP="00A141D6">
            <w:pPr>
              <w:jc w:val="center"/>
            </w:pPr>
            <w:r>
              <w:rPr>
                <w:noProof/>
                <w:lang w:eastAsia="pt-BR"/>
              </w:rPr>
              <w:drawing>
                <wp:inline distT="0" distB="0" distL="0" distR="0" wp14:anchorId="72EA09A6" wp14:editId="58E05F53">
                  <wp:extent cx="1095375" cy="934017"/>
                  <wp:effectExtent l="0" t="0" r="0" b="0"/>
                  <wp:docPr id="910250890" name="Imagem 910250890" descr="Uma imagem contendo chave inglesa, ferramen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50890" name="Imagem 910250890" descr="Uma imagem contendo chave inglesa, ferramenta&#10;&#10;O conteúdo gerado por IA pode estar incorre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33422" cy="966460"/>
                          </a:xfrm>
                          <a:prstGeom prst="rect">
                            <a:avLst/>
                          </a:prstGeom>
                          <a:noFill/>
                        </pic:spPr>
                      </pic:pic>
                    </a:graphicData>
                  </a:graphic>
                </wp:inline>
              </w:drawing>
            </w:r>
          </w:p>
        </w:tc>
        <w:tc>
          <w:tcPr>
            <w:tcW w:w="3857" w:type="pct"/>
            <w:tcBorders>
              <w:left w:val="nil"/>
            </w:tcBorders>
          </w:tcPr>
          <w:p w14:paraId="7C1D652F" w14:textId="77777777" w:rsidR="00BF5D51" w:rsidRDefault="00BF5D51" w:rsidP="00A141D6">
            <w:pPr>
              <w:jc w:val="center"/>
              <w:rPr>
                <w:sz w:val="24"/>
              </w:rPr>
            </w:pPr>
            <w:r w:rsidRPr="00AA18D3">
              <w:rPr>
                <w:rFonts w:ascii="Arial" w:hAnsi="Arial"/>
                <w:b/>
                <w:color w:val="FF0000"/>
                <w:sz w:val="24"/>
              </w:rPr>
              <w:t>ACME</w:t>
            </w:r>
            <w:r w:rsidRPr="00004CE8">
              <w:rPr>
                <w:sz w:val="24"/>
              </w:rPr>
              <w:t xml:space="preserve"> </w:t>
            </w:r>
            <w:r w:rsidRPr="00DA4535">
              <w:rPr>
                <w:rFonts w:ascii="Arial" w:hAnsi="Arial"/>
                <w:b/>
                <w:color w:val="FF0000"/>
                <w:sz w:val="24"/>
              </w:rPr>
              <w:t>- Organização de Manutenção Aeronáutica</w:t>
            </w:r>
          </w:p>
          <w:p w14:paraId="0EBFBB40" w14:textId="77777777" w:rsidR="00BF5D51" w:rsidRDefault="00BF5D51" w:rsidP="00A141D6">
            <w:pPr>
              <w:jc w:val="center"/>
              <w:rPr>
                <w:sz w:val="24"/>
              </w:rPr>
            </w:pPr>
            <w:r>
              <w:rPr>
                <w:sz w:val="24"/>
              </w:rPr>
              <w:t>(</w:t>
            </w:r>
            <w:r w:rsidRPr="00524E67">
              <w:rPr>
                <w:sz w:val="24"/>
              </w:rPr>
              <w:t xml:space="preserve">COM </w:t>
            </w:r>
            <w:r>
              <w:rPr>
                <w:sz w:val="24"/>
              </w:rPr>
              <w:t>nº</w:t>
            </w:r>
            <w:r w:rsidRPr="00524E67">
              <w:rPr>
                <w:sz w:val="24"/>
              </w:rPr>
              <w:t xml:space="preserve"> 9</w:t>
            </w:r>
            <w:r>
              <w:rPr>
                <w:sz w:val="24"/>
              </w:rPr>
              <w:t>999-99</w:t>
            </w:r>
            <w:r w:rsidRPr="00524E67">
              <w:rPr>
                <w:sz w:val="24"/>
              </w:rPr>
              <w:t>/ANAC</w:t>
            </w:r>
            <w:r>
              <w:rPr>
                <w:sz w:val="24"/>
              </w:rPr>
              <w:t>)</w:t>
            </w:r>
          </w:p>
          <w:p w14:paraId="6C7F3B5F" w14:textId="77777777" w:rsidR="00BF5D51" w:rsidRDefault="00BF5D51" w:rsidP="00A141D6">
            <w:pPr>
              <w:jc w:val="center"/>
              <w:rPr>
                <w:sz w:val="24"/>
              </w:rPr>
            </w:pPr>
            <w:r>
              <w:rPr>
                <w:sz w:val="24"/>
              </w:rPr>
              <w:t>Rua João da Silva, 345</w:t>
            </w:r>
          </w:p>
          <w:p w14:paraId="6815A365" w14:textId="77777777" w:rsidR="00BF5D51" w:rsidRDefault="00BF5D51" w:rsidP="00A141D6">
            <w:pPr>
              <w:jc w:val="center"/>
              <w:rPr>
                <w:sz w:val="24"/>
              </w:rPr>
            </w:pPr>
            <w:r>
              <w:rPr>
                <w:sz w:val="24"/>
              </w:rPr>
              <w:t>Aeroporto Municipal de Ribeirão Preto, Hangar 9</w:t>
            </w:r>
          </w:p>
          <w:p w14:paraId="212A4B82" w14:textId="77777777" w:rsidR="00BF5D51" w:rsidRPr="00004CE8" w:rsidRDefault="00BF5D51" w:rsidP="00A141D6">
            <w:pPr>
              <w:jc w:val="center"/>
              <w:rPr>
                <w:sz w:val="24"/>
              </w:rPr>
            </w:pPr>
            <w:r>
              <w:rPr>
                <w:sz w:val="24"/>
              </w:rPr>
              <w:t>CEP: 20001- 001 – Ribeirão Preto – SP</w:t>
            </w:r>
          </w:p>
        </w:tc>
      </w:tr>
      <w:tr w:rsidR="00BF5D51" w:rsidRPr="00C70472" w14:paraId="6CBEBE37" w14:textId="77777777" w:rsidTr="00A141D6">
        <w:tc>
          <w:tcPr>
            <w:tcW w:w="5000" w:type="pct"/>
            <w:gridSpan w:val="2"/>
          </w:tcPr>
          <w:p w14:paraId="7A7EC7AA" w14:textId="77777777" w:rsidR="00BF5D51" w:rsidRPr="00C70472" w:rsidRDefault="00BF5D51" w:rsidP="00A141D6">
            <w:pPr>
              <w:spacing w:before="60" w:after="60"/>
              <w:jc w:val="center"/>
              <w:rPr>
                <w:b/>
                <w:sz w:val="28"/>
              </w:rPr>
            </w:pPr>
            <w:r w:rsidRPr="00C70472">
              <w:rPr>
                <w:b/>
                <w:sz w:val="28"/>
              </w:rPr>
              <w:t xml:space="preserve">Formulário para </w:t>
            </w:r>
            <w:r>
              <w:rPr>
                <w:b/>
                <w:sz w:val="28"/>
              </w:rPr>
              <w:t>Gerenciamento de Mudanças</w:t>
            </w:r>
          </w:p>
        </w:tc>
      </w:tr>
      <w:tr w:rsidR="00BF5D51" w14:paraId="1EDC804C" w14:textId="77777777" w:rsidTr="00A141D6">
        <w:tc>
          <w:tcPr>
            <w:tcW w:w="5000" w:type="pct"/>
            <w:gridSpan w:val="2"/>
            <w:vAlign w:val="center"/>
          </w:tcPr>
          <w:p w14:paraId="6C942EC0" w14:textId="00505308" w:rsidR="00BF5D51" w:rsidRPr="00DA4535" w:rsidRDefault="00BF5D51" w:rsidP="00A141D6">
            <w:pPr>
              <w:rPr>
                <w:sz w:val="24"/>
              </w:rPr>
            </w:pPr>
            <w:r w:rsidRPr="00DA4535">
              <w:rPr>
                <w:rFonts w:ascii="Wingdings 2" w:eastAsia="Wingdings 2" w:hAnsi="Wingdings 2" w:cs="Wingdings 2"/>
                <w:sz w:val="24"/>
              </w:rPr>
              <w:t>£</w:t>
            </w:r>
            <w:r w:rsidRPr="00DA4535">
              <w:rPr>
                <w:sz w:val="24"/>
              </w:rPr>
              <w:t xml:space="preserve"> Mudanças na Alta Direção, GR ou </w:t>
            </w:r>
            <w:r>
              <w:t>Gestor do SGSO</w:t>
            </w:r>
          </w:p>
          <w:p w14:paraId="0BD275D0" w14:textId="248E1720" w:rsidR="00BF5D51" w:rsidRPr="00DA4535" w:rsidRDefault="00BF5D51" w:rsidP="00A141D6">
            <w:pPr>
              <w:rPr>
                <w:sz w:val="24"/>
              </w:rPr>
            </w:pPr>
            <w:r w:rsidRPr="00B94B2E">
              <w:rPr>
                <w:rFonts w:ascii="Wingdings 2" w:eastAsia="Wingdings 2" w:hAnsi="Wingdings 2" w:cs="Wingdings 2"/>
                <w:sz w:val="24"/>
              </w:rPr>
              <w:t>£</w:t>
            </w:r>
            <w:r w:rsidRPr="00B94B2E">
              <w:rPr>
                <w:sz w:val="24"/>
              </w:rPr>
              <w:t xml:space="preserve"> </w:t>
            </w:r>
            <w:r w:rsidRPr="00DA4535">
              <w:rPr>
                <w:sz w:val="24"/>
              </w:rPr>
              <w:t>Mudanças no CSO ou no GASO</w:t>
            </w:r>
          </w:p>
          <w:p w14:paraId="23FE5BFF" w14:textId="7A19E976" w:rsidR="00BF5D51" w:rsidRPr="00DA4535" w:rsidRDefault="00BF5D51" w:rsidP="00A141D6">
            <w:pPr>
              <w:rPr>
                <w:sz w:val="24"/>
              </w:rPr>
            </w:pPr>
            <w:r w:rsidRPr="00B94B2E">
              <w:rPr>
                <w:rFonts w:ascii="Wingdings 2" w:eastAsia="Wingdings 2" w:hAnsi="Wingdings 2" w:cs="Wingdings 2"/>
                <w:sz w:val="24"/>
              </w:rPr>
              <w:t>£</w:t>
            </w:r>
            <w:r w:rsidRPr="00B94B2E">
              <w:rPr>
                <w:sz w:val="24"/>
              </w:rPr>
              <w:t xml:space="preserve"> </w:t>
            </w:r>
            <w:r w:rsidRPr="00DA4535">
              <w:rPr>
                <w:sz w:val="24"/>
              </w:rPr>
              <w:t>Mudanças nos níveis gerenciais</w:t>
            </w:r>
          </w:p>
          <w:p w14:paraId="701BF849" w14:textId="4F1E3CFE" w:rsidR="00BF5D51" w:rsidRPr="00DA4535" w:rsidRDefault="00BF5D51" w:rsidP="00A141D6">
            <w:pPr>
              <w:rPr>
                <w:sz w:val="24"/>
              </w:rPr>
            </w:pPr>
            <w:r w:rsidRPr="00B94B2E">
              <w:rPr>
                <w:rFonts w:ascii="Wingdings 2" w:eastAsia="Wingdings 2" w:hAnsi="Wingdings 2" w:cs="Wingdings 2"/>
                <w:sz w:val="24"/>
              </w:rPr>
              <w:t>£</w:t>
            </w:r>
            <w:r w:rsidRPr="00B94B2E">
              <w:rPr>
                <w:sz w:val="24"/>
              </w:rPr>
              <w:t xml:space="preserve"> </w:t>
            </w:r>
            <w:r w:rsidRPr="00DA4535">
              <w:rPr>
                <w:sz w:val="24"/>
              </w:rPr>
              <w:t>Mudanças nos quadros de pessoal que realiza atividades sensíveis para a seg. operacional</w:t>
            </w:r>
          </w:p>
          <w:p w14:paraId="7C1100A0" w14:textId="5616B01E" w:rsidR="00BF5D51" w:rsidRPr="00DA4535" w:rsidRDefault="00BF5D51" w:rsidP="00A141D6">
            <w:pPr>
              <w:rPr>
                <w:sz w:val="24"/>
              </w:rPr>
            </w:pPr>
            <w:r w:rsidRPr="00B94B2E">
              <w:rPr>
                <w:rFonts w:ascii="Wingdings 2" w:eastAsia="Wingdings 2" w:hAnsi="Wingdings 2" w:cs="Wingdings 2"/>
                <w:sz w:val="24"/>
              </w:rPr>
              <w:t>£</w:t>
            </w:r>
            <w:r w:rsidRPr="00B94B2E">
              <w:rPr>
                <w:sz w:val="24"/>
              </w:rPr>
              <w:t xml:space="preserve"> </w:t>
            </w:r>
            <w:r w:rsidRPr="00DA4535">
              <w:rPr>
                <w:sz w:val="24"/>
              </w:rPr>
              <w:t>Mudanças significativas nos requisitos ou expectativas dos clientes</w:t>
            </w:r>
          </w:p>
          <w:p w14:paraId="335200EC" w14:textId="3F6F528E" w:rsidR="00BF5D51" w:rsidRPr="00DA4535" w:rsidRDefault="00BF5D51" w:rsidP="00A141D6">
            <w:pPr>
              <w:rPr>
                <w:sz w:val="24"/>
              </w:rPr>
            </w:pPr>
            <w:r w:rsidRPr="00B94B2E">
              <w:rPr>
                <w:rFonts w:ascii="Wingdings 2" w:eastAsia="Wingdings 2" w:hAnsi="Wingdings 2" w:cs="Wingdings 2"/>
                <w:sz w:val="24"/>
              </w:rPr>
              <w:t>£</w:t>
            </w:r>
            <w:r w:rsidRPr="00B94B2E">
              <w:rPr>
                <w:sz w:val="24"/>
              </w:rPr>
              <w:t xml:space="preserve"> </w:t>
            </w:r>
            <w:r w:rsidRPr="00DA4535">
              <w:rPr>
                <w:sz w:val="24"/>
              </w:rPr>
              <w:t>Mudanças significativas no ambiente operacional / condições de trabalho</w:t>
            </w:r>
          </w:p>
          <w:p w14:paraId="6BFA2EE1" w14:textId="2CBEDB64" w:rsidR="00BF5D51" w:rsidRPr="00DA4535" w:rsidRDefault="00BF5D51" w:rsidP="00A141D6">
            <w:pPr>
              <w:rPr>
                <w:sz w:val="24"/>
              </w:rPr>
            </w:pPr>
            <w:r w:rsidRPr="00B94B2E">
              <w:rPr>
                <w:rFonts w:ascii="Wingdings 2" w:eastAsia="Wingdings 2" w:hAnsi="Wingdings 2" w:cs="Wingdings 2"/>
                <w:sz w:val="24"/>
              </w:rPr>
              <w:t>£</w:t>
            </w:r>
            <w:r>
              <w:rPr>
                <w:sz w:val="24"/>
              </w:rPr>
              <w:t xml:space="preserve"> </w:t>
            </w:r>
            <w:r w:rsidRPr="00DA4535">
              <w:rPr>
                <w:sz w:val="24"/>
              </w:rPr>
              <w:t>Mudanças no cenário econômico nacional ou internacional com reflexos nos negócios da empresa</w:t>
            </w:r>
          </w:p>
          <w:p w14:paraId="77E56313" w14:textId="30F361F2" w:rsidR="00BF5D51" w:rsidRPr="00DA4535" w:rsidRDefault="00BF5D51" w:rsidP="00A141D6">
            <w:pPr>
              <w:rPr>
                <w:sz w:val="24"/>
              </w:rPr>
            </w:pPr>
            <w:r w:rsidRPr="00B94B2E">
              <w:rPr>
                <w:rFonts w:ascii="Wingdings 2" w:eastAsia="Wingdings 2" w:hAnsi="Wingdings 2" w:cs="Wingdings 2"/>
                <w:sz w:val="24"/>
              </w:rPr>
              <w:t>£</w:t>
            </w:r>
            <w:r>
              <w:rPr>
                <w:sz w:val="24"/>
              </w:rPr>
              <w:t xml:space="preserve"> </w:t>
            </w:r>
            <w:r w:rsidRPr="00DA4535">
              <w:rPr>
                <w:sz w:val="24"/>
              </w:rPr>
              <w:t>Mudanças significativas nos programas de treinamento/detecção de falta de competências importantes em pessoal envolvido em processos críticos</w:t>
            </w:r>
          </w:p>
          <w:p w14:paraId="3616BB20" w14:textId="040159DC" w:rsidR="00BF5D51" w:rsidRPr="00DA4535" w:rsidRDefault="00BF5D51" w:rsidP="00A141D6">
            <w:pPr>
              <w:rPr>
                <w:sz w:val="24"/>
              </w:rPr>
            </w:pPr>
            <w:r w:rsidRPr="00B94B2E">
              <w:rPr>
                <w:rFonts w:ascii="Wingdings 2" w:eastAsia="Wingdings 2" w:hAnsi="Wingdings 2" w:cs="Wingdings 2"/>
                <w:sz w:val="24"/>
              </w:rPr>
              <w:t>£</w:t>
            </w:r>
            <w:r>
              <w:rPr>
                <w:sz w:val="24"/>
              </w:rPr>
              <w:t xml:space="preserve"> </w:t>
            </w:r>
            <w:r w:rsidRPr="00DA4535">
              <w:rPr>
                <w:sz w:val="24"/>
              </w:rPr>
              <w:t>Inovações / alterações em processos ou procedimentos operacionais</w:t>
            </w:r>
          </w:p>
          <w:p w14:paraId="211591C5" w14:textId="42E0F156" w:rsidR="00BF5D51" w:rsidRPr="00DA4535" w:rsidRDefault="00BF5D51" w:rsidP="00A141D6">
            <w:pPr>
              <w:rPr>
                <w:sz w:val="24"/>
              </w:rPr>
            </w:pPr>
            <w:r w:rsidRPr="00B94B2E">
              <w:rPr>
                <w:rFonts w:ascii="Wingdings 2" w:eastAsia="Wingdings 2" w:hAnsi="Wingdings 2" w:cs="Wingdings 2"/>
                <w:sz w:val="24"/>
              </w:rPr>
              <w:t>£</w:t>
            </w:r>
            <w:r>
              <w:rPr>
                <w:sz w:val="24"/>
              </w:rPr>
              <w:t xml:space="preserve"> </w:t>
            </w:r>
            <w:r w:rsidRPr="00DA4535">
              <w:rPr>
                <w:sz w:val="24"/>
              </w:rPr>
              <w:t>Baixo desempenho de algum setor ou da empresa, que leva a alterações de várias naturezas</w:t>
            </w:r>
          </w:p>
          <w:p w14:paraId="5385EF8F" w14:textId="4A9754B9" w:rsidR="00BF5D51" w:rsidRPr="00DA4535" w:rsidRDefault="00BF5D51" w:rsidP="00A141D6">
            <w:pPr>
              <w:rPr>
                <w:sz w:val="24"/>
              </w:rPr>
            </w:pPr>
            <w:r w:rsidRPr="00B94B2E">
              <w:rPr>
                <w:rFonts w:ascii="Wingdings 2" w:eastAsia="Wingdings 2" w:hAnsi="Wingdings 2" w:cs="Wingdings 2"/>
                <w:sz w:val="24"/>
              </w:rPr>
              <w:t>£</w:t>
            </w:r>
            <w:r>
              <w:rPr>
                <w:sz w:val="24"/>
              </w:rPr>
              <w:t xml:space="preserve"> </w:t>
            </w:r>
            <w:r w:rsidRPr="00DA4535">
              <w:rPr>
                <w:sz w:val="24"/>
              </w:rPr>
              <w:t>Introdução de novas tecnologias / novas ferramentas (de qualquer natureza)</w:t>
            </w:r>
          </w:p>
          <w:p w14:paraId="5444153E" w14:textId="2A9A06F0" w:rsidR="00BF5D51" w:rsidRPr="00DA4535" w:rsidRDefault="00BF5D51" w:rsidP="00A141D6">
            <w:pPr>
              <w:rPr>
                <w:sz w:val="24"/>
              </w:rPr>
            </w:pPr>
            <w:r w:rsidRPr="00B94B2E">
              <w:rPr>
                <w:rFonts w:ascii="Wingdings 2" w:eastAsia="Wingdings 2" w:hAnsi="Wingdings 2" w:cs="Wingdings 2"/>
                <w:sz w:val="24"/>
              </w:rPr>
              <w:t>£</w:t>
            </w:r>
            <w:r>
              <w:rPr>
                <w:sz w:val="24"/>
              </w:rPr>
              <w:t xml:space="preserve"> </w:t>
            </w:r>
            <w:r w:rsidRPr="00DA4535">
              <w:rPr>
                <w:sz w:val="24"/>
              </w:rPr>
              <w:t>Novas ideias geram alterações em processos e procedimentos como parte do processo de melhoria contínua</w:t>
            </w:r>
          </w:p>
          <w:p w14:paraId="52EFD2A0" w14:textId="7208F4D5" w:rsidR="00BF5D51" w:rsidRPr="00DA4535" w:rsidRDefault="00BF5D51" w:rsidP="00A141D6">
            <w:pPr>
              <w:rPr>
                <w:sz w:val="24"/>
              </w:rPr>
            </w:pPr>
            <w:r w:rsidRPr="00B94B2E">
              <w:rPr>
                <w:rFonts w:ascii="Wingdings 2" w:eastAsia="Wingdings 2" w:hAnsi="Wingdings 2" w:cs="Wingdings 2"/>
                <w:sz w:val="24"/>
              </w:rPr>
              <w:t>£</w:t>
            </w:r>
            <w:r>
              <w:rPr>
                <w:sz w:val="24"/>
              </w:rPr>
              <w:t xml:space="preserve"> </w:t>
            </w:r>
            <w:r w:rsidRPr="00DA4535">
              <w:rPr>
                <w:sz w:val="24"/>
              </w:rPr>
              <w:t>Novos contratos ou revisões contratuais</w:t>
            </w:r>
          </w:p>
          <w:p w14:paraId="55701B91" w14:textId="5CA592CD" w:rsidR="00BF5D51" w:rsidRPr="00DA4535" w:rsidRDefault="00BF5D51" w:rsidP="00A141D6">
            <w:pPr>
              <w:tabs>
                <w:tab w:val="left" w:pos="250"/>
              </w:tabs>
              <w:rPr>
                <w:sz w:val="24"/>
              </w:rPr>
            </w:pPr>
            <w:r w:rsidRPr="00B94B2E">
              <w:rPr>
                <w:rFonts w:ascii="Wingdings 2" w:eastAsia="Wingdings 2" w:hAnsi="Wingdings 2" w:cs="Wingdings 2"/>
                <w:sz w:val="24"/>
              </w:rPr>
              <w:t>£</w:t>
            </w:r>
            <w:r>
              <w:rPr>
                <w:sz w:val="24"/>
              </w:rPr>
              <w:t xml:space="preserve"> I</w:t>
            </w:r>
            <w:r w:rsidRPr="00DA4535">
              <w:rPr>
                <w:sz w:val="24"/>
              </w:rPr>
              <w:t>dentificação de falhas operacionais, que acarretaram transferências de responsabilidades</w:t>
            </w:r>
          </w:p>
          <w:p w14:paraId="48DE628A" w14:textId="56FDB363" w:rsidR="00BF5D51" w:rsidRPr="00DA4535" w:rsidRDefault="00BF5D51" w:rsidP="00A141D6">
            <w:pPr>
              <w:rPr>
                <w:sz w:val="24"/>
              </w:rPr>
            </w:pPr>
            <w:r w:rsidRPr="00B94B2E">
              <w:rPr>
                <w:rFonts w:ascii="Wingdings 2" w:eastAsia="Wingdings 2" w:hAnsi="Wingdings 2" w:cs="Wingdings 2"/>
                <w:sz w:val="24"/>
              </w:rPr>
              <w:t>£</w:t>
            </w:r>
            <w:r>
              <w:rPr>
                <w:sz w:val="24"/>
              </w:rPr>
              <w:t xml:space="preserve"> </w:t>
            </w:r>
            <w:r w:rsidRPr="00DA4535">
              <w:rPr>
                <w:sz w:val="24"/>
              </w:rPr>
              <w:t>Mudanças no ambiente regulatório que demandam mudanças na estrutura, responsabilidades, processos ou procedimentos</w:t>
            </w:r>
          </w:p>
          <w:p w14:paraId="1677324F" w14:textId="5DD7D2E7" w:rsidR="00BF5D51" w:rsidRPr="00DA4535" w:rsidRDefault="00BF5D51" w:rsidP="00A141D6">
            <w:pPr>
              <w:rPr>
                <w:sz w:val="24"/>
              </w:rPr>
            </w:pPr>
            <w:r w:rsidRPr="00B94B2E">
              <w:rPr>
                <w:rFonts w:ascii="Wingdings 2" w:eastAsia="Wingdings 2" w:hAnsi="Wingdings 2" w:cs="Wingdings 2"/>
                <w:sz w:val="24"/>
              </w:rPr>
              <w:t>£</w:t>
            </w:r>
            <w:r>
              <w:rPr>
                <w:sz w:val="24"/>
              </w:rPr>
              <w:t xml:space="preserve"> </w:t>
            </w:r>
            <w:r w:rsidRPr="00DA4535">
              <w:rPr>
                <w:sz w:val="24"/>
              </w:rPr>
              <w:t xml:space="preserve">Fusão, divisão, expansão ou retração significativa da empresa (atinge de alguma forma as atividades críticas para a segurança operacional) </w:t>
            </w:r>
          </w:p>
          <w:p w14:paraId="75D1C2EF" w14:textId="3BC2BE03" w:rsidR="00BF5D51" w:rsidRPr="00DA4535" w:rsidRDefault="00BF5D51" w:rsidP="00A141D6">
            <w:pPr>
              <w:rPr>
                <w:sz w:val="24"/>
              </w:rPr>
            </w:pPr>
            <w:r w:rsidRPr="00B94B2E">
              <w:rPr>
                <w:rFonts w:ascii="Wingdings 2" w:eastAsia="Wingdings 2" w:hAnsi="Wingdings 2" w:cs="Wingdings 2"/>
                <w:sz w:val="24"/>
              </w:rPr>
              <w:t>£</w:t>
            </w:r>
            <w:r>
              <w:rPr>
                <w:sz w:val="24"/>
              </w:rPr>
              <w:t xml:space="preserve"> </w:t>
            </w:r>
            <w:r w:rsidRPr="00DA4535">
              <w:rPr>
                <w:sz w:val="24"/>
              </w:rPr>
              <w:t>Alterações na estrutura física, de sistemas ou de processos no que se refere à logística e armazenamento de material</w:t>
            </w:r>
          </w:p>
          <w:p w14:paraId="0B303A8C" w14:textId="3900479E" w:rsidR="00BF5D51" w:rsidRPr="00DA4535" w:rsidRDefault="00BF5D51" w:rsidP="00A141D6">
            <w:pPr>
              <w:rPr>
                <w:sz w:val="24"/>
              </w:rPr>
            </w:pPr>
            <w:r w:rsidRPr="00B94B2E">
              <w:rPr>
                <w:rFonts w:ascii="Wingdings 2" w:eastAsia="Wingdings 2" w:hAnsi="Wingdings 2" w:cs="Wingdings 2"/>
                <w:sz w:val="24"/>
              </w:rPr>
              <w:t>£</w:t>
            </w:r>
            <w:r>
              <w:rPr>
                <w:sz w:val="24"/>
              </w:rPr>
              <w:t xml:space="preserve"> </w:t>
            </w:r>
            <w:r w:rsidRPr="00DA4535">
              <w:rPr>
                <w:sz w:val="24"/>
              </w:rPr>
              <w:t>Perda de pessoal-chave em áreas sensíveis para a segurança operacional</w:t>
            </w:r>
          </w:p>
          <w:p w14:paraId="5442B9BE" w14:textId="5AC839A9" w:rsidR="00BF5D51" w:rsidRPr="00DA4535" w:rsidRDefault="00BF5D51" w:rsidP="00A141D6">
            <w:pPr>
              <w:rPr>
                <w:sz w:val="24"/>
              </w:rPr>
            </w:pPr>
            <w:r w:rsidRPr="00DA4535">
              <w:rPr>
                <w:sz w:val="24"/>
              </w:rPr>
              <w:t>Outras mudanças consideradas críticas pelo GR (especificar)</w:t>
            </w:r>
          </w:p>
        </w:tc>
      </w:tr>
    </w:tbl>
    <w:p w14:paraId="0C32A806" w14:textId="77777777" w:rsidR="00BF5D51" w:rsidRDefault="00BF5D51" w:rsidP="00BF5D51">
      <w:pPr>
        <w:spacing w:after="0"/>
      </w:pPr>
    </w:p>
    <w:tbl>
      <w:tblPr>
        <w:tblStyle w:val="Tabelacomgrade"/>
        <w:tblW w:w="5000" w:type="pct"/>
        <w:tblLook w:val="04A0" w:firstRow="1" w:lastRow="0" w:firstColumn="1" w:lastColumn="0" w:noHBand="0" w:noVBand="1"/>
      </w:tblPr>
      <w:tblGrid>
        <w:gridCol w:w="4868"/>
        <w:gridCol w:w="4868"/>
      </w:tblGrid>
      <w:tr w:rsidR="00BF5D51" w14:paraId="44ABE670" w14:textId="77777777" w:rsidTr="00A141D6">
        <w:tc>
          <w:tcPr>
            <w:tcW w:w="5000" w:type="pct"/>
            <w:gridSpan w:val="2"/>
            <w:vAlign w:val="center"/>
          </w:tcPr>
          <w:p w14:paraId="0E649B71" w14:textId="77777777" w:rsidR="00BF5D51" w:rsidRPr="00DA4535" w:rsidRDefault="00BF5D51" w:rsidP="00A141D6">
            <w:pPr>
              <w:rPr>
                <w:b/>
                <w:sz w:val="24"/>
              </w:rPr>
            </w:pPr>
            <w:r w:rsidRPr="00DA4535">
              <w:rPr>
                <w:b/>
                <w:sz w:val="24"/>
              </w:rPr>
              <w:t>A mudança tem potencial significativo de afetar fatores humanos</w:t>
            </w:r>
            <w:r>
              <w:rPr>
                <w:b/>
                <w:sz w:val="24"/>
              </w:rPr>
              <w:t>?</w:t>
            </w:r>
          </w:p>
        </w:tc>
      </w:tr>
      <w:tr w:rsidR="00BF5D51" w14:paraId="00610D3B" w14:textId="77777777" w:rsidTr="00A141D6">
        <w:tc>
          <w:tcPr>
            <w:tcW w:w="2500" w:type="pct"/>
            <w:vAlign w:val="center"/>
          </w:tcPr>
          <w:p w14:paraId="11B42CDC" w14:textId="77777777" w:rsidR="00BF5D51" w:rsidRPr="0042501E" w:rsidRDefault="00BF5D51" w:rsidP="00A141D6">
            <w:pPr>
              <w:rPr>
                <w:sz w:val="24"/>
              </w:rPr>
            </w:pPr>
            <w:r w:rsidRPr="0042501E">
              <w:rPr>
                <w:rFonts w:ascii="Wingdings 2" w:eastAsia="Wingdings 2" w:hAnsi="Wingdings 2" w:cs="Wingdings 2"/>
                <w:sz w:val="24"/>
              </w:rPr>
              <w:t>£</w:t>
            </w:r>
            <w:r w:rsidRPr="0042501E">
              <w:rPr>
                <w:sz w:val="24"/>
              </w:rPr>
              <w:t xml:space="preserve"> </w:t>
            </w:r>
            <w:r>
              <w:rPr>
                <w:sz w:val="24"/>
              </w:rPr>
              <w:t>Sim</w:t>
            </w:r>
          </w:p>
        </w:tc>
        <w:tc>
          <w:tcPr>
            <w:tcW w:w="2500" w:type="pct"/>
            <w:vAlign w:val="center"/>
          </w:tcPr>
          <w:p w14:paraId="4829A30D" w14:textId="77777777" w:rsidR="00BF5D51" w:rsidRPr="0042501E" w:rsidRDefault="00BF5D51" w:rsidP="00A141D6">
            <w:pPr>
              <w:rPr>
                <w:sz w:val="24"/>
              </w:rPr>
            </w:pPr>
            <w:r w:rsidRPr="0042501E">
              <w:rPr>
                <w:rFonts w:ascii="Wingdings 2" w:eastAsia="Wingdings 2" w:hAnsi="Wingdings 2" w:cs="Wingdings 2"/>
                <w:sz w:val="24"/>
              </w:rPr>
              <w:t>£</w:t>
            </w:r>
            <w:r w:rsidRPr="0042501E">
              <w:rPr>
                <w:sz w:val="24"/>
              </w:rPr>
              <w:t xml:space="preserve"> </w:t>
            </w:r>
            <w:r>
              <w:rPr>
                <w:sz w:val="24"/>
              </w:rPr>
              <w:t>Não</w:t>
            </w:r>
          </w:p>
        </w:tc>
      </w:tr>
    </w:tbl>
    <w:p w14:paraId="26454C4E" w14:textId="77777777" w:rsidR="00BF5D51" w:rsidRDefault="00BF5D51" w:rsidP="00BF5D51">
      <w:pPr>
        <w:spacing w:after="0"/>
      </w:pPr>
    </w:p>
    <w:tbl>
      <w:tblPr>
        <w:tblStyle w:val="Tabelacomgrade"/>
        <w:tblW w:w="5000" w:type="pct"/>
        <w:tblLook w:val="04A0" w:firstRow="1" w:lastRow="0" w:firstColumn="1" w:lastColumn="0" w:noHBand="0" w:noVBand="1"/>
      </w:tblPr>
      <w:tblGrid>
        <w:gridCol w:w="9736"/>
      </w:tblGrid>
      <w:tr w:rsidR="00BF5D51" w:rsidRPr="00C70472" w14:paraId="7BFF45F4" w14:textId="77777777" w:rsidTr="00A141D6">
        <w:tc>
          <w:tcPr>
            <w:tcW w:w="5000" w:type="pct"/>
          </w:tcPr>
          <w:p w14:paraId="4B8D04D5" w14:textId="48A4A457" w:rsidR="00BF5D51" w:rsidRPr="000242EC" w:rsidRDefault="000242EC" w:rsidP="000242EC">
            <w:pPr>
              <w:rPr>
                <w:b/>
                <w:sz w:val="24"/>
                <w:szCs w:val="24"/>
              </w:rPr>
            </w:pPr>
            <w:r>
              <w:rPr>
                <w:b/>
                <w:sz w:val="24"/>
                <w:szCs w:val="24"/>
              </w:rPr>
              <w:t xml:space="preserve">1. </w:t>
            </w:r>
            <w:r w:rsidR="00BF5D51" w:rsidRPr="000242EC">
              <w:rPr>
                <w:b/>
                <w:sz w:val="24"/>
                <w:szCs w:val="24"/>
              </w:rPr>
              <w:t>Avaliação inicial das áreas de manutenção e inspeção</w:t>
            </w:r>
          </w:p>
        </w:tc>
      </w:tr>
      <w:tr w:rsidR="00BF5D51" w:rsidRPr="00C70472" w14:paraId="2D1C4075" w14:textId="77777777" w:rsidTr="00A141D6">
        <w:tc>
          <w:tcPr>
            <w:tcW w:w="5000" w:type="pct"/>
          </w:tcPr>
          <w:p w14:paraId="0B2B9509" w14:textId="77777777" w:rsidR="00BF5D51" w:rsidRPr="00216773"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sidRPr="00216773">
              <w:rPr>
                <w:sz w:val="24"/>
                <w:szCs w:val="24"/>
              </w:rPr>
              <w:t>Adequação às exigências das Autoridades Aeronáuticas incluindo documentação</w:t>
            </w:r>
          </w:p>
          <w:p w14:paraId="22012342" w14:textId="77777777" w:rsidR="00BF5D51" w:rsidRPr="00216773"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sidRPr="00216773">
              <w:rPr>
                <w:sz w:val="24"/>
                <w:szCs w:val="24"/>
              </w:rPr>
              <w:t>Conformidade contratual</w:t>
            </w:r>
          </w:p>
          <w:p w14:paraId="20B25C2B" w14:textId="77777777" w:rsidR="00BF5D51" w:rsidRPr="00216773"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sidRPr="00216773">
              <w:rPr>
                <w:sz w:val="24"/>
                <w:szCs w:val="24"/>
              </w:rPr>
              <w:t>OM e infraestrutura de manutenção</w:t>
            </w:r>
          </w:p>
          <w:p w14:paraId="75869225" w14:textId="77777777" w:rsidR="00BF5D51" w:rsidRPr="00216773"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sidRPr="00216773">
              <w:rPr>
                <w:sz w:val="24"/>
                <w:szCs w:val="24"/>
              </w:rPr>
              <w:t>Ferramentas individuais, especiais e instrumentos calibrados</w:t>
            </w:r>
          </w:p>
          <w:p w14:paraId="46A17BF1" w14:textId="77777777" w:rsidR="00BF5D51" w:rsidRPr="00216773"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sidRPr="00216773">
              <w:rPr>
                <w:sz w:val="24"/>
                <w:szCs w:val="24"/>
              </w:rPr>
              <w:t>Situação de mecânicos/inspetores, treinamentos e escala de trabalho</w:t>
            </w:r>
          </w:p>
          <w:p w14:paraId="3C1CB8F9" w14:textId="77777777" w:rsidR="00BF5D51" w:rsidRPr="00216773"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sidRPr="00216773">
              <w:rPr>
                <w:sz w:val="24"/>
                <w:szCs w:val="24"/>
              </w:rPr>
              <w:t>Trâmite dos documentos de CTM</w:t>
            </w:r>
          </w:p>
          <w:p w14:paraId="34F0FBEE" w14:textId="77777777" w:rsidR="00BF5D51" w:rsidRPr="00216773"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sidRPr="00216773">
              <w:rPr>
                <w:sz w:val="24"/>
                <w:szCs w:val="24"/>
              </w:rPr>
              <w:t>Condições do estoque, procedimentos de requis</w:t>
            </w:r>
            <w:r>
              <w:rPr>
                <w:sz w:val="24"/>
                <w:szCs w:val="24"/>
              </w:rPr>
              <w:t xml:space="preserve">ição de materiais, almoxarife e </w:t>
            </w:r>
            <w:r w:rsidRPr="00216773">
              <w:rPr>
                <w:sz w:val="24"/>
                <w:szCs w:val="24"/>
              </w:rPr>
              <w:t>logística em geral</w:t>
            </w:r>
          </w:p>
          <w:p w14:paraId="1BFD9A47" w14:textId="77777777" w:rsidR="00BF5D51" w:rsidRPr="00216773"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sidRPr="00216773">
              <w:rPr>
                <w:sz w:val="24"/>
                <w:szCs w:val="24"/>
              </w:rPr>
              <w:t>Adequação da logística como um todo</w:t>
            </w:r>
          </w:p>
          <w:p w14:paraId="6B144DD6" w14:textId="77777777" w:rsidR="00BF5D51"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sidRPr="00216773">
              <w:rPr>
                <w:sz w:val="24"/>
                <w:szCs w:val="24"/>
              </w:rPr>
              <w:t>Outras obs.: .............................</w:t>
            </w:r>
          </w:p>
          <w:p w14:paraId="04FB05DA" w14:textId="77777777" w:rsidR="00BF5D51" w:rsidRPr="00216773" w:rsidRDefault="00BF5D51" w:rsidP="00A141D6">
            <w:pPr>
              <w:rPr>
                <w:sz w:val="24"/>
                <w:szCs w:val="24"/>
              </w:rPr>
            </w:pPr>
          </w:p>
        </w:tc>
      </w:tr>
      <w:tr w:rsidR="00BF5D51" w:rsidRPr="00C70472" w14:paraId="03C1E0C7" w14:textId="77777777" w:rsidTr="00A141D6">
        <w:tc>
          <w:tcPr>
            <w:tcW w:w="5000" w:type="pct"/>
            <w:tcBorders>
              <w:bottom w:val="single" w:sz="4" w:space="0" w:color="auto"/>
            </w:tcBorders>
          </w:tcPr>
          <w:p w14:paraId="2FE18E30" w14:textId="35E2D8AD" w:rsidR="00BF5D51" w:rsidRPr="00AF6E8E" w:rsidRDefault="00A9169A" w:rsidP="00A9169A">
            <w:pPr>
              <w:rPr>
                <w:b/>
                <w:sz w:val="24"/>
                <w:szCs w:val="24"/>
              </w:rPr>
            </w:pPr>
            <w:r>
              <w:rPr>
                <w:b/>
                <w:sz w:val="24"/>
                <w:szCs w:val="24"/>
              </w:rPr>
              <w:t xml:space="preserve">1.1 </w:t>
            </w:r>
            <w:r w:rsidR="00BF5D51" w:rsidRPr="00A9169A">
              <w:rPr>
                <w:b/>
                <w:sz w:val="24"/>
                <w:szCs w:val="24"/>
              </w:rPr>
              <w:t>Pa</w:t>
            </w:r>
            <w:r w:rsidR="00BF5D51" w:rsidRPr="00AF6E8E">
              <w:rPr>
                <w:b/>
                <w:sz w:val="24"/>
                <w:szCs w:val="24"/>
              </w:rPr>
              <w:t>recer final e validação (com carimbo e assinatura)</w:t>
            </w:r>
          </w:p>
          <w:p w14:paraId="7B189E6D" w14:textId="77777777" w:rsidR="00BF5D51" w:rsidRDefault="00BF5D51" w:rsidP="00A141D6">
            <w:pPr>
              <w:ind w:left="-47"/>
              <w:rPr>
                <w:b/>
                <w:sz w:val="24"/>
                <w:szCs w:val="24"/>
              </w:rPr>
            </w:pPr>
          </w:p>
          <w:p w14:paraId="7A82B760" w14:textId="77777777" w:rsidR="00BF5D51" w:rsidRPr="00524E67" w:rsidRDefault="00BF5D51" w:rsidP="00A141D6">
            <w:pPr>
              <w:ind w:left="-47"/>
              <w:rPr>
                <w:b/>
                <w:sz w:val="24"/>
                <w:szCs w:val="24"/>
              </w:rPr>
            </w:pPr>
          </w:p>
        </w:tc>
      </w:tr>
    </w:tbl>
    <w:p w14:paraId="3FD8F25B" w14:textId="77777777" w:rsidR="00BF5D51" w:rsidRDefault="00BF5D51" w:rsidP="00BF5D51">
      <w:pPr>
        <w:jc w:val="both"/>
        <w:rPr>
          <w:sz w:val="24"/>
        </w:rPr>
      </w:pPr>
    </w:p>
    <w:tbl>
      <w:tblPr>
        <w:tblStyle w:val="Tabelacomgrade"/>
        <w:tblW w:w="5000" w:type="pct"/>
        <w:tblLook w:val="04A0" w:firstRow="1" w:lastRow="0" w:firstColumn="1" w:lastColumn="0" w:noHBand="0" w:noVBand="1"/>
      </w:tblPr>
      <w:tblGrid>
        <w:gridCol w:w="9736"/>
      </w:tblGrid>
      <w:tr w:rsidR="00BF5D51" w:rsidRPr="00C70472" w14:paraId="3DF3E32E" w14:textId="77777777" w:rsidTr="00A141D6">
        <w:tc>
          <w:tcPr>
            <w:tcW w:w="5000" w:type="pct"/>
          </w:tcPr>
          <w:p w14:paraId="00D67284" w14:textId="5B73C772" w:rsidR="00BF5D51" w:rsidRPr="00AF6E8E" w:rsidRDefault="00BA7994" w:rsidP="00AF6E8E">
            <w:pPr>
              <w:ind w:left="360" w:hanging="335"/>
              <w:rPr>
                <w:b/>
                <w:sz w:val="24"/>
                <w:szCs w:val="24"/>
              </w:rPr>
            </w:pPr>
            <w:r>
              <w:rPr>
                <w:b/>
                <w:sz w:val="24"/>
                <w:szCs w:val="24"/>
              </w:rPr>
              <w:t xml:space="preserve">2. </w:t>
            </w:r>
            <w:r w:rsidR="00BF5D51" w:rsidRPr="00BA7994">
              <w:rPr>
                <w:b/>
                <w:sz w:val="24"/>
                <w:szCs w:val="24"/>
              </w:rPr>
              <w:t xml:space="preserve">Avaliação </w:t>
            </w:r>
            <w:r w:rsidR="00BF5D51" w:rsidRPr="00AF6E8E">
              <w:rPr>
                <w:b/>
                <w:sz w:val="24"/>
                <w:szCs w:val="24"/>
              </w:rPr>
              <w:t>inicial das áreas de SGSO e Qualidade</w:t>
            </w:r>
          </w:p>
        </w:tc>
      </w:tr>
      <w:tr w:rsidR="00BF5D51" w:rsidRPr="00C70472" w14:paraId="7C71F78C" w14:textId="77777777" w:rsidTr="00A141D6">
        <w:tc>
          <w:tcPr>
            <w:tcW w:w="5000" w:type="pct"/>
          </w:tcPr>
          <w:p w14:paraId="505F4283" w14:textId="77777777" w:rsidR="00BF5D51" w:rsidRPr="00216773"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sidRPr="00216773">
              <w:rPr>
                <w:sz w:val="24"/>
                <w:szCs w:val="24"/>
              </w:rPr>
              <w:t>Adequação às exigências das Autoridades Aeronáuticas incluindo documentação</w:t>
            </w:r>
          </w:p>
          <w:p w14:paraId="718788FC" w14:textId="77777777" w:rsidR="00BF5D51" w:rsidRPr="00216773"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sidRPr="00216773">
              <w:rPr>
                <w:sz w:val="24"/>
                <w:szCs w:val="24"/>
              </w:rPr>
              <w:t>Conformidade contratual</w:t>
            </w:r>
          </w:p>
          <w:p w14:paraId="779F0CE0" w14:textId="77777777" w:rsidR="00BF5D51" w:rsidRPr="00216773"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Pr>
                <w:sz w:val="24"/>
                <w:szCs w:val="24"/>
              </w:rPr>
              <w:t>Necessidades de treinamentos de qualquer natureza (incluindo documentação)</w:t>
            </w:r>
          </w:p>
          <w:p w14:paraId="2BBDEBC8" w14:textId="77777777" w:rsidR="00BF5D51" w:rsidRPr="00216773"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Pr>
                <w:sz w:val="24"/>
                <w:szCs w:val="24"/>
              </w:rPr>
              <w:t>Conformidade com relação a normas (ex.: ISO 9000)</w:t>
            </w:r>
          </w:p>
          <w:p w14:paraId="300B1B9E" w14:textId="77777777" w:rsidR="00BF5D51" w:rsidRPr="00216773"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Pr>
                <w:sz w:val="24"/>
                <w:szCs w:val="24"/>
              </w:rPr>
              <w:t>Meios de comunicação interna e externa, cartazes e quadros de avisos</w:t>
            </w:r>
          </w:p>
          <w:p w14:paraId="352F4C93" w14:textId="77777777" w:rsidR="00BF5D51"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Pr>
                <w:sz w:val="24"/>
                <w:szCs w:val="24"/>
              </w:rPr>
              <w:t>Adequação dos procedimentos relacionados ao SGSO e Qualidade</w:t>
            </w:r>
          </w:p>
          <w:p w14:paraId="72996483" w14:textId="77777777" w:rsidR="00BF5D51" w:rsidRPr="00216773"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Pr>
                <w:sz w:val="24"/>
                <w:szCs w:val="24"/>
              </w:rPr>
              <w:t>Disponibilidade e controle da documentação do SGSO e SGQ</w:t>
            </w:r>
          </w:p>
          <w:p w14:paraId="01B1EFE0" w14:textId="77777777" w:rsidR="00BF5D51" w:rsidRPr="00216773"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Pr>
                <w:sz w:val="24"/>
                <w:szCs w:val="24"/>
              </w:rPr>
              <w:t>Identificados os perigos, classificados os riscos, implementadas as defesas e verificadas quanto à sua eficácia</w:t>
            </w:r>
          </w:p>
          <w:p w14:paraId="224C28A3" w14:textId="77777777" w:rsidR="00BF5D51"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sidRPr="00216773">
              <w:rPr>
                <w:sz w:val="24"/>
                <w:szCs w:val="24"/>
              </w:rPr>
              <w:t>Outras obs.: .............................</w:t>
            </w:r>
          </w:p>
          <w:p w14:paraId="5EBFBAE6" w14:textId="77777777" w:rsidR="00BF5D51" w:rsidRPr="00216773" w:rsidRDefault="00BF5D51" w:rsidP="00A141D6">
            <w:pPr>
              <w:rPr>
                <w:sz w:val="24"/>
                <w:szCs w:val="24"/>
              </w:rPr>
            </w:pPr>
          </w:p>
        </w:tc>
      </w:tr>
      <w:tr w:rsidR="00BF5D51" w:rsidRPr="00C70472" w14:paraId="08354F4F" w14:textId="77777777" w:rsidTr="00A141D6">
        <w:tc>
          <w:tcPr>
            <w:tcW w:w="5000" w:type="pct"/>
            <w:tcBorders>
              <w:bottom w:val="single" w:sz="4" w:space="0" w:color="auto"/>
            </w:tcBorders>
          </w:tcPr>
          <w:p w14:paraId="3B32A893" w14:textId="49B3BE6F" w:rsidR="00BF5D51" w:rsidRPr="00AF6E8E" w:rsidRDefault="00BA7994" w:rsidP="00D1003E">
            <w:pPr>
              <w:ind w:left="25" w:hanging="25"/>
              <w:rPr>
                <w:b/>
              </w:rPr>
            </w:pPr>
            <w:r w:rsidRPr="00AF6E8E">
              <w:rPr>
                <w:b/>
              </w:rPr>
              <w:t xml:space="preserve">2.1 </w:t>
            </w:r>
            <w:r w:rsidR="00BF5D51" w:rsidRPr="00AF6E8E">
              <w:rPr>
                <w:b/>
              </w:rPr>
              <w:t>Parecer final e validação (com carimbo e assinatura)</w:t>
            </w:r>
          </w:p>
          <w:p w14:paraId="2179ECD7" w14:textId="77777777" w:rsidR="00BF5D51" w:rsidRPr="00AF6E8E" w:rsidRDefault="00BF5D51" w:rsidP="00A141D6">
            <w:pPr>
              <w:rPr>
                <w:b/>
                <w:sz w:val="24"/>
                <w:szCs w:val="24"/>
              </w:rPr>
            </w:pPr>
          </w:p>
          <w:p w14:paraId="5D7FBAFC" w14:textId="77777777" w:rsidR="00BF5D51" w:rsidRPr="007735EE" w:rsidRDefault="00BF5D51" w:rsidP="00A141D6">
            <w:pPr>
              <w:rPr>
                <w:sz w:val="24"/>
                <w:szCs w:val="24"/>
              </w:rPr>
            </w:pPr>
          </w:p>
        </w:tc>
      </w:tr>
    </w:tbl>
    <w:p w14:paraId="0030438C" w14:textId="77777777" w:rsidR="00BF5D51" w:rsidRDefault="00BF5D51" w:rsidP="00BF5D51">
      <w:pPr>
        <w:jc w:val="both"/>
        <w:rPr>
          <w:sz w:val="24"/>
        </w:rPr>
      </w:pPr>
    </w:p>
    <w:tbl>
      <w:tblPr>
        <w:tblStyle w:val="Tabelacomgrade"/>
        <w:tblW w:w="5000" w:type="pct"/>
        <w:tblLook w:val="04A0" w:firstRow="1" w:lastRow="0" w:firstColumn="1" w:lastColumn="0" w:noHBand="0" w:noVBand="1"/>
      </w:tblPr>
      <w:tblGrid>
        <w:gridCol w:w="9736"/>
      </w:tblGrid>
      <w:tr w:rsidR="00BF5D51" w:rsidRPr="00C70472" w14:paraId="3BD2F6EA" w14:textId="77777777" w:rsidTr="00A141D6">
        <w:tc>
          <w:tcPr>
            <w:tcW w:w="5000" w:type="pct"/>
          </w:tcPr>
          <w:p w14:paraId="569C0E07" w14:textId="345A688A" w:rsidR="00BF5D51" w:rsidRPr="00AF6E8E" w:rsidRDefault="00A9169A" w:rsidP="00AF6E8E">
            <w:pPr>
              <w:ind w:left="29"/>
              <w:rPr>
                <w:b/>
                <w:sz w:val="24"/>
                <w:szCs w:val="24"/>
              </w:rPr>
            </w:pPr>
            <w:r>
              <w:rPr>
                <w:b/>
                <w:sz w:val="24"/>
                <w:szCs w:val="24"/>
              </w:rPr>
              <w:t xml:space="preserve">3. </w:t>
            </w:r>
            <w:r w:rsidR="00BF5D51" w:rsidRPr="00A9169A">
              <w:rPr>
                <w:b/>
                <w:sz w:val="24"/>
                <w:szCs w:val="24"/>
              </w:rPr>
              <w:t>Av</w:t>
            </w:r>
            <w:r w:rsidR="00BF5D51" w:rsidRPr="00AF6E8E">
              <w:rPr>
                <w:b/>
                <w:sz w:val="24"/>
                <w:szCs w:val="24"/>
              </w:rPr>
              <w:t>aliação inicial das áreas administrativa/financeira/RH</w:t>
            </w:r>
          </w:p>
        </w:tc>
      </w:tr>
      <w:tr w:rsidR="00BF5D51" w:rsidRPr="00C70472" w14:paraId="29B2CB02" w14:textId="77777777" w:rsidTr="00A141D6">
        <w:tc>
          <w:tcPr>
            <w:tcW w:w="5000" w:type="pct"/>
          </w:tcPr>
          <w:p w14:paraId="2757451A" w14:textId="3E17B768" w:rsidR="00BF5D51" w:rsidRPr="00760388" w:rsidRDefault="00BF5D51" w:rsidP="00A141D6">
            <w:pPr>
              <w:rPr>
                <w:sz w:val="24"/>
              </w:rPr>
            </w:pPr>
            <w:r w:rsidRPr="00630605">
              <w:rPr>
                <w:rFonts w:ascii="Wingdings" w:eastAsia="Wingdings" w:hAnsi="Wingdings" w:cs="Wingdings"/>
                <w:sz w:val="28"/>
                <w:szCs w:val="24"/>
              </w:rPr>
              <w:t>o</w:t>
            </w:r>
            <w:r>
              <w:rPr>
                <w:sz w:val="28"/>
                <w:szCs w:val="24"/>
              </w:rPr>
              <w:t xml:space="preserve"> </w:t>
            </w:r>
            <w:r w:rsidRPr="00760388">
              <w:rPr>
                <w:sz w:val="24"/>
              </w:rPr>
              <w:t>Adequação às exigências das Autoridades federais, estaduais, municipais</w:t>
            </w:r>
          </w:p>
          <w:p w14:paraId="5A02C4F8" w14:textId="77777777" w:rsidR="00BF5D51" w:rsidRPr="00760388" w:rsidRDefault="00BF5D51" w:rsidP="00A141D6">
            <w:pPr>
              <w:rPr>
                <w:sz w:val="24"/>
              </w:rPr>
            </w:pPr>
            <w:r w:rsidRPr="00630605">
              <w:rPr>
                <w:rFonts w:ascii="Wingdings" w:eastAsia="Wingdings" w:hAnsi="Wingdings" w:cs="Wingdings"/>
                <w:sz w:val="28"/>
                <w:szCs w:val="24"/>
              </w:rPr>
              <w:t>o</w:t>
            </w:r>
            <w:r>
              <w:rPr>
                <w:sz w:val="28"/>
                <w:szCs w:val="24"/>
              </w:rPr>
              <w:t xml:space="preserve"> </w:t>
            </w:r>
            <w:r w:rsidRPr="00760388">
              <w:rPr>
                <w:sz w:val="24"/>
              </w:rPr>
              <w:t>Conformidade contratual</w:t>
            </w:r>
          </w:p>
          <w:p w14:paraId="374B45B8" w14:textId="77777777" w:rsidR="00BF5D51" w:rsidRPr="00760388" w:rsidRDefault="00BF5D51" w:rsidP="00A141D6">
            <w:pPr>
              <w:rPr>
                <w:sz w:val="24"/>
              </w:rPr>
            </w:pPr>
            <w:r w:rsidRPr="00630605">
              <w:rPr>
                <w:rFonts w:ascii="Wingdings" w:eastAsia="Wingdings" w:hAnsi="Wingdings" w:cs="Wingdings"/>
                <w:sz w:val="28"/>
                <w:szCs w:val="24"/>
              </w:rPr>
              <w:t>o</w:t>
            </w:r>
            <w:r>
              <w:rPr>
                <w:sz w:val="28"/>
                <w:szCs w:val="24"/>
              </w:rPr>
              <w:t xml:space="preserve"> </w:t>
            </w:r>
            <w:r w:rsidRPr="00760388">
              <w:rPr>
                <w:sz w:val="24"/>
              </w:rPr>
              <w:t>Necessidades na área de RH</w:t>
            </w:r>
          </w:p>
          <w:p w14:paraId="5DBE85B3" w14:textId="77777777" w:rsidR="00BF5D51" w:rsidRPr="00760388" w:rsidRDefault="00BF5D51" w:rsidP="00A141D6">
            <w:pPr>
              <w:rPr>
                <w:sz w:val="24"/>
              </w:rPr>
            </w:pPr>
            <w:r w:rsidRPr="00630605">
              <w:rPr>
                <w:rFonts w:ascii="Wingdings" w:eastAsia="Wingdings" w:hAnsi="Wingdings" w:cs="Wingdings"/>
                <w:sz w:val="28"/>
                <w:szCs w:val="24"/>
              </w:rPr>
              <w:t>o</w:t>
            </w:r>
            <w:r>
              <w:rPr>
                <w:sz w:val="28"/>
                <w:szCs w:val="24"/>
              </w:rPr>
              <w:t xml:space="preserve"> </w:t>
            </w:r>
            <w:r w:rsidRPr="00760388">
              <w:rPr>
                <w:sz w:val="24"/>
              </w:rPr>
              <w:t>Recursos na área de TI</w:t>
            </w:r>
          </w:p>
          <w:p w14:paraId="711C0668" w14:textId="77777777" w:rsidR="00BF5D51" w:rsidRPr="00760388" w:rsidRDefault="00BF5D51" w:rsidP="00A141D6">
            <w:pPr>
              <w:rPr>
                <w:sz w:val="24"/>
              </w:rPr>
            </w:pPr>
            <w:r w:rsidRPr="00630605">
              <w:rPr>
                <w:rFonts w:ascii="Wingdings" w:eastAsia="Wingdings" w:hAnsi="Wingdings" w:cs="Wingdings"/>
                <w:sz w:val="28"/>
                <w:szCs w:val="24"/>
              </w:rPr>
              <w:t>o</w:t>
            </w:r>
            <w:r>
              <w:rPr>
                <w:sz w:val="28"/>
                <w:szCs w:val="24"/>
              </w:rPr>
              <w:t xml:space="preserve"> </w:t>
            </w:r>
            <w:r w:rsidRPr="00760388">
              <w:rPr>
                <w:sz w:val="24"/>
              </w:rPr>
              <w:t>Trâmite de documentos fiscais, contábeis e de DP</w:t>
            </w:r>
          </w:p>
          <w:p w14:paraId="5B2EB093" w14:textId="77777777" w:rsidR="00BF5D51" w:rsidRPr="00760388" w:rsidRDefault="00BF5D51" w:rsidP="00A141D6">
            <w:pPr>
              <w:rPr>
                <w:sz w:val="24"/>
              </w:rPr>
            </w:pPr>
            <w:r w:rsidRPr="00630605">
              <w:rPr>
                <w:rFonts w:ascii="Wingdings" w:eastAsia="Wingdings" w:hAnsi="Wingdings" w:cs="Wingdings"/>
                <w:sz w:val="28"/>
                <w:szCs w:val="24"/>
              </w:rPr>
              <w:t>o</w:t>
            </w:r>
            <w:r>
              <w:rPr>
                <w:sz w:val="28"/>
                <w:szCs w:val="24"/>
              </w:rPr>
              <w:t xml:space="preserve"> </w:t>
            </w:r>
            <w:r w:rsidRPr="00760388">
              <w:rPr>
                <w:sz w:val="24"/>
              </w:rPr>
              <w:t>Controle do caixa e forma de disponibilização dos recursos financeiros</w:t>
            </w:r>
          </w:p>
          <w:p w14:paraId="2938EDB7" w14:textId="77777777" w:rsidR="00BF5D51" w:rsidRPr="00760388" w:rsidRDefault="00BF5D51" w:rsidP="00A141D6">
            <w:pPr>
              <w:rPr>
                <w:sz w:val="24"/>
              </w:rPr>
            </w:pPr>
            <w:r w:rsidRPr="00630605">
              <w:rPr>
                <w:rFonts w:ascii="Wingdings" w:eastAsia="Wingdings" w:hAnsi="Wingdings" w:cs="Wingdings"/>
                <w:sz w:val="28"/>
                <w:szCs w:val="24"/>
              </w:rPr>
              <w:t>o</w:t>
            </w:r>
            <w:r>
              <w:rPr>
                <w:sz w:val="28"/>
                <w:szCs w:val="24"/>
              </w:rPr>
              <w:t xml:space="preserve"> </w:t>
            </w:r>
            <w:r w:rsidRPr="00760388">
              <w:rPr>
                <w:sz w:val="24"/>
              </w:rPr>
              <w:t>Outras obs.:</w:t>
            </w:r>
          </w:p>
          <w:p w14:paraId="0804580E" w14:textId="77777777" w:rsidR="00BF5D51" w:rsidRPr="00760388" w:rsidRDefault="00BF5D51" w:rsidP="00A141D6">
            <w:pPr>
              <w:rPr>
                <w:b/>
                <w:sz w:val="24"/>
                <w:szCs w:val="24"/>
              </w:rPr>
            </w:pPr>
          </w:p>
        </w:tc>
      </w:tr>
      <w:tr w:rsidR="00BF5D51" w:rsidRPr="00C70472" w14:paraId="2C6511FF" w14:textId="77777777" w:rsidTr="00A141D6">
        <w:tc>
          <w:tcPr>
            <w:tcW w:w="5000" w:type="pct"/>
            <w:tcBorders>
              <w:bottom w:val="single" w:sz="4" w:space="0" w:color="auto"/>
            </w:tcBorders>
          </w:tcPr>
          <w:p w14:paraId="4B22CEDD" w14:textId="34E9EEA7" w:rsidR="00BF5D51" w:rsidRPr="00AF6E8E" w:rsidRDefault="00D1003E" w:rsidP="00AF6E8E">
            <w:pPr>
              <w:pStyle w:val="PargrafodaLista"/>
              <w:ind w:left="-113" w:firstLine="113"/>
              <w:rPr>
                <w:b/>
                <w:sz w:val="24"/>
                <w:szCs w:val="24"/>
              </w:rPr>
            </w:pPr>
            <w:r w:rsidRPr="00AF6E8E">
              <w:rPr>
                <w:b/>
              </w:rPr>
              <w:t>3.1</w:t>
            </w:r>
            <w:r w:rsidRPr="0089516A">
              <w:t xml:space="preserve"> </w:t>
            </w:r>
            <w:r w:rsidR="00BF5D51" w:rsidRPr="00AF6E8E">
              <w:rPr>
                <w:b/>
                <w:sz w:val="24"/>
                <w:szCs w:val="24"/>
              </w:rPr>
              <w:t>Parecer final e validação (com carimbo e assinatura)</w:t>
            </w:r>
          </w:p>
          <w:p w14:paraId="1166C489" w14:textId="77777777" w:rsidR="00BF5D51" w:rsidRDefault="00BF5D51" w:rsidP="00A141D6">
            <w:pPr>
              <w:rPr>
                <w:sz w:val="24"/>
                <w:szCs w:val="24"/>
              </w:rPr>
            </w:pPr>
          </w:p>
          <w:p w14:paraId="2E8E83DA" w14:textId="77777777" w:rsidR="00BF5D51" w:rsidRPr="007735EE" w:rsidRDefault="00BF5D51" w:rsidP="00A141D6">
            <w:pPr>
              <w:rPr>
                <w:sz w:val="24"/>
                <w:szCs w:val="24"/>
              </w:rPr>
            </w:pPr>
          </w:p>
        </w:tc>
      </w:tr>
    </w:tbl>
    <w:p w14:paraId="3C702846" w14:textId="77777777" w:rsidR="00BF5D51" w:rsidRPr="00DA4535" w:rsidRDefault="00BF5D51" w:rsidP="00BF5D51">
      <w:pPr>
        <w:spacing w:after="0"/>
      </w:pPr>
    </w:p>
    <w:tbl>
      <w:tblPr>
        <w:tblStyle w:val="Tabelacomgrade"/>
        <w:tblW w:w="5000" w:type="pct"/>
        <w:tblLook w:val="04A0" w:firstRow="1" w:lastRow="0" w:firstColumn="1" w:lastColumn="0" w:noHBand="0" w:noVBand="1"/>
      </w:tblPr>
      <w:tblGrid>
        <w:gridCol w:w="9736"/>
      </w:tblGrid>
      <w:tr w:rsidR="00BF5D51" w:rsidRPr="00760388" w14:paraId="7F86D49A" w14:textId="77777777" w:rsidTr="00A141D6">
        <w:tc>
          <w:tcPr>
            <w:tcW w:w="5000" w:type="pct"/>
          </w:tcPr>
          <w:p w14:paraId="35C5C798" w14:textId="1C69EE51" w:rsidR="00BF5D51" w:rsidRPr="00AF6E8E" w:rsidRDefault="0089516A" w:rsidP="00AF6E8E">
            <w:pPr>
              <w:ind w:firstLine="29"/>
              <w:rPr>
                <w:b/>
                <w:sz w:val="24"/>
                <w:szCs w:val="24"/>
              </w:rPr>
            </w:pPr>
            <w:r>
              <w:rPr>
                <w:b/>
                <w:sz w:val="24"/>
                <w:szCs w:val="24"/>
              </w:rPr>
              <w:t xml:space="preserve">4. </w:t>
            </w:r>
            <w:r w:rsidR="00BF5D51" w:rsidRPr="00EC47FB">
              <w:rPr>
                <w:b/>
                <w:sz w:val="24"/>
                <w:szCs w:val="24"/>
              </w:rPr>
              <w:t xml:space="preserve">Avaliação </w:t>
            </w:r>
            <w:r w:rsidR="00BF5D51" w:rsidRPr="00AF6E8E">
              <w:rPr>
                <w:b/>
                <w:sz w:val="24"/>
                <w:szCs w:val="24"/>
              </w:rPr>
              <w:t>inicial da área de segurança do trabalho</w:t>
            </w:r>
          </w:p>
        </w:tc>
      </w:tr>
      <w:tr w:rsidR="00BF5D51" w:rsidRPr="00216773" w14:paraId="38A79B8A" w14:textId="77777777" w:rsidTr="00A141D6">
        <w:tc>
          <w:tcPr>
            <w:tcW w:w="5000" w:type="pct"/>
          </w:tcPr>
          <w:p w14:paraId="72971599" w14:textId="77777777" w:rsidR="00BF5D51" w:rsidRPr="00760388"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sidRPr="00760388">
              <w:rPr>
                <w:sz w:val="24"/>
                <w:szCs w:val="24"/>
              </w:rPr>
              <w:t>Adequação às exigências das Autoridades federais, estaduais, municipais e normas adotadas</w:t>
            </w:r>
            <w:r>
              <w:rPr>
                <w:sz w:val="24"/>
                <w:szCs w:val="24"/>
              </w:rPr>
              <w:t xml:space="preserve"> </w:t>
            </w:r>
            <w:r w:rsidRPr="00760388">
              <w:rPr>
                <w:sz w:val="24"/>
                <w:szCs w:val="24"/>
              </w:rPr>
              <w:t>pela empresa</w:t>
            </w:r>
          </w:p>
          <w:p w14:paraId="29247FF3" w14:textId="77777777" w:rsidR="00BF5D51" w:rsidRPr="00760388"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sidRPr="00760388">
              <w:rPr>
                <w:sz w:val="24"/>
                <w:szCs w:val="24"/>
              </w:rPr>
              <w:t>Conformidade contratual</w:t>
            </w:r>
          </w:p>
          <w:p w14:paraId="784D605F" w14:textId="4BE5DA79" w:rsidR="00BF5D51" w:rsidRPr="00760388"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sidRPr="00760388">
              <w:rPr>
                <w:sz w:val="24"/>
                <w:szCs w:val="24"/>
              </w:rPr>
              <w:t>Adequação dos procedimentos relacionados à segurança, meio ambiente e saúde</w:t>
            </w:r>
          </w:p>
          <w:p w14:paraId="4B770736" w14:textId="77777777" w:rsidR="00BF5D51" w:rsidRPr="00760388"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sidRPr="00760388">
              <w:rPr>
                <w:sz w:val="24"/>
                <w:szCs w:val="24"/>
              </w:rPr>
              <w:t>Divulgação dos processos relacionados à segurança, meio ambiente e saúde</w:t>
            </w:r>
          </w:p>
          <w:p w14:paraId="305C6F45" w14:textId="77777777" w:rsidR="00BF5D51" w:rsidRPr="00760388"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sidRPr="00760388">
              <w:rPr>
                <w:sz w:val="24"/>
                <w:szCs w:val="24"/>
              </w:rPr>
              <w:t>Avaliação da infraestrutura, instalações elétricas e equipamentos de segurança</w:t>
            </w:r>
          </w:p>
          <w:p w14:paraId="65257CEF" w14:textId="77777777" w:rsidR="00BF5D51" w:rsidRPr="00760388"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sidRPr="00760388">
              <w:rPr>
                <w:sz w:val="24"/>
                <w:szCs w:val="24"/>
              </w:rPr>
              <w:t>Exames médicos e necessidade de treinamentos</w:t>
            </w:r>
          </w:p>
          <w:p w14:paraId="6A36D8FA" w14:textId="77777777" w:rsidR="00BF5D51" w:rsidRPr="00760388"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sidRPr="00760388">
              <w:rPr>
                <w:sz w:val="24"/>
                <w:szCs w:val="24"/>
              </w:rPr>
              <w:t>EPI, cartazes e avisos</w:t>
            </w:r>
          </w:p>
          <w:p w14:paraId="552EEE33" w14:textId="77777777" w:rsidR="00BF5D51" w:rsidRPr="00760388"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sidRPr="00760388">
              <w:rPr>
                <w:sz w:val="24"/>
                <w:szCs w:val="24"/>
              </w:rPr>
              <w:t>Materiais inflamáveis e/ou perigosos</w:t>
            </w:r>
          </w:p>
          <w:p w14:paraId="0474EC47" w14:textId="77777777" w:rsidR="00BF5D51" w:rsidRPr="00760388"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sidRPr="00760388">
              <w:rPr>
                <w:sz w:val="24"/>
                <w:szCs w:val="24"/>
              </w:rPr>
              <w:t>Identificação, divulgação e prevenção dos riscos</w:t>
            </w:r>
          </w:p>
          <w:p w14:paraId="149919CA" w14:textId="77777777" w:rsidR="00BF5D51"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Pr>
                <w:sz w:val="24"/>
                <w:szCs w:val="24"/>
              </w:rPr>
              <w:t>Outras obs.:</w:t>
            </w:r>
          </w:p>
          <w:p w14:paraId="507F247C" w14:textId="77777777" w:rsidR="00BF5D51" w:rsidRPr="00216773" w:rsidRDefault="00BF5D51" w:rsidP="00A141D6">
            <w:pPr>
              <w:rPr>
                <w:sz w:val="24"/>
                <w:szCs w:val="24"/>
              </w:rPr>
            </w:pPr>
          </w:p>
        </w:tc>
      </w:tr>
      <w:tr w:rsidR="00BF5D51" w:rsidRPr="007735EE" w14:paraId="7944D15F" w14:textId="77777777" w:rsidTr="00A141D6">
        <w:tc>
          <w:tcPr>
            <w:tcW w:w="5000" w:type="pct"/>
            <w:tcBorders>
              <w:bottom w:val="single" w:sz="4" w:space="0" w:color="auto"/>
            </w:tcBorders>
          </w:tcPr>
          <w:p w14:paraId="1106C597" w14:textId="4F055053" w:rsidR="00BF5D51" w:rsidRPr="00624D50" w:rsidRDefault="00EC47FB" w:rsidP="00AF6E8E">
            <w:pPr>
              <w:pStyle w:val="PargrafodaLista"/>
              <w:ind w:left="0" w:firstLine="29"/>
              <w:rPr>
                <w:b/>
                <w:sz w:val="24"/>
                <w:szCs w:val="24"/>
              </w:rPr>
            </w:pPr>
            <w:r>
              <w:rPr>
                <w:b/>
                <w:sz w:val="24"/>
                <w:szCs w:val="24"/>
              </w:rPr>
              <w:t xml:space="preserve">4.1 </w:t>
            </w:r>
            <w:r w:rsidR="00BF5D51" w:rsidRPr="00624D50">
              <w:rPr>
                <w:b/>
                <w:sz w:val="24"/>
                <w:szCs w:val="24"/>
              </w:rPr>
              <w:t>Parecer final e validação (com carimbo e assinatura)</w:t>
            </w:r>
          </w:p>
          <w:p w14:paraId="4BD6FE22" w14:textId="77777777" w:rsidR="00BF5D51" w:rsidRDefault="00BF5D51" w:rsidP="00A141D6">
            <w:pPr>
              <w:rPr>
                <w:sz w:val="24"/>
                <w:szCs w:val="24"/>
              </w:rPr>
            </w:pPr>
          </w:p>
          <w:p w14:paraId="11E034BF" w14:textId="77777777" w:rsidR="00BF5D51" w:rsidRDefault="00BF5D51" w:rsidP="00A141D6">
            <w:pPr>
              <w:rPr>
                <w:sz w:val="24"/>
                <w:szCs w:val="24"/>
              </w:rPr>
            </w:pPr>
          </w:p>
          <w:p w14:paraId="6154476B" w14:textId="77777777" w:rsidR="00BF5D51" w:rsidRPr="007735EE" w:rsidRDefault="00BF5D51" w:rsidP="00A141D6">
            <w:pPr>
              <w:rPr>
                <w:sz w:val="24"/>
                <w:szCs w:val="24"/>
              </w:rPr>
            </w:pPr>
          </w:p>
        </w:tc>
      </w:tr>
    </w:tbl>
    <w:p w14:paraId="6021333A" w14:textId="77777777" w:rsidR="00BF5D51" w:rsidRDefault="00BF5D51" w:rsidP="00BF5D51">
      <w:pPr>
        <w:spacing w:after="0"/>
      </w:pPr>
    </w:p>
    <w:tbl>
      <w:tblPr>
        <w:tblStyle w:val="Tabelacomgrade"/>
        <w:tblW w:w="5000" w:type="pct"/>
        <w:tblLook w:val="04A0" w:firstRow="1" w:lastRow="0" w:firstColumn="1" w:lastColumn="0" w:noHBand="0" w:noVBand="1"/>
      </w:tblPr>
      <w:tblGrid>
        <w:gridCol w:w="9736"/>
      </w:tblGrid>
      <w:tr w:rsidR="00BF5D51" w:rsidRPr="00C70472" w14:paraId="3327B06A" w14:textId="77777777" w:rsidTr="00A141D6">
        <w:tc>
          <w:tcPr>
            <w:tcW w:w="5000" w:type="pct"/>
          </w:tcPr>
          <w:p w14:paraId="74B732E0" w14:textId="3A67BFA0" w:rsidR="00BF5D51" w:rsidRPr="00AF6E8E" w:rsidRDefault="00F2259D" w:rsidP="00F2259D">
            <w:pPr>
              <w:rPr>
                <w:b/>
                <w:sz w:val="24"/>
                <w:szCs w:val="24"/>
              </w:rPr>
            </w:pPr>
            <w:r>
              <w:rPr>
                <w:b/>
                <w:sz w:val="24"/>
                <w:szCs w:val="24"/>
              </w:rPr>
              <w:t xml:space="preserve">5. </w:t>
            </w:r>
            <w:r w:rsidR="00BF5D51" w:rsidRPr="00AF6E8E">
              <w:rPr>
                <w:b/>
                <w:sz w:val="24"/>
                <w:szCs w:val="24"/>
              </w:rPr>
              <w:t>Realizada Análise de Risco?</w:t>
            </w:r>
          </w:p>
        </w:tc>
      </w:tr>
      <w:tr w:rsidR="00BF5D51" w:rsidRPr="00C70472" w14:paraId="633CEA91" w14:textId="77777777" w:rsidTr="00A141D6">
        <w:tc>
          <w:tcPr>
            <w:tcW w:w="5000" w:type="pct"/>
          </w:tcPr>
          <w:p w14:paraId="14A7A1DC" w14:textId="19024250" w:rsidR="00BF5D51" w:rsidRDefault="00BF5D51" w:rsidP="00A141D6">
            <w:pPr>
              <w:rPr>
                <w:b/>
                <w:sz w:val="24"/>
                <w:szCs w:val="24"/>
              </w:rPr>
            </w:pPr>
            <w:r w:rsidRPr="00630605">
              <w:rPr>
                <w:rFonts w:ascii="Wingdings" w:eastAsia="Wingdings" w:hAnsi="Wingdings" w:cs="Wingdings"/>
                <w:sz w:val="28"/>
                <w:szCs w:val="24"/>
              </w:rPr>
              <w:t>o</w:t>
            </w:r>
            <w:r>
              <w:rPr>
                <w:b/>
                <w:sz w:val="24"/>
                <w:szCs w:val="24"/>
              </w:rPr>
              <w:t xml:space="preserve"> Sim        </w:t>
            </w:r>
            <w:r w:rsidRPr="00630605">
              <w:rPr>
                <w:rFonts w:ascii="Wingdings" w:eastAsia="Wingdings" w:hAnsi="Wingdings" w:cs="Wingdings"/>
                <w:sz w:val="28"/>
                <w:szCs w:val="24"/>
              </w:rPr>
              <w:t>o</w:t>
            </w:r>
            <w:r>
              <w:rPr>
                <w:b/>
                <w:sz w:val="24"/>
                <w:szCs w:val="24"/>
              </w:rPr>
              <w:t xml:space="preserve"> Não</w:t>
            </w:r>
          </w:p>
          <w:p w14:paraId="7DF9361B" w14:textId="77777777" w:rsidR="00BF5D51" w:rsidRDefault="00BF5D51" w:rsidP="00A141D6">
            <w:pPr>
              <w:rPr>
                <w:b/>
                <w:sz w:val="24"/>
                <w:szCs w:val="24"/>
              </w:rPr>
            </w:pPr>
          </w:p>
          <w:p w14:paraId="5C9DAB0F" w14:textId="77777777" w:rsidR="00BF5D51" w:rsidRDefault="00BF5D51" w:rsidP="00A141D6">
            <w:pPr>
              <w:rPr>
                <w:b/>
                <w:sz w:val="24"/>
                <w:szCs w:val="24"/>
              </w:rPr>
            </w:pPr>
            <w:r>
              <w:rPr>
                <w:b/>
                <w:sz w:val="24"/>
                <w:szCs w:val="24"/>
              </w:rPr>
              <w:t>Formulário Nº: ___________</w:t>
            </w:r>
          </w:p>
          <w:p w14:paraId="27B84507" w14:textId="77777777" w:rsidR="00BF5D51" w:rsidRPr="00760388" w:rsidRDefault="00BF5D51" w:rsidP="00A141D6">
            <w:pPr>
              <w:rPr>
                <w:b/>
                <w:sz w:val="24"/>
                <w:szCs w:val="24"/>
              </w:rPr>
            </w:pPr>
          </w:p>
        </w:tc>
      </w:tr>
    </w:tbl>
    <w:p w14:paraId="32FFB264" w14:textId="77777777" w:rsidR="00BF5D51" w:rsidRDefault="00BF5D51" w:rsidP="00BF5D51">
      <w:pPr>
        <w:spacing w:after="0"/>
      </w:pPr>
    </w:p>
    <w:tbl>
      <w:tblPr>
        <w:tblStyle w:val="Tabelacomgrade"/>
        <w:tblW w:w="5000" w:type="pct"/>
        <w:tblLook w:val="04A0" w:firstRow="1" w:lastRow="0" w:firstColumn="1" w:lastColumn="0" w:noHBand="0" w:noVBand="1"/>
      </w:tblPr>
      <w:tblGrid>
        <w:gridCol w:w="9736"/>
      </w:tblGrid>
      <w:tr w:rsidR="00BF5D51" w:rsidRPr="00C70472" w14:paraId="316F0DD8" w14:textId="77777777" w:rsidTr="00A141D6">
        <w:tc>
          <w:tcPr>
            <w:tcW w:w="5000" w:type="pct"/>
          </w:tcPr>
          <w:p w14:paraId="166B6785" w14:textId="4244E090" w:rsidR="00BF5D51" w:rsidRPr="00AF6E8E" w:rsidRDefault="00F2259D" w:rsidP="00F2259D">
            <w:pPr>
              <w:rPr>
                <w:b/>
                <w:sz w:val="24"/>
                <w:szCs w:val="24"/>
              </w:rPr>
            </w:pPr>
            <w:r>
              <w:rPr>
                <w:b/>
                <w:sz w:val="24"/>
                <w:szCs w:val="24"/>
              </w:rPr>
              <w:t xml:space="preserve">6. </w:t>
            </w:r>
            <w:r w:rsidR="00BF5D51" w:rsidRPr="00AF6E8E">
              <w:rPr>
                <w:b/>
                <w:sz w:val="24"/>
                <w:szCs w:val="24"/>
              </w:rPr>
              <w:t>Parecer final do GASO</w:t>
            </w:r>
          </w:p>
        </w:tc>
      </w:tr>
      <w:tr w:rsidR="00BF5D51" w:rsidRPr="00C70472" w14:paraId="0DCF3499" w14:textId="77777777" w:rsidTr="00A141D6">
        <w:tc>
          <w:tcPr>
            <w:tcW w:w="5000" w:type="pct"/>
          </w:tcPr>
          <w:p w14:paraId="0C72D79C" w14:textId="77777777" w:rsidR="00BF5D51" w:rsidRDefault="00BF5D51" w:rsidP="00A141D6">
            <w:pPr>
              <w:rPr>
                <w:b/>
                <w:sz w:val="24"/>
                <w:szCs w:val="24"/>
              </w:rPr>
            </w:pPr>
          </w:p>
          <w:p w14:paraId="2CC641BB" w14:textId="77777777" w:rsidR="00BF5D51" w:rsidRDefault="00BF5D51" w:rsidP="00A141D6">
            <w:pPr>
              <w:rPr>
                <w:b/>
                <w:sz w:val="24"/>
                <w:szCs w:val="24"/>
              </w:rPr>
            </w:pPr>
          </w:p>
          <w:p w14:paraId="4CD47667" w14:textId="77777777" w:rsidR="00BF5D51" w:rsidRPr="00760388" w:rsidRDefault="00BF5D51" w:rsidP="00A141D6">
            <w:pPr>
              <w:rPr>
                <w:b/>
                <w:sz w:val="24"/>
                <w:szCs w:val="24"/>
              </w:rPr>
            </w:pPr>
          </w:p>
        </w:tc>
      </w:tr>
    </w:tbl>
    <w:p w14:paraId="612189A0" w14:textId="77777777" w:rsidR="00BF5D51" w:rsidRDefault="00BF5D51" w:rsidP="00BF5D51">
      <w:pPr>
        <w:spacing w:after="0"/>
        <w:jc w:val="both"/>
        <w:rPr>
          <w:sz w:val="24"/>
        </w:rPr>
      </w:pPr>
    </w:p>
    <w:tbl>
      <w:tblPr>
        <w:tblStyle w:val="Tabelacomgrade"/>
        <w:tblW w:w="5000" w:type="pct"/>
        <w:tblLook w:val="04A0" w:firstRow="1" w:lastRow="0" w:firstColumn="1" w:lastColumn="0" w:noHBand="0" w:noVBand="1"/>
      </w:tblPr>
      <w:tblGrid>
        <w:gridCol w:w="9736"/>
      </w:tblGrid>
      <w:tr w:rsidR="00BF5D51" w:rsidRPr="00C70472" w14:paraId="305A53FC" w14:textId="77777777" w:rsidTr="00A141D6">
        <w:tc>
          <w:tcPr>
            <w:tcW w:w="5000" w:type="pct"/>
          </w:tcPr>
          <w:p w14:paraId="5EA9BA3B" w14:textId="3550D55D" w:rsidR="00BF5D51" w:rsidRPr="00AF6E8E" w:rsidRDefault="00F2259D" w:rsidP="00F2259D">
            <w:pPr>
              <w:rPr>
                <w:b/>
                <w:sz w:val="24"/>
                <w:szCs w:val="24"/>
              </w:rPr>
            </w:pPr>
            <w:r>
              <w:rPr>
                <w:b/>
                <w:sz w:val="24"/>
                <w:szCs w:val="24"/>
              </w:rPr>
              <w:t xml:space="preserve">7. </w:t>
            </w:r>
            <w:r w:rsidR="00BF5D51" w:rsidRPr="00AF6E8E">
              <w:rPr>
                <w:b/>
                <w:sz w:val="24"/>
                <w:szCs w:val="24"/>
              </w:rPr>
              <w:t>Parecer final do GR</w:t>
            </w:r>
          </w:p>
        </w:tc>
      </w:tr>
      <w:tr w:rsidR="00BF5D51" w:rsidRPr="00C70472" w14:paraId="4CF20022" w14:textId="77777777" w:rsidTr="00A141D6">
        <w:tc>
          <w:tcPr>
            <w:tcW w:w="5000" w:type="pct"/>
          </w:tcPr>
          <w:p w14:paraId="1454A944" w14:textId="77777777" w:rsidR="00BF5D51" w:rsidRDefault="00BF5D51" w:rsidP="00A141D6">
            <w:pPr>
              <w:rPr>
                <w:b/>
                <w:sz w:val="24"/>
                <w:szCs w:val="24"/>
              </w:rPr>
            </w:pPr>
          </w:p>
          <w:p w14:paraId="0EEE4A75" w14:textId="77777777" w:rsidR="00BF5D51" w:rsidRDefault="00BF5D51" w:rsidP="00A141D6">
            <w:pPr>
              <w:rPr>
                <w:b/>
                <w:sz w:val="24"/>
                <w:szCs w:val="24"/>
              </w:rPr>
            </w:pPr>
          </w:p>
          <w:p w14:paraId="66AB192F" w14:textId="77777777" w:rsidR="00BF5D51" w:rsidRPr="00760388" w:rsidRDefault="00BF5D51" w:rsidP="00A141D6">
            <w:pPr>
              <w:rPr>
                <w:b/>
                <w:sz w:val="24"/>
                <w:szCs w:val="24"/>
              </w:rPr>
            </w:pPr>
          </w:p>
        </w:tc>
      </w:tr>
    </w:tbl>
    <w:p w14:paraId="7AFBECF1" w14:textId="77777777" w:rsidR="00BF5D51" w:rsidRDefault="00BF5D51" w:rsidP="00BF5D51">
      <w:pPr>
        <w:rPr>
          <w:sz w:val="24"/>
        </w:rPr>
      </w:pPr>
    </w:p>
    <w:p w14:paraId="2DBDDC87" w14:textId="77777777" w:rsidR="00BF5D51" w:rsidRDefault="00BF5D51" w:rsidP="00BF5D51">
      <w:pPr>
        <w:rPr>
          <w:sz w:val="24"/>
        </w:rPr>
      </w:pPr>
      <w:r>
        <w:rPr>
          <w:sz w:val="24"/>
        </w:rPr>
        <w:t>Análise realizada em:</w:t>
      </w:r>
    </w:p>
    <w:p w14:paraId="67C1EDFF" w14:textId="77777777" w:rsidR="00BF5D51" w:rsidRDefault="00BF5D51" w:rsidP="00BF5D51">
      <w:pPr>
        <w:rPr>
          <w:sz w:val="24"/>
        </w:rPr>
      </w:pPr>
      <w:r>
        <w:rPr>
          <w:sz w:val="24"/>
        </w:rPr>
        <w:t xml:space="preserve">Responsável pelo controle: </w:t>
      </w:r>
    </w:p>
    <w:p w14:paraId="15D4505E" w14:textId="77777777" w:rsidR="00BF5D51" w:rsidRDefault="00BF5D51" w:rsidP="00BF5D51">
      <w:pPr>
        <w:pStyle w:val="Ttulo1"/>
        <w:numPr>
          <w:ilvl w:val="0"/>
          <w:numId w:val="0"/>
        </w:numPr>
      </w:pPr>
      <w:bookmarkStart w:id="88" w:name="_Toc212023079"/>
      <w:r>
        <w:t>Apêndice 5 – Modelo de Lista de Contatos para Emergências</w:t>
      </w:r>
      <w:bookmarkEnd w:id="88"/>
    </w:p>
    <w:tbl>
      <w:tblPr>
        <w:tblStyle w:val="Tabelacomgrade"/>
        <w:tblW w:w="0" w:type="auto"/>
        <w:tblLayout w:type="fixed"/>
        <w:tblLook w:val="04A0" w:firstRow="1" w:lastRow="0" w:firstColumn="1" w:lastColumn="0" w:noHBand="0" w:noVBand="1"/>
      </w:tblPr>
      <w:tblGrid>
        <w:gridCol w:w="2263"/>
        <w:gridCol w:w="8193"/>
      </w:tblGrid>
      <w:tr w:rsidR="00BF5D51" w:rsidRPr="00004CE8" w14:paraId="30244BAF" w14:textId="77777777" w:rsidTr="00A141D6">
        <w:tc>
          <w:tcPr>
            <w:tcW w:w="2263" w:type="dxa"/>
            <w:tcBorders>
              <w:right w:val="nil"/>
            </w:tcBorders>
          </w:tcPr>
          <w:p w14:paraId="0D1BDBE0" w14:textId="77777777" w:rsidR="00BF5D51" w:rsidRDefault="00BF5D51" w:rsidP="00A141D6">
            <w:pPr>
              <w:jc w:val="center"/>
            </w:pPr>
            <w:r>
              <w:rPr>
                <w:noProof/>
                <w:lang w:eastAsia="pt-BR"/>
              </w:rPr>
              <w:drawing>
                <wp:inline distT="0" distB="0" distL="0" distR="0" wp14:anchorId="4F15EEBB" wp14:editId="32B5D2E9">
                  <wp:extent cx="1095375" cy="934017"/>
                  <wp:effectExtent l="0" t="0" r="0" b="0"/>
                  <wp:docPr id="1162476186" name="Imagem 1162476186" descr="Uma imagem contendo chave inglesa, ferramen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76186" name="Imagem 1162476186" descr="Uma imagem contendo chave inglesa, ferramenta&#10;&#10;O conteúdo gerado por IA pode estar incorre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33422" cy="966460"/>
                          </a:xfrm>
                          <a:prstGeom prst="rect">
                            <a:avLst/>
                          </a:prstGeom>
                          <a:noFill/>
                        </pic:spPr>
                      </pic:pic>
                    </a:graphicData>
                  </a:graphic>
                </wp:inline>
              </w:drawing>
            </w:r>
          </w:p>
        </w:tc>
        <w:tc>
          <w:tcPr>
            <w:tcW w:w="8193" w:type="dxa"/>
            <w:tcBorders>
              <w:left w:val="nil"/>
            </w:tcBorders>
          </w:tcPr>
          <w:p w14:paraId="00CEDCEC" w14:textId="77777777" w:rsidR="00BF5D51" w:rsidRDefault="00BF5D51" w:rsidP="00A141D6">
            <w:pPr>
              <w:jc w:val="center"/>
              <w:rPr>
                <w:sz w:val="24"/>
              </w:rPr>
            </w:pPr>
            <w:r w:rsidRPr="00AA18D3">
              <w:rPr>
                <w:rFonts w:ascii="Arial" w:hAnsi="Arial"/>
                <w:b/>
                <w:color w:val="FF0000"/>
                <w:sz w:val="24"/>
              </w:rPr>
              <w:t>ACME</w:t>
            </w:r>
            <w:r w:rsidRPr="00004CE8">
              <w:rPr>
                <w:sz w:val="24"/>
              </w:rPr>
              <w:t xml:space="preserve"> </w:t>
            </w:r>
            <w:r>
              <w:rPr>
                <w:sz w:val="24"/>
              </w:rPr>
              <w:t xml:space="preserve">- </w:t>
            </w:r>
            <w:r w:rsidRPr="00004CE8">
              <w:rPr>
                <w:sz w:val="24"/>
              </w:rPr>
              <w:t>Organização de Manutenção Aeronáutica</w:t>
            </w:r>
          </w:p>
          <w:p w14:paraId="1AFDF439" w14:textId="77777777" w:rsidR="00BF5D51" w:rsidRDefault="00BF5D51" w:rsidP="00A141D6">
            <w:pPr>
              <w:jc w:val="center"/>
              <w:rPr>
                <w:sz w:val="24"/>
              </w:rPr>
            </w:pPr>
            <w:r>
              <w:rPr>
                <w:sz w:val="24"/>
              </w:rPr>
              <w:t>(</w:t>
            </w:r>
            <w:r w:rsidRPr="00524E67">
              <w:rPr>
                <w:sz w:val="24"/>
              </w:rPr>
              <w:t xml:space="preserve">COM </w:t>
            </w:r>
            <w:r>
              <w:rPr>
                <w:sz w:val="24"/>
              </w:rPr>
              <w:t>nº</w:t>
            </w:r>
            <w:r w:rsidRPr="00524E67">
              <w:rPr>
                <w:sz w:val="24"/>
              </w:rPr>
              <w:t xml:space="preserve"> 9</w:t>
            </w:r>
            <w:r>
              <w:rPr>
                <w:sz w:val="24"/>
              </w:rPr>
              <w:t>999-99</w:t>
            </w:r>
            <w:r w:rsidRPr="00524E67">
              <w:rPr>
                <w:sz w:val="24"/>
              </w:rPr>
              <w:t>/ANAC</w:t>
            </w:r>
            <w:r>
              <w:rPr>
                <w:sz w:val="24"/>
              </w:rPr>
              <w:t>)</w:t>
            </w:r>
          </w:p>
          <w:p w14:paraId="1B8EE1D0" w14:textId="77777777" w:rsidR="00BF5D51" w:rsidRDefault="00BF5D51" w:rsidP="00A141D6">
            <w:pPr>
              <w:jc w:val="center"/>
              <w:rPr>
                <w:sz w:val="24"/>
              </w:rPr>
            </w:pPr>
            <w:r>
              <w:rPr>
                <w:sz w:val="24"/>
              </w:rPr>
              <w:t>Rua João da Silva, 345</w:t>
            </w:r>
          </w:p>
          <w:p w14:paraId="5379A2E5" w14:textId="77777777" w:rsidR="00BF5D51" w:rsidRDefault="00BF5D51" w:rsidP="00A141D6">
            <w:pPr>
              <w:jc w:val="center"/>
              <w:rPr>
                <w:sz w:val="24"/>
              </w:rPr>
            </w:pPr>
            <w:r>
              <w:rPr>
                <w:sz w:val="24"/>
              </w:rPr>
              <w:t>Aeroporto Municipal de Ribeirão Preto, Hangar 9</w:t>
            </w:r>
          </w:p>
          <w:p w14:paraId="7C6B0178" w14:textId="77777777" w:rsidR="00BF5D51" w:rsidRPr="00004CE8" w:rsidRDefault="00BF5D51" w:rsidP="00A141D6">
            <w:pPr>
              <w:jc w:val="center"/>
              <w:rPr>
                <w:sz w:val="24"/>
              </w:rPr>
            </w:pPr>
            <w:r>
              <w:rPr>
                <w:sz w:val="24"/>
              </w:rPr>
              <w:t>CEP: 20001- 001 – Ribeirão Preto – SP</w:t>
            </w:r>
          </w:p>
        </w:tc>
      </w:tr>
      <w:tr w:rsidR="00BF5D51" w:rsidRPr="00C70472" w14:paraId="51FE7E2E" w14:textId="77777777" w:rsidTr="00A141D6">
        <w:tc>
          <w:tcPr>
            <w:tcW w:w="10456" w:type="dxa"/>
            <w:gridSpan w:val="2"/>
          </w:tcPr>
          <w:p w14:paraId="7B785269" w14:textId="77777777" w:rsidR="00BF5D51" w:rsidRPr="00C70472" w:rsidRDefault="00BF5D51" w:rsidP="00A141D6">
            <w:pPr>
              <w:jc w:val="center"/>
              <w:rPr>
                <w:b/>
                <w:sz w:val="28"/>
              </w:rPr>
            </w:pPr>
            <w:r>
              <w:rPr>
                <w:b/>
                <w:sz w:val="28"/>
              </w:rPr>
              <w:t>Plano de Resposta a Emergência</w:t>
            </w:r>
          </w:p>
        </w:tc>
      </w:tr>
    </w:tbl>
    <w:p w14:paraId="2B3B8440" w14:textId="77777777" w:rsidR="00BF5D51" w:rsidRDefault="00BF5D51" w:rsidP="00BF5D51">
      <w:pPr>
        <w:spacing w:after="0"/>
        <w:rPr>
          <w:sz w:val="16"/>
        </w:rPr>
      </w:pPr>
    </w:p>
    <w:p w14:paraId="254D676A" w14:textId="77777777" w:rsidR="00BF5D51" w:rsidRDefault="00BF5D51" w:rsidP="00BF5D51">
      <w:pPr>
        <w:spacing w:after="0"/>
        <w:jc w:val="center"/>
        <w:rPr>
          <w:sz w:val="16"/>
        </w:rPr>
      </w:pPr>
      <w:r>
        <w:rPr>
          <w:noProof/>
          <w:sz w:val="16"/>
          <w:lang w:eastAsia="pt-BR"/>
        </w:rPr>
        <w:drawing>
          <wp:inline distT="0" distB="0" distL="0" distR="0" wp14:anchorId="663EF0C3" wp14:editId="4166F589">
            <wp:extent cx="3776869" cy="863933"/>
            <wp:effectExtent l="0" t="0" r="0" b="0"/>
            <wp:docPr id="1125967610" name="Imagem 1125967610" descr="Forma, Se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67610" name="Imagem 1125967610" descr="Forma, Seta&#10;&#10;O conteúdo gerado por IA pode estar incorret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15101" cy="872678"/>
                    </a:xfrm>
                    <a:prstGeom prst="rect">
                      <a:avLst/>
                    </a:prstGeom>
                    <a:noFill/>
                  </pic:spPr>
                </pic:pic>
              </a:graphicData>
            </a:graphic>
          </wp:inline>
        </w:drawing>
      </w:r>
    </w:p>
    <w:p w14:paraId="25851105" w14:textId="77777777" w:rsidR="00BF5D51" w:rsidRPr="000F72B9" w:rsidRDefault="00BF5D51" w:rsidP="00BF5D51">
      <w:pPr>
        <w:spacing w:after="0"/>
        <w:rPr>
          <w:sz w:val="16"/>
        </w:rPr>
      </w:pPr>
    </w:p>
    <w:tbl>
      <w:tblPr>
        <w:tblStyle w:val="Tabelacomgrade"/>
        <w:tblW w:w="0" w:type="auto"/>
        <w:tblLayout w:type="fixed"/>
        <w:tblLook w:val="04A0" w:firstRow="1" w:lastRow="0" w:firstColumn="1" w:lastColumn="0" w:noHBand="0" w:noVBand="1"/>
      </w:tblPr>
      <w:tblGrid>
        <w:gridCol w:w="10456"/>
      </w:tblGrid>
      <w:tr w:rsidR="00BF5D51" w:rsidRPr="000F72B9" w14:paraId="53DCE356" w14:textId="77777777" w:rsidTr="00A141D6">
        <w:tc>
          <w:tcPr>
            <w:tcW w:w="10456" w:type="dxa"/>
          </w:tcPr>
          <w:p w14:paraId="7CEAB98A" w14:textId="77777777" w:rsidR="00BF5D51" w:rsidRPr="000F72B9" w:rsidRDefault="00BF5D51" w:rsidP="00A141D6">
            <w:pPr>
              <w:tabs>
                <w:tab w:val="left" w:pos="3206"/>
              </w:tabs>
              <w:jc w:val="center"/>
              <w:rPr>
                <w:b/>
                <w:sz w:val="24"/>
                <w:szCs w:val="24"/>
              </w:rPr>
            </w:pPr>
            <w:r>
              <w:rPr>
                <w:b/>
                <w:sz w:val="24"/>
                <w:szCs w:val="24"/>
              </w:rPr>
              <w:t>Contatos em caso de emergências</w:t>
            </w:r>
          </w:p>
        </w:tc>
      </w:tr>
      <w:tr w:rsidR="00BF5D51" w:rsidRPr="000F72B9" w14:paraId="026EA1B3" w14:textId="77777777" w:rsidTr="00A141D6">
        <w:tc>
          <w:tcPr>
            <w:tcW w:w="10456" w:type="dxa"/>
          </w:tcPr>
          <w:p w14:paraId="5C0A2BFD" w14:textId="77777777" w:rsidR="00BF5D51" w:rsidRPr="000F72B9" w:rsidRDefault="00BF5D51" w:rsidP="00A141D6">
            <w:pPr>
              <w:spacing w:after="160"/>
              <w:rPr>
                <w:sz w:val="24"/>
                <w:szCs w:val="24"/>
              </w:rPr>
            </w:pPr>
          </w:p>
          <w:tbl>
            <w:tblPr>
              <w:tblStyle w:val="Tabelacomgrade"/>
              <w:tblW w:w="5000" w:type="pct"/>
              <w:tblLayout w:type="fixed"/>
              <w:tblLook w:val="04A0" w:firstRow="1" w:lastRow="0" w:firstColumn="1" w:lastColumn="0" w:noHBand="0" w:noVBand="1"/>
            </w:tblPr>
            <w:tblGrid>
              <w:gridCol w:w="4603"/>
              <w:gridCol w:w="2390"/>
              <w:gridCol w:w="3237"/>
            </w:tblGrid>
            <w:tr w:rsidR="00BF5D51" w14:paraId="18E26AFE" w14:textId="77777777" w:rsidTr="00A141D6">
              <w:tc>
                <w:tcPr>
                  <w:tcW w:w="2250" w:type="pct"/>
                </w:tcPr>
                <w:p w14:paraId="0D466945" w14:textId="77777777" w:rsidR="00BF5D51" w:rsidRPr="005C4F37" w:rsidRDefault="00BF5D51" w:rsidP="00A141D6">
                  <w:pPr>
                    <w:jc w:val="center"/>
                    <w:rPr>
                      <w:b/>
                    </w:rPr>
                  </w:pPr>
                  <w:r w:rsidRPr="005C4F37">
                    <w:rPr>
                      <w:b/>
                    </w:rPr>
                    <w:t>Órgão</w:t>
                  </w:r>
                </w:p>
              </w:tc>
              <w:tc>
                <w:tcPr>
                  <w:tcW w:w="1168" w:type="pct"/>
                </w:tcPr>
                <w:p w14:paraId="6141462B" w14:textId="77777777" w:rsidR="00BF5D51" w:rsidRPr="005C4F37" w:rsidRDefault="00BF5D51" w:rsidP="00A141D6">
                  <w:pPr>
                    <w:jc w:val="center"/>
                    <w:rPr>
                      <w:b/>
                    </w:rPr>
                  </w:pPr>
                  <w:r w:rsidRPr="005C4F37">
                    <w:rPr>
                      <w:b/>
                    </w:rPr>
                    <w:t>Telefone</w:t>
                  </w:r>
                </w:p>
              </w:tc>
              <w:tc>
                <w:tcPr>
                  <w:tcW w:w="1582" w:type="pct"/>
                </w:tcPr>
                <w:p w14:paraId="202DD21D" w14:textId="77777777" w:rsidR="00BF5D51" w:rsidRPr="005C4F37" w:rsidRDefault="00BF5D51" w:rsidP="00A141D6">
                  <w:pPr>
                    <w:jc w:val="center"/>
                    <w:rPr>
                      <w:b/>
                    </w:rPr>
                  </w:pPr>
                  <w:r w:rsidRPr="005C4F37">
                    <w:rPr>
                      <w:b/>
                    </w:rPr>
                    <w:t>Endereço</w:t>
                  </w:r>
                </w:p>
              </w:tc>
            </w:tr>
            <w:tr w:rsidR="00BF5D51" w:rsidRPr="00466C8D" w14:paraId="4B834B77" w14:textId="77777777" w:rsidTr="00A141D6">
              <w:tc>
                <w:tcPr>
                  <w:tcW w:w="2250" w:type="pct"/>
                </w:tcPr>
                <w:p w14:paraId="412F5E8D" w14:textId="77777777" w:rsidR="00BF5D51" w:rsidRPr="00466C8D" w:rsidRDefault="00BF5D51" w:rsidP="00A141D6">
                  <w:r>
                    <w:t>Administração Aeroportuária - COE</w:t>
                  </w:r>
                </w:p>
              </w:tc>
              <w:tc>
                <w:tcPr>
                  <w:tcW w:w="1168" w:type="pct"/>
                </w:tcPr>
                <w:p w14:paraId="514B1D9D" w14:textId="77777777" w:rsidR="00BF5D51" w:rsidRPr="00466C8D" w:rsidRDefault="00BF5D51" w:rsidP="00A141D6">
                  <w:r>
                    <w:t>(xx) 1111-4567</w:t>
                  </w:r>
                </w:p>
              </w:tc>
              <w:tc>
                <w:tcPr>
                  <w:tcW w:w="1582" w:type="pct"/>
                </w:tcPr>
                <w:p w14:paraId="49BBFA6F" w14:textId="77777777" w:rsidR="00BF5D51" w:rsidRPr="00466C8D" w:rsidRDefault="00BF5D51" w:rsidP="00A141D6"/>
              </w:tc>
            </w:tr>
            <w:tr w:rsidR="00BF5D51" w14:paraId="769BBBB3" w14:textId="77777777" w:rsidTr="00A141D6">
              <w:tc>
                <w:tcPr>
                  <w:tcW w:w="2250" w:type="pct"/>
                </w:tcPr>
                <w:p w14:paraId="06F2F797" w14:textId="77777777" w:rsidR="00BF5D51" w:rsidRDefault="00BF5D51" w:rsidP="00A141D6">
                  <w:r>
                    <w:t>Corpo de Bombeiros (CBM)</w:t>
                  </w:r>
                </w:p>
              </w:tc>
              <w:tc>
                <w:tcPr>
                  <w:tcW w:w="1168" w:type="pct"/>
                </w:tcPr>
                <w:p w14:paraId="321109CA" w14:textId="77777777" w:rsidR="00BF5D51" w:rsidRDefault="00BF5D51" w:rsidP="00A141D6">
                  <w:r>
                    <w:t>193</w:t>
                  </w:r>
                </w:p>
              </w:tc>
              <w:tc>
                <w:tcPr>
                  <w:tcW w:w="1582" w:type="pct"/>
                </w:tcPr>
                <w:p w14:paraId="52B14B1F" w14:textId="77777777" w:rsidR="00BF5D51" w:rsidRDefault="00BF5D51" w:rsidP="00A141D6"/>
              </w:tc>
            </w:tr>
            <w:tr w:rsidR="00BF5D51" w14:paraId="67A8DFE6" w14:textId="77777777" w:rsidTr="00A141D6">
              <w:tc>
                <w:tcPr>
                  <w:tcW w:w="2250" w:type="pct"/>
                </w:tcPr>
                <w:p w14:paraId="4F7CC141" w14:textId="77777777" w:rsidR="00BF5D51" w:rsidRDefault="00BF5D51" w:rsidP="00A141D6">
                  <w:r>
                    <w:t>SAMU</w:t>
                  </w:r>
                </w:p>
              </w:tc>
              <w:tc>
                <w:tcPr>
                  <w:tcW w:w="1168" w:type="pct"/>
                </w:tcPr>
                <w:p w14:paraId="000EC4F1" w14:textId="77777777" w:rsidR="00BF5D51" w:rsidRDefault="00BF5D51" w:rsidP="00A141D6">
                  <w:r>
                    <w:t>192</w:t>
                  </w:r>
                </w:p>
              </w:tc>
              <w:tc>
                <w:tcPr>
                  <w:tcW w:w="1582" w:type="pct"/>
                </w:tcPr>
                <w:p w14:paraId="51A5FB5C" w14:textId="77777777" w:rsidR="00BF5D51" w:rsidRDefault="00BF5D51" w:rsidP="00A141D6"/>
              </w:tc>
            </w:tr>
            <w:tr w:rsidR="00BF5D51" w14:paraId="6E3B0E75" w14:textId="77777777" w:rsidTr="00A141D6">
              <w:tc>
                <w:tcPr>
                  <w:tcW w:w="2250" w:type="pct"/>
                </w:tcPr>
                <w:p w14:paraId="54A25C1C" w14:textId="77777777" w:rsidR="00BF5D51" w:rsidRDefault="00BF5D51" w:rsidP="00A141D6">
                  <w:r>
                    <w:t>Polícia Militar (PM)</w:t>
                  </w:r>
                </w:p>
              </w:tc>
              <w:tc>
                <w:tcPr>
                  <w:tcW w:w="1168" w:type="pct"/>
                </w:tcPr>
                <w:p w14:paraId="73B48B0A" w14:textId="77777777" w:rsidR="00BF5D51" w:rsidRDefault="00BF5D51" w:rsidP="00A141D6">
                  <w:r>
                    <w:t>190</w:t>
                  </w:r>
                </w:p>
              </w:tc>
              <w:tc>
                <w:tcPr>
                  <w:tcW w:w="1582" w:type="pct"/>
                </w:tcPr>
                <w:p w14:paraId="7046FBE9" w14:textId="77777777" w:rsidR="00BF5D51" w:rsidRDefault="00BF5D51" w:rsidP="00A141D6"/>
              </w:tc>
            </w:tr>
            <w:tr w:rsidR="00BF5D51" w14:paraId="67AD91DD" w14:textId="77777777" w:rsidTr="00A141D6">
              <w:tc>
                <w:tcPr>
                  <w:tcW w:w="2250" w:type="pct"/>
                </w:tcPr>
                <w:p w14:paraId="6AA67F3C" w14:textId="77777777" w:rsidR="00BF5D51" w:rsidRDefault="00BF5D51" w:rsidP="00A141D6">
                  <w:r>
                    <w:t>Polícia Civil</w:t>
                  </w:r>
                </w:p>
              </w:tc>
              <w:tc>
                <w:tcPr>
                  <w:tcW w:w="1168" w:type="pct"/>
                </w:tcPr>
                <w:p w14:paraId="106C0DD2" w14:textId="77777777" w:rsidR="00BF5D51" w:rsidRDefault="00BF5D51" w:rsidP="00A141D6">
                  <w:r>
                    <w:t>197</w:t>
                  </w:r>
                </w:p>
              </w:tc>
              <w:tc>
                <w:tcPr>
                  <w:tcW w:w="1582" w:type="pct"/>
                </w:tcPr>
                <w:p w14:paraId="1C5AEFC8" w14:textId="77777777" w:rsidR="00BF5D51" w:rsidRDefault="00BF5D51" w:rsidP="00A141D6"/>
              </w:tc>
            </w:tr>
            <w:tr w:rsidR="00BF5D51" w14:paraId="317219B5" w14:textId="77777777" w:rsidTr="00A141D6">
              <w:tc>
                <w:tcPr>
                  <w:tcW w:w="2250" w:type="pct"/>
                </w:tcPr>
                <w:p w14:paraId="08C1ACB2" w14:textId="77777777" w:rsidR="00BF5D51" w:rsidRDefault="00BF5D51" w:rsidP="00A141D6">
                  <w:r>
                    <w:t>Instituto Médico Legal (IML)</w:t>
                  </w:r>
                </w:p>
              </w:tc>
              <w:tc>
                <w:tcPr>
                  <w:tcW w:w="1168" w:type="pct"/>
                </w:tcPr>
                <w:p w14:paraId="090AE13D" w14:textId="77777777" w:rsidR="00BF5D51" w:rsidRDefault="00BF5D51" w:rsidP="00A141D6">
                  <w:r>
                    <w:t>(xx) 1111-9899</w:t>
                  </w:r>
                </w:p>
              </w:tc>
              <w:tc>
                <w:tcPr>
                  <w:tcW w:w="1582" w:type="pct"/>
                </w:tcPr>
                <w:p w14:paraId="016F99F6" w14:textId="77777777" w:rsidR="00BF5D51" w:rsidRDefault="00BF5D51" w:rsidP="00A141D6"/>
              </w:tc>
            </w:tr>
            <w:tr w:rsidR="00BF5D51" w14:paraId="402F5BFC" w14:textId="77777777" w:rsidTr="00A141D6">
              <w:tc>
                <w:tcPr>
                  <w:tcW w:w="2250" w:type="pct"/>
                </w:tcPr>
                <w:p w14:paraId="0150F619" w14:textId="77777777" w:rsidR="00BF5D51" w:rsidRDefault="00BF5D51" w:rsidP="00A141D6">
                  <w:r>
                    <w:t>Administrador do Aeródromo</w:t>
                  </w:r>
                </w:p>
              </w:tc>
              <w:tc>
                <w:tcPr>
                  <w:tcW w:w="1168" w:type="pct"/>
                </w:tcPr>
                <w:p w14:paraId="19FDC4AF" w14:textId="77777777" w:rsidR="00BF5D51" w:rsidRDefault="00BF5D51" w:rsidP="00A141D6">
                  <w:r>
                    <w:t>(xx) 1111-2233</w:t>
                  </w:r>
                </w:p>
              </w:tc>
              <w:tc>
                <w:tcPr>
                  <w:tcW w:w="1582" w:type="pct"/>
                </w:tcPr>
                <w:p w14:paraId="376F341F" w14:textId="77777777" w:rsidR="00BF5D51" w:rsidRDefault="00BF5D51" w:rsidP="00A141D6"/>
              </w:tc>
            </w:tr>
            <w:tr w:rsidR="00BF5D51" w14:paraId="0279809D" w14:textId="77777777" w:rsidTr="00A141D6">
              <w:tc>
                <w:tcPr>
                  <w:tcW w:w="2250" w:type="pct"/>
                </w:tcPr>
                <w:p w14:paraId="73E89A66" w14:textId="77777777" w:rsidR="00BF5D51" w:rsidRDefault="00BF5D51" w:rsidP="00A141D6">
                  <w:r>
                    <w:t>Posto Médico</w:t>
                  </w:r>
                </w:p>
              </w:tc>
              <w:tc>
                <w:tcPr>
                  <w:tcW w:w="1168" w:type="pct"/>
                </w:tcPr>
                <w:p w14:paraId="3D7842AD" w14:textId="77777777" w:rsidR="00BF5D51" w:rsidRDefault="00BF5D51" w:rsidP="00A141D6">
                  <w:r>
                    <w:t>(xx) 1111-2345</w:t>
                  </w:r>
                </w:p>
              </w:tc>
              <w:tc>
                <w:tcPr>
                  <w:tcW w:w="1582" w:type="pct"/>
                </w:tcPr>
                <w:p w14:paraId="49A2B7FF" w14:textId="77777777" w:rsidR="00BF5D51" w:rsidRDefault="00BF5D51" w:rsidP="00A141D6"/>
              </w:tc>
            </w:tr>
            <w:tr w:rsidR="00BF5D51" w14:paraId="6B45633A" w14:textId="77777777" w:rsidTr="00A141D6">
              <w:tc>
                <w:tcPr>
                  <w:tcW w:w="2250" w:type="pct"/>
                </w:tcPr>
                <w:p w14:paraId="0A47CBBF" w14:textId="77777777" w:rsidR="00BF5D51" w:rsidRDefault="00BF5D51" w:rsidP="00A141D6">
                  <w:r>
                    <w:t>Hospital 1</w:t>
                  </w:r>
                </w:p>
              </w:tc>
              <w:tc>
                <w:tcPr>
                  <w:tcW w:w="1168" w:type="pct"/>
                </w:tcPr>
                <w:p w14:paraId="7F602784" w14:textId="77777777" w:rsidR="00BF5D51" w:rsidRDefault="00BF5D51" w:rsidP="00A141D6">
                  <w:r>
                    <w:t>(xx) 1111-9879</w:t>
                  </w:r>
                </w:p>
              </w:tc>
              <w:tc>
                <w:tcPr>
                  <w:tcW w:w="1582" w:type="pct"/>
                </w:tcPr>
                <w:p w14:paraId="26D8EE94" w14:textId="77777777" w:rsidR="00BF5D51" w:rsidRDefault="00BF5D51" w:rsidP="00A141D6"/>
              </w:tc>
            </w:tr>
            <w:tr w:rsidR="00BF5D51" w14:paraId="71DDE948" w14:textId="77777777" w:rsidTr="00A141D6">
              <w:tc>
                <w:tcPr>
                  <w:tcW w:w="2250" w:type="pct"/>
                </w:tcPr>
                <w:p w14:paraId="5FFCA280" w14:textId="77777777" w:rsidR="00BF5D51" w:rsidRDefault="00BF5D51" w:rsidP="00A141D6">
                  <w:r>
                    <w:t>Hospital 2</w:t>
                  </w:r>
                </w:p>
              </w:tc>
              <w:tc>
                <w:tcPr>
                  <w:tcW w:w="1168" w:type="pct"/>
                </w:tcPr>
                <w:p w14:paraId="79F30135" w14:textId="77777777" w:rsidR="00BF5D51" w:rsidRDefault="00BF5D51" w:rsidP="00A141D6">
                  <w:r>
                    <w:t>(xx) 1111-9889</w:t>
                  </w:r>
                </w:p>
              </w:tc>
              <w:tc>
                <w:tcPr>
                  <w:tcW w:w="1582" w:type="pct"/>
                </w:tcPr>
                <w:p w14:paraId="7A823FFE" w14:textId="77777777" w:rsidR="00BF5D51" w:rsidRDefault="00BF5D51" w:rsidP="00A141D6"/>
              </w:tc>
            </w:tr>
            <w:tr w:rsidR="00BF5D51" w14:paraId="6BDE7B35" w14:textId="77777777" w:rsidTr="00A141D6">
              <w:tc>
                <w:tcPr>
                  <w:tcW w:w="2250" w:type="pct"/>
                </w:tcPr>
                <w:p w14:paraId="694B72A7" w14:textId="77777777" w:rsidR="00BF5D51" w:rsidRDefault="00BF5D51" w:rsidP="00A141D6">
                  <w:r>
                    <w:t>Hospital 3</w:t>
                  </w:r>
                </w:p>
              </w:tc>
              <w:tc>
                <w:tcPr>
                  <w:tcW w:w="1168" w:type="pct"/>
                </w:tcPr>
                <w:p w14:paraId="0E7A687B" w14:textId="77777777" w:rsidR="00BF5D51" w:rsidRDefault="00BF5D51" w:rsidP="00A141D6">
                  <w:r>
                    <w:t>(xx) 1111-5899</w:t>
                  </w:r>
                </w:p>
              </w:tc>
              <w:tc>
                <w:tcPr>
                  <w:tcW w:w="1582" w:type="pct"/>
                </w:tcPr>
                <w:p w14:paraId="0906FB2C" w14:textId="77777777" w:rsidR="00BF5D51" w:rsidRDefault="00BF5D51" w:rsidP="00A141D6"/>
              </w:tc>
            </w:tr>
            <w:tr w:rsidR="00BF5D51" w14:paraId="10442CBA" w14:textId="77777777" w:rsidTr="00A141D6">
              <w:tc>
                <w:tcPr>
                  <w:tcW w:w="2250" w:type="pct"/>
                </w:tcPr>
                <w:p w14:paraId="5129913F" w14:textId="77777777" w:rsidR="00BF5D51" w:rsidRDefault="00BF5D51" w:rsidP="00A141D6">
                  <w:r>
                    <w:t>Clínica Psicológica</w:t>
                  </w:r>
                </w:p>
              </w:tc>
              <w:tc>
                <w:tcPr>
                  <w:tcW w:w="1168" w:type="pct"/>
                </w:tcPr>
                <w:p w14:paraId="42B5F46E" w14:textId="77777777" w:rsidR="00BF5D51" w:rsidRDefault="00BF5D51" w:rsidP="00A141D6">
                  <w:r>
                    <w:t>(xx) 1111-1212</w:t>
                  </w:r>
                </w:p>
              </w:tc>
              <w:tc>
                <w:tcPr>
                  <w:tcW w:w="1582" w:type="pct"/>
                </w:tcPr>
                <w:p w14:paraId="596EF1EE" w14:textId="77777777" w:rsidR="00BF5D51" w:rsidRDefault="00BF5D51" w:rsidP="00A141D6"/>
              </w:tc>
            </w:tr>
            <w:tr w:rsidR="00BF5D51" w14:paraId="4CF052C3" w14:textId="77777777" w:rsidTr="00A141D6">
              <w:tc>
                <w:tcPr>
                  <w:tcW w:w="2250" w:type="pct"/>
                </w:tcPr>
                <w:p w14:paraId="22749950" w14:textId="77777777" w:rsidR="00BF5D51" w:rsidRDefault="00BF5D51" w:rsidP="00A141D6">
                  <w:r>
                    <w:t>CENIPA (sobreaviso)</w:t>
                  </w:r>
                </w:p>
              </w:tc>
              <w:tc>
                <w:tcPr>
                  <w:tcW w:w="1168" w:type="pct"/>
                </w:tcPr>
                <w:p w14:paraId="6E2A5F50" w14:textId="77777777" w:rsidR="00BF5D51" w:rsidRDefault="00BF5D51" w:rsidP="00A141D6">
                  <w:r>
                    <w:t>(61) 9994-9554</w:t>
                  </w:r>
                </w:p>
              </w:tc>
              <w:tc>
                <w:tcPr>
                  <w:tcW w:w="1582" w:type="pct"/>
                </w:tcPr>
                <w:p w14:paraId="6A976450" w14:textId="77777777" w:rsidR="00BF5D51" w:rsidRDefault="00BF5D51" w:rsidP="00A141D6"/>
              </w:tc>
            </w:tr>
          </w:tbl>
          <w:p w14:paraId="3BBA5B16" w14:textId="77777777" w:rsidR="00BF5D51" w:rsidRDefault="00BF5D51" w:rsidP="00A141D6">
            <w:pPr>
              <w:rPr>
                <w:sz w:val="24"/>
                <w:szCs w:val="24"/>
              </w:rPr>
            </w:pPr>
          </w:p>
          <w:p w14:paraId="77453AF9" w14:textId="77777777" w:rsidR="00BF5D51" w:rsidRDefault="00BF5D51" w:rsidP="00A141D6">
            <w:pPr>
              <w:rPr>
                <w:sz w:val="24"/>
                <w:szCs w:val="24"/>
              </w:rPr>
            </w:pPr>
          </w:p>
          <w:p w14:paraId="35F45672" w14:textId="77777777" w:rsidR="00BF5D51" w:rsidRDefault="00BF5D51" w:rsidP="00A141D6">
            <w:pPr>
              <w:rPr>
                <w:sz w:val="24"/>
                <w:szCs w:val="24"/>
              </w:rPr>
            </w:pPr>
          </w:p>
          <w:p w14:paraId="79A53425" w14:textId="77777777" w:rsidR="00BF5D51" w:rsidRDefault="00BF5D51" w:rsidP="00A141D6">
            <w:pPr>
              <w:rPr>
                <w:sz w:val="24"/>
                <w:szCs w:val="24"/>
              </w:rPr>
            </w:pPr>
          </w:p>
          <w:p w14:paraId="51CE5C63" w14:textId="77777777" w:rsidR="00BF5D51" w:rsidRDefault="00BF5D51" w:rsidP="00A141D6">
            <w:pPr>
              <w:jc w:val="center"/>
              <w:rPr>
                <w:b/>
                <w:sz w:val="24"/>
                <w:szCs w:val="24"/>
              </w:rPr>
            </w:pPr>
            <w:r>
              <w:rPr>
                <w:b/>
                <w:sz w:val="24"/>
                <w:szCs w:val="24"/>
              </w:rPr>
              <w:t>Pessoal-chave para</w:t>
            </w:r>
            <w:r w:rsidRPr="007C7F03">
              <w:rPr>
                <w:b/>
                <w:sz w:val="24"/>
                <w:szCs w:val="24"/>
              </w:rPr>
              <w:t xml:space="preserve"> emergências na oficina</w:t>
            </w:r>
          </w:p>
          <w:p w14:paraId="74BB1FFF" w14:textId="77777777" w:rsidR="00BF5D51" w:rsidRPr="007C7F03" w:rsidRDefault="00BF5D51" w:rsidP="00A141D6">
            <w:pPr>
              <w:jc w:val="center"/>
              <w:rPr>
                <w:b/>
                <w:sz w:val="24"/>
                <w:szCs w:val="24"/>
              </w:rPr>
            </w:pPr>
          </w:p>
          <w:tbl>
            <w:tblPr>
              <w:tblStyle w:val="Tabelacomgrade"/>
              <w:tblW w:w="0" w:type="auto"/>
              <w:jc w:val="center"/>
              <w:tblLayout w:type="fixed"/>
              <w:tblLook w:val="04A0" w:firstRow="1" w:lastRow="0" w:firstColumn="1" w:lastColumn="0" w:noHBand="0" w:noVBand="1"/>
            </w:tblPr>
            <w:tblGrid>
              <w:gridCol w:w="3710"/>
              <w:gridCol w:w="1952"/>
              <w:gridCol w:w="2832"/>
            </w:tblGrid>
            <w:tr w:rsidR="00BF5D51" w14:paraId="35C1D453" w14:textId="77777777" w:rsidTr="00A141D6">
              <w:trPr>
                <w:jc w:val="center"/>
              </w:trPr>
              <w:tc>
                <w:tcPr>
                  <w:tcW w:w="3710" w:type="dxa"/>
                </w:tcPr>
                <w:p w14:paraId="49C77844" w14:textId="77777777" w:rsidR="00BF5D51" w:rsidRDefault="00BF5D51" w:rsidP="00A141D6">
                  <w:r>
                    <w:t>Nome</w:t>
                  </w:r>
                </w:p>
              </w:tc>
              <w:tc>
                <w:tcPr>
                  <w:tcW w:w="1952" w:type="dxa"/>
                </w:tcPr>
                <w:p w14:paraId="045DA1A6" w14:textId="77777777" w:rsidR="00BF5D51" w:rsidRDefault="00BF5D51" w:rsidP="00A141D6">
                  <w:r>
                    <w:t>Telefone 1</w:t>
                  </w:r>
                </w:p>
              </w:tc>
              <w:tc>
                <w:tcPr>
                  <w:tcW w:w="2832" w:type="dxa"/>
                </w:tcPr>
                <w:p w14:paraId="170F01B9" w14:textId="77777777" w:rsidR="00BF5D51" w:rsidRDefault="00BF5D51" w:rsidP="00A141D6">
                  <w:r>
                    <w:t>Telefone 2</w:t>
                  </w:r>
                </w:p>
              </w:tc>
            </w:tr>
            <w:tr w:rsidR="00BF5D51" w14:paraId="1E46D5F8" w14:textId="77777777" w:rsidTr="00A141D6">
              <w:trPr>
                <w:jc w:val="center"/>
              </w:trPr>
              <w:tc>
                <w:tcPr>
                  <w:tcW w:w="3710" w:type="dxa"/>
                </w:tcPr>
                <w:p w14:paraId="67FB3DE1" w14:textId="77777777" w:rsidR="00BF5D51" w:rsidRDefault="00BF5D51" w:rsidP="00A141D6">
                  <w:r>
                    <w:t>&lt;&lt;Nome do GR&gt;&gt; (GR)</w:t>
                  </w:r>
                </w:p>
              </w:tc>
              <w:tc>
                <w:tcPr>
                  <w:tcW w:w="1952" w:type="dxa"/>
                </w:tcPr>
                <w:p w14:paraId="2C81D6C0" w14:textId="77777777" w:rsidR="00BF5D51" w:rsidRDefault="00BF5D51" w:rsidP="00A141D6">
                  <w:r>
                    <w:t>(xx) 1221-2112</w:t>
                  </w:r>
                </w:p>
              </w:tc>
              <w:tc>
                <w:tcPr>
                  <w:tcW w:w="2832" w:type="dxa"/>
                </w:tcPr>
                <w:p w14:paraId="0C1860D0" w14:textId="77777777" w:rsidR="00BF5D51" w:rsidRDefault="00BF5D51" w:rsidP="00A141D6">
                  <w:r>
                    <w:t>(xx) 91221-3221</w:t>
                  </w:r>
                </w:p>
              </w:tc>
            </w:tr>
            <w:tr w:rsidR="00BF5D51" w14:paraId="1174BAC7" w14:textId="77777777" w:rsidTr="00A141D6">
              <w:trPr>
                <w:jc w:val="center"/>
              </w:trPr>
              <w:tc>
                <w:tcPr>
                  <w:tcW w:w="3710" w:type="dxa"/>
                </w:tcPr>
                <w:p w14:paraId="1E8B4CBC" w14:textId="77777777" w:rsidR="00BF5D51" w:rsidRDefault="00BF5D51" w:rsidP="00A141D6">
                  <w:r>
                    <w:t>&lt;&lt;Nome do Gestor do SGSO&gt;&gt;</w:t>
                  </w:r>
                </w:p>
              </w:tc>
              <w:tc>
                <w:tcPr>
                  <w:tcW w:w="1952" w:type="dxa"/>
                </w:tcPr>
                <w:p w14:paraId="610B8044" w14:textId="77777777" w:rsidR="00BF5D51" w:rsidRDefault="00BF5D51" w:rsidP="00A141D6">
                  <w:r>
                    <w:t>(xx) 1221-2113</w:t>
                  </w:r>
                </w:p>
              </w:tc>
              <w:tc>
                <w:tcPr>
                  <w:tcW w:w="2832" w:type="dxa"/>
                </w:tcPr>
                <w:p w14:paraId="1144A4D8" w14:textId="77777777" w:rsidR="00BF5D51" w:rsidRDefault="00BF5D51" w:rsidP="00A141D6">
                  <w:r>
                    <w:t>(xx) 91221-9876</w:t>
                  </w:r>
                </w:p>
              </w:tc>
            </w:tr>
          </w:tbl>
          <w:p w14:paraId="462E22A2" w14:textId="77777777" w:rsidR="00BF5D51" w:rsidRDefault="00BF5D51" w:rsidP="00A141D6">
            <w:pPr>
              <w:rPr>
                <w:sz w:val="24"/>
                <w:szCs w:val="24"/>
              </w:rPr>
            </w:pPr>
          </w:p>
          <w:p w14:paraId="72F37F7C" w14:textId="77777777" w:rsidR="00BF5D51" w:rsidRPr="000F72B9" w:rsidRDefault="00BF5D51" w:rsidP="00A141D6">
            <w:pPr>
              <w:spacing w:after="120"/>
              <w:rPr>
                <w:sz w:val="24"/>
                <w:szCs w:val="24"/>
              </w:rPr>
            </w:pPr>
          </w:p>
        </w:tc>
      </w:tr>
    </w:tbl>
    <w:p w14:paraId="693E07FF" w14:textId="77777777" w:rsidR="00BF5D51" w:rsidRDefault="00BF5D51" w:rsidP="00BF5D51"/>
    <w:p w14:paraId="0BC5B5C8" w14:textId="77777777" w:rsidR="00BF5D51" w:rsidRDefault="00BF5D51" w:rsidP="00BF5D51"/>
    <w:p w14:paraId="3ADB729A" w14:textId="77777777" w:rsidR="00BF5D51" w:rsidRDefault="00BF5D51" w:rsidP="00BF5D51">
      <w:pPr>
        <w:sectPr w:rsidR="00BF5D51" w:rsidSect="00BF5D51">
          <w:footerReference w:type="default" r:id="rId31"/>
          <w:pgSz w:w="11906" w:h="16838"/>
          <w:pgMar w:top="1440" w:right="1080" w:bottom="1440" w:left="1080" w:header="708" w:footer="708" w:gutter="0"/>
          <w:cols w:space="708"/>
          <w:docGrid w:linePitch="360"/>
        </w:sectPr>
      </w:pPr>
    </w:p>
    <w:p w14:paraId="0FC85996" w14:textId="77777777" w:rsidR="00BF5D51" w:rsidRDefault="00BF5D51" w:rsidP="00BF5D51">
      <w:pPr>
        <w:pStyle w:val="Ttulo1"/>
        <w:numPr>
          <w:ilvl w:val="0"/>
          <w:numId w:val="0"/>
        </w:numPr>
      </w:pPr>
      <w:bookmarkStart w:id="89" w:name="_Toc212023080"/>
      <w:r w:rsidRPr="00DA4535">
        <w:t xml:space="preserve">Apêndice </w:t>
      </w:r>
      <w:r>
        <w:t>6</w:t>
      </w:r>
      <w:r w:rsidRPr="00DA4535">
        <w:t xml:space="preserve"> – </w:t>
      </w:r>
      <w:r>
        <w:t xml:space="preserve">Modelo de Cartaz de </w:t>
      </w:r>
      <w:r w:rsidRPr="00DA4535">
        <w:t>Divulgação do SGSO</w:t>
      </w:r>
      <w:bookmarkEnd w:id="89"/>
    </w:p>
    <w:p w14:paraId="14218897" w14:textId="77777777" w:rsidR="00BF5D51" w:rsidRDefault="00BF5D51" w:rsidP="00BF5D51">
      <w:pPr>
        <w:pStyle w:val="Textonormal1"/>
      </w:pPr>
      <w:r>
        <w:t xml:space="preserve">Cartaz de divulgação do SGSO, distribuído pela ANAC. </w:t>
      </w:r>
    </w:p>
    <w:p w14:paraId="6581CC10" w14:textId="77777777" w:rsidR="00BF5D51" w:rsidRDefault="00BF5D51" w:rsidP="00BF5D51">
      <w:pPr>
        <w:jc w:val="both"/>
        <w:rPr>
          <w:sz w:val="24"/>
        </w:rPr>
      </w:pPr>
    </w:p>
    <w:p w14:paraId="3F7E7F65" w14:textId="77777777" w:rsidR="00BF5D51" w:rsidRDefault="00BF5D51" w:rsidP="00BF5D51">
      <w:pPr>
        <w:jc w:val="center"/>
        <w:rPr>
          <w:sz w:val="24"/>
        </w:rPr>
      </w:pPr>
      <w:r>
        <w:rPr>
          <w:noProof/>
          <w:sz w:val="24"/>
          <w:lang w:eastAsia="pt-BR"/>
        </w:rPr>
        <w:drawing>
          <wp:inline distT="0" distB="0" distL="0" distR="0" wp14:anchorId="098D1E2B" wp14:editId="3949CCE4">
            <wp:extent cx="4365494" cy="6191250"/>
            <wp:effectExtent l="0" t="0" r="0" b="0"/>
            <wp:docPr id="1393892152" name="Imagem 1393892152" descr="Diagrama,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92152" name="Imagem 1393892152" descr="Diagrama, Texto&#10;&#10;O conteúdo gerado por IA pode estar incorreto."/>
                    <pic:cNvPicPr/>
                  </pic:nvPicPr>
                  <pic:blipFill>
                    <a:blip r:embed="rId32">
                      <a:extLst>
                        <a:ext uri="{28A0092B-C50C-407E-A947-70E740481C1C}">
                          <a14:useLocalDpi xmlns:a14="http://schemas.microsoft.com/office/drawing/2010/main" val="0"/>
                        </a:ext>
                      </a:extLst>
                    </a:blip>
                    <a:stretch>
                      <a:fillRect/>
                    </a:stretch>
                  </pic:blipFill>
                  <pic:spPr>
                    <a:xfrm>
                      <a:off x="0" y="0"/>
                      <a:ext cx="4368243" cy="6195149"/>
                    </a:xfrm>
                    <a:prstGeom prst="rect">
                      <a:avLst/>
                    </a:prstGeom>
                  </pic:spPr>
                </pic:pic>
              </a:graphicData>
            </a:graphic>
          </wp:inline>
        </w:drawing>
      </w:r>
    </w:p>
    <w:p w14:paraId="423B8FF5" w14:textId="77777777" w:rsidR="00BB43EA" w:rsidRDefault="00BB43EA" w:rsidP="00FC3148">
      <w:pPr>
        <w:jc w:val="center"/>
        <w:rPr>
          <w:sz w:val="24"/>
        </w:rPr>
      </w:pPr>
    </w:p>
    <w:sectPr w:rsidR="00BB43EA" w:rsidSect="00523C9A">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60BEB4" w14:textId="77777777" w:rsidR="009A75E3" w:rsidRDefault="009A75E3" w:rsidP="00B705F2">
      <w:pPr>
        <w:spacing w:after="0" w:line="240" w:lineRule="auto"/>
      </w:pPr>
      <w:r>
        <w:separator/>
      </w:r>
    </w:p>
  </w:endnote>
  <w:endnote w:type="continuationSeparator" w:id="0">
    <w:p w14:paraId="777B4BA6" w14:textId="77777777" w:rsidR="009A75E3" w:rsidRDefault="009A75E3" w:rsidP="00B705F2">
      <w:pPr>
        <w:spacing w:after="0" w:line="240" w:lineRule="auto"/>
      </w:pPr>
      <w:r>
        <w:continuationSeparator/>
      </w:r>
    </w:p>
  </w:endnote>
  <w:endnote w:type="continuationNotice" w:id="1">
    <w:p w14:paraId="60CB815B" w14:textId="77777777" w:rsidR="009A75E3" w:rsidRDefault="009A75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Lucida Sans">
    <w:panose1 w:val="020B0602030504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0385601"/>
      <w:docPartObj>
        <w:docPartGallery w:val="Page Numbers (Bottom of Page)"/>
        <w:docPartUnique/>
      </w:docPartObj>
    </w:sdtPr>
    <w:sdtContent>
      <w:p w14:paraId="5F4CA561" w14:textId="20936C5C" w:rsidR="00155B0F" w:rsidRDefault="00155B0F">
        <w:pPr>
          <w:pStyle w:val="Rodap"/>
          <w:jc w:val="right"/>
        </w:pPr>
        <w:r>
          <w:fldChar w:fldCharType="begin"/>
        </w:r>
        <w:r>
          <w:instrText>PAGE   \* MERGEFORMAT</w:instrText>
        </w:r>
        <w:r>
          <w:fldChar w:fldCharType="separate"/>
        </w:r>
        <w:r>
          <w:t>2</w:t>
        </w:r>
        <w:r>
          <w:fldChar w:fldCharType="end"/>
        </w:r>
      </w:p>
    </w:sdtContent>
  </w:sdt>
  <w:p w14:paraId="4B2631A4" w14:textId="77777777" w:rsidR="00222265" w:rsidRDefault="0022226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62CC5" w14:textId="77777777" w:rsidR="00BB43EA" w:rsidRDefault="00BB43EA" w:rsidP="00BB3B6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EBC4C" w14:textId="77777777" w:rsidR="00BF5D51" w:rsidRDefault="00BF5D5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516BD" w14:textId="77777777" w:rsidR="009A75E3" w:rsidRDefault="009A75E3" w:rsidP="00B705F2">
      <w:pPr>
        <w:spacing w:after="0" w:line="240" w:lineRule="auto"/>
      </w:pPr>
      <w:r>
        <w:separator/>
      </w:r>
    </w:p>
  </w:footnote>
  <w:footnote w:type="continuationSeparator" w:id="0">
    <w:p w14:paraId="25D2221A" w14:textId="77777777" w:rsidR="009A75E3" w:rsidRDefault="009A75E3" w:rsidP="00B705F2">
      <w:pPr>
        <w:spacing w:after="0" w:line="240" w:lineRule="auto"/>
      </w:pPr>
      <w:r>
        <w:continuationSeparator/>
      </w:r>
    </w:p>
  </w:footnote>
  <w:footnote w:type="continuationNotice" w:id="1">
    <w:p w14:paraId="1BE38221" w14:textId="77777777" w:rsidR="009A75E3" w:rsidRDefault="009A75E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B23DA"/>
    <w:multiLevelType w:val="hybridMultilevel"/>
    <w:tmpl w:val="516635E8"/>
    <w:lvl w:ilvl="0" w:tplc="8D9AB26A">
      <w:start w:val="1"/>
      <w:numFmt w:val="decimal"/>
      <w:lvlText w:val="%1)"/>
      <w:lvlJc w:val="left"/>
      <w:pPr>
        <w:ind w:left="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12FA3E3C">
      <w:start w:val="1"/>
      <w:numFmt w:val="lowerLetter"/>
      <w:lvlText w:val="%2"/>
      <w:lvlJc w:val="left"/>
      <w:pPr>
        <w:ind w:left="1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F4284D4A">
      <w:start w:val="1"/>
      <w:numFmt w:val="lowerRoman"/>
      <w:lvlText w:val="%3"/>
      <w:lvlJc w:val="left"/>
      <w:pPr>
        <w:ind w:left="1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7548A69E">
      <w:start w:val="1"/>
      <w:numFmt w:val="decimal"/>
      <w:lvlText w:val="%4"/>
      <w:lvlJc w:val="left"/>
      <w:pPr>
        <w:ind w:left="2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ABFEA0A6">
      <w:start w:val="1"/>
      <w:numFmt w:val="lowerLetter"/>
      <w:lvlText w:val="%5"/>
      <w:lvlJc w:val="left"/>
      <w:pPr>
        <w:ind w:left="3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8E8ABDA4">
      <w:start w:val="1"/>
      <w:numFmt w:val="lowerRoman"/>
      <w:lvlText w:val="%6"/>
      <w:lvlJc w:val="left"/>
      <w:pPr>
        <w:ind w:left="4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F0BE2CF2">
      <w:start w:val="1"/>
      <w:numFmt w:val="decimal"/>
      <w:lvlText w:val="%7"/>
      <w:lvlJc w:val="left"/>
      <w:pPr>
        <w:ind w:left="4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98AC8694">
      <w:start w:val="1"/>
      <w:numFmt w:val="lowerLetter"/>
      <w:lvlText w:val="%8"/>
      <w:lvlJc w:val="left"/>
      <w:pPr>
        <w:ind w:left="5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7200D9F8">
      <w:start w:val="1"/>
      <w:numFmt w:val="lowerRoman"/>
      <w:lvlText w:val="%9"/>
      <w:lvlJc w:val="left"/>
      <w:pPr>
        <w:ind w:left="62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1" w15:restartNumberingAfterBreak="0">
    <w:nsid w:val="04236C96"/>
    <w:multiLevelType w:val="hybridMultilevel"/>
    <w:tmpl w:val="20BAE082"/>
    <w:lvl w:ilvl="0" w:tplc="6CD4A436">
      <w:start w:val="1"/>
      <w:numFmt w:val="lowerLetter"/>
      <w:lvlText w:val="%1)"/>
      <w:lvlJc w:val="left"/>
      <w:pPr>
        <w:ind w:left="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lvl w:ilvl="1" w:tplc="4F34CEF0">
      <w:start w:val="1"/>
      <w:numFmt w:val="lowerLetter"/>
      <w:lvlText w:val="%2"/>
      <w:lvlJc w:val="left"/>
      <w:pPr>
        <w:ind w:left="116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lvl w:ilvl="2" w:tplc="78EA1954">
      <w:start w:val="1"/>
      <w:numFmt w:val="lowerRoman"/>
      <w:lvlText w:val="%3"/>
      <w:lvlJc w:val="left"/>
      <w:pPr>
        <w:ind w:left="188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lvl w:ilvl="3" w:tplc="357094F4">
      <w:start w:val="1"/>
      <w:numFmt w:val="decimal"/>
      <w:lvlText w:val="%4"/>
      <w:lvlJc w:val="left"/>
      <w:pPr>
        <w:ind w:left="260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lvl w:ilvl="4" w:tplc="BA2A9764">
      <w:start w:val="1"/>
      <w:numFmt w:val="lowerLetter"/>
      <w:lvlText w:val="%5"/>
      <w:lvlJc w:val="left"/>
      <w:pPr>
        <w:ind w:left="332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lvl w:ilvl="5" w:tplc="4522AF26">
      <w:start w:val="1"/>
      <w:numFmt w:val="lowerRoman"/>
      <w:lvlText w:val="%6"/>
      <w:lvlJc w:val="left"/>
      <w:pPr>
        <w:ind w:left="404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lvl w:ilvl="6" w:tplc="CF2A2E46">
      <w:start w:val="1"/>
      <w:numFmt w:val="decimal"/>
      <w:lvlText w:val="%7"/>
      <w:lvlJc w:val="left"/>
      <w:pPr>
        <w:ind w:left="476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lvl w:ilvl="7" w:tplc="87206FB4">
      <w:start w:val="1"/>
      <w:numFmt w:val="lowerLetter"/>
      <w:lvlText w:val="%8"/>
      <w:lvlJc w:val="left"/>
      <w:pPr>
        <w:ind w:left="548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lvl w:ilvl="8" w:tplc="A4528470">
      <w:start w:val="1"/>
      <w:numFmt w:val="lowerRoman"/>
      <w:lvlText w:val="%9"/>
      <w:lvlJc w:val="left"/>
      <w:pPr>
        <w:ind w:left="620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abstractNum>
  <w:abstractNum w:abstractNumId="2" w15:restartNumberingAfterBreak="0">
    <w:nsid w:val="08B11B4A"/>
    <w:multiLevelType w:val="multilevel"/>
    <w:tmpl w:val="9C3648E0"/>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A9C2986"/>
    <w:multiLevelType w:val="hybridMultilevel"/>
    <w:tmpl w:val="89D096E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 w15:restartNumberingAfterBreak="0">
    <w:nsid w:val="0DEA6FF1"/>
    <w:multiLevelType w:val="hybridMultilevel"/>
    <w:tmpl w:val="710C635E"/>
    <w:lvl w:ilvl="0" w:tplc="92380F98">
      <w:start w:val="1"/>
      <w:numFmt w:val="decimal"/>
      <w:lvlText w:val="%1)"/>
      <w:lvlJc w:val="left"/>
      <w:pPr>
        <w:ind w:left="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80F47D6E">
      <w:start w:val="1"/>
      <w:numFmt w:val="lowerLetter"/>
      <w:lvlText w:val="%2"/>
      <w:lvlJc w:val="left"/>
      <w:pPr>
        <w:ind w:left="1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5D501B42">
      <w:start w:val="1"/>
      <w:numFmt w:val="lowerRoman"/>
      <w:lvlText w:val="%3"/>
      <w:lvlJc w:val="left"/>
      <w:pPr>
        <w:ind w:left="1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03C87002">
      <w:start w:val="1"/>
      <w:numFmt w:val="decimal"/>
      <w:lvlText w:val="%4"/>
      <w:lvlJc w:val="left"/>
      <w:pPr>
        <w:ind w:left="2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72EAE9C2">
      <w:start w:val="1"/>
      <w:numFmt w:val="lowerLetter"/>
      <w:lvlText w:val="%5"/>
      <w:lvlJc w:val="left"/>
      <w:pPr>
        <w:ind w:left="3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5DDE91FA">
      <w:start w:val="1"/>
      <w:numFmt w:val="lowerRoman"/>
      <w:lvlText w:val="%6"/>
      <w:lvlJc w:val="left"/>
      <w:pPr>
        <w:ind w:left="4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C338EC6A">
      <w:start w:val="1"/>
      <w:numFmt w:val="decimal"/>
      <w:lvlText w:val="%7"/>
      <w:lvlJc w:val="left"/>
      <w:pPr>
        <w:ind w:left="4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35044C3A">
      <w:start w:val="1"/>
      <w:numFmt w:val="lowerLetter"/>
      <w:lvlText w:val="%8"/>
      <w:lvlJc w:val="left"/>
      <w:pPr>
        <w:ind w:left="5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B2422F96">
      <w:start w:val="1"/>
      <w:numFmt w:val="lowerRoman"/>
      <w:lvlText w:val="%9"/>
      <w:lvlJc w:val="left"/>
      <w:pPr>
        <w:ind w:left="62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5" w15:restartNumberingAfterBreak="0">
    <w:nsid w:val="112D0DA9"/>
    <w:multiLevelType w:val="hybridMultilevel"/>
    <w:tmpl w:val="7BF85048"/>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 w15:restartNumberingAfterBreak="0">
    <w:nsid w:val="12783A58"/>
    <w:multiLevelType w:val="hybridMultilevel"/>
    <w:tmpl w:val="A0660B6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7" w15:restartNumberingAfterBreak="0">
    <w:nsid w:val="13B2530E"/>
    <w:multiLevelType w:val="multilevel"/>
    <w:tmpl w:val="53A8CB9E"/>
    <w:lvl w:ilvl="0">
      <w:start w:val="1"/>
      <w:numFmt w:val="decimal"/>
      <w:pStyle w:val="Ttulo1"/>
      <w:lvlText w:val="%1"/>
      <w:lvlJc w:val="left"/>
      <w:pPr>
        <w:ind w:left="3835" w:hanging="432"/>
      </w:pPr>
    </w:lvl>
    <w:lvl w:ilvl="1">
      <w:start w:val="1"/>
      <w:numFmt w:val="decimal"/>
      <w:pStyle w:val="Ttulo2"/>
      <w:lvlText w:val="%1.%2"/>
      <w:lvlJc w:val="left"/>
      <w:pPr>
        <w:ind w:left="718" w:hanging="576"/>
      </w:pPr>
    </w:lvl>
    <w:lvl w:ilvl="2">
      <w:start w:val="1"/>
      <w:numFmt w:val="decimal"/>
      <w:pStyle w:val="Ttulo3"/>
      <w:lvlText w:val="%1.%2.%3"/>
      <w:lvlJc w:val="left"/>
      <w:pPr>
        <w:ind w:left="1997" w:hanging="720"/>
      </w:pPr>
      <w:rPr>
        <w:sz w:val="24"/>
        <w:szCs w:val="24"/>
      </w:rPr>
    </w:lvl>
    <w:lvl w:ilvl="3">
      <w:start w:val="1"/>
      <w:numFmt w:val="decimal"/>
      <w:pStyle w:val="Ttulo4"/>
      <w:lvlText w:val="%1.%2.%3.%4"/>
      <w:lvlJc w:val="left"/>
      <w:pPr>
        <w:ind w:left="2849"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15:restartNumberingAfterBreak="0">
    <w:nsid w:val="175C5958"/>
    <w:multiLevelType w:val="hybridMultilevel"/>
    <w:tmpl w:val="C03A04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E7C41F5"/>
    <w:multiLevelType w:val="hybridMultilevel"/>
    <w:tmpl w:val="3BE8A25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0" w15:restartNumberingAfterBreak="0">
    <w:nsid w:val="1EAF526E"/>
    <w:multiLevelType w:val="multilevel"/>
    <w:tmpl w:val="3196C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327895"/>
    <w:multiLevelType w:val="multilevel"/>
    <w:tmpl w:val="AE766CE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start w:val="1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995C34"/>
    <w:multiLevelType w:val="hybridMultilevel"/>
    <w:tmpl w:val="07521A8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3" w15:restartNumberingAfterBreak="0">
    <w:nsid w:val="1FB10DF9"/>
    <w:multiLevelType w:val="hybridMultilevel"/>
    <w:tmpl w:val="64B28DD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4" w15:restartNumberingAfterBreak="0">
    <w:nsid w:val="247426F9"/>
    <w:multiLevelType w:val="hybridMultilevel"/>
    <w:tmpl w:val="9DAE95A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5" w15:restartNumberingAfterBreak="0">
    <w:nsid w:val="27731EBE"/>
    <w:multiLevelType w:val="hybridMultilevel"/>
    <w:tmpl w:val="559E2572"/>
    <w:lvl w:ilvl="0" w:tplc="A9E41776">
      <w:numFmt w:val="bullet"/>
      <w:lvlText w:val=""/>
      <w:lvlJc w:val="left"/>
      <w:pPr>
        <w:ind w:left="1069" w:hanging="360"/>
      </w:pPr>
      <w:rPr>
        <w:rFonts w:ascii="Symbol" w:eastAsiaTheme="minorHAnsi" w:hAnsi="Symbol" w:cstheme="minorBidi"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6" w15:restartNumberingAfterBreak="0">
    <w:nsid w:val="2B48130E"/>
    <w:multiLevelType w:val="multilevel"/>
    <w:tmpl w:val="6FEE7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1B403C"/>
    <w:multiLevelType w:val="multilevel"/>
    <w:tmpl w:val="EE189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B23218"/>
    <w:multiLevelType w:val="hybridMultilevel"/>
    <w:tmpl w:val="048E3FB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9" w15:restartNumberingAfterBreak="0">
    <w:nsid w:val="2EF4756E"/>
    <w:multiLevelType w:val="hybridMultilevel"/>
    <w:tmpl w:val="8E3AB9B8"/>
    <w:lvl w:ilvl="0" w:tplc="76B6A1C0">
      <w:start w:val="1"/>
      <w:numFmt w:val="bullet"/>
      <w:lvlText w:val="•"/>
      <w:lvlJc w:val="left"/>
      <w:pPr>
        <w:ind w:left="7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AE047514">
      <w:start w:val="1"/>
      <w:numFmt w:val="bullet"/>
      <w:lvlText w:val="o"/>
      <w:lvlJc w:val="left"/>
      <w:pPr>
        <w:ind w:left="1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E2EE495E">
      <w:start w:val="1"/>
      <w:numFmt w:val="bullet"/>
      <w:lvlText w:val="▪"/>
      <w:lvlJc w:val="left"/>
      <w:pPr>
        <w:ind w:left="1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EEFE3588">
      <w:start w:val="1"/>
      <w:numFmt w:val="bullet"/>
      <w:lvlText w:val="•"/>
      <w:lvlJc w:val="left"/>
      <w:pPr>
        <w:ind w:left="2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ED76603E">
      <w:start w:val="1"/>
      <w:numFmt w:val="bullet"/>
      <w:lvlText w:val="o"/>
      <w:lvlJc w:val="left"/>
      <w:pPr>
        <w:ind w:left="3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C3042B44">
      <w:start w:val="1"/>
      <w:numFmt w:val="bullet"/>
      <w:lvlText w:val="▪"/>
      <w:lvlJc w:val="left"/>
      <w:pPr>
        <w:ind w:left="4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4E1AA1CC">
      <w:start w:val="1"/>
      <w:numFmt w:val="bullet"/>
      <w:lvlText w:val="•"/>
      <w:lvlJc w:val="left"/>
      <w:pPr>
        <w:ind w:left="4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B1E41158">
      <w:start w:val="1"/>
      <w:numFmt w:val="bullet"/>
      <w:lvlText w:val="o"/>
      <w:lvlJc w:val="left"/>
      <w:pPr>
        <w:ind w:left="5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E40C2CD4">
      <w:start w:val="1"/>
      <w:numFmt w:val="bullet"/>
      <w:lvlText w:val="▪"/>
      <w:lvlJc w:val="left"/>
      <w:pPr>
        <w:ind w:left="62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20" w15:restartNumberingAfterBreak="0">
    <w:nsid w:val="2F855099"/>
    <w:multiLevelType w:val="hybridMultilevel"/>
    <w:tmpl w:val="A4281E8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1" w15:restartNumberingAfterBreak="0">
    <w:nsid w:val="346F8A3C"/>
    <w:multiLevelType w:val="hybridMultilevel"/>
    <w:tmpl w:val="E256968E"/>
    <w:lvl w:ilvl="0" w:tplc="5C78CF4E">
      <w:start w:val="1"/>
      <w:numFmt w:val="decimal"/>
      <w:lvlText w:val="%1."/>
      <w:lvlJc w:val="left"/>
      <w:pPr>
        <w:ind w:left="720" w:hanging="360"/>
      </w:pPr>
    </w:lvl>
    <w:lvl w:ilvl="1" w:tplc="824AEB64">
      <w:start w:val="1"/>
      <w:numFmt w:val="lowerLetter"/>
      <w:lvlText w:val="%2."/>
      <w:lvlJc w:val="left"/>
      <w:pPr>
        <w:ind w:left="1440" w:hanging="360"/>
      </w:pPr>
    </w:lvl>
    <w:lvl w:ilvl="2" w:tplc="DFC05D88">
      <w:start w:val="1"/>
      <w:numFmt w:val="lowerRoman"/>
      <w:lvlText w:val="%3."/>
      <w:lvlJc w:val="right"/>
      <w:pPr>
        <w:ind w:left="2160" w:hanging="180"/>
      </w:pPr>
    </w:lvl>
    <w:lvl w:ilvl="3" w:tplc="7DACBB7C">
      <w:start w:val="1"/>
      <w:numFmt w:val="decimal"/>
      <w:lvlText w:val="%4."/>
      <w:lvlJc w:val="left"/>
      <w:pPr>
        <w:ind w:left="2880" w:hanging="360"/>
      </w:pPr>
    </w:lvl>
    <w:lvl w:ilvl="4" w:tplc="304AD10E">
      <w:start w:val="1"/>
      <w:numFmt w:val="lowerLetter"/>
      <w:lvlText w:val="%5."/>
      <w:lvlJc w:val="left"/>
      <w:pPr>
        <w:ind w:left="3600" w:hanging="360"/>
      </w:pPr>
    </w:lvl>
    <w:lvl w:ilvl="5" w:tplc="A85C787A">
      <w:start w:val="1"/>
      <w:numFmt w:val="lowerRoman"/>
      <w:lvlText w:val="%6."/>
      <w:lvlJc w:val="right"/>
      <w:pPr>
        <w:ind w:left="4320" w:hanging="180"/>
      </w:pPr>
    </w:lvl>
    <w:lvl w:ilvl="6" w:tplc="84F2AC40">
      <w:start w:val="1"/>
      <w:numFmt w:val="decimal"/>
      <w:lvlText w:val="%7."/>
      <w:lvlJc w:val="left"/>
      <w:pPr>
        <w:ind w:left="5040" w:hanging="360"/>
      </w:pPr>
    </w:lvl>
    <w:lvl w:ilvl="7" w:tplc="8744B06E">
      <w:start w:val="1"/>
      <w:numFmt w:val="lowerLetter"/>
      <w:lvlText w:val="%8."/>
      <w:lvlJc w:val="left"/>
      <w:pPr>
        <w:ind w:left="5760" w:hanging="360"/>
      </w:pPr>
    </w:lvl>
    <w:lvl w:ilvl="8" w:tplc="D714C0E2">
      <w:start w:val="1"/>
      <w:numFmt w:val="lowerRoman"/>
      <w:lvlText w:val="%9."/>
      <w:lvlJc w:val="right"/>
      <w:pPr>
        <w:ind w:left="6480" w:hanging="180"/>
      </w:pPr>
    </w:lvl>
  </w:abstractNum>
  <w:abstractNum w:abstractNumId="22" w15:restartNumberingAfterBreak="0">
    <w:nsid w:val="34B546EC"/>
    <w:multiLevelType w:val="multilevel"/>
    <w:tmpl w:val="638EAE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6E359BC"/>
    <w:multiLevelType w:val="hybridMultilevel"/>
    <w:tmpl w:val="A754BD56"/>
    <w:lvl w:ilvl="0" w:tplc="46A81C40">
      <w:start w:val="1"/>
      <w:numFmt w:val="bullet"/>
      <w:lvlText w:val=""/>
      <w:lvlJc w:val="left"/>
      <w:pPr>
        <w:tabs>
          <w:tab w:val="num" w:pos="720"/>
        </w:tabs>
        <w:ind w:left="720" w:hanging="360"/>
      </w:pPr>
      <w:rPr>
        <w:rFonts w:ascii="Wingdings" w:hAnsi="Wingdings" w:hint="default"/>
      </w:rPr>
    </w:lvl>
    <w:lvl w:ilvl="1" w:tplc="304E9450" w:tentative="1">
      <w:start w:val="1"/>
      <w:numFmt w:val="bullet"/>
      <w:lvlText w:val=""/>
      <w:lvlJc w:val="left"/>
      <w:pPr>
        <w:tabs>
          <w:tab w:val="num" w:pos="1440"/>
        </w:tabs>
        <w:ind w:left="1440" w:hanging="360"/>
      </w:pPr>
      <w:rPr>
        <w:rFonts w:ascii="Wingdings" w:hAnsi="Wingdings" w:hint="default"/>
      </w:rPr>
    </w:lvl>
    <w:lvl w:ilvl="2" w:tplc="6F9881DC" w:tentative="1">
      <w:start w:val="1"/>
      <w:numFmt w:val="bullet"/>
      <w:lvlText w:val=""/>
      <w:lvlJc w:val="left"/>
      <w:pPr>
        <w:tabs>
          <w:tab w:val="num" w:pos="2160"/>
        </w:tabs>
        <w:ind w:left="2160" w:hanging="360"/>
      </w:pPr>
      <w:rPr>
        <w:rFonts w:ascii="Wingdings" w:hAnsi="Wingdings" w:hint="default"/>
      </w:rPr>
    </w:lvl>
    <w:lvl w:ilvl="3" w:tplc="5A1667B8" w:tentative="1">
      <w:start w:val="1"/>
      <w:numFmt w:val="bullet"/>
      <w:lvlText w:val=""/>
      <w:lvlJc w:val="left"/>
      <w:pPr>
        <w:tabs>
          <w:tab w:val="num" w:pos="2880"/>
        </w:tabs>
        <w:ind w:left="2880" w:hanging="360"/>
      </w:pPr>
      <w:rPr>
        <w:rFonts w:ascii="Wingdings" w:hAnsi="Wingdings" w:hint="default"/>
      </w:rPr>
    </w:lvl>
    <w:lvl w:ilvl="4" w:tplc="775EC800" w:tentative="1">
      <w:start w:val="1"/>
      <w:numFmt w:val="bullet"/>
      <w:lvlText w:val=""/>
      <w:lvlJc w:val="left"/>
      <w:pPr>
        <w:tabs>
          <w:tab w:val="num" w:pos="3600"/>
        </w:tabs>
        <w:ind w:left="3600" w:hanging="360"/>
      </w:pPr>
      <w:rPr>
        <w:rFonts w:ascii="Wingdings" w:hAnsi="Wingdings" w:hint="default"/>
      </w:rPr>
    </w:lvl>
    <w:lvl w:ilvl="5" w:tplc="2FEE216E" w:tentative="1">
      <w:start w:val="1"/>
      <w:numFmt w:val="bullet"/>
      <w:lvlText w:val=""/>
      <w:lvlJc w:val="left"/>
      <w:pPr>
        <w:tabs>
          <w:tab w:val="num" w:pos="4320"/>
        </w:tabs>
        <w:ind w:left="4320" w:hanging="360"/>
      </w:pPr>
      <w:rPr>
        <w:rFonts w:ascii="Wingdings" w:hAnsi="Wingdings" w:hint="default"/>
      </w:rPr>
    </w:lvl>
    <w:lvl w:ilvl="6" w:tplc="D5E2C572" w:tentative="1">
      <w:start w:val="1"/>
      <w:numFmt w:val="bullet"/>
      <w:lvlText w:val=""/>
      <w:lvlJc w:val="left"/>
      <w:pPr>
        <w:tabs>
          <w:tab w:val="num" w:pos="5040"/>
        </w:tabs>
        <w:ind w:left="5040" w:hanging="360"/>
      </w:pPr>
      <w:rPr>
        <w:rFonts w:ascii="Wingdings" w:hAnsi="Wingdings" w:hint="default"/>
      </w:rPr>
    </w:lvl>
    <w:lvl w:ilvl="7" w:tplc="2FE82D24" w:tentative="1">
      <w:start w:val="1"/>
      <w:numFmt w:val="bullet"/>
      <w:lvlText w:val=""/>
      <w:lvlJc w:val="left"/>
      <w:pPr>
        <w:tabs>
          <w:tab w:val="num" w:pos="5760"/>
        </w:tabs>
        <w:ind w:left="5760" w:hanging="360"/>
      </w:pPr>
      <w:rPr>
        <w:rFonts w:ascii="Wingdings" w:hAnsi="Wingdings" w:hint="default"/>
      </w:rPr>
    </w:lvl>
    <w:lvl w:ilvl="8" w:tplc="4A7010D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7F61D91"/>
    <w:multiLevelType w:val="hybridMultilevel"/>
    <w:tmpl w:val="FBFC85F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5" w15:restartNumberingAfterBreak="0">
    <w:nsid w:val="394D0A84"/>
    <w:multiLevelType w:val="multilevel"/>
    <w:tmpl w:val="15CA6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BB42B5D"/>
    <w:multiLevelType w:val="multilevel"/>
    <w:tmpl w:val="722A2EDA"/>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27" w15:restartNumberingAfterBreak="0">
    <w:nsid w:val="3BEE471F"/>
    <w:multiLevelType w:val="hybridMultilevel"/>
    <w:tmpl w:val="5B149E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3EA342E6"/>
    <w:multiLevelType w:val="multilevel"/>
    <w:tmpl w:val="7690F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3A025D0"/>
    <w:multiLevelType w:val="hybridMultilevel"/>
    <w:tmpl w:val="FFFFFFFF"/>
    <w:lvl w:ilvl="0" w:tplc="4E7EB892">
      <w:start w:val="1"/>
      <w:numFmt w:val="decimal"/>
      <w:lvlText w:val="(%1)"/>
      <w:lvlJc w:val="left"/>
      <w:pPr>
        <w:ind w:left="1778" w:hanging="360"/>
      </w:pPr>
    </w:lvl>
    <w:lvl w:ilvl="1" w:tplc="6C487A20">
      <w:start w:val="1"/>
      <w:numFmt w:val="lowerLetter"/>
      <w:lvlText w:val="%2."/>
      <w:lvlJc w:val="left"/>
      <w:pPr>
        <w:ind w:left="2498" w:hanging="360"/>
      </w:pPr>
    </w:lvl>
    <w:lvl w:ilvl="2" w:tplc="A858E528">
      <w:start w:val="1"/>
      <w:numFmt w:val="lowerRoman"/>
      <w:lvlText w:val="%3."/>
      <w:lvlJc w:val="right"/>
      <w:pPr>
        <w:ind w:left="3218" w:hanging="180"/>
      </w:pPr>
    </w:lvl>
    <w:lvl w:ilvl="3" w:tplc="C9A2097C">
      <w:start w:val="1"/>
      <w:numFmt w:val="decimal"/>
      <w:lvlText w:val="%4."/>
      <w:lvlJc w:val="left"/>
      <w:pPr>
        <w:ind w:left="3938" w:hanging="360"/>
      </w:pPr>
    </w:lvl>
    <w:lvl w:ilvl="4" w:tplc="1F6A6B28">
      <w:start w:val="1"/>
      <w:numFmt w:val="lowerLetter"/>
      <w:lvlText w:val="%5."/>
      <w:lvlJc w:val="left"/>
      <w:pPr>
        <w:ind w:left="4658" w:hanging="360"/>
      </w:pPr>
    </w:lvl>
    <w:lvl w:ilvl="5" w:tplc="507C15B4">
      <w:start w:val="1"/>
      <w:numFmt w:val="lowerRoman"/>
      <w:lvlText w:val="%6."/>
      <w:lvlJc w:val="right"/>
      <w:pPr>
        <w:ind w:left="5378" w:hanging="180"/>
      </w:pPr>
    </w:lvl>
    <w:lvl w:ilvl="6" w:tplc="EEA4BA66">
      <w:start w:val="1"/>
      <w:numFmt w:val="decimal"/>
      <w:lvlText w:val="%7."/>
      <w:lvlJc w:val="left"/>
      <w:pPr>
        <w:ind w:left="6098" w:hanging="360"/>
      </w:pPr>
    </w:lvl>
    <w:lvl w:ilvl="7" w:tplc="533A5678">
      <w:start w:val="1"/>
      <w:numFmt w:val="lowerLetter"/>
      <w:lvlText w:val="%8."/>
      <w:lvlJc w:val="left"/>
      <w:pPr>
        <w:ind w:left="6818" w:hanging="360"/>
      </w:pPr>
    </w:lvl>
    <w:lvl w:ilvl="8" w:tplc="9598801A">
      <w:start w:val="1"/>
      <w:numFmt w:val="lowerRoman"/>
      <w:lvlText w:val="%9."/>
      <w:lvlJc w:val="right"/>
      <w:pPr>
        <w:ind w:left="7538" w:hanging="180"/>
      </w:pPr>
    </w:lvl>
  </w:abstractNum>
  <w:abstractNum w:abstractNumId="30" w15:restartNumberingAfterBreak="0">
    <w:nsid w:val="46C64F5C"/>
    <w:multiLevelType w:val="multilevel"/>
    <w:tmpl w:val="7690F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7316FE1"/>
    <w:multiLevelType w:val="multilevel"/>
    <w:tmpl w:val="C92C4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7956AA2"/>
    <w:multiLevelType w:val="hybridMultilevel"/>
    <w:tmpl w:val="97E0EA2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3" w15:restartNumberingAfterBreak="0">
    <w:nsid w:val="49E81584"/>
    <w:multiLevelType w:val="hybridMultilevel"/>
    <w:tmpl w:val="21BC74A6"/>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4A39223D"/>
    <w:multiLevelType w:val="hybridMultilevel"/>
    <w:tmpl w:val="6EAAF9FE"/>
    <w:lvl w:ilvl="0" w:tplc="305CA81C">
      <w:start w:val="1"/>
      <w:numFmt w:val="decimal"/>
      <w:lvlText w:val="%1."/>
      <w:lvlJc w:val="left"/>
      <w:pPr>
        <w:ind w:left="360" w:hanging="360"/>
      </w:pPr>
      <w:rPr>
        <w:color w:val="FF000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5" w15:restartNumberingAfterBreak="0">
    <w:nsid w:val="4C9C52BD"/>
    <w:multiLevelType w:val="multilevel"/>
    <w:tmpl w:val="FA8213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4EBF4036"/>
    <w:multiLevelType w:val="multilevel"/>
    <w:tmpl w:val="87900B5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F3A1AE7"/>
    <w:multiLevelType w:val="hybridMultilevel"/>
    <w:tmpl w:val="6A18B126"/>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8" w15:restartNumberingAfterBreak="0">
    <w:nsid w:val="50F472E5"/>
    <w:multiLevelType w:val="hybridMultilevel"/>
    <w:tmpl w:val="5F6A01FC"/>
    <w:lvl w:ilvl="0" w:tplc="0416000F">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111332C"/>
    <w:multiLevelType w:val="hybridMultilevel"/>
    <w:tmpl w:val="5F6A01FC"/>
    <w:lvl w:ilvl="0" w:tplc="FFFFFFFF">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5A30E53"/>
    <w:multiLevelType w:val="multilevel"/>
    <w:tmpl w:val="A1A0E32A"/>
    <w:lvl w:ilvl="0">
      <w:start w:val="1"/>
      <w:numFmt w:val="decimal"/>
      <w:lvlText w:val="%1."/>
      <w:lvlJc w:val="left"/>
      <w:pPr>
        <w:ind w:left="720" w:hanging="360"/>
      </w:pPr>
      <w:rPr>
        <w:rFonts w:hint="default"/>
      </w:rPr>
    </w:lvl>
    <w:lvl w:ilvl="1">
      <w:start w:val="1"/>
      <w:numFmt w:val="decimal"/>
      <w:isLgl/>
      <w:lvlText w:val="%1.%2."/>
      <w:lvlJc w:val="left"/>
      <w:pPr>
        <w:ind w:left="333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5B2446CA"/>
    <w:multiLevelType w:val="hybridMultilevel"/>
    <w:tmpl w:val="222C3AE6"/>
    <w:lvl w:ilvl="0" w:tplc="04160001">
      <w:start w:val="1"/>
      <w:numFmt w:val="bullet"/>
      <w:lvlText w:val=""/>
      <w:lvlJc w:val="left"/>
      <w:pPr>
        <w:ind w:left="8299"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2" w15:restartNumberingAfterBreak="0">
    <w:nsid w:val="5B5E7E95"/>
    <w:multiLevelType w:val="hybridMultilevel"/>
    <w:tmpl w:val="E36A156E"/>
    <w:lvl w:ilvl="0" w:tplc="9A74D1D8">
      <w:start w:val="1"/>
      <w:numFmt w:val="lowerLetter"/>
      <w:lvlText w:val="%1)"/>
      <w:lvlJc w:val="left"/>
      <w:pPr>
        <w:ind w:left="80"/>
      </w:pPr>
      <w:rPr>
        <w:rFonts w:ascii="Calibri" w:eastAsia="Calibri" w:hAnsi="Calibri" w:cs="Calibri"/>
        <w:b w:val="0"/>
        <w:i w:val="0"/>
        <w:strike w:val="0"/>
        <w:dstrike w:val="0"/>
        <w:color w:val="FFFEFD"/>
        <w:sz w:val="20"/>
        <w:szCs w:val="20"/>
        <w:u w:val="none" w:color="000000"/>
        <w:bdr w:val="none" w:sz="0" w:space="0" w:color="auto"/>
        <w:shd w:val="clear" w:color="auto" w:fill="auto"/>
        <w:vertAlign w:val="baseline"/>
      </w:rPr>
    </w:lvl>
    <w:lvl w:ilvl="1" w:tplc="C34E0B14">
      <w:start w:val="1"/>
      <w:numFmt w:val="lowerLetter"/>
      <w:lvlText w:val="%2"/>
      <w:lvlJc w:val="left"/>
      <w:pPr>
        <w:ind w:left="1160"/>
      </w:pPr>
      <w:rPr>
        <w:rFonts w:ascii="Calibri" w:eastAsia="Calibri" w:hAnsi="Calibri" w:cs="Calibri"/>
        <w:b w:val="0"/>
        <w:i w:val="0"/>
        <w:strike w:val="0"/>
        <w:dstrike w:val="0"/>
        <w:color w:val="FFFEFD"/>
        <w:sz w:val="20"/>
        <w:szCs w:val="20"/>
        <w:u w:val="none" w:color="000000"/>
        <w:bdr w:val="none" w:sz="0" w:space="0" w:color="auto"/>
        <w:shd w:val="clear" w:color="auto" w:fill="auto"/>
        <w:vertAlign w:val="baseline"/>
      </w:rPr>
    </w:lvl>
    <w:lvl w:ilvl="2" w:tplc="3B66324A">
      <w:start w:val="1"/>
      <w:numFmt w:val="lowerRoman"/>
      <w:lvlText w:val="%3"/>
      <w:lvlJc w:val="left"/>
      <w:pPr>
        <w:ind w:left="1880"/>
      </w:pPr>
      <w:rPr>
        <w:rFonts w:ascii="Calibri" w:eastAsia="Calibri" w:hAnsi="Calibri" w:cs="Calibri"/>
        <w:b w:val="0"/>
        <w:i w:val="0"/>
        <w:strike w:val="0"/>
        <w:dstrike w:val="0"/>
        <w:color w:val="FFFEFD"/>
        <w:sz w:val="20"/>
        <w:szCs w:val="20"/>
        <w:u w:val="none" w:color="000000"/>
        <w:bdr w:val="none" w:sz="0" w:space="0" w:color="auto"/>
        <w:shd w:val="clear" w:color="auto" w:fill="auto"/>
        <w:vertAlign w:val="baseline"/>
      </w:rPr>
    </w:lvl>
    <w:lvl w:ilvl="3" w:tplc="D1D697B8">
      <w:start w:val="1"/>
      <w:numFmt w:val="decimal"/>
      <w:lvlText w:val="%4"/>
      <w:lvlJc w:val="left"/>
      <w:pPr>
        <w:ind w:left="2600"/>
      </w:pPr>
      <w:rPr>
        <w:rFonts w:ascii="Calibri" w:eastAsia="Calibri" w:hAnsi="Calibri" w:cs="Calibri"/>
        <w:b w:val="0"/>
        <w:i w:val="0"/>
        <w:strike w:val="0"/>
        <w:dstrike w:val="0"/>
        <w:color w:val="FFFEFD"/>
        <w:sz w:val="20"/>
        <w:szCs w:val="20"/>
        <w:u w:val="none" w:color="000000"/>
        <w:bdr w:val="none" w:sz="0" w:space="0" w:color="auto"/>
        <w:shd w:val="clear" w:color="auto" w:fill="auto"/>
        <w:vertAlign w:val="baseline"/>
      </w:rPr>
    </w:lvl>
    <w:lvl w:ilvl="4" w:tplc="F3A6D054">
      <w:start w:val="1"/>
      <w:numFmt w:val="lowerLetter"/>
      <w:lvlText w:val="%5"/>
      <w:lvlJc w:val="left"/>
      <w:pPr>
        <w:ind w:left="3320"/>
      </w:pPr>
      <w:rPr>
        <w:rFonts w:ascii="Calibri" w:eastAsia="Calibri" w:hAnsi="Calibri" w:cs="Calibri"/>
        <w:b w:val="0"/>
        <w:i w:val="0"/>
        <w:strike w:val="0"/>
        <w:dstrike w:val="0"/>
        <w:color w:val="FFFEFD"/>
        <w:sz w:val="20"/>
        <w:szCs w:val="20"/>
        <w:u w:val="none" w:color="000000"/>
        <w:bdr w:val="none" w:sz="0" w:space="0" w:color="auto"/>
        <w:shd w:val="clear" w:color="auto" w:fill="auto"/>
        <w:vertAlign w:val="baseline"/>
      </w:rPr>
    </w:lvl>
    <w:lvl w:ilvl="5" w:tplc="C9CE84A6">
      <w:start w:val="1"/>
      <w:numFmt w:val="lowerRoman"/>
      <w:lvlText w:val="%6"/>
      <w:lvlJc w:val="left"/>
      <w:pPr>
        <w:ind w:left="4040"/>
      </w:pPr>
      <w:rPr>
        <w:rFonts w:ascii="Calibri" w:eastAsia="Calibri" w:hAnsi="Calibri" w:cs="Calibri"/>
        <w:b w:val="0"/>
        <w:i w:val="0"/>
        <w:strike w:val="0"/>
        <w:dstrike w:val="0"/>
        <w:color w:val="FFFEFD"/>
        <w:sz w:val="20"/>
        <w:szCs w:val="20"/>
        <w:u w:val="none" w:color="000000"/>
        <w:bdr w:val="none" w:sz="0" w:space="0" w:color="auto"/>
        <w:shd w:val="clear" w:color="auto" w:fill="auto"/>
        <w:vertAlign w:val="baseline"/>
      </w:rPr>
    </w:lvl>
    <w:lvl w:ilvl="6" w:tplc="66986E96">
      <w:start w:val="1"/>
      <w:numFmt w:val="decimal"/>
      <w:lvlText w:val="%7"/>
      <w:lvlJc w:val="left"/>
      <w:pPr>
        <w:ind w:left="4760"/>
      </w:pPr>
      <w:rPr>
        <w:rFonts w:ascii="Calibri" w:eastAsia="Calibri" w:hAnsi="Calibri" w:cs="Calibri"/>
        <w:b w:val="0"/>
        <w:i w:val="0"/>
        <w:strike w:val="0"/>
        <w:dstrike w:val="0"/>
        <w:color w:val="FFFEFD"/>
        <w:sz w:val="20"/>
        <w:szCs w:val="20"/>
        <w:u w:val="none" w:color="000000"/>
        <w:bdr w:val="none" w:sz="0" w:space="0" w:color="auto"/>
        <w:shd w:val="clear" w:color="auto" w:fill="auto"/>
        <w:vertAlign w:val="baseline"/>
      </w:rPr>
    </w:lvl>
    <w:lvl w:ilvl="7" w:tplc="EA7C3D76">
      <w:start w:val="1"/>
      <w:numFmt w:val="lowerLetter"/>
      <w:lvlText w:val="%8"/>
      <w:lvlJc w:val="left"/>
      <w:pPr>
        <w:ind w:left="5480"/>
      </w:pPr>
      <w:rPr>
        <w:rFonts w:ascii="Calibri" w:eastAsia="Calibri" w:hAnsi="Calibri" w:cs="Calibri"/>
        <w:b w:val="0"/>
        <w:i w:val="0"/>
        <w:strike w:val="0"/>
        <w:dstrike w:val="0"/>
        <w:color w:val="FFFEFD"/>
        <w:sz w:val="20"/>
        <w:szCs w:val="20"/>
        <w:u w:val="none" w:color="000000"/>
        <w:bdr w:val="none" w:sz="0" w:space="0" w:color="auto"/>
        <w:shd w:val="clear" w:color="auto" w:fill="auto"/>
        <w:vertAlign w:val="baseline"/>
      </w:rPr>
    </w:lvl>
    <w:lvl w:ilvl="8" w:tplc="6906A394">
      <w:start w:val="1"/>
      <w:numFmt w:val="lowerRoman"/>
      <w:lvlText w:val="%9"/>
      <w:lvlJc w:val="left"/>
      <w:pPr>
        <w:ind w:left="6200"/>
      </w:pPr>
      <w:rPr>
        <w:rFonts w:ascii="Calibri" w:eastAsia="Calibri" w:hAnsi="Calibri" w:cs="Calibri"/>
        <w:b w:val="0"/>
        <w:i w:val="0"/>
        <w:strike w:val="0"/>
        <w:dstrike w:val="0"/>
        <w:color w:val="FFFEFD"/>
        <w:sz w:val="20"/>
        <w:szCs w:val="20"/>
        <w:u w:val="none" w:color="000000"/>
        <w:bdr w:val="none" w:sz="0" w:space="0" w:color="auto"/>
        <w:shd w:val="clear" w:color="auto" w:fill="auto"/>
        <w:vertAlign w:val="baseline"/>
      </w:rPr>
    </w:lvl>
  </w:abstractNum>
  <w:abstractNum w:abstractNumId="43" w15:restartNumberingAfterBreak="0">
    <w:nsid w:val="5D0A12D0"/>
    <w:multiLevelType w:val="hybridMultilevel"/>
    <w:tmpl w:val="5F6A01FC"/>
    <w:lvl w:ilvl="0" w:tplc="FFFFFFFF">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E1F0021"/>
    <w:multiLevelType w:val="hybridMultilevel"/>
    <w:tmpl w:val="0EF8A1F6"/>
    <w:lvl w:ilvl="0" w:tplc="E8AE02AC">
      <w:start w:val="1"/>
      <w:numFmt w:val="decimal"/>
      <w:lvlText w:val="%1."/>
      <w:lvlJc w:val="left"/>
      <w:pPr>
        <w:ind w:left="720" w:hanging="360"/>
      </w:pPr>
    </w:lvl>
    <w:lvl w:ilvl="1" w:tplc="F7C27CCE">
      <w:start w:val="1"/>
      <w:numFmt w:val="lowerLetter"/>
      <w:lvlText w:val="%2."/>
      <w:lvlJc w:val="left"/>
      <w:pPr>
        <w:ind w:left="1440" w:hanging="360"/>
      </w:pPr>
    </w:lvl>
    <w:lvl w:ilvl="2" w:tplc="77D8FA6A">
      <w:start w:val="1"/>
      <w:numFmt w:val="lowerRoman"/>
      <w:lvlText w:val="%3."/>
      <w:lvlJc w:val="right"/>
      <w:pPr>
        <w:ind w:left="2160" w:hanging="180"/>
      </w:pPr>
    </w:lvl>
    <w:lvl w:ilvl="3" w:tplc="6B449164">
      <w:start w:val="1"/>
      <w:numFmt w:val="decimal"/>
      <w:lvlText w:val="%4."/>
      <w:lvlJc w:val="left"/>
      <w:pPr>
        <w:ind w:left="2880" w:hanging="360"/>
      </w:pPr>
    </w:lvl>
    <w:lvl w:ilvl="4" w:tplc="29FE3940">
      <w:start w:val="1"/>
      <w:numFmt w:val="lowerLetter"/>
      <w:lvlText w:val="%5."/>
      <w:lvlJc w:val="left"/>
      <w:pPr>
        <w:ind w:left="3600" w:hanging="360"/>
      </w:pPr>
    </w:lvl>
    <w:lvl w:ilvl="5" w:tplc="978E939C">
      <w:start w:val="1"/>
      <w:numFmt w:val="lowerRoman"/>
      <w:lvlText w:val="%6."/>
      <w:lvlJc w:val="right"/>
      <w:pPr>
        <w:ind w:left="4320" w:hanging="180"/>
      </w:pPr>
    </w:lvl>
    <w:lvl w:ilvl="6" w:tplc="758628C8">
      <w:start w:val="1"/>
      <w:numFmt w:val="decimal"/>
      <w:lvlText w:val="%7."/>
      <w:lvlJc w:val="left"/>
      <w:pPr>
        <w:ind w:left="5040" w:hanging="360"/>
      </w:pPr>
    </w:lvl>
    <w:lvl w:ilvl="7" w:tplc="F7285C40">
      <w:start w:val="1"/>
      <w:numFmt w:val="lowerLetter"/>
      <w:lvlText w:val="%8."/>
      <w:lvlJc w:val="left"/>
      <w:pPr>
        <w:ind w:left="5760" w:hanging="360"/>
      </w:pPr>
    </w:lvl>
    <w:lvl w:ilvl="8" w:tplc="7F8C8F1E">
      <w:start w:val="1"/>
      <w:numFmt w:val="lowerRoman"/>
      <w:lvlText w:val="%9."/>
      <w:lvlJc w:val="right"/>
      <w:pPr>
        <w:ind w:left="6480" w:hanging="180"/>
      </w:pPr>
    </w:lvl>
  </w:abstractNum>
  <w:abstractNum w:abstractNumId="45" w15:restartNumberingAfterBreak="0">
    <w:nsid w:val="669E1396"/>
    <w:multiLevelType w:val="multilevel"/>
    <w:tmpl w:val="9FB8D0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727195A"/>
    <w:multiLevelType w:val="hybridMultilevel"/>
    <w:tmpl w:val="6BF61EFC"/>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7" w15:restartNumberingAfterBreak="0">
    <w:nsid w:val="67974B34"/>
    <w:multiLevelType w:val="hybridMultilevel"/>
    <w:tmpl w:val="A7BA1B10"/>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8" w15:restartNumberingAfterBreak="0">
    <w:nsid w:val="6B37723D"/>
    <w:multiLevelType w:val="hybridMultilevel"/>
    <w:tmpl w:val="9EB2AFA4"/>
    <w:lvl w:ilvl="0" w:tplc="C894945C">
      <w:start w:val="1"/>
      <w:numFmt w:val="decimal"/>
      <w:lvlText w:val="(%1)"/>
      <w:lvlJc w:val="left"/>
      <w:pPr>
        <w:ind w:left="3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0C1A939E">
      <w:start w:val="1"/>
      <w:numFmt w:val="lowerLetter"/>
      <w:lvlText w:val="%2"/>
      <w:lvlJc w:val="left"/>
      <w:pPr>
        <w:ind w:left="127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B2D29312">
      <w:start w:val="1"/>
      <w:numFmt w:val="lowerRoman"/>
      <w:lvlText w:val="%3"/>
      <w:lvlJc w:val="left"/>
      <w:pPr>
        <w:ind w:left="199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8584AB1C">
      <w:start w:val="1"/>
      <w:numFmt w:val="decimal"/>
      <w:lvlText w:val="%4"/>
      <w:lvlJc w:val="left"/>
      <w:pPr>
        <w:ind w:left="271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F6C202CC">
      <w:start w:val="1"/>
      <w:numFmt w:val="lowerLetter"/>
      <w:lvlText w:val="%5"/>
      <w:lvlJc w:val="left"/>
      <w:pPr>
        <w:ind w:left="343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B8B0B9E6">
      <w:start w:val="1"/>
      <w:numFmt w:val="lowerRoman"/>
      <w:lvlText w:val="%6"/>
      <w:lvlJc w:val="left"/>
      <w:pPr>
        <w:ind w:left="415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45B211B2">
      <w:start w:val="1"/>
      <w:numFmt w:val="decimal"/>
      <w:lvlText w:val="%7"/>
      <w:lvlJc w:val="left"/>
      <w:pPr>
        <w:ind w:left="487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52A645AE">
      <w:start w:val="1"/>
      <w:numFmt w:val="lowerLetter"/>
      <w:lvlText w:val="%8"/>
      <w:lvlJc w:val="left"/>
      <w:pPr>
        <w:ind w:left="559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B76A1558">
      <w:start w:val="1"/>
      <w:numFmt w:val="lowerRoman"/>
      <w:lvlText w:val="%9"/>
      <w:lvlJc w:val="left"/>
      <w:pPr>
        <w:ind w:left="631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49" w15:restartNumberingAfterBreak="0">
    <w:nsid w:val="6E590F10"/>
    <w:multiLevelType w:val="hybridMultilevel"/>
    <w:tmpl w:val="278EBD28"/>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6FA971BD"/>
    <w:multiLevelType w:val="hybridMultilevel"/>
    <w:tmpl w:val="3FC288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0F077D9"/>
    <w:multiLevelType w:val="hybridMultilevel"/>
    <w:tmpl w:val="246A7E42"/>
    <w:lvl w:ilvl="0" w:tplc="04160017">
      <w:start w:val="1"/>
      <w:numFmt w:val="lowerLetter"/>
      <w:lvlText w:val="%1)"/>
      <w:lvlJc w:val="left"/>
      <w:pPr>
        <w:ind w:left="0"/>
      </w:pPr>
      <w:rPr>
        <w:b w:val="0"/>
        <w:i w:val="0"/>
        <w:strike w:val="0"/>
        <w:dstrike w:val="0"/>
        <w:color w:val="FFFEFD"/>
        <w:sz w:val="18"/>
        <w:szCs w:val="18"/>
        <w:u w:val="none" w:color="000000"/>
        <w:bdr w:val="none" w:sz="0" w:space="0" w:color="auto"/>
        <w:shd w:val="clear" w:color="auto" w:fill="auto"/>
        <w:vertAlign w:val="baseline"/>
      </w:rPr>
    </w:lvl>
    <w:lvl w:ilvl="1" w:tplc="4F34CEF0">
      <w:start w:val="1"/>
      <w:numFmt w:val="lowerLetter"/>
      <w:lvlText w:val="%2"/>
      <w:lvlJc w:val="left"/>
      <w:pPr>
        <w:ind w:left="116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lvl w:ilvl="2" w:tplc="78EA1954">
      <w:start w:val="1"/>
      <w:numFmt w:val="lowerRoman"/>
      <w:lvlText w:val="%3"/>
      <w:lvlJc w:val="left"/>
      <w:pPr>
        <w:ind w:left="188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lvl w:ilvl="3" w:tplc="357094F4">
      <w:start w:val="1"/>
      <w:numFmt w:val="decimal"/>
      <w:lvlText w:val="%4"/>
      <w:lvlJc w:val="left"/>
      <w:pPr>
        <w:ind w:left="260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lvl w:ilvl="4" w:tplc="BA2A9764">
      <w:start w:val="1"/>
      <w:numFmt w:val="lowerLetter"/>
      <w:lvlText w:val="%5"/>
      <w:lvlJc w:val="left"/>
      <w:pPr>
        <w:ind w:left="332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lvl w:ilvl="5" w:tplc="4522AF26">
      <w:start w:val="1"/>
      <w:numFmt w:val="lowerRoman"/>
      <w:lvlText w:val="%6"/>
      <w:lvlJc w:val="left"/>
      <w:pPr>
        <w:ind w:left="404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lvl w:ilvl="6" w:tplc="CF2A2E46">
      <w:start w:val="1"/>
      <w:numFmt w:val="decimal"/>
      <w:lvlText w:val="%7"/>
      <w:lvlJc w:val="left"/>
      <w:pPr>
        <w:ind w:left="476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lvl w:ilvl="7" w:tplc="87206FB4">
      <w:start w:val="1"/>
      <w:numFmt w:val="lowerLetter"/>
      <w:lvlText w:val="%8"/>
      <w:lvlJc w:val="left"/>
      <w:pPr>
        <w:ind w:left="548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lvl w:ilvl="8" w:tplc="A4528470">
      <w:start w:val="1"/>
      <w:numFmt w:val="lowerRoman"/>
      <w:lvlText w:val="%9"/>
      <w:lvlJc w:val="left"/>
      <w:pPr>
        <w:ind w:left="620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abstractNum>
  <w:abstractNum w:abstractNumId="52" w15:restartNumberingAfterBreak="0">
    <w:nsid w:val="72EE5B04"/>
    <w:multiLevelType w:val="multilevel"/>
    <w:tmpl w:val="C2FE3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383265B"/>
    <w:multiLevelType w:val="multilevel"/>
    <w:tmpl w:val="4DBCA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608553D"/>
    <w:multiLevelType w:val="multilevel"/>
    <w:tmpl w:val="7690F16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5" w15:restartNumberingAfterBreak="0">
    <w:nsid w:val="79174CD5"/>
    <w:multiLevelType w:val="hybridMultilevel"/>
    <w:tmpl w:val="87DEE31A"/>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56" w15:restartNumberingAfterBreak="0">
    <w:nsid w:val="7D353D93"/>
    <w:multiLevelType w:val="multilevel"/>
    <w:tmpl w:val="48CACE88"/>
    <w:lvl w:ilvl="0">
      <w:start w:val="1"/>
      <w:numFmt w:val="decimal"/>
      <w:lvlText w:val="%1."/>
      <w:lvlJc w:val="left"/>
      <w:pPr>
        <w:tabs>
          <w:tab w:val="num" w:pos="1211"/>
        </w:tabs>
        <w:ind w:left="1211" w:hanging="360"/>
      </w:pPr>
    </w:lvl>
    <w:lvl w:ilvl="1">
      <w:start w:val="1"/>
      <w:numFmt w:val="bullet"/>
      <w:lvlText w:val="o"/>
      <w:lvlJc w:val="left"/>
      <w:pPr>
        <w:tabs>
          <w:tab w:val="num" w:pos="1440"/>
        </w:tabs>
        <w:ind w:left="1440" w:hanging="360"/>
      </w:pPr>
      <w:rPr>
        <w:rFonts w:ascii="Courier New" w:hAnsi="Courier New" w:hint="default"/>
        <w:sz w:val="20"/>
      </w:rPr>
    </w:lvl>
    <w:lvl w:ilvl="2">
      <w:start w:val="11"/>
      <w:numFmt w:val="decimal"/>
      <w:lvlText w:val="%3"/>
      <w:lvlJc w:val="left"/>
      <w:pPr>
        <w:ind w:left="2220" w:hanging="4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E182E48"/>
    <w:multiLevelType w:val="multilevel"/>
    <w:tmpl w:val="75B88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FCF097E"/>
    <w:multiLevelType w:val="hybridMultilevel"/>
    <w:tmpl w:val="6EAAF9FE"/>
    <w:lvl w:ilvl="0" w:tplc="305CA81C">
      <w:start w:val="1"/>
      <w:numFmt w:val="decimal"/>
      <w:lvlText w:val="%1."/>
      <w:lvlJc w:val="left"/>
      <w:pPr>
        <w:ind w:left="360" w:hanging="360"/>
      </w:pPr>
      <w:rPr>
        <w:color w:val="FF000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16cid:durableId="286397617">
    <w:abstractNumId w:val="21"/>
  </w:num>
  <w:num w:numId="2" w16cid:durableId="838039720">
    <w:abstractNumId w:val="44"/>
  </w:num>
  <w:num w:numId="3" w16cid:durableId="1783184981">
    <w:abstractNumId w:val="7"/>
  </w:num>
  <w:num w:numId="4" w16cid:durableId="1059547658">
    <w:abstractNumId w:val="34"/>
  </w:num>
  <w:num w:numId="5" w16cid:durableId="1921479817">
    <w:abstractNumId w:val="5"/>
  </w:num>
  <w:num w:numId="6" w16cid:durableId="1296915228">
    <w:abstractNumId w:val="46"/>
  </w:num>
  <w:num w:numId="7" w16cid:durableId="1813671924">
    <w:abstractNumId w:val="37"/>
  </w:num>
  <w:num w:numId="8" w16cid:durableId="46955387">
    <w:abstractNumId w:val="49"/>
  </w:num>
  <w:num w:numId="9" w16cid:durableId="1517843879">
    <w:abstractNumId w:val="2"/>
  </w:num>
  <w:num w:numId="10" w16cid:durableId="187523858">
    <w:abstractNumId w:val="50"/>
  </w:num>
  <w:num w:numId="11" w16cid:durableId="2091392379">
    <w:abstractNumId w:val="32"/>
  </w:num>
  <w:num w:numId="12" w16cid:durableId="1191214057">
    <w:abstractNumId w:val="40"/>
  </w:num>
  <w:num w:numId="13" w16cid:durableId="608777998">
    <w:abstractNumId w:val="47"/>
  </w:num>
  <w:num w:numId="14" w16cid:durableId="1964383118">
    <w:abstractNumId w:val="9"/>
  </w:num>
  <w:num w:numId="15" w16cid:durableId="1337155339">
    <w:abstractNumId w:val="33"/>
  </w:num>
  <w:num w:numId="16" w16cid:durableId="460003942">
    <w:abstractNumId w:val="55"/>
  </w:num>
  <w:num w:numId="17" w16cid:durableId="1160190307">
    <w:abstractNumId w:val="3"/>
  </w:num>
  <w:num w:numId="18" w16cid:durableId="2134013166">
    <w:abstractNumId w:val="12"/>
  </w:num>
  <w:num w:numId="19" w16cid:durableId="1166633146">
    <w:abstractNumId w:val="13"/>
  </w:num>
  <w:num w:numId="20" w16cid:durableId="1874148650">
    <w:abstractNumId w:val="18"/>
  </w:num>
  <w:num w:numId="21" w16cid:durableId="350958968">
    <w:abstractNumId w:val="41"/>
  </w:num>
  <w:num w:numId="22" w16cid:durableId="236522124">
    <w:abstractNumId w:val="14"/>
  </w:num>
  <w:num w:numId="23" w16cid:durableId="1691181673">
    <w:abstractNumId w:val="20"/>
  </w:num>
  <w:num w:numId="24" w16cid:durableId="2098211971">
    <w:abstractNumId w:val="35"/>
  </w:num>
  <w:num w:numId="25" w16cid:durableId="326178725">
    <w:abstractNumId w:val="0"/>
  </w:num>
  <w:num w:numId="26" w16cid:durableId="974334716">
    <w:abstractNumId w:val="42"/>
  </w:num>
  <w:num w:numId="27" w16cid:durableId="1601336795">
    <w:abstractNumId w:val="1"/>
  </w:num>
  <w:num w:numId="28" w16cid:durableId="205458812">
    <w:abstractNumId w:val="19"/>
  </w:num>
  <w:num w:numId="29" w16cid:durableId="1092510380">
    <w:abstractNumId w:val="4"/>
  </w:num>
  <w:num w:numId="30" w16cid:durableId="1041055934">
    <w:abstractNumId w:val="48"/>
  </w:num>
  <w:num w:numId="31" w16cid:durableId="871302110">
    <w:abstractNumId w:val="24"/>
  </w:num>
  <w:num w:numId="32" w16cid:durableId="2009748171">
    <w:abstractNumId w:val="27"/>
  </w:num>
  <w:num w:numId="33" w16cid:durableId="1938173224">
    <w:abstractNumId w:val="7"/>
  </w:num>
  <w:num w:numId="34" w16cid:durableId="1775518988">
    <w:abstractNumId w:val="7"/>
  </w:num>
  <w:num w:numId="35" w16cid:durableId="904684111">
    <w:abstractNumId w:val="51"/>
  </w:num>
  <w:num w:numId="36" w16cid:durableId="1155025080">
    <w:abstractNumId w:val="58"/>
  </w:num>
  <w:num w:numId="37" w16cid:durableId="2005548831">
    <w:abstractNumId w:val="15"/>
  </w:num>
  <w:num w:numId="38" w16cid:durableId="43602323">
    <w:abstractNumId w:val="22"/>
  </w:num>
  <w:num w:numId="39" w16cid:durableId="1056900640">
    <w:abstractNumId w:val="25"/>
    <w:lvlOverride w:ilvl="0">
      <w:startOverride w:val="1"/>
    </w:lvlOverride>
  </w:num>
  <w:num w:numId="40" w16cid:durableId="430398878">
    <w:abstractNumId w:val="25"/>
    <w:lvlOverride w:ilvl="0">
      <w:startOverride w:val="2"/>
    </w:lvlOverride>
  </w:num>
  <w:num w:numId="41" w16cid:durableId="1598175805">
    <w:abstractNumId w:val="25"/>
    <w:lvlOverride w:ilvl="0">
      <w:startOverride w:val="3"/>
    </w:lvlOverride>
  </w:num>
  <w:num w:numId="42" w16cid:durableId="1421103855">
    <w:abstractNumId w:val="25"/>
    <w:lvlOverride w:ilvl="0">
      <w:startOverride w:val="4"/>
    </w:lvlOverride>
  </w:num>
  <w:num w:numId="43" w16cid:durableId="128859144">
    <w:abstractNumId w:val="25"/>
    <w:lvlOverride w:ilvl="0">
      <w:startOverride w:val="5"/>
    </w:lvlOverride>
  </w:num>
  <w:num w:numId="44" w16cid:durableId="1773359621">
    <w:abstractNumId w:val="25"/>
    <w:lvlOverride w:ilvl="0">
      <w:startOverride w:val="6"/>
    </w:lvlOverride>
  </w:num>
  <w:num w:numId="45" w16cid:durableId="1008026721">
    <w:abstractNumId w:val="25"/>
    <w:lvlOverride w:ilvl="0">
      <w:startOverride w:val="7"/>
    </w:lvlOverride>
  </w:num>
  <w:num w:numId="46" w16cid:durableId="269514032">
    <w:abstractNumId w:val="25"/>
    <w:lvlOverride w:ilvl="0">
      <w:startOverride w:val="8"/>
    </w:lvlOverride>
  </w:num>
  <w:num w:numId="47" w16cid:durableId="1007707721">
    <w:abstractNumId w:val="25"/>
    <w:lvlOverride w:ilvl="0">
      <w:startOverride w:val="9"/>
    </w:lvlOverride>
  </w:num>
  <w:num w:numId="48" w16cid:durableId="1800227232">
    <w:abstractNumId w:val="25"/>
    <w:lvlOverride w:ilvl="0">
      <w:startOverride w:val="10"/>
    </w:lvlOverride>
  </w:num>
  <w:num w:numId="49" w16cid:durableId="2009168689">
    <w:abstractNumId w:val="25"/>
    <w:lvlOverride w:ilvl="0">
      <w:startOverride w:val="11"/>
    </w:lvlOverride>
  </w:num>
  <w:num w:numId="50" w16cid:durableId="714354594">
    <w:abstractNumId w:val="25"/>
    <w:lvlOverride w:ilvl="0">
      <w:startOverride w:val="12"/>
    </w:lvlOverride>
  </w:num>
  <w:num w:numId="51" w16cid:durableId="994529602">
    <w:abstractNumId w:val="7"/>
    <w:lvlOverride w:ilvl="0">
      <w:startOverride w:val="11"/>
    </w:lvlOverride>
    <w:lvlOverride w:ilvl="1">
      <w:startOverride w:val="2"/>
    </w:lvlOverride>
  </w:num>
  <w:num w:numId="52" w16cid:durableId="739599148">
    <w:abstractNumId w:val="7"/>
  </w:num>
  <w:num w:numId="53" w16cid:durableId="1855727108">
    <w:abstractNumId w:val="7"/>
  </w:num>
  <w:num w:numId="54" w16cid:durableId="819269675">
    <w:abstractNumId w:val="7"/>
    <w:lvlOverride w:ilvl="0">
      <w:startOverride w:val="16"/>
    </w:lvlOverride>
  </w:num>
  <w:num w:numId="55" w16cid:durableId="1257052443">
    <w:abstractNumId w:val="7"/>
  </w:num>
  <w:num w:numId="56" w16cid:durableId="443041536">
    <w:abstractNumId w:val="7"/>
    <w:lvlOverride w:ilvl="0">
      <w:startOverride w:val="9"/>
    </w:lvlOverride>
  </w:num>
  <w:num w:numId="57" w16cid:durableId="1530603955">
    <w:abstractNumId w:val="23"/>
  </w:num>
  <w:num w:numId="58" w16cid:durableId="1009676456">
    <w:abstractNumId w:val="38"/>
  </w:num>
  <w:num w:numId="59" w16cid:durableId="821580238">
    <w:abstractNumId w:val="7"/>
    <w:lvlOverride w:ilvl="0">
      <w:startOverride w:val="2"/>
    </w:lvlOverride>
    <w:lvlOverride w:ilvl="1">
      <w:startOverride w:val="1"/>
    </w:lvlOverride>
  </w:num>
  <w:num w:numId="60" w16cid:durableId="1452439638">
    <w:abstractNumId w:val="26"/>
  </w:num>
  <w:num w:numId="61" w16cid:durableId="1671904760">
    <w:abstractNumId w:val="7"/>
    <w:lvlOverride w:ilvl="0">
      <w:startOverride w:val="9"/>
    </w:lvlOverride>
    <w:lvlOverride w:ilvl="1">
      <w:startOverride w:val="5"/>
    </w:lvlOverride>
  </w:num>
  <w:num w:numId="62" w16cid:durableId="1698964456">
    <w:abstractNumId w:val="52"/>
  </w:num>
  <w:num w:numId="63" w16cid:durableId="1234270943">
    <w:abstractNumId w:val="8"/>
  </w:num>
  <w:num w:numId="64" w16cid:durableId="631905181">
    <w:abstractNumId w:val="54"/>
  </w:num>
  <w:num w:numId="65" w16cid:durableId="457727775">
    <w:abstractNumId w:val="16"/>
  </w:num>
  <w:num w:numId="66" w16cid:durableId="1773431102">
    <w:abstractNumId w:val="57"/>
  </w:num>
  <w:num w:numId="67" w16cid:durableId="712658919">
    <w:abstractNumId w:val="45"/>
  </w:num>
  <w:num w:numId="68" w16cid:durableId="84541457">
    <w:abstractNumId w:val="7"/>
  </w:num>
  <w:num w:numId="69" w16cid:durableId="627198810">
    <w:abstractNumId w:val="7"/>
  </w:num>
  <w:num w:numId="70" w16cid:durableId="1109860902">
    <w:abstractNumId w:val="7"/>
  </w:num>
  <w:num w:numId="71" w16cid:durableId="315114624">
    <w:abstractNumId w:val="10"/>
  </w:num>
  <w:num w:numId="72" w16cid:durableId="744037066">
    <w:abstractNumId w:val="11"/>
  </w:num>
  <w:num w:numId="73" w16cid:durableId="45299332">
    <w:abstractNumId w:val="53"/>
  </w:num>
  <w:num w:numId="74" w16cid:durableId="969700426">
    <w:abstractNumId w:val="6"/>
  </w:num>
  <w:num w:numId="75" w16cid:durableId="7753676">
    <w:abstractNumId w:val="56"/>
  </w:num>
  <w:num w:numId="76" w16cid:durableId="1863279335">
    <w:abstractNumId w:val="39"/>
  </w:num>
  <w:num w:numId="77" w16cid:durableId="1877695713">
    <w:abstractNumId w:val="43"/>
  </w:num>
  <w:num w:numId="78" w16cid:durableId="2030062251">
    <w:abstractNumId w:val="29"/>
  </w:num>
  <w:num w:numId="79" w16cid:durableId="853572367">
    <w:abstractNumId w:val="28"/>
  </w:num>
  <w:num w:numId="80" w16cid:durableId="921526446">
    <w:abstractNumId w:val="30"/>
  </w:num>
  <w:num w:numId="81" w16cid:durableId="1268735955">
    <w:abstractNumId w:val="7"/>
  </w:num>
  <w:num w:numId="82" w16cid:durableId="1107699672">
    <w:abstractNumId w:val="36"/>
  </w:num>
  <w:num w:numId="83" w16cid:durableId="34429819">
    <w:abstractNumId w:val="7"/>
  </w:num>
  <w:num w:numId="84" w16cid:durableId="760297243">
    <w:abstractNumId w:val="7"/>
  </w:num>
  <w:num w:numId="85" w16cid:durableId="1228491706">
    <w:abstractNumId w:val="7"/>
  </w:num>
  <w:num w:numId="86" w16cid:durableId="923994760">
    <w:abstractNumId w:val="7"/>
  </w:num>
  <w:num w:numId="87" w16cid:durableId="1794015066">
    <w:abstractNumId w:val="7"/>
  </w:num>
  <w:num w:numId="88" w16cid:durableId="2054958369">
    <w:abstractNumId w:val="7"/>
  </w:num>
  <w:num w:numId="89" w16cid:durableId="1860505262">
    <w:abstractNumId w:val="7"/>
  </w:num>
  <w:num w:numId="90" w16cid:durableId="1872381011">
    <w:abstractNumId w:val="17"/>
  </w:num>
  <w:num w:numId="91" w16cid:durableId="1197934210">
    <w:abstractNumId w:val="31"/>
  </w:num>
  <w:num w:numId="92" w16cid:durableId="16595285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340"/>
  <w:hyphenationZone w:val="425"/>
  <w:drawingGridHorizontalSpacing w:val="181"/>
  <w:drawingGridVerticalSpacing w:val="181"/>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543"/>
    <w:rsid w:val="000002FE"/>
    <w:rsid w:val="0000039B"/>
    <w:rsid w:val="000003FD"/>
    <w:rsid w:val="00000EA2"/>
    <w:rsid w:val="00001343"/>
    <w:rsid w:val="00001428"/>
    <w:rsid w:val="00001563"/>
    <w:rsid w:val="00001FBB"/>
    <w:rsid w:val="00002150"/>
    <w:rsid w:val="00003A21"/>
    <w:rsid w:val="00003E0D"/>
    <w:rsid w:val="00003E9E"/>
    <w:rsid w:val="00004CE8"/>
    <w:rsid w:val="00005F51"/>
    <w:rsid w:val="00005FBA"/>
    <w:rsid w:val="00006607"/>
    <w:rsid w:val="000067DB"/>
    <w:rsid w:val="00006D2C"/>
    <w:rsid w:val="000075EF"/>
    <w:rsid w:val="00011638"/>
    <w:rsid w:val="0001299D"/>
    <w:rsid w:val="00013031"/>
    <w:rsid w:val="00013621"/>
    <w:rsid w:val="00013B14"/>
    <w:rsid w:val="00014071"/>
    <w:rsid w:val="00014950"/>
    <w:rsid w:val="00014D10"/>
    <w:rsid w:val="00015367"/>
    <w:rsid w:val="0001545A"/>
    <w:rsid w:val="000160B5"/>
    <w:rsid w:val="00016ED7"/>
    <w:rsid w:val="00017105"/>
    <w:rsid w:val="000203BB"/>
    <w:rsid w:val="0002073A"/>
    <w:rsid w:val="00020C53"/>
    <w:rsid w:val="00021080"/>
    <w:rsid w:val="000218AC"/>
    <w:rsid w:val="00021941"/>
    <w:rsid w:val="00021A61"/>
    <w:rsid w:val="0002240A"/>
    <w:rsid w:val="00022669"/>
    <w:rsid w:val="0002272E"/>
    <w:rsid w:val="000229F3"/>
    <w:rsid w:val="00022C7E"/>
    <w:rsid w:val="00022DB5"/>
    <w:rsid w:val="0002355D"/>
    <w:rsid w:val="00023A2D"/>
    <w:rsid w:val="00023D24"/>
    <w:rsid w:val="000242EC"/>
    <w:rsid w:val="000246EE"/>
    <w:rsid w:val="00024A79"/>
    <w:rsid w:val="00025038"/>
    <w:rsid w:val="0002523C"/>
    <w:rsid w:val="0002621B"/>
    <w:rsid w:val="0002748B"/>
    <w:rsid w:val="00027A58"/>
    <w:rsid w:val="00027FCD"/>
    <w:rsid w:val="00027FDF"/>
    <w:rsid w:val="000300CD"/>
    <w:rsid w:val="00030723"/>
    <w:rsid w:val="00030B58"/>
    <w:rsid w:val="00031A1F"/>
    <w:rsid w:val="00031F47"/>
    <w:rsid w:val="000324D1"/>
    <w:rsid w:val="00033750"/>
    <w:rsid w:val="0003426A"/>
    <w:rsid w:val="0003504D"/>
    <w:rsid w:val="000355EE"/>
    <w:rsid w:val="0003585A"/>
    <w:rsid w:val="00035AF6"/>
    <w:rsid w:val="00035F18"/>
    <w:rsid w:val="000363C0"/>
    <w:rsid w:val="00036A5D"/>
    <w:rsid w:val="00037E04"/>
    <w:rsid w:val="00040287"/>
    <w:rsid w:val="00040F4E"/>
    <w:rsid w:val="00041609"/>
    <w:rsid w:val="00042214"/>
    <w:rsid w:val="00042649"/>
    <w:rsid w:val="00042B9B"/>
    <w:rsid w:val="00042BFC"/>
    <w:rsid w:val="00044004"/>
    <w:rsid w:val="00045026"/>
    <w:rsid w:val="00045288"/>
    <w:rsid w:val="000457DF"/>
    <w:rsid w:val="00045B95"/>
    <w:rsid w:val="000471F6"/>
    <w:rsid w:val="00047B9A"/>
    <w:rsid w:val="0005001D"/>
    <w:rsid w:val="00050342"/>
    <w:rsid w:val="00050659"/>
    <w:rsid w:val="00051F1D"/>
    <w:rsid w:val="00051FCF"/>
    <w:rsid w:val="00052231"/>
    <w:rsid w:val="000522E3"/>
    <w:rsid w:val="00053A81"/>
    <w:rsid w:val="00053D5C"/>
    <w:rsid w:val="00054468"/>
    <w:rsid w:val="00054F31"/>
    <w:rsid w:val="0005517F"/>
    <w:rsid w:val="0005544D"/>
    <w:rsid w:val="000554C6"/>
    <w:rsid w:val="0005554F"/>
    <w:rsid w:val="00055791"/>
    <w:rsid w:val="00057771"/>
    <w:rsid w:val="00060E84"/>
    <w:rsid w:val="000613C1"/>
    <w:rsid w:val="00061791"/>
    <w:rsid w:val="0006228B"/>
    <w:rsid w:val="00062497"/>
    <w:rsid w:val="000632C8"/>
    <w:rsid w:val="000632ED"/>
    <w:rsid w:val="0006366D"/>
    <w:rsid w:val="00064436"/>
    <w:rsid w:val="00064797"/>
    <w:rsid w:val="00065DD9"/>
    <w:rsid w:val="00066A50"/>
    <w:rsid w:val="0006726C"/>
    <w:rsid w:val="00067283"/>
    <w:rsid w:val="00070240"/>
    <w:rsid w:val="00070579"/>
    <w:rsid w:val="00071C46"/>
    <w:rsid w:val="00071E36"/>
    <w:rsid w:val="00072473"/>
    <w:rsid w:val="00072F3A"/>
    <w:rsid w:val="0007355E"/>
    <w:rsid w:val="00073FE6"/>
    <w:rsid w:val="00074774"/>
    <w:rsid w:val="000748C2"/>
    <w:rsid w:val="000753DD"/>
    <w:rsid w:val="000755AB"/>
    <w:rsid w:val="00075E60"/>
    <w:rsid w:val="00075F4E"/>
    <w:rsid w:val="000771E1"/>
    <w:rsid w:val="00077855"/>
    <w:rsid w:val="00080600"/>
    <w:rsid w:val="00080DB2"/>
    <w:rsid w:val="000821FA"/>
    <w:rsid w:val="0008320F"/>
    <w:rsid w:val="000833A4"/>
    <w:rsid w:val="00085256"/>
    <w:rsid w:val="000852F6"/>
    <w:rsid w:val="00086757"/>
    <w:rsid w:val="00090261"/>
    <w:rsid w:val="00090C02"/>
    <w:rsid w:val="00090E0A"/>
    <w:rsid w:val="000912BC"/>
    <w:rsid w:val="00091831"/>
    <w:rsid w:val="00091A87"/>
    <w:rsid w:val="00092117"/>
    <w:rsid w:val="000925B9"/>
    <w:rsid w:val="00094679"/>
    <w:rsid w:val="0009536D"/>
    <w:rsid w:val="000956C9"/>
    <w:rsid w:val="000956CE"/>
    <w:rsid w:val="00097D91"/>
    <w:rsid w:val="00097F37"/>
    <w:rsid w:val="000A01FD"/>
    <w:rsid w:val="000A023D"/>
    <w:rsid w:val="000A14B2"/>
    <w:rsid w:val="000A234C"/>
    <w:rsid w:val="000A3F78"/>
    <w:rsid w:val="000A4306"/>
    <w:rsid w:val="000A4D6A"/>
    <w:rsid w:val="000A5FB0"/>
    <w:rsid w:val="000A7047"/>
    <w:rsid w:val="000A7659"/>
    <w:rsid w:val="000A7901"/>
    <w:rsid w:val="000A7D63"/>
    <w:rsid w:val="000B1446"/>
    <w:rsid w:val="000B164D"/>
    <w:rsid w:val="000B1C0A"/>
    <w:rsid w:val="000B248D"/>
    <w:rsid w:val="000B2D67"/>
    <w:rsid w:val="000B31A8"/>
    <w:rsid w:val="000B3E91"/>
    <w:rsid w:val="000B429E"/>
    <w:rsid w:val="000B4DA0"/>
    <w:rsid w:val="000B57AB"/>
    <w:rsid w:val="000C1069"/>
    <w:rsid w:val="000C23DB"/>
    <w:rsid w:val="000C24CC"/>
    <w:rsid w:val="000C352D"/>
    <w:rsid w:val="000C3C14"/>
    <w:rsid w:val="000C3DBD"/>
    <w:rsid w:val="000C3E7D"/>
    <w:rsid w:val="000C4552"/>
    <w:rsid w:val="000C4C3F"/>
    <w:rsid w:val="000C50E8"/>
    <w:rsid w:val="000C60BD"/>
    <w:rsid w:val="000C6655"/>
    <w:rsid w:val="000C69C7"/>
    <w:rsid w:val="000C6F33"/>
    <w:rsid w:val="000C746D"/>
    <w:rsid w:val="000D078A"/>
    <w:rsid w:val="000D085C"/>
    <w:rsid w:val="000D0DD6"/>
    <w:rsid w:val="000D17B5"/>
    <w:rsid w:val="000D1CAC"/>
    <w:rsid w:val="000D226D"/>
    <w:rsid w:val="000D245D"/>
    <w:rsid w:val="000D259E"/>
    <w:rsid w:val="000D3870"/>
    <w:rsid w:val="000D3C33"/>
    <w:rsid w:val="000D4B96"/>
    <w:rsid w:val="000D56B0"/>
    <w:rsid w:val="000D662B"/>
    <w:rsid w:val="000D6867"/>
    <w:rsid w:val="000D7471"/>
    <w:rsid w:val="000D74FF"/>
    <w:rsid w:val="000E05ED"/>
    <w:rsid w:val="000E12B4"/>
    <w:rsid w:val="000E1538"/>
    <w:rsid w:val="000E15F7"/>
    <w:rsid w:val="000E18EA"/>
    <w:rsid w:val="000E1C5F"/>
    <w:rsid w:val="000E2273"/>
    <w:rsid w:val="000E23D2"/>
    <w:rsid w:val="000E2633"/>
    <w:rsid w:val="000E2AA6"/>
    <w:rsid w:val="000E3C52"/>
    <w:rsid w:val="000E3E46"/>
    <w:rsid w:val="000E3F1E"/>
    <w:rsid w:val="000E40A5"/>
    <w:rsid w:val="000E5454"/>
    <w:rsid w:val="000E5F73"/>
    <w:rsid w:val="000E694A"/>
    <w:rsid w:val="000E6C29"/>
    <w:rsid w:val="000E734B"/>
    <w:rsid w:val="000E7752"/>
    <w:rsid w:val="000F0035"/>
    <w:rsid w:val="000F103C"/>
    <w:rsid w:val="000F2437"/>
    <w:rsid w:val="000F249B"/>
    <w:rsid w:val="000F36E7"/>
    <w:rsid w:val="000F3AC8"/>
    <w:rsid w:val="000F3F2B"/>
    <w:rsid w:val="000F4664"/>
    <w:rsid w:val="000F4A3E"/>
    <w:rsid w:val="000F64BE"/>
    <w:rsid w:val="000F68C0"/>
    <w:rsid w:val="000F7661"/>
    <w:rsid w:val="000F77EE"/>
    <w:rsid w:val="001001D1"/>
    <w:rsid w:val="001006DA"/>
    <w:rsid w:val="00100C99"/>
    <w:rsid w:val="00100EAD"/>
    <w:rsid w:val="001010B8"/>
    <w:rsid w:val="00101969"/>
    <w:rsid w:val="00101AA6"/>
    <w:rsid w:val="00102809"/>
    <w:rsid w:val="001028D4"/>
    <w:rsid w:val="0010335A"/>
    <w:rsid w:val="0010379F"/>
    <w:rsid w:val="00103DF6"/>
    <w:rsid w:val="00105C4E"/>
    <w:rsid w:val="00105FB5"/>
    <w:rsid w:val="001060AE"/>
    <w:rsid w:val="00106513"/>
    <w:rsid w:val="001068D7"/>
    <w:rsid w:val="00107C95"/>
    <w:rsid w:val="00107FDA"/>
    <w:rsid w:val="00111678"/>
    <w:rsid w:val="001126DC"/>
    <w:rsid w:val="0011294C"/>
    <w:rsid w:val="00112A68"/>
    <w:rsid w:val="00113093"/>
    <w:rsid w:val="001132C1"/>
    <w:rsid w:val="0011337C"/>
    <w:rsid w:val="00114BD8"/>
    <w:rsid w:val="00116B9F"/>
    <w:rsid w:val="00116E1C"/>
    <w:rsid w:val="001176F2"/>
    <w:rsid w:val="00117934"/>
    <w:rsid w:val="001202AF"/>
    <w:rsid w:val="00120E5B"/>
    <w:rsid w:val="0012107A"/>
    <w:rsid w:val="001210BC"/>
    <w:rsid w:val="00122EFE"/>
    <w:rsid w:val="00123554"/>
    <w:rsid w:val="00123AE1"/>
    <w:rsid w:val="00124221"/>
    <w:rsid w:val="00124252"/>
    <w:rsid w:val="00124BDE"/>
    <w:rsid w:val="001251A6"/>
    <w:rsid w:val="00125C28"/>
    <w:rsid w:val="00125D4F"/>
    <w:rsid w:val="00125D72"/>
    <w:rsid w:val="00125D95"/>
    <w:rsid w:val="00125DA3"/>
    <w:rsid w:val="00126320"/>
    <w:rsid w:val="00126411"/>
    <w:rsid w:val="001267E6"/>
    <w:rsid w:val="00127694"/>
    <w:rsid w:val="00127765"/>
    <w:rsid w:val="00130099"/>
    <w:rsid w:val="0013034E"/>
    <w:rsid w:val="00130364"/>
    <w:rsid w:val="001309E2"/>
    <w:rsid w:val="001311C4"/>
    <w:rsid w:val="00131491"/>
    <w:rsid w:val="00131B2B"/>
    <w:rsid w:val="00131DF0"/>
    <w:rsid w:val="00132708"/>
    <w:rsid w:val="001328ED"/>
    <w:rsid w:val="00133F2F"/>
    <w:rsid w:val="00134CB3"/>
    <w:rsid w:val="001351AA"/>
    <w:rsid w:val="0013553B"/>
    <w:rsid w:val="00135861"/>
    <w:rsid w:val="0013669A"/>
    <w:rsid w:val="001367D2"/>
    <w:rsid w:val="001368D0"/>
    <w:rsid w:val="00136DA2"/>
    <w:rsid w:val="00136FA0"/>
    <w:rsid w:val="00137A49"/>
    <w:rsid w:val="00140EC6"/>
    <w:rsid w:val="00141733"/>
    <w:rsid w:val="00141D45"/>
    <w:rsid w:val="00141DF1"/>
    <w:rsid w:val="00141E7F"/>
    <w:rsid w:val="00143577"/>
    <w:rsid w:val="001437F2"/>
    <w:rsid w:val="00143982"/>
    <w:rsid w:val="00144A96"/>
    <w:rsid w:val="00144BF2"/>
    <w:rsid w:val="00144C50"/>
    <w:rsid w:val="00144D29"/>
    <w:rsid w:val="00145BB7"/>
    <w:rsid w:val="00146D39"/>
    <w:rsid w:val="00147CF7"/>
    <w:rsid w:val="00147DA5"/>
    <w:rsid w:val="00150D16"/>
    <w:rsid w:val="00151065"/>
    <w:rsid w:val="001517F3"/>
    <w:rsid w:val="001521D2"/>
    <w:rsid w:val="00152622"/>
    <w:rsid w:val="001528B8"/>
    <w:rsid w:val="00153705"/>
    <w:rsid w:val="00153C4A"/>
    <w:rsid w:val="00154E04"/>
    <w:rsid w:val="00155B0F"/>
    <w:rsid w:val="00155B34"/>
    <w:rsid w:val="00160C12"/>
    <w:rsid w:val="00160E80"/>
    <w:rsid w:val="00161873"/>
    <w:rsid w:val="00162047"/>
    <w:rsid w:val="0016262E"/>
    <w:rsid w:val="00162A50"/>
    <w:rsid w:val="00162AEB"/>
    <w:rsid w:val="0016328E"/>
    <w:rsid w:val="00163CF5"/>
    <w:rsid w:val="00166492"/>
    <w:rsid w:val="00167992"/>
    <w:rsid w:val="0017065C"/>
    <w:rsid w:val="00172598"/>
    <w:rsid w:val="00173772"/>
    <w:rsid w:val="00173918"/>
    <w:rsid w:val="00173ADE"/>
    <w:rsid w:val="00173C38"/>
    <w:rsid w:val="001741A0"/>
    <w:rsid w:val="00174320"/>
    <w:rsid w:val="00175994"/>
    <w:rsid w:val="001768D2"/>
    <w:rsid w:val="00176F29"/>
    <w:rsid w:val="001772E2"/>
    <w:rsid w:val="0018033D"/>
    <w:rsid w:val="0018078D"/>
    <w:rsid w:val="00180931"/>
    <w:rsid w:val="00180E4C"/>
    <w:rsid w:val="001816FD"/>
    <w:rsid w:val="00181C0F"/>
    <w:rsid w:val="00181D48"/>
    <w:rsid w:val="00181D8E"/>
    <w:rsid w:val="0018442A"/>
    <w:rsid w:val="0018454C"/>
    <w:rsid w:val="00184B9D"/>
    <w:rsid w:val="0018502D"/>
    <w:rsid w:val="001858E9"/>
    <w:rsid w:val="00185E9C"/>
    <w:rsid w:val="0019058E"/>
    <w:rsid w:val="00190806"/>
    <w:rsid w:val="0019098F"/>
    <w:rsid w:val="0019105D"/>
    <w:rsid w:val="00191A54"/>
    <w:rsid w:val="001923D3"/>
    <w:rsid w:val="00192587"/>
    <w:rsid w:val="001927A3"/>
    <w:rsid w:val="001930A5"/>
    <w:rsid w:val="00193536"/>
    <w:rsid w:val="00196A59"/>
    <w:rsid w:val="00196D39"/>
    <w:rsid w:val="00197CBA"/>
    <w:rsid w:val="001A06C7"/>
    <w:rsid w:val="001A15BA"/>
    <w:rsid w:val="001A1E65"/>
    <w:rsid w:val="001A30DA"/>
    <w:rsid w:val="001A34F7"/>
    <w:rsid w:val="001A4A43"/>
    <w:rsid w:val="001A4EFC"/>
    <w:rsid w:val="001A503C"/>
    <w:rsid w:val="001A543B"/>
    <w:rsid w:val="001A5DD0"/>
    <w:rsid w:val="001A6F2B"/>
    <w:rsid w:val="001A7DEB"/>
    <w:rsid w:val="001ADCAE"/>
    <w:rsid w:val="001B06C1"/>
    <w:rsid w:val="001B0DC0"/>
    <w:rsid w:val="001B1117"/>
    <w:rsid w:val="001B1B87"/>
    <w:rsid w:val="001B1C27"/>
    <w:rsid w:val="001B2D68"/>
    <w:rsid w:val="001B3F3B"/>
    <w:rsid w:val="001B60A9"/>
    <w:rsid w:val="001B6342"/>
    <w:rsid w:val="001B63D5"/>
    <w:rsid w:val="001B6BEF"/>
    <w:rsid w:val="001B7CF1"/>
    <w:rsid w:val="001C01E7"/>
    <w:rsid w:val="001C02E6"/>
    <w:rsid w:val="001C04E0"/>
    <w:rsid w:val="001C05F4"/>
    <w:rsid w:val="001C2131"/>
    <w:rsid w:val="001C25EA"/>
    <w:rsid w:val="001C260C"/>
    <w:rsid w:val="001C28B9"/>
    <w:rsid w:val="001C3974"/>
    <w:rsid w:val="001C43AF"/>
    <w:rsid w:val="001C62AA"/>
    <w:rsid w:val="001C695D"/>
    <w:rsid w:val="001C781F"/>
    <w:rsid w:val="001D08B3"/>
    <w:rsid w:val="001D0F12"/>
    <w:rsid w:val="001D1230"/>
    <w:rsid w:val="001D1AEF"/>
    <w:rsid w:val="001D2ACC"/>
    <w:rsid w:val="001D2B70"/>
    <w:rsid w:val="001D2C5A"/>
    <w:rsid w:val="001D3134"/>
    <w:rsid w:val="001D5053"/>
    <w:rsid w:val="001D57CD"/>
    <w:rsid w:val="001D5960"/>
    <w:rsid w:val="001D7F10"/>
    <w:rsid w:val="001E181A"/>
    <w:rsid w:val="001E1CAB"/>
    <w:rsid w:val="001E22B3"/>
    <w:rsid w:val="001E299C"/>
    <w:rsid w:val="001E2D29"/>
    <w:rsid w:val="001E4FAC"/>
    <w:rsid w:val="001E70CF"/>
    <w:rsid w:val="001E773C"/>
    <w:rsid w:val="001E7B64"/>
    <w:rsid w:val="001E7D5F"/>
    <w:rsid w:val="001F0010"/>
    <w:rsid w:val="001F032A"/>
    <w:rsid w:val="001F0568"/>
    <w:rsid w:val="001F11EE"/>
    <w:rsid w:val="001F12F6"/>
    <w:rsid w:val="001F1B6C"/>
    <w:rsid w:val="001F3993"/>
    <w:rsid w:val="001F4056"/>
    <w:rsid w:val="001F408A"/>
    <w:rsid w:val="001F4B2D"/>
    <w:rsid w:val="001F5E98"/>
    <w:rsid w:val="001F692C"/>
    <w:rsid w:val="001F7073"/>
    <w:rsid w:val="001F7E5A"/>
    <w:rsid w:val="00200477"/>
    <w:rsid w:val="00200A28"/>
    <w:rsid w:val="00200C4E"/>
    <w:rsid w:val="00201435"/>
    <w:rsid w:val="00201E5E"/>
    <w:rsid w:val="00201EDD"/>
    <w:rsid w:val="002022D9"/>
    <w:rsid w:val="00202C4E"/>
    <w:rsid w:val="00204093"/>
    <w:rsid w:val="002064A8"/>
    <w:rsid w:val="002103BA"/>
    <w:rsid w:val="002105BF"/>
    <w:rsid w:val="002106E0"/>
    <w:rsid w:val="0021110B"/>
    <w:rsid w:val="00211129"/>
    <w:rsid w:val="002113F7"/>
    <w:rsid w:val="0021190C"/>
    <w:rsid w:val="00211B11"/>
    <w:rsid w:val="0021307C"/>
    <w:rsid w:val="002130DD"/>
    <w:rsid w:val="002130F3"/>
    <w:rsid w:val="00214E82"/>
    <w:rsid w:val="00215647"/>
    <w:rsid w:val="00215767"/>
    <w:rsid w:val="00216773"/>
    <w:rsid w:val="00216FFD"/>
    <w:rsid w:val="00217027"/>
    <w:rsid w:val="002173E7"/>
    <w:rsid w:val="00217D23"/>
    <w:rsid w:val="0022107B"/>
    <w:rsid w:val="002221F7"/>
    <w:rsid w:val="00222265"/>
    <w:rsid w:val="00222330"/>
    <w:rsid w:val="002225C4"/>
    <w:rsid w:val="00223E36"/>
    <w:rsid w:val="002252B9"/>
    <w:rsid w:val="00225604"/>
    <w:rsid w:val="0023020F"/>
    <w:rsid w:val="002303F3"/>
    <w:rsid w:val="00231892"/>
    <w:rsid w:val="00231C62"/>
    <w:rsid w:val="00232417"/>
    <w:rsid w:val="00232EC8"/>
    <w:rsid w:val="00232FC5"/>
    <w:rsid w:val="0023317F"/>
    <w:rsid w:val="00234A32"/>
    <w:rsid w:val="00234E6E"/>
    <w:rsid w:val="00234F25"/>
    <w:rsid w:val="00235017"/>
    <w:rsid w:val="0023577C"/>
    <w:rsid w:val="00236CD7"/>
    <w:rsid w:val="00236E5A"/>
    <w:rsid w:val="00236F0C"/>
    <w:rsid w:val="00236FEC"/>
    <w:rsid w:val="002373C3"/>
    <w:rsid w:val="00237D8D"/>
    <w:rsid w:val="00237FA6"/>
    <w:rsid w:val="00240238"/>
    <w:rsid w:val="00240258"/>
    <w:rsid w:val="00240294"/>
    <w:rsid w:val="0024082D"/>
    <w:rsid w:val="002417B1"/>
    <w:rsid w:val="00241BFE"/>
    <w:rsid w:val="002420EC"/>
    <w:rsid w:val="002421B5"/>
    <w:rsid w:val="00242DEB"/>
    <w:rsid w:val="00243E64"/>
    <w:rsid w:val="002448C7"/>
    <w:rsid w:val="00244972"/>
    <w:rsid w:val="00246E7E"/>
    <w:rsid w:val="00250560"/>
    <w:rsid w:val="00250934"/>
    <w:rsid w:val="00252D90"/>
    <w:rsid w:val="00253131"/>
    <w:rsid w:val="002536A5"/>
    <w:rsid w:val="00253E8E"/>
    <w:rsid w:val="002546C1"/>
    <w:rsid w:val="00254986"/>
    <w:rsid w:val="00254F3E"/>
    <w:rsid w:val="00255541"/>
    <w:rsid w:val="00255960"/>
    <w:rsid w:val="002562D3"/>
    <w:rsid w:val="002562F0"/>
    <w:rsid w:val="0025732E"/>
    <w:rsid w:val="00257973"/>
    <w:rsid w:val="00257A17"/>
    <w:rsid w:val="00260955"/>
    <w:rsid w:val="00260B7A"/>
    <w:rsid w:val="002612BC"/>
    <w:rsid w:val="002619A0"/>
    <w:rsid w:val="00261D0D"/>
    <w:rsid w:val="00262059"/>
    <w:rsid w:val="00262E6D"/>
    <w:rsid w:val="00262E89"/>
    <w:rsid w:val="002636A8"/>
    <w:rsid w:val="00263A65"/>
    <w:rsid w:val="00264418"/>
    <w:rsid w:val="00264905"/>
    <w:rsid w:val="0026495A"/>
    <w:rsid w:val="00264BF9"/>
    <w:rsid w:val="00265A3B"/>
    <w:rsid w:val="00265A79"/>
    <w:rsid w:val="00266158"/>
    <w:rsid w:val="00266817"/>
    <w:rsid w:val="0026737E"/>
    <w:rsid w:val="002674BA"/>
    <w:rsid w:val="00271592"/>
    <w:rsid w:val="002716B0"/>
    <w:rsid w:val="0027174F"/>
    <w:rsid w:val="0027186A"/>
    <w:rsid w:val="002726D1"/>
    <w:rsid w:val="0027290D"/>
    <w:rsid w:val="00272C3C"/>
    <w:rsid w:val="002737B4"/>
    <w:rsid w:val="00273C11"/>
    <w:rsid w:val="00275D45"/>
    <w:rsid w:val="002777D3"/>
    <w:rsid w:val="00277B0B"/>
    <w:rsid w:val="002801C4"/>
    <w:rsid w:val="00280994"/>
    <w:rsid w:val="00280D05"/>
    <w:rsid w:val="00281405"/>
    <w:rsid w:val="00281C21"/>
    <w:rsid w:val="00281D82"/>
    <w:rsid w:val="0028294E"/>
    <w:rsid w:val="00282B7F"/>
    <w:rsid w:val="00282E42"/>
    <w:rsid w:val="002834F8"/>
    <w:rsid w:val="00284820"/>
    <w:rsid w:val="002848DF"/>
    <w:rsid w:val="00285AFE"/>
    <w:rsid w:val="002861CB"/>
    <w:rsid w:val="0028660E"/>
    <w:rsid w:val="002912C2"/>
    <w:rsid w:val="00292DE7"/>
    <w:rsid w:val="00292EC4"/>
    <w:rsid w:val="00295DE1"/>
    <w:rsid w:val="00296038"/>
    <w:rsid w:val="002968D3"/>
    <w:rsid w:val="002969FD"/>
    <w:rsid w:val="00296E05"/>
    <w:rsid w:val="002A0716"/>
    <w:rsid w:val="002A08C5"/>
    <w:rsid w:val="002A1636"/>
    <w:rsid w:val="002A1814"/>
    <w:rsid w:val="002A1E21"/>
    <w:rsid w:val="002A2140"/>
    <w:rsid w:val="002A2BC7"/>
    <w:rsid w:val="002A437C"/>
    <w:rsid w:val="002A45FE"/>
    <w:rsid w:val="002A4EFD"/>
    <w:rsid w:val="002A4F79"/>
    <w:rsid w:val="002A52D2"/>
    <w:rsid w:val="002A5E72"/>
    <w:rsid w:val="002A65AA"/>
    <w:rsid w:val="002A6C35"/>
    <w:rsid w:val="002A718D"/>
    <w:rsid w:val="002A7D6D"/>
    <w:rsid w:val="002B073C"/>
    <w:rsid w:val="002B07D2"/>
    <w:rsid w:val="002B280A"/>
    <w:rsid w:val="002B2B78"/>
    <w:rsid w:val="002B2C25"/>
    <w:rsid w:val="002B3448"/>
    <w:rsid w:val="002B4154"/>
    <w:rsid w:val="002B559E"/>
    <w:rsid w:val="002B559F"/>
    <w:rsid w:val="002B6308"/>
    <w:rsid w:val="002B6437"/>
    <w:rsid w:val="002B68B5"/>
    <w:rsid w:val="002B728A"/>
    <w:rsid w:val="002B7E3F"/>
    <w:rsid w:val="002C0653"/>
    <w:rsid w:val="002C0AD1"/>
    <w:rsid w:val="002C178B"/>
    <w:rsid w:val="002C3FB3"/>
    <w:rsid w:val="002C4E80"/>
    <w:rsid w:val="002C5F78"/>
    <w:rsid w:val="002C6A9E"/>
    <w:rsid w:val="002C7B7B"/>
    <w:rsid w:val="002D02CE"/>
    <w:rsid w:val="002D0652"/>
    <w:rsid w:val="002D18BD"/>
    <w:rsid w:val="002D1F49"/>
    <w:rsid w:val="002D2751"/>
    <w:rsid w:val="002D3464"/>
    <w:rsid w:val="002D5175"/>
    <w:rsid w:val="002D5E04"/>
    <w:rsid w:val="002D5F05"/>
    <w:rsid w:val="002D63E2"/>
    <w:rsid w:val="002E0102"/>
    <w:rsid w:val="002E0A37"/>
    <w:rsid w:val="002E0ACA"/>
    <w:rsid w:val="002E0FC9"/>
    <w:rsid w:val="002E216A"/>
    <w:rsid w:val="002E39FD"/>
    <w:rsid w:val="002E3D48"/>
    <w:rsid w:val="002E3EE1"/>
    <w:rsid w:val="002E4272"/>
    <w:rsid w:val="002E48C8"/>
    <w:rsid w:val="002E4986"/>
    <w:rsid w:val="002E4F28"/>
    <w:rsid w:val="002E579F"/>
    <w:rsid w:val="002E6281"/>
    <w:rsid w:val="002E75D8"/>
    <w:rsid w:val="002E7A46"/>
    <w:rsid w:val="002F01F8"/>
    <w:rsid w:val="002F131F"/>
    <w:rsid w:val="002F1465"/>
    <w:rsid w:val="002F1568"/>
    <w:rsid w:val="002F1DAC"/>
    <w:rsid w:val="002F2D38"/>
    <w:rsid w:val="002F43DD"/>
    <w:rsid w:val="002F495D"/>
    <w:rsid w:val="002F5EE6"/>
    <w:rsid w:val="002F6715"/>
    <w:rsid w:val="002F71EF"/>
    <w:rsid w:val="00300459"/>
    <w:rsid w:val="0030195D"/>
    <w:rsid w:val="00301ED7"/>
    <w:rsid w:val="003037C2"/>
    <w:rsid w:val="0030467B"/>
    <w:rsid w:val="0030478E"/>
    <w:rsid w:val="003049A4"/>
    <w:rsid w:val="00304F3F"/>
    <w:rsid w:val="003053CD"/>
    <w:rsid w:val="0030540C"/>
    <w:rsid w:val="0030766E"/>
    <w:rsid w:val="00310383"/>
    <w:rsid w:val="00311C04"/>
    <w:rsid w:val="0031202C"/>
    <w:rsid w:val="00312559"/>
    <w:rsid w:val="0031387F"/>
    <w:rsid w:val="00314003"/>
    <w:rsid w:val="0031404A"/>
    <w:rsid w:val="003144B6"/>
    <w:rsid w:val="00314E59"/>
    <w:rsid w:val="0031516F"/>
    <w:rsid w:val="00315625"/>
    <w:rsid w:val="0031600D"/>
    <w:rsid w:val="00316C3D"/>
    <w:rsid w:val="003175E6"/>
    <w:rsid w:val="00317FBA"/>
    <w:rsid w:val="00320297"/>
    <w:rsid w:val="003206C7"/>
    <w:rsid w:val="00321EE6"/>
    <w:rsid w:val="0032242A"/>
    <w:rsid w:val="003225ED"/>
    <w:rsid w:val="00322993"/>
    <w:rsid w:val="00322BD5"/>
    <w:rsid w:val="0032307E"/>
    <w:rsid w:val="00324255"/>
    <w:rsid w:val="00324900"/>
    <w:rsid w:val="003252F4"/>
    <w:rsid w:val="0032536F"/>
    <w:rsid w:val="00325BC0"/>
    <w:rsid w:val="003262F7"/>
    <w:rsid w:val="0032671D"/>
    <w:rsid w:val="00327CB2"/>
    <w:rsid w:val="00327E3F"/>
    <w:rsid w:val="0032A096"/>
    <w:rsid w:val="003306D2"/>
    <w:rsid w:val="00331015"/>
    <w:rsid w:val="003311D7"/>
    <w:rsid w:val="00331D5F"/>
    <w:rsid w:val="00331DA5"/>
    <w:rsid w:val="00331EE1"/>
    <w:rsid w:val="00332115"/>
    <w:rsid w:val="00332F05"/>
    <w:rsid w:val="00333271"/>
    <w:rsid w:val="003337BD"/>
    <w:rsid w:val="00333963"/>
    <w:rsid w:val="00333B09"/>
    <w:rsid w:val="00334512"/>
    <w:rsid w:val="00335A49"/>
    <w:rsid w:val="0033641D"/>
    <w:rsid w:val="003364EB"/>
    <w:rsid w:val="0033662B"/>
    <w:rsid w:val="00336CE3"/>
    <w:rsid w:val="00337F0D"/>
    <w:rsid w:val="003400F4"/>
    <w:rsid w:val="003407DD"/>
    <w:rsid w:val="00341BF7"/>
    <w:rsid w:val="00342398"/>
    <w:rsid w:val="00343083"/>
    <w:rsid w:val="00344695"/>
    <w:rsid w:val="00345156"/>
    <w:rsid w:val="0034550D"/>
    <w:rsid w:val="003459B2"/>
    <w:rsid w:val="00346A3B"/>
    <w:rsid w:val="00346D10"/>
    <w:rsid w:val="003476CB"/>
    <w:rsid w:val="00347DD9"/>
    <w:rsid w:val="0035000F"/>
    <w:rsid w:val="00350529"/>
    <w:rsid w:val="00350761"/>
    <w:rsid w:val="003508F8"/>
    <w:rsid w:val="00350A1A"/>
    <w:rsid w:val="00350A2A"/>
    <w:rsid w:val="00352556"/>
    <w:rsid w:val="003525ED"/>
    <w:rsid w:val="00352A75"/>
    <w:rsid w:val="00352C83"/>
    <w:rsid w:val="00353863"/>
    <w:rsid w:val="00353F71"/>
    <w:rsid w:val="00356C6A"/>
    <w:rsid w:val="003578A8"/>
    <w:rsid w:val="0036069C"/>
    <w:rsid w:val="00360C79"/>
    <w:rsid w:val="00360DDB"/>
    <w:rsid w:val="003611E3"/>
    <w:rsid w:val="00361328"/>
    <w:rsid w:val="00362158"/>
    <w:rsid w:val="003631E8"/>
    <w:rsid w:val="0036329C"/>
    <w:rsid w:val="0036338F"/>
    <w:rsid w:val="00363BB0"/>
    <w:rsid w:val="00363F7C"/>
    <w:rsid w:val="00364188"/>
    <w:rsid w:val="00364294"/>
    <w:rsid w:val="00364CC2"/>
    <w:rsid w:val="003658AD"/>
    <w:rsid w:val="00366295"/>
    <w:rsid w:val="0036662D"/>
    <w:rsid w:val="00366C7F"/>
    <w:rsid w:val="00370298"/>
    <w:rsid w:val="00370A47"/>
    <w:rsid w:val="003713F3"/>
    <w:rsid w:val="00371718"/>
    <w:rsid w:val="0037276E"/>
    <w:rsid w:val="00372C31"/>
    <w:rsid w:val="003730A5"/>
    <w:rsid w:val="003744C6"/>
    <w:rsid w:val="00374C0F"/>
    <w:rsid w:val="00375EF6"/>
    <w:rsid w:val="00377A20"/>
    <w:rsid w:val="00377AC4"/>
    <w:rsid w:val="00377D7D"/>
    <w:rsid w:val="003801FF"/>
    <w:rsid w:val="0038035F"/>
    <w:rsid w:val="003807B8"/>
    <w:rsid w:val="003812B1"/>
    <w:rsid w:val="00382104"/>
    <w:rsid w:val="003830DC"/>
    <w:rsid w:val="0038331E"/>
    <w:rsid w:val="0038392B"/>
    <w:rsid w:val="00383D92"/>
    <w:rsid w:val="00384160"/>
    <w:rsid w:val="00384943"/>
    <w:rsid w:val="003852C6"/>
    <w:rsid w:val="003854BB"/>
    <w:rsid w:val="00385846"/>
    <w:rsid w:val="0038612B"/>
    <w:rsid w:val="00386ACE"/>
    <w:rsid w:val="0038766B"/>
    <w:rsid w:val="00390035"/>
    <w:rsid w:val="00390093"/>
    <w:rsid w:val="00390CF9"/>
    <w:rsid w:val="003920F9"/>
    <w:rsid w:val="00392932"/>
    <w:rsid w:val="00392CA5"/>
    <w:rsid w:val="0039319D"/>
    <w:rsid w:val="003948C4"/>
    <w:rsid w:val="00396D22"/>
    <w:rsid w:val="0039731D"/>
    <w:rsid w:val="003A0691"/>
    <w:rsid w:val="003A0918"/>
    <w:rsid w:val="003A128D"/>
    <w:rsid w:val="003A1A9F"/>
    <w:rsid w:val="003A1F09"/>
    <w:rsid w:val="003A2027"/>
    <w:rsid w:val="003A2A53"/>
    <w:rsid w:val="003A2DD9"/>
    <w:rsid w:val="003A30BF"/>
    <w:rsid w:val="003A3203"/>
    <w:rsid w:val="003A32E3"/>
    <w:rsid w:val="003A3D79"/>
    <w:rsid w:val="003A3E3A"/>
    <w:rsid w:val="003A4125"/>
    <w:rsid w:val="003A4CDF"/>
    <w:rsid w:val="003A561E"/>
    <w:rsid w:val="003A57CD"/>
    <w:rsid w:val="003A5868"/>
    <w:rsid w:val="003A5A79"/>
    <w:rsid w:val="003A5AB8"/>
    <w:rsid w:val="003A5C48"/>
    <w:rsid w:val="003A5D7C"/>
    <w:rsid w:val="003A698E"/>
    <w:rsid w:val="003A6A49"/>
    <w:rsid w:val="003A7490"/>
    <w:rsid w:val="003AC933"/>
    <w:rsid w:val="003B079D"/>
    <w:rsid w:val="003B0E0F"/>
    <w:rsid w:val="003B1AF9"/>
    <w:rsid w:val="003B1C9D"/>
    <w:rsid w:val="003B228F"/>
    <w:rsid w:val="003B30B7"/>
    <w:rsid w:val="003B329D"/>
    <w:rsid w:val="003B3C22"/>
    <w:rsid w:val="003B3E7C"/>
    <w:rsid w:val="003B3FE5"/>
    <w:rsid w:val="003B4308"/>
    <w:rsid w:val="003B4AED"/>
    <w:rsid w:val="003B51FE"/>
    <w:rsid w:val="003B57D7"/>
    <w:rsid w:val="003B627E"/>
    <w:rsid w:val="003B76C0"/>
    <w:rsid w:val="003B79A5"/>
    <w:rsid w:val="003B7AF2"/>
    <w:rsid w:val="003C2110"/>
    <w:rsid w:val="003C2140"/>
    <w:rsid w:val="003C2778"/>
    <w:rsid w:val="003C29B5"/>
    <w:rsid w:val="003C2F9C"/>
    <w:rsid w:val="003C313F"/>
    <w:rsid w:val="003C372E"/>
    <w:rsid w:val="003C3FFF"/>
    <w:rsid w:val="003C4770"/>
    <w:rsid w:val="003C4C28"/>
    <w:rsid w:val="003C731F"/>
    <w:rsid w:val="003D02F7"/>
    <w:rsid w:val="003D0622"/>
    <w:rsid w:val="003D06F7"/>
    <w:rsid w:val="003D1A3B"/>
    <w:rsid w:val="003D30AB"/>
    <w:rsid w:val="003D46EE"/>
    <w:rsid w:val="003D50C3"/>
    <w:rsid w:val="003D6F51"/>
    <w:rsid w:val="003D7745"/>
    <w:rsid w:val="003D7D96"/>
    <w:rsid w:val="003E0167"/>
    <w:rsid w:val="003E16D7"/>
    <w:rsid w:val="003E2BF4"/>
    <w:rsid w:val="003E302F"/>
    <w:rsid w:val="003E3AF2"/>
    <w:rsid w:val="003E3B53"/>
    <w:rsid w:val="003E4272"/>
    <w:rsid w:val="003E5B4B"/>
    <w:rsid w:val="003E5EB3"/>
    <w:rsid w:val="003E6822"/>
    <w:rsid w:val="003E6B5D"/>
    <w:rsid w:val="003E744B"/>
    <w:rsid w:val="003E7661"/>
    <w:rsid w:val="003E7E06"/>
    <w:rsid w:val="003F0A1A"/>
    <w:rsid w:val="003F1D5B"/>
    <w:rsid w:val="003F373A"/>
    <w:rsid w:val="003F3FC2"/>
    <w:rsid w:val="003F5C58"/>
    <w:rsid w:val="003F6F66"/>
    <w:rsid w:val="003F7207"/>
    <w:rsid w:val="003F7F4A"/>
    <w:rsid w:val="0040110D"/>
    <w:rsid w:val="00401D6F"/>
    <w:rsid w:val="00402F3A"/>
    <w:rsid w:val="00403715"/>
    <w:rsid w:val="00403C7E"/>
    <w:rsid w:val="0040474E"/>
    <w:rsid w:val="00404A36"/>
    <w:rsid w:val="00405AF4"/>
    <w:rsid w:val="00405D08"/>
    <w:rsid w:val="00406585"/>
    <w:rsid w:val="00406997"/>
    <w:rsid w:val="00406A43"/>
    <w:rsid w:val="00406CF6"/>
    <w:rsid w:val="00406EB8"/>
    <w:rsid w:val="00407995"/>
    <w:rsid w:val="00410753"/>
    <w:rsid w:val="004116A7"/>
    <w:rsid w:val="00412529"/>
    <w:rsid w:val="004129FE"/>
    <w:rsid w:val="00412AD5"/>
    <w:rsid w:val="00413EB0"/>
    <w:rsid w:val="0041468D"/>
    <w:rsid w:val="00414736"/>
    <w:rsid w:val="00414C82"/>
    <w:rsid w:val="0041575B"/>
    <w:rsid w:val="00415CAE"/>
    <w:rsid w:val="0041661E"/>
    <w:rsid w:val="00416EB0"/>
    <w:rsid w:val="0041791F"/>
    <w:rsid w:val="00420739"/>
    <w:rsid w:val="00420A22"/>
    <w:rsid w:val="00420AFA"/>
    <w:rsid w:val="00421008"/>
    <w:rsid w:val="00421547"/>
    <w:rsid w:val="004217F1"/>
    <w:rsid w:val="004221EF"/>
    <w:rsid w:val="00422EA9"/>
    <w:rsid w:val="004234AF"/>
    <w:rsid w:val="00423555"/>
    <w:rsid w:val="00423798"/>
    <w:rsid w:val="004237B3"/>
    <w:rsid w:val="004237B5"/>
    <w:rsid w:val="00424401"/>
    <w:rsid w:val="004249FE"/>
    <w:rsid w:val="00424D80"/>
    <w:rsid w:val="00426041"/>
    <w:rsid w:val="00427788"/>
    <w:rsid w:val="00427809"/>
    <w:rsid w:val="00427B33"/>
    <w:rsid w:val="00430CA8"/>
    <w:rsid w:val="00431F12"/>
    <w:rsid w:val="004321B1"/>
    <w:rsid w:val="00433653"/>
    <w:rsid w:val="004337D6"/>
    <w:rsid w:val="00433DBF"/>
    <w:rsid w:val="00434778"/>
    <w:rsid w:val="00435758"/>
    <w:rsid w:val="00435A22"/>
    <w:rsid w:val="00436020"/>
    <w:rsid w:val="00436292"/>
    <w:rsid w:val="004412D5"/>
    <w:rsid w:val="004420F4"/>
    <w:rsid w:val="0044220A"/>
    <w:rsid w:val="00442D54"/>
    <w:rsid w:val="00443B3C"/>
    <w:rsid w:val="00444731"/>
    <w:rsid w:val="004447B4"/>
    <w:rsid w:val="004456DF"/>
    <w:rsid w:val="00446B14"/>
    <w:rsid w:val="004470C2"/>
    <w:rsid w:val="0044D57A"/>
    <w:rsid w:val="004506AB"/>
    <w:rsid w:val="0045133B"/>
    <w:rsid w:val="004516FC"/>
    <w:rsid w:val="00451E3D"/>
    <w:rsid w:val="00451F95"/>
    <w:rsid w:val="004533FC"/>
    <w:rsid w:val="00453DDE"/>
    <w:rsid w:val="00454921"/>
    <w:rsid w:val="004551B7"/>
    <w:rsid w:val="00455208"/>
    <w:rsid w:val="00456B08"/>
    <w:rsid w:val="00460B04"/>
    <w:rsid w:val="00460DBC"/>
    <w:rsid w:val="0046163A"/>
    <w:rsid w:val="0046165D"/>
    <w:rsid w:val="00462888"/>
    <w:rsid w:val="00462C47"/>
    <w:rsid w:val="00462FA4"/>
    <w:rsid w:val="0046301F"/>
    <w:rsid w:val="00463075"/>
    <w:rsid w:val="00463632"/>
    <w:rsid w:val="00463AA8"/>
    <w:rsid w:val="00463D33"/>
    <w:rsid w:val="00463DFE"/>
    <w:rsid w:val="00463EB7"/>
    <w:rsid w:val="00463FDB"/>
    <w:rsid w:val="004641B4"/>
    <w:rsid w:val="00464543"/>
    <w:rsid w:val="004649AB"/>
    <w:rsid w:val="0046519E"/>
    <w:rsid w:val="004660CB"/>
    <w:rsid w:val="00467AF5"/>
    <w:rsid w:val="00470278"/>
    <w:rsid w:val="00470368"/>
    <w:rsid w:val="004704CA"/>
    <w:rsid w:val="0047080F"/>
    <w:rsid w:val="00470F6F"/>
    <w:rsid w:val="0047157E"/>
    <w:rsid w:val="00472888"/>
    <w:rsid w:val="00472976"/>
    <w:rsid w:val="004758CF"/>
    <w:rsid w:val="00476438"/>
    <w:rsid w:val="00477E51"/>
    <w:rsid w:val="0048032F"/>
    <w:rsid w:val="0048319F"/>
    <w:rsid w:val="0048361C"/>
    <w:rsid w:val="00483C1B"/>
    <w:rsid w:val="00483F71"/>
    <w:rsid w:val="00485E72"/>
    <w:rsid w:val="004864A5"/>
    <w:rsid w:val="00486EFD"/>
    <w:rsid w:val="0048790D"/>
    <w:rsid w:val="0048798F"/>
    <w:rsid w:val="00490465"/>
    <w:rsid w:val="00490850"/>
    <w:rsid w:val="00491032"/>
    <w:rsid w:val="0049281E"/>
    <w:rsid w:val="00492F63"/>
    <w:rsid w:val="004932B7"/>
    <w:rsid w:val="00493740"/>
    <w:rsid w:val="00493951"/>
    <w:rsid w:val="004943CC"/>
    <w:rsid w:val="00494942"/>
    <w:rsid w:val="004953D6"/>
    <w:rsid w:val="00495F3D"/>
    <w:rsid w:val="00497502"/>
    <w:rsid w:val="004975AD"/>
    <w:rsid w:val="00497A20"/>
    <w:rsid w:val="00497A87"/>
    <w:rsid w:val="004A0527"/>
    <w:rsid w:val="004A08BD"/>
    <w:rsid w:val="004A0EA6"/>
    <w:rsid w:val="004A25E2"/>
    <w:rsid w:val="004A26BC"/>
    <w:rsid w:val="004A294A"/>
    <w:rsid w:val="004A2D8F"/>
    <w:rsid w:val="004A4012"/>
    <w:rsid w:val="004A498F"/>
    <w:rsid w:val="004A5067"/>
    <w:rsid w:val="004A5D0F"/>
    <w:rsid w:val="004A5FF2"/>
    <w:rsid w:val="004B0471"/>
    <w:rsid w:val="004B07B6"/>
    <w:rsid w:val="004B0B16"/>
    <w:rsid w:val="004B11DC"/>
    <w:rsid w:val="004B1898"/>
    <w:rsid w:val="004B1B0B"/>
    <w:rsid w:val="004B26B5"/>
    <w:rsid w:val="004B2793"/>
    <w:rsid w:val="004B34DD"/>
    <w:rsid w:val="004B3FD5"/>
    <w:rsid w:val="004B413B"/>
    <w:rsid w:val="004B4BFA"/>
    <w:rsid w:val="004B6111"/>
    <w:rsid w:val="004B6942"/>
    <w:rsid w:val="004C00CC"/>
    <w:rsid w:val="004C0663"/>
    <w:rsid w:val="004C0885"/>
    <w:rsid w:val="004C0C49"/>
    <w:rsid w:val="004C1C57"/>
    <w:rsid w:val="004C1FBA"/>
    <w:rsid w:val="004C2B12"/>
    <w:rsid w:val="004C35B7"/>
    <w:rsid w:val="004C38F2"/>
    <w:rsid w:val="004C40C5"/>
    <w:rsid w:val="004C4A7F"/>
    <w:rsid w:val="004C508F"/>
    <w:rsid w:val="004C587B"/>
    <w:rsid w:val="004C591A"/>
    <w:rsid w:val="004D0FE3"/>
    <w:rsid w:val="004D1BC0"/>
    <w:rsid w:val="004D205C"/>
    <w:rsid w:val="004D20B2"/>
    <w:rsid w:val="004D25AE"/>
    <w:rsid w:val="004D3292"/>
    <w:rsid w:val="004D3768"/>
    <w:rsid w:val="004D3A38"/>
    <w:rsid w:val="004D54C6"/>
    <w:rsid w:val="004D6263"/>
    <w:rsid w:val="004D6E5A"/>
    <w:rsid w:val="004D6F3A"/>
    <w:rsid w:val="004D72FE"/>
    <w:rsid w:val="004D7630"/>
    <w:rsid w:val="004D7FD9"/>
    <w:rsid w:val="004E0613"/>
    <w:rsid w:val="004E0CB8"/>
    <w:rsid w:val="004E1D9C"/>
    <w:rsid w:val="004E1F91"/>
    <w:rsid w:val="004E50AC"/>
    <w:rsid w:val="004E6CEB"/>
    <w:rsid w:val="004F041E"/>
    <w:rsid w:val="004F073B"/>
    <w:rsid w:val="004F1281"/>
    <w:rsid w:val="004F185F"/>
    <w:rsid w:val="004F2A92"/>
    <w:rsid w:val="004F4670"/>
    <w:rsid w:val="004F4E59"/>
    <w:rsid w:val="004F53D5"/>
    <w:rsid w:val="004F69A1"/>
    <w:rsid w:val="004F7990"/>
    <w:rsid w:val="005003B4"/>
    <w:rsid w:val="00501184"/>
    <w:rsid w:val="00501D8A"/>
    <w:rsid w:val="00502A1D"/>
    <w:rsid w:val="00502B62"/>
    <w:rsid w:val="005039E0"/>
    <w:rsid w:val="00503AE5"/>
    <w:rsid w:val="00503DAF"/>
    <w:rsid w:val="005040A2"/>
    <w:rsid w:val="00504470"/>
    <w:rsid w:val="005045F9"/>
    <w:rsid w:val="00504C3D"/>
    <w:rsid w:val="00505E19"/>
    <w:rsid w:val="00506324"/>
    <w:rsid w:val="005070AF"/>
    <w:rsid w:val="00507202"/>
    <w:rsid w:val="00507B51"/>
    <w:rsid w:val="00507C25"/>
    <w:rsid w:val="00510213"/>
    <w:rsid w:val="0051032C"/>
    <w:rsid w:val="005108D6"/>
    <w:rsid w:val="005111E1"/>
    <w:rsid w:val="005112C7"/>
    <w:rsid w:val="005114C5"/>
    <w:rsid w:val="005119BB"/>
    <w:rsid w:val="0051302A"/>
    <w:rsid w:val="00513217"/>
    <w:rsid w:val="005137EE"/>
    <w:rsid w:val="0051389A"/>
    <w:rsid w:val="00513908"/>
    <w:rsid w:val="005145C5"/>
    <w:rsid w:val="005145EA"/>
    <w:rsid w:val="00515163"/>
    <w:rsid w:val="00515505"/>
    <w:rsid w:val="005159E3"/>
    <w:rsid w:val="00517B94"/>
    <w:rsid w:val="00520186"/>
    <w:rsid w:val="0052040F"/>
    <w:rsid w:val="005207F0"/>
    <w:rsid w:val="005208FB"/>
    <w:rsid w:val="00520D76"/>
    <w:rsid w:val="00521354"/>
    <w:rsid w:val="0052161A"/>
    <w:rsid w:val="0052183B"/>
    <w:rsid w:val="00522AEA"/>
    <w:rsid w:val="00522BF4"/>
    <w:rsid w:val="00523C9A"/>
    <w:rsid w:val="00524E67"/>
    <w:rsid w:val="005259D0"/>
    <w:rsid w:val="00525E46"/>
    <w:rsid w:val="00525FC1"/>
    <w:rsid w:val="005260B6"/>
    <w:rsid w:val="005261F0"/>
    <w:rsid w:val="005262C1"/>
    <w:rsid w:val="00526DA3"/>
    <w:rsid w:val="00526EB1"/>
    <w:rsid w:val="005275BB"/>
    <w:rsid w:val="00527FB1"/>
    <w:rsid w:val="005301A4"/>
    <w:rsid w:val="00530CE3"/>
    <w:rsid w:val="005311C2"/>
    <w:rsid w:val="005312F5"/>
    <w:rsid w:val="00531B81"/>
    <w:rsid w:val="00531CD4"/>
    <w:rsid w:val="00531D5A"/>
    <w:rsid w:val="00532680"/>
    <w:rsid w:val="00532C62"/>
    <w:rsid w:val="00533946"/>
    <w:rsid w:val="00533ED3"/>
    <w:rsid w:val="0053560F"/>
    <w:rsid w:val="00536B39"/>
    <w:rsid w:val="00536B4B"/>
    <w:rsid w:val="00537029"/>
    <w:rsid w:val="005375B1"/>
    <w:rsid w:val="0053790B"/>
    <w:rsid w:val="00537D47"/>
    <w:rsid w:val="005403E4"/>
    <w:rsid w:val="00540C78"/>
    <w:rsid w:val="0054120C"/>
    <w:rsid w:val="00542EE2"/>
    <w:rsid w:val="00543E31"/>
    <w:rsid w:val="00543E73"/>
    <w:rsid w:val="00545766"/>
    <w:rsid w:val="00546275"/>
    <w:rsid w:val="00547A46"/>
    <w:rsid w:val="00550A82"/>
    <w:rsid w:val="00550C62"/>
    <w:rsid w:val="00550CEC"/>
    <w:rsid w:val="005518F8"/>
    <w:rsid w:val="00551BDB"/>
    <w:rsid w:val="00552156"/>
    <w:rsid w:val="0055223A"/>
    <w:rsid w:val="00552387"/>
    <w:rsid w:val="005525E2"/>
    <w:rsid w:val="0055369E"/>
    <w:rsid w:val="00553789"/>
    <w:rsid w:val="00553903"/>
    <w:rsid w:val="00554175"/>
    <w:rsid w:val="00554457"/>
    <w:rsid w:val="0055481C"/>
    <w:rsid w:val="0055482E"/>
    <w:rsid w:val="005563B6"/>
    <w:rsid w:val="0055668C"/>
    <w:rsid w:val="00557A60"/>
    <w:rsid w:val="0056006E"/>
    <w:rsid w:val="00560316"/>
    <w:rsid w:val="00560635"/>
    <w:rsid w:val="00561D84"/>
    <w:rsid w:val="00562988"/>
    <w:rsid w:val="00562E50"/>
    <w:rsid w:val="00563AE8"/>
    <w:rsid w:val="005649CC"/>
    <w:rsid w:val="00564A31"/>
    <w:rsid w:val="00564D27"/>
    <w:rsid w:val="0056532E"/>
    <w:rsid w:val="00566597"/>
    <w:rsid w:val="00566AF4"/>
    <w:rsid w:val="00566D9D"/>
    <w:rsid w:val="00566F94"/>
    <w:rsid w:val="005672A7"/>
    <w:rsid w:val="00570160"/>
    <w:rsid w:val="00570A8A"/>
    <w:rsid w:val="00571464"/>
    <w:rsid w:val="00571E6B"/>
    <w:rsid w:val="005725A0"/>
    <w:rsid w:val="005727EE"/>
    <w:rsid w:val="005733FE"/>
    <w:rsid w:val="0057357B"/>
    <w:rsid w:val="00574C1D"/>
    <w:rsid w:val="00575238"/>
    <w:rsid w:val="005757CE"/>
    <w:rsid w:val="00576069"/>
    <w:rsid w:val="00576D6C"/>
    <w:rsid w:val="00576EC6"/>
    <w:rsid w:val="00576F0D"/>
    <w:rsid w:val="005774D9"/>
    <w:rsid w:val="005775E7"/>
    <w:rsid w:val="00577894"/>
    <w:rsid w:val="00577DA2"/>
    <w:rsid w:val="005803E7"/>
    <w:rsid w:val="005809B7"/>
    <w:rsid w:val="00580BBF"/>
    <w:rsid w:val="00580CD3"/>
    <w:rsid w:val="005814AA"/>
    <w:rsid w:val="0058292F"/>
    <w:rsid w:val="005834BB"/>
    <w:rsid w:val="0058391C"/>
    <w:rsid w:val="00584412"/>
    <w:rsid w:val="005846C5"/>
    <w:rsid w:val="00584C1A"/>
    <w:rsid w:val="005851E8"/>
    <w:rsid w:val="0058547A"/>
    <w:rsid w:val="00585A5A"/>
    <w:rsid w:val="00586656"/>
    <w:rsid w:val="0058667B"/>
    <w:rsid w:val="0058784A"/>
    <w:rsid w:val="00590CB1"/>
    <w:rsid w:val="00590ED0"/>
    <w:rsid w:val="005912A8"/>
    <w:rsid w:val="00592EBD"/>
    <w:rsid w:val="005935EF"/>
    <w:rsid w:val="00594A24"/>
    <w:rsid w:val="00594F2B"/>
    <w:rsid w:val="00595529"/>
    <w:rsid w:val="00595FD8"/>
    <w:rsid w:val="0059652B"/>
    <w:rsid w:val="00596C2D"/>
    <w:rsid w:val="0059752E"/>
    <w:rsid w:val="00597B54"/>
    <w:rsid w:val="00597E96"/>
    <w:rsid w:val="005A063B"/>
    <w:rsid w:val="005A0CA6"/>
    <w:rsid w:val="005A0DA9"/>
    <w:rsid w:val="005A1BD8"/>
    <w:rsid w:val="005A228D"/>
    <w:rsid w:val="005A273B"/>
    <w:rsid w:val="005A3704"/>
    <w:rsid w:val="005A513D"/>
    <w:rsid w:val="005A51D9"/>
    <w:rsid w:val="005A6219"/>
    <w:rsid w:val="005A6335"/>
    <w:rsid w:val="005A637B"/>
    <w:rsid w:val="005A75CA"/>
    <w:rsid w:val="005A7B2D"/>
    <w:rsid w:val="005A7FC4"/>
    <w:rsid w:val="005B0441"/>
    <w:rsid w:val="005B0ED6"/>
    <w:rsid w:val="005B1433"/>
    <w:rsid w:val="005B1AE8"/>
    <w:rsid w:val="005B1C5D"/>
    <w:rsid w:val="005B2E52"/>
    <w:rsid w:val="005B46AA"/>
    <w:rsid w:val="005B6437"/>
    <w:rsid w:val="005B6D6D"/>
    <w:rsid w:val="005B70B8"/>
    <w:rsid w:val="005B7851"/>
    <w:rsid w:val="005C0C44"/>
    <w:rsid w:val="005C0FBB"/>
    <w:rsid w:val="005C1627"/>
    <w:rsid w:val="005C180D"/>
    <w:rsid w:val="005C21A8"/>
    <w:rsid w:val="005C2598"/>
    <w:rsid w:val="005C2DAB"/>
    <w:rsid w:val="005C3419"/>
    <w:rsid w:val="005C3768"/>
    <w:rsid w:val="005C42EF"/>
    <w:rsid w:val="005C44B5"/>
    <w:rsid w:val="005C4F37"/>
    <w:rsid w:val="005C65CC"/>
    <w:rsid w:val="005C7A42"/>
    <w:rsid w:val="005C7F4D"/>
    <w:rsid w:val="005D0E0E"/>
    <w:rsid w:val="005D11B4"/>
    <w:rsid w:val="005D1EA1"/>
    <w:rsid w:val="005D1F0B"/>
    <w:rsid w:val="005D2135"/>
    <w:rsid w:val="005D260F"/>
    <w:rsid w:val="005D2F97"/>
    <w:rsid w:val="005D4485"/>
    <w:rsid w:val="005D5418"/>
    <w:rsid w:val="005D5879"/>
    <w:rsid w:val="005D5D10"/>
    <w:rsid w:val="005D5E46"/>
    <w:rsid w:val="005D5F10"/>
    <w:rsid w:val="005D7595"/>
    <w:rsid w:val="005D7DB6"/>
    <w:rsid w:val="005E0521"/>
    <w:rsid w:val="005E0D4B"/>
    <w:rsid w:val="005E1CDA"/>
    <w:rsid w:val="005E2BFF"/>
    <w:rsid w:val="005E4408"/>
    <w:rsid w:val="005E498D"/>
    <w:rsid w:val="005E4F88"/>
    <w:rsid w:val="005E728C"/>
    <w:rsid w:val="005F0E6A"/>
    <w:rsid w:val="005F0FDD"/>
    <w:rsid w:val="005F1376"/>
    <w:rsid w:val="005F167D"/>
    <w:rsid w:val="005F1D57"/>
    <w:rsid w:val="005F1D93"/>
    <w:rsid w:val="005F202C"/>
    <w:rsid w:val="005F2625"/>
    <w:rsid w:val="005F3143"/>
    <w:rsid w:val="005F4F02"/>
    <w:rsid w:val="005F505F"/>
    <w:rsid w:val="005F52CD"/>
    <w:rsid w:val="005F5328"/>
    <w:rsid w:val="005F5565"/>
    <w:rsid w:val="005F6694"/>
    <w:rsid w:val="005F7CCB"/>
    <w:rsid w:val="005F7E3F"/>
    <w:rsid w:val="005F7E42"/>
    <w:rsid w:val="006003D7"/>
    <w:rsid w:val="00602C7C"/>
    <w:rsid w:val="00602DCA"/>
    <w:rsid w:val="00604C9D"/>
    <w:rsid w:val="00605264"/>
    <w:rsid w:val="00605324"/>
    <w:rsid w:val="00605DFD"/>
    <w:rsid w:val="00606887"/>
    <w:rsid w:val="00607A3E"/>
    <w:rsid w:val="00607D26"/>
    <w:rsid w:val="00607EC5"/>
    <w:rsid w:val="0061074D"/>
    <w:rsid w:val="006110A2"/>
    <w:rsid w:val="00611975"/>
    <w:rsid w:val="006119E8"/>
    <w:rsid w:val="006122DF"/>
    <w:rsid w:val="006122F5"/>
    <w:rsid w:val="006155B6"/>
    <w:rsid w:val="00615709"/>
    <w:rsid w:val="00615758"/>
    <w:rsid w:val="00615949"/>
    <w:rsid w:val="006163BF"/>
    <w:rsid w:val="00617AF3"/>
    <w:rsid w:val="0062020F"/>
    <w:rsid w:val="00620A0C"/>
    <w:rsid w:val="00620E09"/>
    <w:rsid w:val="006214C7"/>
    <w:rsid w:val="00622B42"/>
    <w:rsid w:val="006231E7"/>
    <w:rsid w:val="006234BB"/>
    <w:rsid w:val="006238D5"/>
    <w:rsid w:val="00623AAE"/>
    <w:rsid w:val="00623B7E"/>
    <w:rsid w:val="00624171"/>
    <w:rsid w:val="006247DF"/>
    <w:rsid w:val="006249FC"/>
    <w:rsid w:val="00624B54"/>
    <w:rsid w:val="00624D50"/>
    <w:rsid w:val="00625AB0"/>
    <w:rsid w:val="006261C5"/>
    <w:rsid w:val="00626369"/>
    <w:rsid w:val="006266C4"/>
    <w:rsid w:val="00626BD9"/>
    <w:rsid w:val="00627173"/>
    <w:rsid w:val="00627C24"/>
    <w:rsid w:val="0063005E"/>
    <w:rsid w:val="00630605"/>
    <w:rsid w:val="00630975"/>
    <w:rsid w:val="00631607"/>
    <w:rsid w:val="00632515"/>
    <w:rsid w:val="00632922"/>
    <w:rsid w:val="00632D09"/>
    <w:rsid w:val="006336D4"/>
    <w:rsid w:val="0063385D"/>
    <w:rsid w:val="00633B00"/>
    <w:rsid w:val="006343A0"/>
    <w:rsid w:val="006368DF"/>
    <w:rsid w:val="00636F6F"/>
    <w:rsid w:val="00637B6F"/>
    <w:rsid w:val="0064138A"/>
    <w:rsid w:val="0064173A"/>
    <w:rsid w:val="00641E5B"/>
    <w:rsid w:val="0064285C"/>
    <w:rsid w:val="0064289A"/>
    <w:rsid w:val="00642CDA"/>
    <w:rsid w:val="006431D7"/>
    <w:rsid w:val="006438D9"/>
    <w:rsid w:val="00643B1D"/>
    <w:rsid w:val="00643C4D"/>
    <w:rsid w:val="0064403B"/>
    <w:rsid w:val="00644BB4"/>
    <w:rsid w:val="00644D55"/>
    <w:rsid w:val="0064628D"/>
    <w:rsid w:val="00646BA5"/>
    <w:rsid w:val="0064750C"/>
    <w:rsid w:val="00647B05"/>
    <w:rsid w:val="00650B91"/>
    <w:rsid w:val="006513C2"/>
    <w:rsid w:val="00651879"/>
    <w:rsid w:val="00651FF1"/>
    <w:rsid w:val="00652345"/>
    <w:rsid w:val="00652816"/>
    <w:rsid w:val="006531AC"/>
    <w:rsid w:val="0065410C"/>
    <w:rsid w:val="00654572"/>
    <w:rsid w:val="00654636"/>
    <w:rsid w:val="006549BE"/>
    <w:rsid w:val="00654B79"/>
    <w:rsid w:val="006556DD"/>
    <w:rsid w:val="00656D58"/>
    <w:rsid w:val="0065712A"/>
    <w:rsid w:val="006576EB"/>
    <w:rsid w:val="00657A30"/>
    <w:rsid w:val="00657A4A"/>
    <w:rsid w:val="00657EBF"/>
    <w:rsid w:val="00660752"/>
    <w:rsid w:val="00660900"/>
    <w:rsid w:val="00661128"/>
    <w:rsid w:val="00661310"/>
    <w:rsid w:val="006624BB"/>
    <w:rsid w:val="0066256B"/>
    <w:rsid w:val="006634FD"/>
    <w:rsid w:val="0066390C"/>
    <w:rsid w:val="00663AEE"/>
    <w:rsid w:val="00663CCD"/>
    <w:rsid w:val="006640C2"/>
    <w:rsid w:val="00666187"/>
    <w:rsid w:val="00666A1B"/>
    <w:rsid w:val="0066716B"/>
    <w:rsid w:val="00667AE7"/>
    <w:rsid w:val="006708F5"/>
    <w:rsid w:val="00670A29"/>
    <w:rsid w:val="006710B2"/>
    <w:rsid w:val="0067147F"/>
    <w:rsid w:val="00671805"/>
    <w:rsid w:val="00671C2A"/>
    <w:rsid w:val="00671D49"/>
    <w:rsid w:val="00672803"/>
    <w:rsid w:val="00672869"/>
    <w:rsid w:val="006732E4"/>
    <w:rsid w:val="006749DE"/>
    <w:rsid w:val="006750BA"/>
    <w:rsid w:val="0067530F"/>
    <w:rsid w:val="0067637D"/>
    <w:rsid w:val="00677D15"/>
    <w:rsid w:val="006806B9"/>
    <w:rsid w:val="00680C6D"/>
    <w:rsid w:val="00680CFD"/>
    <w:rsid w:val="0068153C"/>
    <w:rsid w:val="00681ED4"/>
    <w:rsid w:val="006832DE"/>
    <w:rsid w:val="006832ED"/>
    <w:rsid w:val="006852CF"/>
    <w:rsid w:val="006864CE"/>
    <w:rsid w:val="00686846"/>
    <w:rsid w:val="00686DDD"/>
    <w:rsid w:val="00686E7C"/>
    <w:rsid w:val="0069159B"/>
    <w:rsid w:val="00691839"/>
    <w:rsid w:val="00692567"/>
    <w:rsid w:val="00692FAC"/>
    <w:rsid w:val="00694C2F"/>
    <w:rsid w:val="0069618C"/>
    <w:rsid w:val="006962A1"/>
    <w:rsid w:val="00696F79"/>
    <w:rsid w:val="0069733C"/>
    <w:rsid w:val="006973A1"/>
    <w:rsid w:val="006976AB"/>
    <w:rsid w:val="00697D5F"/>
    <w:rsid w:val="006A00D3"/>
    <w:rsid w:val="006A0201"/>
    <w:rsid w:val="006A03B8"/>
    <w:rsid w:val="006A0A2B"/>
    <w:rsid w:val="006A0CAB"/>
    <w:rsid w:val="006A10EB"/>
    <w:rsid w:val="006A12E0"/>
    <w:rsid w:val="006A1DEC"/>
    <w:rsid w:val="006A474A"/>
    <w:rsid w:val="006A4EA7"/>
    <w:rsid w:val="006A52C7"/>
    <w:rsid w:val="006A645F"/>
    <w:rsid w:val="006A64D1"/>
    <w:rsid w:val="006A6582"/>
    <w:rsid w:val="006A66CC"/>
    <w:rsid w:val="006A7766"/>
    <w:rsid w:val="006B02A2"/>
    <w:rsid w:val="006B0779"/>
    <w:rsid w:val="006B10D0"/>
    <w:rsid w:val="006B1F61"/>
    <w:rsid w:val="006B24EF"/>
    <w:rsid w:val="006B29FA"/>
    <w:rsid w:val="006B2F49"/>
    <w:rsid w:val="006B339E"/>
    <w:rsid w:val="006B387B"/>
    <w:rsid w:val="006B3C66"/>
    <w:rsid w:val="006B4291"/>
    <w:rsid w:val="006B7861"/>
    <w:rsid w:val="006B7A40"/>
    <w:rsid w:val="006B7E02"/>
    <w:rsid w:val="006C022F"/>
    <w:rsid w:val="006C056F"/>
    <w:rsid w:val="006C05F3"/>
    <w:rsid w:val="006C1F60"/>
    <w:rsid w:val="006C2912"/>
    <w:rsid w:val="006C3C06"/>
    <w:rsid w:val="006C4746"/>
    <w:rsid w:val="006C4944"/>
    <w:rsid w:val="006C5400"/>
    <w:rsid w:val="006C667B"/>
    <w:rsid w:val="006C767A"/>
    <w:rsid w:val="006C7682"/>
    <w:rsid w:val="006C77FB"/>
    <w:rsid w:val="006C7E83"/>
    <w:rsid w:val="006D1BD4"/>
    <w:rsid w:val="006D2464"/>
    <w:rsid w:val="006D2812"/>
    <w:rsid w:val="006D42CA"/>
    <w:rsid w:val="006D4907"/>
    <w:rsid w:val="006D56FF"/>
    <w:rsid w:val="006D61E1"/>
    <w:rsid w:val="006D64FC"/>
    <w:rsid w:val="006D68CE"/>
    <w:rsid w:val="006D6B6C"/>
    <w:rsid w:val="006E069D"/>
    <w:rsid w:val="006E0B08"/>
    <w:rsid w:val="006E1025"/>
    <w:rsid w:val="006E1931"/>
    <w:rsid w:val="006E1D5D"/>
    <w:rsid w:val="006E1D7F"/>
    <w:rsid w:val="006E23CD"/>
    <w:rsid w:val="006E2713"/>
    <w:rsid w:val="006E2D05"/>
    <w:rsid w:val="006E45E0"/>
    <w:rsid w:val="006E5A51"/>
    <w:rsid w:val="006E66A6"/>
    <w:rsid w:val="006E66B0"/>
    <w:rsid w:val="006F00CD"/>
    <w:rsid w:val="006F0E09"/>
    <w:rsid w:val="006F0EF5"/>
    <w:rsid w:val="006F1088"/>
    <w:rsid w:val="006F1E24"/>
    <w:rsid w:val="006F24FC"/>
    <w:rsid w:val="006F2684"/>
    <w:rsid w:val="006F2D3D"/>
    <w:rsid w:val="006F4112"/>
    <w:rsid w:val="006F4E6A"/>
    <w:rsid w:val="006F5E6B"/>
    <w:rsid w:val="006F5F31"/>
    <w:rsid w:val="006F7B50"/>
    <w:rsid w:val="007016C4"/>
    <w:rsid w:val="00701E27"/>
    <w:rsid w:val="007028A6"/>
    <w:rsid w:val="0070380D"/>
    <w:rsid w:val="00703E08"/>
    <w:rsid w:val="00703F02"/>
    <w:rsid w:val="00705CE1"/>
    <w:rsid w:val="00705F03"/>
    <w:rsid w:val="00706668"/>
    <w:rsid w:val="007069CE"/>
    <w:rsid w:val="00706DBD"/>
    <w:rsid w:val="00706E15"/>
    <w:rsid w:val="007073D1"/>
    <w:rsid w:val="0071040E"/>
    <w:rsid w:val="0071157C"/>
    <w:rsid w:val="00712BD8"/>
    <w:rsid w:val="0071438E"/>
    <w:rsid w:val="00714B3E"/>
    <w:rsid w:val="0071572F"/>
    <w:rsid w:val="00715A8F"/>
    <w:rsid w:val="007168A8"/>
    <w:rsid w:val="007169E9"/>
    <w:rsid w:val="00721834"/>
    <w:rsid w:val="0072200F"/>
    <w:rsid w:val="00722C71"/>
    <w:rsid w:val="00724259"/>
    <w:rsid w:val="00724581"/>
    <w:rsid w:val="007245DA"/>
    <w:rsid w:val="00724A65"/>
    <w:rsid w:val="00724FAF"/>
    <w:rsid w:val="00726204"/>
    <w:rsid w:val="00726607"/>
    <w:rsid w:val="0072689A"/>
    <w:rsid w:val="00730B57"/>
    <w:rsid w:val="00730E2F"/>
    <w:rsid w:val="007313D8"/>
    <w:rsid w:val="007315D5"/>
    <w:rsid w:val="00731FF5"/>
    <w:rsid w:val="0073209C"/>
    <w:rsid w:val="007320D5"/>
    <w:rsid w:val="00732DB8"/>
    <w:rsid w:val="00732F14"/>
    <w:rsid w:val="00733A67"/>
    <w:rsid w:val="00733F6D"/>
    <w:rsid w:val="00734E17"/>
    <w:rsid w:val="007351E9"/>
    <w:rsid w:val="00735209"/>
    <w:rsid w:val="0073521A"/>
    <w:rsid w:val="00737B09"/>
    <w:rsid w:val="00737CFF"/>
    <w:rsid w:val="007408F1"/>
    <w:rsid w:val="0074188D"/>
    <w:rsid w:val="007426FB"/>
    <w:rsid w:val="0074287E"/>
    <w:rsid w:val="00743091"/>
    <w:rsid w:val="00743312"/>
    <w:rsid w:val="00744470"/>
    <w:rsid w:val="00744CAA"/>
    <w:rsid w:val="00745A1B"/>
    <w:rsid w:val="00746CCB"/>
    <w:rsid w:val="00746DC9"/>
    <w:rsid w:val="0074714A"/>
    <w:rsid w:val="00747C7D"/>
    <w:rsid w:val="00747D51"/>
    <w:rsid w:val="00750098"/>
    <w:rsid w:val="007502E0"/>
    <w:rsid w:val="0075050E"/>
    <w:rsid w:val="0075077A"/>
    <w:rsid w:val="00750B6F"/>
    <w:rsid w:val="0075135D"/>
    <w:rsid w:val="0075208F"/>
    <w:rsid w:val="00752212"/>
    <w:rsid w:val="007522BC"/>
    <w:rsid w:val="007523B1"/>
    <w:rsid w:val="007527F4"/>
    <w:rsid w:val="0075477B"/>
    <w:rsid w:val="007547C9"/>
    <w:rsid w:val="00755132"/>
    <w:rsid w:val="0075531D"/>
    <w:rsid w:val="00756C76"/>
    <w:rsid w:val="007570C8"/>
    <w:rsid w:val="007570D8"/>
    <w:rsid w:val="007573B3"/>
    <w:rsid w:val="00760388"/>
    <w:rsid w:val="00760B53"/>
    <w:rsid w:val="00760EBD"/>
    <w:rsid w:val="0076101B"/>
    <w:rsid w:val="0076172F"/>
    <w:rsid w:val="00761DB4"/>
    <w:rsid w:val="00761E63"/>
    <w:rsid w:val="007621ED"/>
    <w:rsid w:val="00762D2F"/>
    <w:rsid w:val="00763948"/>
    <w:rsid w:val="00764788"/>
    <w:rsid w:val="00764B08"/>
    <w:rsid w:val="00766A3D"/>
    <w:rsid w:val="00767109"/>
    <w:rsid w:val="007675C8"/>
    <w:rsid w:val="00767A32"/>
    <w:rsid w:val="00767B85"/>
    <w:rsid w:val="00767BEF"/>
    <w:rsid w:val="00767C96"/>
    <w:rsid w:val="00770114"/>
    <w:rsid w:val="00770352"/>
    <w:rsid w:val="00770C9E"/>
    <w:rsid w:val="00771441"/>
    <w:rsid w:val="00771909"/>
    <w:rsid w:val="00771FB3"/>
    <w:rsid w:val="007723F2"/>
    <w:rsid w:val="00772A63"/>
    <w:rsid w:val="007733AF"/>
    <w:rsid w:val="007735EE"/>
    <w:rsid w:val="00773FE6"/>
    <w:rsid w:val="007740A7"/>
    <w:rsid w:val="007747F2"/>
    <w:rsid w:val="00774DAD"/>
    <w:rsid w:val="00774F56"/>
    <w:rsid w:val="00775202"/>
    <w:rsid w:val="007753D7"/>
    <w:rsid w:val="00776716"/>
    <w:rsid w:val="0077755D"/>
    <w:rsid w:val="00777739"/>
    <w:rsid w:val="00780000"/>
    <w:rsid w:val="007809D1"/>
    <w:rsid w:val="00780E81"/>
    <w:rsid w:val="00781B5A"/>
    <w:rsid w:val="00783069"/>
    <w:rsid w:val="007840D0"/>
    <w:rsid w:val="007840E7"/>
    <w:rsid w:val="0078487A"/>
    <w:rsid w:val="007852B9"/>
    <w:rsid w:val="00787031"/>
    <w:rsid w:val="007904FB"/>
    <w:rsid w:val="0079060D"/>
    <w:rsid w:val="00790CCF"/>
    <w:rsid w:val="00791148"/>
    <w:rsid w:val="00792FD1"/>
    <w:rsid w:val="00793264"/>
    <w:rsid w:val="007936FC"/>
    <w:rsid w:val="007948FA"/>
    <w:rsid w:val="00795BF3"/>
    <w:rsid w:val="007A0523"/>
    <w:rsid w:val="007A063A"/>
    <w:rsid w:val="007A0E28"/>
    <w:rsid w:val="007A4D7A"/>
    <w:rsid w:val="007A4F21"/>
    <w:rsid w:val="007A5026"/>
    <w:rsid w:val="007A5398"/>
    <w:rsid w:val="007A54A7"/>
    <w:rsid w:val="007A604C"/>
    <w:rsid w:val="007A608A"/>
    <w:rsid w:val="007A6E08"/>
    <w:rsid w:val="007A6ECA"/>
    <w:rsid w:val="007A6F7A"/>
    <w:rsid w:val="007A7112"/>
    <w:rsid w:val="007A7A7E"/>
    <w:rsid w:val="007A7D5A"/>
    <w:rsid w:val="007B000E"/>
    <w:rsid w:val="007B045C"/>
    <w:rsid w:val="007B0B7F"/>
    <w:rsid w:val="007B1916"/>
    <w:rsid w:val="007B2864"/>
    <w:rsid w:val="007B29F7"/>
    <w:rsid w:val="007B3060"/>
    <w:rsid w:val="007B30BE"/>
    <w:rsid w:val="007B341A"/>
    <w:rsid w:val="007B3492"/>
    <w:rsid w:val="007B3E3B"/>
    <w:rsid w:val="007B43E8"/>
    <w:rsid w:val="007B6098"/>
    <w:rsid w:val="007B6327"/>
    <w:rsid w:val="007B73AE"/>
    <w:rsid w:val="007B747C"/>
    <w:rsid w:val="007C1A88"/>
    <w:rsid w:val="007C1EFB"/>
    <w:rsid w:val="007C1FB5"/>
    <w:rsid w:val="007C21DE"/>
    <w:rsid w:val="007C347F"/>
    <w:rsid w:val="007C3F38"/>
    <w:rsid w:val="007C4098"/>
    <w:rsid w:val="007C46FA"/>
    <w:rsid w:val="007C4C11"/>
    <w:rsid w:val="007C7811"/>
    <w:rsid w:val="007D0037"/>
    <w:rsid w:val="007D0C5C"/>
    <w:rsid w:val="007D0E72"/>
    <w:rsid w:val="007D12A7"/>
    <w:rsid w:val="007D147F"/>
    <w:rsid w:val="007D1B3F"/>
    <w:rsid w:val="007D2936"/>
    <w:rsid w:val="007D2A9C"/>
    <w:rsid w:val="007D2EFB"/>
    <w:rsid w:val="007D3CF8"/>
    <w:rsid w:val="007D48DC"/>
    <w:rsid w:val="007D5117"/>
    <w:rsid w:val="007D53F4"/>
    <w:rsid w:val="007D5AE1"/>
    <w:rsid w:val="007D607E"/>
    <w:rsid w:val="007D66A2"/>
    <w:rsid w:val="007D71A0"/>
    <w:rsid w:val="007D7594"/>
    <w:rsid w:val="007D7B1A"/>
    <w:rsid w:val="007E0B29"/>
    <w:rsid w:val="007E2B09"/>
    <w:rsid w:val="007E3162"/>
    <w:rsid w:val="007E39E2"/>
    <w:rsid w:val="007E3B47"/>
    <w:rsid w:val="007E40BC"/>
    <w:rsid w:val="007E4208"/>
    <w:rsid w:val="007E4648"/>
    <w:rsid w:val="007E4EA0"/>
    <w:rsid w:val="007E4F1B"/>
    <w:rsid w:val="007E50C6"/>
    <w:rsid w:val="007E57B1"/>
    <w:rsid w:val="007E5E1A"/>
    <w:rsid w:val="007E5F25"/>
    <w:rsid w:val="007E61A9"/>
    <w:rsid w:val="007E6C87"/>
    <w:rsid w:val="007E71B9"/>
    <w:rsid w:val="007F040C"/>
    <w:rsid w:val="007F1253"/>
    <w:rsid w:val="007F18A7"/>
    <w:rsid w:val="007F1CD4"/>
    <w:rsid w:val="007F1FE6"/>
    <w:rsid w:val="007F215D"/>
    <w:rsid w:val="007F2299"/>
    <w:rsid w:val="007F279F"/>
    <w:rsid w:val="007F2886"/>
    <w:rsid w:val="007F29AE"/>
    <w:rsid w:val="007F2AC7"/>
    <w:rsid w:val="007F2C3B"/>
    <w:rsid w:val="007F34F2"/>
    <w:rsid w:val="007F42AE"/>
    <w:rsid w:val="007F42E1"/>
    <w:rsid w:val="007F4E80"/>
    <w:rsid w:val="007F5948"/>
    <w:rsid w:val="007F6446"/>
    <w:rsid w:val="007F7A40"/>
    <w:rsid w:val="0080032A"/>
    <w:rsid w:val="008005B1"/>
    <w:rsid w:val="00800D2B"/>
    <w:rsid w:val="008019E2"/>
    <w:rsid w:val="00802361"/>
    <w:rsid w:val="008023F5"/>
    <w:rsid w:val="00802C69"/>
    <w:rsid w:val="00803792"/>
    <w:rsid w:val="00803817"/>
    <w:rsid w:val="00806027"/>
    <w:rsid w:val="008060ED"/>
    <w:rsid w:val="00806135"/>
    <w:rsid w:val="00807AD3"/>
    <w:rsid w:val="00810F20"/>
    <w:rsid w:val="0081110F"/>
    <w:rsid w:val="0081141E"/>
    <w:rsid w:val="00811455"/>
    <w:rsid w:val="00811C2A"/>
    <w:rsid w:val="0081259B"/>
    <w:rsid w:val="00813829"/>
    <w:rsid w:val="00814305"/>
    <w:rsid w:val="00814478"/>
    <w:rsid w:val="0081474F"/>
    <w:rsid w:val="00814C5B"/>
    <w:rsid w:val="008153D2"/>
    <w:rsid w:val="008157AC"/>
    <w:rsid w:val="00815AA4"/>
    <w:rsid w:val="00815D39"/>
    <w:rsid w:val="00820076"/>
    <w:rsid w:val="00820536"/>
    <w:rsid w:val="00820B6E"/>
    <w:rsid w:val="00820DC0"/>
    <w:rsid w:val="008217F0"/>
    <w:rsid w:val="0082252A"/>
    <w:rsid w:val="00822758"/>
    <w:rsid w:val="008229C6"/>
    <w:rsid w:val="0082387D"/>
    <w:rsid w:val="00824091"/>
    <w:rsid w:val="00825FD9"/>
    <w:rsid w:val="00826926"/>
    <w:rsid w:val="00827847"/>
    <w:rsid w:val="008278FC"/>
    <w:rsid w:val="00827E27"/>
    <w:rsid w:val="008302DF"/>
    <w:rsid w:val="00830312"/>
    <w:rsid w:val="008312BC"/>
    <w:rsid w:val="008317D9"/>
    <w:rsid w:val="00831ADE"/>
    <w:rsid w:val="00831B14"/>
    <w:rsid w:val="008328BD"/>
    <w:rsid w:val="00832FE9"/>
    <w:rsid w:val="0083385D"/>
    <w:rsid w:val="00834171"/>
    <w:rsid w:val="00834B85"/>
    <w:rsid w:val="00834C09"/>
    <w:rsid w:val="00836140"/>
    <w:rsid w:val="00836F94"/>
    <w:rsid w:val="008375E2"/>
    <w:rsid w:val="00837C78"/>
    <w:rsid w:val="00837F56"/>
    <w:rsid w:val="00840EAA"/>
    <w:rsid w:val="00840FB0"/>
    <w:rsid w:val="008429F9"/>
    <w:rsid w:val="008430DB"/>
    <w:rsid w:val="0084344D"/>
    <w:rsid w:val="00843AEE"/>
    <w:rsid w:val="00843B37"/>
    <w:rsid w:val="00843C59"/>
    <w:rsid w:val="00843CC0"/>
    <w:rsid w:val="00844978"/>
    <w:rsid w:val="00845015"/>
    <w:rsid w:val="008451BB"/>
    <w:rsid w:val="00845A5F"/>
    <w:rsid w:val="00845CC3"/>
    <w:rsid w:val="0085081C"/>
    <w:rsid w:val="008517D0"/>
    <w:rsid w:val="00851EA6"/>
    <w:rsid w:val="00852488"/>
    <w:rsid w:val="0085335C"/>
    <w:rsid w:val="008534F2"/>
    <w:rsid w:val="0085380A"/>
    <w:rsid w:val="00853C63"/>
    <w:rsid w:val="0085452B"/>
    <w:rsid w:val="00854C50"/>
    <w:rsid w:val="0085536A"/>
    <w:rsid w:val="0085614C"/>
    <w:rsid w:val="00860EED"/>
    <w:rsid w:val="0086113F"/>
    <w:rsid w:val="0086138C"/>
    <w:rsid w:val="00862C91"/>
    <w:rsid w:val="0086305F"/>
    <w:rsid w:val="0086480C"/>
    <w:rsid w:val="00864889"/>
    <w:rsid w:val="00864F6D"/>
    <w:rsid w:val="008650D5"/>
    <w:rsid w:val="00867641"/>
    <w:rsid w:val="008676A2"/>
    <w:rsid w:val="00871164"/>
    <w:rsid w:val="008712EF"/>
    <w:rsid w:val="00871CF7"/>
    <w:rsid w:val="00872F41"/>
    <w:rsid w:val="00873032"/>
    <w:rsid w:val="00873A39"/>
    <w:rsid w:val="00873E1E"/>
    <w:rsid w:val="00873F13"/>
    <w:rsid w:val="008745B5"/>
    <w:rsid w:val="00874BA8"/>
    <w:rsid w:val="00875035"/>
    <w:rsid w:val="008750CB"/>
    <w:rsid w:val="0087570F"/>
    <w:rsid w:val="00875C10"/>
    <w:rsid w:val="008762CC"/>
    <w:rsid w:val="0087728A"/>
    <w:rsid w:val="00880F03"/>
    <w:rsid w:val="0088192C"/>
    <w:rsid w:val="00881C54"/>
    <w:rsid w:val="0088209E"/>
    <w:rsid w:val="0088273D"/>
    <w:rsid w:val="00882905"/>
    <w:rsid w:val="00882EA5"/>
    <w:rsid w:val="00884D27"/>
    <w:rsid w:val="008858C7"/>
    <w:rsid w:val="00886C89"/>
    <w:rsid w:val="00891473"/>
    <w:rsid w:val="00892CD9"/>
    <w:rsid w:val="00893232"/>
    <w:rsid w:val="00893C2D"/>
    <w:rsid w:val="008945CE"/>
    <w:rsid w:val="00894CCE"/>
    <w:rsid w:val="0089516A"/>
    <w:rsid w:val="00895361"/>
    <w:rsid w:val="00896CF6"/>
    <w:rsid w:val="00896FC6"/>
    <w:rsid w:val="008A03C6"/>
    <w:rsid w:val="008A0961"/>
    <w:rsid w:val="008A1391"/>
    <w:rsid w:val="008A13BD"/>
    <w:rsid w:val="008A171D"/>
    <w:rsid w:val="008A24CA"/>
    <w:rsid w:val="008A3041"/>
    <w:rsid w:val="008A350E"/>
    <w:rsid w:val="008A3782"/>
    <w:rsid w:val="008A523F"/>
    <w:rsid w:val="008A7110"/>
    <w:rsid w:val="008A7AA1"/>
    <w:rsid w:val="008A7B61"/>
    <w:rsid w:val="008A7C5A"/>
    <w:rsid w:val="008B001C"/>
    <w:rsid w:val="008B0BCB"/>
    <w:rsid w:val="008B15A9"/>
    <w:rsid w:val="008B1817"/>
    <w:rsid w:val="008B1918"/>
    <w:rsid w:val="008B1C7F"/>
    <w:rsid w:val="008B41B5"/>
    <w:rsid w:val="008B4D16"/>
    <w:rsid w:val="008B4D9A"/>
    <w:rsid w:val="008B5DA2"/>
    <w:rsid w:val="008B6109"/>
    <w:rsid w:val="008B665F"/>
    <w:rsid w:val="008B6A32"/>
    <w:rsid w:val="008B6B35"/>
    <w:rsid w:val="008B7898"/>
    <w:rsid w:val="008C0A05"/>
    <w:rsid w:val="008C1DD3"/>
    <w:rsid w:val="008C2466"/>
    <w:rsid w:val="008C2898"/>
    <w:rsid w:val="008C2DE5"/>
    <w:rsid w:val="008C5594"/>
    <w:rsid w:val="008C65FD"/>
    <w:rsid w:val="008C67D4"/>
    <w:rsid w:val="008C6F87"/>
    <w:rsid w:val="008C7B92"/>
    <w:rsid w:val="008D00B4"/>
    <w:rsid w:val="008D06C1"/>
    <w:rsid w:val="008D08D4"/>
    <w:rsid w:val="008D1565"/>
    <w:rsid w:val="008D18B6"/>
    <w:rsid w:val="008D1E65"/>
    <w:rsid w:val="008D1F1B"/>
    <w:rsid w:val="008D25DD"/>
    <w:rsid w:val="008D311B"/>
    <w:rsid w:val="008D3FC6"/>
    <w:rsid w:val="008D43C3"/>
    <w:rsid w:val="008D4E16"/>
    <w:rsid w:val="008D5244"/>
    <w:rsid w:val="008D6061"/>
    <w:rsid w:val="008D6591"/>
    <w:rsid w:val="008D6D65"/>
    <w:rsid w:val="008D6DB5"/>
    <w:rsid w:val="008D70B2"/>
    <w:rsid w:val="008D773C"/>
    <w:rsid w:val="008D7E49"/>
    <w:rsid w:val="008E0300"/>
    <w:rsid w:val="008E07EE"/>
    <w:rsid w:val="008E1B83"/>
    <w:rsid w:val="008E1D46"/>
    <w:rsid w:val="008E1F35"/>
    <w:rsid w:val="008E21D9"/>
    <w:rsid w:val="008E27FB"/>
    <w:rsid w:val="008E2D0E"/>
    <w:rsid w:val="008E3AAD"/>
    <w:rsid w:val="008E44B9"/>
    <w:rsid w:val="008E4A88"/>
    <w:rsid w:val="008E4CB9"/>
    <w:rsid w:val="008E4F88"/>
    <w:rsid w:val="008E53C5"/>
    <w:rsid w:val="008E6A5F"/>
    <w:rsid w:val="008E7216"/>
    <w:rsid w:val="008E77FA"/>
    <w:rsid w:val="008E7ADE"/>
    <w:rsid w:val="008E7D11"/>
    <w:rsid w:val="008E7D9D"/>
    <w:rsid w:val="008F01D4"/>
    <w:rsid w:val="008F0445"/>
    <w:rsid w:val="008F18BC"/>
    <w:rsid w:val="008F1BB6"/>
    <w:rsid w:val="008F204F"/>
    <w:rsid w:val="008F2190"/>
    <w:rsid w:val="008F297E"/>
    <w:rsid w:val="008F39F7"/>
    <w:rsid w:val="008F3C1B"/>
    <w:rsid w:val="008F525B"/>
    <w:rsid w:val="008F68FF"/>
    <w:rsid w:val="008F6C73"/>
    <w:rsid w:val="008F7212"/>
    <w:rsid w:val="008F75BF"/>
    <w:rsid w:val="008F775B"/>
    <w:rsid w:val="008F7C75"/>
    <w:rsid w:val="0090058E"/>
    <w:rsid w:val="00900EAA"/>
    <w:rsid w:val="009028A1"/>
    <w:rsid w:val="0090389B"/>
    <w:rsid w:val="00904CA8"/>
    <w:rsid w:val="009053A4"/>
    <w:rsid w:val="009054AE"/>
    <w:rsid w:val="00905EAA"/>
    <w:rsid w:val="00906257"/>
    <w:rsid w:val="009062FA"/>
    <w:rsid w:val="0090659D"/>
    <w:rsid w:val="009066EA"/>
    <w:rsid w:val="009067C0"/>
    <w:rsid w:val="00906BE7"/>
    <w:rsid w:val="00907ADE"/>
    <w:rsid w:val="00907D00"/>
    <w:rsid w:val="009101A3"/>
    <w:rsid w:val="0091032C"/>
    <w:rsid w:val="0091049B"/>
    <w:rsid w:val="009105B5"/>
    <w:rsid w:val="00911629"/>
    <w:rsid w:val="009117D6"/>
    <w:rsid w:val="00911A2B"/>
    <w:rsid w:val="00911C40"/>
    <w:rsid w:val="00911C42"/>
    <w:rsid w:val="00912CF5"/>
    <w:rsid w:val="00912EF8"/>
    <w:rsid w:val="0091362E"/>
    <w:rsid w:val="0091366A"/>
    <w:rsid w:val="00913ACE"/>
    <w:rsid w:val="00914DCA"/>
    <w:rsid w:val="00915603"/>
    <w:rsid w:val="009166C0"/>
    <w:rsid w:val="00916A70"/>
    <w:rsid w:val="00920158"/>
    <w:rsid w:val="00921234"/>
    <w:rsid w:val="00921B95"/>
    <w:rsid w:val="0092206E"/>
    <w:rsid w:val="00923DE7"/>
    <w:rsid w:val="00923F5C"/>
    <w:rsid w:val="00924B73"/>
    <w:rsid w:val="00924F70"/>
    <w:rsid w:val="00926101"/>
    <w:rsid w:val="00926DE0"/>
    <w:rsid w:val="009302ED"/>
    <w:rsid w:val="00930843"/>
    <w:rsid w:val="0093358D"/>
    <w:rsid w:val="00934299"/>
    <w:rsid w:val="00936A6E"/>
    <w:rsid w:val="00936CBD"/>
    <w:rsid w:val="00937E5C"/>
    <w:rsid w:val="0094089C"/>
    <w:rsid w:val="009409B1"/>
    <w:rsid w:val="00941168"/>
    <w:rsid w:val="0094116D"/>
    <w:rsid w:val="009420D0"/>
    <w:rsid w:val="0094250F"/>
    <w:rsid w:val="00943040"/>
    <w:rsid w:val="0094364F"/>
    <w:rsid w:val="0094367C"/>
    <w:rsid w:val="00943A43"/>
    <w:rsid w:val="00944047"/>
    <w:rsid w:val="009443FC"/>
    <w:rsid w:val="009446F9"/>
    <w:rsid w:val="009447EB"/>
    <w:rsid w:val="009452FB"/>
    <w:rsid w:val="009464F1"/>
    <w:rsid w:val="00946D02"/>
    <w:rsid w:val="009476B5"/>
    <w:rsid w:val="00947DF3"/>
    <w:rsid w:val="00950139"/>
    <w:rsid w:val="009501A5"/>
    <w:rsid w:val="0095136D"/>
    <w:rsid w:val="0095215A"/>
    <w:rsid w:val="00952288"/>
    <w:rsid w:val="0095234A"/>
    <w:rsid w:val="00952897"/>
    <w:rsid w:val="00952A03"/>
    <w:rsid w:val="009535EA"/>
    <w:rsid w:val="00953D0E"/>
    <w:rsid w:val="0095472C"/>
    <w:rsid w:val="009547B8"/>
    <w:rsid w:val="0095491D"/>
    <w:rsid w:val="009550C7"/>
    <w:rsid w:val="0095662E"/>
    <w:rsid w:val="00956D03"/>
    <w:rsid w:val="009572B2"/>
    <w:rsid w:val="009577DC"/>
    <w:rsid w:val="0096141C"/>
    <w:rsid w:val="009624C6"/>
    <w:rsid w:val="00962FE2"/>
    <w:rsid w:val="00963000"/>
    <w:rsid w:val="009633F5"/>
    <w:rsid w:val="00963867"/>
    <w:rsid w:val="00963BF1"/>
    <w:rsid w:val="00963C98"/>
    <w:rsid w:val="00963CCA"/>
    <w:rsid w:val="00964A84"/>
    <w:rsid w:val="00964D29"/>
    <w:rsid w:val="00966628"/>
    <w:rsid w:val="00966845"/>
    <w:rsid w:val="00966DF7"/>
    <w:rsid w:val="00966EC2"/>
    <w:rsid w:val="00966FD0"/>
    <w:rsid w:val="00967937"/>
    <w:rsid w:val="00967EBE"/>
    <w:rsid w:val="00970534"/>
    <w:rsid w:val="00970A6E"/>
    <w:rsid w:val="00971810"/>
    <w:rsid w:val="00971D97"/>
    <w:rsid w:val="00971F00"/>
    <w:rsid w:val="009728F2"/>
    <w:rsid w:val="00972A2A"/>
    <w:rsid w:val="00972C9D"/>
    <w:rsid w:val="00973187"/>
    <w:rsid w:val="0097600C"/>
    <w:rsid w:val="0097639A"/>
    <w:rsid w:val="00976D9B"/>
    <w:rsid w:val="0097706A"/>
    <w:rsid w:val="009774CC"/>
    <w:rsid w:val="00977544"/>
    <w:rsid w:val="00977EBB"/>
    <w:rsid w:val="00980E7D"/>
    <w:rsid w:val="009810D6"/>
    <w:rsid w:val="0098291F"/>
    <w:rsid w:val="0098340D"/>
    <w:rsid w:val="00983B79"/>
    <w:rsid w:val="00984AFE"/>
    <w:rsid w:val="00985821"/>
    <w:rsid w:val="0098597C"/>
    <w:rsid w:val="009861A1"/>
    <w:rsid w:val="00986401"/>
    <w:rsid w:val="00987199"/>
    <w:rsid w:val="00990123"/>
    <w:rsid w:val="009906E0"/>
    <w:rsid w:val="0099097D"/>
    <w:rsid w:val="00990A6E"/>
    <w:rsid w:val="00991118"/>
    <w:rsid w:val="00991659"/>
    <w:rsid w:val="00991698"/>
    <w:rsid w:val="009935B9"/>
    <w:rsid w:val="00993D3F"/>
    <w:rsid w:val="00993DD7"/>
    <w:rsid w:val="009963AC"/>
    <w:rsid w:val="00996CE6"/>
    <w:rsid w:val="00997424"/>
    <w:rsid w:val="009977E5"/>
    <w:rsid w:val="009A01BC"/>
    <w:rsid w:val="009A0292"/>
    <w:rsid w:val="009A0522"/>
    <w:rsid w:val="009A0584"/>
    <w:rsid w:val="009A08CF"/>
    <w:rsid w:val="009A0934"/>
    <w:rsid w:val="009A2157"/>
    <w:rsid w:val="009A337C"/>
    <w:rsid w:val="009A419F"/>
    <w:rsid w:val="009A4203"/>
    <w:rsid w:val="009A5844"/>
    <w:rsid w:val="009A6941"/>
    <w:rsid w:val="009A6A4C"/>
    <w:rsid w:val="009A75E3"/>
    <w:rsid w:val="009A793F"/>
    <w:rsid w:val="009A7C80"/>
    <w:rsid w:val="009A7D6C"/>
    <w:rsid w:val="009A7E79"/>
    <w:rsid w:val="009B05FD"/>
    <w:rsid w:val="009B0840"/>
    <w:rsid w:val="009B0AE4"/>
    <w:rsid w:val="009B0FAB"/>
    <w:rsid w:val="009B17F4"/>
    <w:rsid w:val="009B1D4A"/>
    <w:rsid w:val="009B1F2D"/>
    <w:rsid w:val="009B2450"/>
    <w:rsid w:val="009B27C2"/>
    <w:rsid w:val="009B2D41"/>
    <w:rsid w:val="009B3CD3"/>
    <w:rsid w:val="009B450E"/>
    <w:rsid w:val="009B5954"/>
    <w:rsid w:val="009B624E"/>
    <w:rsid w:val="009B7728"/>
    <w:rsid w:val="009C06CF"/>
    <w:rsid w:val="009C17BA"/>
    <w:rsid w:val="009C2DEB"/>
    <w:rsid w:val="009C3847"/>
    <w:rsid w:val="009C387B"/>
    <w:rsid w:val="009C435C"/>
    <w:rsid w:val="009C4DC3"/>
    <w:rsid w:val="009C516C"/>
    <w:rsid w:val="009C5F69"/>
    <w:rsid w:val="009C636C"/>
    <w:rsid w:val="009C6381"/>
    <w:rsid w:val="009C650D"/>
    <w:rsid w:val="009C6513"/>
    <w:rsid w:val="009C69A7"/>
    <w:rsid w:val="009C7166"/>
    <w:rsid w:val="009C7175"/>
    <w:rsid w:val="009C71A1"/>
    <w:rsid w:val="009D1AFC"/>
    <w:rsid w:val="009D1CB6"/>
    <w:rsid w:val="009D2106"/>
    <w:rsid w:val="009D2D57"/>
    <w:rsid w:val="009D2E1D"/>
    <w:rsid w:val="009D2F33"/>
    <w:rsid w:val="009D3EBD"/>
    <w:rsid w:val="009D436A"/>
    <w:rsid w:val="009D4665"/>
    <w:rsid w:val="009D472C"/>
    <w:rsid w:val="009D4BDA"/>
    <w:rsid w:val="009D4FDD"/>
    <w:rsid w:val="009D5541"/>
    <w:rsid w:val="009D55B0"/>
    <w:rsid w:val="009D6422"/>
    <w:rsid w:val="009D673A"/>
    <w:rsid w:val="009D77A4"/>
    <w:rsid w:val="009D7E54"/>
    <w:rsid w:val="009E0AD8"/>
    <w:rsid w:val="009E2B10"/>
    <w:rsid w:val="009E38C5"/>
    <w:rsid w:val="009E3A32"/>
    <w:rsid w:val="009E4837"/>
    <w:rsid w:val="009E4DCC"/>
    <w:rsid w:val="009E5464"/>
    <w:rsid w:val="009E5B48"/>
    <w:rsid w:val="009E6202"/>
    <w:rsid w:val="009E6574"/>
    <w:rsid w:val="009E67C3"/>
    <w:rsid w:val="009F41B7"/>
    <w:rsid w:val="009F469F"/>
    <w:rsid w:val="009F4785"/>
    <w:rsid w:val="009F4D6C"/>
    <w:rsid w:val="009F5820"/>
    <w:rsid w:val="009F6C3C"/>
    <w:rsid w:val="009F71AB"/>
    <w:rsid w:val="009F7886"/>
    <w:rsid w:val="009F7BD4"/>
    <w:rsid w:val="009F7D4E"/>
    <w:rsid w:val="009F7D82"/>
    <w:rsid w:val="00A00537"/>
    <w:rsid w:val="00A00BAB"/>
    <w:rsid w:val="00A00C0A"/>
    <w:rsid w:val="00A00DED"/>
    <w:rsid w:val="00A00EB8"/>
    <w:rsid w:val="00A023C9"/>
    <w:rsid w:val="00A0248E"/>
    <w:rsid w:val="00A0282B"/>
    <w:rsid w:val="00A02EFA"/>
    <w:rsid w:val="00A03457"/>
    <w:rsid w:val="00A06930"/>
    <w:rsid w:val="00A10989"/>
    <w:rsid w:val="00A11942"/>
    <w:rsid w:val="00A119C2"/>
    <w:rsid w:val="00A11C20"/>
    <w:rsid w:val="00A132B2"/>
    <w:rsid w:val="00A137CB"/>
    <w:rsid w:val="00A13CD3"/>
    <w:rsid w:val="00A141D6"/>
    <w:rsid w:val="00A14B27"/>
    <w:rsid w:val="00A14F52"/>
    <w:rsid w:val="00A1626A"/>
    <w:rsid w:val="00A16C5D"/>
    <w:rsid w:val="00A174D8"/>
    <w:rsid w:val="00A20348"/>
    <w:rsid w:val="00A21099"/>
    <w:rsid w:val="00A213B3"/>
    <w:rsid w:val="00A21402"/>
    <w:rsid w:val="00A21533"/>
    <w:rsid w:val="00A21590"/>
    <w:rsid w:val="00A21B70"/>
    <w:rsid w:val="00A224B1"/>
    <w:rsid w:val="00A2265B"/>
    <w:rsid w:val="00A22FF4"/>
    <w:rsid w:val="00A231CD"/>
    <w:rsid w:val="00A23459"/>
    <w:rsid w:val="00A25EFF"/>
    <w:rsid w:val="00A26803"/>
    <w:rsid w:val="00A279A2"/>
    <w:rsid w:val="00A27A9D"/>
    <w:rsid w:val="00A30445"/>
    <w:rsid w:val="00A32820"/>
    <w:rsid w:val="00A330CA"/>
    <w:rsid w:val="00A3374C"/>
    <w:rsid w:val="00A33B5A"/>
    <w:rsid w:val="00A33D24"/>
    <w:rsid w:val="00A33D55"/>
    <w:rsid w:val="00A35ED1"/>
    <w:rsid w:val="00A37A1E"/>
    <w:rsid w:val="00A402A7"/>
    <w:rsid w:val="00A417FD"/>
    <w:rsid w:val="00A41A10"/>
    <w:rsid w:val="00A41B08"/>
    <w:rsid w:val="00A425C1"/>
    <w:rsid w:val="00A42EC1"/>
    <w:rsid w:val="00A437C7"/>
    <w:rsid w:val="00A438E0"/>
    <w:rsid w:val="00A43E56"/>
    <w:rsid w:val="00A4456E"/>
    <w:rsid w:val="00A44644"/>
    <w:rsid w:val="00A44DED"/>
    <w:rsid w:val="00A44E5A"/>
    <w:rsid w:val="00A45ECB"/>
    <w:rsid w:val="00A45F2F"/>
    <w:rsid w:val="00A45F6E"/>
    <w:rsid w:val="00A46367"/>
    <w:rsid w:val="00A463AC"/>
    <w:rsid w:val="00A46BBB"/>
    <w:rsid w:val="00A47EB2"/>
    <w:rsid w:val="00A50461"/>
    <w:rsid w:val="00A51583"/>
    <w:rsid w:val="00A51B7B"/>
    <w:rsid w:val="00A52DAA"/>
    <w:rsid w:val="00A5342A"/>
    <w:rsid w:val="00A5354C"/>
    <w:rsid w:val="00A53EF4"/>
    <w:rsid w:val="00A54025"/>
    <w:rsid w:val="00A54506"/>
    <w:rsid w:val="00A54CA5"/>
    <w:rsid w:val="00A555AC"/>
    <w:rsid w:val="00A56AD3"/>
    <w:rsid w:val="00A56CEA"/>
    <w:rsid w:val="00A5777D"/>
    <w:rsid w:val="00A604E7"/>
    <w:rsid w:val="00A6076A"/>
    <w:rsid w:val="00A60ACB"/>
    <w:rsid w:val="00A60CC5"/>
    <w:rsid w:val="00A61215"/>
    <w:rsid w:val="00A61428"/>
    <w:rsid w:val="00A61637"/>
    <w:rsid w:val="00A616A7"/>
    <w:rsid w:val="00A618D4"/>
    <w:rsid w:val="00A619D4"/>
    <w:rsid w:val="00A627F5"/>
    <w:rsid w:val="00A63530"/>
    <w:rsid w:val="00A64163"/>
    <w:rsid w:val="00A642D1"/>
    <w:rsid w:val="00A64640"/>
    <w:rsid w:val="00A64BF7"/>
    <w:rsid w:val="00A65664"/>
    <w:rsid w:val="00A65B49"/>
    <w:rsid w:val="00A6790F"/>
    <w:rsid w:val="00A67A75"/>
    <w:rsid w:val="00A67DE9"/>
    <w:rsid w:val="00A702DA"/>
    <w:rsid w:val="00A70E40"/>
    <w:rsid w:val="00A7272B"/>
    <w:rsid w:val="00A73533"/>
    <w:rsid w:val="00A73734"/>
    <w:rsid w:val="00A73B75"/>
    <w:rsid w:val="00A74024"/>
    <w:rsid w:val="00A7433B"/>
    <w:rsid w:val="00A743C7"/>
    <w:rsid w:val="00A74501"/>
    <w:rsid w:val="00A752B5"/>
    <w:rsid w:val="00A75B47"/>
    <w:rsid w:val="00A76890"/>
    <w:rsid w:val="00A80214"/>
    <w:rsid w:val="00A825FD"/>
    <w:rsid w:val="00A83A45"/>
    <w:rsid w:val="00A83E74"/>
    <w:rsid w:val="00A84582"/>
    <w:rsid w:val="00A849E0"/>
    <w:rsid w:val="00A84A78"/>
    <w:rsid w:val="00A8551E"/>
    <w:rsid w:val="00A865F3"/>
    <w:rsid w:val="00A86858"/>
    <w:rsid w:val="00A868D9"/>
    <w:rsid w:val="00A86B99"/>
    <w:rsid w:val="00A87CE3"/>
    <w:rsid w:val="00A87DAC"/>
    <w:rsid w:val="00A87F03"/>
    <w:rsid w:val="00A905EF"/>
    <w:rsid w:val="00A912B9"/>
    <w:rsid w:val="00A9164A"/>
    <w:rsid w:val="00A9169A"/>
    <w:rsid w:val="00A91A59"/>
    <w:rsid w:val="00A91E03"/>
    <w:rsid w:val="00A9261D"/>
    <w:rsid w:val="00A93E46"/>
    <w:rsid w:val="00A94372"/>
    <w:rsid w:val="00A94C53"/>
    <w:rsid w:val="00A94F98"/>
    <w:rsid w:val="00A959B1"/>
    <w:rsid w:val="00A959CE"/>
    <w:rsid w:val="00A95B35"/>
    <w:rsid w:val="00A96262"/>
    <w:rsid w:val="00A96505"/>
    <w:rsid w:val="00A966BD"/>
    <w:rsid w:val="00A96804"/>
    <w:rsid w:val="00A96CF4"/>
    <w:rsid w:val="00A96EB5"/>
    <w:rsid w:val="00A970E2"/>
    <w:rsid w:val="00A971F2"/>
    <w:rsid w:val="00AA0BB3"/>
    <w:rsid w:val="00AA18D3"/>
    <w:rsid w:val="00AA1D42"/>
    <w:rsid w:val="00AA1F60"/>
    <w:rsid w:val="00AA280A"/>
    <w:rsid w:val="00AA293D"/>
    <w:rsid w:val="00AA2DDD"/>
    <w:rsid w:val="00AA2EA2"/>
    <w:rsid w:val="00AA322E"/>
    <w:rsid w:val="00AA374D"/>
    <w:rsid w:val="00AA37F3"/>
    <w:rsid w:val="00AA44E0"/>
    <w:rsid w:val="00AA4556"/>
    <w:rsid w:val="00AA567D"/>
    <w:rsid w:val="00AA6185"/>
    <w:rsid w:val="00AA6599"/>
    <w:rsid w:val="00AB11DB"/>
    <w:rsid w:val="00AB16C8"/>
    <w:rsid w:val="00AB26A4"/>
    <w:rsid w:val="00AB27ED"/>
    <w:rsid w:val="00AB29B0"/>
    <w:rsid w:val="00AB2F30"/>
    <w:rsid w:val="00AB4034"/>
    <w:rsid w:val="00AB42DE"/>
    <w:rsid w:val="00AB42F7"/>
    <w:rsid w:val="00AB4684"/>
    <w:rsid w:val="00AB46FC"/>
    <w:rsid w:val="00AB4889"/>
    <w:rsid w:val="00AB4FE1"/>
    <w:rsid w:val="00AB5707"/>
    <w:rsid w:val="00AB5731"/>
    <w:rsid w:val="00AB5985"/>
    <w:rsid w:val="00AB5B75"/>
    <w:rsid w:val="00AB60BA"/>
    <w:rsid w:val="00AB614E"/>
    <w:rsid w:val="00AB6EAD"/>
    <w:rsid w:val="00AB75A7"/>
    <w:rsid w:val="00AB7EF0"/>
    <w:rsid w:val="00AC1021"/>
    <w:rsid w:val="00AC119D"/>
    <w:rsid w:val="00AC1A19"/>
    <w:rsid w:val="00AC1EEE"/>
    <w:rsid w:val="00AC2147"/>
    <w:rsid w:val="00AC25A1"/>
    <w:rsid w:val="00AC2A19"/>
    <w:rsid w:val="00AC2C68"/>
    <w:rsid w:val="00AC3C1A"/>
    <w:rsid w:val="00AC520D"/>
    <w:rsid w:val="00AC56F9"/>
    <w:rsid w:val="00AC6363"/>
    <w:rsid w:val="00AC67D8"/>
    <w:rsid w:val="00AC6AF4"/>
    <w:rsid w:val="00AC72A2"/>
    <w:rsid w:val="00AD0944"/>
    <w:rsid w:val="00AD0D9C"/>
    <w:rsid w:val="00AD0F57"/>
    <w:rsid w:val="00AD21C6"/>
    <w:rsid w:val="00AD34AB"/>
    <w:rsid w:val="00AD3F77"/>
    <w:rsid w:val="00AD43CC"/>
    <w:rsid w:val="00AD5A1B"/>
    <w:rsid w:val="00AD6607"/>
    <w:rsid w:val="00AD6C17"/>
    <w:rsid w:val="00AD7063"/>
    <w:rsid w:val="00AD73F1"/>
    <w:rsid w:val="00AD7B75"/>
    <w:rsid w:val="00AE014F"/>
    <w:rsid w:val="00AE22E0"/>
    <w:rsid w:val="00AE253F"/>
    <w:rsid w:val="00AE3587"/>
    <w:rsid w:val="00AE3BB2"/>
    <w:rsid w:val="00AE3D7C"/>
    <w:rsid w:val="00AE4406"/>
    <w:rsid w:val="00AE491B"/>
    <w:rsid w:val="00AE500F"/>
    <w:rsid w:val="00AE51FE"/>
    <w:rsid w:val="00AE5E2D"/>
    <w:rsid w:val="00AE688D"/>
    <w:rsid w:val="00AE7AAA"/>
    <w:rsid w:val="00AE7DDE"/>
    <w:rsid w:val="00AF0712"/>
    <w:rsid w:val="00AF0DBD"/>
    <w:rsid w:val="00AF1075"/>
    <w:rsid w:val="00AF2ADB"/>
    <w:rsid w:val="00AF2B46"/>
    <w:rsid w:val="00AF3425"/>
    <w:rsid w:val="00AF35F8"/>
    <w:rsid w:val="00AF4A68"/>
    <w:rsid w:val="00AF6288"/>
    <w:rsid w:val="00AF6801"/>
    <w:rsid w:val="00AF6E8E"/>
    <w:rsid w:val="00AF7498"/>
    <w:rsid w:val="00AF7B06"/>
    <w:rsid w:val="00B00DB7"/>
    <w:rsid w:val="00B0137F"/>
    <w:rsid w:val="00B015C4"/>
    <w:rsid w:val="00B029EB"/>
    <w:rsid w:val="00B03E44"/>
    <w:rsid w:val="00B04409"/>
    <w:rsid w:val="00B05BC2"/>
    <w:rsid w:val="00B05C21"/>
    <w:rsid w:val="00B06DEA"/>
    <w:rsid w:val="00B076D9"/>
    <w:rsid w:val="00B077AC"/>
    <w:rsid w:val="00B07D1E"/>
    <w:rsid w:val="00B07DF8"/>
    <w:rsid w:val="00B07FAB"/>
    <w:rsid w:val="00B109A0"/>
    <w:rsid w:val="00B10E11"/>
    <w:rsid w:val="00B10FB6"/>
    <w:rsid w:val="00B1149C"/>
    <w:rsid w:val="00B11D3C"/>
    <w:rsid w:val="00B122A4"/>
    <w:rsid w:val="00B13EE1"/>
    <w:rsid w:val="00B16445"/>
    <w:rsid w:val="00B167FC"/>
    <w:rsid w:val="00B16D11"/>
    <w:rsid w:val="00B17E37"/>
    <w:rsid w:val="00B2031A"/>
    <w:rsid w:val="00B2043C"/>
    <w:rsid w:val="00B21581"/>
    <w:rsid w:val="00B2180B"/>
    <w:rsid w:val="00B2214E"/>
    <w:rsid w:val="00B2286B"/>
    <w:rsid w:val="00B23433"/>
    <w:rsid w:val="00B248BD"/>
    <w:rsid w:val="00B25175"/>
    <w:rsid w:val="00B25B9C"/>
    <w:rsid w:val="00B26A7B"/>
    <w:rsid w:val="00B301D3"/>
    <w:rsid w:val="00B309FB"/>
    <w:rsid w:val="00B31101"/>
    <w:rsid w:val="00B31A18"/>
    <w:rsid w:val="00B31AA6"/>
    <w:rsid w:val="00B31DB1"/>
    <w:rsid w:val="00B32016"/>
    <w:rsid w:val="00B3240E"/>
    <w:rsid w:val="00B338F5"/>
    <w:rsid w:val="00B33F89"/>
    <w:rsid w:val="00B3404F"/>
    <w:rsid w:val="00B34C4A"/>
    <w:rsid w:val="00B35022"/>
    <w:rsid w:val="00B358DB"/>
    <w:rsid w:val="00B37259"/>
    <w:rsid w:val="00B372B9"/>
    <w:rsid w:val="00B40395"/>
    <w:rsid w:val="00B405D3"/>
    <w:rsid w:val="00B4062C"/>
    <w:rsid w:val="00B413AD"/>
    <w:rsid w:val="00B415F5"/>
    <w:rsid w:val="00B43456"/>
    <w:rsid w:val="00B455F2"/>
    <w:rsid w:val="00B4565C"/>
    <w:rsid w:val="00B45986"/>
    <w:rsid w:val="00B45F16"/>
    <w:rsid w:val="00B46ADF"/>
    <w:rsid w:val="00B472EE"/>
    <w:rsid w:val="00B47BFF"/>
    <w:rsid w:val="00B50168"/>
    <w:rsid w:val="00B50467"/>
    <w:rsid w:val="00B506EC"/>
    <w:rsid w:val="00B52F72"/>
    <w:rsid w:val="00B5304A"/>
    <w:rsid w:val="00B54036"/>
    <w:rsid w:val="00B540C1"/>
    <w:rsid w:val="00B54A8A"/>
    <w:rsid w:val="00B5535F"/>
    <w:rsid w:val="00B553A1"/>
    <w:rsid w:val="00B554A3"/>
    <w:rsid w:val="00B56CA8"/>
    <w:rsid w:val="00B57F59"/>
    <w:rsid w:val="00B60D95"/>
    <w:rsid w:val="00B60DB1"/>
    <w:rsid w:val="00B6135C"/>
    <w:rsid w:val="00B61FCF"/>
    <w:rsid w:val="00B62622"/>
    <w:rsid w:val="00B62933"/>
    <w:rsid w:val="00B63039"/>
    <w:rsid w:val="00B6370E"/>
    <w:rsid w:val="00B64634"/>
    <w:rsid w:val="00B64911"/>
    <w:rsid w:val="00B64C8A"/>
    <w:rsid w:val="00B64CCB"/>
    <w:rsid w:val="00B6514F"/>
    <w:rsid w:val="00B65317"/>
    <w:rsid w:val="00B658EB"/>
    <w:rsid w:val="00B65BBA"/>
    <w:rsid w:val="00B705F2"/>
    <w:rsid w:val="00B70FDC"/>
    <w:rsid w:val="00B71B04"/>
    <w:rsid w:val="00B71D79"/>
    <w:rsid w:val="00B737CF"/>
    <w:rsid w:val="00B73C10"/>
    <w:rsid w:val="00B74652"/>
    <w:rsid w:val="00B74E92"/>
    <w:rsid w:val="00B74F0D"/>
    <w:rsid w:val="00B7510C"/>
    <w:rsid w:val="00B7577F"/>
    <w:rsid w:val="00B75A17"/>
    <w:rsid w:val="00B75DB1"/>
    <w:rsid w:val="00B76200"/>
    <w:rsid w:val="00B76C0D"/>
    <w:rsid w:val="00B77022"/>
    <w:rsid w:val="00B80061"/>
    <w:rsid w:val="00B801BE"/>
    <w:rsid w:val="00B8244F"/>
    <w:rsid w:val="00B84644"/>
    <w:rsid w:val="00B84D61"/>
    <w:rsid w:val="00B85315"/>
    <w:rsid w:val="00B858A6"/>
    <w:rsid w:val="00B85966"/>
    <w:rsid w:val="00B8688D"/>
    <w:rsid w:val="00B872C7"/>
    <w:rsid w:val="00B87A0E"/>
    <w:rsid w:val="00B902EE"/>
    <w:rsid w:val="00B945E1"/>
    <w:rsid w:val="00B94CA8"/>
    <w:rsid w:val="00B95F1C"/>
    <w:rsid w:val="00B9624F"/>
    <w:rsid w:val="00B96B82"/>
    <w:rsid w:val="00B996BD"/>
    <w:rsid w:val="00BA06E8"/>
    <w:rsid w:val="00BA0957"/>
    <w:rsid w:val="00BA123D"/>
    <w:rsid w:val="00BA14A0"/>
    <w:rsid w:val="00BA1DBC"/>
    <w:rsid w:val="00BA2DD0"/>
    <w:rsid w:val="00BA42B8"/>
    <w:rsid w:val="00BA4C54"/>
    <w:rsid w:val="00BA4D3E"/>
    <w:rsid w:val="00BA50A9"/>
    <w:rsid w:val="00BA50AB"/>
    <w:rsid w:val="00BA53DD"/>
    <w:rsid w:val="00BA5FB4"/>
    <w:rsid w:val="00BA6C5D"/>
    <w:rsid w:val="00BA745C"/>
    <w:rsid w:val="00BA7994"/>
    <w:rsid w:val="00BB1009"/>
    <w:rsid w:val="00BB219B"/>
    <w:rsid w:val="00BB275C"/>
    <w:rsid w:val="00BB2E28"/>
    <w:rsid w:val="00BB364C"/>
    <w:rsid w:val="00BB36A4"/>
    <w:rsid w:val="00BB381D"/>
    <w:rsid w:val="00BB3B62"/>
    <w:rsid w:val="00BB3DA4"/>
    <w:rsid w:val="00BB42C0"/>
    <w:rsid w:val="00BB43EA"/>
    <w:rsid w:val="00BB6A15"/>
    <w:rsid w:val="00BB7924"/>
    <w:rsid w:val="00BC0246"/>
    <w:rsid w:val="00BC0796"/>
    <w:rsid w:val="00BC0BC8"/>
    <w:rsid w:val="00BC194F"/>
    <w:rsid w:val="00BC1BED"/>
    <w:rsid w:val="00BC1CAB"/>
    <w:rsid w:val="00BC4D47"/>
    <w:rsid w:val="00BC5695"/>
    <w:rsid w:val="00BC5733"/>
    <w:rsid w:val="00BC594E"/>
    <w:rsid w:val="00BC675C"/>
    <w:rsid w:val="00BC6F70"/>
    <w:rsid w:val="00BC75D1"/>
    <w:rsid w:val="00BD0E2A"/>
    <w:rsid w:val="00BD0E84"/>
    <w:rsid w:val="00BD0EA7"/>
    <w:rsid w:val="00BD11BE"/>
    <w:rsid w:val="00BD32A4"/>
    <w:rsid w:val="00BD5123"/>
    <w:rsid w:val="00BD688C"/>
    <w:rsid w:val="00BD7ADE"/>
    <w:rsid w:val="00BD7FDB"/>
    <w:rsid w:val="00BE04B9"/>
    <w:rsid w:val="00BE0524"/>
    <w:rsid w:val="00BE06D3"/>
    <w:rsid w:val="00BE0D25"/>
    <w:rsid w:val="00BE1615"/>
    <w:rsid w:val="00BE2CA7"/>
    <w:rsid w:val="00BE2E35"/>
    <w:rsid w:val="00BE3982"/>
    <w:rsid w:val="00BE3DE6"/>
    <w:rsid w:val="00BE41C2"/>
    <w:rsid w:val="00BE51D4"/>
    <w:rsid w:val="00BE545C"/>
    <w:rsid w:val="00BE59DA"/>
    <w:rsid w:val="00BE61DC"/>
    <w:rsid w:val="00BE6357"/>
    <w:rsid w:val="00BE7CBA"/>
    <w:rsid w:val="00BF02E8"/>
    <w:rsid w:val="00BF161F"/>
    <w:rsid w:val="00BF17C1"/>
    <w:rsid w:val="00BF256D"/>
    <w:rsid w:val="00BF4A60"/>
    <w:rsid w:val="00BF4A6A"/>
    <w:rsid w:val="00BF4AA5"/>
    <w:rsid w:val="00BF58D6"/>
    <w:rsid w:val="00BF5D51"/>
    <w:rsid w:val="00C00A58"/>
    <w:rsid w:val="00C03272"/>
    <w:rsid w:val="00C03320"/>
    <w:rsid w:val="00C03917"/>
    <w:rsid w:val="00C0482E"/>
    <w:rsid w:val="00C05598"/>
    <w:rsid w:val="00C05949"/>
    <w:rsid w:val="00C05E13"/>
    <w:rsid w:val="00C071D8"/>
    <w:rsid w:val="00C07E59"/>
    <w:rsid w:val="00C1153C"/>
    <w:rsid w:val="00C12046"/>
    <w:rsid w:val="00C1257F"/>
    <w:rsid w:val="00C125C1"/>
    <w:rsid w:val="00C129EC"/>
    <w:rsid w:val="00C14AC3"/>
    <w:rsid w:val="00C15934"/>
    <w:rsid w:val="00C15E61"/>
    <w:rsid w:val="00C17127"/>
    <w:rsid w:val="00C1749C"/>
    <w:rsid w:val="00C17E07"/>
    <w:rsid w:val="00C202FE"/>
    <w:rsid w:val="00C209C4"/>
    <w:rsid w:val="00C20D33"/>
    <w:rsid w:val="00C20DE0"/>
    <w:rsid w:val="00C21EDF"/>
    <w:rsid w:val="00C21FCB"/>
    <w:rsid w:val="00C23112"/>
    <w:rsid w:val="00C23F58"/>
    <w:rsid w:val="00C241E8"/>
    <w:rsid w:val="00C242E7"/>
    <w:rsid w:val="00C24A6C"/>
    <w:rsid w:val="00C2605C"/>
    <w:rsid w:val="00C26644"/>
    <w:rsid w:val="00C274FE"/>
    <w:rsid w:val="00C27509"/>
    <w:rsid w:val="00C27523"/>
    <w:rsid w:val="00C27E95"/>
    <w:rsid w:val="00C30573"/>
    <w:rsid w:val="00C307F1"/>
    <w:rsid w:val="00C310CC"/>
    <w:rsid w:val="00C32394"/>
    <w:rsid w:val="00C32A73"/>
    <w:rsid w:val="00C357BB"/>
    <w:rsid w:val="00C35B93"/>
    <w:rsid w:val="00C35D28"/>
    <w:rsid w:val="00C35DB3"/>
    <w:rsid w:val="00C360DC"/>
    <w:rsid w:val="00C36703"/>
    <w:rsid w:val="00C36DEA"/>
    <w:rsid w:val="00C406E3"/>
    <w:rsid w:val="00C410C5"/>
    <w:rsid w:val="00C42381"/>
    <w:rsid w:val="00C42C2C"/>
    <w:rsid w:val="00C43D33"/>
    <w:rsid w:val="00C4435E"/>
    <w:rsid w:val="00C44427"/>
    <w:rsid w:val="00C44860"/>
    <w:rsid w:val="00C45028"/>
    <w:rsid w:val="00C455F0"/>
    <w:rsid w:val="00C4573F"/>
    <w:rsid w:val="00C4629E"/>
    <w:rsid w:val="00C4638D"/>
    <w:rsid w:val="00C463BB"/>
    <w:rsid w:val="00C46B9B"/>
    <w:rsid w:val="00C472EA"/>
    <w:rsid w:val="00C50086"/>
    <w:rsid w:val="00C5051F"/>
    <w:rsid w:val="00C506B9"/>
    <w:rsid w:val="00C51B43"/>
    <w:rsid w:val="00C52F1C"/>
    <w:rsid w:val="00C5413A"/>
    <w:rsid w:val="00C54434"/>
    <w:rsid w:val="00C553D9"/>
    <w:rsid w:val="00C56867"/>
    <w:rsid w:val="00C60157"/>
    <w:rsid w:val="00C60E1C"/>
    <w:rsid w:val="00C62A0C"/>
    <w:rsid w:val="00C62EF1"/>
    <w:rsid w:val="00C63407"/>
    <w:rsid w:val="00C63A3C"/>
    <w:rsid w:val="00C63C0C"/>
    <w:rsid w:val="00C64107"/>
    <w:rsid w:val="00C6435F"/>
    <w:rsid w:val="00C64462"/>
    <w:rsid w:val="00C64F1F"/>
    <w:rsid w:val="00C653CC"/>
    <w:rsid w:val="00C656D3"/>
    <w:rsid w:val="00C668C5"/>
    <w:rsid w:val="00C66A30"/>
    <w:rsid w:val="00C67505"/>
    <w:rsid w:val="00C67C0C"/>
    <w:rsid w:val="00C67E33"/>
    <w:rsid w:val="00C701E9"/>
    <w:rsid w:val="00C70472"/>
    <w:rsid w:val="00C70DD1"/>
    <w:rsid w:val="00C70E32"/>
    <w:rsid w:val="00C72A2D"/>
    <w:rsid w:val="00C73626"/>
    <w:rsid w:val="00C73D0A"/>
    <w:rsid w:val="00C74462"/>
    <w:rsid w:val="00C74AA7"/>
    <w:rsid w:val="00C74F54"/>
    <w:rsid w:val="00C74F9F"/>
    <w:rsid w:val="00C76580"/>
    <w:rsid w:val="00C772CD"/>
    <w:rsid w:val="00C77750"/>
    <w:rsid w:val="00C77825"/>
    <w:rsid w:val="00C77992"/>
    <w:rsid w:val="00C801F3"/>
    <w:rsid w:val="00C80C62"/>
    <w:rsid w:val="00C816BD"/>
    <w:rsid w:val="00C835EE"/>
    <w:rsid w:val="00C83EEA"/>
    <w:rsid w:val="00C84A2C"/>
    <w:rsid w:val="00C85945"/>
    <w:rsid w:val="00C86389"/>
    <w:rsid w:val="00C868DE"/>
    <w:rsid w:val="00C86C2C"/>
    <w:rsid w:val="00C86D87"/>
    <w:rsid w:val="00C870AF"/>
    <w:rsid w:val="00C87BC4"/>
    <w:rsid w:val="00C90213"/>
    <w:rsid w:val="00C9102F"/>
    <w:rsid w:val="00C91151"/>
    <w:rsid w:val="00C917A3"/>
    <w:rsid w:val="00C91A71"/>
    <w:rsid w:val="00C93067"/>
    <w:rsid w:val="00C93279"/>
    <w:rsid w:val="00C94123"/>
    <w:rsid w:val="00C947C9"/>
    <w:rsid w:val="00C94F83"/>
    <w:rsid w:val="00C9534F"/>
    <w:rsid w:val="00C95A51"/>
    <w:rsid w:val="00C95D0E"/>
    <w:rsid w:val="00C95E98"/>
    <w:rsid w:val="00C961EF"/>
    <w:rsid w:val="00C968F9"/>
    <w:rsid w:val="00C97012"/>
    <w:rsid w:val="00C9706E"/>
    <w:rsid w:val="00CA0175"/>
    <w:rsid w:val="00CA05DA"/>
    <w:rsid w:val="00CA09AA"/>
    <w:rsid w:val="00CA0B42"/>
    <w:rsid w:val="00CA0C56"/>
    <w:rsid w:val="00CA0C6A"/>
    <w:rsid w:val="00CA43F5"/>
    <w:rsid w:val="00CA4ABF"/>
    <w:rsid w:val="00CA4DC1"/>
    <w:rsid w:val="00CA4ECF"/>
    <w:rsid w:val="00CA5C6A"/>
    <w:rsid w:val="00CA6387"/>
    <w:rsid w:val="00CA6539"/>
    <w:rsid w:val="00CA6876"/>
    <w:rsid w:val="00CA6D92"/>
    <w:rsid w:val="00CA79B1"/>
    <w:rsid w:val="00CB047A"/>
    <w:rsid w:val="00CB05DB"/>
    <w:rsid w:val="00CB1A67"/>
    <w:rsid w:val="00CB2696"/>
    <w:rsid w:val="00CB26D4"/>
    <w:rsid w:val="00CB34D7"/>
    <w:rsid w:val="00CB4D68"/>
    <w:rsid w:val="00CB5A3C"/>
    <w:rsid w:val="00CB6461"/>
    <w:rsid w:val="00CB6CDB"/>
    <w:rsid w:val="00CC01EA"/>
    <w:rsid w:val="00CC0975"/>
    <w:rsid w:val="00CC1A1C"/>
    <w:rsid w:val="00CC1D0B"/>
    <w:rsid w:val="00CC1E06"/>
    <w:rsid w:val="00CC230B"/>
    <w:rsid w:val="00CC279A"/>
    <w:rsid w:val="00CC29A9"/>
    <w:rsid w:val="00CC3025"/>
    <w:rsid w:val="00CC3DAE"/>
    <w:rsid w:val="00CC3F19"/>
    <w:rsid w:val="00CC4031"/>
    <w:rsid w:val="00CC5060"/>
    <w:rsid w:val="00CC530D"/>
    <w:rsid w:val="00CC54FE"/>
    <w:rsid w:val="00CC5540"/>
    <w:rsid w:val="00CC58BC"/>
    <w:rsid w:val="00CC775C"/>
    <w:rsid w:val="00CD0196"/>
    <w:rsid w:val="00CD0312"/>
    <w:rsid w:val="00CD0747"/>
    <w:rsid w:val="00CD08BB"/>
    <w:rsid w:val="00CD0DB8"/>
    <w:rsid w:val="00CD13B8"/>
    <w:rsid w:val="00CD1C35"/>
    <w:rsid w:val="00CD1D8B"/>
    <w:rsid w:val="00CD1E1F"/>
    <w:rsid w:val="00CD1F3E"/>
    <w:rsid w:val="00CD269D"/>
    <w:rsid w:val="00CD280D"/>
    <w:rsid w:val="00CD2D3F"/>
    <w:rsid w:val="00CD355D"/>
    <w:rsid w:val="00CD357D"/>
    <w:rsid w:val="00CD3A57"/>
    <w:rsid w:val="00CD4045"/>
    <w:rsid w:val="00CD42D2"/>
    <w:rsid w:val="00CD5045"/>
    <w:rsid w:val="00CD51B3"/>
    <w:rsid w:val="00CD5333"/>
    <w:rsid w:val="00CD5515"/>
    <w:rsid w:val="00CD5F7A"/>
    <w:rsid w:val="00CD7331"/>
    <w:rsid w:val="00CD7492"/>
    <w:rsid w:val="00CD7980"/>
    <w:rsid w:val="00CE0947"/>
    <w:rsid w:val="00CE0DD4"/>
    <w:rsid w:val="00CE0ECF"/>
    <w:rsid w:val="00CE1D47"/>
    <w:rsid w:val="00CE2428"/>
    <w:rsid w:val="00CE31BB"/>
    <w:rsid w:val="00CE3281"/>
    <w:rsid w:val="00CE3BE9"/>
    <w:rsid w:val="00CE5C55"/>
    <w:rsid w:val="00CE5F68"/>
    <w:rsid w:val="00CE63BE"/>
    <w:rsid w:val="00CE6597"/>
    <w:rsid w:val="00CE686F"/>
    <w:rsid w:val="00CE6872"/>
    <w:rsid w:val="00CE7375"/>
    <w:rsid w:val="00CE76B6"/>
    <w:rsid w:val="00CF01C9"/>
    <w:rsid w:val="00CF0258"/>
    <w:rsid w:val="00CF12F9"/>
    <w:rsid w:val="00CF1519"/>
    <w:rsid w:val="00CF24B2"/>
    <w:rsid w:val="00CF24FD"/>
    <w:rsid w:val="00CF2E18"/>
    <w:rsid w:val="00CF321E"/>
    <w:rsid w:val="00CF3882"/>
    <w:rsid w:val="00CF70F4"/>
    <w:rsid w:val="00CF7740"/>
    <w:rsid w:val="00CF7884"/>
    <w:rsid w:val="00CF7F68"/>
    <w:rsid w:val="00D00FA7"/>
    <w:rsid w:val="00D017D3"/>
    <w:rsid w:val="00D01DAB"/>
    <w:rsid w:val="00D0252C"/>
    <w:rsid w:val="00D02FE8"/>
    <w:rsid w:val="00D0319F"/>
    <w:rsid w:val="00D0325E"/>
    <w:rsid w:val="00D03673"/>
    <w:rsid w:val="00D039E3"/>
    <w:rsid w:val="00D03D2F"/>
    <w:rsid w:val="00D04DAE"/>
    <w:rsid w:val="00D0565C"/>
    <w:rsid w:val="00D07455"/>
    <w:rsid w:val="00D079C2"/>
    <w:rsid w:val="00D1003E"/>
    <w:rsid w:val="00D10467"/>
    <w:rsid w:val="00D10FA4"/>
    <w:rsid w:val="00D130CC"/>
    <w:rsid w:val="00D14132"/>
    <w:rsid w:val="00D1443A"/>
    <w:rsid w:val="00D146E2"/>
    <w:rsid w:val="00D15DC3"/>
    <w:rsid w:val="00D15EEF"/>
    <w:rsid w:val="00D16346"/>
    <w:rsid w:val="00D16385"/>
    <w:rsid w:val="00D16BB3"/>
    <w:rsid w:val="00D17131"/>
    <w:rsid w:val="00D2091E"/>
    <w:rsid w:val="00D21372"/>
    <w:rsid w:val="00D21F3B"/>
    <w:rsid w:val="00D22103"/>
    <w:rsid w:val="00D2265C"/>
    <w:rsid w:val="00D22E20"/>
    <w:rsid w:val="00D24337"/>
    <w:rsid w:val="00D24778"/>
    <w:rsid w:val="00D249C1"/>
    <w:rsid w:val="00D25659"/>
    <w:rsid w:val="00D26D26"/>
    <w:rsid w:val="00D27CC6"/>
    <w:rsid w:val="00D304B6"/>
    <w:rsid w:val="00D30A5E"/>
    <w:rsid w:val="00D3139E"/>
    <w:rsid w:val="00D31A99"/>
    <w:rsid w:val="00D32123"/>
    <w:rsid w:val="00D3239D"/>
    <w:rsid w:val="00D32576"/>
    <w:rsid w:val="00D3286D"/>
    <w:rsid w:val="00D32A77"/>
    <w:rsid w:val="00D32D81"/>
    <w:rsid w:val="00D33C9A"/>
    <w:rsid w:val="00D34BA2"/>
    <w:rsid w:val="00D35BC3"/>
    <w:rsid w:val="00D35C86"/>
    <w:rsid w:val="00D37509"/>
    <w:rsid w:val="00D40CC9"/>
    <w:rsid w:val="00D41282"/>
    <w:rsid w:val="00D41C75"/>
    <w:rsid w:val="00D4216C"/>
    <w:rsid w:val="00D42809"/>
    <w:rsid w:val="00D43403"/>
    <w:rsid w:val="00D453D4"/>
    <w:rsid w:val="00D45473"/>
    <w:rsid w:val="00D4567C"/>
    <w:rsid w:val="00D4586C"/>
    <w:rsid w:val="00D46353"/>
    <w:rsid w:val="00D46F66"/>
    <w:rsid w:val="00D47FFE"/>
    <w:rsid w:val="00D501BD"/>
    <w:rsid w:val="00D50EB6"/>
    <w:rsid w:val="00D50F17"/>
    <w:rsid w:val="00D516DB"/>
    <w:rsid w:val="00D51C0A"/>
    <w:rsid w:val="00D523E1"/>
    <w:rsid w:val="00D52BAF"/>
    <w:rsid w:val="00D53D67"/>
    <w:rsid w:val="00D53DC5"/>
    <w:rsid w:val="00D5403D"/>
    <w:rsid w:val="00D540BA"/>
    <w:rsid w:val="00D54156"/>
    <w:rsid w:val="00D547CB"/>
    <w:rsid w:val="00D5497E"/>
    <w:rsid w:val="00D54983"/>
    <w:rsid w:val="00D558CD"/>
    <w:rsid w:val="00D5700B"/>
    <w:rsid w:val="00D5722C"/>
    <w:rsid w:val="00D577AB"/>
    <w:rsid w:val="00D579F5"/>
    <w:rsid w:val="00D57EED"/>
    <w:rsid w:val="00D6120D"/>
    <w:rsid w:val="00D61332"/>
    <w:rsid w:val="00D61AEA"/>
    <w:rsid w:val="00D626BF"/>
    <w:rsid w:val="00D63212"/>
    <w:rsid w:val="00D64095"/>
    <w:rsid w:val="00D64721"/>
    <w:rsid w:val="00D6496F"/>
    <w:rsid w:val="00D669DC"/>
    <w:rsid w:val="00D704B0"/>
    <w:rsid w:val="00D707C6"/>
    <w:rsid w:val="00D70868"/>
    <w:rsid w:val="00D709C7"/>
    <w:rsid w:val="00D71D18"/>
    <w:rsid w:val="00D737CB"/>
    <w:rsid w:val="00D74FA3"/>
    <w:rsid w:val="00D77736"/>
    <w:rsid w:val="00D779BD"/>
    <w:rsid w:val="00D77C4E"/>
    <w:rsid w:val="00D77C70"/>
    <w:rsid w:val="00D81194"/>
    <w:rsid w:val="00D81219"/>
    <w:rsid w:val="00D81235"/>
    <w:rsid w:val="00D81443"/>
    <w:rsid w:val="00D8162A"/>
    <w:rsid w:val="00D8211C"/>
    <w:rsid w:val="00D8239D"/>
    <w:rsid w:val="00D82685"/>
    <w:rsid w:val="00D8432E"/>
    <w:rsid w:val="00D84364"/>
    <w:rsid w:val="00D850CE"/>
    <w:rsid w:val="00D8536F"/>
    <w:rsid w:val="00D85930"/>
    <w:rsid w:val="00D866BB"/>
    <w:rsid w:val="00D86A4A"/>
    <w:rsid w:val="00D8701B"/>
    <w:rsid w:val="00D87037"/>
    <w:rsid w:val="00D8709E"/>
    <w:rsid w:val="00D870B1"/>
    <w:rsid w:val="00D87A47"/>
    <w:rsid w:val="00D87C44"/>
    <w:rsid w:val="00D87E5D"/>
    <w:rsid w:val="00D87EAE"/>
    <w:rsid w:val="00D9150B"/>
    <w:rsid w:val="00D91911"/>
    <w:rsid w:val="00D927D1"/>
    <w:rsid w:val="00D93989"/>
    <w:rsid w:val="00D93A7E"/>
    <w:rsid w:val="00D9448D"/>
    <w:rsid w:val="00D944D5"/>
    <w:rsid w:val="00D94683"/>
    <w:rsid w:val="00D953C6"/>
    <w:rsid w:val="00D95605"/>
    <w:rsid w:val="00D95E04"/>
    <w:rsid w:val="00D96194"/>
    <w:rsid w:val="00D96771"/>
    <w:rsid w:val="00D96889"/>
    <w:rsid w:val="00D9770F"/>
    <w:rsid w:val="00DA0847"/>
    <w:rsid w:val="00DA1150"/>
    <w:rsid w:val="00DA1CCB"/>
    <w:rsid w:val="00DA37D8"/>
    <w:rsid w:val="00DA39A6"/>
    <w:rsid w:val="00DA3BF4"/>
    <w:rsid w:val="00DA3DA5"/>
    <w:rsid w:val="00DA4281"/>
    <w:rsid w:val="00DA4535"/>
    <w:rsid w:val="00DA46B5"/>
    <w:rsid w:val="00DA5891"/>
    <w:rsid w:val="00DA5AFC"/>
    <w:rsid w:val="00DA5C04"/>
    <w:rsid w:val="00DA5F00"/>
    <w:rsid w:val="00DA5FB2"/>
    <w:rsid w:val="00DA648D"/>
    <w:rsid w:val="00DB070D"/>
    <w:rsid w:val="00DB0856"/>
    <w:rsid w:val="00DB0EF3"/>
    <w:rsid w:val="00DB10A7"/>
    <w:rsid w:val="00DB1A34"/>
    <w:rsid w:val="00DB2446"/>
    <w:rsid w:val="00DB3409"/>
    <w:rsid w:val="00DB3456"/>
    <w:rsid w:val="00DB40FB"/>
    <w:rsid w:val="00DB438A"/>
    <w:rsid w:val="00DB4B8B"/>
    <w:rsid w:val="00DB56AC"/>
    <w:rsid w:val="00DB60FA"/>
    <w:rsid w:val="00DB6402"/>
    <w:rsid w:val="00DB66C6"/>
    <w:rsid w:val="00DB70D3"/>
    <w:rsid w:val="00DB76E1"/>
    <w:rsid w:val="00DB7A6D"/>
    <w:rsid w:val="00DC0912"/>
    <w:rsid w:val="00DC1398"/>
    <w:rsid w:val="00DC19A7"/>
    <w:rsid w:val="00DC3C92"/>
    <w:rsid w:val="00DC43EF"/>
    <w:rsid w:val="00DC4615"/>
    <w:rsid w:val="00DC5437"/>
    <w:rsid w:val="00DC5A30"/>
    <w:rsid w:val="00DC5C26"/>
    <w:rsid w:val="00DC5F5C"/>
    <w:rsid w:val="00DC68FA"/>
    <w:rsid w:val="00DC73C1"/>
    <w:rsid w:val="00DC79E1"/>
    <w:rsid w:val="00DD0062"/>
    <w:rsid w:val="00DD0E5C"/>
    <w:rsid w:val="00DD13F8"/>
    <w:rsid w:val="00DD1DD4"/>
    <w:rsid w:val="00DD1E5D"/>
    <w:rsid w:val="00DD238E"/>
    <w:rsid w:val="00DD2F60"/>
    <w:rsid w:val="00DD35F6"/>
    <w:rsid w:val="00DD4D0E"/>
    <w:rsid w:val="00DD541F"/>
    <w:rsid w:val="00DD5C61"/>
    <w:rsid w:val="00DD6788"/>
    <w:rsid w:val="00DE0961"/>
    <w:rsid w:val="00DE0B4C"/>
    <w:rsid w:val="00DE1438"/>
    <w:rsid w:val="00DE2BA7"/>
    <w:rsid w:val="00DE2C07"/>
    <w:rsid w:val="00DE3684"/>
    <w:rsid w:val="00DE38E5"/>
    <w:rsid w:val="00DE3B9B"/>
    <w:rsid w:val="00DE4A15"/>
    <w:rsid w:val="00DE4FA9"/>
    <w:rsid w:val="00DE53AE"/>
    <w:rsid w:val="00DE56D6"/>
    <w:rsid w:val="00DE579A"/>
    <w:rsid w:val="00DE6037"/>
    <w:rsid w:val="00DE6126"/>
    <w:rsid w:val="00DE69DA"/>
    <w:rsid w:val="00DF0203"/>
    <w:rsid w:val="00DF070F"/>
    <w:rsid w:val="00DF1BE9"/>
    <w:rsid w:val="00DF216F"/>
    <w:rsid w:val="00DF237D"/>
    <w:rsid w:val="00DF27EE"/>
    <w:rsid w:val="00DF294E"/>
    <w:rsid w:val="00DF36CC"/>
    <w:rsid w:val="00DF42B4"/>
    <w:rsid w:val="00DF44AF"/>
    <w:rsid w:val="00DF5906"/>
    <w:rsid w:val="00DF5B26"/>
    <w:rsid w:val="00DF74E7"/>
    <w:rsid w:val="00DF7520"/>
    <w:rsid w:val="00E005EA"/>
    <w:rsid w:val="00E00F50"/>
    <w:rsid w:val="00E01723"/>
    <w:rsid w:val="00E01D64"/>
    <w:rsid w:val="00E022BC"/>
    <w:rsid w:val="00E02509"/>
    <w:rsid w:val="00E02BEC"/>
    <w:rsid w:val="00E02D43"/>
    <w:rsid w:val="00E03282"/>
    <w:rsid w:val="00E036A9"/>
    <w:rsid w:val="00E0434E"/>
    <w:rsid w:val="00E04529"/>
    <w:rsid w:val="00E04C4F"/>
    <w:rsid w:val="00E04F2F"/>
    <w:rsid w:val="00E06524"/>
    <w:rsid w:val="00E06534"/>
    <w:rsid w:val="00E06D2B"/>
    <w:rsid w:val="00E10986"/>
    <w:rsid w:val="00E10C5C"/>
    <w:rsid w:val="00E10DBD"/>
    <w:rsid w:val="00E10DFD"/>
    <w:rsid w:val="00E10E5E"/>
    <w:rsid w:val="00E130FC"/>
    <w:rsid w:val="00E142F5"/>
    <w:rsid w:val="00E15353"/>
    <w:rsid w:val="00E15A8E"/>
    <w:rsid w:val="00E15DD4"/>
    <w:rsid w:val="00E15E9A"/>
    <w:rsid w:val="00E1633D"/>
    <w:rsid w:val="00E16524"/>
    <w:rsid w:val="00E17021"/>
    <w:rsid w:val="00E17060"/>
    <w:rsid w:val="00E17278"/>
    <w:rsid w:val="00E1772B"/>
    <w:rsid w:val="00E20809"/>
    <w:rsid w:val="00E208F7"/>
    <w:rsid w:val="00E2171A"/>
    <w:rsid w:val="00E21FF2"/>
    <w:rsid w:val="00E23F03"/>
    <w:rsid w:val="00E24867"/>
    <w:rsid w:val="00E24CF8"/>
    <w:rsid w:val="00E24ECE"/>
    <w:rsid w:val="00E25327"/>
    <w:rsid w:val="00E2570D"/>
    <w:rsid w:val="00E25B8F"/>
    <w:rsid w:val="00E25E2A"/>
    <w:rsid w:val="00E26DFB"/>
    <w:rsid w:val="00E2713B"/>
    <w:rsid w:val="00E272E4"/>
    <w:rsid w:val="00E276CE"/>
    <w:rsid w:val="00E27A91"/>
    <w:rsid w:val="00E27FCF"/>
    <w:rsid w:val="00E3071C"/>
    <w:rsid w:val="00E3092C"/>
    <w:rsid w:val="00E32D03"/>
    <w:rsid w:val="00E32D16"/>
    <w:rsid w:val="00E32F58"/>
    <w:rsid w:val="00E33400"/>
    <w:rsid w:val="00E33BA7"/>
    <w:rsid w:val="00E33BC3"/>
    <w:rsid w:val="00E33F00"/>
    <w:rsid w:val="00E34358"/>
    <w:rsid w:val="00E34393"/>
    <w:rsid w:val="00E36CFA"/>
    <w:rsid w:val="00E3739B"/>
    <w:rsid w:val="00E37DAE"/>
    <w:rsid w:val="00E408A7"/>
    <w:rsid w:val="00E409BD"/>
    <w:rsid w:val="00E40F18"/>
    <w:rsid w:val="00E41429"/>
    <w:rsid w:val="00E415A9"/>
    <w:rsid w:val="00E41C5B"/>
    <w:rsid w:val="00E41E34"/>
    <w:rsid w:val="00E429EB"/>
    <w:rsid w:val="00E42F30"/>
    <w:rsid w:val="00E42F91"/>
    <w:rsid w:val="00E44AFD"/>
    <w:rsid w:val="00E44D42"/>
    <w:rsid w:val="00E4503A"/>
    <w:rsid w:val="00E4503D"/>
    <w:rsid w:val="00E451F9"/>
    <w:rsid w:val="00E45302"/>
    <w:rsid w:val="00E4530B"/>
    <w:rsid w:val="00E45315"/>
    <w:rsid w:val="00E45D56"/>
    <w:rsid w:val="00E46355"/>
    <w:rsid w:val="00E47CB5"/>
    <w:rsid w:val="00E50071"/>
    <w:rsid w:val="00E50DF4"/>
    <w:rsid w:val="00E51744"/>
    <w:rsid w:val="00E5185A"/>
    <w:rsid w:val="00E51976"/>
    <w:rsid w:val="00E5284E"/>
    <w:rsid w:val="00E52B64"/>
    <w:rsid w:val="00E52F7A"/>
    <w:rsid w:val="00E5303A"/>
    <w:rsid w:val="00E53146"/>
    <w:rsid w:val="00E53EBE"/>
    <w:rsid w:val="00E54DE5"/>
    <w:rsid w:val="00E55029"/>
    <w:rsid w:val="00E5571A"/>
    <w:rsid w:val="00E557BD"/>
    <w:rsid w:val="00E55E4F"/>
    <w:rsid w:val="00E55EDA"/>
    <w:rsid w:val="00E56FA6"/>
    <w:rsid w:val="00E5742A"/>
    <w:rsid w:val="00E63272"/>
    <w:rsid w:val="00E637F4"/>
    <w:rsid w:val="00E6401C"/>
    <w:rsid w:val="00E644AB"/>
    <w:rsid w:val="00E653C7"/>
    <w:rsid w:val="00E65A21"/>
    <w:rsid w:val="00E66353"/>
    <w:rsid w:val="00E67472"/>
    <w:rsid w:val="00E702EB"/>
    <w:rsid w:val="00E70A80"/>
    <w:rsid w:val="00E70B94"/>
    <w:rsid w:val="00E711BE"/>
    <w:rsid w:val="00E7279D"/>
    <w:rsid w:val="00E7335A"/>
    <w:rsid w:val="00E73714"/>
    <w:rsid w:val="00E73C0F"/>
    <w:rsid w:val="00E748F7"/>
    <w:rsid w:val="00E74C0B"/>
    <w:rsid w:val="00E74F7C"/>
    <w:rsid w:val="00E75249"/>
    <w:rsid w:val="00E75E4A"/>
    <w:rsid w:val="00E75E93"/>
    <w:rsid w:val="00E768B4"/>
    <w:rsid w:val="00E76B13"/>
    <w:rsid w:val="00E77502"/>
    <w:rsid w:val="00E824E1"/>
    <w:rsid w:val="00E82905"/>
    <w:rsid w:val="00E82C0D"/>
    <w:rsid w:val="00E83959"/>
    <w:rsid w:val="00E83D6F"/>
    <w:rsid w:val="00E8426A"/>
    <w:rsid w:val="00E84338"/>
    <w:rsid w:val="00E844DD"/>
    <w:rsid w:val="00E856CD"/>
    <w:rsid w:val="00E85887"/>
    <w:rsid w:val="00E85981"/>
    <w:rsid w:val="00E859D1"/>
    <w:rsid w:val="00E86CCE"/>
    <w:rsid w:val="00E9019D"/>
    <w:rsid w:val="00E9020C"/>
    <w:rsid w:val="00E9062C"/>
    <w:rsid w:val="00E91A2E"/>
    <w:rsid w:val="00E9209F"/>
    <w:rsid w:val="00E920A8"/>
    <w:rsid w:val="00E921E7"/>
    <w:rsid w:val="00E92521"/>
    <w:rsid w:val="00E9300F"/>
    <w:rsid w:val="00E93295"/>
    <w:rsid w:val="00E939E0"/>
    <w:rsid w:val="00E951F8"/>
    <w:rsid w:val="00E965F2"/>
    <w:rsid w:val="00E96781"/>
    <w:rsid w:val="00E96B7C"/>
    <w:rsid w:val="00E96CDA"/>
    <w:rsid w:val="00E972B1"/>
    <w:rsid w:val="00EA1434"/>
    <w:rsid w:val="00EA1A78"/>
    <w:rsid w:val="00EA20C0"/>
    <w:rsid w:val="00EA27DC"/>
    <w:rsid w:val="00EA352C"/>
    <w:rsid w:val="00EA3D7F"/>
    <w:rsid w:val="00EA400F"/>
    <w:rsid w:val="00EA43F6"/>
    <w:rsid w:val="00EA443E"/>
    <w:rsid w:val="00EA45A7"/>
    <w:rsid w:val="00EA55DE"/>
    <w:rsid w:val="00EA58C4"/>
    <w:rsid w:val="00EA707E"/>
    <w:rsid w:val="00EA70E6"/>
    <w:rsid w:val="00EA73E1"/>
    <w:rsid w:val="00EA76A7"/>
    <w:rsid w:val="00EA7770"/>
    <w:rsid w:val="00EB0542"/>
    <w:rsid w:val="00EB12C7"/>
    <w:rsid w:val="00EB1513"/>
    <w:rsid w:val="00EB1614"/>
    <w:rsid w:val="00EB22E1"/>
    <w:rsid w:val="00EB2BEC"/>
    <w:rsid w:val="00EB30F4"/>
    <w:rsid w:val="00EB390E"/>
    <w:rsid w:val="00EB415E"/>
    <w:rsid w:val="00EB41DB"/>
    <w:rsid w:val="00EB4471"/>
    <w:rsid w:val="00EB5941"/>
    <w:rsid w:val="00EC0409"/>
    <w:rsid w:val="00EC0D40"/>
    <w:rsid w:val="00EC12AB"/>
    <w:rsid w:val="00EC1FCB"/>
    <w:rsid w:val="00EC220E"/>
    <w:rsid w:val="00EC2295"/>
    <w:rsid w:val="00EC2BC0"/>
    <w:rsid w:val="00EC3DB5"/>
    <w:rsid w:val="00EC47FB"/>
    <w:rsid w:val="00EC5683"/>
    <w:rsid w:val="00EC7000"/>
    <w:rsid w:val="00EC7024"/>
    <w:rsid w:val="00EC7311"/>
    <w:rsid w:val="00EC7551"/>
    <w:rsid w:val="00EC78AC"/>
    <w:rsid w:val="00EC7C70"/>
    <w:rsid w:val="00ED0031"/>
    <w:rsid w:val="00ED1CD3"/>
    <w:rsid w:val="00ED22E8"/>
    <w:rsid w:val="00ED28E9"/>
    <w:rsid w:val="00ED2E5E"/>
    <w:rsid w:val="00ED2F5F"/>
    <w:rsid w:val="00ED318D"/>
    <w:rsid w:val="00ED340B"/>
    <w:rsid w:val="00ED3A7A"/>
    <w:rsid w:val="00ED3AC0"/>
    <w:rsid w:val="00ED3BED"/>
    <w:rsid w:val="00ED45D5"/>
    <w:rsid w:val="00ED4D25"/>
    <w:rsid w:val="00ED4EED"/>
    <w:rsid w:val="00ED5AB9"/>
    <w:rsid w:val="00ED61B2"/>
    <w:rsid w:val="00ED7288"/>
    <w:rsid w:val="00ED7504"/>
    <w:rsid w:val="00ED751E"/>
    <w:rsid w:val="00ED7D52"/>
    <w:rsid w:val="00EE00C3"/>
    <w:rsid w:val="00EE0E10"/>
    <w:rsid w:val="00EE112C"/>
    <w:rsid w:val="00EE13A2"/>
    <w:rsid w:val="00EE191E"/>
    <w:rsid w:val="00EE1EC9"/>
    <w:rsid w:val="00EE317F"/>
    <w:rsid w:val="00EE3302"/>
    <w:rsid w:val="00EE3457"/>
    <w:rsid w:val="00EE36DE"/>
    <w:rsid w:val="00EE4A03"/>
    <w:rsid w:val="00EE4CBD"/>
    <w:rsid w:val="00EE57ED"/>
    <w:rsid w:val="00EE5AC2"/>
    <w:rsid w:val="00EE5B28"/>
    <w:rsid w:val="00EE6435"/>
    <w:rsid w:val="00EE76BC"/>
    <w:rsid w:val="00EE7779"/>
    <w:rsid w:val="00EF1874"/>
    <w:rsid w:val="00EF19B2"/>
    <w:rsid w:val="00EF5E09"/>
    <w:rsid w:val="00EF70A3"/>
    <w:rsid w:val="00EF73BE"/>
    <w:rsid w:val="00EF75C8"/>
    <w:rsid w:val="00F003F1"/>
    <w:rsid w:val="00F005FF"/>
    <w:rsid w:val="00F00E11"/>
    <w:rsid w:val="00F01043"/>
    <w:rsid w:val="00F01150"/>
    <w:rsid w:val="00F02CF2"/>
    <w:rsid w:val="00F046D6"/>
    <w:rsid w:val="00F04EF6"/>
    <w:rsid w:val="00F04FA3"/>
    <w:rsid w:val="00F0679E"/>
    <w:rsid w:val="00F070CE"/>
    <w:rsid w:val="00F103B9"/>
    <w:rsid w:val="00F10B62"/>
    <w:rsid w:val="00F10DF5"/>
    <w:rsid w:val="00F119A1"/>
    <w:rsid w:val="00F124F0"/>
    <w:rsid w:val="00F12743"/>
    <w:rsid w:val="00F12A8A"/>
    <w:rsid w:val="00F135ED"/>
    <w:rsid w:val="00F13980"/>
    <w:rsid w:val="00F14228"/>
    <w:rsid w:val="00F14778"/>
    <w:rsid w:val="00F14C06"/>
    <w:rsid w:val="00F1580C"/>
    <w:rsid w:val="00F15BA0"/>
    <w:rsid w:val="00F15CD3"/>
    <w:rsid w:val="00F17466"/>
    <w:rsid w:val="00F20374"/>
    <w:rsid w:val="00F21418"/>
    <w:rsid w:val="00F22074"/>
    <w:rsid w:val="00F2259D"/>
    <w:rsid w:val="00F22B85"/>
    <w:rsid w:val="00F23D7E"/>
    <w:rsid w:val="00F246A5"/>
    <w:rsid w:val="00F2477A"/>
    <w:rsid w:val="00F24E38"/>
    <w:rsid w:val="00F252A4"/>
    <w:rsid w:val="00F25B07"/>
    <w:rsid w:val="00F260EF"/>
    <w:rsid w:val="00F2636F"/>
    <w:rsid w:val="00F264B5"/>
    <w:rsid w:val="00F26B87"/>
    <w:rsid w:val="00F27378"/>
    <w:rsid w:val="00F27A1A"/>
    <w:rsid w:val="00F3000E"/>
    <w:rsid w:val="00F30AF0"/>
    <w:rsid w:val="00F31050"/>
    <w:rsid w:val="00F3176F"/>
    <w:rsid w:val="00F33661"/>
    <w:rsid w:val="00F339D4"/>
    <w:rsid w:val="00F34842"/>
    <w:rsid w:val="00F363F2"/>
    <w:rsid w:val="00F40796"/>
    <w:rsid w:val="00F41A7A"/>
    <w:rsid w:val="00F42512"/>
    <w:rsid w:val="00F43397"/>
    <w:rsid w:val="00F43400"/>
    <w:rsid w:val="00F434CD"/>
    <w:rsid w:val="00F43C7E"/>
    <w:rsid w:val="00F43FA6"/>
    <w:rsid w:val="00F4474B"/>
    <w:rsid w:val="00F45B81"/>
    <w:rsid w:val="00F47530"/>
    <w:rsid w:val="00F50348"/>
    <w:rsid w:val="00F50373"/>
    <w:rsid w:val="00F51268"/>
    <w:rsid w:val="00F513E4"/>
    <w:rsid w:val="00F517E8"/>
    <w:rsid w:val="00F519FE"/>
    <w:rsid w:val="00F51B59"/>
    <w:rsid w:val="00F5212F"/>
    <w:rsid w:val="00F5280F"/>
    <w:rsid w:val="00F52A3D"/>
    <w:rsid w:val="00F5336C"/>
    <w:rsid w:val="00F53ED7"/>
    <w:rsid w:val="00F542D7"/>
    <w:rsid w:val="00F54D7D"/>
    <w:rsid w:val="00F55446"/>
    <w:rsid w:val="00F56D84"/>
    <w:rsid w:val="00F5707D"/>
    <w:rsid w:val="00F57777"/>
    <w:rsid w:val="00F577D8"/>
    <w:rsid w:val="00F600C6"/>
    <w:rsid w:val="00F60F71"/>
    <w:rsid w:val="00F61465"/>
    <w:rsid w:val="00F619B4"/>
    <w:rsid w:val="00F61AF6"/>
    <w:rsid w:val="00F6278B"/>
    <w:rsid w:val="00F62CC6"/>
    <w:rsid w:val="00F6337B"/>
    <w:rsid w:val="00F634BC"/>
    <w:rsid w:val="00F63E89"/>
    <w:rsid w:val="00F64CA6"/>
    <w:rsid w:val="00F64D0B"/>
    <w:rsid w:val="00F653F5"/>
    <w:rsid w:val="00F65C24"/>
    <w:rsid w:val="00F66261"/>
    <w:rsid w:val="00F66DCD"/>
    <w:rsid w:val="00F674E3"/>
    <w:rsid w:val="00F67510"/>
    <w:rsid w:val="00F6788F"/>
    <w:rsid w:val="00F70467"/>
    <w:rsid w:val="00F7069A"/>
    <w:rsid w:val="00F70BC2"/>
    <w:rsid w:val="00F70BEF"/>
    <w:rsid w:val="00F70D47"/>
    <w:rsid w:val="00F71A37"/>
    <w:rsid w:val="00F72582"/>
    <w:rsid w:val="00F72A50"/>
    <w:rsid w:val="00F73539"/>
    <w:rsid w:val="00F73BC5"/>
    <w:rsid w:val="00F7403C"/>
    <w:rsid w:val="00F741FE"/>
    <w:rsid w:val="00F74F73"/>
    <w:rsid w:val="00F75783"/>
    <w:rsid w:val="00F757BB"/>
    <w:rsid w:val="00F777BC"/>
    <w:rsid w:val="00F8058A"/>
    <w:rsid w:val="00F80B56"/>
    <w:rsid w:val="00F826DB"/>
    <w:rsid w:val="00F82ED0"/>
    <w:rsid w:val="00F83256"/>
    <w:rsid w:val="00F836CB"/>
    <w:rsid w:val="00F84EC6"/>
    <w:rsid w:val="00F85085"/>
    <w:rsid w:val="00F85C25"/>
    <w:rsid w:val="00F86DAE"/>
    <w:rsid w:val="00F9039A"/>
    <w:rsid w:val="00F910C3"/>
    <w:rsid w:val="00F9149C"/>
    <w:rsid w:val="00F91AFB"/>
    <w:rsid w:val="00F92308"/>
    <w:rsid w:val="00F93094"/>
    <w:rsid w:val="00F930B6"/>
    <w:rsid w:val="00F93C1B"/>
    <w:rsid w:val="00F94243"/>
    <w:rsid w:val="00F94321"/>
    <w:rsid w:val="00F949F1"/>
    <w:rsid w:val="00F95294"/>
    <w:rsid w:val="00F95B8C"/>
    <w:rsid w:val="00F95CDA"/>
    <w:rsid w:val="00F96AF8"/>
    <w:rsid w:val="00FA01F6"/>
    <w:rsid w:val="00FA03C1"/>
    <w:rsid w:val="00FA04B5"/>
    <w:rsid w:val="00FA0B5D"/>
    <w:rsid w:val="00FA1105"/>
    <w:rsid w:val="00FA1321"/>
    <w:rsid w:val="00FA2704"/>
    <w:rsid w:val="00FA299C"/>
    <w:rsid w:val="00FA3418"/>
    <w:rsid w:val="00FA36BF"/>
    <w:rsid w:val="00FA3B88"/>
    <w:rsid w:val="00FA537D"/>
    <w:rsid w:val="00FA59F3"/>
    <w:rsid w:val="00FA5A53"/>
    <w:rsid w:val="00FA7252"/>
    <w:rsid w:val="00FB0624"/>
    <w:rsid w:val="00FB0B35"/>
    <w:rsid w:val="00FB15CE"/>
    <w:rsid w:val="00FB18D2"/>
    <w:rsid w:val="00FB313C"/>
    <w:rsid w:val="00FB3C66"/>
    <w:rsid w:val="00FB48AB"/>
    <w:rsid w:val="00FB4909"/>
    <w:rsid w:val="00FB55F9"/>
    <w:rsid w:val="00FB6591"/>
    <w:rsid w:val="00FB7226"/>
    <w:rsid w:val="00FB746B"/>
    <w:rsid w:val="00FB7BC3"/>
    <w:rsid w:val="00FB7C2B"/>
    <w:rsid w:val="00FC037B"/>
    <w:rsid w:val="00FC0D62"/>
    <w:rsid w:val="00FC15CA"/>
    <w:rsid w:val="00FC15F9"/>
    <w:rsid w:val="00FC18F5"/>
    <w:rsid w:val="00FC1CB1"/>
    <w:rsid w:val="00FC20D5"/>
    <w:rsid w:val="00FC282C"/>
    <w:rsid w:val="00FC3148"/>
    <w:rsid w:val="00FC3911"/>
    <w:rsid w:val="00FC44C9"/>
    <w:rsid w:val="00FC6123"/>
    <w:rsid w:val="00FC694D"/>
    <w:rsid w:val="00FC6E4F"/>
    <w:rsid w:val="00FC77C4"/>
    <w:rsid w:val="00FC7803"/>
    <w:rsid w:val="00FC7E4C"/>
    <w:rsid w:val="00FC7E7D"/>
    <w:rsid w:val="00FD0EAD"/>
    <w:rsid w:val="00FD1298"/>
    <w:rsid w:val="00FD2041"/>
    <w:rsid w:val="00FD25E7"/>
    <w:rsid w:val="00FD2C42"/>
    <w:rsid w:val="00FD2D41"/>
    <w:rsid w:val="00FD2FB4"/>
    <w:rsid w:val="00FD35F0"/>
    <w:rsid w:val="00FD42EE"/>
    <w:rsid w:val="00FD4E78"/>
    <w:rsid w:val="00FD4E9D"/>
    <w:rsid w:val="00FD5E50"/>
    <w:rsid w:val="00FD5FC1"/>
    <w:rsid w:val="00FD6043"/>
    <w:rsid w:val="00FD66C1"/>
    <w:rsid w:val="00FD6E1F"/>
    <w:rsid w:val="00FD704D"/>
    <w:rsid w:val="00FD74A7"/>
    <w:rsid w:val="00FD764E"/>
    <w:rsid w:val="00FE08E1"/>
    <w:rsid w:val="00FE0E7D"/>
    <w:rsid w:val="00FE17C2"/>
    <w:rsid w:val="00FE1D79"/>
    <w:rsid w:val="00FE2131"/>
    <w:rsid w:val="00FE22FB"/>
    <w:rsid w:val="00FE2497"/>
    <w:rsid w:val="00FE27E5"/>
    <w:rsid w:val="00FE34B2"/>
    <w:rsid w:val="00FE3566"/>
    <w:rsid w:val="00FE3F8D"/>
    <w:rsid w:val="00FE403E"/>
    <w:rsid w:val="00FE4397"/>
    <w:rsid w:val="00FE4A12"/>
    <w:rsid w:val="00FE52C3"/>
    <w:rsid w:val="00FE62A9"/>
    <w:rsid w:val="00FE6981"/>
    <w:rsid w:val="00FF0ADC"/>
    <w:rsid w:val="00FF15B6"/>
    <w:rsid w:val="00FF17CE"/>
    <w:rsid w:val="00FF1906"/>
    <w:rsid w:val="00FF26B5"/>
    <w:rsid w:val="00FF3388"/>
    <w:rsid w:val="00FF33FC"/>
    <w:rsid w:val="00FF3D5D"/>
    <w:rsid w:val="00FF4497"/>
    <w:rsid w:val="00FF4F40"/>
    <w:rsid w:val="00FF59B4"/>
    <w:rsid w:val="00FF5C19"/>
    <w:rsid w:val="00FF5C6A"/>
    <w:rsid w:val="00FF6954"/>
    <w:rsid w:val="00FF7D8D"/>
    <w:rsid w:val="00FF7DAB"/>
    <w:rsid w:val="00FF7E50"/>
    <w:rsid w:val="010023FF"/>
    <w:rsid w:val="010A19CC"/>
    <w:rsid w:val="017021BE"/>
    <w:rsid w:val="017283D2"/>
    <w:rsid w:val="0178F18A"/>
    <w:rsid w:val="01899C2A"/>
    <w:rsid w:val="018D2E61"/>
    <w:rsid w:val="0215EC99"/>
    <w:rsid w:val="026E74B9"/>
    <w:rsid w:val="0273618A"/>
    <w:rsid w:val="02CBAED4"/>
    <w:rsid w:val="02DA75A6"/>
    <w:rsid w:val="034466E1"/>
    <w:rsid w:val="037266AF"/>
    <w:rsid w:val="038882CF"/>
    <w:rsid w:val="03B8D6EB"/>
    <w:rsid w:val="040ADC95"/>
    <w:rsid w:val="042E6B86"/>
    <w:rsid w:val="04C26701"/>
    <w:rsid w:val="04F3EF02"/>
    <w:rsid w:val="0507F251"/>
    <w:rsid w:val="053CCBB4"/>
    <w:rsid w:val="0557D79B"/>
    <w:rsid w:val="055B4B0A"/>
    <w:rsid w:val="055B77C4"/>
    <w:rsid w:val="05D9078E"/>
    <w:rsid w:val="05F51CE6"/>
    <w:rsid w:val="063E6D7F"/>
    <w:rsid w:val="06537A7C"/>
    <w:rsid w:val="06812B02"/>
    <w:rsid w:val="06F74432"/>
    <w:rsid w:val="070C92AF"/>
    <w:rsid w:val="0738A019"/>
    <w:rsid w:val="075F072D"/>
    <w:rsid w:val="07C30F34"/>
    <w:rsid w:val="0822C407"/>
    <w:rsid w:val="0839A31B"/>
    <w:rsid w:val="083CC4CF"/>
    <w:rsid w:val="08642EBD"/>
    <w:rsid w:val="08B14FB3"/>
    <w:rsid w:val="0939997A"/>
    <w:rsid w:val="093E7239"/>
    <w:rsid w:val="0956BD60"/>
    <w:rsid w:val="09743015"/>
    <w:rsid w:val="09B33C22"/>
    <w:rsid w:val="0A00E49A"/>
    <w:rsid w:val="0A27BA41"/>
    <w:rsid w:val="0A88FDAB"/>
    <w:rsid w:val="0AD5E039"/>
    <w:rsid w:val="0B16C496"/>
    <w:rsid w:val="0B39A846"/>
    <w:rsid w:val="0B49EB27"/>
    <w:rsid w:val="0B563675"/>
    <w:rsid w:val="0B697C97"/>
    <w:rsid w:val="0BC263CA"/>
    <w:rsid w:val="0BDCE58F"/>
    <w:rsid w:val="0BE6AA80"/>
    <w:rsid w:val="0BEB17BB"/>
    <w:rsid w:val="0C024095"/>
    <w:rsid w:val="0C76D16D"/>
    <w:rsid w:val="0C9BEE59"/>
    <w:rsid w:val="0CA6B367"/>
    <w:rsid w:val="0CAD30B2"/>
    <w:rsid w:val="0CC17D8C"/>
    <w:rsid w:val="0CC2484A"/>
    <w:rsid w:val="0D0D3AD8"/>
    <w:rsid w:val="0D253E86"/>
    <w:rsid w:val="0D387640"/>
    <w:rsid w:val="0D79B4A0"/>
    <w:rsid w:val="0D820ADA"/>
    <w:rsid w:val="0DB21FE8"/>
    <w:rsid w:val="0DF3EF71"/>
    <w:rsid w:val="0E0FE646"/>
    <w:rsid w:val="0E181024"/>
    <w:rsid w:val="0E3393DF"/>
    <w:rsid w:val="0E359D96"/>
    <w:rsid w:val="0E5449F6"/>
    <w:rsid w:val="0EA51028"/>
    <w:rsid w:val="0EAC8682"/>
    <w:rsid w:val="0EB7CBAD"/>
    <w:rsid w:val="0EBFA497"/>
    <w:rsid w:val="0EE13289"/>
    <w:rsid w:val="0EE96619"/>
    <w:rsid w:val="0F1331C3"/>
    <w:rsid w:val="0F2F2BA2"/>
    <w:rsid w:val="0F54F682"/>
    <w:rsid w:val="0FA435A5"/>
    <w:rsid w:val="0FBF21ED"/>
    <w:rsid w:val="0FE9F38F"/>
    <w:rsid w:val="0FF7B21E"/>
    <w:rsid w:val="1013990E"/>
    <w:rsid w:val="1070AF3A"/>
    <w:rsid w:val="10C4C419"/>
    <w:rsid w:val="11137C0F"/>
    <w:rsid w:val="1119F77D"/>
    <w:rsid w:val="111A8E0E"/>
    <w:rsid w:val="1128917F"/>
    <w:rsid w:val="11B790D2"/>
    <w:rsid w:val="11C10D39"/>
    <w:rsid w:val="11F75B32"/>
    <w:rsid w:val="1207998C"/>
    <w:rsid w:val="120C87E1"/>
    <w:rsid w:val="126619C6"/>
    <w:rsid w:val="130AAC51"/>
    <w:rsid w:val="131535CF"/>
    <w:rsid w:val="131A69F0"/>
    <w:rsid w:val="131E180D"/>
    <w:rsid w:val="132FB7F4"/>
    <w:rsid w:val="133D20F7"/>
    <w:rsid w:val="135CD021"/>
    <w:rsid w:val="135FAF7F"/>
    <w:rsid w:val="137B2338"/>
    <w:rsid w:val="137D161D"/>
    <w:rsid w:val="139CB36B"/>
    <w:rsid w:val="13F181B8"/>
    <w:rsid w:val="140C3307"/>
    <w:rsid w:val="14335DC0"/>
    <w:rsid w:val="145EE9B1"/>
    <w:rsid w:val="1467FEDC"/>
    <w:rsid w:val="14724FB7"/>
    <w:rsid w:val="148C9A32"/>
    <w:rsid w:val="1492AC00"/>
    <w:rsid w:val="14A51AB3"/>
    <w:rsid w:val="14AA3EA4"/>
    <w:rsid w:val="152AB8F6"/>
    <w:rsid w:val="153F1DAD"/>
    <w:rsid w:val="156AD0A6"/>
    <w:rsid w:val="157684EC"/>
    <w:rsid w:val="159501B8"/>
    <w:rsid w:val="15A1D17E"/>
    <w:rsid w:val="15A3BA5B"/>
    <w:rsid w:val="15E280D9"/>
    <w:rsid w:val="15EFD007"/>
    <w:rsid w:val="1658D322"/>
    <w:rsid w:val="1671344A"/>
    <w:rsid w:val="1688496D"/>
    <w:rsid w:val="1688EE62"/>
    <w:rsid w:val="16C3A9BD"/>
    <w:rsid w:val="16E42334"/>
    <w:rsid w:val="170050A5"/>
    <w:rsid w:val="175461D2"/>
    <w:rsid w:val="179DF6CB"/>
    <w:rsid w:val="182C294D"/>
    <w:rsid w:val="1893AD91"/>
    <w:rsid w:val="18C0F800"/>
    <w:rsid w:val="18D48EF2"/>
    <w:rsid w:val="18DF7BEB"/>
    <w:rsid w:val="18F228CC"/>
    <w:rsid w:val="19204285"/>
    <w:rsid w:val="192ADBB6"/>
    <w:rsid w:val="1946B91D"/>
    <w:rsid w:val="1946ECD1"/>
    <w:rsid w:val="19937C6B"/>
    <w:rsid w:val="19BD2A07"/>
    <w:rsid w:val="19E7588F"/>
    <w:rsid w:val="19E974CA"/>
    <w:rsid w:val="1AFC9A82"/>
    <w:rsid w:val="1BC2DBB0"/>
    <w:rsid w:val="1BD21565"/>
    <w:rsid w:val="1BD30A98"/>
    <w:rsid w:val="1BF65FBB"/>
    <w:rsid w:val="1BFEBD22"/>
    <w:rsid w:val="1C009C0A"/>
    <w:rsid w:val="1C063D0C"/>
    <w:rsid w:val="1C150226"/>
    <w:rsid w:val="1C58D84A"/>
    <w:rsid w:val="1C7C6854"/>
    <w:rsid w:val="1CAEB214"/>
    <w:rsid w:val="1CC9987D"/>
    <w:rsid w:val="1CD03F79"/>
    <w:rsid w:val="1CE9653C"/>
    <w:rsid w:val="1CE9883B"/>
    <w:rsid w:val="1D533C7D"/>
    <w:rsid w:val="1D5BA20D"/>
    <w:rsid w:val="1D692E19"/>
    <w:rsid w:val="1D74FA6D"/>
    <w:rsid w:val="1DCD2F99"/>
    <w:rsid w:val="1DEF55C5"/>
    <w:rsid w:val="1E266647"/>
    <w:rsid w:val="1E74DC16"/>
    <w:rsid w:val="1EE73B32"/>
    <w:rsid w:val="1F0585B2"/>
    <w:rsid w:val="1F94685A"/>
    <w:rsid w:val="1FE09FF9"/>
    <w:rsid w:val="1FFBC23C"/>
    <w:rsid w:val="2007B70F"/>
    <w:rsid w:val="20097C19"/>
    <w:rsid w:val="202E79EA"/>
    <w:rsid w:val="2038F68F"/>
    <w:rsid w:val="204E38D1"/>
    <w:rsid w:val="20511787"/>
    <w:rsid w:val="20517B3B"/>
    <w:rsid w:val="208056E4"/>
    <w:rsid w:val="208C3230"/>
    <w:rsid w:val="2111D531"/>
    <w:rsid w:val="213C4177"/>
    <w:rsid w:val="21CD8486"/>
    <w:rsid w:val="21F77ADF"/>
    <w:rsid w:val="21FB6EA8"/>
    <w:rsid w:val="224920D5"/>
    <w:rsid w:val="22CFBA13"/>
    <w:rsid w:val="22DD56BB"/>
    <w:rsid w:val="22F6852F"/>
    <w:rsid w:val="2301FEF2"/>
    <w:rsid w:val="23511675"/>
    <w:rsid w:val="23A8FCE8"/>
    <w:rsid w:val="23E77FC7"/>
    <w:rsid w:val="23EB0592"/>
    <w:rsid w:val="23FCFF38"/>
    <w:rsid w:val="240280D7"/>
    <w:rsid w:val="241E299E"/>
    <w:rsid w:val="242FE0E2"/>
    <w:rsid w:val="2458EAD8"/>
    <w:rsid w:val="24B8C7D4"/>
    <w:rsid w:val="24C87287"/>
    <w:rsid w:val="250362CD"/>
    <w:rsid w:val="254664CB"/>
    <w:rsid w:val="25B8CF95"/>
    <w:rsid w:val="25C195FF"/>
    <w:rsid w:val="25DED659"/>
    <w:rsid w:val="260DB3AD"/>
    <w:rsid w:val="260F50B6"/>
    <w:rsid w:val="262D9FE7"/>
    <w:rsid w:val="26B353CF"/>
    <w:rsid w:val="26EFCFA7"/>
    <w:rsid w:val="270A872F"/>
    <w:rsid w:val="273D6C83"/>
    <w:rsid w:val="2755F15F"/>
    <w:rsid w:val="27D92B05"/>
    <w:rsid w:val="283E6973"/>
    <w:rsid w:val="28A10396"/>
    <w:rsid w:val="28A94D6C"/>
    <w:rsid w:val="28E40512"/>
    <w:rsid w:val="28F170E8"/>
    <w:rsid w:val="2937C806"/>
    <w:rsid w:val="2960E2AE"/>
    <w:rsid w:val="29EA5E0F"/>
    <w:rsid w:val="29F028F8"/>
    <w:rsid w:val="2A0759B3"/>
    <w:rsid w:val="2A7ECA29"/>
    <w:rsid w:val="2A9EC1DA"/>
    <w:rsid w:val="2AB19BCC"/>
    <w:rsid w:val="2ACC804B"/>
    <w:rsid w:val="2ADB1FC9"/>
    <w:rsid w:val="2AE1C977"/>
    <w:rsid w:val="2B0D4DE9"/>
    <w:rsid w:val="2B24C8E9"/>
    <w:rsid w:val="2B9E80B4"/>
    <w:rsid w:val="2BA90CE0"/>
    <w:rsid w:val="2BC2C14D"/>
    <w:rsid w:val="2BCA73C5"/>
    <w:rsid w:val="2C0B72B1"/>
    <w:rsid w:val="2C0E5C15"/>
    <w:rsid w:val="2C632455"/>
    <w:rsid w:val="2C7319E0"/>
    <w:rsid w:val="2C849DF6"/>
    <w:rsid w:val="2D2DB1CF"/>
    <w:rsid w:val="2D606BF2"/>
    <w:rsid w:val="2D6AAA83"/>
    <w:rsid w:val="2D7EDEF2"/>
    <w:rsid w:val="2D9E6E1D"/>
    <w:rsid w:val="2DC1918C"/>
    <w:rsid w:val="2DC570C4"/>
    <w:rsid w:val="2DDDFE7B"/>
    <w:rsid w:val="2DE0DBE9"/>
    <w:rsid w:val="2E18363E"/>
    <w:rsid w:val="2EC5BDD3"/>
    <w:rsid w:val="2EF7E57F"/>
    <w:rsid w:val="2F013BC9"/>
    <w:rsid w:val="2F25DFD6"/>
    <w:rsid w:val="2FB99028"/>
    <w:rsid w:val="2FE7CA59"/>
    <w:rsid w:val="2FEEA06B"/>
    <w:rsid w:val="2FFF9D2F"/>
    <w:rsid w:val="300BD975"/>
    <w:rsid w:val="303A2F67"/>
    <w:rsid w:val="3046445B"/>
    <w:rsid w:val="3059FAB8"/>
    <w:rsid w:val="305B3B6D"/>
    <w:rsid w:val="30895469"/>
    <w:rsid w:val="30B31BD1"/>
    <w:rsid w:val="30C046BD"/>
    <w:rsid w:val="30D4A5E1"/>
    <w:rsid w:val="3146C355"/>
    <w:rsid w:val="31623E31"/>
    <w:rsid w:val="316A3D31"/>
    <w:rsid w:val="318529A1"/>
    <w:rsid w:val="31960FEA"/>
    <w:rsid w:val="31B0F7AF"/>
    <w:rsid w:val="3238FED2"/>
    <w:rsid w:val="326A2111"/>
    <w:rsid w:val="326FBABD"/>
    <w:rsid w:val="3292BE06"/>
    <w:rsid w:val="32C87441"/>
    <w:rsid w:val="32D940A5"/>
    <w:rsid w:val="3331F33B"/>
    <w:rsid w:val="3334B741"/>
    <w:rsid w:val="33781E09"/>
    <w:rsid w:val="337B3667"/>
    <w:rsid w:val="33921B6D"/>
    <w:rsid w:val="3392904F"/>
    <w:rsid w:val="33A22F7A"/>
    <w:rsid w:val="33AAAF7B"/>
    <w:rsid w:val="33B2145C"/>
    <w:rsid w:val="33C13F08"/>
    <w:rsid w:val="33C7694C"/>
    <w:rsid w:val="3494154A"/>
    <w:rsid w:val="34B77B4D"/>
    <w:rsid w:val="34CC14B7"/>
    <w:rsid w:val="34E29F7A"/>
    <w:rsid w:val="352F119E"/>
    <w:rsid w:val="35F3F1BC"/>
    <w:rsid w:val="35F61D88"/>
    <w:rsid w:val="36053673"/>
    <w:rsid w:val="36170BD8"/>
    <w:rsid w:val="362F58AE"/>
    <w:rsid w:val="3673DA63"/>
    <w:rsid w:val="36E37E18"/>
    <w:rsid w:val="36F5DEE5"/>
    <w:rsid w:val="371C8DE9"/>
    <w:rsid w:val="374F4E36"/>
    <w:rsid w:val="37B1310A"/>
    <w:rsid w:val="37E5989E"/>
    <w:rsid w:val="3838C653"/>
    <w:rsid w:val="384FFF85"/>
    <w:rsid w:val="38F76F2C"/>
    <w:rsid w:val="3909AB93"/>
    <w:rsid w:val="395050CE"/>
    <w:rsid w:val="3960A6E6"/>
    <w:rsid w:val="396B2482"/>
    <w:rsid w:val="3979B0DA"/>
    <w:rsid w:val="39880493"/>
    <w:rsid w:val="398B2BF8"/>
    <w:rsid w:val="39964B08"/>
    <w:rsid w:val="39C96229"/>
    <w:rsid w:val="39D82AA0"/>
    <w:rsid w:val="39DCCA31"/>
    <w:rsid w:val="3A0D8DF5"/>
    <w:rsid w:val="3A29B9F1"/>
    <w:rsid w:val="3A35990C"/>
    <w:rsid w:val="3A4D46E4"/>
    <w:rsid w:val="3A4E9F4F"/>
    <w:rsid w:val="3A70DC0A"/>
    <w:rsid w:val="3A84284A"/>
    <w:rsid w:val="3A9BF5D0"/>
    <w:rsid w:val="3AB3778D"/>
    <w:rsid w:val="3ABB24C3"/>
    <w:rsid w:val="3ABD6286"/>
    <w:rsid w:val="3AD6333B"/>
    <w:rsid w:val="3B264EFE"/>
    <w:rsid w:val="3B853647"/>
    <w:rsid w:val="3B8AF619"/>
    <w:rsid w:val="3B93DB81"/>
    <w:rsid w:val="3BC24D55"/>
    <w:rsid w:val="3BC327FC"/>
    <w:rsid w:val="3BC87BD0"/>
    <w:rsid w:val="3BD50EFD"/>
    <w:rsid w:val="3C0ED514"/>
    <w:rsid w:val="3C1B1FFA"/>
    <w:rsid w:val="3C215D3B"/>
    <w:rsid w:val="3C5EAA69"/>
    <w:rsid w:val="3C8C23EB"/>
    <w:rsid w:val="3C90077E"/>
    <w:rsid w:val="3CE42C0E"/>
    <w:rsid w:val="3CEC1B36"/>
    <w:rsid w:val="3D080A39"/>
    <w:rsid w:val="3D44F041"/>
    <w:rsid w:val="3D6F908B"/>
    <w:rsid w:val="3D7E5A26"/>
    <w:rsid w:val="3D84B248"/>
    <w:rsid w:val="3D95D9D0"/>
    <w:rsid w:val="3DB2B7CB"/>
    <w:rsid w:val="3DF26932"/>
    <w:rsid w:val="3E2FE261"/>
    <w:rsid w:val="3E301EFC"/>
    <w:rsid w:val="3E4B5BA0"/>
    <w:rsid w:val="3E568BC2"/>
    <w:rsid w:val="3E6904FD"/>
    <w:rsid w:val="3E7BEE79"/>
    <w:rsid w:val="3E84B06F"/>
    <w:rsid w:val="3EFC4E54"/>
    <w:rsid w:val="3EFCF63A"/>
    <w:rsid w:val="3F02C93A"/>
    <w:rsid w:val="3F524C2B"/>
    <w:rsid w:val="3F726F9F"/>
    <w:rsid w:val="3FB4BC28"/>
    <w:rsid w:val="3FCBED0E"/>
    <w:rsid w:val="3FDBEC12"/>
    <w:rsid w:val="3FE53A21"/>
    <w:rsid w:val="405BCF0F"/>
    <w:rsid w:val="4068EE19"/>
    <w:rsid w:val="4091A74C"/>
    <w:rsid w:val="40937C91"/>
    <w:rsid w:val="40C6440A"/>
    <w:rsid w:val="40EFFB69"/>
    <w:rsid w:val="4106F5D8"/>
    <w:rsid w:val="410C19EE"/>
    <w:rsid w:val="4130419C"/>
    <w:rsid w:val="4160874A"/>
    <w:rsid w:val="41658D70"/>
    <w:rsid w:val="416FBF62"/>
    <w:rsid w:val="419DF25E"/>
    <w:rsid w:val="41CAA334"/>
    <w:rsid w:val="41E54303"/>
    <w:rsid w:val="4222DE5C"/>
    <w:rsid w:val="4229E28F"/>
    <w:rsid w:val="42CE1301"/>
    <w:rsid w:val="42D3E59B"/>
    <w:rsid w:val="42FAAFDE"/>
    <w:rsid w:val="4311B62B"/>
    <w:rsid w:val="4326CFCC"/>
    <w:rsid w:val="4343FC6A"/>
    <w:rsid w:val="4398AE56"/>
    <w:rsid w:val="43BD44FF"/>
    <w:rsid w:val="442254CB"/>
    <w:rsid w:val="444F3685"/>
    <w:rsid w:val="44839A55"/>
    <w:rsid w:val="4489DEE2"/>
    <w:rsid w:val="44B2223E"/>
    <w:rsid w:val="44BCB510"/>
    <w:rsid w:val="44DAE847"/>
    <w:rsid w:val="458680E3"/>
    <w:rsid w:val="45C965BF"/>
    <w:rsid w:val="45D861F9"/>
    <w:rsid w:val="45FD7710"/>
    <w:rsid w:val="460979B5"/>
    <w:rsid w:val="460E3539"/>
    <w:rsid w:val="4629C6AA"/>
    <w:rsid w:val="463436DE"/>
    <w:rsid w:val="467488B0"/>
    <w:rsid w:val="468443C0"/>
    <w:rsid w:val="46909E63"/>
    <w:rsid w:val="46CB5206"/>
    <w:rsid w:val="46D9AFAD"/>
    <w:rsid w:val="46E5D8B1"/>
    <w:rsid w:val="4755C207"/>
    <w:rsid w:val="476AB285"/>
    <w:rsid w:val="47A5A0E6"/>
    <w:rsid w:val="480181E3"/>
    <w:rsid w:val="4820C70F"/>
    <w:rsid w:val="48227C96"/>
    <w:rsid w:val="48745F3B"/>
    <w:rsid w:val="48D0465D"/>
    <w:rsid w:val="48E3D637"/>
    <w:rsid w:val="491AF2AD"/>
    <w:rsid w:val="4922A022"/>
    <w:rsid w:val="4937F55E"/>
    <w:rsid w:val="49438D09"/>
    <w:rsid w:val="494FEF74"/>
    <w:rsid w:val="495E42C8"/>
    <w:rsid w:val="4982C018"/>
    <w:rsid w:val="49A00AEF"/>
    <w:rsid w:val="49BB1EDF"/>
    <w:rsid w:val="49D2CF5B"/>
    <w:rsid w:val="49F74100"/>
    <w:rsid w:val="4A06E3D4"/>
    <w:rsid w:val="4A1C9616"/>
    <w:rsid w:val="4AA24049"/>
    <w:rsid w:val="4AC8EC51"/>
    <w:rsid w:val="4AD1D8D1"/>
    <w:rsid w:val="4AD759EB"/>
    <w:rsid w:val="4B4EEEA1"/>
    <w:rsid w:val="4BB2A730"/>
    <w:rsid w:val="4BBA1C8A"/>
    <w:rsid w:val="4BD94613"/>
    <w:rsid w:val="4BE5BE0A"/>
    <w:rsid w:val="4C045D2A"/>
    <w:rsid w:val="4C12ADE4"/>
    <w:rsid w:val="4C147C67"/>
    <w:rsid w:val="4C17314C"/>
    <w:rsid w:val="4C59FE32"/>
    <w:rsid w:val="4C69A44D"/>
    <w:rsid w:val="4C8F0267"/>
    <w:rsid w:val="4D0540AC"/>
    <w:rsid w:val="4D667455"/>
    <w:rsid w:val="4DA9824C"/>
    <w:rsid w:val="4DB6852D"/>
    <w:rsid w:val="4DD09EA0"/>
    <w:rsid w:val="4DD7CA40"/>
    <w:rsid w:val="4DE49E00"/>
    <w:rsid w:val="4DFEA7A1"/>
    <w:rsid w:val="4E29E745"/>
    <w:rsid w:val="4E4B9088"/>
    <w:rsid w:val="4E535566"/>
    <w:rsid w:val="4E854685"/>
    <w:rsid w:val="4E944363"/>
    <w:rsid w:val="4EA090DD"/>
    <w:rsid w:val="4EBD8FEE"/>
    <w:rsid w:val="4ED8FB0C"/>
    <w:rsid w:val="4EDE3ACF"/>
    <w:rsid w:val="4F06B218"/>
    <w:rsid w:val="4F328DE3"/>
    <w:rsid w:val="4F4714E3"/>
    <w:rsid w:val="4F90D871"/>
    <w:rsid w:val="5027C9FB"/>
    <w:rsid w:val="5098FE09"/>
    <w:rsid w:val="50DD0E0A"/>
    <w:rsid w:val="50FE64FF"/>
    <w:rsid w:val="51050207"/>
    <w:rsid w:val="516313FA"/>
    <w:rsid w:val="5180D677"/>
    <w:rsid w:val="51AF5513"/>
    <w:rsid w:val="51C4FDF9"/>
    <w:rsid w:val="521220DD"/>
    <w:rsid w:val="5226C803"/>
    <w:rsid w:val="52656440"/>
    <w:rsid w:val="5294C4CA"/>
    <w:rsid w:val="529BD792"/>
    <w:rsid w:val="52BB4ECB"/>
    <w:rsid w:val="52BD875B"/>
    <w:rsid w:val="52F3571A"/>
    <w:rsid w:val="533E2F8A"/>
    <w:rsid w:val="538095C5"/>
    <w:rsid w:val="5389F520"/>
    <w:rsid w:val="53FFC23A"/>
    <w:rsid w:val="540BF1C2"/>
    <w:rsid w:val="540C1B9C"/>
    <w:rsid w:val="5427D2E4"/>
    <w:rsid w:val="543AB6A3"/>
    <w:rsid w:val="546762CD"/>
    <w:rsid w:val="548AD5A7"/>
    <w:rsid w:val="549EE917"/>
    <w:rsid w:val="54F1F609"/>
    <w:rsid w:val="55CF9150"/>
    <w:rsid w:val="55D9F46E"/>
    <w:rsid w:val="55F3F5AF"/>
    <w:rsid w:val="55F4C2D5"/>
    <w:rsid w:val="55FE0E00"/>
    <w:rsid w:val="56345E49"/>
    <w:rsid w:val="567D48F0"/>
    <w:rsid w:val="56AD28BD"/>
    <w:rsid w:val="56AF40EE"/>
    <w:rsid w:val="56C2C6D4"/>
    <w:rsid w:val="575E94B2"/>
    <w:rsid w:val="575F3A81"/>
    <w:rsid w:val="5774E534"/>
    <w:rsid w:val="57980F69"/>
    <w:rsid w:val="579F5392"/>
    <w:rsid w:val="57B33560"/>
    <w:rsid w:val="57BD30F0"/>
    <w:rsid w:val="57BE9F36"/>
    <w:rsid w:val="57CA7668"/>
    <w:rsid w:val="5888784E"/>
    <w:rsid w:val="58915C61"/>
    <w:rsid w:val="58ADCAF2"/>
    <w:rsid w:val="58CD6ABB"/>
    <w:rsid w:val="58F77A23"/>
    <w:rsid w:val="59428EF3"/>
    <w:rsid w:val="599F19D2"/>
    <w:rsid w:val="59BEF50E"/>
    <w:rsid w:val="59C92D7C"/>
    <w:rsid w:val="59DC0D00"/>
    <w:rsid w:val="5A445C00"/>
    <w:rsid w:val="5A5004A9"/>
    <w:rsid w:val="5A8541F8"/>
    <w:rsid w:val="5ABA4249"/>
    <w:rsid w:val="5ACFFAA4"/>
    <w:rsid w:val="5B037D35"/>
    <w:rsid w:val="5B2A0237"/>
    <w:rsid w:val="5B4830E1"/>
    <w:rsid w:val="5B56089A"/>
    <w:rsid w:val="5B821FEC"/>
    <w:rsid w:val="5BA2A51D"/>
    <w:rsid w:val="5BC28AB5"/>
    <w:rsid w:val="5BE34856"/>
    <w:rsid w:val="5C25001F"/>
    <w:rsid w:val="5C3BDF82"/>
    <w:rsid w:val="5C6A32DC"/>
    <w:rsid w:val="5CD2E36C"/>
    <w:rsid w:val="5D1AF993"/>
    <w:rsid w:val="5D2215EE"/>
    <w:rsid w:val="5D30FD69"/>
    <w:rsid w:val="5D724FEB"/>
    <w:rsid w:val="5D7A3B26"/>
    <w:rsid w:val="5DBD9E1D"/>
    <w:rsid w:val="5EEE6B91"/>
    <w:rsid w:val="5EF5E9E2"/>
    <w:rsid w:val="5EFB539A"/>
    <w:rsid w:val="5F2938E0"/>
    <w:rsid w:val="5F3FB570"/>
    <w:rsid w:val="5F54D431"/>
    <w:rsid w:val="5F560FAC"/>
    <w:rsid w:val="5F863B28"/>
    <w:rsid w:val="5FCE223E"/>
    <w:rsid w:val="5FEF8078"/>
    <w:rsid w:val="600DF1FF"/>
    <w:rsid w:val="6022F20C"/>
    <w:rsid w:val="6040631A"/>
    <w:rsid w:val="605F0EA7"/>
    <w:rsid w:val="606012E8"/>
    <w:rsid w:val="60770F7F"/>
    <w:rsid w:val="60865565"/>
    <w:rsid w:val="609FE612"/>
    <w:rsid w:val="60BA45F9"/>
    <w:rsid w:val="60EEF2C1"/>
    <w:rsid w:val="610AECE0"/>
    <w:rsid w:val="612CC0F5"/>
    <w:rsid w:val="61666806"/>
    <w:rsid w:val="616C2675"/>
    <w:rsid w:val="61C76E77"/>
    <w:rsid w:val="620528D4"/>
    <w:rsid w:val="62305FEA"/>
    <w:rsid w:val="6246B61F"/>
    <w:rsid w:val="624D8B94"/>
    <w:rsid w:val="627E3D61"/>
    <w:rsid w:val="62CCE184"/>
    <w:rsid w:val="62EE5927"/>
    <w:rsid w:val="632C58BB"/>
    <w:rsid w:val="639A5D74"/>
    <w:rsid w:val="63CA967E"/>
    <w:rsid w:val="64026FD6"/>
    <w:rsid w:val="641AC478"/>
    <w:rsid w:val="64504542"/>
    <w:rsid w:val="64C856C7"/>
    <w:rsid w:val="64D2C6E3"/>
    <w:rsid w:val="64F46BCA"/>
    <w:rsid w:val="6505DC40"/>
    <w:rsid w:val="650D4288"/>
    <w:rsid w:val="651DD9DD"/>
    <w:rsid w:val="653053C4"/>
    <w:rsid w:val="65579A5E"/>
    <w:rsid w:val="65E3E201"/>
    <w:rsid w:val="661F87EE"/>
    <w:rsid w:val="66A06808"/>
    <w:rsid w:val="6701AB86"/>
    <w:rsid w:val="675C5C49"/>
    <w:rsid w:val="678003B9"/>
    <w:rsid w:val="67DF4CC2"/>
    <w:rsid w:val="67E5ABB9"/>
    <w:rsid w:val="67FB6F2F"/>
    <w:rsid w:val="680A415E"/>
    <w:rsid w:val="6867D578"/>
    <w:rsid w:val="68D1D98D"/>
    <w:rsid w:val="68ED3434"/>
    <w:rsid w:val="69252C7D"/>
    <w:rsid w:val="6925E3A7"/>
    <w:rsid w:val="695E76A6"/>
    <w:rsid w:val="69843C5B"/>
    <w:rsid w:val="69A53C74"/>
    <w:rsid w:val="69C55EE2"/>
    <w:rsid w:val="6AA78D56"/>
    <w:rsid w:val="6AAF6E8E"/>
    <w:rsid w:val="6AC38472"/>
    <w:rsid w:val="6AED401F"/>
    <w:rsid w:val="6AF25603"/>
    <w:rsid w:val="6B0324CB"/>
    <w:rsid w:val="6B4B7465"/>
    <w:rsid w:val="6B4FDF7E"/>
    <w:rsid w:val="6B715C0D"/>
    <w:rsid w:val="6B7356E2"/>
    <w:rsid w:val="6B7DFB77"/>
    <w:rsid w:val="6B9323A1"/>
    <w:rsid w:val="6BCEF871"/>
    <w:rsid w:val="6BD44C94"/>
    <w:rsid w:val="6BE9781D"/>
    <w:rsid w:val="6BF77FE1"/>
    <w:rsid w:val="6C28C321"/>
    <w:rsid w:val="6C97ADD6"/>
    <w:rsid w:val="6CA2B6FD"/>
    <w:rsid w:val="6CAFB808"/>
    <w:rsid w:val="6CC20B3F"/>
    <w:rsid w:val="6CD88255"/>
    <w:rsid w:val="6D123003"/>
    <w:rsid w:val="6D36D9F5"/>
    <w:rsid w:val="6D4CC72F"/>
    <w:rsid w:val="6D7D9DDF"/>
    <w:rsid w:val="6D93245C"/>
    <w:rsid w:val="6DB6D1A7"/>
    <w:rsid w:val="6DCE1720"/>
    <w:rsid w:val="6DD5A372"/>
    <w:rsid w:val="6DE2B3D0"/>
    <w:rsid w:val="6DF8A2AE"/>
    <w:rsid w:val="6E23B2AF"/>
    <w:rsid w:val="6E38236A"/>
    <w:rsid w:val="6E418032"/>
    <w:rsid w:val="6E6756E1"/>
    <w:rsid w:val="6E6A76DE"/>
    <w:rsid w:val="6E81F313"/>
    <w:rsid w:val="6EA98CF6"/>
    <w:rsid w:val="6EFB3D03"/>
    <w:rsid w:val="6F1B5D3D"/>
    <w:rsid w:val="6F3879B6"/>
    <w:rsid w:val="6F46AE61"/>
    <w:rsid w:val="6F472ECD"/>
    <w:rsid w:val="6F5FD9EC"/>
    <w:rsid w:val="6F70EF4D"/>
    <w:rsid w:val="6F78D028"/>
    <w:rsid w:val="6F7CC232"/>
    <w:rsid w:val="6F906044"/>
    <w:rsid w:val="6F978D67"/>
    <w:rsid w:val="6F9DC256"/>
    <w:rsid w:val="6FC5A2BB"/>
    <w:rsid w:val="6FE3EAC5"/>
    <w:rsid w:val="6FEE0682"/>
    <w:rsid w:val="700851BB"/>
    <w:rsid w:val="702030FD"/>
    <w:rsid w:val="7041F072"/>
    <w:rsid w:val="705BAAA3"/>
    <w:rsid w:val="71272D08"/>
    <w:rsid w:val="71432CE4"/>
    <w:rsid w:val="717BE41C"/>
    <w:rsid w:val="71B34331"/>
    <w:rsid w:val="71D08B12"/>
    <w:rsid w:val="71DA2E9B"/>
    <w:rsid w:val="720F437F"/>
    <w:rsid w:val="72440925"/>
    <w:rsid w:val="7303F19C"/>
    <w:rsid w:val="734A0017"/>
    <w:rsid w:val="736FC465"/>
    <w:rsid w:val="73711DC2"/>
    <w:rsid w:val="737F1437"/>
    <w:rsid w:val="73976563"/>
    <w:rsid w:val="73B99225"/>
    <w:rsid w:val="73CEEE9C"/>
    <w:rsid w:val="73F87F8A"/>
    <w:rsid w:val="7473DB44"/>
    <w:rsid w:val="74ABCF0D"/>
    <w:rsid w:val="74FEA803"/>
    <w:rsid w:val="759125FA"/>
    <w:rsid w:val="75CCC00F"/>
    <w:rsid w:val="75FB5D05"/>
    <w:rsid w:val="76038960"/>
    <w:rsid w:val="7608311F"/>
    <w:rsid w:val="7649DC73"/>
    <w:rsid w:val="76592A47"/>
    <w:rsid w:val="7697525C"/>
    <w:rsid w:val="7698A642"/>
    <w:rsid w:val="76A00D14"/>
    <w:rsid w:val="76AF8842"/>
    <w:rsid w:val="76EF22FC"/>
    <w:rsid w:val="770C2B9F"/>
    <w:rsid w:val="770E27C5"/>
    <w:rsid w:val="776F823C"/>
    <w:rsid w:val="7774FFD8"/>
    <w:rsid w:val="777838B1"/>
    <w:rsid w:val="77A20A6B"/>
    <w:rsid w:val="77AECFBE"/>
    <w:rsid w:val="77F57DDB"/>
    <w:rsid w:val="7836A436"/>
    <w:rsid w:val="78A1A113"/>
    <w:rsid w:val="78A9766B"/>
    <w:rsid w:val="78BF180E"/>
    <w:rsid w:val="78DADDE6"/>
    <w:rsid w:val="7915AA86"/>
    <w:rsid w:val="7981D8B4"/>
    <w:rsid w:val="799B92B0"/>
    <w:rsid w:val="79BAB274"/>
    <w:rsid w:val="79EF540E"/>
    <w:rsid w:val="7A35CBA3"/>
    <w:rsid w:val="7A82A36C"/>
    <w:rsid w:val="7A843B83"/>
    <w:rsid w:val="7A934187"/>
    <w:rsid w:val="7AB1F506"/>
    <w:rsid w:val="7AEC7945"/>
    <w:rsid w:val="7AFA8F4A"/>
    <w:rsid w:val="7AFBBB1A"/>
    <w:rsid w:val="7B2253A9"/>
    <w:rsid w:val="7B3AC084"/>
    <w:rsid w:val="7B5398BE"/>
    <w:rsid w:val="7B9F4B95"/>
    <w:rsid w:val="7BAEEBC3"/>
    <w:rsid w:val="7C0CC506"/>
    <w:rsid w:val="7C20C637"/>
    <w:rsid w:val="7C24C500"/>
    <w:rsid w:val="7C8F2ABD"/>
    <w:rsid w:val="7CA00745"/>
    <w:rsid w:val="7CD66797"/>
    <w:rsid w:val="7CE6284F"/>
    <w:rsid w:val="7CE8C7F9"/>
    <w:rsid w:val="7CFBEB73"/>
    <w:rsid w:val="7D088F4E"/>
    <w:rsid w:val="7D409736"/>
    <w:rsid w:val="7D7398EA"/>
    <w:rsid w:val="7DA0DC86"/>
    <w:rsid w:val="7DA58699"/>
    <w:rsid w:val="7DB58C49"/>
    <w:rsid w:val="7DF808C3"/>
    <w:rsid w:val="7E170707"/>
    <w:rsid w:val="7E24C92E"/>
    <w:rsid w:val="7E2CA49F"/>
    <w:rsid w:val="7E575879"/>
    <w:rsid w:val="7EE08D44"/>
    <w:rsid w:val="7EE0DBE8"/>
    <w:rsid w:val="7EFF4D9A"/>
    <w:rsid w:val="7F1266DE"/>
    <w:rsid w:val="7F2D9F46"/>
    <w:rsid w:val="7F84FFAD"/>
    <w:rsid w:val="7F883040"/>
    <w:rsid w:val="7F9CA274"/>
    <w:rsid w:val="7FA3196C"/>
    <w:rsid w:val="7FB99DD8"/>
    <w:rsid w:val="7FBFB685"/>
    <w:rsid w:val="7FC7C4FD"/>
    <w:rsid w:val="7FDD8CD8"/>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C85B7E"/>
  <w15:chartTrackingRefBased/>
  <w15:docId w15:val="{DEE6ADC6-5D49-43BF-B3D5-FF7CDAB97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6EC"/>
  </w:style>
  <w:style w:type="paragraph" w:styleId="Ttulo1">
    <w:name w:val="heading 1"/>
    <w:basedOn w:val="Normal"/>
    <w:next w:val="Normal"/>
    <w:link w:val="Ttulo1Char"/>
    <w:uiPriority w:val="9"/>
    <w:qFormat/>
    <w:rsid w:val="00C44860"/>
    <w:pPr>
      <w:keepNext/>
      <w:keepLines/>
      <w:pageBreakBefore/>
      <w:numPr>
        <w:numId w:val="3"/>
      </w:numPr>
      <w:spacing w:before="240" w:after="0"/>
      <w:ind w:left="1284"/>
      <w:outlineLvl w:val="0"/>
    </w:pPr>
    <w:rPr>
      <w:rFonts w:asciiTheme="majorHAnsi" w:eastAsiaTheme="majorEastAsia" w:hAnsiTheme="majorHAnsi" w:cstheme="majorBidi"/>
      <w:b/>
      <w:color w:val="CA5D37"/>
      <w:sz w:val="32"/>
      <w:szCs w:val="32"/>
    </w:rPr>
  </w:style>
  <w:style w:type="paragraph" w:styleId="Ttulo2">
    <w:name w:val="heading 2"/>
    <w:basedOn w:val="Normal"/>
    <w:next w:val="Normal"/>
    <w:link w:val="Ttulo2Char"/>
    <w:uiPriority w:val="9"/>
    <w:unhideWhenUsed/>
    <w:qFormat/>
    <w:rsid w:val="00C44860"/>
    <w:pPr>
      <w:keepNext/>
      <w:keepLines/>
      <w:numPr>
        <w:ilvl w:val="1"/>
        <w:numId w:val="3"/>
      </w:numPr>
      <w:spacing w:before="240" w:after="120"/>
      <w:ind w:left="4404"/>
      <w:outlineLvl w:val="1"/>
    </w:pPr>
    <w:rPr>
      <w:rFonts w:asciiTheme="majorHAnsi" w:eastAsiaTheme="majorEastAsia" w:hAnsiTheme="majorHAnsi" w:cstheme="majorBidi"/>
      <w:color w:val="CA5D37"/>
      <w:sz w:val="26"/>
      <w:szCs w:val="26"/>
    </w:rPr>
  </w:style>
  <w:style w:type="paragraph" w:styleId="Ttulo3">
    <w:name w:val="heading 3"/>
    <w:basedOn w:val="Normal"/>
    <w:next w:val="Normal"/>
    <w:link w:val="Ttulo3Char"/>
    <w:uiPriority w:val="9"/>
    <w:unhideWhenUsed/>
    <w:qFormat/>
    <w:rsid w:val="00671805"/>
    <w:pPr>
      <w:keepNext/>
      <w:keepLines/>
      <w:numPr>
        <w:ilvl w:val="2"/>
        <w:numId w:val="3"/>
      </w:numPr>
      <w:spacing w:before="40" w:after="0"/>
      <w:ind w:left="72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har"/>
    <w:uiPriority w:val="9"/>
    <w:unhideWhenUsed/>
    <w:qFormat/>
    <w:rsid w:val="00671805"/>
    <w:pPr>
      <w:keepNext/>
      <w:keepLines/>
      <w:numPr>
        <w:ilvl w:val="3"/>
        <w:numId w:val="3"/>
      </w:numPr>
      <w:spacing w:before="40" w:after="0"/>
      <w:ind w:left="864"/>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671805"/>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har"/>
    <w:uiPriority w:val="9"/>
    <w:semiHidden/>
    <w:unhideWhenUsed/>
    <w:qFormat/>
    <w:rsid w:val="00671805"/>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har"/>
    <w:uiPriority w:val="9"/>
    <w:semiHidden/>
    <w:unhideWhenUsed/>
    <w:qFormat/>
    <w:rsid w:val="00671805"/>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har"/>
    <w:uiPriority w:val="9"/>
    <w:semiHidden/>
    <w:unhideWhenUsed/>
    <w:qFormat/>
    <w:rsid w:val="00671805"/>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671805"/>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44860"/>
    <w:rPr>
      <w:rFonts w:asciiTheme="majorHAnsi" w:eastAsiaTheme="majorEastAsia" w:hAnsiTheme="majorHAnsi" w:cstheme="majorBidi"/>
      <w:b/>
      <w:color w:val="CA5D37"/>
      <w:sz w:val="32"/>
      <w:szCs w:val="32"/>
    </w:rPr>
  </w:style>
  <w:style w:type="paragraph" w:customStyle="1" w:styleId="Default">
    <w:name w:val="Default"/>
    <w:rsid w:val="00CB34D7"/>
    <w:pPr>
      <w:autoSpaceDE w:val="0"/>
      <w:autoSpaceDN w:val="0"/>
      <w:adjustRightInd w:val="0"/>
      <w:spacing w:after="0" w:line="240" w:lineRule="auto"/>
    </w:pPr>
    <w:rPr>
      <w:rFonts w:ascii="Arial" w:eastAsia="Calibri" w:hAnsi="Arial" w:cs="Arial"/>
      <w:color w:val="000000"/>
      <w:sz w:val="24"/>
      <w:szCs w:val="24"/>
    </w:rPr>
  </w:style>
  <w:style w:type="table" w:styleId="Tabelacomgrade">
    <w:name w:val="Table Grid"/>
    <w:basedOn w:val="Tabelanormal"/>
    <w:uiPriority w:val="39"/>
    <w:rsid w:val="00D325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
    <w:name w:val="Nota"/>
    <w:basedOn w:val="Normal"/>
    <w:link w:val="NotaChar"/>
    <w:qFormat/>
    <w:rsid w:val="00FD5FC1"/>
    <w:pPr>
      <w:pBdr>
        <w:top w:val="single" w:sz="4" w:space="1" w:color="auto" w:shadow="1"/>
        <w:left w:val="single" w:sz="4" w:space="4" w:color="auto" w:shadow="1"/>
        <w:bottom w:val="single" w:sz="4" w:space="1" w:color="auto" w:shadow="1"/>
        <w:right w:val="single" w:sz="4" w:space="4" w:color="auto" w:shadow="1"/>
      </w:pBdr>
      <w:shd w:val="clear" w:color="auto" w:fill="DEEAF6" w:themeFill="accent1" w:themeFillTint="33"/>
      <w:jc w:val="both"/>
    </w:pPr>
    <w:rPr>
      <w:color w:val="0070C0"/>
    </w:rPr>
  </w:style>
  <w:style w:type="character" w:customStyle="1" w:styleId="Ttulo2Char">
    <w:name w:val="Título 2 Char"/>
    <w:basedOn w:val="Fontepargpadro"/>
    <w:link w:val="Ttulo2"/>
    <w:uiPriority w:val="9"/>
    <w:rsid w:val="00C44860"/>
    <w:rPr>
      <w:rFonts w:asciiTheme="majorHAnsi" w:eastAsiaTheme="majorEastAsia" w:hAnsiTheme="majorHAnsi" w:cstheme="majorBidi"/>
      <w:color w:val="CA5D37"/>
      <w:sz w:val="26"/>
      <w:szCs w:val="26"/>
    </w:rPr>
  </w:style>
  <w:style w:type="character" w:customStyle="1" w:styleId="NotaChar">
    <w:name w:val="Nota Char"/>
    <w:basedOn w:val="Fontepargpadro"/>
    <w:link w:val="Nota"/>
    <w:rsid w:val="00FD5FC1"/>
    <w:rPr>
      <w:color w:val="0070C0"/>
      <w:shd w:val="clear" w:color="auto" w:fill="DEEAF6" w:themeFill="accent1" w:themeFillTint="33"/>
    </w:rPr>
  </w:style>
  <w:style w:type="character" w:customStyle="1" w:styleId="Ttulo3Char">
    <w:name w:val="Título 3 Char"/>
    <w:basedOn w:val="Fontepargpadro"/>
    <w:link w:val="Ttulo3"/>
    <w:uiPriority w:val="9"/>
    <w:rsid w:val="00671805"/>
    <w:rPr>
      <w:rFonts w:asciiTheme="majorHAnsi" w:eastAsiaTheme="majorEastAsia" w:hAnsiTheme="majorHAnsi" w:cstheme="majorBidi"/>
      <w:color w:val="1F4D78" w:themeColor="accent1" w:themeShade="7F"/>
      <w:sz w:val="24"/>
      <w:szCs w:val="24"/>
    </w:rPr>
  </w:style>
  <w:style w:type="character" w:customStyle="1" w:styleId="Ttulo4Char">
    <w:name w:val="Título 4 Char"/>
    <w:basedOn w:val="Fontepargpadro"/>
    <w:link w:val="Ttulo4"/>
    <w:uiPriority w:val="9"/>
    <w:rsid w:val="00671805"/>
    <w:rPr>
      <w:rFonts w:asciiTheme="majorHAnsi" w:eastAsiaTheme="majorEastAsia" w:hAnsiTheme="majorHAnsi" w:cstheme="majorBidi"/>
      <w:i/>
      <w:iCs/>
      <w:color w:val="2E74B5" w:themeColor="accent1" w:themeShade="BF"/>
    </w:rPr>
  </w:style>
  <w:style w:type="character" w:customStyle="1" w:styleId="Ttulo5Char">
    <w:name w:val="Título 5 Char"/>
    <w:basedOn w:val="Fontepargpadro"/>
    <w:link w:val="Ttulo5"/>
    <w:uiPriority w:val="9"/>
    <w:semiHidden/>
    <w:rsid w:val="00671805"/>
    <w:rPr>
      <w:rFonts w:asciiTheme="majorHAnsi" w:eastAsiaTheme="majorEastAsia" w:hAnsiTheme="majorHAnsi" w:cstheme="majorBidi"/>
      <w:color w:val="2E74B5" w:themeColor="accent1" w:themeShade="BF"/>
    </w:rPr>
  </w:style>
  <w:style w:type="character" w:customStyle="1" w:styleId="Ttulo6Char">
    <w:name w:val="Título 6 Char"/>
    <w:basedOn w:val="Fontepargpadro"/>
    <w:link w:val="Ttulo6"/>
    <w:uiPriority w:val="9"/>
    <w:semiHidden/>
    <w:rsid w:val="00671805"/>
    <w:rPr>
      <w:rFonts w:asciiTheme="majorHAnsi" w:eastAsiaTheme="majorEastAsia" w:hAnsiTheme="majorHAnsi" w:cstheme="majorBidi"/>
      <w:color w:val="1F4D78" w:themeColor="accent1" w:themeShade="7F"/>
    </w:rPr>
  </w:style>
  <w:style w:type="character" w:customStyle="1" w:styleId="Ttulo7Char">
    <w:name w:val="Título 7 Char"/>
    <w:basedOn w:val="Fontepargpadro"/>
    <w:link w:val="Ttulo7"/>
    <w:uiPriority w:val="9"/>
    <w:semiHidden/>
    <w:rsid w:val="00671805"/>
    <w:rPr>
      <w:rFonts w:asciiTheme="majorHAnsi" w:eastAsiaTheme="majorEastAsia" w:hAnsiTheme="majorHAnsi" w:cstheme="majorBidi"/>
      <w:i/>
      <w:iCs/>
      <w:color w:val="1F4D78" w:themeColor="accent1" w:themeShade="7F"/>
    </w:rPr>
  </w:style>
  <w:style w:type="character" w:customStyle="1" w:styleId="Ttulo8Char">
    <w:name w:val="Título 8 Char"/>
    <w:basedOn w:val="Fontepargpadro"/>
    <w:link w:val="Ttulo8"/>
    <w:uiPriority w:val="9"/>
    <w:semiHidden/>
    <w:rsid w:val="00671805"/>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671805"/>
    <w:rPr>
      <w:rFonts w:asciiTheme="majorHAnsi" w:eastAsiaTheme="majorEastAsia" w:hAnsiTheme="majorHAnsi" w:cstheme="majorBidi"/>
      <w:i/>
      <w:iCs/>
      <w:color w:val="272727" w:themeColor="text1" w:themeTint="D8"/>
      <w:sz w:val="21"/>
      <w:szCs w:val="21"/>
    </w:rPr>
  </w:style>
  <w:style w:type="paragraph" w:customStyle="1" w:styleId="Textonormal1">
    <w:name w:val="Texto normal 1"/>
    <w:basedOn w:val="Normal"/>
    <w:link w:val="Textonormal1Char"/>
    <w:qFormat/>
    <w:rsid w:val="007F279F"/>
    <w:pPr>
      <w:spacing w:before="120" w:after="120"/>
      <w:ind w:firstLine="709"/>
      <w:jc w:val="both"/>
    </w:pPr>
    <w:rPr>
      <w:sz w:val="24"/>
      <w:szCs w:val="24"/>
    </w:rPr>
  </w:style>
  <w:style w:type="paragraph" w:styleId="PargrafodaLista">
    <w:name w:val="List Paragraph"/>
    <w:basedOn w:val="Normal"/>
    <w:uiPriority w:val="34"/>
    <w:qFormat/>
    <w:rsid w:val="00D24337"/>
    <w:pPr>
      <w:ind w:left="720"/>
      <w:contextualSpacing/>
    </w:pPr>
  </w:style>
  <w:style w:type="character" w:customStyle="1" w:styleId="Textonormal1Char">
    <w:name w:val="Texto normal 1 Char"/>
    <w:basedOn w:val="Fontepargpadro"/>
    <w:link w:val="Textonormal1"/>
    <w:rsid w:val="007F279F"/>
    <w:rPr>
      <w:sz w:val="24"/>
      <w:szCs w:val="24"/>
    </w:rPr>
  </w:style>
  <w:style w:type="paragraph" w:styleId="NormalWeb">
    <w:name w:val="Normal (Web)"/>
    <w:basedOn w:val="Normal"/>
    <w:uiPriority w:val="99"/>
    <w:semiHidden/>
    <w:unhideWhenUsed/>
    <w:rsid w:val="000E5454"/>
    <w:pPr>
      <w:spacing w:before="100" w:beforeAutospacing="1" w:after="100" w:afterAutospacing="1" w:line="240" w:lineRule="auto"/>
    </w:pPr>
    <w:rPr>
      <w:rFonts w:ascii="Times New Roman" w:eastAsiaTheme="minorEastAsia" w:hAnsi="Times New Roman" w:cs="Times New Roman"/>
      <w:sz w:val="24"/>
      <w:szCs w:val="24"/>
      <w:lang w:eastAsia="pt-BR"/>
    </w:rPr>
  </w:style>
  <w:style w:type="paragraph" w:styleId="Legenda">
    <w:name w:val="caption"/>
    <w:basedOn w:val="Normal"/>
    <w:next w:val="Normal"/>
    <w:uiPriority w:val="35"/>
    <w:unhideWhenUsed/>
    <w:qFormat/>
    <w:rsid w:val="000E5454"/>
    <w:pPr>
      <w:spacing w:after="200" w:line="240" w:lineRule="auto"/>
    </w:pPr>
    <w:rPr>
      <w:i/>
      <w:iCs/>
      <w:color w:val="44546A" w:themeColor="text2"/>
      <w:sz w:val="18"/>
      <w:szCs w:val="18"/>
    </w:rPr>
  </w:style>
  <w:style w:type="table" w:styleId="TabeladeGrade4-nfase5">
    <w:name w:val="Grid Table 4 Accent 5"/>
    <w:basedOn w:val="Tabelanormal"/>
    <w:uiPriority w:val="49"/>
    <w:rsid w:val="00966EC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SemEspaamento">
    <w:name w:val="No Spacing"/>
    <w:uiPriority w:val="1"/>
    <w:qFormat/>
    <w:rsid w:val="00EA3D7F"/>
    <w:pPr>
      <w:spacing w:after="0" w:line="240" w:lineRule="auto"/>
    </w:pPr>
  </w:style>
  <w:style w:type="table" w:styleId="TabeladeLista3-nfase5">
    <w:name w:val="List Table 3 Accent 5"/>
    <w:basedOn w:val="Tabelanormal"/>
    <w:uiPriority w:val="48"/>
    <w:rsid w:val="00E00F50"/>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eladeGrade4-nfase1">
    <w:name w:val="Grid Table 4 Accent 1"/>
    <w:basedOn w:val="Tabelanormal"/>
    <w:uiPriority w:val="49"/>
    <w:rsid w:val="00D9688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TextodoEspaoReservado">
    <w:name w:val="Placeholder Text"/>
    <w:basedOn w:val="Fontepargpadro"/>
    <w:uiPriority w:val="99"/>
    <w:semiHidden/>
    <w:rsid w:val="00934299"/>
    <w:rPr>
      <w:color w:val="808080"/>
    </w:rPr>
  </w:style>
  <w:style w:type="paragraph" w:styleId="Cabealho">
    <w:name w:val="header"/>
    <w:basedOn w:val="Normal"/>
    <w:link w:val="CabealhoChar"/>
    <w:uiPriority w:val="99"/>
    <w:unhideWhenUsed/>
    <w:rsid w:val="00B705F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705F2"/>
  </w:style>
  <w:style w:type="paragraph" w:styleId="Rodap">
    <w:name w:val="footer"/>
    <w:basedOn w:val="Normal"/>
    <w:link w:val="RodapChar"/>
    <w:uiPriority w:val="99"/>
    <w:unhideWhenUsed/>
    <w:rsid w:val="00B705F2"/>
    <w:pPr>
      <w:tabs>
        <w:tab w:val="center" w:pos="4252"/>
        <w:tab w:val="right" w:pos="8504"/>
      </w:tabs>
      <w:spacing w:after="0" w:line="240" w:lineRule="auto"/>
    </w:pPr>
  </w:style>
  <w:style w:type="character" w:customStyle="1" w:styleId="RodapChar">
    <w:name w:val="Rodapé Char"/>
    <w:basedOn w:val="Fontepargpadro"/>
    <w:link w:val="Rodap"/>
    <w:uiPriority w:val="99"/>
    <w:rsid w:val="00B705F2"/>
  </w:style>
  <w:style w:type="paragraph" w:styleId="CabealhodoSumrio">
    <w:name w:val="TOC Heading"/>
    <w:basedOn w:val="Ttulo1"/>
    <w:next w:val="Normal"/>
    <w:uiPriority w:val="39"/>
    <w:unhideWhenUsed/>
    <w:qFormat/>
    <w:rsid w:val="00240258"/>
    <w:pPr>
      <w:numPr>
        <w:numId w:val="0"/>
      </w:numPr>
      <w:outlineLvl w:val="9"/>
    </w:pPr>
    <w:rPr>
      <w:lang w:eastAsia="pt-BR"/>
    </w:rPr>
  </w:style>
  <w:style w:type="paragraph" w:styleId="Sumrio1">
    <w:name w:val="toc 1"/>
    <w:basedOn w:val="Normal"/>
    <w:next w:val="Normal"/>
    <w:autoRedefine/>
    <w:uiPriority w:val="39"/>
    <w:unhideWhenUsed/>
    <w:rsid w:val="004B2793"/>
    <w:pPr>
      <w:tabs>
        <w:tab w:val="left" w:pos="426"/>
        <w:tab w:val="right" w:leader="dot" w:pos="8494"/>
      </w:tabs>
      <w:spacing w:after="100"/>
    </w:pPr>
  </w:style>
  <w:style w:type="paragraph" w:styleId="Sumrio2">
    <w:name w:val="toc 2"/>
    <w:basedOn w:val="Normal"/>
    <w:next w:val="Normal"/>
    <w:autoRedefine/>
    <w:uiPriority w:val="39"/>
    <w:unhideWhenUsed/>
    <w:rsid w:val="00A0248E"/>
    <w:pPr>
      <w:tabs>
        <w:tab w:val="left" w:pos="284"/>
        <w:tab w:val="left" w:pos="851"/>
        <w:tab w:val="right" w:leader="dot" w:pos="8494"/>
      </w:tabs>
      <w:spacing w:after="100"/>
      <w:ind w:left="220"/>
      <w:jc w:val="both"/>
    </w:pPr>
    <w:rPr>
      <w:noProof/>
      <w:spacing w:val="-6"/>
      <w:sz w:val="20"/>
    </w:rPr>
  </w:style>
  <w:style w:type="paragraph" w:styleId="Sumrio3">
    <w:name w:val="toc 3"/>
    <w:basedOn w:val="Normal"/>
    <w:next w:val="Normal"/>
    <w:autoRedefine/>
    <w:uiPriority w:val="39"/>
    <w:unhideWhenUsed/>
    <w:rsid w:val="00073FE6"/>
    <w:pPr>
      <w:tabs>
        <w:tab w:val="left" w:pos="993"/>
        <w:tab w:val="left" w:pos="1440"/>
        <w:tab w:val="right" w:leader="dot" w:pos="8494"/>
      </w:tabs>
      <w:spacing w:after="100"/>
      <w:ind w:left="440"/>
    </w:pPr>
  </w:style>
  <w:style w:type="character" w:styleId="Hyperlink">
    <w:name w:val="Hyperlink"/>
    <w:basedOn w:val="Fontepargpadro"/>
    <w:uiPriority w:val="99"/>
    <w:unhideWhenUsed/>
    <w:rsid w:val="00240258"/>
    <w:rPr>
      <w:color w:val="0563C1" w:themeColor="hyperlink"/>
      <w:u w:val="single"/>
    </w:rPr>
  </w:style>
  <w:style w:type="paragraph" w:styleId="Textodebalo">
    <w:name w:val="Balloon Text"/>
    <w:basedOn w:val="Normal"/>
    <w:link w:val="TextodebaloChar"/>
    <w:uiPriority w:val="99"/>
    <w:semiHidden/>
    <w:unhideWhenUsed/>
    <w:rsid w:val="001A6F2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A6F2B"/>
    <w:rPr>
      <w:rFonts w:ascii="Segoe UI" w:hAnsi="Segoe UI" w:cs="Segoe UI"/>
      <w:sz w:val="18"/>
      <w:szCs w:val="18"/>
    </w:rPr>
  </w:style>
  <w:style w:type="character" w:styleId="Refdecomentrio">
    <w:name w:val="annotation reference"/>
    <w:basedOn w:val="Fontepargpadro"/>
    <w:uiPriority w:val="99"/>
    <w:semiHidden/>
    <w:unhideWhenUsed/>
    <w:rsid w:val="008712EF"/>
    <w:rPr>
      <w:sz w:val="16"/>
      <w:szCs w:val="16"/>
    </w:rPr>
  </w:style>
  <w:style w:type="paragraph" w:styleId="Textodecomentrio">
    <w:name w:val="annotation text"/>
    <w:basedOn w:val="Normal"/>
    <w:link w:val="TextodecomentrioChar"/>
    <w:uiPriority w:val="99"/>
    <w:unhideWhenUsed/>
    <w:rsid w:val="008712EF"/>
    <w:pPr>
      <w:spacing w:line="240" w:lineRule="auto"/>
    </w:pPr>
    <w:rPr>
      <w:sz w:val="20"/>
      <w:szCs w:val="20"/>
    </w:rPr>
  </w:style>
  <w:style w:type="character" w:customStyle="1" w:styleId="TextodecomentrioChar">
    <w:name w:val="Texto de comentário Char"/>
    <w:basedOn w:val="Fontepargpadro"/>
    <w:link w:val="Textodecomentrio"/>
    <w:uiPriority w:val="99"/>
    <w:rsid w:val="008712EF"/>
    <w:rPr>
      <w:sz w:val="20"/>
      <w:szCs w:val="20"/>
    </w:rPr>
  </w:style>
  <w:style w:type="paragraph" w:styleId="Assuntodocomentrio">
    <w:name w:val="annotation subject"/>
    <w:basedOn w:val="Textodecomentrio"/>
    <w:next w:val="Textodecomentrio"/>
    <w:link w:val="AssuntodocomentrioChar"/>
    <w:uiPriority w:val="99"/>
    <w:semiHidden/>
    <w:unhideWhenUsed/>
    <w:rsid w:val="008712EF"/>
    <w:rPr>
      <w:b/>
      <w:bCs/>
    </w:rPr>
  </w:style>
  <w:style w:type="character" w:customStyle="1" w:styleId="AssuntodocomentrioChar">
    <w:name w:val="Assunto do comentário Char"/>
    <w:basedOn w:val="TextodecomentrioChar"/>
    <w:link w:val="Assuntodocomentrio"/>
    <w:uiPriority w:val="99"/>
    <w:semiHidden/>
    <w:rsid w:val="008712EF"/>
    <w:rPr>
      <w:b/>
      <w:bCs/>
      <w:sz w:val="20"/>
      <w:szCs w:val="20"/>
    </w:rPr>
  </w:style>
  <w:style w:type="character" w:customStyle="1" w:styleId="shorttext">
    <w:name w:val="short_text"/>
    <w:basedOn w:val="Fontepargpadro"/>
    <w:rsid w:val="002969FD"/>
  </w:style>
  <w:style w:type="paragraph" w:customStyle="1" w:styleId="Standard">
    <w:name w:val="Standard"/>
    <w:rsid w:val="002969FD"/>
    <w:pPr>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 w:type="paragraph" w:styleId="Reviso">
    <w:name w:val="Revision"/>
    <w:hidden/>
    <w:uiPriority w:val="99"/>
    <w:semiHidden/>
    <w:rsid w:val="008D18B6"/>
    <w:pPr>
      <w:spacing w:after="0" w:line="240" w:lineRule="auto"/>
    </w:pPr>
  </w:style>
  <w:style w:type="table" w:customStyle="1" w:styleId="TableGrid">
    <w:name w:val="TableGrid"/>
    <w:rsid w:val="00413EB0"/>
    <w:pPr>
      <w:spacing w:after="0" w:line="240" w:lineRule="auto"/>
    </w:pPr>
    <w:rPr>
      <w:rFonts w:eastAsiaTheme="minorEastAsia"/>
      <w:lang w:eastAsia="pt-BR"/>
    </w:rPr>
    <w:tblPr>
      <w:tblCellMar>
        <w:top w:w="0" w:type="dxa"/>
        <w:left w:w="0" w:type="dxa"/>
        <w:bottom w:w="0" w:type="dxa"/>
        <w:right w:w="0" w:type="dxa"/>
      </w:tblCellMar>
    </w:tblPr>
  </w:style>
  <w:style w:type="paragraph" w:styleId="Citao">
    <w:name w:val="Quote"/>
    <w:basedOn w:val="Normal"/>
    <w:next w:val="Normal"/>
    <w:link w:val="CitaoChar"/>
    <w:uiPriority w:val="29"/>
    <w:qFormat/>
    <w:rsid w:val="00637B6F"/>
    <w:pPr>
      <w:spacing w:before="200"/>
      <w:ind w:left="862" w:right="862"/>
      <w:jc w:val="both"/>
    </w:pPr>
    <w:rPr>
      <w:i/>
      <w:iCs/>
      <w:color w:val="404040" w:themeColor="text1" w:themeTint="BF"/>
    </w:rPr>
  </w:style>
  <w:style w:type="character" w:customStyle="1" w:styleId="CitaoChar">
    <w:name w:val="Citação Char"/>
    <w:basedOn w:val="Fontepargpadro"/>
    <w:link w:val="Citao"/>
    <w:uiPriority w:val="29"/>
    <w:rsid w:val="00637B6F"/>
    <w:rPr>
      <w:i/>
      <w:iCs/>
      <w:color w:val="404040" w:themeColor="text1" w:themeTint="BF"/>
    </w:rPr>
  </w:style>
  <w:style w:type="character" w:styleId="MenoPendente">
    <w:name w:val="Unresolved Mention"/>
    <w:basedOn w:val="Fontepargpadro"/>
    <w:uiPriority w:val="99"/>
    <w:semiHidden/>
    <w:unhideWhenUsed/>
    <w:rsid w:val="00EC2295"/>
    <w:rPr>
      <w:color w:val="605E5C"/>
      <w:shd w:val="clear" w:color="auto" w:fill="E1DFDD"/>
    </w:rPr>
  </w:style>
  <w:style w:type="paragraph" w:styleId="Subttulo">
    <w:name w:val="Subtitle"/>
    <w:basedOn w:val="Normal"/>
    <w:next w:val="Normal"/>
    <w:link w:val="SubttuloChar"/>
    <w:uiPriority w:val="11"/>
    <w:qFormat/>
    <w:rsid w:val="005733FE"/>
    <w:pPr>
      <w:numPr>
        <w:ilvl w:val="1"/>
      </w:numPr>
    </w:pPr>
    <w:rPr>
      <w:rFonts w:eastAsiaTheme="minorEastAsia"/>
      <w:color w:val="5A5A5A" w:themeColor="text1" w:themeTint="A5"/>
      <w:spacing w:val="15"/>
    </w:rPr>
  </w:style>
  <w:style w:type="character" w:customStyle="1" w:styleId="SubttuloChar">
    <w:name w:val="Subtítulo Char"/>
    <w:basedOn w:val="Fontepargpadro"/>
    <w:link w:val="Subttulo"/>
    <w:uiPriority w:val="11"/>
    <w:rsid w:val="005733FE"/>
    <w:rPr>
      <w:rFonts w:eastAsiaTheme="minorEastAsia"/>
      <w:color w:val="5A5A5A" w:themeColor="text1" w:themeTint="A5"/>
      <w:spacing w:val="15"/>
    </w:rPr>
  </w:style>
  <w:style w:type="paragraph" w:customStyle="1" w:styleId="pf0">
    <w:name w:val="pf0"/>
    <w:basedOn w:val="Normal"/>
    <w:rsid w:val="007B349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f01">
    <w:name w:val="cf01"/>
    <w:basedOn w:val="Fontepargpadro"/>
    <w:rsid w:val="007B3492"/>
    <w:rPr>
      <w:rFonts w:ascii="Segoe UI" w:hAnsi="Segoe UI" w:cs="Segoe UI" w:hint="default"/>
      <w:i/>
      <w:iCs/>
      <w:sz w:val="18"/>
      <w:szCs w:val="18"/>
    </w:rPr>
  </w:style>
  <w:style w:type="character" w:customStyle="1" w:styleId="cf11">
    <w:name w:val="cf11"/>
    <w:basedOn w:val="Fontepargpadro"/>
    <w:rsid w:val="007B3492"/>
    <w:rPr>
      <w:rFonts w:ascii="Segoe UI" w:hAnsi="Segoe UI" w:cs="Segoe UI" w:hint="default"/>
      <w:sz w:val="18"/>
      <w:szCs w:val="18"/>
    </w:rPr>
  </w:style>
  <w:style w:type="paragraph" w:customStyle="1" w:styleId="textojustificadorecuoprimeiralinhaespsimples">
    <w:name w:val="texto_justificado_recuo_primeira_linha_esp_simples"/>
    <w:basedOn w:val="Normal"/>
    <w:rsid w:val="00F95B8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Meno">
    <w:name w:val="Mention"/>
    <w:basedOn w:val="Fontepargpadro"/>
    <w:uiPriority w:val="99"/>
    <w:unhideWhenUsed/>
    <w:rsid w:val="000753D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03049">
      <w:bodyDiv w:val="1"/>
      <w:marLeft w:val="0"/>
      <w:marRight w:val="0"/>
      <w:marTop w:val="0"/>
      <w:marBottom w:val="0"/>
      <w:divBdr>
        <w:top w:val="none" w:sz="0" w:space="0" w:color="auto"/>
        <w:left w:val="none" w:sz="0" w:space="0" w:color="auto"/>
        <w:bottom w:val="none" w:sz="0" w:space="0" w:color="auto"/>
        <w:right w:val="none" w:sz="0" w:space="0" w:color="auto"/>
      </w:divBdr>
    </w:div>
    <w:div w:id="39480755">
      <w:bodyDiv w:val="1"/>
      <w:marLeft w:val="0"/>
      <w:marRight w:val="0"/>
      <w:marTop w:val="0"/>
      <w:marBottom w:val="0"/>
      <w:divBdr>
        <w:top w:val="none" w:sz="0" w:space="0" w:color="auto"/>
        <w:left w:val="none" w:sz="0" w:space="0" w:color="auto"/>
        <w:bottom w:val="none" w:sz="0" w:space="0" w:color="auto"/>
        <w:right w:val="none" w:sz="0" w:space="0" w:color="auto"/>
      </w:divBdr>
    </w:div>
    <w:div w:id="259947503">
      <w:bodyDiv w:val="1"/>
      <w:marLeft w:val="0"/>
      <w:marRight w:val="0"/>
      <w:marTop w:val="0"/>
      <w:marBottom w:val="0"/>
      <w:divBdr>
        <w:top w:val="none" w:sz="0" w:space="0" w:color="auto"/>
        <w:left w:val="none" w:sz="0" w:space="0" w:color="auto"/>
        <w:bottom w:val="none" w:sz="0" w:space="0" w:color="auto"/>
        <w:right w:val="none" w:sz="0" w:space="0" w:color="auto"/>
      </w:divBdr>
    </w:div>
    <w:div w:id="277832996">
      <w:bodyDiv w:val="1"/>
      <w:marLeft w:val="0"/>
      <w:marRight w:val="0"/>
      <w:marTop w:val="0"/>
      <w:marBottom w:val="0"/>
      <w:divBdr>
        <w:top w:val="none" w:sz="0" w:space="0" w:color="auto"/>
        <w:left w:val="none" w:sz="0" w:space="0" w:color="auto"/>
        <w:bottom w:val="none" w:sz="0" w:space="0" w:color="auto"/>
        <w:right w:val="none" w:sz="0" w:space="0" w:color="auto"/>
      </w:divBdr>
    </w:div>
    <w:div w:id="368918668">
      <w:bodyDiv w:val="1"/>
      <w:marLeft w:val="0"/>
      <w:marRight w:val="0"/>
      <w:marTop w:val="0"/>
      <w:marBottom w:val="0"/>
      <w:divBdr>
        <w:top w:val="none" w:sz="0" w:space="0" w:color="auto"/>
        <w:left w:val="none" w:sz="0" w:space="0" w:color="auto"/>
        <w:bottom w:val="none" w:sz="0" w:space="0" w:color="auto"/>
        <w:right w:val="none" w:sz="0" w:space="0" w:color="auto"/>
      </w:divBdr>
    </w:div>
    <w:div w:id="383022935">
      <w:bodyDiv w:val="1"/>
      <w:marLeft w:val="0"/>
      <w:marRight w:val="0"/>
      <w:marTop w:val="0"/>
      <w:marBottom w:val="0"/>
      <w:divBdr>
        <w:top w:val="none" w:sz="0" w:space="0" w:color="auto"/>
        <w:left w:val="none" w:sz="0" w:space="0" w:color="auto"/>
        <w:bottom w:val="none" w:sz="0" w:space="0" w:color="auto"/>
        <w:right w:val="none" w:sz="0" w:space="0" w:color="auto"/>
      </w:divBdr>
    </w:div>
    <w:div w:id="398985462">
      <w:bodyDiv w:val="1"/>
      <w:marLeft w:val="0"/>
      <w:marRight w:val="0"/>
      <w:marTop w:val="0"/>
      <w:marBottom w:val="0"/>
      <w:divBdr>
        <w:top w:val="none" w:sz="0" w:space="0" w:color="auto"/>
        <w:left w:val="none" w:sz="0" w:space="0" w:color="auto"/>
        <w:bottom w:val="none" w:sz="0" w:space="0" w:color="auto"/>
        <w:right w:val="none" w:sz="0" w:space="0" w:color="auto"/>
      </w:divBdr>
    </w:div>
    <w:div w:id="516693277">
      <w:bodyDiv w:val="1"/>
      <w:marLeft w:val="0"/>
      <w:marRight w:val="0"/>
      <w:marTop w:val="0"/>
      <w:marBottom w:val="0"/>
      <w:divBdr>
        <w:top w:val="none" w:sz="0" w:space="0" w:color="auto"/>
        <w:left w:val="none" w:sz="0" w:space="0" w:color="auto"/>
        <w:bottom w:val="none" w:sz="0" w:space="0" w:color="auto"/>
        <w:right w:val="none" w:sz="0" w:space="0" w:color="auto"/>
      </w:divBdr>
    </w:div>
    <w:div w:id="521937480">
      <w:bodyDiv w:val="1"/>
      <w:marLeft w:val="0"/>
      <w:marRight w:val="0"/>
      <w:marTop w:val="0"/>
      <w:marBottom w:val="0"/>
      <w:divBdr>
        <w:top w:val="none" w:sz="0" w:space="0" w:color="auto"/>
        <w:left w:val="none" w:sz="0" w:space="0" w:color="auto"/>
        <w:bottom w:val="none" w:sz="0" w:space="0" w:color="auto"/>
        <w:right w:val="none" w:sz="0" w:space="0" w:color="auto"/>
      </w:divBdr>
    </w:div>
    <w:div w:id="531916518">
      <w:bodyDiv w:val="1"/>
      <w:marLeft w:val="0"/>
      <w:marRight w:val="0"/>
      <w:marTop w:val="0"/>
      <w:marBottom w:val="0"/>
      <w:divBdr>
        <w:top w:val="none" w:sz="0" w:space="0" w:color="auto"/>
        <w:left w:val="none" w:sz="0" w:space="0" w:color="auto"/>
        <w:bottom w:val="none" w:sz="0" w:space="0" w:color="auto"/>
        <w:right w:val="none" w:sz="0" w:space="0" w:color="auto"/>
      </w:divBdr>
    </w:div>
    <w:div w:id="581722999">
      <w:bodyDiv w:val="1"/>
      <w:marLeft w:val="0"/>
      <w:marRight w:val="0"/>
      <w:marTop w:val="0"/>
      <w:marBottom w:val="0"/>
      <w:divBdr>
        <w:top w:val="none" w:sz="0" w:space="0" w:color="auto"/>
        <w:left w:val="none" w:sz="0" w:space="0" w:color="auto"/>
        <w:bottom w:val="none" w:sz="0" w:space="0" w:color="auto"/>
        <w:right w:val="none" w:sz="0" w:space="0" w:color="auto"/>
      </w:divBdr>
    </w:div>
    <w:div w:id="602617967">
      <w:bodyDiv w:val="1"/>
      <w:marLeft w:val="0"/>
      <w:marRight w:val="0"/>
      <w:marTop w:val="0"/>
      <w:marBottom w:val="0"/>
      <w:divBdr>
        <w:top w:val="none" w:sz="0" w:space="0" w:color="auto"/>
        <w:left w:val="none" w:sz="0" w:space="0" w:color="auto"/>
        <w:bottom w:val="none" w:sz="0" w:space="0" w:color="auto"/>
        <w:right w:val="none" w:sz="0" w:space="0" w:color="auto"/>
      </w:divBdr>
    </w:div>
    <w:div w:id="622350604">
      <w:bodyDiv w:val="1"/>
      <w:marLeft w:val="0"/>
      <w:marRight w:val="0"/>
      <w:marTop w:val="0"/>
      <w:marBottom w:val="0"/>
      <w:divBdr>
        <w:top w:val="none" w:sz="0" w:space="0" w:color="auto"/>
        <w:left w:val="none" w:sz="0" w:space="0" w:color="auto"/>
        <w:bottom w:val="none" w:sz="0" w:space="0" w:color="auto"/>
        <w:right w:val="none" w:sz="0" w:space="0" w:color="auto"/>
      </w:divBdr>
    </w:div>
    <w:div w:id="658193546">
      <w:bodyDiv w:val="1"/>
      <w:marLeft w:val="0"/>
      <w:marRight w:val="0"/>
      <w:marTop w:val="0"/>
      <w:marBottom w:val="0"/>
      <w:divBdr>
        <w:top w:val="none" w:sz="0" w:space="0" w:color="auto"/>
        <w:left w:val="none" w:sz="0" w:space="0" w:color="auto"/>
        <w:bottom w:val="none" w:sz="0" w:space="0" w:color="auto"/>
        <w:right w:val="none" w:sz="0" w:space="0" w:color="auto"/>
      </w:divBdr>
    </w:div>
    <w:div w:id="669599479">
      <w:bodyDiv w:val="1"/>
      <w:marLeft w:val="0"/>
      <w:marRight w:val="0"/>
      <w:marTop w:val="0"/>
      <w:marBottom w:val="0"/>
      <w:divBdr>
        <w:top w:val="none" w:sz="0" w:space="0" w:color="auto"/>
        <w:left w:val="none" w:sz="0" w:space="0" w:color="auto"/>
        <w:bottom w:val="none" w:sz="0" w:space="0" w:color="auto"/>
        <w:right w:val="none" w:sz="0" w:space="0" w:color="auto"/>
      </w:divBdr>
    </w:div>
    <w:div w:id="690447935">
      <w:bodyDiv w:val="1"/>
      <w:marLeft w:val="0"/>
      <w:marRight w:val="0"/>
      <w:marTop w:val="0"/>
      <w:marBottom w:val="0"/>
      <w:divBdr>
        <w:top w:val="none" w:sz="0" w:space="0" w:color="auto"/>
        <w:left w:val="none" w:sz="0" w:space="0" w:color="auto"/>
        <w:bottom w:val="none" w:sz="0" w:space="0" w:color="auto"/>
        <w:right w:val="none" w:sz="0" w:space="0" w:color="auto"/>
      </w:divBdr>
    </w:div>
    <w:div w:id="761223059">
      <w:bodyDiv w:val="1"/>
      <w:marLeft w:val="0"/>
      <w:marRight w:val="0"/>
      <w:marTop w:val="0"/>
      <w:marBottom w:val="0"/>
      <w:divBdr>
        <w:top w:val="none" w:sz="0" w:space="0" w:color="auto"/>
        <w:left w:val="none" w:sz="0" w:space="0" w:color="auto"/>
        <w:bottom w:val="none" w:sz="0" w:space="0" w:color="auto"/>
        <w:right w:val="none" w:sz="0" w:space="0" w:color="auto"/>
      </w:divBdr>
    </w:div>
    <w:div w:id="814613460">
      <w:bodyDiv w:val="1"/>
      <w:marLeft w:val="0"/>
      <w:marRight w:val="0"/>
      <w:marTop w:val="0"/>
      <w:marBottom w:val="0"/>
      <w:divBdr>
        <w:top w:val="none" w:sz="0" w:space="0" w:color="auto"/>
        <w:left w:val="none" w:sz="0" w:space="0" w:color="auto"/>
        <w:bottom w:val="none" w:sz="0" w:space="0" w:color="auto"/>
        <w:right w:val="none" w:sz="0" w:space="0" w:color="auto"/>
      </w:divBdr>
    </w:div>
    <w:div w:id="903103649">
      <w:bodyDiv w:val="1"/>
      <w:marLeft w:val="0"/>
      <w:marRight w:val="0"/>
      <w:marTop w:val="0"/>
      <w:marBottom w:val="0"/>
      <w:divBdr>
        <w:top w:val="none" w:sz="0" w:space="0" w:color="auto"/>
        <w:left w:val="none" w:sz="0" w:space="0" w:color="auto"/>
        <w:bottom w:val="none" w:sz="0" w:space="0" w:color="auto"/>
        <w:right w:val="none" w:sz="0" w:space="0" w:color="auto"/>
      </w:divBdr>
    </w:div>
    <w:div w:id="914361332">
      <w:bodyDiv w:val="1"/>
      <w:marLeft w:val="0"/>
      <w:marRight w:val="0"/>
      <w:marTop w:val="0"/>
      <w:marBottom w:val="0"/>
      <w:divBdr>
        <w:top w:val="none" w:sz="0" w:space="0" w:color="auto"/>
        <w:left w:val="none" w:sz="0" w:space="0" w:color="auto"/>
        <w:bottom w:val="none" w:sz="0" w:space="0" w:color="auto"/>
        <w:right w:val="none" w:sz="0" w:space="0" w:color="auto"/>
      </w:divBdr>
    </w:div>
    <w:div w:id="992175971">
      <w:bodyDiv w:val="1"/>
      <w:marLeft w:val="0"/>
      <w:marRight w:val="0"/>
      <w:marTop w:val="0"/>
      <w:marBottom w:val="0"/>
      <w:divBdr>
        <w:top w:val="none" w:sz="0" w:space="0" w:color="auto"/>
        <w:left w:val="none" w:sz="0" w:space="0" w:color="auto"/>
        <w:bottom w:val="none" w:sz="0" w:space="0" w:color="auto"/>
        <w:right w:val="none" w:sz="0" w:space="0" w:color="auto"/>
      </w:divBdr>
    </w:div>
    <w:div w:id="1000086278">
      <w:bodyDiv w:val="1"/>
      <w:marLeft w:val="0"/>
      <w:marRight w:val="0"/>
      <w:marTop w:val="0"/>
      <w:marBottom w:val="0"/>
      <w:divBdr>
        <w:top w:val="none" w:sz="0" w:space="0" w:color="auto"/>
        <w:left w:val="none" w:sz="0" w:space="0" w:color="auto"/>
        <w:bottom w:val="none" w:sz="0" w:space="0" w:color="auto"/>
        <w:right w:val="none" w:sz="0" w:space="0" w:color="auto"/>
      </w:divBdr>
    </w:div>
    <w:div w:id="1034966612">
      <w:bodyDiv w:val="1"/>
      <w:marLeft w:val="0"/>
      <w:marRight w:val="0"/>
      <w:marTop w:val="0"/>
      <w:marBottom w:val="0"/>
      <w:divBdr>
        <w:top w:val="none" w:sz="0" w:space="0" w:color="auto"/>
        <w:left w:val="none" w:sz="0" w:space="0" w:color="auto"/>
        <w:bottom w:val="none" w:sz="0" w:space="0" w:color="auto"/>
        <w:right w:val="none" w:sz="0" w:space="0" w:color="auto"/>
      </w:divBdr>
    </w:div>
    <w:div w:id="1060833779">
      <w:bodyDiv w:val="1"/>
      <w:marLeft w:val="0"/>
      <w:marRight w:val="0"/>
      <w:marTop w:val="0"/>
      <w:marBottom w:val="0"/>
      <w:divBdr>
        <w:top w:val="none" w:sz="0" w:space="0" w:color="auto"/>
        <w:left w:val="none" w:sz="0" w:space="0" w:color="auto"/>
        <w:bottom w:val="none" w:sz="0" w:space="0" w:color="auto"/>
        <w:right w:val="none" w:sz="0" w:space="0" w:color="auto"/>
      </w:divBdr>
    </w:div>
    <w:div w:id="1097407474">
      <w:bodyDiv w:val="1"/>
      <w:marLeft w:val="0"/>
      <w:marRight w:val="0"/>
      <w:marTop w:val="0"/>
      <w:marBottom w:val="0"/>
      <w:divBdr>
        <w:top w:val="none" w:sz="0" w:space="0" w:color="auto"/>
        <w:left w:val="none" w:sz="0" w:space="0" w:color="auto"/>
        <w:bottom w:val="none" w:sz="0" w:space="0" w:color="auto"/>
        <w:right w:val="none" w:sz="0" w:space="0" w:color="auto"/>
      </w:divBdr>
    </w:div>
    <w:div w:id="1122532270">
      <w:bodyDiv w:val="1"/>
      <w:marLeft w:val="0"/>
      <w:marRight w:val="0"/>
      <w:marTop w:val="0"/>
      <w:marBottom w:val="0"/>
      <w:divBdr>
        <w:top w:val="none" w:sz="0" w:space="0" w:color="auto"/>
        <w:left w:val="none" w:sz="0" w:space="0" w:color="auto"/>
        <w:bottom w:val="none" w:sz="0" w:space="0" w:color="auto"/>
        <w:right w:val="none" w:sz="0" w:space="0" w:color="auto"/>
      </w:divBdr>
    </w:div>
    <w:div w:id="1127167100">
      <w:bodyDiv w:val="1"/>
      <w:marLeft w:val="0"/>
      <w:marRight w:val="0"/>
      <w:marTop w:val="0"/>
      <w:marBottom w:val="0"/>
      <w:divBdr>
        <w:top w:val="none" w:sz="0" w:space="0" w:color="auto"/>
        <w:left w:val="none" w:sz="0" w:space="0" w:color="auto"/>
        <w:bottom w:val="none" w:sz="0" w:space="0" w:color="auto"/>
        <w:right w:val="none" w:sz="0" w:space="0" w:color="auto"/>
      </w:divBdr>
    </w:div>
    <w:div w:id="1212234030">
      <w:bodyDiv w:val="1"/>
      <w:marLeft w:val="0"/>
      <w:marRight w:val="0"/>
      <w:marTop w:val="0"/>
      <w:marBottom w:val="0"/>
      <w:divBdr>
        <w:top w:val="none" w:sz="0" w:space="0" w:color="auto"/>
        <w:left w:val="none" w:sz="0" w:space="0" w:color="auto"/>
        <w:bottom w:val="none" w:sz="0" w:space="0" w:color="auto"/>
        <w:right w:val="none" w:sz="0" w:space="0" w:color="auto"/>
      </w:divBdr>
    </w:div>
    <w:div w:id="1462919149">
      <w:bodyDiv w:val="1"/>
      <w:marLeft w:val="0"/>
      <w:marRight w:val="0"/>
      <w:marTop w:val="0"/>
      <w:marBottom w:val="0"/>
      <w:divBdr>
        <w:top w:val="none" w:sz="0" w:space="0" w:color="auto"/>
        <w:left w:val="none" w:sz="0" w:space="0" w:color="auto"/>
        <w:bottom w:val="none" w:sz="0" w:space="0" w:color="auto"/>
        <w:right w:val="none" w:sz="0" w:space="0" w:color="auto"/>
      </w:divBdr>
    </w:div>
    <w:div w:id="1468939346">
      <w:bodyDiv w:val="1"/>
      <w:marLeft w:val="0"/>
      <w:marRight w:val="0"/>
      <w:marTop w:val="0"/>
      <w:marBottom w:val="0"/>
      <w:divBdr>
        <w:top w:val="none" w:sz="0" w:space="0" w:color="auto"/>
        <w:left w:val="none" w:sz="0" w:space="0" w:color="auto"/>
        <w:bottom w:val="none" w:sz="0" w:space="0" w:color="auto"/>
        <w:right w:val="none" w:sz="0" w:space="0" w:color="auto"/>
      </w:divBdr>
    </w:div>
    <w:div w:id="1592549271">
      <w:bodyDiv w:val="1"/>
      <w:marLeft w:val="0"/>
      <w:marRight w:val="0"/>
      <w:marTop w:val="0"/>
      <w:marBottom w:val="0"/>
      <w:divBdr>
        <w:top w:val="none" w:sz="0" w:space="0" w:color="auto"/>
        <w:left w:val="none" w:sz="0" w:space="0" w:color="auto"/>
        <w:bottom w:val="none" w:sz="0" w:space="0" w:color="auto"/>
        <w:right w:val="none" w:sz="0" w:space="0" w:color="auto"/>
      </w:divBdr>
    </w:div>
    <w:div w:id="1661738423">
      <w:bodyDiv w:val="1"/>
      <w:marLeft w:val="0"/>
      <w:marRight w:val="0"/>
      <w:marTop w:val="0"/>
      <w:marBottom w:val="0"/>
      <w:divBdr>
        <w:top w:val="none" w:sz="0" w:space="0" w:color="auto"/>
        <w:left w:val="none" w:sz="0" w:space="0" w:color="auto"/>
        <w:bottom w:val="none" w:sz="0" w:space="0" w:color="auto"/>
        <w:right w:val="none" w:sz="0" w:space="0" w:color="auto"/>
      </w:divBdr>
    </w:div>
    <w:div w:id="1691640857">
      <w:bodyDiv w:val="1"/>
      <w:marLeft w:val="0"/>
      <w:marRight w:val="0"/>
      <w:marTop w:val="0"/>
      <w:marBottom w:val="0"/>
      <w:divBdr>
        <w:top w:val="none" w:sz="0" w:space="0" w:color="auto"/>
        <w:left w:val="none" w:sz="0" w:space="0" w:color="auto"/>
        <w:bottom w:val="none" w:sz="0" w:space="0" w:color="auto"/>
        <w:right w:val="none" w:sz="0" w:space="0" w:color="auto"/>
      </w:divBdr>
    </w:div>
    <w:div w:id="1702514224">
      <w:bodyDiv w:val="1"/>
      <w:marLeft w:val="0"/>
      <w:marRight w:val="0"/>
      <w:marTop w:val="0"/>
      <w:marBottom w:val="0"/>
      <w:divBdr>
        <w:top w:val="none" w:sz="0" w:space="0" w:color="auto"/>
        <w:left w:val="none" w:sz="0" w:space="0" w:color="auto"/>
        <w:bottom w:val="none" w:sz="0" w:space="0" w:color="auto"/>
        <w:right w:val="none" w:sz="0" w:space="0" w:color="auto"/>
      </w:divBdr>
      <w:divsChild>
        <w:div w:id="1143275806">
          <w:marLeft w:val="0"/>
          <w:marRight w:val="0"/>
          <w:marTop w:val="0"/>
          <w:marBottom w:val="0"/>
          <w:divBdr>
            <w:top w:val="none" w:sz="0" w:space="0" w:color="auto"/>
            <w:left w:val="none" w:sz="0" w:space="0" w:color="auto"/>
            <w:bottom w:val="none" w:sz="0" w:space="0" w:color="auto"/>
            <w:right w:val="none" w:sz="0" w:space="0" w:color="auto"/>
          </w:divBdr>
        </w:div>
      </w:divsChild>
    </w:div>
    <w:div w:id="1788819025">
      <w:bodyDiv w:val="1"/>
      <w:marLeft w:val="0"/>
      <w:marRight w:val="0"/>
      <w:marTop w:val="0"/>
      <w:marBottom w:val="0"/>
      <w:divBdr>
        <w:top w:val="none" w:sz="0" w:space="0" w:color="auto"/>
        <w:left w:val="none" w:sz="0" w:space="0" w:color="auto"/>
        <w:bottom w:val="none" w:sz="0" w:space="0" w:color="auto"/>
        <w:right w:val="none" w:sz="0" w:space="0" w:color="auto"/>
      </w:divBdr>
    </w:div>
    <w:div w:id="1818379324">
      <w:bodyDiv w:val="1"/>
      <w:marLeft w:val="0"/>
      <w:marRight w:val="0"/>
      <w:marTop w:val="0"/>
      <w:marBottom w:val="0"/>
      <w:divBdr>
        <w:top w:val="none" w:sz="0" w:space="0" w:color="auto"/>
        <w:left w:val="none" w:sz="0" w:space="0" w:color="auto"/>
        <w:bottom w:val="none" w:sz="0" w:space="0" w:color="auto"/>
        <w:right w:val="none" w:sz="0" w:space="0" w:color="auto"/>
      </w:divBdr>
    </w:div>
    <w:div w:id="1891107749">
      <w:bodyDiv w:val="1"/>
      <w:marLeft w:val="0"/>
      <w:marRight w:val="0"/>
      <w:marTop w:val="0"/>
      <w:marBottom w:val="0"/>
      <w:divBdr>
        <w:top w:val="none" w:sz="0" w:space="0" w:color="auto"/>
        <w:left w:val="none" w:sz="0" w:space="0" w:color="auto"/>
        <w:bottom w:val="none" w:sz="0" w:space="0" w:color="auto"/>
        <w:right w:val="none" w:sz="0" w:space="0" w:color="auto"/>
      </w:divBdr>
    </w:div>
    <w:div w:id="1930651889">
      <w:bodyDiv w:val="1"/>
      <w:marLeft w:val="0"/>
      <w:marRight w:val="0"/>
      <w:marTop w:val="0"/>
      <w:marBottom w:val="0"/>
      <w:divBdr>
        <w:top w:val="none" w:sz="0" w:space="0" w:color="auto"/>
        <w:left w:val="none" w:sz="0" w:space="0" w:color="auto"/>
        <w:bottom w:val="none" w:sz="0" w:space="0" w:color="auto"/>
        <w:right w:val="none" w:sz="0" w:space="0" w:color="auto"/>
      </w:divBdr>
    </w:div>
    <w:div w:id="1958484080">
      <w:bodyDiv w:val="1"/>
      <w:marLeft w:val="0"/>
      <w:marRight w:val="0"/>
      <w:marTop w:val="0"/>
      <w:marBottom w:val="0"/>
      <w:divBdr>
        <w:top w:val="none" w:sz="0" w:space="0" w:color="auto"/>
        <w:left w:val="none" w:sz="0" w:space="0" w:color="auto"/>
        <w:bottom w:val="none" w:sz="0" w:space="0" w:color="auto"/>
        <w:right w:val="none" w:sz="0" w:space="0" w:color="auto"/>
      </w:divBdr>
    </w:div>
    <w:div w:id="2005931491">
      <w:bodyDiv w:val="1"/>
      <w:marLeft w:val="0"/>
      <w:marRight w:val="0"/>
      <w:marTop w:val="0"/>
      <w:marBottom w:val="0"/>
      <w:divBdr>
        <w:top w:val="none" w:sz="0" w:space="0" w:color="auto"/>
        <w:left w:val="none" w:sz="0" w:space="0" w:color="auto"/>
        <w:bottom w:val="none" w:sz="0" w:space="0" w:color="auto"/>
        <w:right w:val="none" w:sz="0" w:space="0" w:color="auto"/>
      </w:divBdr>
    </w:div>
    <w:div w:id="2024277189">
      <w:bodyDiv w:val="1"/>
      <w:marLeft w:val="0"/>
      <w:marRight w:val="0"/>
      <w:marTop w:val="0"/>
      <w:marBottom w:val="0"/>
      <w:divBdr>
        <w:top w:val="none" w:sz="0" w:space="0" w:color="auto"/>
        <w:left w:val="none" w:sz="0" w:space="0" w:color="auto"/>
        <w:bottom w:val="none" w:sz="0" w:space="0" w:color="auto"/>
        <w:right w:val="none" w:sz="0" w:space="0" w:color="auto"/>
      </w:divBdr>
    </w:div>
    <w:div w:id="2109350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image" Target="media/image4.png"/><Relationship Id="rId26" Type="http://schemas.openxmlformats.org/officeDocument/2006/relationships/hyperlink" Target="https://www.gov.br/anac/pt-br/assuntos/regulados/manutencao-aeronautica/formularios-padronizados"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diagramDrawing" Target="diagrams/drawing1.xml"/><Relationship Id="rId25" Type="http://schemas.openxmlformats.org/officeDocument/2006/relationships/hyperlink" Target="https://www.gov.br/anac/pt-br/assuntos/seguranca-operacional/sgso/arquivos/F_146_01_1.xlsx"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hyperlink" Target="mailto:gtom.spo@anac.gov.br" TargetMode="External"/><Relationship Id="rId19" Type="http://schemas.openxmlformats.org/officeDocument/2006/relationships/image" Target="media/image5.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8D92EB-0FA8-41C4-AAD5-F51A6B99B9FB}"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pt-BR"/>
        </a:p>
      </dgm:t>
    </dgm:pt>
    <dgm:pt modelId="{A2C2CC6C-AE40-4A5B-A1AB-B8D034682A33}">
      <dgm:prSet phldrT="[Texto]" custT="1"/>
      <dgm:spPr/>
      <dgm:t>
        <a:bodyPr/>
        <a:lstStyle/>
        <a:p>
          <a:r>
            <a:rPr lang="pt-BR" sz="1400" b="1"/>
            <a:t>Gestor Responsável</a:t>
          </a:r>
        </a:p>
      </dgm:t>
    </dgm:pt>
    <dgm:pt modelId="{DABC028B-AF89-40AE-BCC8-2835C315B466}" type="parTrans" cxnId="{CF35CCEE-F89C-4E35-8563-8F0E0ED700ED}">
      <dgm:prSet/>
      <dgm:spPr/>
      <dgm:t>
        <a:bodyPr/>
        <a:lstStyle/>
        <a:p>
          <a:endParaRPr lang="pt-BR"/>
        </a:p>
      </dgm:t>
    </dgm:pt>
    <dgm:pt modelId="{82838653-437C-4D4A-8381-4EBD85BE780E}" type="sibTrans" cxnId="{CF35CCEE-F89C-4E35-8563-8F0E0ED700ED}">
      <dgm:prSet/>
      <dgm:spPr/>
      <dgm:t>
        <a:bodyPr/>
        <a:lstStyle/>
        <a:p>
          <a:endParaRPr lang="pt-BR"/>
        </a:p>
      </dgm:t>
    </dgm:pt>
    <dgm:pt modelId="{0406A05A-4F83-48B1-B234-086B7AA6A0F3}" type="asst">
      <dgm:prSet phldrT="[Texto]"/>
      <dgm:spPr/>
      <dgm:t>
        <a:bodyPr/>
        <a:lstStyle/>
        <a:p>
          <a:r>
            <a:rPr lang="pt-BR"/>
            <a:t>Responsável Técnico</a:t>
          </a:r>
        </a:p>
      </dgm:t>
    </dgm:pt>
    <dgm:pt modelId="{B025F2F9-2FEF-4A07-8572-F50CC8B38D90}" type="parTrans" cxnId="{BFA9CD6E-6766-49FA-8AEC-A55059EC95A2}">
      <dgm:prSet/>
      <dgm:spPr/>
      <dgm:t>
        <a:bodyPr/>
        <a:lstStyle/>
        <a:p>
          <a:endParaRPr lang="pt-BR"/>
        </a:p>
      </dgm:t>
    </dgm:pt>
    <dgm:pt modelId="{3C8D5EDE-555B-4374-A315-C7C1BB259912}" type="sibTrans" cxnId="{BFA9CD6E-6766-49FA-8AEC-A55059EC95A2}">
      <dgm:prSet/>
      <dgm:spPr/>
      <dgm:t>
        <a:bodyPr/>
        <a:lstStyle/>
        <a:p>
          <a:endParaRPr lang="pt-BR"/>
        </a:p>
      </dgm:t>
    </dgm:pt>
    <dgm:pt modelId="{38F1D971-F6C9-4A59-AF1D-6EC7FCEBBC2E}">
      <dgm:prSet phldrT="[Texto]"/>
      <dgm:spPr/>
      <dgm:t>
        <a:bodyPr/>
        <a:lstStyle/>
        <a:p>
          <a:r>
            <a:rPr lang="pt-BR"/>
            <a:t>Publicações Técnicas</a:t>
          </a:r>
        </a:p>
      </dgm:t>
    </dgm:pt>
    <dgm:pt modelId="{938A5518-953A-465B-A664-7E2CEA82D2C9}" type="parTrans" cxnId="{BF584FAC-EB68-48CD-899E-985A8AF0819A}">
      <dgm:prSet/>
      <dgm:spPr/>
      <dgm:t>
        <a:bodyPr/>
        <a:lstStyle/>
        <a:p>
          <a:endParaRPr lang="pt-BR"/>
        </a:p>
      </dgm:t>
    </dgm:pt>
    <dgm:pt modelId="{06FB0C7E-78A2-4CC4-AA2A-A9225FC6067B}" type="sibTrans" cxnId="{BF584FAC-EB68-48CD-899E-985A8AF0819A}">
      <dgm:prSet/>
      <dgm:spPr/>
      <dgm:t>
        <a:bodyPr/>
        <a:lstStyle/>
        <a:p>
          <a:endParaRPr lang="pt-BR"/>
        </a:p>
      </dgm:t>
    </dgm:pt>
    <dgm:pt modelId="{78929920-AC22-40C6-B085-B0E196BC6F32}">
      <dgm:prSet phldrT="[Texto]"/>
      <dgm:spPr/>
      <dgm:t>
        <a:bodyPr/>
        <a:lstStyle/>
        <a:p>
          <a:r>
            <a:rPr lang="pt-BR"/>
            <a:t>Inspeção</a:t>
          </a:r>
        </a:p>
      </dgm:t>
    </dgm:pt>
    <dgm:pt modelId="{D8714B82-7A46-43AD-BF8E-62BF7CF5D92E}" type="parTrans" cxnId="{CD642B0C-0287-49E4-A08A-B4660C3E2A25}">
      <dgm:prSet/>
      <dgm:spPr/>
      <dgm:t>
        <a:bodyPr/>
        <a:lstStyle/>
        <a:p>
          <a:endParaRPr lang="pt-BR"/>
        </a:p>
      </dgm:t>
    </dgm:pt>
    <dgm:pt modelId="{F5A0C370-79AF-4105-BCF2-9F54513834C8}" type="sibTrans" cxnId="{CD642B0C-0287-49E4-A08A-B4660C3E2A25}">
      <dgm:prSet/>
      <dgm:spPr/>
      <dgm:t>
        <a:bodyPr/>
        <a:lstStyle/>
        <a:p>
          <a:endParaRPr lang="pt-BR"/>
        </a:p>
      </dgm:t>
    </dgm:pt>
    <dgm:pt modelId="{5FEF0570-4553-4C6A-9F6B-5125EB3165DB}">
      <dgm:prSet phldrT="[Texto]"/>
      <dgm:spPr/>
      <dgm:t>
        <a:bodyPr/>
        <a:lstStyle/>
        <a:p>
          <a:r>
            <a:rPr lang="pt-BR"/>
            <a:t>Manutenção</a:t>
          </a:r>
        </a:p>
      </dgm:t>
    </dgm:pt>
    <dgm:pt modelId="{A2CDC08E-A648-4A56-9164-C156C90887EB}" type="parTrans" cxnId="{D171F99B-267F-48C7-ABEE-71521A599D63}">
      <dgm:prSet/>
      <dgm:spPr/>
      <dgm:t>
        <a:bodyPr/>
        <a:lstStyle/>
        <a:p>
          <a:endParaRPr lang="pt-BR"/>
        </a:p>
      </dgm:t>
    </dgm:pt>
    <dgm:pt modelId="{E9A58ED5-CD47-4C44-8C9F-1812F207414D}" type="sibTrans" cxnId="{D171F99B-267F-48C7-ABEE-71521A599D63}">
      <dgm:prSet/>
      <dgm:spPr/>
      <dgm:t>
        <a:bodyPr/>
        <a:lstStyle/>
        <a:p>
          <a:endParaRPr lang="pt-BR"/>
        </a:p>
      </dgm:t>
    </dgm:pt>
    <dgm:pt modelId="{DA9A8613-08B5-40B4-BE14-D132BDC0381A}">
      <dgm:prSet phldrT="[Texto]"/>
      <dgm:spPr/>
      <dgm:t>
        <a:bodyPr/>
        <a:lstStyle/>
        <a:p>
          <a:r>
            <a:rPr lang="pt-BR"/>
            <a:t>Engenharia</a:t>
          </a:r>
        </a:p>
      </dgm:t>
    </dgm:pt>
    <dgm:pt modelId="{5F254F22-0517-46E1-8C39-549B5CA54742}" type="parTrans" cxnId="{2141C978-2965-488C-AC2C-2BACDEA9525C}">
      <dgm:prSet/>
      <dgm:spPr/>
      <dgm:t>
        <a:bodyPr/>
        <a:lstStyle/>
        <a:p>
          <a:endParaRPr lang="pt-BR"/>
        </a:p>
      </dgm:t>
    </dgm:pt>
    <dgm:pt modelId="{C248508C-FEAD-41D0-8E22-318F4E9B456B}" type="sibTrans" cxnId="{2141C978-2965-488C-AC2C-2BACDEA9525C}">
      <dgm:prSet/>
      <dgm:spPr/>
      <dgm:t>
        <a:bodyPr/>
        <a:lstStyle/>
        <a:p>
          <a:endParaRPr lang="pt-BR"/>
        </a:p>
      </dgm:t>
    </dgm:pt>
    <dgm:pt modelId="{E715DA80-8F0A-44E8-AB67-1212DC07FC29}" type="asst">
      <dgm:prSet phldrT="[Texto]"/>
      <dgm:spPr/>
      <dgm:t>
        <a:bodyPr/>
        <a:lstStyle/>
        <a:p>
          <a:r>
            <a:rPr lang="pt-BR"/>
            <a:t>Gestor do SGSO</a:t>
          </a:r>
        </a:p>
      </dgm:t>
    </dgm:pt>
    <dgm:pt modelId="{6ADAAB00-A208-4643-8B63-F84962DDFF31}" type="parTrans" cxnId="{526C8215-0DCD-4416-94B3-E9F52BD41AF4}">
      <dgm:prSet/>
      <dgm:spPr/>
      <dgm:t>
        <a:bodyPr/>
        <a:lstStyle/>
        <a:p>
          <a:endParaRPr lang="pt-BR"/>
        </a:p>
      </dgm:t>
    </dgm:pt>
    <dgm:pt modelId="{B91C319E-5979-4DB2-916C-93335D7B47A4}" type="sibTrans" cxnId="{526C8215-0DCD-4416-94B3-E9F52BD41AF4}">
      <dgm:prSet/>
      <dgm:spPr/>
      <dgm:t>
        <a:bodyPr/>
        <a:lstStyle/>
        <a:p>
          <a:endParaRPr lang="pt-BR"/>
        </a:p>
      </dgm:t>
    </dgm:pt>
    <dgm:pt modelId="{BCC3552C-92ED-4F1F-9184-EE77A2BCE0B3}" type="asst">
      <dgm:prSet/>
      <dgm:spPr/>
      <dgm:t>
        <a:bodyPr/>
        <a:lstStyle/>
        <a:p>
          <a:r>
            <a:rPr lang="pt-BR"/>
            <a:t>GASO</a:t>
          </a:r>
        </a:p>
      </dgm:t>
    </dgm:pt>
    <dgm:pt modelId="{3A72F35A-C3B9-46F3-8203-4C8047E1B000}" type="parTrans" cxnId="{E5A02F0C-2225-4125-BA26-A3F45FC1A1C3}">
      <dgm:prSet/>
      <dgm:spPr/>
      <dgm:t>
        <a:bodyPr/>
        <a:lstStyle/>
        <a:p>
          <a:endParaRPr lang="pt-BR"/>
        </a:p>
      </dgm:t>
    </dgm:pt>
    <dgm:pt modelId="{9C38F238-0352-4E28-AABC-163A3C1B883A}" type="sibTrans" cxnId="{E5A02F0C-2225-4125-BA26-A3F45FC1A1C3}">
      <dgm:prSet/>
      <dgm:spPr/>
      <dgm:t>
        <a:bodyPr/>
        <a:lstStyle/>
        <a:p>
          <a:endParaRPr lang="pt-BR"/>
        </a:p>
      </dgm:t>
    </dgm:pt>
    <dgm:pt modelId="{75AF58BE-F15A-4B5F-8A17-7EA6552EE594}" type="asst">
      <dgm:prSet/>
      <dgm:spPr/>
      <dgm:t>
        <a:bodyPr/>
        <a:lstStyle/>
        <a:p>
          <a:r>
            <a:rPr lang="pt-BR"/>
            <a:t>Mecânicos</a:t>
          </a:r>
        </a:p>
      </dgm:t>
    </dgm:pt>
    <dgm:pt modelId="{D11B5CDE-F8B2-4190-858A-617E8A24C050}" type="parTrans" cxnId="{6DE22292-47D9-4A80-8669-343578591767}">
      <dgm:prSet/>
      <dgm:spPr/>
      <dgm:t>
        <a:bodyPr/>
        <a:lstStyle/>
        <a:p>
          <a:endParaRPr lang="pt-BR"/>
        </a:p>
      </dgm:t>
    </dgm:pt>
    <dgm:pt modelId="{CC4CD4A6-D273-4C94-96C1-97AA84F5C5F6}" type="sibTrans" cxnId="{6DE22292-47D9-4A80-8669-343578591767}">
      <dgm:prSet/>
      <dgm:spPr/>
      <dgm:t>
        <a:bodyPr/>
        <a:lstStyle/>
        <a:p>
          <a:endParaRPr lang="pt-BR"/>
        </a:p>
      </dgm:t>
    </dgm:pt>
    <dgm:pt modelId="{1E2DAF12-0EF8-41AB-9C90-F9E02B263DE4}" type="asst">
      <dgm:prSet/>
      <dgm:spPr/>
      <dgm:t>
        <a:bodyPr/>
        <a:lstStyle/>
        <a:p>
          <a:r>
            <a:rPr lang="pt-BR"/>
            <a:t>Auxiliares</a:t>
          </a:r>
        </a:p>
      </dgm:t>
    </dgm:pt>
    <dgm:pt modelId="{72B46959-91F1-4C64-AAB9-CABB764FB272}" type="parTrans" cxnId="{476EB9CF-1522-423A-BA58-381C23C11ABF}">
      <dgm:prSet/>
      <dgm:spPr/>
      <dgm:t>
        <a:bodyPr/>
        <a:lstStyle/>
        <a:p>
          <a:endParaRPr lang="pt-BR"/>
        </a:p>
      </dgm:t>
    </dgm:pt>
    <dgm:pt modelId="{4DA771C1-158D-4FF6-8B75-D40FBFC71F98}" type="sibTrans" cxnId="{476EB9CF-1522-423A-BA58-381C23C11ABF}">
      <dgm:prSet/>
      <dgm:spPr/>
      <dgm:t>
        <a:bodyPr/>
        <a:lstStyle/>
        <a:p>
          <a:endParaRPr lang="pt-BR"/>
        </a:p>
      </dgm:t>
    </dgm:pt>
    <dgm:pt modelId="{38A17CBE-F65C-4548-B49A-54CAAE0DAF55}" type="pres">
      <dgm:prSet presAssocID="{C08D92EB-0FA8-41C4-AAD5-F51A6B99B9FB}" presName="hierChild1" presStyleCnt="0">
        <dgm:presLayoutVars>
          <dgm:orgChart val="1"/>
          <dgm:chPref val="1"/>
          <dgm:dir/>
          <dgm:animOne val="branch"/>
          <dgm:animLvl val="lvl"/>
          <dgm:resizeHandles/>
        </dgm:presLayoutVars>
      </dgm:prSet>
      <dgm:spPr/>
    </dgm:pt>
    <dgm:pt modelId="{7DA14BAC-240E-4184-9030-0576A2E461B9}" type="pres">
      <dgm:prSet presAssocID="{A2C2CC6C-AE40-4A5B-A1AB-B8D034682A33}" presName="hierRoot1" presStyleCnt="0">
        <dgm:presLayoutVars>
          <dgm:hierBranch val="init"/>
        </dgm:presLayoutVars>
      </dgm:prSet>
      <dgm:spPr/>
    </dgm:pt>
    <dgm:pt modelId="{B035BA39-2260-4D8C-ADEA-CCC57D746EA2}" type="pres">
      <dgm:prSet presAssocID="{A2C2CC6C-AE40-4A5B-A1AB-B8D034682A33}" presName="rootComposite1" presStyleCnt="0"/>
      <dgm:spPr/>
    </dgm:pt>
    <dgm:pt modelId="{8747DA39-981B-432C-BAA5-014BBA04851F}" type="pres">
      <dgm:prSet presAssocID="{A2C2CC6C-AE40-4A5B-A1AB-B8D034682A33}" presName="rootText1" presStyleLbl="node0" presStyleIdx="0" presStyleCnt="1">
        <dgm:presLayoutVars>
          <dgm:chPref val="3"/>
        </dgm:presLayoutVars>
      </dgm:prSet>
      <dgm:spPr/>
    </dgm:pt>
    <dgm:pt modelId="{8BF49685-6F84-42CE-B641-F52A56F16538}" type="pres">
      <dgm:prSet presAssocID="{A2C2CC6C-AE40-4A5B-A1AB-B8D034682A33}" presName="rootConnector1" presStyleLbl="node1" presStyleIdx="0" presStyleCnt="0"/>
      <dgm:spPr/>
    </dgm:pt>
    <dgm:pt modelId="{77D90642-1B46-432E-8F80-63040119D114}" type="pres">
      <dgm:prSet presAssocID="{A2C2CC6C-AE40-4A5B-A1AB-B8D034682A33}" presName="hierChild2" presStyleCnt="0"/>
      <dgm:spPr/>
    </dgm:pt>
    <dgm:pt modelId="{D3B94EF2-D931-41C6-ADF5-8157F934C7DA}" type="pres">
      <dgm:prSet presAssocID="{938A5518-953A-465B-A664-7E2CEA82D2C9}" presName="Name37" presStyleLbl="parChTrans1D2" presStyleIdx="0" presStyleCnt="6"/>
      <dgm:spPr/>
    </dgm:pt>
    <dgm:pt modelId="{2FEEEA45-2ED0-4689-9734-AD25D98CCC23}" type="pres">
      <dgm:prSet presAssocID="{38F1D971-F6C9-4A59-AF1D-6EC7FCEBBC2E}" presName="hierRoot2" presStyleCnt="0">
        <dgm:presLayoutVars>
          <dgm:hierBranch val="init"/>
        </dgm:presLayoutVars>
      </dgm:prSet>
      <dgm:spPr/>
    </dgm:pt>
    <dgm:pt modelId="{C719389C-7FB9-438B-87A7-11BC00929B6C}" type="pres">
      <dgm:prSet presAssocID="{38F1D971-F6C9-4A59-AF1D-6EC7FCEBBC2E}" presName="rootComposite" presStyleCnt="0"/>
      <dgm:spPr/>
    </dgm:pt>
    <dgm:pt modelId="{5F443ACB-9CFB-4B91-B23B-D50FAB31491B}" type="pres">
      <dgm:prSet presAssocID="{38F1D971-F6C9-4A59-AF1D-6EC7FCEBBC2E}" presName="rootText" presStyleLbl="node2" presStyleIdx="0" presStyleCnt="4">
        <dgm:presLayoutVars>
          <dgm:chPref val="3"/>
        </dgm:presLayoutVars>
      </dgm:prSet>
      <dgm:spPr/>
    </dgm:pt>
    <dgm:pt modelId="{2CEE48FD-794A-4709-BEAB-C35E1CEC1D7B}" type="pres">
      <dgm:prSet presAssocID="{38F1D971-F6C9-4A59-AF1D-6EC7FCEBBC2E}" presName="rootConnector" presStyleLbl="node2" presStyleIdx="0" presStyleCnt="4"/>
      <dgm:spPr/>
    </dgm:pt>
    <dgm:pt modelId="{7E32B8CC-55DF-4EA0-8677-D759F46FE7D4}" type="pres">
      <dgm:prSet presAssocID="{38F1D971-F6C9-4A59-AF1D-6EC7FCEBBC2E}" presName="hierChild4" presStyleCnt="0"/>
      <dgm:spPr/>
    </dgm:pt>
    <dgm:pt modelId="{E72A5C8A-AEA7-4C69-8320-E3C3C9BAAF57}" type="pres">
      <dgm:prSet presAssocID="{38F1D971-F6C9-4A59-AF1D-6EC7FCEBBC2E}" presName="hierChild5" presStyleCnt="0"/>
      <dgm:spPr/>
    </dgm:pt>
    <dgm:pt modelId="{A4BEFDD8-8D36-457F-8A75-33DD568C3F7B}" type="pres">
      <dgm:prSet presAssocID="{D8714B82-7A46-43AD-BF8E-62BF7CF5D92E}" presName="Name37" presStyleLbl="parChTrans1D2" presStyleIdx="1" presStyleCnt="6"/>
      <dgm:spPr/>
    </dgm:pt>
    <dgm:pt modelId="{3030F8A5-F288-4C99-94EB-1A8E5F879659}" type="pres">
      <dgm:prSet presAssocID="{78929920-AC22-40C6-B085-B0E196BC6F32}" presName="hierRoot2" presStyleCnt="0">
        <dgm:presLayoutVars>
          <dgm:hierBranch val="init"/>
        </dgm:presLayoutVars>
      </dgm:prSet>
      <dgm:spPr/>
    </dgm:pt>
    <dgm:pt modelId="{C3822740-8791-4742-A02C-0730E06AB569}" type="pres">
      <dgm:prSet presAssocID="{78929920-AC22-40C6-B085-B0E196BC6F32}" presName="rootComposite" presStyleCnt="0"/>
      <dgm:spPr/>
    </dgm:pt>
    <dgm:pt modelId="{591B0A45-7677-4BE3-BB4D-C1455C5360C2}" type="pres">
      <dgm:prSet presAssocID="{78929920-AC22-40C6-B085-B0E196BC6F32}" presName="rootText" presStyleLbl="node2" presStyleIdx="1" presStyleCnt="4">
        <dgm:presLayoutVars>
          <dgm:chPref val="3"/>
        </dgm:presLayoutVars>
      </dgm:prSet>
      <dgm:spPr/>
    </dgm:pt>
    <dgm:pt modelId="{36819EA5-DBFF-4D86-AC88-EA6C5E28EC32}" type="pres">
      <dgm:prSet presAssocID="{78929920-AC22-40C6-B085-B0E196BC6F32}" presName="rootConnector" presStyleLbl="node2" presStyleIdx="1" presStyleCnt="4"/>
      <dgm:spPr/>
    </dgm:pt>
    <dgm:pt modelId="{72914D0D-0570-46E2-84E7-4CC42F05B74B}" type="pres">
      <dgm:prSet presAssocID="{78929920-AC22-40C6-B085-B0E196BC6F32}" presName="hierChild4" presStyleCnt="0"/>
      <dgm:spPr/>
    </dgm:pt>
    <dgm:pt modelId="{7947B8B3-4882-4684-912D-1A1D048E6784}" type="pres">
      <dgm:prSet presAssocID="{78929920-AC22-40C6-B085-B0E196BC6F32}" presName="hierChild5" presStyleCnt="0"/>
      <dgm:spPr/>
    </dgm:pt>
    <dgm:pt modelId="{265A5FE1-6B56-48BE-9D3F-DDDC3A79C30F}" type="pres">
      <dgm:prSet presAssocID="{A2CDC08E-A648-4A56-9164-C156C90887EB}" presName="Name37" presStyleLbl="parChTrans1D2" presStyleIdx="2" presStyleCnt="6"/>
      <dgm:spPr/>
    </dgm:pt>
    <dgm:pt modelId="{6A2BDC30-E25B-465E-BA40-48059C0E023D}" type="pres">
      <dgm:prSet presAssocID="{5FEF0570-4553-4C6A-9F6B-5125EB3165DB}" presName="hierRoot2" presStyleCnt="0">
        <dgm:presLayoutVars>
          <dgm:hierBranch val="init"/>
        </dgm:presLayoutVars>
      </dgm:prSet>
      <dgm:spPr/>
    </dgm:pt>
    <dgm:pt modelId="{54EFAD82-CDC7-4630-927C-F0E5ABBD8322}" type="pres">
      <dgm:prSet presAssocID="{5FEF0570-4553-4C6A-9F6B-5125EB3165DB}" presName="rootComposite" presStyleCnt="0"/>
      <dgm:spPr/>
    </dgm:pt>
    <dgm:pt modelId="{CC1670BD-0BE6-4906-B94D-8297380596EA}" type="pres">
      <dgm:prSet presAssocID="{5FEF0570-4553-4C6A-9F6B-5125EB3165DB}" presName="rootText" presStyleLbl="node2" presStyleIdx="2" presStyleCnt="4">
        <dgm:presLayoutVars>
          <dgm:chPref val="3"/>
        </dgm:presLayoutVars>
      </dgm:prSet>
      <dgm:spPr/>
    </dgm:pt>
    <dgm:pt modelId="{449FB385-66DB-4AE1-B6F7-4D8C18A6E5A4}" type="pres">
      <dgm:prSet presAssocID="{5FEF0570-4553-4C6A-9F6B-5125EB3165DB}" presName="rootConnector" presStyleLbl="node2" presStyleIdx="2" presStyleCnt="4"/>
      <dgm:spPr/>
    </dgm:pt>
    <dgm:pt modelId="{67DC17A8-7832-4186-85D8-28439AE7FB09}" type="pres">
      <dgm:prSet presAssocID="{5FEF0570-4553-4C6A-9F6B-5125EB3165DB}" presName="hierChild4" presStyleCnt="0"/>
      <dgm:spPr/>
    </dgm:pt>
    <dgm:pt modelId="{D2BE8F92-A59F-4703-BE2E-C50FAB7CBCDC}" type="pres">
      <dgm:prSet presAssocID="{5FEF0570-4553-4C6A-9F6B-5125EB3165DB}" presName="hierChild5" presStyleCnt="0"/>
      <dgm:spPr/>
    </dgm:pt>
    <dgm:pt modelId="{2486F6BC-6AF8-48B7-BECC-D8BF0D2F15C5}" type="pres">
      <dgm:prSet presAssocID="{D11B5CDE-F8B2-4190-858A-617E8A24C050}" presName="Name111" presStyleLbl="parChTrans1D3" presStyleIdx="0" presStyleCnt="3"/>
      <dgm:spPr/>
    </dgm:pt>
    <dgm:pt modelId="{4EF4F0C8-9E80-4B09-8504-6E02D6CDD996}" type="pres">
      <dgm:prSet presAssocID="{75AF58BE-F15A-4B5F-8A17-7EA6552EE594}" presName="hierRoot3" presStyleCnt="0">
        <dgm:presLayoutVars>
          <dgm:hierBranch val="init"/>
        </dgm:presLayoutVars>
      </dgm:prSet>
      <dgm:spPr/>
    </dgm:pt>
    <dgm:pt modelId="{82067A10-4A07-48D2-8889-765FDF8653ED}" type="pres">
      <dgm:prSet presAssocID="{75AF58BE-F15A-4B5F-8A17-7EA6552EE594}" presName="rootComposite3" presStyleCnt="0"/>
      <dgm:spPr/>
    </dgm:pt>
    <dgm:pt modelId="{6605465B-F42E-48D0-8552-23F14201792C}" type="pres">
      <dgm:prSet presAssocID="{75AF58BE-F15A-4B5F-8A17-7EA6552EE594}" presName="rootText3" presStyleLbl="asst2" presStyleIdx="0" presStyleCnt="2">
        <dgm:presLayoutVars>
          <dgm:chPref val="3"/>
        </dgm:presLayoutVars>
      </dgm:prSet>
      <dgm:spPr/>
    </dgm:pt>
    <dgm:pt modelId="{5AC491B9-302D-478A-96F6-3BEE800D4F04}" type="pres">
      <dgm:prSet presAssocID="{75AF58BE-F15A-4B5F-8A17-7EA6552EE594}" presName="rootConnector3" presStyleLbl="asst2" presStyleIdx="0" presStyleCnt="2"/>
      <dgm:spPr/>
    </dgm:pt>
    <dgm:pt modelId="{8B551801-FBCC-45CF-844A-F705EC29C15E}" type="pres">
      <dgm:prSet presAssocID="{75AF58BE-F15A-4B5F-8A17-7EA6552EE594}" presName="hierChild6" presStyleCnt="0"/>
      <dgm:spPr/>
    </dgm:pt>
    <dgm:pt modelId="{9C3F1D8B-337D-48D0-AF39-8134B2A0A5D1}" type="pres">
      <dgm:prSet presAssocID="{75AF58BE-F15A-4B5F-8A17-7EA6552EE594}" presName="hierChild7" presStyleCnt="0"/>
      <dgm:spPr/>
    </dgm:pt>
    <dgm:pt modelId="{9C700164-8420-44F2-9AE7-CE591FE500DE}" type="pres">
      <dgm:prSet presAssocID="{72B46959-91F1-4C64-AAB9-CABB764FB272}" presName="Name111" presStyleLbl="parChTrans1D3" presStyleIdx="1" presStyleCnt="3"/>
      <dgm:spPr/>
    </dgm:pt>
    <dgm:pt modelId="{6D513398-E85C-4872-82B7-CFAE13C70610}" type="pres">
      <dgm:prSet presAssocID="{1E2DAF12-0EF8-41AB-9C90-F9E02B263DE4}" presName="hierRoot3" presStyleCnt="0">
        <dgm:presLayoutVars>
          <dgm:hierBranch val="init"/>
        </dgm:presLayoutVars>
      </dgm:prSet>
      <dgm:spPr/>
    </dgm:pt>
    <dgm:pt modelId="{E0F0D308-E0F6-4AC1-AA4A-547200BDFE0B}" type="pres">
      <dgm:prSet presAssocID="{1E2DAF12-0EF8-41AB-9C90-F9E02B263DE4}" presName="rootComposite3" presStyleCnt="0"/>
      <dgm:spPr/>
    </dgm:pt>
    <dgm:pt modelId="{8AEB2EEA-F29D-4E71-9E77-CC33D0B7EFC8}" type="pres">
      <dgm:prSet presAssocID="{1E2DAF12-0EF8-41AB-9C90-F9E02B263DE4}" presName="rootText3" presStyleLbl="asst2" presStyleIdx="1" presStyleCnt="2">
        <dgm:presLayoutVars>
          <dgm:chPref val="3"/>
        </dgm:presLayoutVars>
      </dgm:prSet>
      <dgm:spPr/>
    </dgm:pt>
    <dgm:pt modelId="{AC421C0A-2457-492A-897F-8B4F940DF156}" type="pres">
      <dgm:prSet presAssocID="{1E2DAF12-0EF8-41AB-9C90-F9E02B263DE4}" presName="rootConnector3" presStyleLbl="asst2" presStyleIdx="1" presStyleCnt="2"/>
      <dgm:spPr/>
    </dgm:pt>
    <dgm:pt modelId="{DDEC9D7B-102A-48E7-8555-16E969413D69}" type="pres">
      <dgm:prSet presAssocID="{1E2DAF12-0EF8-41AB-9C90-F9E02B263DE4}" presName="hierChild6" presStyleCnt="0"/>
      <dgm:spPr/>
    </dgm:pt>
    <dgm:pt modelId="{BD99C6B0-E3D8-4DBE-93E8-F451DC4ADD12}" type="pres">
      <dgm:prSet presAssocID="{1E2DAF12-0EF8-41AB-9C90-F9E02B263DE4}" presName="hierChild7" presStyleCnt="0"/>
      <dgm:spPr/>
    </dgm:pt>
    <dgm:pt modelId="{00BA9C4B-11E1-4B45-B1E1-15A375CE6420}" type="pres">
      <dgm:prSet presAssocID="{5F254F22-0517-46E1-8C39-549B5CA54742}" presName="Name37" presStyleLbl="parChTrans1D2" presStyleIdx="3" presStyleCnt="6"/>
      <dgm:spPr/>
    </dgm:pt>
    <dgm:pt modelId="{DB62C3FB-E470-4556-AF85-13F20F4BFA4D}" type="pres">
      <dgm:prSet presAssocID="{DA9A8613-08B5-40B4-BE14-D132BDC0381A}" presName="hierRoot2" presStyleCnt="0">
        <dgm:presLayoutVars>
          <dgm:hierBranch val="init"/>
        </dgm:presLayoutVars>
      </dgm:prSet>
      <dgm:spPr/>
    </dgm:pt>
    <dgm:pt modelId="{98B0463E-5282-4CE4-9B59-9116D4FA7B68}" type="pres">
      <dgm:prSet presAssocID="{DA9A8613-08B5-40B4-BE14-D132BDC0381A}" presName="rootComposite" presStyleCnt="0"/>
      <dgm:spPr/>
    </dgm:pt>
    <dgm:pt modelId="{962EBF8C-1D8D-46B7-BB7D-D19C807AB7F3}" type="pres">
      <dgm:prSet presAssocID="{DA9A8613-08B5-40B4-BE14-D132BDC0381A}" presName="rootText" presStyleLbl="node2" presStyleIdx="3" presStyleCnt="4">
        <dgm:presLayoutVars>
          <dgm:chPref val="3"/>
        </dgm:presLayoutVars>
      </dgm:prSet>
      <dgm:spPr/>
    </dgm:pt>
    <dgm:pt modelId="{3D3D4B64-C3F4-4E84-B327-5A821D9F7C46}" type="pres">
      <dgm:prSet presAssocID="{DA9A8613-08B5-40B4-BE14-D132BDC0381A}" presName="rootConnector" presStyleLbl="node2" presStyleIdx="3" presStyleCnt="4"/>
      <dgm:spPr/>
    </dgm:pt>
    <dgm:pt modelId="{729476D3-F886-41EC-9719-D143AF6D06DD}" type="pres">
      <dgm:prSet presAssocID="{DA9A8613-08B5-40B4-BE14-D132BDC0381A}" presName="hierChild4" presStyleCnt="0"/>
      <dgm:spPr/>
    </dgm:pt>
    <dgm:pt modelId="{73A92899-ABF5-491A-A38E-A5570622AD2A}" type="pres">
      <dgm:prSet presAssocID="{DA9A8613-08B5-40B4-BE14-D132BDC0381A}" presName="hierChild5" presStyleCnt="0"/>
      <dgm:spPr/>
    </dgm:pt>
    <dgm:pt modelId="{8B0DB846-440C-4476-A645-72DF2DCE2346}" type="pres">
      <dgm:prSet presAssocID="{A2C2CC6C-AE40-4A5B-A1AB-B8D034682A33}" presName="hierChild3" presStyleCnt="0"/>
      <dgm:spPr/>
    </dgm:pt>
    <dgm:pt modelId="{3B4F6F8B-5EFF-4BF3-B328-37498043B3C7}" type="pres">
      <dgm:prSet presAssocID="{B025F2F9-2FEF-4A07-8572-F50CC8B38D90}" presName="Name111" presStyleLbl="parChTrans1D2" presStyleIdx="4" presStyleCnt="6"/>
      <dgm:spPr/>
    </dgm:pt>
    <dgm:pt modelId="{FEFDF0B0-A0EB-457B-80C8-7391AD3ACCEF}" type="pres">
      <dgm:prSet presAssocID="{0406A05A-4F83-48B1-B234-086B7AA6A0F3}" presName="hierRoot3" presStyleCnt="0">
        <dgm:presLayoutVars>
          <dgm:hierBranch val="init"/>
        </dgm:presLayoutVars>
      </dgm:prSet>
      <dgm:spPr/>
    </dgm:pt>
    <dgm:pt modelId="{57723CCB-B150-4698-9BB1-5CE84E2FA26A}" type="pres">
      <dgm:prSet presAssocID="{0406A05A-4F83-48B1-B234-086B7AA6A0F3}" presName="rootComposite3" presStyleCnt="0"/>
      <dgm:spPr/>
    </dgm:pt>
    <dgm:pt modelId="{1E8B8F3A-F76D-4338-BD1A-A1D19E677B34}" type="pres">
      <dgm:prSet presAssocID="{0406A05A-4F83-48B1-B234-086B7AA6A0F3}" presName="rootText3" presStyleLbl="asst1" presStyleIdx="0" presStyleCnt="3" custScaleX="84142" custScaleY="77937" custLinFactNeighborX="-20166" custLinFactNeighborY="-19075">
        <dgm:presLayoutVars>
          <dgm:chPref val="3"/>
        </dgm:presLayoutVars>
      </dgm:prSet>
      <dgm:spPr/>
    </dgm:pt>
    <dgm:pt modelId="{BF48E136-DA89-4706-B5D5-16617D9367D6}" type="pres">
      <dgm:prSet presAssocID="{0406A05A-4F83-48B1-B234-086B7AA6A0F3}" presName="rootConnector3" presStyleLbl="asst1" presStyleIdx="0" presStyleCnt="3"/>
      <dgm:spPr/>
    </dgm:pt>
    <dgm:pt modelId="{0A5710FB-2E27-4BCA-84BD-5E04CF09B108}" type="pres">
      <dgm:prSet presAssocID="{0406A05A-4F83-48B1-B234-086B7AA6A0F3}" presName="hierChild6" presStyleCnt="0"/>
      <dgm:spPr/>
    </dgm:pt>
    <dgm:pt modelId="{17766E8E-EA39-4DEE-AE27-6D8268E52D32}" type="pres">
      <dgm:prSet presAssocID="{0406A05A-4F83-48B1-B234-086B7AA6A0F3}" presName="hierChild7" presStyleCnt="0"/>
      <dgm:spPr/>
    </dgm:pt>
    <dgm:pt modelId="{DD457B17-D43B-49D6-BA36-1B5CB6FA0B96}" type="pres">
      <dgm:prSet presAssocID="{6ADAAB00-A208-4643-8B63-F84962DDFF31}" presName="Name111" presStyleLbl="parChTrans1D2" presStyleIdx="5" presStyleCnt="6"/>
      <dgm:spPr/>
    </dgm:pt>
    <dgm:pt modelId="{82A5BC01-4F2C-4534-ADCB-F0D645BB00E9}" type="pres">
      <dgm:prSet presAssocID="{E715DA80-8F0A-44E8-AB67-1212DC07FC29}" presName="hierRoot3" presStyleCnt="0">
        <dgm:presLayoutVars>
          <dgm:hierBranch val="init"/>
        </dgm:presLayoutVars>
      </dgm:prSet>
      <dgm:spPr/>
    </dgm:pt>
    <dgm:pt modelId="{7F4D7E15-E5D4-4D2F-AA46-B62CAB49BD19}" type="pres">
      <dgm:prSet presAssocID="{E715DA80-8F0A-44E8-AB67-1212DC07FC29}" presName="rootComposite3" presStyleCnt="0"/>
      <dgm:spPr/>
    </dgm:pt>
    <dgm:pt modelId="{ADEFC8F7-E01B-4422-8550-C0CE497FB94E}" type="pres">
      <dgm:prSet presAssocID="{E715DA80-8F0A-44E8-AB67-1212DC07FC29}" presName="rootText3" presStyleLbl="asst1" presStyleIdx="1" presStyleCnt="3" custScaleX="68830" custScaleY="68671" custLinFactNeighborX="-24421" custLinFactNeighborY="-19075">
        <dgm:presLayoutVars>
          <dgm:chPref val="3"/>
        </dgm:presLayoutVars>
      </dgm:prSet>
      <dgm:spPr/>
    </dgm:pt>
    <dgm:pt modelId="{BCF2144E-6262-4775-9FEF-080418258CBB}" type="pres">
      <dgm:prSet presAssocID="{E715DA80-8F0A-44E8-AB67-1212DC07FC29}" presName="rootConnector3" presStyleLbl="asst1" presStyleIdx="1" presStyleCnt="3"/>
      <dgm:spPr/>
    </dgm:pt>
    <dgm:pt modelId="{608F1D84-0225-4664-94E7-C833B40FA04E}" type="pres">
      <dgm:prSet presAssocID="{E715DA80-8F0A-44E8-AB67-1212DC07FC29}" presName="hierChild6" presStyleCnt="0"/>
      <dgm:spPr/>
    </dgm:pt>
    <dgm:pt modelId="{F1937B56-0124-419A-B0D5-B1B4EF0D6F57}" type="pres">
      <dgm:prSet presAssocID="{E715DA80-8F0A-44E8-AB67-1212DC07FC29}" presName="hierChild7" presStyleCnt="0"/>
      <dgm:spPr/>
    </dgm:pt>
    <dgm:pt modelId="{5F19248F-6BB4-47A7-870E-A52680CA3E1B}" type="pres">
      <dgm:prSet presAssocID="{3A72F35A-C3B9-46F3-8203-4C8047E1B000}" presName="Name111" presStyleLbl="parChTrans1D3" presStyleIdx="2" presStyleCnt="3"/>
      <dgm:spPr/>
    </dgm:pt>
    <dgm:pt modelId="{F9AFD55A-E7E5-42B2-8DE2-A45499537859}" type="pres">
      <dgm:prSet presAssocID="{BCC3552C-92ED-4F1F-9184-EE77A2BCE0B3}" presName="hierRoot3" presStyleCnt="0">
        <dgm:presLayoutVars>
          <dgm:hierBranch val="init"/>
        </dgm:presLayoutVars>
      </dgm:prSet>
      <dgm:spPr/>
    </dgm:pt>
    <dgm:pt modelId="{C79203CF-58AE-4FA5-AA3A-D45B7B62C1A5}" type="pres">
      <dgm:prSet presAssocID="{BCC3552C-92ED-4F1F-9184-EE77A2BCE0B3}" presName="rootComposite3" presStyleCnt="0"/>
      <dgm:spPr/>
    </dgm:pt>
    <dgm:pt modelId="{A4B7B2FC-09BA-4DFC-A50C-920E76365FA4}" type="pres">
      <dgm:prSet presAssocID="{BCC3552C-92ED-4F1F-9184-EE77A2BCE0B3}" presName="rootText3" presStyleLbl="asst1" presStyleIdx="2" presStyleCnt="3" custScaleX="66607" custScaleY="64942" custLinFactX="26919" custLinFactY="-16720" custLinFactNeighborX="100000" custLinFactNeighborY="-100000">
        <dgm:presLayoutVars>
          <dgm:chPref val="3"/>
        </dgm:presLayoutVars>
      </dgm:prSet>
      <dgm:spPr/>
    </dgm:pt>
    <dgm:pt modelId="{358D64FC-8A2F-42A6-9310-A3814A9EA2DE}" type="pres">
      <dgm:prSet presAssocID="{BCC3552C-92ED-4F1F-9184-EE77A2BCE0B3}" presName="rootConnector3" presStyleLbl="asst1" presStyleIdx="2" presStyleCnt="3"/>
      <dgm:spPr/>
    </dgm:pt>
    <dgm:pt modelId="{D72E1A21-E3C4-4BAF-AD17-A9529A2D3CF2}" type="pres">
      <dgm:prSet presAssocID="{BCC3552C-92ED-4F1F-9184-EE77A2BCE0B3}" presName="hierChild6" presStyleCnt="0"/>
      <dgm:spPr/>
    </dgm:pt>
    <dgm:pt modelId="{A006E6DD-1AC5-4AFE-8D7B-6781BB400F2E}" type="pres">
      <dgm:prSet presAssocID="{BCC3552C-92ED-4F1F-9184-EE77A2BCE0B3}" presName="hierChild7" presStyleCnt="0"/>
      <dgm:spPr/>
    </dgm:pt>
  </dgm:ptLst>
  <dgm:cxnLst>
    <dgm:cxn modelId="{BF21EB09-A48D-4AEC-B016-3F101DC3AB4E}" type="presOf" srcId="{A2C2CC6C-AE40-4A5B-A1AB-B8D034682A33}" destId="{8747DA39-981B-432C-BAA5-014BBA04851F}" srcOrd="0" destOrd="0" presId="urn:microsoft.com/office/officeart/2005/8/layout/orgChart1"/>
    <dgm:cxn modelId="{CD642B0C-0287-49E4-A08A-B4660C3E2A25}" srcId="{A2C2CC6C-AE40-4A5B-A1AB-B8D034682A33}" destId="{78929920-AC22-40C6-B085-B0E196BC6F32}" srcOrd="3" destOrd="0" parTransId="{D8714B82-7A46-43AD-BF8E-62BF7CF5D92E}" sibTransId="{F5A0C370-79AF-4105-BCF2-9F54513834C8}"/>
    <dgm:cxn modelId="{E5A02F0C-2225-4125-BA26-A3F45FC1A1C3}" srcId="{E715DA80-8F0A-44E8-AB67-1212DC07FC29}" destId="{BCC3552C-92ED-4F1F-9184-EE77A2BCE0B3}" srcOrd="0" destOrd="0" parTransId="{3A72F35A-C3B9-46F3-8203-4C8047E1B000}" sibTransId="{9C38F238-0352-4E28-AABC-163A3C1B883A}"/>
    <dgm:cxn modelId="{8ACF2110-C67A-43A4-9B25-4EBDD6008C2A}" type="presOf" srcId="{6ADAAB00-A208-4643-8B63-F84962DDFF31}" destId="{DD457B17-D43B-49D6-BA36-1B5CB6FA0B96}" srcOrd="0" destOrd="0" presId="urn:microsoft.com/office/officeart/2005/8/layout/orgChart1"/>
    <dgm:cxn modelId="{95910811-558E-4229-8604-D86FFD967F22}" type="presOf" srcId="{38F1D971-F6C9-4A59-AF1D-6EC7FCEBBC2E}" destId="{5F443ACB-9CFB-4B91-B23B-D50FAB31491B}" srcOrd="0" destOrd="0" presId="urn:microsoft.com/office/officeart/2005/8/layout/orgChart1"/>
    <dgm:cxn modelId="{ED110812-3C79-4A0A-8AB0-BDF370D6FCAD}" type="presOf" srcId="{A2C2CC6C-AE40-4A5B-A1AB-B8D034682A33}" destId="{8BF49685-6F84-42CE-B641-F52A56F16538}" srcOrd="1" destOrd="0" presId="urn:microsoft.com/office/officeart/2005/8/layout/orgChart1"/>
    <dgm:cxn modelId="{526C8215-0DCD-4416-94B3-E9F52BD41AF4}" srcId="{A2C2CC6C-AE40-4A5B-A1AB-B8D034682A33}" destId="{E715DA80-8F0A-44E8-AB67-1212DC07FC29}" srcOrd="1" destOrd="0" parTransId="{6ADAAB00-A208-4643-8B63-F84962DDFF31}" sibTransId="{B91C319E-5979-4DB2-916C-93335D7B47A4}"/>
    <dgm:cxn modelId="{C11F4D1B-9CC0-4DD1-914D-B0EC74B99F7A}" type="presOf" srcId="{BCC3552C-92ED-4F1F-9184-EE77A2BCE0B3}" destId="{A4B7B2FC-09BA-4DFC-A50C-920E76365FA4}" srcOrd="0" destOrd="0" presId="urn:microsoft.com/office/officeart/2005/8/layout/orgChart1"/>
    <dgm:cxn modelId="{4925BA27-F75B-40A2-A642-62B5A15C6687}" type="presOf" srcId="{DA9A8613-08B5-40B4-BE14-D132BDC0381A}" destId="{3D3D4B64-C3F4-4E84-B327-5A821D9F7C46}" srcOrd="1" destOrd="0" presId="urn:microsoft.com/office/officeart/2005/8/layout/orgChart1"/>
    <dgm:cxn modelId="{02CB112A-43EC-4E39-A690-1D0C717712EE}" type="presOf" srcId="{D11B5CDE-F8B2-4190-858A-617E8A24C050}" destId="{2486F6BC-6AF8-48B7-BECC-D8BF0D2F15C5}" srcOrd="0" destOrd="0" presId="urn:microsoft.com/office/officeart/2005/8/layout/orgChart1"/>
    <dgm:cxn modelId="{80850D2C-AAFC-4EE7-9179-DB4E4FEECC0A}" type="presOf" srcId="{938A5518-953A-465B-A664-7E2CEA82D2C9}" destId="{D3B94EF2-D931-41C6-ADF5-8157F934C7DA}" srcOrd="0" destOrd="0" presId="urn:microsoft.com/office/officeart/2005/8/layout/orgChart1"/>
    <dgm:cxn modelId="{32DF8B32-9C98-41A8-A4EF-6A3CB3F9E4EA}" type="presOf" srcId="{D8714B82-7A46-43AD-BF8E-62BF7CF5D92E}" destId="{A4BEFDD8-8D36-457F-8A75-33DD568C3F7B}" srcOrd="0" destOrd="0" presId="urn:microsoft.com/office/officeart/2005/8/layout/orgChart1"/>
    <dgm:cxn modelId="{85606539-B875-4317-8F51-93809E52E4F8}" type="presOf" srcId="{5FEF0570-4553-4C6A-9F6B-5125EB3165DB}" destId="{449FB385-66DB-4AE1-B6F7-4D8C18A6E5A4}" srcOrd="1" destOrd="0" presId="urn:microsoft.com/office/officeart/2005/8/layout/orgChart1"/>
    <dgm:cxn modelId="{8E728343-66C1-43FC-890C-2A2F24A5F004}" type="presOf" srcId="{78929920-AC22-40C6-B085-B0E196BC6F32}" destId="{591B0A45-7677-4BE3-BB4D-C1455C5360C2}" srcOrd="0" destOrd="0" presId="urn:microsoft.com/office/officeart/2005/8/layout/orgChart1"/>
    <dgm:cxn modelId="{96806B66-1947-4D25-91E0-E0144A08A3BB}" type="presOf" srcId="{0406A05A-4F83-48B1-B234-086B7AA6A0F3}" destId="{BF48E136-DA89-4706-B5D5-16617D9367D6}" srcOrd="1" destOrd="0" presId="urn:microsoft.com/office/officeart/2005/8/layout/orgChart1"/>
    <dgm:cxn modelId="{B1CC9546-5FAA-4984-B745-09B2CFD66899}" type="presOf" srcId="{E715DA80-8F0A-44E8-AB67-1212DC07FC29}" destId="{BCF2144E-6262-4775-9FEF-080418258CBB}" srcOrd="1" destOrd="0" presId="urn:microsoft.com/office/officeart/2005/8/layout/orgChart1"/>
    <dgm:cxn modelId="{BFA9CD6E-6766-49FA-8AEC-A55059EC95A2}" srcId="{A2C2CC6C-AE40-4A5B-A1AB-B8D034682A33}" destId="{0406A05A-4F83-48B1-B234-086B7AA6A0F3}" srcOrd="0" destOrd="0" parTransId="{B025F2F9-2FEF-4A07-8572-F50CC8B38D90}" sibTransId="{3C8D5EDE-555B-4374-A315-C7C1BB259912}"/>
    <dgm:cxn modelId="{2141C978-2965-488C-AC2C-2BACDEA9525C}" srcId="{A2C2CC6C-AE40-4A5B-A1AB-B8D034682A33}" destId="{DA9A8613-08B5-40B4-BE14-D132BDC0381A}" srcOrd="5" destOrd="0" parTransId="{5F254F22-0517-46E1-8C39-549B5CA54742}" sibTransId="{C248508C-FEAD-41D0-8E22-318F4E9B456B}"/>
    <dgm:cxn modelId="{E7304B8B-F68D-4D7B-A4B3-0653D7D6D3AD}" type="presOf" srcId="{1E2DAF12-0EF8-41AB-9C90-F9E02B263DE4}" destId="{8AEB2EEA-F29D-4E71-9E77-CC33D0B7EFC8}" srcOrd="0" destOrd="0" presId="urn:microsoft.com/office/officeart/2005/8/layout/orgChart1"/>
    <dgm:cxn modelId="{ADDD358E-3FD1-4500-ABF5-08BB1B9B286C}" type="presOf" srcId="{A2CDC08E-A648-4A56-9164-C156C90887EB}" destId="{265A5FE1-6B56-48BE-9D3F-DDDC3A79C30F}" srcOrd="0" destOrd="0" presId="urn:microsoft.com/office/officeart/2005/8/layout/orgChart1"/>
    <dgm:cxn modelId="{C2330691-D1FD-4C3C-A39C-146EDC1B4851}" type="presOf" srcId="{5F254F22-0517-46E1-8C39-549B5CA54742}" destId="{00BA9C4B-11E1-4B45-B1E1-15A375CE6420}" srcOrd="0" destOrd="0" presId="urn:microsoft.com/office/officeart/2005/8/layout/orgChart1"/>
    <dgm:cxn modelId="{6DE22292-47D9-4A80-8669-343578591767}" srcId="{5FEF0570-4553-4C6A-9F6B-5125EB3165DB}" destId="{75AF58BE-F15A-4B5F-8A17-7EA6552EE594}" srcOrd="0" destOrd="0" parTransId="{D11B5CDE-F8B2-4190-858A-617E8A24C050}" sibTransId="{CC4CD4A6-D273-4C94-96C1-97AA84F5C5F6}"/>
    <dgm:cxn modelId="{DF009F93-FBE4-4588-A0D3-18DBA7EE9B12}" type="presOf" srcId="{72B46959-91F1-4C64-AAB9-CABB764FB272}" destId="{9C700164-8420-44F2-9AE7-CE591FE500DE}" srcOrd="0" destOrd="0" presId="urn:microsoft.com/office/officeart/2005/8/layout/orgChart1"/>
    <dgm:cxn modelId="{F756CE93-59D3-4ADB-8BE1-CC37B171D210}" type="presOf" srcId="{C08D92EB-0FA8-41C4-AAD5-F51A6B99B9FB}" destId="{38A17CBE-F65C-4548-B49A-54CAAE0DAF55}" srcOrd="0" destOrd="0" presId="urn:microsoft.com/office/officeart/2005/8/layout/orgChart1"/>
    <dgm:cxn modelId="{D171F99B-267F-48C7-ABEE-71521A599D63}" srcId="{A2C2CC6C-AE40-4A5B-A1AB-B8D034682A33}" destId="{5FEF0570-4553-4C6A-9F6B-5125EB3165DB}" srcOrd="4" destOrd="0" parTransId="{A2CDC08E-A648-4A56-9164-C156C90887EB}" sibTransId="{E9A58ED5-CD47-4C44-8C9F-1812F207414D}"/>
    <dgm:cxn modelId="{6A40099E-A235-421D-A436-FC214342AD93}" type="presOf" srcId="{38F1D971-F6C9-4A59-AF1D-6EC7FCEBBC2E}" destId="{2CEE48FD-794A-4709-BEAB-C35E1CEC1D7B}" srcOrd="1" destOrd="0" presId="urn:microsoft.com/office/officeart/2005/8/layout/orgChart1"/>
    <dgm:cxn modelId="{BF584FAC-EB68-48CD-899E-985A8AF0819A}" srcId="{A2C2CC6C-AE40-4A5B-A1AB-B8D034682A33}" destId="{38F1D971-F6C9-4A59-AF1D-6EC7FCEBBC2E}" srcOrd="2" destOrd="0" parTransId="{938A5518-953A-465B-A664-7E2CEA82D2C9}" sibTransId="{06FB0C7E-78A2-4CC4-AA2A-A9225FC6067B}"/>
    <dgm:cxn modelId="{2B0F48AF-2FDF-4954-BFE5-026749189CE6}" type="presOf" srcId="{DA9A8613-08B5-40B4-BE14-D132BDC0381A}" destId="{962EBF8C-1D8D-46B7-BB7D-D19C807AB7F3}" srcOrd="0" destOrd="0" presId="urn:microsoft.com/office/officeart/2005/8/layout/orgChart1"/>
    <dgm:cxn modelId="{28848FB1-962F-443D-8285-6F63AEFE8F3D}" type="presOf" srcId="{1E2DAF12-0EF8-41AB-9C90-F9E02B263DE4}" destId="{AC421C0A-2457-492A-897F-8B4F940DF156}" srcOrd="1" destOrd="0" presId="urn:microsoft.com/office/officeart/2005/8/layout/orgChart1"/>
    <dgm:cxn modelId="{561097B4-D917-4396-85E7-352D5994F409}" type="presOf" srcId="{0406A05A-4F83-48B1-B234-086B7AA6A0F3}" destId="{1E8B8F3A-F76D-4338-BD1A-A1D19E677B34}" srcOrd="0" destOrd="0" presId="urn:microsoft.com/office/officeart/2005/8/layout/orgChart1"/>
    <dgm:cxn modelId="{5E6179B5-FDE7-4643-BA2C-2C167F020361}" type="presOf" srcId="{75AF58BE-F15A-4B5F-8A17-7EA6552EE594}" destId="{6605465B-F42E-48D0-8552-23F14201792C}" srcOrd="0" destOrd="0" presId="urn:microsoft.com/office/officeart/2005/8/layout/orgChart1"/>
    <dgm:cxn modelId="{CF3D09C2-F747-4824-BCD9-A808C10DE155}" type="presOf" srcId="{78929920-AC22-40C6-B085-B0E196BC6F32}" destId="{36819EA5-DBFF-4D86-AC88-EA6C5E28EC32}" srcOrd="1" destOrd="0" presId="urn:microsoft.com/office/officeart/2005/8/layout/orgChart1"/>
    <dgm:cxn modelId="{F11DEBCC-3897-4AA9-8EB4-9184909B0081}" type="presOf" srcId="{75AF58BE-F15A-4B5F-8A17-7EA6552EE594}" destId="{5AC491B9-302D-478A-96F6-3BEE800D4F04}" srcOrd="1" destOrd="0" presId="urn:microsoft.com/office/officeart/2005/8/layout/orgChart1"/>
    <dgm:cxn modelId="{476EB9CF-1522-423A-BA58-381C23C11ABF}" srcId="{5FEF0570-4553-4C6A-9F6B-5125EB3165DB}" destId="{1E2DAF12-0EF8-41AB-9C90-F9E02B263DE4}" srcOrd="1" destOrd="0" parTransId="{72B46959-91F1-4C64-AAB9-CABB764FB272}" sibTransId="{4DA771C1-158D-4FF6-8B75-D40FBFC71F98}"/>
    <dgm:cxn modelId="{949861D0-D175-403D-9BF1-48131FE78A93}" type="presOf" srcId="{BCC3552C-92ED-4F1F-9184-EE77A2BCE0B3}" destId="{358D64FC-8A2F-42A6-9310-A3814A9EA2DE}" srcOrd="1" destOrd="0" presId="urn:microsoft.com/office/officeart/2005/8/layout/orgChart1"/>
    <dgm:cxn modelId="{BC8480E2-2FCE-4284-A002-D3D684E59FEB}" type="presOf" srcId="{E715DA80-8F0A-44E8-AB67-1212DC07FC29}" destId="{ADEFC8F7-E01B-4422-8550-C0CE497FB94E}" srcOrd="0" destOrd="0" presId="urn:microsoft.com/office/officeart/2005/8/layout/orgChart1"/>
    <dgm:cxn modelId="{C95833E3-EB3E-4B32-9B66-563D9A375E75}" type="presOf" srcId="{3A72F35A-C3B9-46F3-8203-4C8047E1B000}" destId="{5F19248F-6BB4-47A7-870E-A52680CA3E1B}" srcOrd="0" destOrd="0" presId="urn:microsoft.com/office/officeart/2005/8/layout/orgChart1"/>
    <dgm:cxn modelId="{CF35CCEE-F89C-4E35-8563-8F0E0ED700ED}" srcId="{C08D92EB-0FA8-41C4-AAD5-F51A6B99B9FB}" destId="{A2C2CC6C-AE40-4A5B-A1AB-B8D034682A33}" srcOrd="0" destOrd="0" parTransId="{DABC028B-AF89-40AE-BCC8-2835C315B466}" sibTransId="{82838653-437C-4D4A-8381-4EBD85BE780E}"/>
    <dgm:cxn modelId="{1808F3F7-B4FC-446B-B48B-C2FB14A0AF90}" type="presOf" srcId="{5FEF0570-4553-4C6A-9F6B-5125EB3165DB}" destId="{CC1670BD-0BE6-4906-B94D-8297380596EA}" srcOrd="0" destOrd="0" presId="urn:microsoft.com/office/officeart/2005/8/layout/orgChart1"/>
    <dgm:cxn modelId="{E51BF7FC-8ADC-4646-9B7B-0C040E08FD91}" type="presOf" srcId="{B025F2F9-2FEF-4A07-8572-F50CC8B38D90}" destId="{3B4F6F8B-5EFF-4BF3-B328-37498043B3C7}" srcOrd="0" destOrd="0" presId="urn:microsoft.com/office/officeart/2005/8/layout/orgChart1"/>
    <dgm:cxn modelId="{68308F7C-7EB8-4C3C-8F7A-A70C7953B6E6}" type="presParOf" srcId="{38A17CBE-F65C-4548-B49A-54CAAE0DAF55}" destId="{7DA14BAC-240E-4184-9030-0576A2E461B9}" srcOrd="0" destOrd="0" presId="urn:microsoft.com/office/officeart/2005/8/layout/orgChart1"/>
    <dgm:cxn modelId="{6FC6BAEF-91C4-4857-85DC-17F1C635F904}" type="presParOf" srcId="{7DA14BAC-240E-4184-9030-0576A2E461B9}" destId="{B035BA39-2260-4D8C-ADEA-CCC57D746EA2}" srcOrd="0" destOrd="0" presId="urn:microsoft.com/office/officeart/2005/8/layout/orgChart1"/>
    <dgm:cxn modelId="{7354DAB2-46E3-44C6-A90D-C0FD7670EC07}" type="presParOf" srcId="{B035BA39-2260-4D8C-ADEA-CCC57D746EA2}" destId="{8747DA39-981B-432C-BAA5-014BBA04851F}" srcOrd="0" destOrd="0" presId="urn:microsoft.com/office/officeart/2005/8/layout/orgChart1"/>
    <dgm:cxn modelId="{6972696F-6C45-4EB1-B0B5-9E0CE84FAF89}" type="presParOf" srcId="{B035BA39-2260-4D8C-ADEA-CCC57D746EA2}" destId="{8BF49685-6F84-42CE-B641-F52A56F16538}" srcOrd="1" destOrd="0" presId="urn:microsoft.com/office/officeart/2005/8/layout/orgChart1"/>
    <dgm:cxn modelId="{2EA752B6-0BB3-4F06-94C9-D7E2F7DEAC97}" type="presParOf" srcId="{7DA14BAC-240E-4184-9030-0576A2E461B9}" destId="{77D90642-1B46-432E-8F80-63040119D114}" srcOrd="1" destOrd="0" presId="urn:microsoft.com/office/officeart/2005/8/layout/orgChart1"/>
    <dgm:cxn modelId="{796F17BA-3C5F-4198-8287-913AFE01BBD2}" type="presParOf" srcId="{77D90642-1B46-432E-8F80-63040119D114}" destId="{D3B94EF2-D931-41C6-ADF5-8157F934C7DA}" srcOrd="0" destOrd="0" presId="urn:microsoft.com/office/officeart/2005/8/layout/orgChart1"/>
    <dgm:cxn modelId="{EA386E34-1B1B-4C14-95D5-14C9E9C13433}" type="presParOf" srcId="{77D90642-1B46-432E-8F80-63040119D114}" destId="{2FEEEA45-2ED0-4689-9734-AD25D98CCC23}" srcOrd="1" destOrd="0" presId="urn:microsoft.com/office/officeart/2005/8/layout/orgChart1"/>
    <dgm:cxn modelId="{C665D58A-1A37-41B7-BB69-1A89C8CFE37D}" type="presParOf" srcId="{2FEEEA45-2ED0-4689-9734-AD25D98CCC23}" destId="{C719389C-7FB9-438B-87A7-11BC00929B6C}" srcOrd="0" destOrd="0" presId="urn:microsoft.com/office/officeart/2005/8/layout/orgChart1"/>
    <dgm:cxn modelId="{77FAF627-8BED-4E95-BFBD-C0E1FAE6BCBB}" type="presParOf" srcId="{C719389C-7FB9-438B-87A7-11BC00929B6C}" destId="{5F443ACB-9CFB-4B91-B23B-D50FAB31491B}" srcOrd="0" destOrd="0" presId="urn:microsoft.com/office/officeart/2005/8/layout/orgChart1"/>
    <dgm:cxn modelId="{7E34A559-69A6-484B-8531-9936C91B4682}" type="presParOf" srcId="{C719389C-7FB9-438B-87A7-11BC00929B6C}" destId="{2CEE48FD-794A-4709-BEAB-C35E1CEC1D7B}" srcOrd="1" destOrd="0" presId="urn:microsoft.com/office/officeart/2005/8/layout/orgChart1"/>
    <dgm:cxn modelId="{280569FB-BEA3-4F93-8F68-C48E209EF67C}" type="presParOf" srcId="{2FEEEA45-2ED0-4689-9734-AD25D98CCC23}" destId="{7E32B8CC-55DF-4EA0-8677-D759F46FE7D4}" srcOrd="1" destOrd="0" presId="urn:microsoft.com/office/officeart/2005/8/layout/orgChart1"/>
    <dgm:cxn modelId="{A888D82C-503D-4D56-AE55-CCDF3B1CA033}" type="presParOf" srcId="{2FEEEA45-2ED0-4689-9734-AD25D98CCC23}" destId="{E72A5C8A-AEA7-4C69-8320-E3C3C9BAAF57}" srcOrd="2" destOrd="0" presId="urn:microsoft.com/office/officeart/2005/8/layout/orgChart1"/>
    <dgm:cxn modelId="{C4AC58D4-C87B-4A90-B835-2818F6AF02EA}" type="presParOf" srcId="{77D90642-1B46-432E-8F80-63040119D114}" destId="{A4BEFDD8-8D36-457F-8A75-33DD568C3F7B}" srcOrd="2" destOrd="0" presId="urn:microsoft.com/office/officeart/2005/8/layout/orgChart1"/>
    <dgm:cxn modelId="{58ABCF29-8EC0-403C-9771-EE6B1BBEFC6D}" type="presParOf" srcId="{77D90642-1B46-432E-8F80-63040119D114}" destId="{3030F8A5-F288-4C99-94EB-1A8E5F879659}" srcOrd="3" destOrd="0" presId="urn:microsoft.com/office/officeart/2005/8/layout/orgChart1"/>
    <dgm:cxn modelId="{6E454B09-3EE9-4BE3-9F89-9301F0B7286B}" type="presParOf" srcId="{3030F8A5-F288-4C99-94EB-1A8E5F879659}" destId="{C3822740-8791-4742-A02C-0730E06AB569}" srcOrd="0" destOrd="0" presId="urn:microsoft.com/office/officeart/2005/8/layout/orgChart1"/>
    <dgm:cxn modelId="{3A9F5FE2-77BD-44B2-B23A-A9D92AECE2E9}" type="presParOf" srcId="{C3822740-8791-4742-A02C-0730E06AB569}" destId="{591B0A45-7677-4BE3-BB4D-C1455C5360C2}" srcOrd="0" destOrd="0" presId="urn:microsoft.com/office/officeart/2005/8/layout/orgChart1"/>
    <dgm:cxn modelId="{F6969FAB-B82F-48F6-B1B3-BF7832D71882}" type="presParOf" srcId="{C3822740-8791-4742-A02C-0730E06AB569}" destId="{36819EA5-DBFF-4D86-AC88-EA6C5E28EC32}" srcOrd="1" destOrd="0" presId="urn:microsoft.com/office/officeart/2005/8/layout/orgChart1"/>
    <dgm:cxn modelId="{53C340EB-A9A2-4C62-A296-168F64AF4FA2}" type="presParOf" srcId="{3030F8A5-F288-4C99-94EB-1A8E5F879659}" destId="{72914D0D-0570-46E2-84E7-4CC42F05B74B}" srcOrd="1" destOrd="0" presId="urn:microsoft.com/office/officeart/2005/8/layout/orgChart1"/>
    <dgm:cxn modelId="{991CB1BA-8CE2-4136-93BB-328B3EBFEC42}" type="presParOf" srcId="{3030F8A5-F288-4C99-94EB-1A8E5F879659}" destId="{7947B8B3-4882-4684-912D-1A1D048E6784}" srcOrd="2" destOrd="0" presId="urn:microsoft.com/office/officeart/2005/8/layout/orgChart1"/>
    <dgm:cxn modelId="{BEC50CE6-C9DA-44AC-917D-7873A898758B}" type="presParOf" srcId="{77D90642-1B46-432E-8F80-63040119D114}" destId="{265A5FE1-6B56-48BE-9D3F-DDDC3A79C30F}" srcOrd="4" destOrd="0" presId="urn:microsoft.com/office/officeart/2005/8/layout/orgChart1"/>
    <dgm:cxn modelId="{492FB981-0B68-48C4-87D0-E6DDAEDF6C4B}" type="presParOf" srcId="{77D90642-1B46-432E-8F80-63040119D114}" destId="{6A2BDC30-E25B-465E-BA40-48059C0E023D}" srcOrd="5" destOrd="0" presId="urn:microsoft.com/office/officeart/2005/8/layout/orgChart1"/>
    <dgm:cxn modelId="{9219D4E9-054C-4016-A17A-411BDB1174A2}" type="presParOf" srcId="{6A2BDC30-E25B-465E-BA40-48059C0E023D}" destId="{54EFAD82-CDC7-4630-927C-F0E5ABBD8322}" srcOrd="0" destOrd="0" presId="urn:microsoft.com/office/officeart/2005/8/layout/orgChart1"/>
    <dgm:cxn modelId="{6A158C77-B007-4A23-8296-03FAE674E449}" type="presParOf" srcId="{54EFAD82-CDC7-4630-927C-F0E5ABBD8322}" destId="{CC1670BD-0BE6-4906-B94D-8297380596EA}" srcOrd="0" destOrd="0" presId="urn:microsoft.com/office/officeart/2005/8/layout/orgChart1"/>
    <dgm:cxn modelId="{D0E1340F-9D24-43F2-8EAC-0F0C73037504}" type="presParOf" srcId="{54EFAD82-CDC7-4630-927C-F0E5ABBD8322}" destId="{449FB385-66DB-4AE1-B6F7-4D8C18A6E5A4}" srcOrd="1" destOrd="0" presId="urn:microsoft.com/office/officeart/2005/8/layout/orgChart1"/>
    <dgm:cxn modelId="{86038D92-E6D6-47BC-A9E3-F21804190637}" type="presParOf" srcId="{6A2BDC30-E25B-465E-BA40-48059C0E023D}" destId="{67DC17A8-7832-4186-85D8-28439AE7FB09}" srcOrd="1" destOrd="0" presId="urn:microsoft.com/office/officeart/2005/8/layout/orgChart1"/>
    <dgm:cxn modelId="{F89F2B59-56AB-41A8-BC49-86450AE693F2}" type="presParOf" srcId="{6A2BDC30-E25B-465E-BA40-48059C0E023D}" destId="{D2BE8F92-A59F-4703-BE2E-C50FAB7CBCDC}" srcOrd="2" destOrd="0" presId="urn:microsoft.com/office/officeart/2005/8/layout/orgChart1"/>
    <dgm:cxn modelId="{FD975D83-0F08-4E78-ADDE-C5CFC47FF7F8}" type="presParOf" srcId="{D2BE8F92-A59F-4703-BE2E-C50FAB7CBCDC}" destId="{2486F6BC-6AF8-48B7-BECC-D8BF0D2F15C5}" srcOrd="0" destOrd="0" presId="urn:microsoft.com/office/officeart/2005/8/layout/orgChart1"/>
    <dgm:cxn modelId="{8809C00D-2F7D-419F-87C0-9C9BD85A0F61}" type="presParOf" srcId="{D2BE8F92-A59F-4703-BE2E-C50FAB7CBCDC}" destId="{4EF4F0C8-9E80-4B09-8504-6E02D6CDD996}" srcOrd="1" destOrd="0" presId="urn:microsoft.com/office/officeart/2005/8/layout/orgChart1"/>
    <dgm:cxn modelId="{EF57EE8E-39F6-4FBB-92EA-8FD90615D5BB}" type="presParOf" srcId="{4EF4F0C8-9E80-4B09-8504-6E02D6CDD996}" destId="{82067A10-4A07-48D2-8889-765FDF8653ED}" srcOrd="0" destOrd="0" presId="urn:microsoft.com/office/officeart/2005/8/layout/orgChart1"/>
    <dgm:cxn modelId="{72239105-32FD-42E3-A760-045095D830DB}" type="presParOf" srcId="{82067A10-4A07-48D2-8889-765FDF8653ED}" destId="{6605465B-F42E-48D0-8552-23F14201792C}" srcOrd="0" destOrd="0" presId="urn:microsoft.com/office/officeart/2005/8/layout/orgChart1"/>
    <dgm:cxn modelId="{7D23BDBB-C9A9-418D-B596-80FCEB690B82}" type="presParOf" srcId="{82067A10-4A07-48D2-8889-765FDF8653ED}" destId="{5AC491B9-302D-478A-96F6-3BEE800D4F04}" srcOrd="1" destOrd="0" presId="urn:microsoft.com/office/officeart/2005/8/layout/orgChart1"/>
    <dgm:cxn modelId="{8CF9DB4E-2D07-48CB-8814-CEA7DF5E76D7}" type="presParOf" srcId="{4EF4F0C8-9E80-4B09-8504-6E02D6CDD996}" destId="{8B551801-FBCC-45CF-844A-F705EC29C15E}" srcOrd="1" destOrd="0" presId="urn:microsoft.com/office/officeart/2005/8/layout/orgChart1"/>
    <dgm:cxn modelId="{E07F2D0B-141B-400D-8202-C4D90C5380C1}" type="presParOf" srcId="{4EF4F0C8-9E80-4B09-8504-6E02D6CDD996}" destId="{9C3F1D8B-337D-48D0-AF39-8134B2A0A5D1}" srcOrd="2" destOrd="0" presId="urn:microsoft.com/office/officeart/2005/8/layout/orgChart1"/>
    <dgm:cxn modelId="{9C113DC3-E742-4DF2-B1C7-B589C153E3A0}" type="presParOf" srcId="{D2BE8F92-A59F-4703-BE2E-C50FAB7CBCDC}" destId="{9C700164-8420-44F2-9AE7-CE591FE500DE}" srcOrd="2" destOrd="0" presId="urn:microsoft.com/office/officeart/2005/8/layout/orgChart1"/>
    <dgm:cxn modelId="{FAE93E7E-85E7-454E-BCAB-BDBAB7014F94}" type="presParOf" srcId="{D2BE8F92-A59F-4703-BE2E-C50FAB7CBCDC}" destId="{6D513398-E85C-4872-82B7-CFAE13C70610}" srcOrd="3" destOrd="0" presId="urn:microsoft.com/office/officeart/2005/8/layout/orgChart1"/>
    <dgm:cxn modelId="{C57DDB6D-5838-408D-B635-CAA20589E1E3}" type="presParOf" srcId="{6D513398-E85C-4872-82B7-CFAE13C70610}" destId="{E0F0D308-E0F6-4AC1-AA4A-547200BDFE0B}" srcOrd="0" destOrd="0" presId="urn:microsoft.com/office/officeart/2005/8/layout/orgChart1"/>
    <dgm:cxn modelId="{59598466-CB8A-45E8-B882-086188D79595}" type="presParOf" srcId="{E0F0D308-E0F6-4AC1-AA4A-547200BDFE0B}" destId="{8AEB2EEA-F29D-4E71-9E77-CC33D0B7EFC8}" srcOrd="0" destOrd="0" presId="urn:microsoft.com/office/officeart/2005/8/layout/orgChart1"/>
    <dgm:cxn modelId="{9B66D92C-724F-4797-B921-C47266569EB6}" type="presParOf" srcId="{E0F0D308-E0F6-4AC1-AA4A-547200BDFE0B}" destId="{AC421C0A-2457-492A-897F-8B4F940DF156}" srcOrd="1" destOrd="0" presId="urn:microsoft.com/office/officeart/2005/8/layout/orgChart1"/>
    <dgm:cxn modelId="{56A6747D-4C85-469B-90D3-C25B59A04541}" type="presParOf" srcId="{6D513398-E85C-4872-82B7-CFAE13C70610}" destId="{DDEC9D7B-102A-48E7-8555-16E969413D69}" srcOrd="1" destOrd="0" presId="urn:microsoft.com/office/officeart/2005/8/layout/orgChart1"/>
    <dgm:cxn modelId="{C52060D0-66D9-4BBE-9C13-CFB173285023}" type="presParOf" srcId="{6D513398-E85C-4872-82B7-CFAE13C70610}" destId="{BD99C6B0-E3D8-4DBE-93E8-F451DC4ADD12}" srcOrd="2" destOrd="0" presId="urn:microsoft.com/office/officeart/2005/8/layout/orgChart1"/>
    <dgm:cxn modelId="{C7C3AC7D-F820-4DD6-94BC-90228682302E}" type="presParOf" srcId="{77D90642-1B46-432E-8F80-63040119D114}" destId="{00BA9C4B-11E1-4B45-B1E1-15A375CE6420}" srcOrd="6" destOrd="0" presId="urn:microsoft.com/office/officeart/2005/8/layout/orgChart1"/>
    <dgm:cxn modelId="{34B575E9-97DE-422A-BE55-20EB68A53DA9}" type="presParOf" srcId="{77D90642-1B46-432E-8F80-63040119D114}" destId="{DB62C3FB-E470-4556-AF85-13F20F4BFA4D}" srcOrd="7" destOrd="0" presId="urn:microsoft.com/office/officeart/2005/8/layout/orgChart1"/>
    <dgm:cxn modelId="{F7A0190F-8907-456D-8704-D33B182AA259}" type="presParOf" srcId="{DB62C3FB-E470-4556-AF85-13F20F4BFA4D}" destId="{98B0463E-5282-4CE4-9B59-9116D4FA7B68}" srcOrd="0" destOrd="0" presId="urn:microsoft.com/office/officeart/2005/8/layout/orgChart1"/>
    <dgm:cxn modelId="{A3E7904B-20C2-4272-A1E4-9008B3DDBAC2}" type="presParOf" srcId="{98B0463E-5282-4CE4-9B59-9116D4FA7B68}" destId="{962EBF8C-1D8D-46B7-BB7D-D19C807AB7F3}" srcOrd="0" destOrd="0" presId="urn:microsoft.com/office/officeart/2005/8/layout/orgChart1"/>
    <dgm:cxn modelId="{CF597877-A0A7-46C3-94BB-80119E8983DF}" type="presParOf" srcId="{98B0463E-5282-4CE4-9B59-9116D4FA7B68}" destId="{3D3D4B64-C3F4-4E84-B327-5A821D9F7C46}" srcOrd="1" destOrd="0" presId="urn:microsoft.com/office/officeart/2005/8/layout/orgChart1"/>
    <dgm:cxn modelId="{78E2720B-D59C-4F11-97E4-0063098BAADF}" type="presParOf" srcId="{DB62C3FB-E470-4556-AF85-13F20F4BFA4D}" destId="{729476D3-F886-41EC-9719-D143AF6D06DD}" srcOrd="1" destOrd="0" presId="urn:microsoft.com/office/officeart/2005/8/layout/orgChart1"/>
    <dgm:cxn modelId="{B305F759-0950-430F-9895-DFCA5C993C6B}" type="presParOf" srcId="{DB62C3FB-E470-4556-AF85-13F20F4BFA4D}" destId="{73A92899-ABF5-491A-A38E-A5570622AD2A}" srcOrd="2" destOrd="0" presId="urn:microsoft.com/office/officeart/2005/8/layout/orgChart1"/>
    <dgm:cxn modelId="{D196D6BA-66C8-44C5-A12A-7B53923261A2}" type="presParOf" srcId="{7DA14BAC-240E-4184-9030-0576A2E461B9}" destId="{8B0DB846-440C-4476-A645-72DF2DCE2346}" srcOrd="2" destOrd="0" presId="urn:microsoft.com/office/officeart/2005/8/layout/orgChart1"/>
    <dgm:cxn modelId="{A062A374-7AAE-4728-A441-C5EB65633383}" type="presParOf" srcId="{8B0DB846-440C-4476-A645-72DF2DCE2346}" destId="{3B4F6F8B-5EFF-4BF3-B328-37498043B3C7}" srcOrd="0" destOrd="0" presId="urn:microsoft.com/office/officeart/2005/8/layout/orgChart1"/>
    <dgm:cxn modelId="{FE882D3C-E1C2-4C08-82CB-EB4EE7B6B189}" type="presParOf" srcId="{8B0DB846-440C-4476-A645-72DF2DCE2346}" destId="{FEFDF0B0-A0EB-457B-80C8-7391AD3ACCEF}" srcOrd="1" destOrd="0" presId="urn:microsoft.com/office/officeart/2005/8/layout/orgChart1"/>
    <dgm:cxn modelId="{5E36B8BA-9D1E-42EA-93E9-6CF2E499A799}" type="presParOf" srcId="{FEFDF0B0-A0EB-457B-80C8-7391AD3ACCEF}" destId="{57723CCB-B150-4698-9BB1-5CE84E2FA26A}" srcOrd="0" destOrd="0" presId="urn:microsoft.com/office/officeart/2005/8/layout/orgChart1"/>
    <dgm:cxn modelId="{F1DBE8BE-0C71-43F2-B0B6-FBA1B901FAC4}" type="presParOf" srcId="{57723CCB-B150-4698-9BB1-5CE84E2FA26A}" destId="{1E8B8F3A-F76D-4338-BD1A-A1D19E677B34}" srcOrd="0" destOrd="0" presId="urn:microsoft.com/office/officeart/2005/8/layout/orgChart1"/>
    <dgm:cxn modelId="{EE0919F7-998B-48F2-9151-0C21F317ECA8}" type="presParOf" srcId="{57723CCB-B150-4698-9BB1-5CE84E2FA26A}" destId="{BF48E136-DA89-4706-B5D5-16617D9367D6}" srcOrd="1" destOrd="0" presId="urn:microsoft.com/office/officeart/2005/8/layout/orgChart1"/>
    <dgm:cxn modelId="{AE557F71-D250-47AC-B947-321C87572104}" type="presParOf" srcId="{FEFDF0B0-A0EB-457B-80C8-7391AD3ACCEF}" destId="{0A5710FB-2E27-4BCA-84BD-5E04CF09B108}" srcOrd="1" destOrd="0" presId="urn:microsoft.com/office/officeart/2005/8/layout/orgChart1"/>
    <dgm:cxn modelId="{63370D10-ACA6-4A07-A190-780A83A20AAD}" type="presParOf" srcId="{FEFDF0B0-A0EB-457B-80C8-7391AD3ACCEF}" destId="{17766E8E-EA39-4DEE-AE27-6D8268E52D32}" srcOrd="2" destOrd="0" presId="urn:microsoft.com/office/officeart/2005/8/layout/orgChart1"/>
    <dgm:cxn modelId="{18375784-61CC-499B-8B74-103B4BFCB8AD}" type="presParOf" srcId="{8B0DB846-440C-4476-A645-72DF2DCE2346}" destId="{DD457B17-D43B-49D6-BA36-1B5CB6FA0B96}" srcOrd="2" destOrd="0" presId="urn:microsoft.com/office/officeart/2005/8/layout/orgChart1"/>
    <dgm:cxn modelId="{659C3C46-E131-48E8-95B5-6D5C99E26235}" type="presParOf" srcId="{8B0DB846-440C-4476-A645-72DF2DCE2346}" destId="{82A5BC01-4F2C-4534-ADCB-F0D645BB00E9}" srcOrd="3" destOrd="0" presId="urn:microsoft.com/office/officeart/2005/8/layout/orgChart1"/>
    <dgm:cxn modelId="{24A10235-0348-4556-8CC5-CF52064D1A37}" type="presParOf" srcId="{82A5BC01-4F2C-4534-ADCB-F0D645BB00E9}" destId="{7F4D7E15-E5D4-4D2F-AA46-B62CAB49BD19}" srcOrd="0" destOrd="0" presId="urn:microsoft.com/office/officeart/2005/8/layout/orgChart1"/>
    <dgm:cxn modelId="{9D08D64E-E6D0-466B-911C-4EA2BEBD93CC}" type="presParOf" srcId="{7F4D7E15-E5D4-4D2F-AA46-B62CAB49BD19}" destId="{ADEFC8F7-E01B-4422-8550-C0CE497FB94E}" srcOrd="0" destOrd="0" presId="urn:microsoft.com/office/officeart/2005/8/layout/orgChart1"/>
    <dgm:cxn modelId="{47C41EDA-68E7-4396-A55B-1AB9395FA64A}" type="presParOf" srcId="{7F4D7E15-E5D4-4D2F-AA46-B62CAB49BD19}" destId="{BCF2144E-6262-4775-9FEF-080418258CBB}" srcOrd="1" destOrd="0" presId="urn:microsoft.com/office/officeart/2005/8/layout/orgChart1"/>
    <dgm:cxn modelId="{CCAE263B-F2DA-45AF-9B5D-6238659B1030}" type="presParOf" srcId="{82A5BC01-4F2C-4534-ADCB-F0D645BB00E9}" destId="{608F1D84-0225-4664-94E7-C833B40FA04E}" srcOrd="1" destOrd="0" presId="urn:microsoft.com/office/officeart/2005/8/layout/orgChart1"/>
    <dgm:cxn modelId="{5EF603BD-0D9D-4944-9509-5743C4F7E8C2}" type="presParOf" srcId="{82A5BC01-4F2C-4534-ADCB-F0D645BB00E9}" destId="{F1937B56-0124-419A-B0D5-B1B4EF0D6F57}" srcOrd="2" destOrd="0" presId="urn:microsoft.com/office/officeart/2005/8/layout/orgChart1"/>
    <dgm:cxn modelId="{6155BD0B-E03A-4C53-9DD8-3A9DAA093AE9}" type="presParOf" srcId="{F1937B56-0124-419A-B0D5-B1B4EF0D6F57}" destId="{5F19248F-6BB4-47A7-870E-A52680CA3E1B}" srcOrd="0" destOrd="0" presId="urn:microsoft.com/office/officeart/2005/8/layout/orgChart1"/>
    <dgm:cxn modelId="{DD9D425D-ADAB-4492-B258-A8AEDA38CD4A}" type="presParOf" srcId="{F1937B56-0124-419A-B0D5-B1B4EF0D6F57}" destId="{F9AFD55A-E7E5-42B2-8DE2-A45499537859}" srcOrd="1" destOrd="0" presId="urn:microsoft.com/office/officeart/2005/8/layout/orgChart1"/>
    <dgm:cxn modelId="{F12E9491-7F40-489E-BDCA-DCF34B3358FC}" type="presParOf" srcId="{F9AFD55A-E7E5-42B2-8DE2-A45499537859}" destId="{C79203CF-58AE-4FA5-AA3A-D45B7B62C1A5}" srcOrd="0" destOrd="0" presId="urn:microsoft.com/office/officeart/2005/8/layout/orgChart1"/>
    <dgm:cxn modelId="{DB74A720-7614-47BD-B61C-F7E7DE60E0DD}" type="presParOf" srcId="{C79203CF-58AE-4FA5-AA3A-D45B7B62C1A5}" destId="{A4B7B2FC-09BA-4DFC-A50C-920E76365FA4}" srcOrd="0" destOrd="0" presId="urn:microsoft.com/office/officeart/2005/8/layout/orgChart1"/>
    <dgm:cxn modelId="{9D7B96AE-8307-4957-A186-55BB1C9699BA}" type="presParOf" srcId="{C79203CF-58AE-4FA5-AA3A-D45B7B62C1A5}" destId="{358D64FC-8A2F-42A6-9310-A3814A9EA2DE}" srcOrd="1" destOrd="0" presId="urn:microsoft.com/office/officeart/2005/8/layout/orgChart1"/>
    <dgm:cxn modelId="{D178B227-ADD4-4E96-8FF3-FD830BF1482A}" type="presParOf" srcId="{F9AFD55A-E7E5-42B2-8DE2-A45499537859}" destId="{D72E1A21-E3C4-4BAF-AD17-A9529A2D3CF2}" srcOrd="1" destOrd="0" presId="urn:microsoft.com/office/officeart/2005/8/layout/orgChart1"/>
    <dgm:cxn modelId="{1A5E2397-0938-48C3-9B0C-E6E3C7D379B0}" type="presParOf" srcId="{F9AFD55A-E7E5-42B2-8DE2-A45499537859}" destId="{A006E6DD-1AC5-4AFE-8D7B-6781BB400F2E}"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19248F-6BB4-47A7-870E-A52680CA3E1B}">
      <dsp:nvSpPr>
        <dsp:cNvPr id="0" name=""/>
        <dsp:cNvSpPr/>
      </dsp:nvSpPr>
      <dsp:spPr>
        <a:xfrm>
          <a:off x="3518472" y="1110438"/>
          <a:ext cx="731866" cy="91440"/>
        </a:xfrm>
        <a:custGeom>
          <a:avLst/>
          <a:gdLst/>
          <a:ahLst/>
          <a:cxnLst/>
          <a:rect l="0" t="0" r="0" b="0"/>
          <a:pathLst>
            <a:path>
              <a:moveTo>
                <a:pt x="0" y="45720"/>
              </a:moveTo>
              <a:lnTo>
                <a:pt x="0" y="100904"/>
              </a:lnTo>
              <a:lnTo>
                <a:pt x="731866" y="1009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457B17-D43B-49D6-BA36-1B5CB6FA0B96}">
      <dsp:nvSpPr>
        <dsp:cNvPr id="0" name=""/>
        <dsp:cNvSpPr/>
      </dsp:nvSpPr>
      <dsp:spPr>
        <a:xfrm>
          <a:off x="2552700" y="565401"/>
          <a:ext cx="586678" cy="401648"/>
        </a:xfrm>
        <a:custGeom>
          <a:avLst/>
          <a:gdLst/>
          <a:ahLst/>
          <a:cxnLst/>
          <a:rect l="0" t="0" r="0" b="0"/>
          <a:pathLst>
            <a:path>
              <a:moveTo>
                <a:pt x="0" y="0"/>
              </a:moveTo>
              <a:lnTo>
                <a:pt x="0" y="401648"/>
              </a:lnTo>
              <a:lnTo>
                <a:pt x="586678" y="4016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4F6F8B-5EFF-4BF3-B328-37498043B3C7}">
      <dsp:nvSpPr>
        <dsp:cNvPr id="0" name=""/>
        <dsp:cNvSpPr/>
      </dsp:nvSpPr>
      <dsp:spPr>
        <a:xfrm>
          <a:off x="2214902" y="565401"/>
          <a:ext cx="337797" cy="401648"/>
        </a:xfrm>
        <a:custGeom>
          <a:avLst/>
          <a:gdLst/>
          <a:ahLst/>
          <a:cxnLst/>
          <a:rect l="0" t="0" r="0" b="0"/>
          <a:pathLst>
            <a:path>
              <a:moveTo>
                <a:pt x="337797" y="0"/>
              </a:moveTo>
              <a:lnTo>
                <a:pt x="337797" y="401648"/>
              </a:lnTo>
              <a:lnTo>
                <a:pt x="0" y="4016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BA9C4B-11E1-4B45-B1E1-15A375CE6420}">
      <dsp:nvSpPr>
        <dsp:cNvPr id="0" name=""/>
        <dsp:cNvSpPr/>
      </dsp:nvSpPr>
      <dsp:spPr>
        <a:xfrm>
          <a:off x="2552700" y="565401"/>
          <a:ext cx="1999290" cy="1795505"/>
        </a:xfrm>
        <a:custGeom>
          <a:avLst/>
          <a:gdLst/>
          <a:ahLst/>
          <a:cxnLst/>
          <a:rect l="0" t="0" r="0" b="0"/>
          <a:pathLst>
            <a:path>
              <a:moveTo>
                <a:pt x="0" y="0"/>
              </a:moveTo>
              <a:lnTo>
                <a:pt x="0" y="1679844"/>
              </a:lnTo>
              <a:lnTo>
                <a:pt x="1999290" y="1679844"/>
              </a:lnTo>
              <a:lnTo>
                <a:pt x="1999290" y="17955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700164-8420-44F2-9AE7-CE591FE500DE}">
      <dsp:nvSpPr>
        <dsp:cNvPr id="0" name=""/>
        <dsp:cNvSpPr/>
      </dsp:nvSpPr>
      <dsp:spPr>
        <a:xfrm>
          <a:off x="3219130" y="2911675"/>
          <a:ext cx="115661" cy="506707"/>
        </a:xfrm>
        <a:custGeom>
          <a:avLst/>
          <a:gdLst/>
          <a:ahLst/>
          <a:cxnLst/>
          <a:rect l="0" t="0" r="0" b="0"/>
          <a:pathLst>
            <a:path>
              <a:moveTo>
                <a:pt x="0" y="0"/>
              </a:moveTo>
              <a:lnTo>
                <a:pt x="0" y="506707"/>
              </a:lnTo>
              <a:lnTo>
                <a:pt x="115661" y="506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86F6BC-6AF8-48B7-BECC-D8BF0D2F15C5}">
      <dsp:nvSpPr>
        <dsp:cNvPr id="0" name=""/>
        <dsp:cNvSpPr/>
      </dsp:nvSpPr>
      <dsp:spPr>
        <a:xfrm>
          <a:off x="3103468" y="2911675"/>
          <a:ext cx="115661" cy="506707"/>
        </a:xfrm>
        <a:custGeom>
          <a:avLst/>
          <a:gdLst/>
          <a:ahLst/>
          <a:cxnLst/>
          <a:rect l="0" t="0" r="0" b="0"/>
          <a:pathLst>
            <a:path>
              <a:moveTo>
                <a:pt x="115661" y="0"/>
              </a:moveTo>
              <a:lnTo>
                <a:pt x="115661" y="506707"/>
              </a:lnTo>
              <a:lnTo>
                <a:pt x="0" y="506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5A5FE1-6B56-48BE-9D3F-DDDC3A79C30F}">
      <dsp:nvSpPr>
        <dsp:cNvPr id="0" name=""/>
        <dsp:cNvSpPr/>
      </dsp:nvSpPr>
      <dsp:spPr>
        <a:xfrm>
          <a:off x="2552700" y="565401"/>
          <a:ext cx="666430" cy="1795505"/>
        </a:xfrm>
        <a:custGeom>
          <a:avLst/>
          <a:gdLst/>
          <a:ahLst/>
          <a:cxnLst/>
          <a:rect l="0" t="0" r="0" b="0"/>
          <a:pathLst>
            <a:path>
              <a:moveTo>
                <a:pt x="0" y="0"/>
              </a:moveTo>
              <a:lnTo>
                <a:pt x="0" y="1679844"/>
              </a:lnTo>
              <a:lnTo>
                <a:pt x="666430" y="1679844"/>
              </a:lnTo>
              <a:lnTo>
                <a:pt x="666430" y="17955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BEFDD8-8D36-457F-8A75-33DD568C3F7B}">
      <dsp:nvSpPr>
        <dsp:cNvPr id="0" name=""/>
        <dsp:cNvSpPr/>
      </dsp:nvSpPr>
      <dsp:spPr>
        <a:xfrm>
          <a:off x="1886269" y="565401"/>
          <a:ext cx="666430" cy="1795505"/>
        </a:xfrm>
        <a:custGeom>
          <a:avLst/>
          <a:gdLst/>
          <a:ahLst/>
          <a:cxnLst/>
          <a:rect l="0" t="0" r="0" b="0"/>
          <a:pathLst>
            <a:path>
              <a:moveTo>
                <a:pt x="666430" y="0"/>
              </a:moveTo>
              <a:lnTo>
                <a:pt x="666430" y="1679844"/>
              </a:lnTo>
              <a:lnTo>
                <a:pt x="0" y="1679844"/>
              </a:lnTo>
              <a:lnTo>
                <a:pt x="0" y="17955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B94EF2-D931-41C6-ADF5-8157F934C7DA}">
      <dsp:nvSpPr>
        <dsp:cNvPr id="0" name=""/>
        <dsp:cNvSpPr/>
      </dsp:nvSpPr>
      <dsp:spPr>
        <a:xfrm>
          <a:off x="553409" y="565401"/>
          <a:ext cx="1999290" cy="1795505"/>
        </a:xfrm>
        <a:custGeom>
          <a:avLst/>
          <a:gdLst/>
          <a:ahLst/>
          <a:cxnLst/>
          <a:rect l="0" t="0" r="0" b="0"/>
          <a:pathLst>
            <a:path>
              <a:moveTo>
                <a:pt x="1999290" y="0"/>
              </a:moveTo>
              <a:lnTo>
                <a:pt x="1999290" y="1679844"/>
              </a:lnTo>
              <a:lnTo>
                <a:pt x="0" y="1679844"/>
              </a:lnTo>
              <a:lnTo>
                <a:pt x="0" y="17955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47DA39-981B-432C-BAA5-014BBA04851F}">
      <dsp:nvSpPr>
        <dsp:cNvPr id="0" name=""/>
        <dsp:cNvSpPr/>
      </dsp:nvSpPr>
      <dsp:spPr>
        <a:xfrm>
          <a:off x="2001931" y="14632"/>
          <a:ext cx="1101537" cy="55076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pt-BR" sz="1400" b="1" kern="1200"/>
            <a:t>Gestor Responsável</a:t>
          </a:r>
        </a:p>
      </dsp:txBody>
      <dsp:txXfrm>
        <a:off x="2001931" y="14632"/>
        <a:ext cx="1101537" cy="550768"/>
      </dsp:txXfrm>
    </dsp:sp>
    <dsp:sp modelId="{5F443ACB-9CFB-4B91-B23B-D50FAB31491B}">
      <dsp:nvSpPr>
        <dsp:cNvPr id="0" name=""/>
        <dsp:cNvSpPr/>
      </dsp:nvSpPr>
      <dsp:spPr>
        <a:xfrm>
          <a:off x="2640" y="2360907"/>
          <a:ext cx="1101537" cy="55076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t-BR" sz="1200" kern="1200"/>
            <a:t>Publicações Técnicas</a:t>
          </a:r>
        </a:p>
      </dsp:txBody>
      <dsp:txXfrm>
        <a:off x="2640" y="2360907"/>
        <a:ext cx="1101537" cy="550768"/>
      </dsp:txXfrm>
    </dsp:sp>
    <dsp:sp modelId="{591B0A45-7677-4BE3-BB4D-C1455C5360C2}">
      <dsp:nvSpPr>
        <dsp:cNvPr id="0" name=""/>
        <dsp:cNvSpPr/>
      </dsp:nvSpPr>
      <dsp:spPr>
        <a:xfrm>
          <a:off x="1335501" y="2360907"/>
          <a:ext cx="1101537" cy="55076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t-BR" sz="1200" kern="1200"/>
            <a:t>Inspeção</a:t>
          </a:r>
        </a:p>
      </dsp:txBody>
      <dsp:txXfrm>
        <a:off x="1335501" y="2360907"/>
        <a:ext cx="1101537" cy="550768"/>
      </dsp:txXfrm>
    </dsp:sp>
    <dsp:sp modelId="{CC1670BD-0BE6-4906-B94D-8297380596EA}">
      <dsp:nvSpPr>
        <dsp:cNvPr id="0" name=""/>
        <dsp:cNvSpPr/>
      </dsp:nvSpPr>
      <dsp:spPr>
        <a:xfrm>
          <a:off x="2668361" y="2360907"/>
          <a:ext cx="1101537" cy="55076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t-BR" sz="1200" kern="1200"/>
            <a:t>Manutenção</a:t>
          </a:r>
        </a:p>
      </dsp:txBody>
      <dsp:txXfrm>
        <a:off x="2668361" y="2360907"/>
        <a:ext cx="1101537" cy="550768"/>
      </dsp:txXfrm>
    </dsp:sp>
    <dsp:sp modelId="{6605465B-F42E-48D0-8552-23F14201792C}">
      <dsp:nvSpPr>
        <dsp:cNvPr id="0" name=""/>
        <dsp:cNvSpPr/>
      </dsp:nvSpPr>
      <dsp:spPr>
        <a:xfrm>
          <a:off x="2001931" y="3142998"/>
          <a:ext cx="1101537" cy="55076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t-BR" sz="1200" kern="1200"/>
            <a:t>Mecânicos</a:t>
          </a:r>
        </a:p>
      </dsp:txBody>
      <dsp:txXfrm>
        <a:off x="2001931" y="3142998"/>
        <a:ext cx="1101537" cy="550768"/>
      </dsp:txXfrm>
    </dsp:sp>
    <dsp:sp modelId="{8AEB2EEA-F29D-4E71-9E77-CC33D0B7EFC8}">
      <dsp:nvSpPr>
        <dsp:cNvPr id="0" name=""/>
        <dsp:cNvSpPr/>
      </dsp:nvSpPr>
      <dsp:spPr>
        <a:xfrm>
          <a:off x="3334791" y="3142998"/>
          <a:ext cx="1101537" cy="55076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t-BR" sz="1200" kern="1200"/>
            <a:t>Auxiliares</a:t>
          </a:r>
        </a:p>
      </dsp:txBody>
      <dsp:txXfrm>
        <a:off x="3334791" y="3142998"/>
        <a:ext cx="1101537" cy="550768"/>
      </dsp:txXfrm>
    </dsp:sp>
    <dsp:sp modelId="{962EBF8C-1D8D-46B7-BB7D-D19C807AB7F3}">
      <dsp:nvSpPr>
        <dsp:cNvPr id="0" name=""/>
        <dsp:cNvSpPr/>
      </dsp:nvSpPr>
      <dsp:spPr>
        <a:xfrm>
          <a:off x="4001221" y="2360907"/>
          <a:ext cx="1101537" cy="55076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t-BR" sz="1200" kern="1200"/>
            <a:t>Engenharia</a:t>
          </a:r>
        </a:p>
      </dsp:txBody>
      <dsp:txXfrm>
        <a:off x="4001221" y="2360907"/>
        <a:ext cx="1101537" cy="550768"/>
      </dsp:txXfrm>
    </dsp:sp>
    <dsp:sp modelId="{1E8B8F3A-F76D-4338-BD1A-A1D19E677B34}">
      <dsp:nvSpPr>
        <dsp:cNvPr id="0" name=""/>
        <dsp:cNvSpPr/>
      </dsp:nvSpPr>
      <dsp:spPr>
        <a:xfrm>
          <a:off x="1288046" y="752423"/>
          <a:ext cx="926855" cy="4292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t-BR" sz="1200" kern="1200"/>
            <a:t>Responsável Técnico</a:t>
          </a:r>
        </a:p>
      </dsp:txBody>
      <dsp:txXfrm>
        <a:off x="1288046" y="752423"/>
        <a:ext cx="926855" cy="429252"/>
      </dsp:txXfrm>
    </dsp:sp>
    <dsp:sp modelId="{ADEFC8F7-E01B-4422-8550-C0CE497FB94E}">
      <dsp:nvSpPr>
        <dsp:cNvPr id="0" name=""/>
        <dsp:cNvSpPr/>
      </dsp:nvSpPr>
      <dsp:spPr>
        <a:xfrm>
          <a:off x="3139378" y="777940"/>
          <a:ext cx="758188" cy="37821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t-BR" sz="1200" kern="1200"/>
            <a:t>Gestor do SGSO</a:t>
          </a:r>
        </a:p>
      </dsp:txBody>
      <dsp:txXfrm>
        <a:off x="3139378" y="777940"/>
        <a:ext cx="758188" cy="378218"/>
      </dsp:txXfrm>
    </dsp:sp>
    <dsp:sp modelId="{A4B7B2FC-09BA-4DFC-A50C-920E76365FA4}">
      <dsp:nvSpPr>
        <dsp:cNvPr id="0" name=""/>
        <dsp:cNvSpPr/>
      </dsp:nvSpPr>
      <dsp:spPr>
        <a:xfrm>
          <a:off x="4250339" y="1032502"/>
          <a:ext cx="733701" cy="3576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t-BR" sz="1200" kern="1200"/>
            <a:t>GASO</a:t>
          </a:r>
        </a:p>
      </dsp:txBody>
      <dsp:txXfrm>
        <a:off x="4250339" y="1032502"/>
        <a:ext cx="733701" cy="35768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8EA6A-1556-4229-A097-9EECF38F4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69</Pages>
  <Words>17472</Words>
  <Characters>94350</Characters>
  <Application>Microsoft Office Word</Application>
  <DocSecurity>0</DocSecurity>
  <Lines>786</Lines>
  <Paragraphs>223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111599</CharactersWithSpaces>
  <SharedDoc>false</SharedDoc>
  <HLinks>
    <vt:vector size="378" baseType="variant">
      <vt:variant>
        <vt:i4>6094940</vt:i4>
      </vt:variant>
      <vt:variant>
        <vt:i4>444</vt:i4>
      </vt:variant>
      <vt:variant>
        <vt:i4>0</vt:i4>
      </vt:variant>
      <vt:variant>
        <vt:i4>5</vt:i4>
      </vt:variant>
      <vt:variant>
        <vt:lpwstr>https://www.anac.gov.br/assuntos/legislacao/legislacao-1/boletim-de-pessoal/2019/39/anexo-i-diretrizes-para-avaliacao-do-sgso.pdf</vt:lpwstr>
      </vt:variant>
      <vt:variant>
        <vt:lpwstr/>
      </vt:variant>
      <vt:variant>
        <vt:i4>4849736</vt:i4>
      </vt:variant>
      <vt:variant>
        <vt:i4>432</vt:i4>
      </vt:variant>
      <vt:variant>
        <vt:i4>0</vt:i4>
      </vt:variant>
      <vt:variant>
        <vt:i4>5</vt:i4>
      </vt:variant>
      <vt:variant>
        <vt:lpwstr>https://www.gov.br/anac/pt-br/assuntos/regulados/manutencao-aeronautica/formularios-padronizados</vt:lpwstr>
      </vt:variant>
      <vt:variant>
        <vt:lpwstr/>
      </vt:variant>
      <vt:variant>
        <vt:i4>1835123</vt:i4>
      </vt:variant>
      <vt:variant>
        <vt:i4>429</vt:i4>
      </vt:variant>
      <vt:variant>
        <vt:i4>0</vt:i4>
      </vt:variant>
      <vt:variant>
        <vt:i4>5</vt:i4>
      </vt:variant>
      <vt:variant>
        <vt:lpwstr>https://www.gov.br/anac/pt-br/assuntos/seguranca-operacional/sgso/arquivos/F_146_01_1.xlsx</vt:lpwstr>
      </vt:variant>
      <vt:variant>
        <vt:lpwstr/>
      </vt:variant>
      <vt:variant>
        <vt:i4>1376309</vt:i4>
      </vt:variant>
      <vt:variant>
        <vt:i4>323</vt:i4>
      </vt:variant>
      <vt:variant>
        <vt:i4>0</vt:i4>
      </vt:variant>
      <vt:variant>
        <vt:i4>5</vt:i4>
      </vt:variant>
      <vt:variant>
        <vt:lpwstr/>
      </vt:variant>
      <vt:variant>
        <vt:lpwstr>_Toc62650154</vt:lpwstr>
      </vt:variant>
      <vt:variant>
        <vt:i4>1179701</vt:i4>
      </vt:variant>
      <vt:variant>
        <vt:i4>317</vt:i4>
      </vt:variant>
      <vt:variant>
        <vt:i4>0</vt:i4>
      </vt:variant>
      <vt:variant>
        <vt:i4>5</vt:i4>
      </vt:variant>
      <vt:variant>
        <vt:lpwstr/>
      </vt:variant>
      <vt:variant>
        <vt:lpwstr>_Toc62650153</vt:lpwstr>
      </vt:variant>
      <vt:variant>
        <vt:i4>1507380</vt:i4>
      </vt:variant>
      <vt:variant>
        <vt:i4>311</vt:i4>
      </vt:variant>
      <vt:variant>
        <vt:i4>0</vt:i4>
      </vt:variant>
      <vt:variant>
        <vt:i4>5</vt:i4>
      </vt:variant>
      <vt:variant>
        <vt:lpwstr/>
      </vt:variant>
      <vt:variant>
        <vt:lpwstr>_Toc62650146</vt:lpwstr>
      </vt:variant>
      <vt:variant>
        <vt:i4>1376308</vt:i4>
      </vt:variant>
      <vt:variant>
        <vt:i4>305</vt:i4>
      </vt:variant>
      <vt:variant>
        <vt:i4>0</vt:i4>
      </vt:variant>
      <vt:variant>
        <vt:i4>5</vt:i4>
      </vt:variant>
      <vt:variant>
        <vt:lpwstr/>
      </vt:variant>
      <vt:variant>
        <vt:lpwstr>_Toc62650144</vt:lpwstr>
      </vt:variant>
      <vt:variant>
        <vt:i4>1245236</vt:i4>
      </vt:variant>
      <vt:variant>
        <vt:i4>299</vt:i4>
      </vt:variant>
      <vt:variant>
        <vt:i4>0</vt:i4>
      </vt:variant>
      <vt:variant>
        <vt:i4>5</vt:i4>
      </vt:variant>
      <vt:variant>
        <vt:lpwstr/>
      </vt:variant>
      <vt:variant>
        <vt:lpwstr>_Toc62650142</vt:lpwstr>
      </vt:variant>
      <vt:variant>
        <vt:i4>1048628</vt:i4>
      </vt:variant>
      <vt:variant>
        <vt:i4>293</vt:i4>
      </vt:variant>
      <vt:variant>
        <vt:i4>0</vt:i4>
      </vt:variant>
      <vt:variant>
        <vt:i4>5</vt:i4>
      </vt:variant>
      <vt:variant>
        <vt:lpwstr/>
      </vt:variant>
      <vt:variant>
        <vt:lpwstr>_Toc62650141</vt:lpwstr>
      </vt:variant>
      <vt:variant>
        <vt:i4>1638451</vt:i4>
      </vt:variant>
      <vt:variant>
        <vt:i4>287</vt:i4>
      </vt:variant>
      <vt:variant>
        <vt:i4>0</vt:i4>
      </vt:variant>
      <vt:variant>
        <vt:i4>5</vt:i4>
      </vt:variant>
      <vt:variant>
        <vt:lpwstr/>
      </vt:variant>
      <vt:variant>
        <vt:lpwstr>_Toc62650138</vt:lpwstr>
      </vt:variant>
      <vt:variant>
        <vt:i4>1441843</vt:i4>
      </vt:variant>
      <vt:variant>
        <vt:i4>281</vt:i4>
      </vt:variant>
      <vt:variant>
        <vt:i4>0</vt:i4>
      </vt:variant>
      <vt:variant>
        <vt:i4>5</vt:i4>
      </vt:variant>
      <vt:variant>
        <vt:lpwstr/>
      </vt:variant>
      <vt:variant>
        <vt:lpwstr>_Toc62650137</vt:lpwstr>
      </vt:variant>
      <vt:variant>
        <vt:i4>1507379</vt:i4>
      </vt:variant>
      <vt:variant>
        <vt:i4>275</vt:i4>
      </vt:variant>
      <vt:variant>
        <vt:i4>0</vt:i4>
      </vt:variant>
      <vt:variant>
        <vt:i4>5</vt:i4>
      </vt:variant>
      <vt:variant>
        <vt:lpwstr/>
      </vt:variant>
      <vt:variant>
        <vt:lpwstr>_Toc62650136</vt:lpwstr>
      </vt:variant>
      <vt:variant>
        <vt:i4>1310771</vt:i4>
      </vt:variant>
      <vt:variant>
        <vt:i4>269</vt:i4>
      </vt:variant>
      <vt:variant>
        <vt:i4>0</vt:i4>
      </vt:variant>
      <vt:variant>
        <vt:i4>5</vt:i4>
      </vt:variant>
      <vt:variant>
        <vt:lpwstr/>
      </vt:variant>
      <vt:variant>
        <vt:lpwstr>_Toc62650135</vt:lpwstr>
      </vt:variant>
      <vt:variant>
        <vt:i4>1376307</vt:i4>
      </vt:variant>
      <vt:variant>
        <vt:i4>263</vt:i4>
      </vt:variant>
      <vt:variant>
        <vt:i4>0</vt:i4>
      </vt:variant>
      <vt:variant>
        <vt:i4>5</vt:i4>
      </vt:variant>
      <vt:variant>
        <vt:lpwstr/>
      </vt:variant>
      <vt:variant>
        <vt:lpwstr>_Toc62650134</vt:lpwstr>
      </vt:variant>
      <vt:variant>
        <vt:i4>1179699</vt:i4>
      </vt:variant>
      <vt:variant>
        <vt:i4>257</vt:i4>
      </vt:variant>
      <vt:variant>
        <vt:i4>0</vt:i4>
      </vt:variant>
      <vt:variant>
        <vt:i4>5</vt:i4>
      </vt:variant>
      <vt:variant>
        <vt:lpwstr/>
      </vt:variant>
      <vt:variant>
        <vt:lpwstr>_Toc62650133</vt:lpwstr>
      </vt:variant>
      <vt:variant>
        <vt:i4>1245235</vt:i4>
      </vt:variant>
      <vt:variant>
        <vt:i4>251</vt:i4>
      </vt:variant>
      <vt:variant>
        <vt:i4>0</vt:i4>
      </vt:variant>
      <vt:variant>
        <vt:i4>5</vt:i4>
      </vt:variant>
      <vt:variant>
        <vt:lpwstr/>
      </vt:variant>
      <vt:variant>
        <vt:lpwstr>_Toc62650132</vt:lpwstr>
      </vt:variant>
      <vt:variant>
        <vt:i4>1048627</vt:i4>
      </vt:variant>
      <vt:variant>
        <vt:i4>245</vt:i4>
      </vt:variant>
      <vt:variant>
        <vt:i4>0</vt:i4>
      </vt:variant>
      <vt:variant>
        <vt:i4>5</vt:i4>
      </vt:variant>
      <vt:variant>
        <vt:lpwstr/>
      </vt:variant>
      <vt:variant>
        <vt:lpwstr>_Toc62650131</vt:lpwstr>
      </vt:variant>
      <vt:variant>
        <vt:i4>1114163</vt:i4>
      </vt:variant>
      <vt:variant>
        <vt:i4>239</vt:i4>
      </vt:variant>
      <vt:variant>
        <vt:i4>0</vt:i4>
      </vt:variant>
      <vt:variant>
        <vt:i4>5</vt:i4>
      </vt:variant>
      <vt:variant>
        <vt:lpwstr/>
      </vt:variant>
      <vt:variant>
        <vt:lpwstr>_Toc62650130</vt:lpwstr>
      </vt:variant>
      <vt:variant>
        <vt:i4>1572914</vt:i4>
      </vt:variant>
      <vt:variant>
        <vt:i4>233</vt:i4>
      </vt:variant>
      <vt:variant>
        <vt:i4>0</vt:i4>
      </vt:variant>
      <vt:variant>
        <vt:i4>5</vt:i4>
      </vt:variant>
      <vt:variant>
        <vt:lpwstr/>
      </vt:variant>
      <vt:variant>
        <vt:lpwstr>_Toc62650129</vt:lpwstr>
      </vt:variant>
      <vt:variant>
        <vt:i4>1638450</vt:i4>
      </vt:variant>
      <vt:variant>
        <vt:i4>227</vt:i4>
      </vt:variant>
      <vt:variant>
        <vt:i4>0</vt:i4>
      </vt:variant>
      <vt:variant>
        <vt:i4>5</vt:i4>
      </vt:variant>
      <vt:variant>
        <vt:lpwstr/>
      </vt:variant>
      <vt:variant>
        <vt:lpwstr>_Toc62650128</vt:lpwstr>
      </vt:variant>
      <vt:variant>
        <vt:i4>1441842</vt:i4>
      </vt:variant>
      <vt:variant>
        <vt:i4>221</vt:i4>
      </vt:variant>
      <vt:variant>
        <vt:i4>0</vt:i4>
      </vt:variant>
      <vt:variant>
        <vt:i4>5</vt:i4>
      </vt:variant>
      <vt:variant>
        <vt:lpwstr/>
      </vt:variant>
      <vt:variant>
        <vt:lpwstr>_Toc62650127</vt:lpwstr>
      </vt:variant>
      <vt:variant>
        <vt:i4>1507378</vt:i4>
      </vt:variant>
      <vt:variant>
        <vt:i4>215</vt:i4>
      </vt:variant>
      <vt:variant>
        <vt:i4>0</vt:i4>
      </vt:variant>
      <vt:variant>
        <vt:i4>5</vt:i4>
      </vt:variant>
      <vt:variant>
        <vt:lpwstr/>
      </vt:variant>
      <vt:variant>
        <vt:lpwstr>_Toc62650126</vt:lpwstr>
      </vt:variant>
      <vt:variant>
        <vt:i4>1310770</vt:i4>
      </vt:variant>
      <vt:variant>
        <vt:i4>209</vt:i4>
      </vt:variant>
      <vt:variant>
        <vt:i4>0</vt:i4>
      </vt:variant>
      <vt:variant>
        <vt:i4>5</vt:i4>
      </vt:variant>
      <vt:variant>
        <vt:lpwstr/>
      </vt:variant>
      <vt:variant>
        <vt:lpwstr>_Toc62650125</vt:lpwstr>
      </vt:variant>
      <vt:variant>
        <vt:i4>1376306</vt:i4>
      </vt:variant>
      <vt:variant>
        <vt:i4>203</vt:i4>
      </vt:variant>
      <vt:variant>
        <vt:i4>0</vt:i4>
      </vt:variant>
      <vt:variant>
        <vt:i4>5</vt:i4>
      </vt:variant>
      <vt:variant>
        <vt:lpwstr/>
      </vt:variant>
      <vt:variant>
        <vt:lpwstr>_Toc62650124</vt:lpwstr>
      </vt:variant>
      <vt:variant>
        <vt:i4>1179698</vt:i4>
      </vt:variant>
      <vt:variant>
        <vt:i4>197</vt:i4>
      </vt:variant>
      <vt:variant>
        <vt:i4>0</vt:i4>
      </vt:variant>
      <vt:variant>
        <vt:i4>5</vt:i4>
      </vt:variant>
      <vt:variant>
        <vt:lpwstr/>
      </vt:variant>
      <vt:variant>
        <vt:lpwstr>_Toc62650123</vt:lpwstr>
      </vt:variant>
      <vt:variant>
        <vt:i4>1245234</vt:i4>
      </vt:variant>
      <vt:variant>
        <vt:i4>191</vt:i4>
      </vt:variant>
      <vt:variant>
        <vt:i4>0</vt:i4>
      </vt:variant>
      <vt:variant>
        <vt:i4>5</vt:i4>
      </vt:variant>
      <vt:variant>
        <vt:lpwstr/>
      </vt:variant>
      <vt:variant>
        <vt:lpwstr>_Toc62650122</vt:lpwstr>
      </vt:variant>
      <vt:variant>
        <vt:i4>1048626</vt:i4>
      </vt:variant>
      <vt:variant>
        <vt:i4>185</vt:i4>
      </vt:variant>
      <vt:variant>
        <vt:i4>0</vt:i4>
      </vt:variant>
      <vt:variant>
        <vt:i4>5</vt:i4>
      </vt:variant>
      <vt:variant>
        <vt:lpwstr/>
      </vt:variant>
      <vt:variant>
        <vt:lpwstr>_Toc62650121</vt:lpwstr>
      </vt:variant>
      <vt:variant>
        <vt:i4>1114162</vt:i4>
      </vt:variant>
      <vt:variant>
        <vt:i4>179</vt:i4>
      </vt:variant>
      <vt:variant>
        <vt:i4>0</vt:i4>
      </vt:variant>
      <vt:variant>
        <vt:i4>5</vt:i4>
      </vt:variant>
      <vt:variant>
        <vt:lpwstr/>
      </vt:variant>
      <vt:variant>
        <vt:lpwstr>_Toc62650120</vt:lpwstr>
      </vt:variant>
      <vt:variant>
        <vt:i4>1572913</vt:i4>
      </vt:variant>
      <vt:variant>
        <vt:i4>173</vt:i4>
      </vt:variant>
      <vt:variant>
        <vt:i4>0</vt:i4>
      </vt:variant>
      <vt:variant>
        <vt:i4>5</vt:i4>
      </vt:variant>
      <vt:variant>
        <vt:lpwstr/>
      </vt:variant>
      <vt:variant>
        <vt:lpwstr>_Toc62650119</vt:lpwstr>
      </vt:variant>
      <vt:variant>
        <vt:i4>1638449</vt:i4>
      </vt:variant>
      <vt:variant>
        <vt:i4>167</vt:i4>
      </vt:variant>
      <vt:variant>
        <vt:i4>0</vt:i4>
      </vt:variant>
      <vt:variant>
        <vt:i4>5</vt:i4>
      </vt:variant>
      <vt:variant>
        <vt:lpwstr/>
      </vt:variant>
      <vt:variant>
        <vt:lpwstr>_Toc62650118</vt:lpwstr>
      </vt:variant>
      <vt:variant>
        <vt:i4>1441841</vt:i4>
      </vt:variant>
      <vt:variant>
        <vt:i4>161</vt:i4>
      </vt:variant>
      <vt:variant>
        <vt:i4>0</vt:i4>
      </vt:variant>
      <vt:variant>
        <vt:i4>5</vt:i4>
      </vt:variant>
      <vt:variant>
        <vt:lpwstr/>
      </vt:variant>
      <vt:variant>
        <vt:lpwstr>_Toc62650117</vt:lpwstr>
      </vt:variant>
      <vt:variant>
        <vt:i4>1507377</vt:i4>
      </vt:variant>
      <vt:variant>
        <vt:i4>155</vt:i4>
      </vt:variant>
      <vt:variant>
        <vt:i4>0</vt:i4>
      </vt:variant>
      <vt:variant>
        <vt:i4>5</vt:i4>
      </vt:variant>
      <vt:variant>
        <vt:lpwstr/>
      </vt:variant>
      <vt:variant>
        <vt:lpwstr>_Toc62650116</vt:lpwstr>
      </vt:variant>
      <vt:variant>
        <vt:i4>1310769</vt:i4>
      </vt:variant>
      <vt:variant>
        <vt:i4>149</vt:i4>
      </vt:variant>
      <vt:variant>
        <vt:i4>0</vt:i4>
      </vt:variant>
      <vt:variant>
        <vt:i4>5</vt:i4>
      </vt:variant>
      <vt:variant>
        <vt:lpwstr/>
      </vt:variant>
      <vt:variant>
        <vt:lpwstr>_Toc62650115</vt:lpwstr>
      </vt:variant>
      <vt:variant>
        <vt:i4>1376305</vt:i4>
      </vt:variant>
      <vt:variant>
        <vt:i4>143</vt:i4>
      </vt:variant>
      <vt:variant>
        <vt:i4>0</vt:i4>
      </vt:variant>
      <vt:variant>
        <vt:i4>5</vt:i4>
      </vt:variant>
      <vt:variant>
        <vt:lpwstr/>
      </vt:variant>
      <vt:variant>
        <vt:lpwstr>_Toc62650114</vt:lpwstr>
      </vt:variant>
      <vt:variant>
        <vt:i4>1179697</vt:i4>
      </vt:variant>
      <vt:variant>
        <vt:i4>137</vt:i4>
      </vt:variant>
      <vt:variant>
        <vt:i4>0</vt:i4>
      </vt:variant>
      <vt:variant>
        <vt:i4>5</vt:i4>
      </vt:variant>
      <vt:variant>
        <vt:lpwstr/>
      </vt:variant>
      <vt:variant>
        <vt:lpwstr>_Toc62650113</vt:lpwstr>
      </vt:variant>
      <vt:variant>
        <vt:i4>1245233</vt:i4>
      </vt:variant>
      <vt:variant>
        <vt:i4>131</vt:i4>
      </vt:variant>
      <vt:variant>
        <vt:i4>0</vt:i4>
      </vt:variant>
      <vt:variant>
        <vt:i4>5</vt:i4>
      </vt:variant>
      <vt:variant>
        <vt:lpwstr/>
      </vt:variant>
      <vt:variant>
        <vt:lpwstr>_Toc62650112</vt:lpwstr>
      </vt:variant>
      <vt:variant>
        <vt:i4>1048625</vt:i4>
      </vt:variant>
      <vt:variant>
        <vt:i4>125</vt:i4>
      </vt:variant>
      <vt:variant>
        <vt:i4>0</vt:i4>
      </vt:variant>
      <vt:variant>
        <vt:i4>5</vt:i4>
      </vt:variant>
      <vt:variant>
        <vt:lpwstr/>
      </vt:variant>
      <vt:variant>
        <vt:lpwstr>_Toc62650111</vt:lpwstr>
      </vt:variant>
      <vt:variant>
        <vt:i4>1114161</vt:i4>
      </vt:variant>
      <vt:variant>
        <vt:i4>119</vt:i4>
      </vt:variant>
      <vt:variant>
        <vt:i4>0</vt:i4>
      </vt:variant>
      <vt:variant>
        <vt:i4>5</vt:i4>
      </vt:variant>
      <vt:variant>
        <vt:lpwstr/>
      </vt:variant>
      <vt:variant>
        <vt:lpwstr>_Toc62650110</vt:lpwstr>
      </vt:variant>
      <vt:variant>
        <vt:i4>1572912</vt:i4>
      </vt:variant>
      <vt:variant>
        <vt:i4>113</vt:i4>
      </vt:variant>
      <vt:variant>
        <vt:i4>0</vt:i4>
      </vt:variant>
      <vt:variant>
        <vt:i4>5</vt:i4>
      </vt:variant>
      <vt:variant>
        <vt:lpwstr/>
      </vt:variant>
      <vt:variant>
        <vt:lpwstr>_Toc62650109</vt:lpwstr>
      </vt:variant>
      <vt:variant>
        <vt:i4>1638448</vt:i4>
      </vt:variant>
      <vt:variant>
        <vt:i4>107</vt:i4>
      </vt:variant>
      <vt:variant>
        <vt:i4>0</vt:i4>
      </vt:variant>
      <vt:variant>
        <vt:i4>5</vt:i4>
      </vt:variant>
      <vt:variant>
        <vt:lpwstr/>
      </vt:variant>
      <vt:variant>
        <vt:lpwstr>_Toc62650108</vt:lpwstr>
      </vt:variant>
      <vt:variant>
        <vt:i4>1441840</vt:i4>
      </vt:variant>
      <vt:variant>
        <vt:i4>101</vt:i4>
      </vt:variant>
      <vt:variant>
        <vt:i4>0</vt:i4>
      </vt:variant>
      <vt:variant>
        <vt:i4>5</vt:i4>
      </vt:variant>
      <vt:variant>
        <vt:lpwstr/>
      </vt:variant>
      <vt:variant>
        <vt:lpwstr>_Toc62650107</vt:lpwstr>
      </vt:variant>
      <vt:variant>
        <vt:i4>1507376</vt:i4>
      </vt:variant>
      <vt:variant>
        <vt:i4>95</vt:i4>
      </vt:variant>
      <vt:variant>
        <vt:i4>0</vt:i4>
      </vt:variant>
      <vt:variant>
        <vt:i4>5</vt:i4>
      </vt:variant>
      <vt:variant>
        <vt:lpwstr/>
      </vt:variant>
      <vt:variant>
        <vt:lpwstr>_Toc62650106</vt:lpwstr>
      </vt:variant>
      <vt:variant>
        <vt:i4>1310768</vt:i4>
      </vt:variant>
      <vt:variant>
        <vt:i4>89</vt:i4>
      </vt:variant>
      <vt:variant>
        <vt:i4>0</vt:i4>
      </vt:variant>
      <vt:variant>
        <vt:i4>5</vt:i4>
      </vt:variant>
      <vt:variant>
        <vt:lpwstr/>
      </vt:variant>
      <vt:variant>
        <vt:lpwstr>_Toc62650105</vt:lpwstr>
      </vt:variant>
      <vt:variant>
        <vt:i4>1376304</vt:i4>
      </vt:variant>
      <vt:variant>
        <vt:i4>83</vt:i4>
      </vt:variant>
      <vt:variant>
        <vt:i4>0</vt:i4>
      </vt:variant>
      <vt:variant>
        <vt:i4>5</vt:i4>
      </vt:variant>
      <vt:variant>
        <vt:lpwstr/>
      </vt:variant>
      <vt:variant>
        <vt:lpwstr>_Toc62650104</vt:lpwstr>
      </vt:variant>
      <vt:variant>
        <vt:i4>1179696</vt:i4>
      </vt:variant>
      <vt:variant>
        <vt:i4>77</vt:i4>
      </vt:variant>
      <vt:variant>
        <vt:i4>0</vt:i4>
      </vt:variant>
      <vt:variant>
        <vt:i4>5</vt:i4>
      </vt:variant>
      <vt:variant>
        <vt:lpwstr/>
      </vt:variant>
      <vt:variant>
        <vt:lpwstr>_Toc62650103</vt:lpwstr>
      </vt:variant>
      <vt:variant>
        <vt:i4>1245232</vt:i4>
      </vt:variant>
      <vt:variant>
        <vt:i4>71</vt:i4>
      </vt:variant>
      <vt:variant>
        <vt:i4>0</vt:i4>
      </vt:variant>
      <vt:variant>
        <vt:i4>5</vt:i4>
      </vt:variant>
      <vt:variant>
        <vt:lpwstr/>
      </vt:variant>
      <vt:variant>
        <vt:lpwstr>_Toc62650102</vt:lpwstr>
      </vt:variant>
      <vt:variant>
        <vt:i4>1048624</vt:i4>
      </vt:variant>
      <vt:variant>
        <vt:i4>65</vt:i4>
      </vt:variant>
      <vt:variant>
        <vt:i4>0</vt:i4>
      </vt:variant>
      <vt:variant>
        <vt:i4>5</vt:i4>
      </vt:variant>
      <vt:variant>
        <vt:lpwstr/>
      </vt:variant>
      <vt:variant>
        <vt:lpwstr>_Toc62650101</vt:lpwstr>
      </vt:variant>
      <vt:variant>
        <vt:i4>1114160</vt:i4>
      </vt:variant>
      <vt:variant>
        <vt:i4>59</vt:i4>
      </vt:variant>
      <vt:variant>
        <vt:i4>0</vt:i4>
      </vt:variant>
      <vt:variant>
        <vt:i4>5</vt:i4>
      </vt:variant>
      <vt:variant>
        <vt:lpwstr/>
      </vt:variant>
      <vt:variant>
        <vt:lpwstr>_Toc62650100</vt:lpwstr>
      </vt:variant>
      <vt:variant>
        <vt:i4>1638457</vt:i4>
      </vt:variant>
      <vt:variant>
        <vt:i4>53</vt:i4>
      </vt:variant>
      <vt:variant>
        <vt:i4>0</vt:i4>
      </vt:variant>
      <vt:variant>
        <vt:i4>5</vt:i4>
      </vt:variant>
      <vt:variant>
        <vt:lpwstr/>
      </vt:variant>
      <vt:variant>
        <vt:lpwstr>_Toc62650099</vt:lpwstr>
      </vt:variant>
      <vt:variant>
        <vt:i4>1572921</vt:i4>
      </vt:variant>
      <vt:variant>
        <vt:i4>47</vt:i4>
      </vt:variant>
      <vt:variant>
        <vt:i4>0</vt:i4>
      </vt:variant>
      <vt:variant>
        <vt:i4>5</vt:i4>
      </vt:variant>
      <vt:variant>
        <vt:lpwstr/>
      </vt:variant>
      <vt:variant>
        <vt:lpwstr>_Toc62650098</vt:lpwstr>
      </vt:variant>
      <vt:variant>
        <vt:i4>1507385</vt:i4>
      </vt:variant>
      <vt:variant>
        <vt:i4>41</vt:i4>
      </vt:variant>
      <vt:variant>
        <vt:i4>0</vt:i4>
      </vt:variant>
      <vt:variant>
        <vt:i4>5</vt:i4>
      </vt:variant>
      <vt:variant>
        <vt:lpwstr/>
      </vt:variant>
      <vt:variant>
        <vt:lpwstr>_Toc62650097</vt:lpwstr>
      </vt:variant>
      <vt:variant>
        <vt:i4>1441849</vt:i4>
      </vt:variant>
      <vt:variant>
        <vt:i4>35</vt:i4>
      </vt:variant>
      <vt:variant>
        <vt:i4>0</vt:i4>
      </vt:variant>
      <vt:variant>
        <vt:i4>5</vt:i4>
      </vt:variant>
      <vt:variant>
        <vt:lpwstr/>
      </vt:variant>
      <vt:variant>
        <vt:lpwstr>_Toc62650096</vt:lpwstr>
      </vt:variant>
      <vt:variant>
        <vt:i4>1376313</vt:i4>
      </vt:variant>
      <vt:variant>
        <vt:i4>29</vt:i4>
      </vt:variant>
      <vt:variant>
        <vt:i4>0</vt:i4>
      </vt:variant>
      <vt:variant>
        <vt:i4>5</vt:i4>
      </vt:variant>
      <vt:variant>
        <vt:lpwstr/>
      </vt:variant>
      <vt:variant>
        <vt:lpwstr>_Toc62650095</vt:lpwstr>
      </vt:variant>
      <vt:variant>
        <vt:i4>1310777</vt:i4>
      </vt:variant>
      <vt:variant>
        <vt:i4>23</vt:i4>
      </vt:variant>
      <vt:variant>
        <vt:i4>0</vt:i4>
      </vt:variant>
      <vt:variant>
        <vt:i4>5</vt:i4>
      </vt:variant>
      <vt:variant>
        <vt:lpwstr/>
      </vt:variant>
      <vt:variant>
        <vt:lpwstr>_Toc62650094</vt:lpwstr>
      </vt:variant>
      <vt:variant>
        <vt:i4>1245241</vt:i4>
      </vt:variant>
      <vt:variant>
        <vt:i4>17</vt:i4>
      </vt:variant>
      <vt:variant>
        <vt:i4>0</vt:i4>
      </vt:variant>
      <vt:variant>
        <vt:i4>5</vt:i4>
      </vt:variant>
      <vt:variant>
        <vt:lpwstr/>
      </vt:variant>
      <vt:variant>
        <vt:lpwstr>_Toc62650093</vt:lpwstr>
      </vt:variant>
      <vt:variant>
        <vt:i4>1179705</vt:i4>
      </vt:variant>
      <vt:variant>
        <vt:i4>11</vt:i4>
      </vt:variant>
      <vt:variant>
        <vt:i4>0</vt:i4>
      </vt:variant>
      <vt:variant>
        <vt:i4>5</vt:i4>
      </vt:variant>
      <vt:variant>
        <vt:lpwstr/>
      </vt:variant>
      <vt:variant>
        <vt:lpwstr>_Toc62650092</vt:lpwstr>
      </vt:variant>
      <vt:variant>
        <vt:i4>1114169</vt:i4>
      </vt:variant>
      <vt:variant>
        <vt:i4>5</vt:i4>
      </vt:variant>
      <vt:variant>
        <vt:i4>0</vt:i4>
      </vt:variant>
      <vt:variant>
        <vt:i4>5</vt:i4>
      </vt:variant>
      <vt:variant>
        <vt:lpwstr/>
      </vt:variant>
      <vt:variant>
        <vt:lpwstr>_Toc62650091</vt:lpwstr>
      </vt:variant>
      <vt:variant>
        <vt:i4>655392</vt:i4>
      </vt:variant>
      <vt:variant>
        <vt:i4>0</vt:i4>
      </vt:variant>
      <vt:variant>
        <vt:i4>0</vt:i4>
      </vt:variant>
      <vt:variant>
        <vt:i4>5</vt:i4>
      </vt:variant>
      <vt:variant>
        <vt:lpwstr>mailto:gtom.spo@anac.gov.br</vt:lpwstr>
      </vt:variant>
      <vt:variant>
        <vt:lpwstr/>
      </vt:variant>
      <vt:variant>
        <vt:i4>4063251</vt:i4>
      </vt:variant>
      <vt:variant>
        <vt:i4>12</vt:i4>
      </vt:variant>
      <vt:variant>
        <vt:i4>0</vt:i4>
      </vt:variant>
      <vt:variant>
        <vt:i4>5</vt:i4>
      </vt:variant>
      <vt:variant>
        <vt:lpwstr>mailto:everthon.hudris@anac.gov.br</vt:lpwstr>
      </vt:variant>
      <vt:variant>
        <vt:lpwstr/>
      </vt:variant>
      <vt:variant>
        <vt:i4>3473433</vt:i4>
      </vt:variant>
      <vt:variant>
        <vt:i4>9</vt:i4>
      </vt:variant>
      <vt:variant>
        <vt:i4>0</vt:i4>
      </vt:variant>
      <vt:variant>
        <vt:i4>5</vt:i4>
      </vt:variant>
      <vt:variant>
        <vt:lpwstr>mailto:mauricio.gattai@anac.gov.br</vt:lpwstr>
      </vt:variant>
      <vt:variant>
        <vt:lpwstr/>
      </vt:variant>
      <vt:variant>
        <vt:i4>7274570</vt:i4>
      </vt:variant>
      <vt:variant>
        <vt:i4>6</vt:i4>
      </vt:variant>
      <vt:variant>
        <vt:i4>0</vt:i4>
      </vt:variant>
      <vt:variant>
        <vt:i4>5</vt:i4>
      </vt:variant>
      <vt:variant>
        <vt:lpwstr>mailto:wenderson.pires@anac.gov.br</vt:lpwstr>
      </vt:variant>
      <vt:variant>
        <vt:lpwstr/>
      </vt:variant>
      <vt:variant>
        <vt:i4>7274570</vt:i4>
      </vt:variant>
      <vt:variant>
        <vt:i4>3</vt:i4>
      </vt:variant>
      <vt:variant>
        <vt:i4>0</vt:i4>
      </vt:variant>
      <vt:variant>
        <vt:i4>5</vt:i4>
      </vt:variant>
      <vt:variant>
        <vt:lpwstr>mailto:wenderson.pires@anac.gov.br</vt:lpwstr>
      </vt:variant>
      <vt:variant>
        <vt:lpwstr/>
      </vt:variant>
      <vt:variant>
        <vt:i4>3473433</vt:i4>
      </vt:variant>
      <vt:variant>
        <vt:i4>0</vt:i4>
      </vt:variant>
      <vt:variant>
        <vt:i4>0</vt:i4>
      </vt:variant>
      <vt:variant>
        <vt:i4>5</vt:i4>
      </vt:variant>
      <vt:variant>
        <vt:lpwstr>mailto:mauricio.gattai@anac.gov.br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Cristiano Viana</dc:creator>
  <cp:keywords/>
  <dc:description/>
  <cp:lastModifiedBy>Flávio José de Almeida</cp:lastModifiedBy>
  <cp:revision>11</cp:revision>
  <cp:lastPrinted>2021-03-13T09:11:00Z</cp:lastPrinted>
  <dcterms:created xsi:type="dcterms:W3CDTF">2025-12-11T19:54:00Z</dcterms:created>
  <dcterms:modified xsi:type="dcterms:W3CDTF">2025-12-26T14:05:00Z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e02e2d38-d9dd-4c53-b860-099738bd4383</vt:lpwstr>
  </property>
</Properties>
</file>