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8CC20" w14:textId="1B06ED60" w:rsidR="00333271" w:rsidRDefault="007D7B1A">
      <w:pPr>
        <w:rPr>
          <w:sz w:val="28"/>
          <w:szCs w:val="28"/>
        </w:rPr>
      </w:pPr>
      <w:r>
        <w:rPr>
          <w:noProof/>
          <w:sz w:val="28"/>
          <w:szCs w:val="28"/>
          <w:lang w:eastAsia="pt-BR"/>
        </w:rPr>
        <w:drawing>
          <wp:anchor distT="0" distB="0" distL="114300" distR="114300" simplePos="0" relativeHeight="251658240" behindDoc="0" locked="0" layoutInCell="1" allowOverlap="1" wp14:anchorId="0F82B8C8" wp14:editId="66D247F3">
            <wp:simplePos x="0" y="0"/>
            <wp:positionH relativeFrom="column">
              <wp:posOffset>-1068260</wp:posOffset>
            </wp:positionH>
            <wp:positionV relativeFrom="paragraph">
              <wp:posOffset>-899795</wp:posOffset>
            </wp:positionV>
            <wp:extent cx="7564582" cy="10700183"/>
            <wp:effectExtent l="0" t="0" r="0" b="635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_Modelo_SGSO-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214" cy="10706735"/>
                    </a:xfrm>
                    <a:prstGeom prst="rect">
                      <a:avLst/>
                    </a:prstGeom>
                  </pic:spPr>
                </pic:pic>
              </a:graphicData>
            </a:graphic>
            <wp14:sizeRelH relativeFrom="page">
              <wp14:pctWidth>0</wp14:pctWidth>
            </wp14:sizeRelH>
            <wp14:sizeRelV relativeFrom="page">
              <wp14:pctHeight>0</wp14:pctHeight>
            </wp14:sizeRelV>
          </wp:anchor>
        </w:drawing>
      </w:r>
    </w:p>
    <w:p w14:paraId="4D4A9A93" w14:textId="74A6CA55" w:rsidR="00333271" w:rsidRDefault="00333271">
      <w:pPr>
        <w:rPr>
          <w:sz w:val="28"/>
          <w:szCs w:val="28"/>
        </w:rPr>
      </w:pPr>
      <w:r>
        <w:rPr>
          <w:sz w:val="28"/>
          <w:szCs w:val="28"/>
        </w:rPr>
        <w:br w:type="page"/>
      </w:r>
    </w:p>
    <w:p w14:paraId="04C236BE" w14:textId="241DE1F0" w:rsidR="00190806" w:rsidRDefault="00190806" w:rsidP="00EF19B2">
      <w:pPr>
        <w:rPr>
          <w:sz w:val="28"/>
          <w:szCs w:val="28"/>
        </w:rPr>
      </w:pPr>
      <w:r>
        <w:rPr>
          <w:noProof/>
          <w:sz w:val="28"/>
          <w:szCs w:val="28"/>
          <w:lang w:eastAsia="pt-BR"/>
        </w:rPr>
        <w:lastRenderedPageBreak/>
        <w:drawing>
          <wp:anchor distT="0" distB="0" distL="114300" distR="114300" simplePos="0" relativeHeight="251659264" behindDoc="1" locked="0" layoutInCell="1" allowOverlap="1" wp14:anchorId="6654615B" wp14:editId="555C1560">
            <wp:simplePos x="0" y="0"/>
            <wp:positionH relativeFrom="column">
              <wp:posOffset>-1080135</wp:posOffset>
            </wp:positionH>
            <wp:positionV relativeFrom="paragraph">
              <wp:posOffset>-964170</wp:posOffset>
            </wp:positionV>
            <wp:extent cx="7606194" cy="10759044"/>
            <wp:effectExtent l="0" t="0" r="0" b="444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undo_Modelo_SGSO-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6194" cy="10759044"/>
                    </a:xfrm>
                    <a:prstGeom prst="rect">
                      <a:avLst/>
                    </a:prstGeom>
                  </pic:spPr>
                </pic:pic>
              </a:graphicData>
            </a:graphic>
            <wp14:sizeRelH relativeFrom="page">
              <wp14:pctWidth>0</wp14:pctWidth>
            </wp14:sizeRelH>
            <wp14:sizeRelV relativeFrom="page">
              <wp14:pctHeight>0</wp14:pctHeight>
            </wp14:sizeRelV>
          </wp:anchor>
        </w:drawing>
      </w:r>
    </w:p>
    <w:p w14:paraId="29BACA0D" w14:textId="77777777" w:rsidR="00190806" w:rsidRDefault="00190806" w:rsidP="00EF19B2">
      <w:pPr>
        <w:rPr>
          <w:sz w:val="28"/>
          <w:szCs w:val="28"/>
        </w:rPr>
      </w:pPr>
    </w:p>
    <w:p w14:paraId="65EC1694" w14:textId="5CB4EE11" w:rsidR="001367D2" w:rsidRPr="00EF19B2" w:rsidRDefault="001367D2" w:rsidP="00EF19B2">
      <w:pPr>
        <w:rPr>
          <w:b/>
          <w:color w:val="CA5D37"/>
          <w:sz w:val="36"/>
          <w:szCs w:val="28"/>
        </w:rPr>
      </w:pPr>
      <w:r w:rsidRPr="00EF19B2">
        <w:rPr>
          <w:b/>
          <w:color w:val="CA5D37"/>
          <w:sz w:val="36"/>
          <w:szCs w:val="28"/>
        </w:rPr>
        <w:t>INSTRUÇÕES</w:t>
      </w:r>
    </w:p>
    <w:p w14:paraId="68C4A2FC" w14:textId="77777777" w:rsidR="001367D2" w:rsidRDefault="001367D2"/>
    <w:p w14:paraId="5D997398" w14:textId="7A309CC8" w:rsidR="001367D2" w:rsidRDefault="001367D2" w:rsidP="00D9770F">
      <w:pPr>
        <w:jc w:val="both"/>
      </w:pPr>
      <w:r>
        <w:t>O projeto “SGSO para Todos” é uma iniciativa que visa a contribuir para o processo de</w:t>
      </w:r>
      <w:r w:rsidR="00D558CD">
        <w:t xml:space="preserve"> </w:t>
      </w:r>
      <w:r>
        <w:t>implementação do Sistema de Gerenciamento da Segurança Operacional (SGSO) em</w:t>
      </w:r>
      <w:r w:rsidR="00D558CD">
        <w:t xml:space="preserve"> </w:t>
      </w:r>
      <w:r>
        <w:t>organizações de manutenção aeronáutica</w:t>
      </w:r>
      <w:r w:rsidR="00B455F2">
        <w:t>, principalmente as de menor porte</w:t>
      </w:r>
      <w:r>
        <w:t>. O SGSO é um sistema de gestão com foco na</w:t>
      </w:r>
      <w:r w:rsidR="00D558CD">
        <w:t xml:space="preserve"> </w:t>
      </w:r>
      <w:r>
        <w:t xml:space="preserve">melhoria contínua da segurança operacional, que </w:t>
      </w:r>
      <w:r w:rsidR="00EC2295">
        <w:t xml:space="preserve">é parte integrante da certificação de uma organização de manutenção </w:t>
      </w:r>
      <w:r>
        <w:t>de acordo com o</w:t>
      </w:r>
      <w:r w:rsidR="00D558CD">
        <w:t xml:space="preserve"> </w:t>
      </w:r>
      <w:r>
        <w:t>Regulamento Brasileiro da Aviação Civil (RBAC) nº 145.</w:t>
      </w:r>
    </w:p>
    <w:p w14:paraId="4E116862" w14:textId="26276632" w:rsidR="001367D2" w:rsidRDefault="00D558CD" w:rsidP="00D9770F">
      <w:pPr>
        <w:jc w:val="both"/>
      </w:pPr>
      <w:r>
        <w:t xml:space="preserve">Um dos produtos que estão sendo oferecidos pelo projeto “SGSO Para Todos” é um modelo de </w:t>
      </w:r>
      <w:r w:rsidR="00A11C20">
        <w:t>M</w:t>
      </w:r>
      <w:r>
        <w:t xml:space="preserve">anual de </w:t>
      </w:r>
      <w:r w:rsidR="00A11C20">
        <w:t>G</w:t>
      </w:r>
      <w:r>
        <w:t xml:space="preserve">erenciamento da </w:t>
      </w:r>
      <w:r w:rsidR="00A11C20">
        <w:t>S</w:t>
      </w:r>
      <w:r>
        <w:t xml:space="preserve">egurança </w:t>
      </w:r>
      <w:r w:rsidR="00A11C20">
        <w:t>O</w:t>
      </w:r>
      <w:r>
        <w:t xml:space="preserve">peracional </w:t>
      </w:r>
      <w:r w:rsidR="00A11C20">
        <w:t xml:space="preserve">(MGSO) </w:t>
      </w:r>
      <w:r>
        <w:t>para organizações de manutenção</w:t>
      </w:r>
      <w:r w:rsidR="006E2713">
        <w:t>, que nesta fase 5 do projeto apresentamos completo</w:t>
      </w:r>
      <w:r>
        <w:t>.</w:t>
      </w:r>
    </w:p>
    <w:p w14:paraId="55E543E7" w14:textId="13DB57E6" w:rsidR="000755AB" w:rsidRDefault="00D558CD" w:rsidP="00D9770F">
      <w:pPr>
        <w:jc w:val="both"/>
      </w:pPr>
      <w:r>
        <w:t xml:space="preserve">Para tanto, o modelo é apresentado sob a forma de um </w:t>
      </w:r>
      <w:r w:rsidR="005F3143">
        <w:t xml:space="preserve">MGSO de </w:t>
      </w:r>
      <w:r>
        <w:t>organização de manutenção fictícia</w:t>
      </w:r>
      <w:r w:rsidR="005F3143">
        <w:t xml:space="preserve">, </w:t>
      </w:r>
      <w:r w:rsidR="000755AB">
        <w:t xml:space="preserve">e para adequá-lo </w:t>
      </w:r>
      <w:r w:rsidR="00FA04B5">
        <w:t>à</w:t>
      </w:r>
      <w:r w:rsidR="000755AB">
        <w:t xml:space="preserve"> su</w:t>
      </w:r>
      <w:r w:rsidR="006E2713">
        <w:t>a</w:t>
      </w:r>
      <w:r w:rsidR="000755AB">
        <w:t xml:space="preserve"> empresa deve-se:</w:t>
      </w:r>
    </w:p>
    <w:p w14:paraId="429901ED" w14:textId="2B5B68CD" w:rsidR="006E2713" w:rsidRDefault="002536A5" w:rsidP="00D27CC6">
      <w:pPr>
        <w:pStyle w:val="PargrafodaLista"/>
        <w:numPr>
          <w:ilvl w:val="0"/>
          <w:numId w:val="22"/>
        </w:numPr>
        <w:jc w:val="both"/>
      </w:pPr>
      <w:r>
        <w:t xml:space="preserve">Não se esquecer que </w:t>
      </w:r>
      <w:r w:rsidR="00FA04B5">
        <w:t xml:space="preserve">se esquecer que o modelo de MGSO </w:t>
      </w:r>
      <w:r w:rsidR="000E23D2">
        <w:t>foi</w:t>
      </w:r>
      <w:r w:rsidR="00FA04B5">
        <w:t xml:space="preserve"> feito para uma empresa fictícia</w:t>
      </w:r>
      <w:r w:rsidR="000E23D2">
        <w:t>,</w:t>
      </w:r>
      <w:r w:rsidR="00FA04B5">
        <w:t xml:space="preserve"> </w:t>
      </w:r>
      <w:r>
        <w:t xml:space="preserve">que tem características operacionais muito provavelmente diferentes da sua. Assim, é </w:t>
      </w:r>
      <w:r w:rsidR="00FA04B5">
        <w:t>preciso adapt</w:t>
      </w:r>
      <w:r>
        <w:t xml:space="preserve">ar o modelo </w:t>
      </w:r>
      <w:r w:rsidR="00FA04B5">
        <w:t>à realidade da sua empresa</w:t>
      </w:r>
      <w:r w:rsidR="000E23D2">
        <w:t>;</w:t>
      </w:r>
    </w:p>
    <w:p w14:paraId="067FF080" w14:textId="0E06392E" w:rsidR="005E498D" w:rsidRDefault="006E2713" w:rsidP="00D27CC6">
      <w:pPr>
        <w:pStyle w:val="PargrafodaLista"/>
        <w:numPr>
          <w:ilvl w:val="0"/>
          <w:numId w:val="22"/>
        </w:numPr>
        <w:jc w:val="both"/>
      </w:pPr>
      <w:r>
        <w:t xml:space="preserve">Alterar o nome </w:t>
      </w:r>
      <w:r w:rsidR="002536A5">
        <w:t xml:space="preserve">(e o logotipo, se aplicável) </w:t>
      </w:r>
      <w:r w:rsidR="005F3143">
        <w:t>ACME – Organização de Manutenção Aeronáutica</w:t>
      </w:r>
      <w:r>
        <w:t xml:space="preserve"> para o da sua empresa</w:t>
      </w:r>
      <w:r w:rsidR="00FA04B5">
        <w:t>, assim como demais informações pertinentes</w:t>
      </w:r>
      <w:r w:rsidR="000E23D2">
        <w:t>;</w:t>
      </w:r>
    </w:p>
    <w:p w14:paraId="5AAD8698" w14:textId="70041A7B" w:rsidR="001367D2" w:rsidRDefault="006E2713" w:rsidP="00D27CC6">
      <w:pPr>
        <w:pStyle w:val="PargrafodaLista"/>
        <w:numPr>
          <w:ilvl w:val="0"/>
          <w:numId w:val="22"/>
        </w:numPr>
        <w:jc w:val="both"/>
      </w:pPr>
      <w:r>
        <w:t xml:space="preserve">Revisar todos os textos em vermelho e as </w:t>
      </w:r>
      <w:r w:rsidR="00A87CE3">
        <w:t xml:space="preserve">notas explicativas chamando a atenção para a necessidade de adequar determinada parte do manual à realidade da </w:t>
      </w:r>
      <w:r>
        <w:t>sua Or</w:t>
      </w:r>
      <w:r w:rsidR="00A87CE3">
        <w:t xml:space="preserve">ganização de </w:t>
      </w:r>
      <w:r>
        <w:t>Ma</w:t>
      </w:r>
      <w:r w:rsidR="00A87CE3">
        <w:t xml:space="preserve">nutenção. Nomes da empresa e de pessoas aparecem destacados em vermelho, </w:t>
      </w:r>
      <w:proofErr w:type="gramStart"/>
      <w:r w:rsidR="000E23D2">
        <w:t>e também</w:t>
      </w:r>
      <w:proofErr w:type="gramEnd"/>
      <w:r w:rsidR="000E23D2">
        <w:t xml:space="preserve"> precisam ser adequados.</w:t>
      </w:r>
    </w:p>
    <w:p w14:paraId="45F9E8F4" w14:textId="72EE9752" w:rsidR="00D9770F" w:rsidRPr="008F525B" w:rsidRDefault="00D9770F" w:rsidP="008F525B">
      <w:pPr>
        <w:rPr>
          <w:rFonts w:ascii="Segoe UI" w:eastAsia="Times New Roman" w:hAnsi="Segoe UI" w:cs="Segoe UI"/>
          <w:sz w:val="21"/>
          <w:szCs w:val="21"/>
          <w:lang w:eastAsia="pt-BR"/>
        </w:rPr>
      </w:pPr>
      <w:r>
        <w:t xml:space="preserve">Por fim, </w:t>
      </w:r>
      <w:r w:rsidR="00726607">
        <w:t>caso você tenha comentários</w:t>
      </w:r>
      <w:r w:rsidR="006E2713">
        <w:t>, dúvidas</w:t>
      </w:r>
      <w:r w:rsidR="00726607">
        <w:t xml:space="preserve"> </w:t>
      </w:r>
      <w:r w:rsidR="006E2713">
        <w:t>ou</w:t>
      </w:r>
      <w:r w:rsidR="00726607">
        <w:t xml:space="preserve"> sugestões sobre o conteúdo deste modelo de MGSO, </w:t>
      </w:r>
      <w:r>
        <w:t xml:space="preserve">a </w:t>
      </w:r>
      <w:r w:rsidR="00EC2295">
        <w:t xml:space="preserve">GTOM/SPO </w:t>
      </w:r>
      <w:r>
        <w:t>está à disposição atravé</w:t>
      </w:r>
      <w:r w:rsidRPr="006E2713">
        <w:t xml:space="preserve">s do </w:t>
      </w:r>
      <w:r w:rsidRPr="004A26BC">
        <w:rPr>
          <w:i/>
        </w:rPr>
        <w:t>e-mai</w:t>
      </w:r>
      <w:r w:rsidR="006556DD">
        <w:rPr>
          <w:i/>
        </w:rPr>
        <w:t>l</w:t>
      </w:r>
      <w:r w:rsidR="00EC2295">
        <w:t xml:space="preserve"> </w:t>
      </w:r>
      <w:hyperlink r:id="rId10" w:history="1">
        <w:r w:rsidR="00EC2295" w:rsidRPr="004B51D5">
          <w:rPr>
            <w:rStyle w:val="Hyperlink"/>
            <w:rFonts w:ascii="Segoe UI" w:eastAsia="Times New Roman" w:hAnsi="Segoe UI" w:cs="Segoe UI"/>
            <w:sz w:val="21"/>
            <w:szCs w:val="21"/>
            <w:lang w:eastAsia="pt-BR"/>
          </w:rPr>
          <w:t>gtom.spo@anac.gov.br</w:t>
        </w:r>
      </w:hyperlink>
      <w:r w:rsidR="00EC2295">
        <w:rPr>
          <w:rFonts w:ascii="Segoe UI" w:eastAsia="Times New Roman" w:hAnsi="Segoe UI" w:cs="Segoe UI"/>
          <w:sz w:val="21"/>
          <w:szCs w:val="21"/>
          <w:lang w:eastAsia="pt-BR"/>
        </w:rPr>
        <w:t xml:space="preserve">. </w:t>
      </w:r>
      <w:r w:rsidR="00726607">
        <w:t xml:space="preserve">Dúvidas sobre a implantação e implementação do SGSO podem ser dirigidas </w:t>
      </w:r>
      <w:r w:rsidR="006E2713">
        <w:t xml:space="preserve">também </w:t>
      </w:r>
      <w:r w:rsidR="00726607">
        <w:t>à GTAR que supervisiona a sua organização.</w:t>
      </w:r>
    </w:p>
    <w:p w14:paraId="20400BED" w14:textId="2D2B14AB" w:rsidR="001367D2" w:rsidRDefault="001367D2">
      <w:r>
        <w:br w:type="page"/>
      </w:r>
    </w:p>
    <w:p w14:paraId="0C7CCC30" w14:textId="77777777" w:rsidR="00CB34D7" w:rsidRDefault="00CB34D7" w:rsidP="00CB34D7"/>
    <w:p w14:paraId="54164F73" w14:textId="77777777" w:rsidR="00CB34D7" w:rsidRDefault="00CB34D7" w:rsidP="00CB34D7"/>
    <w:p w14:paraId="76F2CC23" w14:textId="77777777" w:rsidR="00CB34D7" w:rsidRDefault="00CB34D7" w:rsidP="00CB34D7"/>
    <w:p w14:paraId="5B8E40FE" w14:textId="3E6C32BB" w:rsidR="00CB34D7" w:rsidRPr="00004CE8" w:rsidRDefault="00AA18D3" w:rsidP="00004CE8">
      <w:pPr>
        <w:jc w:val="center"/>
        <w:rPr>
          <w:sz w:val="36"/>
        </w:rPr>
      </w:pPr>
      <w:r w:rsidRPr="00AA18D3">
        <w:rPr>
          <w:rFonts w:ascii="Arial" w:hAnsi="Arial"/>
          <w:b/>
          <w:color w:val="FF0000"/>
          <w:sz w:val="36"/>
        </w:rPr>
        <w:t>ACME</w:t>
      </w:r>
      <w:r w:rsidR="00004CE8" w:rsidRPr="00004CE8">
        <w:rPr>
          <w:sz w:val="36"/>
        </w:rPr>
        <w:t xml:space="preserve"> – Organização de Manutenção Aeronáutica</w:t>
      </w:r>
      <w:r w:rsidR="00D94683">
        <w:rPr>
          <w:sz w:val="36"/>
        </w:rPr>
        <w:t xml:space="preserve"> Certificada RBAC 145</w:t>
      </w:r>
    </w:p>
    <w:p w14:paraId="7B6027DC" w14:textId="77777777" w:rsidR="00CB34D7" w:rsidRDefault="00CB34D7" w:rsidP="00CB34D7"/>
    <w:p w14:paraId="32E63017" w14:textId="77777777" w:rsidR="00CB34D7" w:rsidRDefault="00CB34D7" w:rsidP="00CB34D7"/>
    <w:p w14:paraId="43CF9DEC" w14:textId="77777777" w:rsidR="00CB34D7" w:rsidRDefault="00CB34D7" w:rsidP="00CB34D7"/>
    <w:p w14:paraId="0EEA5016" w14:textId="77777777" w:rsidR="00CB34D7" w:rsidRDefault="00004CE8" w:rsidP="00004CE8">
      <w:pPr>
        <w:jc w:val="center"/>
      </w:pPr>
      <w:r>
        <w:rPr>
          <w:noProof/>
          <w:lang w:eastAsia="pt-BR"/>
        </w:rPr>
        <w:drawing>
          <wp:inline distT="0" distB="0" distL="0" distR="0" wp14:anchorId="70445678" wp14:editId="08B631C8">
            <wp:extent cx="3810635" cy="3249295"/>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635" cy="3249295"/>
                    </a:xfrm>
                    <a:prstGeom prst="rect">
                      <a:avLst/>
                    </a:prstGeom>
                    <a:noFill/>
                  </pic:spPr>
                </pic:pic>
              </a:graphicData>
            </a:graphic>
          </wp:inline>
        </w:drawing>
      </w:r>
    </w:p>
    <w:p w14:paraId="4E0F1E4E" w14:textId="2D9C9D3A" w:rsidR="00CB34D7" w:rsidRDefault="003400F4" w:rsidP="00D9770F">
      <w:pPr>
        <w:jc w:val="center"/>
      </w:pPr>
      <w:r>
        <w:t>(</w:t>
      </w:r>
      <w:r w:rsidR="008712EF">
        <w:t>Logo</w:t>
      </w:r>
      <w:r>
        <w:t>tipo</w:t>
      </w:r>
      <w:r w:rsidR="008712EF">
        <w:t xml:space="preserve"> da Empresa </w:t>
      </w:r>
      <w:r>
        <w:t>-</w:t>
      </w:r>
      <w:r w:rsidR="008712EF">
        <w:t>opcional)</w:t>
      </w:r>
    </w:p>
    <w:p w14:paraId="350A66A9" w14:textId="77777777" w:rsidR="00CB34D7" w:rsidRPr="00004CE8" w:rsidRDefault="00CB34D7" w:rsidP="00004CE8">
      <w:pPr>
        <w:jc w:val="center"/>
        <w:rPr>
          <w:b/>
          <w:sz w:val="36"/>
        </w:rPr>
      </w:pPr>
      <w:r w:rsidRPr="00004CE8">
        <w:rPr>
          <w:b/>
          <w:sz w:val="36"/>
        </w:rPr>
        <w:t>Manual de Gerenciamento da Segurança Operacional</w:t>
      </w:r>
    </w:p>
    <w:p w14:paraId="6B113071" w14:textId="77777777" w:rsidR="00CB34D7" w:rsidRDefault="00CB34D7" w:rsidP="00CB34D7"/>
    <w:p w14:paraId="0D7C5118" w14:textId="77777777" w:rsidR="00CB34D7" w:rsidRDefault="00CB34D7" w:rsidP="00CB34D7"/>
    <w:p w14:paraId="753FCAE0" w14:textId="77777777" w:rsidR="00CB34D7" w:rsidRDefault="00CB34D7" w:rsidP="00CB34D7"/>
    <w:p w14:paraId="2B56E651" w14:textId="77777777" w:rsidR="00CB34D7" w:rsidRDefault="00CB34D7" w:rsidP="00CB34D7"/>
    <w:p w14:paraId="3FCE7D7A" w14:textId="77777777" w:rsidR="00CB34D7" w:rsidRDefault="00CB34D7" w:rsidP="00004CE8">
      <w:pPr>
        <w:jc w:val="right"/>
      </w:pPr>
      <w:r>
        <w:t>Revisão:</w:t>
      </w:r>
      <w:r w:rsidR="00004CE8">
        <w:t xml:space="preserve"> Original</w:t>
      </w:r>
    </w:p>
    <w:p w14:paraId="6FB0992B" w14:textId="77777777" w:rsidR="00CB34D7" w:rsidRDefault="00CB34D7" w:rsidP="00004CE8">
      <w:pPr>
        <w:jc w:val="right"/>
      </w:pPr>
      <w:r>
        <w:t>Data:</w:t>
      </w:r>
      <w:r w:rsidR="00004CE8">
        <w:t xml:space="preserve"> </w:t>
      </w:r>
      <w:r w:rsidR="00C15934" w:rsidRPr="00123554">
        <w:rPr>
          <w:color w:val="FF0000"/>
        </w:rPr>
        <w:t>XX de (mês) de 20XX</w:t>
      </w:r>
    </w:p>
    <w:p w14:paraId="64F0FD61" w14:textId="77777777" w:rsidR="00CB34D7" w:rsidRDefault="00CB34D7" w:rsidP="00CB34D7"/>
    <w:p w14:paraId="0C356EB3" w14:textId="77777777" w:rsidR="00CB34D7" w:rsidRDefault="00CB34D7" w:rsidP="00CB34D7">
      <w:pPr>
        <w:sectPr w:rsidR="00CB34D7" w:rsidSect="008A0961">
          <w:pgSz w:w="11906" w:h="16838"/>
          <w:pgMar w:top="1417" w:right="1701" w:bottom="1417" w:left="1701" w:header="708" w:footer="708" w:gutter="0"/>
          <w:cols w:space="708"/>
          <w:docGrid w:linePitch="360"/>
        </w:sectPr>
      </w:pPr>
    </w:p>
    <w:p w14:paraId="78E47130" w14:textId="77777777" w:rsidR="00CB34D7" w:rsidRDefault="00CB34D7" w:rsidP="00CB34D7"/>
    <w:p w14:paraId="6ED72610" w14:textId="77777777" w:rsidR="00CB34D7" w:rsidRPr="006E23CD" w:rsidRDefault="00CB34D7" w:rsidP="006E23CD">
      <w:pPr>
        <w:jc w:val="center"/>
        <w:rPr>
          <w:b/>
          <w:sz w:val="24"/>
        </w:rPr>
      </w:pPr>
      <w:r w:rsidRPr="006E23CD">
        <w:rPr>
          <w:b/>
          <w:sz w:val="24"/>
        </w:rPr>
        <w:t>TERMO DE APROVAÇÃO</w:t>
      </w:r>
    </w:p>
    <w:p w14:paraId="4EDC15BE" w14:textId="77777777" w:rsidR="00CB34D7" w:rsidRDefault="00CB34D7" w:rsidP="00CB34D7"/>
    <w:p w14:paraId="6C3B0372" w14:textId="172DFBFC" w:rsidR="00CB34D7" w:rsidRDefault="006E23CD" w:rsidP="006E23CD">
      <w:pPr>
        <w:pStyle w:val="Textonormal1"/>
      </w:pPr>
      <w:r w:rsidRPr="006E23CD">
        <w:t xml:space="preserve">Aprovo o presente Manual de Gerenciamento da Segurança Operacional desenvolvido pela </w:t>
      </w:r>
      <w:r w:rsidR="00AA18D3" w:rsidRPr="00AA18D3">
        <w:rPr>
          <w:rFonts w:ascii="Arial" w:hAnsi="Arial"/>
          <w:b/>
          <w:color w:val="FF0000"/>
        </w:rPr>
        <w:t>ACME</w:t>
      </w:r>
      <w:r w:rsidR="000E12B4" w:rsidRPr="000E12B4">
        <w:rPr>
          <w:rFonts w:ascii="Arial Black" w:hAnsi="Arial Black"/>
          <w:color w:val="FF0000"/>
        </w:rPr>
        <w:t xml:space="preserve"> – Organização de Manutenção Aeronáutica</w:t>
      </w:r>
      <w:r w:rsidRPr="006E23CD">
        <w:t>. O mesmo possui validade indeterminada a partir de</w:t>
      </w:r>
      <w:r w:rsidR="00803792">
        <w:t>sta data</w:t>
      </w:r>
      <w:r w:rsidRPr="006E23CD">
        <w:t xml:space="preserve">, ou </w:t>
      </w:r>
      <w:r w:rsidR="00803792">
        <w:t xml:space="preserve">até que </w:t>
      </w:r>
      <w:r w:rsidRPr="006E23CD">
        <w:t>seja revogado / revisado por iniciativa</w:t>
      </w:r>
      <w:r w:rsidR="00803792">
        <w:t xml:space="preserve"> da empresa </w:t>
      </w:r>
      <w:r w:rsidRPr="006E23CD">
        <w:t>ou por determinação da Autoridade</w:t>
      </w:r>
      <w:r w:rsidR="00803792">
        <w:t xml:space="preserve"> </w:t>
      </w:r>
      <w:r w:rsidR="00AB5B75">
        <w:t>de Aviação Civil</w:t>
      </w:r>
      <w:r w:rsidRPr="006E23CD">
        <w:t>. As atualizações serão comunicadas à ANAC.</w:t>
      </w:r>
    </w:p>
    <w:p w14:paraId="2F001C0F" w14:textId="4B9436F8" w:rsidR="00CB34D7" w:rsidRDefault="00CB34D7" w:rsidP="00CB34D7"/>
    <w:p w14:paraId="324137CD" w14:textId="3B1CDB15" w:rsidR="00CB34D7" w:rsidRDefault="00CB34D7" w:rsidP="00CB34D7"/>
    <w:p w14:paraId="0B0690D6" w14:textId="34C238BD" w:rsidR="00CB34D7" w:rsidRPr="0056532E" w:rsidRDefault="00CB34D7" w:rsidP="00CB34D7">
      <w:pPr>
        <w:rPr>
          <w:color w:val="FF0000"/>
        </w:rPr>
      </w:pPr>
      <w:r w:rsidRPr="0056532E">
        <w:rPr>
          <w:color w:val="FF0000"/>
        </w:rPr>
        <w:t>Cidade</w:t>
      </w:r>
      <w:r w:rsidR="00123554" w:rsidRPr="0056532E">
        <w:rPr>
          <w:color w:val="FF0000"/>
        </w:rPr>
        <w:t>/UF</w:t>
      </w:r>
      <w:r w:rsidRPr="0056532E">
        <w:rPr>
          <w:color w:val="FF0000"/>
        </w:rPr>
        <w:t>, XX de (mês) de 20XX</w:t>
      </w:r>
    </w:p>
    <w:p w14:paraId="15EF21A9" w14:textId="2FBDFE56" w:rsidR="006E23CD" w:rsidRDefault="006E23CD" w:rsidP="006E23CD"/>
    <w:p w14:paraId="11EB018D" w14:textId="0AADBF16" w:rsidR="006E23CD" w:rsidRDefault="006E23CD" w:rsidP="006E23CD"/>
    <w:p w14:paraId="7FA737B0" w14:textId="4CC02BCD" w:rsidR="006E23CD" w:rsidRDefault="006E23CD" w:rsidP="006E23CD"/>
    <w:p w14:paraId="4D10675A" w14:textId="3E5C7562" w:rsidR="006E23CD" w:rsidRDefault="006E23CD" w:rsidP="006E23CD">
      <w:pPr>
        <w:spacing w:after="0"/>
        <w:jc w:val="center"/>
      </w:pPr>
      <w:r>
        <w:t>____________________________</w:t>
      </w:r>
    </w:p>
    <w:p w14:paraId="74B6AF6A" w14:textId="1AF69634" w:rsidR="00A3374C" w:rsidRDefault="00A3374C" w:rsidP="001D1230">
      <w:pPr>
        <w:jc w:val="center"/>
        <w:rPr>
          <w:b/>
          <w:color w:val="FF0000"/>
        </w:rPr>
      </w:pPr>
      <w:r w:rsidRPr="00E45315">
        <w:rPr>
          <w:color w:val="FF0000"/>
        </w:rPr>
        <w:t>&lt;&lt;</w:t>
      </w:r>
      <w:r>
        <w:rPr>
          <w:color w:val="FF0000"/>
        </w:rPr>
        <w:t>Nome do Gestor Responsável</w:t>
      </w:r>
      <w:r w:rsidRPr="00E45315">
        <w:rPr>
          <w:color w:val="FF0000"/>
        </w:rPr>
        <w:t>&gt;&gt;</w:t>
      </w:r>
    </w:p>
    <w:p w14:paraId="55ACDC0F" w14:textId="5BB1CCB8" w:rsidR="001D1230" w:rsidRDefault="006E23CD" w:rsidP="001D1230">
      <w:pPr>
        <w:jc w:val="center"/>
      </w:pPr>
      <w:r>
        <w:t>(Gestor Responsável)</w:t>
      </w:r>
    </w:p>
    <w:p w14:paraId="75450DD1" w14:textId="3B3FB248" w:rsidR="001D1230" w:rsidRDefault="001D1230" w:rsidP="001D1230"/>
    <w:p w14:paraId="75300DBF" w14:textId="6758C49D" w:rsidR="00CB34D7" w:rsidRDefault="00CB34D7" w:rsidP="00CB34D7"/>
    <w:p w14:paraId="4F8C5E48" w14:textId="77777777" w:rsidR="00CB34D7" w:rsidRDefault="00CB34D7" w:rsidP="00CB34D7">
      <w:pPr>
        <w:sectPr w:rsidR="00CB34D7" w:rsidSect="008A0961">
          <w:pgSz w:w="11906" w:h="16838"/>
          <w:pgMar w:top="1417" w:right="1701" w:bottom="1417" w:left="1701" w:header="708" w:footer="708" w:gutter="0"/>
          <w:cols w:space="708"/>
          <w:docGrid w:linePitch="360"/>
        </w:sectPr>
      </w:pPr>
    </w:p>
    <w:p w14:paraId="5709E0C6" w14:textId="77777777" w:rsidR="00CB34D7" w:rsidRPr="00EF19B2" w:rsidRDefault="00CB34D7" w:rsidP="00EF19B2">
      <w:pPr>
        <w:rPr>
          <w:b/>
          <w:color w:val="CA5D37"/>
          <w:sz w:val="24"/>
        </w:rPr>
      </w:pPr>
      <w:r w:rsidRPr="00EF19B2">
        <w:rPr>
          <w:b/>
          <w:color w:val="CA5D37"/>
          <w:sz w:val="24"/>
        </w:rPr>
        <w:lastRenderedPageBreak/>
        <w:t>CONTROLE DE REVISÕES</w:t>
      </w:r>
      <w:r w:rsidR="00FD5FC1" w:rsidRPr="00EF19B2">
        <w:rPr>
          <w:b/>
          <w:color w:val="CA5D37"/>
          <w:sz w:val="24"/>
        </w:rPr>
        <w:t xml:space="preserve"> E DISTRIBUIÇÃO</w:t>
      </w:r>
    </w:p>
    <w:p w14:paraId="3100E5FF" w14:textId="6D271AD8" w:rsidR="00CB34D7" w:rsidRDefault="00CB34D7" w:rsidP="00CB34D7"/>
    <w:p w14:paraId="0A8427DB" w14:textId="18C62B8F" w:rsidR="00CB34D7" w:rsidRDefault="00CB34D7" w:rsidP="00E2713B">
      <w:pPr>
        <w:pStyle w:val="Textonormal1"/>
      </w:pPr>
      <w:r w:rsidRPr="00175C26">
        <w:t>O registro de revisões descrito abaixo identifica as páginas que foram alteradas desse Manual.</w:t>
      </w:r>
    </w:p>
    <w:p w14:paraId="0AF9A33A" w14:textId="1F3BDF4B" w:rsidR="00CB34D7" w:rsidRPr="00175C26" w:rsidRDefault="00EF19B2" w:rsidP="00E2713B">
      <w:pPr>
        <w:pStyle w:val="Textonormal1"/>
        <w:rPr>
          <w:rFonts w:ascii="Calibri" w:hAnsi="Calibri"/>
          <w:sz w:val="22"/>
          <w:szCs w:val="22"/>
        </w:rPr>
      </w:pPr>
      <w:r>
        <w:rPr>
          <w:noProof/>
          <w:lang w:eastAsia="pt-BR"/>
        </w:rPr>
        <mc:AlternateContent>
          <mc:Choice Requires="wps">
            <w:drawing>
              <wp:anchor distT="45720" distB="45720" distL="114300" distR="114300" simplePos="0" relativeHeight="251663360" behindDoc="0" locked="0" layoutInCell="1" allowOverlap="1" wp14:anchorId="7AD684D4" wp14:editId="7E1F8DC8">
                <wp:simplePos x="0" y="0"/>
                <wp:positionH relativeFrom="margin">
                  <wp:align>center</wp:align>
                </wp:positionH>
                <wp:positionV relativeFrom="paragraph">
                  <wp:posOffset>24765</wp:posOffset>
                </wp:positionV>
                <wp:extent cx="3337560" cy="723900"/>
                <wp:effectExtent l="19050" t="19050" r="15240" b="1905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7239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408DD5A0" w14:textId="76454077" w:rsidR="007A6E08" w:rsidRPr="00EF19B2" w:rsidRDefault="007A6E08" w:rsidP="00EF19B2">
                            <w:pPr>
                              <w:jc w:val="both"/>
                              <w:rPr>
                                <w:color w:val="CA5D37"/>
                              </w:rPr>
                            </w:pPr>
                            <w:r w:rsidRPr="00EF19B2">
                              <w:rPr>
                                <w:b/>
                                <w:color w:val="CA5D37"/>
                              </w:rPr>
                              <w:t>NOTA:</w:t>
                            </w:r>
                            <w:r w:rsidRPr="00EF19B2">
                              <w:rPr>
                                <w:color w:val="CA5D37"/>
                              </w:rPr>
                              <w:t xml:space="preserve"> Mantenha o Controle sempre atualizado. Em caso de perda, informe imediatamente ao Responsável Técnico da empresa, visando à sua reposição.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D684D4" id="_x0000_t202" coordsize="21600,21600" o:spt="202" path="m,l,21600r21600,l21600,xe">
                <v:stroke joinstyle="miter"/>
                <v:path gradientshapeok="t" o:connecttype="rect"/>
              </v:shapetype>
              <v:shape id="_x0000_s1026" type="#_x0000_t202" style="position:absolute;left:0;text-align:left;margin-left:0;margin-top:1.95pt;width:262.8pt;height:57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" fillcolor="white [3212]" strokecolor="#ca5d37" strokeweight="3pt">
                <v:fill color2="#fbe4d5 [661]" o:opacity2="0" rotate="t" focusposition=".5,.5" focussize="" colors="0 white;3277f white" focus="100%" type="gradientRadial"/>
                <v:stroke joinstyle="round" endcap="round"/>
                <v:textbox>
                  <w:txbxContent>
                    <w:p w14:paraId="408DD5A0" w14:textId="76454077" w:rsidR="007A6E08" w:rsidRPr="00EF19B2" w:rsidRDefault="007A6E08" w:rsidP="00EF19B2">
                      <w:pPr>
                        <w:jc w:val="both"/>
                        <w:rPr>
                          <w:color w:val="CA5D37"/>
                        </w:rPr>
                      </w:pPr>
                      <w:r w:rsidRPr="00EF19B2">
                        <w:rPr>
                          <w:b/>
                          <w:color w:val="CA5D37"/>
                        </w:rPr>
                        <w:t>NOTA:</w:t>
                      </w:r>
                      <w:r w:rsidRPr="00EF19B2">
                        <w:rPr>
                          <w:color w:val="CA5D37"/>
                        </w:rPr>
                        <w:t xml:space="preserve"> Mantenha o Controle sempre atualizado. Em caso de perda, informe imediatamente ao Responsável Técnico da empresa, visando à sua reposição.</w:t>
                      </w:r>
                    </w:p>
                  </w:txbxContent>
                </v:textbox>
                <w10:wrap type="square" anchorx="margin"/>
              </v:shape>
            </w:pict>
          </mc:Fallback>
        </mc:AlternateContent>
      </w:r>
    </w:p>
    <w:p w14:paraId="1F128ECB" w14:textId="77777777" w:rsidR="005B1433" w:rsidRDefault="005B1433" w:rsidP="00CB34D7"/>
    <w:p w14:paraId="2584ADA4" w14:textId="77777777" w:rsidR="00CB34D7" w:rsidRDefault="00CB34D7" w:rsidP="00CB34D7"/>
    <w:p w14:paraId="3B4BBEEF" w14:textId="77777777" w:rsidR="00EF19B2" w:rsidRDefault="00EF19B2" w:rsidP="00CB34D7"/>
    <w:tbl>
      <w:tblPr>
        <w:tblStyle w:val="Tabelacomgrade"/>
        <w:tblW w:w="0" w:type="auto"/>
        <w:jc w:val="center"/>
        <w:tblLook w:val="04A0" w:firstRow="1" w:lastRow="0" w:firstColumn="1" w:lastColumn="0" w:noHBand="0" w:noVBand="1"/>
      </w:tblPr>
      <w:tblGrid>
        <w:gridCol w:w="2942"/>
        <w:gridCol w:w="2796"/>
        <w:gridCol w:w="2756"/>
      </w:tblGrid>
      <w:tr w:rsidR="002619A0" w:rsidRPr="00D32576" w14:paraId="7699D855" w14:textId="2F5CEE84" w:rsidTr="002619A0">
        <w:trPr>
          <w:jc w:val="center"/>
        </w:trPr>
        <w:tc>
          <w:tcPr>
            <w:tcW w:w="2942" w:type="dxa"/>
          </w:tcPr>
          <w:p w14:paraId="6E06211A" w14:textId="77777777" w:rsidR="002619A0" w:rsidRPr="00D32576" w:rsidRDefault="002619A0" w:rsidP="00D32576">
            <w:pPr>
              <w:jc w:val="center"/>
              <w:rPr>
                <w:b/>
              </w:rPr>
            </w:pPr>
            <w:r w:rsidRPr="00D32576">
              <w:rPr>
                <w:b/>
              </w:rPr>
              <w:t>Revisão</w:t>
            </w:r>
          </w:p>
        </w:tc>
        <w:tc>
          <w:tcPr>
            <w:tcW w:w="2796" w:type="dxa"/>
          </w:tcPr>
          <w:p w14:paraId="7C30C8F2" w14:textId="77777777" w:rsidR="002619A0" w:rsidRPr="00D32576" w:rsidRDefault="002619A0" w:rsidP="00D32576">
            <w:pPr>
              <w:jc w:val="center"/>
              <w:rPr>
                <w:b/>
              </w:rPr>
            </w:pPr>
            <w:r w:rsidRPr="00D32576">
              <w:rPr>
                <w:b/>
              </w:rPr>
              <w:t>Data</w:t>
            </w:r>
          </w:p>
        </w:tc>
        <w:tc>
          <w:tcPr>
            <w:tcW w:w="2756" w:type="dxa"/>
          </w:tcPr>
          <w:p w14:paraId="1B36FF38" w14:textId="775BF1EA" w:rsidR="002619A0" w:rsidRPr="00D32576" w:rsidRDefault="002619A0" w:rsidP="00D32576">
            <w:pPr>
              <w:jc w:val="center"/>
              <w:rPr>
                <w:b/>
              </w:rPr>
            </w:pPr>
            <w:r>
              <w:rPr>
                <w:b/>
              </w:rPr>
              <w:t>Alteração</w:t>
            </w:r>
          </w:p>
        </w:tc>
      </w:tr>
      <w:tr w:rsidR="002619A0" w14:paraId="73F6DC6A" w14:textId="27E9C2D7" w:rsidTr="002619A0">
        <w:trPr>
          <w:jc w:val="center"/>
        </w:trPr>
        <w:tc>
          <w:tcPr>
            <w:tcW w:w="2942" w:type="dxa"/>
          </w:tcPr>
          <w:p w14:paraId="070D2ECB" w14:textId="77777777" w:rsidR="002619A0" w:rsidRDefault="002619A0" w:rsidP="00CB34D7">
            <w:r>
              <w:t>Original</w:t>
            </w:r>
          </w:p>
        </w:tc>
        <w:tc>
          <w:tcPr>
            <w:tcW w:w="2796" w:type="dxa"/>
          </w:tcPr>
          <w:p w14:paraId="1FC8C33E" w14:textId="77777777" w:rsidR="002619A0" w:rsidRDefault="002619A0" w:rsidP="00CB34D7">
            <w:r w:rsidRPr="001A6F2B">
              <w:t>XX de (mês) de 20XX</w:t>
            </w:r>
          </w:p>
        </w:tc>
        <w:tc>
          <w:tcPr>
            <w:tcW w:w="2756" w:type="dxa"/>
          </w:tcPr>
          <w:p w14:paraId="4DE46E1F" w14:textId="77777777" w:rsidR="002619A0" w:rsidRPr="001A6F2B" w:rsidRDefault="002619A0" w:rsidP="00CB34D7"/>
        </w:tc>
      </w:tr>
      <w:tr w:rsidR="002619A0" w14:paraId="45ED488B" w14:textId="4F61880F" w:rsidTr="002619A0">
        <w:trPr>
          <w:jc w:val="center"/>
        </w:trPr>
        <w:tc>
          <w:tcPr>
            <w:tcW w:w="2942" w:type="dxa"/>
          </w:tcPr>
          <w:p w14:paraId="6072C5DE" w14:textId="03734A92" w:rsidR="002619A0" w:rsidRDefault="002619A0" w:rsidP="00CB34D7">
            <w:r>
              <w:t>Revisão 1</w:t>
            </w:r>
          </w:p>
        </w:tc>
        <w:tc>
          <w:tcPr>
            <w:tcW w:w="2796" w:type="dxa"/>
          </w:tcPr>
          <w:p w14:paraId="2E1DBD20" w14:textId="0FD1F5A2" w:rsidR="002619A0" w:rsidRDefault="002619A0" w:rsidP="00CB34D7">
            <w:r>
              <w:t>Dez. 2019</w:t>
            </w:r>
          </w:p>
        </w:tc>
        <w:tc>
          <w:tcPr>
            <w:tcW w:w="2756" w:type="dxa"/>
          </w:tcPr>
          <w:p w14:paraId="6BAD7765" w14:textId="39E42393" w:rsidR="002619A0" w:rsidRDefault="002619A0" w:rsidP="00CB34D7">
            <w:r>
              <w:t>Apêndice 10 e adequação à Emenda 04 do RBAC 145.</w:t>
            </w:r>
          </w:p>
        </w:tc>
      </w:tr>
      <w:tr w:rsidR="002619A0" w14:paraId="54A4FBE8" w14:textId="78CA569F" w:rsidTr="002619A0">
        <w:trPr>
          <w:jc w:val="center"/>
        </w:trPr>
        <w:tc>
          <w:tcPr>
            <w:tcW w:w="2942" w:type="dxa"/>
          </w:tcPr>
          <w:p w14:paraId="3B04E71F" w14:textId="38446FBE" w:rsidR="002619A0" w:rsidRDefault="00FC6E4F" w:rsidP="00CB34D7">
            <w:r>
              <w:t>Revisão 2021</w:t>
            </w:r>
          </w:p>
        </w:tc>
        <w:tc>
          <w:tcPr>
            <w:tcW w:w="2796" w:type="dxa"/>
          </w:tcPr>
          <w:p w14:paraId="462355F2" w14:textId="465E46C3" w:rsidR="002619A0" w:rsidRDefault="00FC6E4F" w:rsidP="00CB34D7">
            <w:r>
              <w:t>Janeiro de 2021</w:t>
            </w:r>
          </w:p>
        </w:tc>
        <w:tc>
          <w:tcPr>
            <w:tcW w:w="2756" w:type="dxa"/>
          </w:tcPr>
          <w:p w14:paraId="056A1890" w14:textId="6BBB2B7B" w:rsidR="002619A0" w:rsidRDefault="00FC6E4F" w:rsidP="00CB34D7">
            <w:r>
              <w:t>Adequação para a Ferramenta de Avaliação do SGSO</w:t>
            </w:r>
          </w:p>
        </w:tc>
      </w:tr>
      <w:tr w:rsidR="00FC6E4F" w14:paraId="2EBBBCA9" w14:textId="77777777" w:rsidTr="002619A0">
        <w:trPr>
          <w:jc w:val="center"/>
        </w:trPr>
        <w:tc>
          <w:tcPr>
            <w:tcW w:w="2942" w:type="dxa"/>
          </w:tcPr>
          <w:p w14:paraId="34B32CCD" w14:textId="77777777" w:rsidR="00FC6E4F" w:rsidRDefault="00FC6E4F" w:rsidP="00CB34D7"/>
        </w:tc>
        <w:tc>
          <w:tcPr>
            <w:tcW w:w="2796" w:type="dxa"/>
          </w:tcPr>
          <w:p w14:paraId="58CA7A74" w14:textId="77777777" w:rsidR="00FC6E4F" w:rsidRDefault="00FC6E4F" w:rsidP="00CB34D7"/>
        </w:tc>
        <w:tc>
          <w:tcPr>
            <w:tcW w:w="2756" w:type="dxa"/>
          </w:tcPr>
          <w:p w14:paraId="6AC8A701" w14:textId="77777777" w:rsidR="00FC6E4F" w:rsidRDefault="00FC6E4F" w:rsidP="00CB34D7"/>
        </w:tc>
      </w:tr>
    </w:tbl>
    <w:p w14:paraId="5860C8B3" w14:textId="77777777" w:rsidR="00D32576" w:rsidRDefault="00D32576" w:rsidP="00CB34D7"/>
    <w:p w14:paraId="14005791" w14:textId="6978FF05" w:rsidR="00D32576" w:rsidRDefault="00D32576" w:rsidP="00E2713B">
      <w:pPr>
        <w:pStyle w:val="Textonormal1"/>
      </w:pPr>
      <w:r>
        <w:t>Este manual deve ser distribuído a todos envolvidos com a segurança operacional</w:t>
      </w:r>
      <w:r w:rsidR="008712EF">
        <w:t xml:space="preserve"> na organização</w:t>
      </w:r>
      <w:r>
        <w:t>.</w:t>
      </w:r>
    </w:p>
    <w:tbl>
      <w:tblPr>
        <w:tblStyle w:val="Tabelacomgrade"/>
        <w:tblW w:w="0" w:type="auto"/>
        <w:jc w:val="center"/>
        <w:tblLook w:val="04A0" w:firstRow="1" w:lastRow="0" w:firstColumn="1" w:lastColumn="0" w:noHBand="0" w:noVBand="1"/>
      </w:tblPr>
      <w:tblGrid>
        <w:gridCol w:w="2921"/>
        <w:gridCol w:w="2831"/>
        <w:gridCol w:w="2742"/>
      </w:tblGrid>
      <w:tr w:rsidR="00E2713B" w:rsidRPr="00D32576" w14:paraId="6020132B" w14:textId="77777777" w:rsidTr="00E2713B">
        <w:trPr>
          <w:jc w:val="center"/>
        </w:trPr>
        <w:tc>
          <w:tcPr>
            <w:tcW w:w="2921" w:type="dxa"/>
          </w:tcPr>
          <w:p w14:paraId="6C2C15AA" w14:textId="77777777" w:rsidR="00E2713B" w:rsidRPr="00D32576" w:rsidRDefault="00E2713B" w:rsidP="00D96889">
            <w:pPr>
              <w:jc w:val="center"/>
              <w:rPr>
                <w:b/>
              </w:rPr>
            </w:pPr>
            <w:r>
              <w:rPr>
                <w:b/>
              </w:rPr>
              <w:t>Cópias</w:t>
            </w:r>
          </w:p>
        </w:tc>
        <w:tc>
          <w:tcPr>
            <w:tcW w:w="2831" w:type="dxa"/>
          </w:tcPr>
          <w:p w14:paraId="7247F93D" w14:textId="77777777" w:rsidR="00E2713B" w:rsidRPr="00D32576" w:rsidRDefault="00E2713B" w:rsidP="00D96889">
            <w:pPr>
              <w:jc w:val="center"/>
              <w:rPr>
                <w:b/>
              </w:rPr>
            </w:pPr>
            <w:r>
              <w:rPr>
                <w:b/>
              </w:rPr>
              <w:t>Detentor</w:t>
            </w:r>
          </w:p>
        </w:tc>
        <w:tc>
          <w:tcPr>
            <w:tcW w:w="2742" w:type="dxa"/>
          </w:tcPr>
          <w:p w14:paraId="4E319B4F" w14:textId="77777777" w:rsidR="00E2713B" w:rsidRDefault="00E2713B" w:rsidP="00D96889">
            <w:pPr>
              <w:jc w:val="center"/>
              <w:rPr>
                <w:b/>
              </w:rPr>
            </w:pPr>
          </w:p>
        </w:tc>
      </w:tr>
      <w:tr w:rsidR="00E2713B" w14:paraId="6920DF09" w14:textId="77777777" w:rsidTr="00E2713B">
        <w:trPr>
          <w:jc w:val="center"/>
        </w:trPr>
        <w:tc>
          <w:tcPr>
            <w:tcW w:w="2921" w:type="dxa"/>
          </w:tcPr>
          <w:p w14:paraId="498C40EC" w14:textId="77777777" w:rsidR="00E2713B" w:rsidRPr="001A6F2B" w:rsidRDefault="00E2713B" w:rsidP="00D96889">
            <w:r w:rsidRPr="001A6F2B">
              <w:t>01</w:t>
            </w:r>
          </w:p>
        </w:tc>
        <w:tc>
          <w:tcPr>
            <w:tcW w:w="2831" w:type="dxa"/>
          </w:tcPr>
          <w:p w14:paraId="24A37195" w14:textId="77777777" w:rsidR="00E2713B" w:rsidRPr="001A6F2B" w:rsidRDefault="00E2713B" w:rsidP="00D96889">
            <w:r w:rsidRPr="001A6F2B">
              <w:t>GR</w:t>
            </w:r>
          </w:p>
        </w:tc>
        <w:tc>
          <w:tcPr>
            <w:tcW w:w="2742" w:type="dxa"/>
          </w:tcPr>
          <w:p w14:paraId="2D491E6C" w14:textId="77777777" w:rsidR="00E2713B" w:rsidRDefault="00E2713B" w:rsidP="00D96889">
            <w:r>
              <w:t>Impresso / Digital</w:t>
            </w:r>
          </w:p>
        </w:tc>
      </w:tr>
      <w:tr w:rsidR="00E2713B" w14:paraId="5DD4193E" w14:textId="77777777" w:rsidTr="00E2713B">
        <w:trPr>
          <w:jc w:val="center"/>
        </w:trPr>
        <w:tc>
          <w:tcPr>
            <w:tcW w:w="2921" w:type="dxa"/>
          </w:tcPr>
          <w:p w14:paraId="2D195940" w14:textId="77777777" w:rsidR="00E2713B" w:rsidRPr="001A6F2B" w:rsidRDefault="00E2713B" w:rsidP="00D96889">
            <w:r w:rsidRPr="001A6F2B">
              <w:t>01</w:t>
            </w:r>
          </w:p>
        </w:tc>
        <w:tc>
          <w:tcPr>
            <w:tcW w:w="2831" w:type="dxa"/>
          </w:tcPr>
          <w:p w14:paraId="4081C531" w14:textId="77777777" w:rsidR="00E2713B" w:rsidRPr="001A6F2B" w:rsidRDefault="00E2713B" w:rsidP="00D96889">
            <w:r w:rsidRPr="001A6F2B">
              <w:t>RT</w:t>
            </w:r>
          </w:p>
        </w:tc>
        <w:tc>
          <w:tcPr>
            <w:tcW w:w="2742" w:type="dxa"/>
          </w:tcPr>
          <w:p w14:paraId="4D76B394" w14:textId="77777777" w:rsidR="00E2713B" w:rsidRDefault="00E2713B" w:rsidP="00D96889">
            <w:r>
              <w:t>Impresso / Digital</w:t>
            </w:r>
          </w:p>
        </w:tc>
      </w:tr>
      <w:tr w:rsidR="00E2713B" w14:paraId="626C0EA3" w14:textId="77777777" w:rsidTr="00E2713B">
        <w:trPr>
          <w:jc w:val="center"/>
        </w:trPr>
        <w:tc>
          <w:tcPr>
            <w:tcW w:w="2921" w:type="dxa"/>
          </w:tcPr>
          <w:p w14:paraId="2CD94F9E" w14:textId="77777777" w:rsidR="00E2713B" w:rsidRPr="001A6F2B" w:rsidRDefault="00E2713B" w:rsidP="00D96889">
            <w:r w:rsidRPr="001A6F2B">
              <w:t>01</w:t>
            </w:r>
          </w:p>
        </w:tc>
        <w:tc>
          <w:tcPr>
            <w:tcW w:w="2831" w:type="dxa"/>
          </w:tcPr>
          <w:p w14:paraId="27D0300D" w14:textId="7428DF70" w:rsidR="004A26BC" w:rsidRPr="001A6F2B" w:rsidRDefault="004A26BC" w:rsidP="00D96889">
            <w:r>
              <w:t>Gestor do SGSO</w:t>
            </w:r>
          </w:p>
        </w:tc>
        <w:tc>
          <w:tcPr>
            <w:tcW w:w="2742" w:type="dxa"/>
          </w:tcPr>
          <w:p w14:paraId="78D0196B" w14:textId="77777777" w:rsidR="00E2713B" w:rsidRDefault="00E2713B" w:rsidP="00D96889">
            <w:r>
              <w:t>Impresso / Digital</w:t>
            </w:r>
          </w:p>
        </w:tc>
      </w:tr>
      <w:tr w:rsidR="00E2713B" w14:paraId="3C718367" w14:textId="77777777" w:rsidTr="00E2713B">
        <w:trPr>
          <w:jc w:val="center"/>
        </w:trPr>
        <w:tc>
          <w:tcPr>
            <w:tcW w:w="2921" w:type="dxa"/>
          </w:tcPr>
          <w:p w14:paraId="667A6B4A" w14:textId="34171261" w:rsidR="00E2713B" w:rsidRPr="001A6F2B" w:rsidRDefault="00E2713B" w:rsidP="00D96889">
            <w:r w:rsidRPr="001A6F2B">
              <w:t>01</w:t>
            </w:r>
          </w:p>
        </w:tc>
        <w:tc>
          <w:tcPr>
            <w:tcW w:w="2831" w:type="dxa"/>
          </w:tcPr>
          <w:p w14:paraId="0172DB31" w14:textId="77777777" w:rsidR="00E2713B" w:rsidRPr="001A6F2B" w:rsidRDefault="00E2713B" w:rsidP="00D96889">
            <w:r w:rsidRPr="001A6F2B">
              <w:t>Biblioteca Técnica</w:t>
            </w:r>
          </w:p>
        </w:tc>
        <w:tc>
          <w:tcPr>
            <w:tcW w:w="2742" w:type="dxa"/>
          </w:tcPr>
          <w:p w14:paraId="2E4F8A18" w14:textId="77777777" w:rsidR="00E2713B" w:rsidRDefault="00E2713B" w:rsidP="00D96889">
            <w:pPr>
              <w:rPr>
                <w:color w:val="FF0000"/>
              </w:rPr>
            </w:pPr>
            <w:r>
              <w:t>Impresso / Digital</w:t>
            </w:r>
          </w:p>
        </w:tc>
      </w:tr>
      <w:tr w:rsidR="00E2713B" w14:paraId="70B8C503" w14:textId="77777777" w:rsidTr="00E2713B">
        <w:trPr>
          <w:jc w:val="center"/>
        </w:trPr>
        <w:tc>
          <w:tcPr>
            <w:tcW w:w="2921" w:type="dxa"/>
          </w:tcPr>
          <w:p w14:paraId="69CACCBC" w14:textId="77777777" w:rsidR="00E2713B" w:rsidRPr="001A6F2B" w:rsidRDefault="00E2713B" w:rsidP="00D96889">
            <w:r w:rsidRPr="001A6F2B">
              <w:t>01</w:t>
            </w:r>
          </w:p>
        </w:tc>
        <w:tc>
          <w:tcPr>
            <w:tcW w:w="2831" w:type="dxa"/>
          </w:tcPr>
          <w:p w14:paraId="241D4761" w14:textId="77777777" w:rsidR="00E2713B" w:rsidRPr="001A6F2B" w:rsidRDefault="00E2713B" w:rsidP="00D96889">
            <w:r w:rsidRPr="001A6F2B">
              <w:t>ANAC</w:t>
            </w:r>
          </w:p>
        </w:tc>
        <w:tc>
          <w:tcPr>
            <w:tcW w:w="2742" w:type="dxa"/>
          </w:tcPr>
          <w:p w14:paraId="12480A1D" w14:textId="77777777" w:rsidR="00E2713B" w:rsidRPr="00123554" w:rsidRDefault="00E2713B" w:rsidP="00D96889">
            <w:pPr>
              <w:rPr>
                <w:color w:val="FF0000"/>
              </w:rPr>
            </w:pPr>
            <w:r>
              <w:t>Digital</w:t>
            </w:r>
          </w:p>
        </w:tc>
      </w:tr>
    </w:tbl>
    <w:p w14:paraId="7B6AF30E" w14:textId="71DF7274" w:rsidR="00D32576" w:rsidRDefault="00D32576" w:rsidP="00CB34D7"/>
    <w:p w14:paraId="60292430" w14:textId="53D832C1" w:rsidR="00FD5FC1" w:rsidRDefault="005B1433" w:rsidP="00CB34D7">
      <w:r>
        <w:rPr>
          <w:noProof/>
          <w:lang w:eastAsia="pt-BR"/>
        </w:rPr>
        <mc:AlternateContent>
          <mc:Choice Requires="wps">
            <w:drawing>
              <wp:anchor distT="45720" distB="45720" distL="114300" distR="114300" simplePos="0" relativeHeight="251665408" behindDoc="0" locked="0" layoutInCell="1" allowOverlap="1" wp14:anchorId="11989B8B" wp14:editId="64D0DA18">
                <wp:simplePos x="0" y="0"/>
                <wp:positionH relativeFrom="margin">
                  <wp:align>center</wp:align>
                </wp:positionH>
                <wp:positionV relativeFrom="paragraph">
                  <wp:posOffset>87630</wp:posOffset>
                </wp:positionV>
                <wp:extent cx="3314700" cy="1666875"/>
                <wp:effectExtent l="19050" t="19050" r="19050" b="28575"/>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66687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7EAD7E5E" w14:textId="22CF56C8" w:rsidR="007A6E08" w:rsidRPr="00EF19B2" w:rsidRDefault="007A6E08" w:rsidP="00EF19B2">
                            <w:pPr>
                              <w:jc w:val="both"/>
                              <w:rPr>
                                <w:color w:val="CA5D37"/>
                              </w:rPr>
                            </w:pPr>
                            <w:r w:rsidRPr="00EF19B2">
                              <w:rPr>
                                <w:b/>
                                <w:color w:val="CA5D37"/>
                              </w:rPr>
                              <w:t>NOTA:</w:t>
                            </w:r>
                            <w:r w:rsidRPr="00EF19B2">
                              <w:rPr>
                                <w:color w:val="CA5D37"/>
                              </w:rPr>
                              <w:t xml:space="preserve"> Torne essa seção do manual compatível com o sistema da empresa que controla os demais manuais da organização (MOM e MCQ). Em outras palavras, o manual deve estar sujeito aos procedimentos de elaboração, revisão, aprovação, distribuição e controle de documentação da organização. Isso é válido para o manual como um todo, </w:t>
                            </w:r>
                            <w:proofErr w:type="gramStart"/>
                            <w:r w:rsidRPr="00EF19B2">
                              <w:rPr>
                                <w:color w:val="CA5D37"/>
                              </w:rPr>
                              <w:t>e também</w:t>
                            </w:r>
                            <w:proofErr w:type="gramEnd"/>
                            <w:r w:rsidRPr="00EF19B2">
                              <w:rPr>
                                <w:color w:val="CA5D37"/>
                              </w:rPr>
                              <w:t xml:space="preserve"> para os formulários apresentados nos apêndices.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989B8B" id="_x0000_s1027" type="#_x0000_t202" style="position:absolute;margin-left:0;margin-top:6.9pt;width:261pt;height:131.2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" fillcolor="white [3212]" strokecolor="#ca5d37" strokeweight="3pt">
                <v:fill color2="#fbe4d5 [661]" o:opacity2="0" rotate="t" focusposition=".5,.5" focussize="" colors="0 white;3277f white" focus="100%" type="gradientRadial"/>
                <v:stroke joinstyle="round" endcap="round"/>
                <v:textbox>
                  <w:txbxContent>
                    <w:p w14:paraId="7EAD7E5E" w14:textId="22CF56C8" w:rsidR="007A6E08" w:rsidRPr="00EF19B2" w:rsidRDefault="007A6E08" w:rsidP="00EF19B2">
                      <w:pPr>
                        <w:jc w:val="both"/>
                        <w:rPr>
                          <w:color w:val="CA5D37"/>
                        </w:rPr>
                      </w:pPr>
                      <w:r w:rsidRPr="00EF19B2">
                        <w:rPr>
                          <w:b/>
                          <w:color w:val="CA5D37"/>
                        </w:rPr>
                        <w:t>NOTA:</w:t>
                      </w:r>
                      <w:r w:rsidRPr="00EF19B2">
                        <w:rPr>
                          <w:color w:val="CA5D37"/>
                        </w:rPr>
                        <w:t xml:space="preserve"> Torne essa seção do manual compatível com o sistema da empresa que controla os demais manuais da organização (MOM e MCQ). Em outras palavras, o manual deve estar sujeito aos procedimentos de elaboração, revisão, aprovação, distribuição e controle de documentação da organização. Isso é válido para o manual como um todo, </w:t>
                      </w:r>
                      <w:proofErr w:type="gramStart"/>
                      <w:r w:rsidRPr="00EF19B2">
                        <w:rPr>
                          <w:color w:val="CA5D37"/>
                        </w:rPr>
                        <w:t>e também</w:t>
                      </w:r>
                      <w:proofErr w:type="gramEnd"/>
                      <w:r w:rsidRPr="00EF19B2">
                        <w:rPr>
                          <w:color w:val="CA5D37"/>
                        </w:rPr>
                        <w:t xml:space="preserve"> para os formulários apresentados nos apêndices.</w:t>
                      </w:r>
                    </w:p>
                  </w:txbxContent>
                </v:textbox>
                <w10:wrap type="square" anchorx="margin"/>
              </v:shape>
            </w:pict>
          </mc:Fallback>
        </mc:AlternateContent>
      </w:r>
    </w:p>
    <w:p w14:paraId="255E3828" w14:textId="77777777" w:rsidR="00240258" w:rsidRDefault="00240258" w:rsidP="00CB34D7">
      <w:pPr>
        <w:sectPr w:rsidR="00240258" w:rsidSect="008A0961">
          <w:pgSz w:w="11906" w:h="16838"/>
          <w:pgMar w:top="1417" w:right="1701" w:bottom="1417" w:left="1701" w:header="708" w:footer="708" w:gutter="0"/>
          <w:cols w:space="708"/>
          <w:docGrid w:linePitch="360"/>
        </w:sectPr>
      </w:pPr>
    </w:p>
    <w:sdt>
      <w:sdtPr>
        <w:rPr>
          <w:rFonts w:asciiTheme="minorHAnsi" w:eastAsiaTheme="minorHAnsi" w:hAnsiTheme="minorHAnsi" w:cstheme="minorBidi"/>
          <w:b w:val="0"/>
          <w:color w:val="auto"/>
          <w:sz w:val="22"/>
          <w:szCs w:val="22"/>
          <w:lang w:eastAsia="en-US"/>
        </w:rPr>
        <w:id w:val="896005337"/>
        <w:docPartObj>
          <w:docPartGallery w:val="Table of Contents"/>
          <w:docPartUnique/>
        </w:docPartObj>
      </w:sdtPr>
      <w:sdtEndPr>
        <w:rPr>
          <w:bCs/>
        </w:rPr>
      </w:sdtEndPr>
      <w:sdtContent>
        <w:p w14:paraId="2A9D0D88" w14:textId="77777777" w:rsidR="00240258" w:rsidRDefault="00240258">
          <w:pPr>
            <w:pStyle w:val="CabealhodoSumrio"/>
            <w:rPr>
              <w:b w:val="0"/>
            </w:rPr>
          </w:pPr>
          <w:r w:rsidRPr="005B1433">
            <w:t>Sumário</w:t>
          </w:r>
        </w:p>
        <w:p w14:paraId="15ABFFD4" w14:textId="7B26949C" w:rsidR="00CD13B8" w:rsidRDefault="00240258">
          <w:pPr>
            <w:pStyle w:val="Sumrio1"/>
            <w:tabs>
              <w:tab w:val="left" w:pos="440"/>
              <w:tab w:val="right" w:leader="dot" w:pos="8494"/>
            </w:tabs>
            <w:rPr>
              <w:rFonts w:eastAsiaTheme="minorEastAsia"/>
              <w:noProof/>
              <w:lang w:eastAsia="pt-BR"/>
            </w:rPr>
          </w:pPr>
          <w:r w:rsidRPr="00EF19B2">
            <w:rPr>
              <w:sz w:val="20"/>
            </w:rPr>
            <w:fldChar w:fldCharType="begin"/>
          </w:r>
          <w:r w:rsidRPr="00EF19B2">
            <w:rPr>
              <w:sz w:val="20"/>
            </w:rPr>
            <w:instrText xml:space="preserve"> TOC \o "1-3" \h \z \u </w:instrText>
          </w:r>
          <w:r w:rsidRPr="00EF19B2">
            <w:rPr>
              <w:sz w:val="20"/>
            </w:rPr>
            <w:fldChar w:fldCharType="separate"/>
          </w:r>
          <w:hyperlink w:anchor="_Toc62650091" w:history="1">
            <w:r w:rsidR="00CD13B8" w:rsidRPr="005A0C93">
              <w:rPr>
                <w:rStyle w:val="Hyperlink"/>
                <w:noProof/>
              </w:rPr>
              <w:t>1</w:t>
            </w:r>
            <w:r w:rsidR="00CD13B8">
              <w:rPr>
                <w:rFonts w:eastAsiaTheme="minorEastAsia"/>
                <w:noProof/>
                <w:lang w:eastAsia="pt-BR"/>
              </w:rPr>
              <w:tab/>
            </w:r>
            <w:r w:rsidR="00CD13B8" w:rsidRPr="005A0C93">
              <w:rPr>
                <w:rStyle w:val="Hyperlink"/>
                <w:noProof/>
              </w:rPr>
              <w:t>Introdução e escopo</w:t>
            </w:r>
            <w:r w:rsidR="00CD13B8">
              <w:rPr>
                <w:noProof/>
                <w:webHidden/>
              </w:rPr>
              <w:tab/>
            </w:r>
            <w:r w:rsidR="00CD13B8">
              <w:rPr>
                <w:noProof/>
                <w:webHidden/>
              </w:rPr>
              <w:fldChar w:fldCharType="begin"/>
            </w:r>
            <w:r w:rsidR="00CD13B8">
              <w:rPr>
                <w:noProof/>
                <w:webHidden/>
              </w:rPr>
              <w:instrText xml:space="preserve"> PAGEREF _Toc62650091 \h </w:instrText>
            </w:r>
            <w:r w:rsidR="00CD13B8">
              <w:rPr>
                <w:noProof/>
                <w:webHidden/>
              </w:rPr>
            </w:r>
            <w:r w:rsidR="00CD13B8">
              <w:rPr>
                <w:noProof/>
                <w:webHidden/>
              </w:rPr>
              <w:fldChar w:fldCharType="separate"/>
            </w:r>
            <w:r w:rsidR="00C73626">
              <w:rPr>
                <w:noProof/>
                <w:webHidden/>
              </w:rPr>
              <w:t>8</w:t>
            </w:r>
            <w:r w:rsidR="00CD13B8">
              <w:rPr>
                <w:noProof/>
                <w:webHidden/>
              </w:rPr>
              <w:fldChar w:fldCharType="end"/>
            </w:r>
          </w:hyperlink>
        </w:p>
        <w:p w14:paraId="02822157" w14:textId="53042F75" w:rsidR="00CD13B8" w:rsidRDefault="007A6E08">
          <w:pPr>
            <w:pStyle w:val="Sumrio1"/>
            <w:tabs>
              <w:tab w:val="left" w:pos="440"/>
              <w:tab w:val="right" w:leader="dot" w:pos="8494"/>
            </w:tabs>
            <w:rPr>
              <w:rFonts w:eastAsiaTheme="minorEastAsia"/>
              <w:noProof/>
              <w:lang w:eastAsia="pt-BR"/>
            </w:rPr>
          </w:pPr>
          <w:hyperlink w:anchor="_Toc62650092" w:history="1">
            <w:r w:rsidR="00CD13B8" w:rsidRPr="005A0C93">
              <w:rPr>
                <w:rStyle w:val="Hyperlink"/>
                <w:noProof/>
              </w:rPr>
              <w:t>2</w:t>
            </w:r>
            <w:r w:rsidR="00CD13B8">
              <w:rPr>
                <w:rFonts w:eastAsiaTheme="minorEastAsia"/>
                <w:noProof/>
                <w:lang w:eastAsia="pt-BR"/>
              </w:rPr>
              <w:tab/>
            </w:r>
            <w:r w:rsidR="00CD13B8" w:rsidRPr="005A0C93">
              <w:rPr>
                <w:rStyle w:val="Hyperlink"/>
                <w:noProof/>
              </w:rPr>
              <w:t>Política e Objetivos da Segurança Operacional</w:t>
            </w:r>
            <w:r w:rsidR="00CD13B8">
              <w:rPr>
                <w:noProof/>
                <w:webHidden/>
              </w:rPr>
              <w:tab/>
            </w:r>
            <w:r w:rsidR="00CD13B8">
              <w:rPr>
                <w:noProof/>
                <w:webHidden/>
              </w:rPr>
              <w:fldChar w:fldCharType="begin"/>
            </w:r>
            <w:r w:rsidR="00CD13B8">
              <w:rPr>
                <w:noProof/>
                <w:webHidden/>
              </w:rPr>
              <w:instrText xml:space="preserve"> PAGEREF _Toc62650092 \h </w:instrText>
            </w:r>
            <w:r w:rsidR="00CD13B8">
              <w:rPr>
                <w:noProof/>
                <w:webHidden/>
              </w:rPr>
            </w:r>
            <w:r w:rsidR="00CD13B8">
              <w:rPr>
                <w:noProof/>
                <w:webHidden/>
              </w:rPr>
              <w:fldChar w:fldCharType="separate"/>
            </w:r>
            <w:r w:rsidR="00C73626">
              <w:rPr>
                <w:noProof/>
                <w:webHidden/>
              </w:rPr>
              <w:t>9</w:t>
            </w:r>
            <w:r w:rsidR="00CD13B8">
              <w:rPr>
                <w:noProof/>
                <w:webHidden/>
              </w:rPr>
              <w:fldChar w:fldCharType="end"/>
            </w:r>
          </w:hyperlink>
        </w:p>
        <w:p w14:paraId="5545B85B" w14:textId="4DC5617A" w:rsidR="00CD13B8" w:rsidRDefault="007A6E08">
          <w:pPr>
            <w:pStyle w:val="Sumrio2"/>
            <w:rPr>
              <w:rFonts w:eastAsiaTheme="minorEastAsia"/>
              <w:spacing w:val="0"/>
              <w:sz w:val="22"/>
              <w:lang w:eastAsia="pt-BR"/>
            </w:rPr>
          </w:pPr>
          <w:hyperlink w:anchor="_Toc62650093" w:history="1">
            <w:r w:rsidR="00CD13B8" w:rsidRPr="005A0C93">
              <w:rPr>
                <w:rStyle w:val="Hyperlink"/>
              </w:rPr>
              <w:t>2.1</w:t>
            </w:r>
            <w:r w:rsidR="00CD13B8">
              <w:rPr>
                <w:rFonts w:eastAsiaTheme="minorEastAsia"/>
                <w:spacing w:val="0"/>
                <w:sz w:val="22"/>
                <w:lang w:eastAsia="pt-BR"/>
              </w:rPr>
              <w:tab/>
            </w:r>
            <w:r w:rsidR="00CD13B8" w:rsidRPr="005A0C93">
              <w:rPr>
                <w:rStyle w:val="Hyperlink"/>
              </w:rPr>
              <w:t>Política de Segurança Operacional</w:t>
            </w:r>
            <w:r w:rsidR="00CD13B8">
              <w:rPr>
                <w:webHidden/>
              </w:rPr>
              <w:tab/>
            </w:r>
            <w:r w:rsidR="00CD13B8">
              <w:rPr>
                <w:webHidden/>
              </w:rPr>
              <w:fldChar w:fldCharType="begin"/>
            </w:r>
            <w:r w:rsidR="00CD13B8">
              <w:rPr>
                <w:webHidden/>
              </w:rPr>
              <w:instrText xml:space="preserve"> PAGEREF _Toc62650093 \h </w:instrText>
            </w:r>
            <w:r w:rsidR="00CD13B8">
              <w:rPr>
                <w:webHidden/>
              </w:rPr>
            </w:r>
            <w:r w:rsidR="00CD13B8">
              <w:rPr>
                <w:webHidden/>
              </w:rPr>
              <w:fldChar w:fldCharType="separate"/>
            </w:r>
            <w:r w:rsidR="00C73626">
              <w:rPr>
                <w:webHidden/>
              </w:rPr>
              <w:t>9</w:t>
            </w:r>
            <w:r w:rsidR="00CD13B8">
              <w:rPr>
                <w:webHidden/>
              </w:rPr>
              <w:fldChar w:fldCharType="end"/>
            </w:r>
          </w:hyperlink>
        </w:p>
        <w:p w14:paraId="6EBE6C46" w14:textId="3C241825" w:rsidR="00CD13B8" w:rsidRDefault="007A6E08">
          <w:pPr>
            <w:pStyle w:val="Sumrio2"/>
            <w:rPr>
              <w:rFonts w:eastAsiaTheme="minorEastAsia"/>
              <w:spacing w:val="0"/>
              <w:sz w:val="22"/>
              <w:lang w:eastAsia="pt-BR"/>
            </w:rPr>
          </w:pPr>
          <w:hyperlink w:anchor="_Toc62650094" w:history="1">
            <w:r w:rsidR="00CD13B8" w:rsidRPr="005A0C93">
              <w:rPr>
                <w:rStyle w:val="Hyperlink"/>
              </w:rPr>
              <w:t>2.2</w:t>
            </w:r>
            <w:r w:rsidR="00CD13B8">
              <w:rPr>
                <w:rFonts w:eastAsiaTheme="minorEastAsia"/>
                <w:spacing w:val="0"/>
                <w:sz w:val="22"/>
                <w:lang w:eastAsia="pt-BR"/>
              </w:rPr>
              <w:tab/>
            </w:r>
            <w:r w:rsidR="00CD13B8" w:rsidRPr="005A0C93">
              <w:rPr>
                <w:rStyle w:val="Hyperlink"/>
              </w:rPr>
              <w:t>Objetivos de Segurança Operacional</w:t>
            </w:r>
            <w:r w:rsidR="00CD13B8">
              <w:rPr>
                <w:webHidden/>
              </w:rPr>
              <w:tab/>
            </w:r>
            <w:r w:rsidR="00CD13B8">
              <w:rPr>
                <w:webHidden/>
              </w:rPr>
              <w:fldChar w:fldCharType="begin"/>
            </w:r>
            <w:r w:rsidR="00CD13B8">
              <w:rPr>
                <w:webHidden/>
              </w:rPr>
              <w:instrText xml:space="preserve"> PAGEREF _Toc62650094 \h </w:instrText>
            </w:r>
            <w:r w:rsidR="00CD13B8">
              <w:rPr>
                <w:webHidden/>
              </w:rPr>
            </w:r>
            <w:r w:rsidR="00CD13B8">
              <w:rPr>
                <w:webHidden/>
              </w:rPr>
              <w:fldChar w:fldCharType="separate"/>
            </w:r>
            <w:r w:rsidR="00C73626">
              <w:rPr>
                <w:webHidden/>
              </w:rPr>
              <w:t>10</w:t>
            </w:r>
            <w:r w:rsidR="00CD13B8">
              <w:rPr>
                <w:webHidden/>
              </w:rPr>
              <w:fldChar w:fldCharType="end"/>
            </w:r>
          </w:hyperlink>
        </w:p>
        <w:p w14:paraId="1A4CBBE2" w14:textId="70B691A1" w:rsidR="00CD13B8" w:rsidRDefault="007A6E08">
          <w:pPr>
            <w:pStyle w:val="Sumrio1"/>
            <w:tabs>
              <w:tab w:val="left" w:pos="440"/>
              <w:tab w:val="right" w:leader="dot" w:pos="8494"/>
            </w:tabs>
            <w:rPr>
              <w:rFonts w:eastAsiaTheme="minorEastAsia"/>
              <w:noProof/>
              <w:lang w:eastAsia="pt-BR"/>
            </w:rPr>
          </w:pPr>
          <w:hyperlink w:anchor="_Toc62650095" w:history="1">
            <w:r w:rsidR="00CD13B8" w:rsidRPr="005A0C93">
              <w:rPr>
                <w:rStyle w:val="Hyperlink"/>
                <w:noProof/>
              </w:rPr>
              <w:t>3</w:t>
            </w:r>
            <w:r w:rsidR="00CD13B8">
              <w:rPr>
                <w:rFonts w:eastAsiaTheme="minorEastAsia"/>
                <w:noProof/>
                <w:lang w:eastAsia="pt-BR"/>
              </w:rPr>
              <w:tab/>
            </w:r>
            <w:r w:rsidR="00CD13B8" w:rsidRPr="005A0C93">
              <w:rPr>
                <w:rStyle w:val="Hyperlink"/>
                <w:noProof/>
              </w:rPr>
              <w:t>Níveis Organizacionais de Responsabilidade pela Segurança Operacional</w:t>
            </w:r>
            <w:r w:rsidR="00CD13B8">
              <w:rPr>
                <w:noProof/>
                <w:webHidden/>
              </w:rPr>
              <w:tab/>
            </w:r>
            <w:r w:rsidR="00CD13B8">
              <w:rPr>
                <w:noProof/>
                <w:webHidden/>
              </w:rPr>
              <w:fldChar w:fldCharType="begin"/>
            </w:r>
            <w:r w:rsidR="00CD13B8">
              <w:rPr>
                <w:noProof/>
                <w:webHidden/>
              </w:rPr>
              <w:instrText xml:space="preserve"> PAGEREF _Toc62650095 \h </w:instrText>
            </w:r>
            <w:r w:rsidR="00CD13B8">
              <w:rPr>
                <w:noProof/>
                <w:webHidden/>
              </w:rPr>
            </w:r>
            <w:r w:rsidR="00CD13B8">
              <w:rPr>
                <w:noProof/>
                <w:webHidden/>
              </w:rPr>
              <w:fldChar w:fldCharType="separate"/>
            </w:r>
            <w:r w:rsidR="00C73626">
              <w:rPr>
                <w:noProof/>
                <w:webHidden/>
              </w:rPr>
              <w:t>11</w:t>
            </w:r>
            <w:r w:rsidR="00CD13B8">
              <w:rPr>
                <w:noProof/>
                <w:webHidden/>
              </w:rPr>
              <w:fldChar w:fldCharType="end"/>
            </w:r>
          </w:hyperlink>
        </w:p>
        <w:p w14:paraId="0CD089B9" w14:textId="6F9E0A14" w:rsidR="00CD13B8" w:rsidRDefault="007A6E08">
          <w:pPr>
            <w:pStyle w:val="Sumrio1"/>
            <w:tabs>
              <w:tab w:val="left" w:pos="440"/>
              <w:tab w:val="right" w:leader="dot" w:pos="8494"/>
            </w:tabs>
            <w:rPr>
              <w:rFonts w:eastAsiaTheme="minorEastAsia"/>
              <w:noProof/>
              <w:lang w:eastAsia="pt-BR"/>
            </w:rPr>
          </w:pPr>
          <w:hyperlink w:anchor="_Toc62650096" w:history="1">
            <w:r w:rsidR="00CD13B8" w:rsidRPr="005A0C93">
              <w:rPr>
                <w:rStyle w:val="Hyperlink"/>
                <w:noProof/>
              </w:rPr>
              <w:t>4</w:t>
            </w:r>
            <w:r w:rsidR="00CD13B8">
              <w:rPr>
                <w:rFonts w:eastAsiaTheme="minorEastAsia"/>
                <w:noProof/>
                <w:lang w:eastAsia="pt-BR"/>
              </w:rPr>
              <w:tab/>
            </w:r>
            <w:r w:rsidR="00CD13B8" w:rsidRPr="005A0C93">
              <w:rPr>
                <w:rStyle w:val="Hyperlink"/>
                <w:noProof/>
              </w:rPr>
              <w:t>Pessoal-Chave da Segurança Operacional</w:t>
            </w:r>
            <w:r w:rsidR="00CD13B8">
              <w:rPr>
                <w:noProof/>
                <w:webHidden/>
              </w:rPr>
              <w:tab/>
            </w:r>
            <w:r w:rsidR="00CD13B8">
              <w:rPr>
                <w:noProof/>
                <w:webHidden/>
              </w:rPr>
              <w:fldChar w:fldCharType="begin"/>
            </w:r>
            <w:r w:rsidR="00CD13B8">
              <w:rPr>
                <w:noProof/>
                <w:webHidden/>
              </w:rPr>
              <w:instrText xml:space="preserve"> PAGEREF _Toc62650096 \h </w:instrText>
            </w:r>
            <w:r w:rsidR="00CD13B8">
              <w:rPr>
                <w:noProof/>
                <w:webHidden/>
              </w:rPr>
            </w:r>
            <w:r w:rsidR="00CD13B8">
              <w:rPr>
                <w:noProof/>
                <w:webHidden/>
              </w:rPr>
              <w:fldChar w:fldCharType="separate"/>
            </w:r>
            <w:r w:rsidR="00C73626">
              <w:rPr>
                <w:noProof/>
                <w:webHidden/>
              </w:rPr>
              <w:t>12</w:t>
            </w:r>
            <w:r w:rsidR="00CD13B8">
              <w:rPr>
                <w:noProof/>
                <w:webHidden/>
              </w:rPr>
              <w:fldChar w:fldCharType="end"/>
            </w:r>
          </w:hyperlink>
        </w:p>
        <w:p w14:paraId="37402FA9" w14:textId="16BBE4DB" w:rsidR="00CD13B8" w:rsidRDefault="007A6E08">
          <w:pPr>
            <w:pStyle w:val="Sumrio2"/>
            <w:rPr>
              <w:rFonts w:eastAsiaTheme="minorEastAsia"/>
              <w:spacing w:val="0"/>
              <w:sz w:val="22"/>
              <w:lang w:eastAsia="pt-BR"/>
            </w:rPr>
          </w:pPr>
          <w:hyperlink w:anchor="_Toc62650097" w:history="1">
            <w:r w:rsidR="00CD13B8" w:rsidRPr="005A0C93">
              <w:rPr>
                <w:rStyle w:val="Hyperlink"/>
              </w:rPr>
              <w:t>4.1</w:t>
            </w:r>
            <w:r w:rsidR="00CD13B8">
              <w:rPr>
                <w:rFonts w:eastAsiaTheme="minorEastAsia"/>
                <w:spacing w:val="0"/>
                <w:sz w:val="22"/>
                <w:lang w:eastAsia="pt-BR"/>
              </w:rPr>
              <w:tab/>
            </w:r>
            <w:r w:rsidR="00CD13B8" w:rsidRPr="005A0C93">
              <w:rPr>
                <w:rStyle w:val="Hyperlink"/>
              </w:rPr>
              <w:t>Gestor Responsável</w:t>
            </w:r>
            <w:r w:rsidR="00CD13B8">
              <w:rPr>
                <w:webHidden/>
              </w:rPr>
              <w:tab/>
            </w:r>
            <w:r w:rsidR="00CD13B8">
              <w:rPr>
                <w:webHidden/>
              </w:rPr>
              <w:fldChar w:fldCharType="begin"/>
            </w:r>
            <w:r w:rsidR="00CD13B8">
              <w:rPr>
                <w:webHidden/>
              </w:rPr>
              <w:instrText xml:space="preserve"> PAGEREF _Toc62650097 \h </w:instrText>
            </w:r>
            <w:r w:rsidR="00CD13B8">
              <w:rPr>
                <w:webHidden/>
              </w:rPr>
            </w:r>
            <w:r w:rsidR="00CD13B8">
              <w:rPr>
                <w:webHidden/>
              </w:rPr>
              <w:fldChar w:fldCharType="separate"/>
            </w:r>
            <w:r w:rsidR="00C73626">
              <w:rPr>
                <w:webHidden/>
              </w:rPr>
              <w:t>12</w:t>
            </w:r>
            <w:r w:rsidR="00CD13B8">
              <w:rPr>
                <w:webHidden/>
              </w:rPr>
              <w:fldChar w:fldCharType="end"/>
            </w:r>
          </w:hyperlink>
        </w:p>
        <w:p w14:paraId="34713BBD" w14:textId="6D656F71" w:rsidR="00CD13B8" w:rsidRDefault="007A6E08">
          <w:pPr>
            <w:pStyle w:val="Sumrio2"/>
            <w:rPr>
              <w:rFonts w:eastAsiaTheme="minorEastAsia"/>
              <w:spacing w:val="0"/>
              <w:sz w:val="22"/>
              <w:lang w:eastAsia="pt-BR"/>
            </w:rPr>
          </w:pPr>
          <w:hyperlink w:anchor="_Toc62650098" w:history="1">
            <w:r w:rsidR="00CD13B8" w:rsidRPr="005A0C93">
              <w:rPr>
                <w:rStyle w:val="Hyperlink"/>
              </w:rPr>
              <w:t>4.2</w:t>
            </w:r>
            <w:r w:rsidR="00CD13B8">
              <w:rPr>
                <w:rFonts w:eastAsiaTheme="minorEastAsia"/>
                <w:spacing w:val="0"/>
                <w:sz w:val="22"/>
                <w:lang w:eastAsia="pt-BR"/>
              </w:rPr>
              <w:tab/>
            </w:r>
            <w:r w:rsidR="00CD13B8" w:rsidRPr="005A0C93">
              <w:rPr>
                <w:rStyle w:val="Hyperlink"/>
              </w:rPr>
              <w:t>Gestor(a) do SGSO</w:t>
            </w:r>
            <w:r w:rsidR="00CD13B8">
              <w:rPr>
                <w:webHidden/>
              </w:rPr>
              <w:tab/>
            </w:r>
            <w:r w:rsidR="00CD13B8">
              <w:rPr>
                <w:webHidden/>
              </w:rPr>
              <w:fldChar w:fldCharType="begin"/>
            </w:r>
            <w:r w:rsidR="00CD13B8">
              <w:rPr>
                <w:webHidden/>
              </w:rPr>
              <w:instrText xml:space="preserve"> PAGEREF _Toc62650098 \h </w:instrText>
            </w:r>
            <w:r w:rsidR="00CD13B8">
              <w:rPr>
                <w:webHidden/>
              </w:rPr>
            </w:r>
            <w:r w:rsidR="00CD13B8">
              <w:rPr>
                <w:webHidden/>
              </w:rPr>
              <w:fldChar w:fldCharType="separate"/>
            </w:r>
            <w:r w:rsidR="00C73626">
              <w:rPr>
                <w:webHidden/>
              </w:rPr>
              <w:t>14</w:t>
            </w:r>
            <w:r w:rsidR="00CD13B8">
              <w:rPr>
                <w:webHidden/>
              </w:rPr>
              <w:fldChar w:fldCharType="end"/>
            </w:r>
          </w:hyperlink>
        </w:p>
        <w:p w14:paraId="770D973A" w14:textId="7D557CCF" w:rsidR="00CD13B8" w:rsidRDefault="007A6E08">
          <w:pPr>
            <w:pStyle w:val="Sumrio2"/>
            <w:rPr>
              <w:rFonts w:eastAsiaTheme="minorEastAsia"/>
              <w:spacing w:val="0"/>
              <w:sz w:val="22"/>
              <w:lang w:eastAsia="pt-BR"/>
            </w:rPr>
          </w:pPr>
          <w:hyperlink w:anchor="_Toc62650099" w:history="1">
            <w:r w:rsidR="00CD13B8" w:rsidRPr="005A0C93">
              <w:rPr>
                <w:rStyle w:val="Hyperlink"/>
              </w:rPr>
              <w:t>4.3</w:t>
            </w:r>
            <w:r w:rsidR="00CD13B8">
              <w:rPr>
                <w:rFonts w:eastAsiaTheme="minorEastAsia"/>
                <w:spacing w:val="0"/>
                <w:sz w:val="22"/>
                <w:lang w:eastAsia="pt-BR"/>
              </w:rPr>
              <w:tab/>
            </w:r>
            <w:r w:rsidR="00CD13B8" w:rsidRPr="005A0C93">
              <w:rPr>
                <w:rStyle w:val="Hyperlink"/>
              </w:rPr>
              <w:t>Grupo de Ação de Segurança Operacional</w:t>
            </w:r>
            <w:r w:rsidR="00CD13B8">
              <w:rPr>
                <w:webHidden/>
              </w:rPr>
              <w:tab/>
            </w:r>
            <w:r w:rsidR="00CD13B8">
              <w:rPr>
                <w:webHidden/>
              </w:rPr>
              <w:fldChar w:fldCharType="begin"/>
            </w:r>
            <w:r w:rsidR="00CD13B8">
              <w:rPr>
                <w:webHidden/>
              </w:rPr>
              <w:instrText xml:space="preserve"> PAGEREF _Toc62650099 \h </w:instrText>
            </w:r>
            <w:r w:rsidR="00CD13B8">
              <w:rPr>
                <w:webHidden/>
              </w:rPr>
            </w:r>
            <w:r w:rsidR="00CD13B8">
              <w:rPr>
                <w:webHidden/>
              </w:rPr>
              <w:fldChar w:fldCharType="separate"/>
            </w:r>
            <w:r w:rsidR="00C73626">
              <w:rPr>
                <w:webHidden/>
              </w:rPr>
              <w:t>16</w:t>
            </w:r>
            <w:r w:rsidR="00CD13B8">
              <w:rPr>
                <w:webHidden/>
              </w:rPr>
              <w:fldChar w:fldCharType="end"/>
            </w:r>
          </w:hyperlink>
        </w:p>
        <w:p w14:paraId="5F6F768B" w14:textId="0CB60068" w:rsidR="00CD13B8" w:rsidRDefault="007A6E08">
          <w:pPr>
            <w:pStyle w:val="Sumrio2"/>
            <w:rPr>
              <w:rFonts w:eastAsiaTheme="minorEastAsia"/>
              <w:spacing w:val="0"/>
              <w:sz w:val="22"/>
              <w:lang w:eastAsia="pt-BR"/>
            </w:rPr>
          </w:pPr>
          <w:hyperlink w:anchor="_Toc62650100" w:history="1">
            <w:r w:rsidR="00CD13B8" w:rsidRPr="005A0C93">
              <w:rPr>
                <w:rStyle w:val="Hyperlink"/>
              </w:rPr>
              <w:t>4.4</w:t>
            </w:r>
            <w:r w:rsidR="00CD13B8">
              <w:rPr>
                <w:rFonts w:eastAsiaTheme="minorEastAsia"/>
                <w:spacing w:val="0"/>
                <w:sz w:val="22"/>
                <w:lang w:eastAsia="pt-BR"/>
              </w:rPr>
              <w:tab/>
            </w:r>
            <w:r w:rsidR="00CD13B8" w:rsidRPr="005A0C93">
              <w:rPr>
                <w:rStyle w:val="Hyperlink"/>
              </w:rPr>
              <w:t>Colaboradores dos Setores de Manutenção, de Inspeção, de Engenharia e de Publicações Técnicas</w:t>
            </w:r>
            <w:r w:rsidR="00CD13B8">
              <w:rPr>
                <w:webHidden/>
              </w:rPr>
              <w:tab/>
            </w:r>
            <w:r w:rsidR="00CD13B8">
              <w:rPr>
                <w:webHidden/>
              </w:rPr>
              <w:fldChar w:fldCharType="begin"/>
            </w:r>
            <w:r w:rsidR="00CD13B8">
              <w:rPr>
                <w:webHidden/>
              </w:rPr>
              <w:instrText xml:space="preserve"> PAGEREF _Toc62650100 \h </w:instrText>
            </w:r>
            <w:r w:rsidR="00CD13B8">
              <w:rPr>
                <w:webHidden/>
              </w:rPr>
            </w:r>
            <w:r w:rsidR="00CD13B8">
              <w:rPr>
                <w:webHidden/>
              </w:rPr>
              <w:fldChar w:fldCharType="separate"/>
            </w:r>
            <w:r w:rsidR="00C73626">
              <w:rPr>
                <w:webHidden/>
              </w:rPr>
              <w:t>17</w:t>
            </w:r>
            <w:r w:rsidR="00CD13B8">
              <w:rPr>
                <w:webHidden/>
              </w:rPr>
              <w:fldChar w:fldCharType="end"/>
            </w:r>
          </w:hyperlink>
        </w:p>
        <w:p w14:paraId="522390AE" w14:textId="7F476416" w:rsidR="00CD13B8" w:rsidRDefault="007A6E08">
          <w:pPr>
            <w:pStyle w:val="Sumrio1"/>
            <w:tabs>
              <w:tab w:val="left" w:pos="440"/>
              <w:tab w:val="right" w:leader="dot" w:pos="8494"/>
            </w:tabs>
            <w:rPr>
              <w:rFonts w:eastAsiaTheme="minorEastAsia"/>
              <w:noProof/>
              <w:lang w:eastAsia="pt-BR"/>
            </w:rPr>
          </w:pPr>
          <w:hyperlink w:anchor="_Toc62650101" w:history="1">
            <w:r w:rsidR="00CD13B8" w:rsidRPr="005A0C93">
              <w:rPr>
                <w:rStyle w:val="Hyperlink"/>
                <w:noProof/>
              </w:rPr>
              <w:t>5</w:t>
            </w:r>
            <w:r w:rsidR="00CD13B8">
              <w:rPr>
                <w:rFonts w:eastAsiaTheme="minorEastAsia"/>
                <w:noProof/>
                <w:lang w:eastAsia="pt-BR"/>
              </w:rPr>
              <w:tab/>
            </w:r>
            <w:r w:rsidR="00CD13B8" w:rsidRPr="005A0C93">
              <w:rPr>
                <w:rStyle w:val="Hyperlink"/>
                <w:noProof/>
              </w:rPr>
              <w:t>Plano de Resposta à Emergência (PRE)</w:t>
            </w:r>
            <w:r w:rsidR="00CD13B8">
              <w:rPr>
                <w:noProof/>
                <w:webHidden/>
              </w:rPr>
              <w:tab/>
            </w:r>
            <w:r w:rsidR="00CD13B8">
              <w:rPr>
                <w:noProof/>
                <w:webHidden/>
              </w:rPr>
              <w:fldChar w:fldCharType="begin"/>
            </w:r>
            <w:r w:rsidR="00CD13B8">
              <w:rPr>
                <w:noProof/>
                <w:webHidden/>
              </w:rPr>
              <w:instrText xml:space="preserve"> PAGEREF _Toc62650101 \h </w:instrText>
            </w:r>
            <w:r w:rsidR="00CD13B8">
              <w:rPr>
                <w:noProof/>
                <w:webHidden/>
              </w:rPr>
            </w:r>
            <w:r w:rsidR="00CD13B8">
              <w:rPr>
                <w:noProof/>
                <w:webHidden/>
              </w:rPr>
              <w:fldChar w:fldCharType="separate"/>
            </w:r>
            <w:r w:rsidR="00C73626">
              <w:rPr>
                <w:noProof/>
                <w:webHidden/>
              </w:rPr>
              <w:t>18</w:t>
            </w:r>
            <w:r w:rsidR="00CD13B8">
              <w:rPr>
                <w:noProof/>
                <w:webHidden/>
              </w:rPr>
              <w:fldChar w:fldCharType="end"/>
            </w:r>
          </w:hyperlink>
        </w:p>
        <w:p w14:paraId="3972496A" w14:textId="1A2F5B17" w:rsidR="00CD13B8" w:rsidRDefault="007A6E08">
          <w:pPr>
            <w:pStyle w:val="Sumrio2"/>
            <w:rPr>
              <w:rFonts w:eastAsiaTheme="minorEastAsia"/>
              <w:spacing w:val="0"/>
              <w:sz w:val="22"/>
              <w:lang w:eastAsia="pt-BR"/>
            </w:rPr>
          </w:pPr>
          <w:hyperlink w:anchor="_Toc62650102" w:history="1">
            <w:r w:rsidR="00CD13B8" w:rsidRPr="005A0C93">
              <w:rPr>
                <w:rStyle w:val="Hyperlink"/>
              </w:rPr>
              <w:t>5.1</w:t>
            </w:r>
            <w:r w:rsidR="00CD13B8">
              <w:rPr>
                <w:rFonts w:eastAsiaTheme="minorEastAsia"/>
                <w:spacing w:val="0"/>
                <w:sz w:val="22"/>
                <w:lang w:eastAsia="pt-BR"/>
              </w:rPr>
              <w:tab/>
            </w:r>
            <w:r w:rsidR="00CD13B8" w:rsidRPr="005A0C93">
              <w:rPr>
                <w:rStyle w:val="Hyperlink"/>
              </w:rPr>
              <w:t>Propósito do PRE</w:t>
            </w:r>
            <w:r w:rsidR="00CD13B8">
              <w:rPr>
                <w:webHidden/>
              </w:rPr>
              <w:tab/>
            </w:r>
            <w:r w:rsidR="00CD13B8">
              <w:rPr>
                <w:webHidden/>
              </w:rPr>
              <w:fldChar w:fldCharType="begin"/>
            </w:r>
            <w:r w:rsidR="00CD13B8">
              <w:rPr>
                <w:webHidden/>
              </w:rPr>
              <w:instrText xml:space="preserve"> PAGEREF _Toc62650102 \h </w:instrText>
            </w:r>
            <w:r w:rsidR="00CD13B8">
              <w:rPr>
                <w:webHidden/>
              </w:rPr>
            </w:r>
            <w:r w:rsidR="00CD13B8">
              <w:rPr>
                <w:webHidden/>
              </w:rPr>
              <w:fldChar w:fldCharType="separate"/>
            </w:r>
            <w:r w:rsidR="00C73626">
              <w:rPr>
                <w:webHidden/>
              </w:rPr>
              <w:t>18</w:t>
            </w:r>
            <w:r w:rsidR="00CD13B8">
              <w:rPr>
                <w:webHidden/>
              </w:rPr>
              <w:fldChar w:fldCharType="end"/>
            </w:r>
          </w:hyperlink>
        </w:p>
        <w:p w14:paraId="7077380E" w14:textId="41D40ACF" w:rsidR="00CD13B8" w:rsidRDefault="007A6E08">
          <w:pPr>
            <w:pStyle w:val="Sumrio2"/>
            <w:rPr>
              <w:rFonts w:eastAsiaTheme="minorEastAsia"/>
              <w:spacing w:val="0"/>
              <w:sz w:val="22"/>
              <w:lang w:eastAsia="pt-BR"/>
            </w:rPr>
          </w:pPr>
          <w:hyperlink w:anchor="_Toc62650103" w:history="1">
            <w:r w:rsidR="00CD13B8" w:rsidRPr="005A0C93">
              <w:rPr>
                <w:rStyle w:val="Hyperlink"/>
              </w:rPr>
              <w:t>5.2</w:t>
            </w:r>
            <w:r w:rsidR="00CD13B8">
              <w:rPr>
                <w:rFonts w:eastAsiaTheme="minorEastAsia"/>
                <w:spacing w:val="0"/>
                <w:sz w:val="22"/>
                <w:lang w:eastAsia="pt-BR"/>
              </w:rPr>
              <w:tab/>
            </w:r>
            <w:r w:rsidR="00CD13B8" w:rsidRPr="005A0C93">
              <w:rPr>
                <w:rStyle w:val="Hyperlink"/>
              </w:rPr>
              <w:t>Contatos</w:t>
            </w:r>
            <w:r w:rsidR="00CD13B8">
              <w:rPr>
                <w:webHidden/>
              </w:rPr>
              <w:tab/>
            </w:r>
            <w:r w:rsidR="00CD13B8">
              <w:rPr>
                <w:webHidden/>
              </w:rPr>
              <w:fldChar w:fldCharType="begin"/>
            </w:r>
            <w:r w:rsidR="00CD13B8">
              <w:rPr>
                <w:webHidden/>
              </w:rPr>
              <w:instrText xml:space="preserve"> PAGEREF _Toc62650103 \h </w:instrText>
            </w:r>
            <w:r w:rsidR="00CD13B8">
              <w:rPr>
                <w:webHidden/>
              </w:rPr>
            </w:r>
            <w:r w:rsidR="00CD13B8">
              <w:rPr>
                <w:webHidden/>
              </w:rPr>
              <w:fldChar w:fldCharType="separate"/>
            </w:r>
            <w:r w:rsidR="00C73626">
              <w:rPr>
                <w:webHidden/>
              </w:rPr>
              <w:t>18</w:t>
            </w:r>
            <w:r w:rsidR="00CD13B8">
              <w:rPr>
                <w:webHidden/>
              </w:rPr>
              <w:fldChar w:fldCharType="end"/>
            </w:r>
          </w:hyperlink>
        </w:p>
        <w:p w14:paraId="28AE550B" w14:textId="2B278EA3" w:rsidR="00CD13B8" w:rsidRDefault="007A6E08">
          <w:pPr>
            <w:pStyle w:val="Sumrio2"/>
            <w:rPr>
              <w:rFonts w:eastAsiaTheme="minorEastAsia"/>
              <w:spacing w:val="0"/>
              <w:sz w:val="22"/>
              <w:lang w:eastAsia="pt-BR"/>
            </w:rPr>
          </w:pPr>
          <w:hyperlink w:anchor="_Toc62650104" w:history="1">
            <w:r w:rsidR="00CD13B8" w:rsidRPr="005A0C93">
              <w:rPr>
                <w:rStyle w:val="Hyperlink"/>
              </w:rPr>
              <w:t>5.3</w:t>
            </w:r>
            <w:r w:rsidR="00CD13B8">
              <w:rPr>
                <w:rFonts w:eastAsiaTheme="minorEastAsia"/>
                <w:spacing w:val="0"/>
                <w:sz w:val="22"/>
                <w:lang w:eastAsia="pt-BR"/>
              </w:rPr>
              <w:tab/>
            </w:r>
            <w:r w:rsidR="00CD13B8" w:rsidRPr="005A0C93">
              <w:rPr>
                <w:rStyle w:val="Hyperlink"/>
              </w:rPr>
              <w:t>Coordenação com o PLEM e planos de operadores</w:t>
            </w:r>
            <w:r w:rsidR="00CD13B8">
              <w:rPr>
                <w:webHidden/>
              </w:rPr>
              <w:tab/>
            </w:r>
            <w:r w:rsidR="00CD13B8">
              <w:rPr>
                <w:webHidden/>
              </w:rPr>
              <w:fldChar w:fldCharType="begin"/>
            </w:r>
            <w:r w:rsidR="00CD13B8">
              <w:rPr>
                <w:webHidden/>
              </w:rPr>
              <w:instrText xml:space="preserve"> PAGEREF _Toc62650104 \h </w:instrText>
            </w:r>
            <w:r w:rsidR="00CD13B8">
              <w:rPr>
                <w:webHidden/>
              </w:rPr>
            </w:r>
            <w:r w:rsidR="00CD13B8">
              <w:rPr>
                <w:webHidden/>
              </w:rPr>
              <w:fldChar w:fldCharType="separate"/>
            </w:r>
            <w:r w:rsidR="00C73626">
              <w:rPr>
                <w:webHidden/>
              </w:rPr>
              <w:t>18</w:t>
            </w:r>
            <w:r w:rsidR="00CD13B8">
              <w:rPr>
                <w:webHidden/>
              </w:rPr>
              <w:fldChar w:fldCharType="end"/>
            </w:r>
          </w:hyperlink>
        </w:p>
        <w:p w14:paraId="43014676" w14:textId="07223E1C" w:rsidR="00CD13B8" w:rsidRDefault="007A6E08">
          <w:pPr>
            <w:pStyle w:val="Sumrio2"/>
            <w:rPr>
              <w:rFonts w:eastAsiaTheme="minorEastAsia"/>
              <w:spacing w:val="0"/>
              <w:sz w:val="22"/>
              <w:lang w:eastAsia="pt-BR"/>
            </w:rPr>
          </w:pPr>
          <w:hyperlink w:anchor="_Toc62650105" w:history="1">
            <w:r w:rsidR="00CD13B8" w:rsidRPr="005A0C93">
              <w:rPr>
                <w:rStyle w:val="Hyperlink"/>
              </w:rPr>
              <w:t>5.4</w:t>
            </w:r>
            <w:r w:rsidR="00CD13B8">
              <w:rPr>
                <w:rFonts w:eastAsiaTheme="minorEastAsia"/>
                <w:spacing w:val="0"/>
                <w:sz w:val="22"/>
                <w:lang w:eastAsia="pt-BR"/>
              </w:rPr>
              <w:tab/>
            </w:r>
            <w:r w:rsidR="00CD13B8" w:rsidRPr="005A0C93">
              <w:rPr>
                <w:rStyle w:val="Hyperlink"/>
              </w:rPr>
              <w:t>Acionamento do PRE</w:t>
            </w:r>
            <w:r w:rsidR="00CD13B8">
              <w:rPr>
                <w:webHidden/>
              </w:rPr>
              <w:tab/>
            </w:r>
            <w:r w:rsidR="00CD13B8">
              <w:rPr>
                <w:webHidden/>
              </w:rPr>
              <w:fldChar w:fldCharType="begin"/>
            </w:r>
            <w:r w:rsidR="00CD13B8">
              <w:rPr>
                <w:webHidden/>
              </w:rPr>
              <w:instrText xml:space="preserve"> PAGEREF _Toc62650105 \h </w:instrText>
            </w:r>
            <w:r w:rsidR="00CD13B8">
              <w:rPr>
                <w:webHidden/>
              </w:rPr>
            </w:r>
            <w:r w:rsidR="00CD13B8">
              <w:rPr>
                <w:webHidden/>
              </w:rPr>
              <w:fldChar w:fldCharType="separate"/>
            </w:r>
            <w:r w:rsidR="00C73626">
              <w:rPr>
                <w:webHidden/>
              </w:rPr>
              <w:t>18</w:t>
            </w:r>
            <w:r w:rsidR="00CD13B8">
              <w:rPr>
                <w:webHidden/>
              </w:rPr>
              <w:fldChar w:fldCharType="end"/>
            </w:r>
          </w:hyperlink>
        </w:p>
        <w:p w14:paraId="22F8F0F0" w14:textId="13886CA8" w:rsidR="00CD13B8" w:rsidRDefault="007A6E08">
          <w:pPr>
            <w:pStyle w:val="Sumrio2"/>
            <w:rPr>
              <w:rFonts w:eastAsiaTheme="minorEastAsia"/>
              <w:spacing w:val="0"/>
              <w:sz w:val="22"/>
              <w:lang w:eastAsia="pt-BR"/>
            </w:rPr>
          </w:pPr>
          <w:hyperlink w:anchor="_Toc62650106" w:history="1">
            <w:r w:rsidR="00CD13B8" w:rsidRPr="005A0C93">
              <w:rPr>
                <w:rStyle w:val="Hyperlink"/>
              </w:rPr>
              <w:t>5.5</w:t>
            </w:r>
            <w:r w:rsidR="00CD13B8">
              <w:rPr>
                <w:rFonts w:eastAsiaTheme="minorEastAsia"/>
                <w:spacing w:val="0"/>
                <w:sz w:val="22"/>
                <w:lang w:eastAsia="pt-BR"/>
              </w:rPr>
              <w:tab/>
            </w:r>
            <w:r w:rsidR="00CD13B8" w:rsidRPr="005A0C93">
              <w:rPr>
                <w:rStyle w:val="Hyperlink"/>
              </w:rPr>
              <w:t>Retorno ao Estado Normal</w:t>
            </w:r>
            <w:r w:rsidR="00CD13B8">
              <w:rPr>
                <w:webHidden/>
              </w:rPr>
              <w:tab/>
            </w:r>
            <w:r w:rsidR="00CD13B8">
              <w:rPr>
                <w:webHidden/>
              </w:rPr>
              <w:fldChar w:fldCharType="begin"/>
            </w:r>
            <w:r w:rsidR="00CD13B8">
              <w:rPr>
                <w:webHidden/>
              </w:rPr>
              <w:instrText xml:space="preserve"> PAGEREF _Toc62650106 \h </w:instrText>
            </w:r>
            <w:r w:rsidR="00CD13B8">
              <w:rPr>
                <w:webHidden/>
              </w:rPr>
            </w:r>
            <w:r w:rsidR="00CD13B8">
              <w:rPr>
                <w:webHidden/>
              </w:rPr>
              <w:fldChar w:fldCharType="separate"/>
            </w:r>
            <w:r w:rsidR="00C73626">
              <w:rPr>
                <w:webHidden/>
              </w:rPr>
              <w:t>19</w:t>
            </w:r>
            <w:r w:rsidR="00CD13B8">
              <w:rPr>
                <w:webHidden/>
              </w:rPr>
              <w:fldChar w:fldCharType="end"/>
            </w:r>
          </w:hyperlink>
        </w:p>
        <w:p w14:paraId="433FF962" w14:textId="38D8FA73" w:rsidR="00CD13B8" w:rsidRDefault="007A6E08">
          <w:pPr>
            <w:pStyle w:val="Sumrio2"/>
            <w:rPr>
              <w:rFonts w:eastAsiaTheme="minorEastAsia"/>
              <w:spacing w:val="0"/>
              <w:sz w:val="22"/>
              <w:lang w:eastAsia="pt-BR"/>
            </w:rPr>
          </w:pPr>
          <w:hyperlink w:anchor="_Toc62650107" w:history="1">
            <w:r w:rsidR="00CD13B8" w:rsidRPr="005A0C93">
              <w:rPr>
                <w:rStyle w:val="Hyperlink"/>
              </w:rPr>
              <w:t>5.6</w:t>
            </w:r>
            <w:r w:rsidR="00CD13B8">
              <w:rPr>
                <w:rFonts w:eastAsiaTheme="minorEastAsia"/>
                <w:spacing w:val="0"/>
                <w:sz w:val="22"/>
                <w:lang w:eastAsia="pt-BR"/>
              </w:rPr>
              <w:tab/>
            </w:r>
            <w:r w:rsidR="00CD13B8" w:rsidRPr="005A0C93">
              <w:rPr>
                <w:rStyle w:val="Hyperlink"/>
              </w:rPr>
              <w:t>Treinamentos em PRE</w:t>
            </w:r>
            <w:r w:rsidR="00CD13B8">
              <w:rPr>
                <w:webHidden/>
              </w:rPr>
              <w:tab/>
            </w:r>
            <w:r w:rsidR="00CD13B8">
              <w:rPr>
                <w:webHidden/>
              </w:rPr>
              <w:fldChar w:fldCharType="begin"/>
            </w:r>
            <w:r w:rsidR="00CD13B8">
              <w:rPr>
                <w:webHidden/>
              </w:rPr>
              <w:instrText xml:space="preserve"> PAGEREF _Toc62650107 \h </w:instrText>
            </w:r>
            <w:r w:rsidR="00CD13B8">
              <w:rPr>
                <w:webHidden/>
              </w:rPr>
            </w:r>
            <w:r w:rsidR="00CD13B8">
              <w:rPr>
                <w:webHidden/>
              </w:rPr>
              <w:fldChar w:fldCharType="separate"/>
            </w:r>
            <w:r w:rsidR="00C73626">
              <w:rPr>
                <w:webHidden/>
              </w:rPr>
              <w:t>20</w:t>
            </w:r>
            <w:r w:rsidR="00CD13B8">
              <w:rPr>
                <w:webHidden/>
              </w:rPr>
              <w:fldChar w:fldCharType="end"/>
            </w:r>
          </w:hyperlink>
        </w:p>
        <w:p w14:paraId="084F0869" w14:textId="46BC5773" w:rsidR="00CD13B8" w:rsidRDefault="007A6E08">
          <w:pPr>
            <w:pStyle w:val="Sumrio1"/>
            <w:tabs>
              <w:tab w:val="left" w:pos="440"/>
              <w:tab w:val="right" w:leader="dot" w:pos="8494"/>
            </w:tabs>
            <w:rPr>
              <w:rFonts w:eastAsiaTheme="minorEastAsia"/>
              <w:noProof/>
              <w:lang w:eastAsia="pt-BR"/>
            </w:rPr>
          </w:pPr>
          <w:hyperlink w:anchor="_Toc62650108" w:history="1">
            <w:r w:rsidR="00CD13B8" w:rsidRPr="005A0C93">
              <w:rPr>
                <w:rStyle w:val="Hyperlink"/>
                <w:noProof/>
              </w:rPr>
              <w:t>6</w:t>
            </w:r>
            <w:r w:rsidR="00CD13B8">
              <w:rPr>
                <w:rFonts w:eastAsiaTheme="minorEastAsia"/>
                <w:noProof/>
                <w:lang w:eastAsia="pt-BR"/>
              </w:rPr>
              <w:tab/>
            </w:r>
            <w:r w:rsidR="00CD13B8" w:rsidRPr="005A0C93">
              <w:rPr>
                <w:rStyle w:val="Hyperlink"/>
                <w:noProof/>
              </w:rPr>
              <w:t>Controle da Documentação do SGSO</w:t>
            </w:r>
            <w:r w:rsidR="00CD13B8">
              <w:rPr>
                <w:noProof/>
                <w:webHidden/>
              </w:rPr>
              <w:tab/>
            </w:r>
            <w:r w:rsidR="00CD13B8">
              <w:rPr>
                <w:noProof/>
                <w:webHidden/>
              </w:rPr>
              <w:fldChar w:fldCharType="begin"/>
            </w:r>
            <w:r w:rsidR="00CD13B8">
              <w:rPr>
                <w:noProof/>
                <w:webHidden/>
              </w:rPr>
              <w:instrText xml:space="preserve"> PAGEREF _Toc62650108 \h </w:instrText>
            </w:r>
            <w:r w:rsidR="00CD13B8">
              <w:rPr>
                <w:noProof/>
                <w:webHidden/>
              </w:rPr>
            </w:r>
            <w:r w:rsidR="00CD13B8">
              <w:rPr>
                <w:noProof/>
                <w:webHidden/>
              </w:rPr>
              <w:fldChar w:fldCharType="separate"/>
            </w:r>
            <w:r w:rsidR="00C73626">
              <w:rPr>
                <w:noProof/>
                <w:webHidden/>
              </w:rPr>
              <w:t>21</w:t>
            </w:r>
            <w:r w:rsidR="00CD13B8">
              <w:rPr>
                <w:noProof/>
                <w:webHidden/>
              </w:rPr>
              <w:fldChar w:fldCharType="end"/>
            </w:r>
          </w:hyperlink>
        </w:p>
        <w:p w14:paraId="5B025585" w14:textId="688E0EA0" w:rsidR="00CD13B8" w:rsidRDefault="007A6E08">
          <w:pPr>
            <w:pStyle w:val="Sumrio1"/>
            <w:tabs>
              <w:tab w:val="left" w:pos="440"/>
              <w:tab w:val="right" w:leader="dot" w:pos="8494"/>
            </w:tabs>
            <w:rPr>
              <w:rFonts w:eastAsiaTheme="minorEastAsia"/>
              <w:noProof/>
              <w:lang w:eastAsia="pt-BR"/>
            </w:rPr>
          </w:pPr>
          <w:hyperlink w:anchor="_Toc62650109" w:history="1">
            <w:r w:rsidR="00CD13B8" w:rsidRPr="005A0C93">
              <w:rPr>
                <w:rStyle w:val="Hyperlink"/>
                <w:noProof/>
              </w:rPr>
              <w:t>7</w:t>
            </w:r>
            <w:r w:rsidR="00CD13B8">
              <w:rPr>
                <w:rFonts w:eastAsiaTheme="minorEastAsia"/>
                <w:noProof/>
                <w:lang w:eastAsia="pt-BR"/>
              </w:rPr>
              <w:tab/>
            </w:r>
            <w:r w:rsidR="00CD13B8" w:rsidRPr="005A0C93">
              <w:rPr>
                <w:rStyle w:val="Hyperlink"/>
                <w:noProof/>
              </w:rPr>
              <w:t>Processo de Identificação de Perigos</w:t>
            </w:r>
            <w:r w:rsidR="00CD13B8">
              <w:rPr>
                <w:noProof/>
                <w:webHidden/>
              </w:rPr>
              <w:tab/>
            </w:r>
            <w:r w:rsidR="00CD13B8">
              <w:rPr>
                <w:noProof/>
                <w:webHidden/>
              </w:rPr>
              <w:fldChar w:fldCharType="begin"/>
            </w:r>
            <w:r w:rsidR="00CD13B8">
              <w:rPr>
                <w:noProof/>
                <w:webHidden/>
              </w:rPr>
              <w:instrText xml:space="preserve"> PAGEREF _Toc62650109 \h </w:instrText>
            </w:r>
            <w:r w:rsidR="00CD13B8">
              <w:rPr>
                <w:noProof/>
                <w:webHidden/>
              </w:rPr>
            </w:r>
            <w:r w:rsidR="00CD13B8">
              <w:rPr>
                <w:noProof/>
                <w:webHidden/>
              </w:rPr>
              <w:fldChar w:fldCharType="separate"/>
            </w:r>
            <w:r w:rsidR="00C73626">
              <w:rPr>
                <w:noProof/>
                <w:webHidden/>
              </w:rPr>
              <w:t>22</w:t>
            </w:r>
            <w:r w:rsidR="00CD13B8">
              <w:rPr>
                <w:noProof/>
                <w:webHidden/>
              </w:rPr>
              <w:fldChar w:fldCharType="end"/>
            </w:r>
          </w:hyperlink>
        </w:p>
        <w:p w14:paraId="0397C40F" w14:textId="59E8AD36" w:rsidR="00CD13B8" w:rsidRDefault="007A6E08">
          <w:pPr>
            <w:pStyle w:val="Sumrio1"/>
            <w:tabs>
              <w:tab w:val="left" w:pos="440"/>
              <w:tab w:val="right" w:leader="dot" w:pos="8494"/>
            </w:tabs>
            <w:rPr>
              <w:rFonts w:eastAsiaTheme="minorEastAsia"/>
              <w:noProof/>
              <w:lang w:eastAsia="pt-BR"/>
            </w:rPr>
          </w:pPr>
          <w:hyperlink w:anchor="_Toc62650110" w:history="1">
            <w:r w:rsidR="00CD13B8" w:rsidRPr="005A0C93">
              <w:rPr>
                <w:rStyle w:val="Hyperlink"/>
                <w:noProof/>
              </w:rPr>
              <w:t>8</w:t>
            </w:r>
            <w:r w:rsidR="00CD13B8">
              <w:rPr>
                <w:rFonts w:eastAsiaTheme="minorEastAsia"/>
                <w:noProof/>
                <w:lang w:eastAsia="pt-BR"/>
              </w:rPr>
              <w:tab/>
            </w:r>
            <w:r w:rsidR="00CD13B8" w:rsidRPr="005A0C93">
              <w:rPr>
                <w:rStyle w:val="Hyperlink"/>
                <w:noProof/>
              </w:rPr>
              <w:t>Avaliação e Controle de Riscos</w:t>
            </w:r>
            <w:r w:rsidR="00CD13B8">
              <w:rPr>
                <w:noProof/>
                <w:webHidden/>
              </w:rPr>
              <w:tab/>
            </w:r>
            <w:r w:rsidR="00CD13B8">
              <w:rPr>
                <w:noProof/>
                <w:webHidden/>
              </w:rPr>
              <w:fldChar w:fldCharType="begin"/>
            </w:r>
            <w:r w:rsidR="00CD13B8">
              <w:rPr>
                <w:noProof/>
                <w:webHidden/>
              </w:rPr>
              <w:instrText xml:space="preserve"> PAGEREF _Toc62650110 \h </w:instrText>
            </w:r>
            <w:r w:rsidR="00CD13B8">
              <w:rPr>
                <w:noProof/>
                <w:webHidden/>
              </w:rPr>
            </w:r>
            <w:r w:rsidR="00CD13B8">
              <w:rPr>
                <w:noProof/>
                <w:webHidden/>
              </w:rPr>
              <w:fldChar w:fldCharType="separate"/>
            </w:r>
            <w:r w:rsidR="00C73626">
              <w:rPr>
                <w:noProof/>
                <w:webHidden/>
              </w:rPr>
              <w:t>24</w:t>
            </w:r>
            <w:r w:rsidR="00CD13B8">
              <w:rPr>
                <w:noProof/>
                <w:webHidden/>
              </w:rPr>
              <w:fldChar w:fldCharType="end"/>
            </w:r>
          </w:hyperlink>
        </w:p>
        <w:p w14:paraId="704926C6" w14:textId="0016BA1C" w:rsidR="00CD13B8" w:rsidRDefault="007A6E08">
          <w:pPr>
            <w:pStyle w:val="Sumrio2"/>
            <w:rPr>
              <w:rFonts w:eastAsiaTheme="minorEastAsia"/>
              <w:spacing w:val="0"/>
              <w:sz w:val="22"/>
              <w:lang w:eastAsia="pt-BR"/>
            </w:rPr>
          </w:pPr>
          <w:hyperlink w:anchor="_Toc62650111" w:history="1">
            <w:r w:rsidR="00CD13B8" w:rsidRPr="005A0C93">
              <w:rPr>
                <w:rStyle w:val="Hyperlink"/>
              </w:rPr>
              <w:t>8.1</w:t>
            </w:r>
            <w:r w:rsidR="00CD13B8">
              <w:rPr>
                <w:rFonts w:eastAsiaTheme="minorEastAsia"/>
                <w:spacing w:val="0"/>
                <w:sz w:val="22"/>
                <w:lang w:eastAsia="pt-BR"/>
              </w:rPr>
              <w:tab/>
            </w:r>
            <w:r w:rsidR="00CD13B8" w:rsidRPr="005A0C93">
              <w:rPr>
                <w:rStyle w:val="Hyperlink"/>
              </w:rPr>
              <w:t>Responsabilidade</w:t>
            </w:r>
            <w:r w:rsidR="00CD13B8">
              <w:rPr>
                <w:webHidden/>
              </w:rPr>
              <w:tab/>
            </w:r>
            <w:r w:rsidR="00CD13B8">
              <w:rPr>
                <w:webHidden/>
              </w:rPr>
              <w:fldChar w:fldCharType="begin"/>
            </w:r>
            <w:r w:rsidR="00CD13B8">
              <w:rPr>
                <w:webHidden/>
              </w:rPr>
              <w:instrText xml:space="preserve"> PAGEREF _Toc62650111 \h </w:instrText>
            </w:r>
            <w:r w:rsidR="00CD13B8">
              <w:rPr>
                <w:webHidden/>
              </w:rPr>
            </w:r>
            <w:r w:rsidR="00CD13B8">
              <w:rPr>
                <w:webHidden/>
              </w:rPr>
              <w:fldChar w:fldCharType="separate"/>
            </w:r>
            <w:r w:rsidR="00C73626">
              <w:rPr>
                <w:webHidden/>
              </w:rPr>
              <w:t>24</w:t>
            </w:r>
            <w:r w:rsidR="00CD13B8">
              <w:rPr>
                <w:webHidden/>
              </w:rPr>
              <w:fldChar w:fldCharType="end"/>
            </w:r>
          </w:hyperlink>
        </w:p>
        <w:p w14:paraId="41616407" w14:textId="12FD9B22" w:rsidR="00CD13B8" w:rsidRDefault="007A6E08">
          <w:pPr>
            <w:pStyle w:val="Sumrio2"/>
            <w:rPr>
              <w:rFonts w:eastAsiaTheme="minorEastAsia"/>
              <w:spacing w:val="0"/>
              <w:sz w:val="22"/>
              <w:lang w:eastAsia="pt-BR"/>
            </w:rPr>
          </w:pPr>
          <w:hyperlink w:anchor="_Toc62650112" w:history="1">
            <w:r w:rsidR="00CD13B8" w:rsidRPr="005A0C93">
              <w:rPr>
                <w:rStyle w:val="Hyperlink"/>
              </w:rPr>
              <w:t>8.2</w:t>
            </w:r>
            <w:r w:rsidR="00CD13B8">
              <w:rPr>
                <w:rFonts w:eastAsiaTheme="minorEastAsia"/>
                <w:spacing w:val="0"/>
                <w:sz w:val="22"/>
                <w:lang w:eastAsia="pt-BR"/>
              </w:rPr>
              <w:tab/>
            </w:r>
            <w:r w:rsidR="00CD13B8" w:rsidRPr="005A0C93">
              <w:rPr>
                <w:rStyle w:val="Hyperlink"/>
              </w:rPr>
              <w:t>Descrição do Processo de Avaliação e Controle de Riscos</w:t>
            </w:r>
            <w:r w:rsidR="00CD13B8">
              <w:rPr>
                <w:webHidden/>
              </w:rPr>
              <w:tab/>
            </w:r>
            <w:r w:rsidR="00CD13B8">
              <w:rPr>
                <w:webHidden/>
              </w:rPr>
              <w:fldChar w:fldCharType="begin"/>
            </w:r>
            <w:r w:rsidR="00CD13B8">
              <w:rPr>
                <w:webHidden/>
              </w:rPr>
              <w:instrText xml:space="preserve"> PAGEREF _Toc62650112 \h </w:instrText>
            </w:r>
            <w:r w:rsidR="00CD13B8">
              <w:rPr>
                <w:webHidden/>
              </w:rPr>
            </w:r>
            <w:r w:rsidR="00CD13B8">
              <w:rPr>
                <w:webHidden/>
              </w:rPr>
              <w:fldChar w:fldCharType="separate"/>
            </w:r>
            <w:r w:rsidR="00C73626">
              <w:rPr>
                <w:webHidden/>
              </w:rPr>
              <w:t>24</w:t>
            </w:r>
            <w:r w:rsidR="00CD13B8">
              <w:rPr>
                <w:webHidden/>
              </w:rPr>
              <w:fldChar w:fldCharType="end"/>
            </w:r>
          </w:hyperlink>
        </w:p>
        <w:p w14:paraId="5047422D" w14:textId="61505E41" w:rsidR="00CD13B8" w:rsidRDefault="007A6E08">
          <w:pPr>
            <w:pStyle w:val="Sumrio2"/>
            <w:rPr>
              <w:rFonts w:eastAsiaTheme="minorEastAsia"/>
              <w:spacing w:val="0"/>
              <w:sz w:val="22"/>
              <w:lang w:eastAsia="pt-BR"/>
            </w:rPr>
          </w:pPr>
          <w:hyperlink w:anchor="_Toc62650113" w:history="1">
            <w:r w:rsidR="00CD13B8" w:rsidRPr="005A0C93">
              <w:rPr>
                <w:rStyle w:val="Hyperlink"/>
              </w:rPr>
              <w:t>8.3</w:t>
            </w:r>
            <w:r w:rsidR="00CD13B8">
              <w:rPr>
                <w:rFonts w:eastAsiaTheme="minorEastAsia"/>
                <w:spacing w:val="0"/>
                <w:sz w:val="22"/>
                <w:lang w:eastAsia="pt-BR"/>
              </w:rPr>
              <w:tab/>
            </w:r>
            <w:r w:rsidR="00CD13B8" w:rsidRPr="005A0C93">
              <w:rPr>
                <w:rStyle w:val="Hyperlink"/>
              </w:rPr>
              <w:t>Probabilidade do risco</w:t>
            </w:r>
            <w:r w:rsidR="00CD13B8">
              <w:rPr>
                <w:webHidden/>
              </w:rPr>
              <w:tab/>
            </w:r>
            <w:r w:rsidR="00CD13B8">
              <w:rPr>
                <w:webHidden/>
              </w:rPr>
              <w:fldChar w:fldCharType="begin"/>
            </w:r>
            <w:r w:rsidR="00CD13B8">
              <w:rPr>
                <w:webHidden/>
              </w:rPr>
              <w:instrText xml:space="preserve"> PAGEREF _Toc62650113 \h </w:instrText>
            </w:r>
            <w:r w:rsidR="00CD13B8">
              <w:rPr>
                <w:webHidden/>
              </w:rPr>
            </w:r>
            <w:r w:rsidR="00CD13B8">
              <w:rPr>
                <w:webHidden/>
              </w:rPr>
              <w:fldChar w:fldCharType="separate"/>
            </w:r>
            <w:r w:rsidR="00C73626">
              <w:rPr>
                <w:webHidden/>
              </w:rPr>
              <w:t>26</w:t>
            </w:r>
            <w:r w:rsidR="00CD13B8">
              <w:rPr>
                <w:webHidden/>
              </w:rPr>
              <w:fldChar w:fldCharType="end"/>
            </w:r>
          </w:hyperlink>
        </w:p>
        <w:p w14:paraId="58C285D3" w14:textId="2D0613C3" w:rsidR="00CD13B8" w:rsidRDefault="007A6E08">
          <w:pPr>
            <w:pStyle w:val="Sumrio2"/>
            <w:rPr>
              <w:rFonts w:eastAsiaTheme="minorEastAsia"/>
              <w:spacing w:val="0"/>
              <w:sz w:val="22"/>
              <w:lang w:eastAsia="pt-BR"/>
            </w:rPr>
          </w:pPr>
          <w:hyperlink w:anchor="_Toc62650114" w:history="1">
            <w:r w:rsidR="00CD13B8" w:rsidRPr="005A0C93">
              <w:rPr>
                <w:rStyle w:val="Hyperlink"/>
              </w:rPr>
              <w:t>8.4</w:t>
            </w:r>
            <w:r w:rsidR="00CD13B8">
              <w:rPr>
                <w:rFonts w:eastAsiaTheme="minorEastAsia"/>
                <w:spacing w:val="0"/>
                <w:sz w:val="22"/>
                <w:lang w:eastAsia="pt-BR"/>
              </w:rPr>
              <w:tab/>
            </w:r>
            <w:r w:rsidR="00CD13B8" w:rsidRPr="005A0C93">
              <w:rPr>
                <w:rStyle w:val="Hyperlink"/>
              </w:rPr>
              <w:t>Severidade do risco</w:t>
            </w:r>
            <w:r w:rsidR="00CD13B8">
              <w:rPr>
                <w:webHidden/>
              </w:rPr>
              <w:tab/>
            </w:r>
            <w:r w:rsidR="00CD13B8">
              <w:rPr>
                <w:webHidden/>
              </w:rPr>
              <w:fldChar w:fldCharType="begin"/>
            </w:r>
            <w:r w:rsidR="00CD13B8">
              <w:rPr>
                <w:webHidden/>
              </w:rPr>
              <w:instrText xml:space="preserve"> PAGEREF _Toc62650114 \h </w:instrText>
            </w:r>
            <w:r w:rsidR="00CD13B8">
              <w:rPr>
                <w:webHidden/>
              </w:rPr>
            </w:r>
            <w:r w:rsidR="00CD13B8">
              <w:rPr>
                <w:webHidden/>
              </w:rPr>
              <w:fldChar w:fldCharType="separate"/>
            </w:r>
            <w:r w:rsidR="00C73626">
              <w:rPr>
                <w:webHidden/>
              </w:rPr>
              <w:t>26</w:t>
            </w:r>
            <w:r w:rsidR="00CD13B8">
              <w:rPr>
                <w:webHidden/>
              </w:rPr>
              <w:fldChar w:fldCharType="end"/>
            </w:r>
          </w:hyperlink>
        </w:p>
        <w:p w14:paraId="3994C273" w14:textId="37D97D0F" w:rsidR="00CD13B8" w:rsidRDefault="007A6E08">
          <w:pPr>
            <w:pStyle w:val="Sumrio2"/>
            <w:rPr>
              <w:rFonts w:eastAsiaTheme="minorEastAsia"/>
              <w:spacing w:val="0"/>
              <w:sz w:val="22"/>
              <w:lang w:eastAsia="pt-BR"/>
            </w:rPr>
          </w:pPr>
          <w:hyperlink w:anchor="_Toc62650115" w:history="1">
            <w:r w:rsidR="00CD13B8" w:rsidRPr="005A0C93">
              <w:rPr>
                <w:rStyle w:val="Hyperlink"/>
              </w:rPr>
              <w:t>8.5</w:t>
            </w:r>
            <w:r w:rsidR="00CD13B8">
              <w:rPr>
                <w:rFonts w:eastAsiaTheme="minorEastAsia"/>
                <w:spacing w:val="0"/>
                <w:sz w:val="22"/>
                <w:lang w:eastAsia="pt-BR"/>
              </w:rPr>
              <w:tab/>
            </w:r>
            <w:r w:rsidR="00CD13B8" w:rsidRPr="005A0C93">
              <w:rPr>
                <w:rStyle w:val="Hyperlink"/>
              </w:rPr>
              <w:t>Avaliação dos riscos</w:t>
            </w:r>
            <w:r w:rsidR="00CD13B8">
              <w:rPr>
                <w:webHidden/>
              </w:rPr>
              <w:tab/>
            </w:r>
            <w:r w:rsidR="00CD13B8">
              <w:rPr>
                <w:webHidden/>
              </w:rPr>
              <w:fldChar w:fldCharType="begin"/>
            </w:r>
            <w:r w:rsidR="00CD13B8">
              <w:rPr>
                <w:webHidden/>
              </w:rPr>
              <w:instrText xml:space="preserve"> PAGEREF _Toc62650115 \h </w:instrText>
            </w:r>
            <w:r w:rsidR="00CD13B8">
              <w:rPr>
                <w:webHidden/>
              </w:rPr>
            </w:r>
            <w:r w:rsidR="00CD13B8">
              <w:rPr>
                <w:webHidden/>
              </w:rPr>
              <w:fldChar w:fldCharType="separate"/>
            </w:r>
            <w:r w:rsidR="00C73626">
              <w:rPr>
                <w:webHidden/>
              </w:rPr>
              <w:t>27</w:t>
            </w:r>
            <w:r w:rsidR="00CD13B8">
              <w:rPr>
                <w:webHidden/>
              </w:rPr>
              <w:fldChar w:fldCharType="end"/>
            </w:r>
          </w:hyperlink>
        </w:p>
        <w:p w14:paraId="1AF4849B" w14:textId="5C86D4D8" w:rsidR="00CD13B8" w:rsidRDefault="007A6E08">
          <w:pPr>
            <w:pStyle w:val="Sumrio1"/>
            <w:tabs>
              <w:tab w:val="left" w:pos="440"/>
              <w:tab w:val="right" w:leader="dot" w:pos="8494"/>
            </w:tabs>
            <w:rPr>
              <w:rFonts w:eastAsiaTheme="minorEastAsia"/>
              <w:noProof/>
              <w:lang w:eastAsia="pt-BR"/>
            </w:rPr>
          </w:pPr>
          <w:hyperlink w:anchor="_Toc62650116" w:history="1">
            <w:r w:rsidR="00CD13B8" w:rsidRPr="005A0C93">
              <w:rPr>
                <w:rStyle w:val="Hyperlink"/>
                <w:noProof/>
              </w:rPr>
              <w:t>9</w:t>
            </w:r>
            <w:r w:rsidR="00CD13B8">
              <w:rPr>
                <w:rFonts w:eastAsiaTheme="minorEastAsia"/>
                <w:noProof/>
                <w:lang w:eastAsia="pt-BR"/>
              </w:rPr>
              <w:tab/>
            </w:r>
            <w:r w:rsidR="00CD13B8" w:rsidRPr="005A0C93">
              <w:rPr>
                <w:rStyle w:val="Hyperlink"/>
                <w:noProof/>
              </w:rPr>
              <w:t>Monitoramento e Medição do Desempenho da Segurança Operacional</w:t>
            </w:r>
            <w:r w:rsidR="00CD13B8">
              <w:rPr>
                <w:noProof/>
                <w:webHidden/>
              </w:rPr>
              <w:tab/>
            </w:r>
            <w:r w:rsidR="00CD13B8">
              <w:rPr>
                <w:noProof/>
                <w:webHidden/>
              </w:rPr>
              <w:fldChar w:fldCharType="begin"/>
            </w:r>
            <w:r w:rsidR="00CD13B8">
              <w:rPr>
                <w:noProof/>
                <w:webHidden/>
              </w:rPr>
              <w:instrText xml:space="preserve"> PAGEREF _Toc62650116 \h </w:instrText>
            </w:r>
            <w:r w:rsidR="00CD13B8">
              <w:rPr>
                <w:noProof/>
                <w:webHidden/>
              </w:rPr>
            </w:r>
            <w:r w:rsidR="00CD13B8">
              <w:rPr>
                <w:noProof/>
                <w:webHidden/>
              </w:rPr>
              <w:fldChar w:fldCharType="separate"/>
            </w:r>
            <w:r w:rsidR="00C73626">
              <w:rPr>
                <w:noProof/>
                <w:webHidden/>
              </w:rPr>
              <w:t>29</w:t>
            </w:r>
            <w:r w:rsidR="00CD13B8">
              <w:rPr>
                <w:noProof/>
                <w:webHidden/>
              </w:rPr>
              <w:fldChar w:fldCharType="end"/>
            </w:r>
          </w:hyperlink>
        </w:p>
        <w:p w14:paraId="318FE515" w14:textId="10ABCC8B" w:rsidR="00CD13B8" w:rsidRDefault="007A6E08">
          <w:pPr>
            <w:pStyle w:val="Sumrio2"/>
            <w:rPr>
              <w:rFonts w:eastAsiaTheme="minorEastAsia"/>
              <w:spacing w:val="0"/>
              <w:sz w:val="22"/>
              <w:lang w:eastAsia="pt-BR"/>
            </w:rPr>
          </w:pPr>
          <w:hyperlink w:anchor="_Toc62650117" w:history="1">
            <w:r w:rsidR="00CD13B8" w:rsidRPr="005A0C93">
              <w:rPr>
                <w:rStyle w:val="Hyperlink"/>
              </w:rPr>
              <w:t>9.1</w:t>
            </w:r>
            <w:r w:rsidR="00CD13B8">
              <w:rPr>
                <w:rFonts w:eastAsiaTheme="minorEastAsia"/>
                <w:spacing w:val="0"/>
                <w:sz w:val="22"/>
                <w:lang w:eastAsia="pt-BR"/>
              </w:rPr>
              <w:tab/>
            </w:r>
            <w:r w:rsidR="00CD13B8" w:rsidRPr="005A0C93">
              <w:rPr>
                <w:rStyle w:val="Hyperlink"/>
              </w:rPr>
              <w:t>Introdução</w:t>
            </w:r>
            <w:r w:rsidR="00CD13B8">
              <w:rPr>
                <w:webHidden/>
              </w:rPr>
              <w:tab/>
            </w:r>
            <w:r w:rsidR="00CD13B8">
              <w:rPr>
                <w:webHidden/>
              </w:rPr>
              <w:fldChar w:fldCharType="begin"/>
            </w:r>
            <w:r w:rsidR="00CD13B8">
              <w:rPr>
                <w:webHidden/>
              </w:rPr>
              <w:instrText xml:space="preserve"> PAGEREF _Toc62650117 \h </w:instrText>
            </w:r>
            <w:r w:rsidR="00CD13B8">
              <w:rPr>
                <w:webHidden/>
              </w:rPr>
            </w:r>
            <w:r w:rsidR="00CD13B8">
              <w:rPr>
                <w:webHidden/>
              </w:rPr>
              <w:fldChar w:fldCharType="separate"/>
            </w:r>
            <w:r w:rsidR="00C73626">
              <w:rPr>
                <w:webHidden/>
              </w:rPr>
              <w:t>29</w:t>
            </w:r>
            <w:r w:rsidR="00CD13B8">
              <w:rPr>
                <w:webHidden/>
              </w:rPr>
              <w:fldChar w:fldCharType="end"/>
            </w:r>
          </w:hyperlink>
        </w:p>
        <w:p w14:paraId="785427FF" w14:textId="10599F99" w:rsidR="00CD13B8" w:rsidRDefault="007A6E08">
          <w:pPr>
            <w:pStyle w:val="Sumrio2"/>
            <w:rPr>
              <w:rFonts w:eastAsiaTheme="minorEastAsia"/>
              <w:spacing w:val="0"/>
              <w:sz w:val="22"/>
              <w:lang w:eastAsia="pt-BR"/>
            </w:rPr>
          </w:pPr>
          <w:hyperlink w:anchor="_Toc62650118" w:history="1">
            <w:r w:rsidR="00CD13B8" w:rsidRPr="005A0C93">
              <w:rPr>
                <w:rStyle w:val="Hyperlink"/>
              </w:rPr>
              <w:t>9.2</w:t>
            </w:r>
            <w:r w:rsidR="00CD13B8">
              <w:rPr>
                <w:rFonts w:eastAsiaTheme="minorEastAsia"/>
                <w:spacing w:val="0"/>
                <w:sz w:val="22"/>
                <w:lang w:eastAsia="pt-BR"/>
              </w:rPr>
              <w:tab/>
            </w:r>
            <w:r w:rsidR="00CD13B8" w:rsidRPr="005A0C93">
              <w:rPr>
                <w:rStyle w:val="Hyperlink"/>
              </w:rPr>
              <w:t>Índice de Retrabalho</w:t>
            </w:r>
            <w:r w:rsidR="00CD13B8">
              <w:rPr>
                <w:webHidden/>
              </w:rPr>
              <w:tab/>
            </w:r>
            <w:r w:rsidR="00CD13B8">
              <w:rPr>
                <w:webHidden/>
              </w:rPr>
              <w:fldChar w:fldCharType="begin"/>
            </w:r>
            <w:r w:rsidR="00CD13B8">
              <w:rPr>
                <w:webHidden/>
              </w:rPr>
              <w:instrText xml:space="preserve"> PAGEREF _Toc62650118 \h </w:instrText>
            </w:r>
            <w:r w:rsidR="00CD13B8">
              <w:rPr>
                <w:webHidden/>
              </w:rPr>
            </w:r>
            <w:r w:rsidR="00CD13B8">
              <w:rPr>
                <w:webHidden/>
              </w:rPr>
              <w:fldChar w:fldCharType="separate"/>
            </w:r>
            <w:r w:rsidR="00C73626">
              <w:rPr>
                <w:webHidden/>
              </w:rPr>
              <w:t>29</w:t>
            </w:r>
            <w:r w:rsidR="00CD13B8">
              <w:rPr>
                <w:webHidden/>
              </w:rPr>
              <w:fldChar w:fldCharType="end"/>
            </w:r>
          </w:hyperlink>
        </w:p>
        <w:p w14:paraId="4F8F6BE1" w14:textId="64B84D53" w:rsidR="00CD13B8" w:rsidRDefault="007A6E08">
          <w:pPr>
            <w:pStyle w:val="Sumrio3"/>
            <w:tabs>
              <w:tab w:val="left" w:pos="1320"/>
              <w:tab w:val="right" w:leader="dot" w:pos="8494"/>
            </w:tabs>
            <w:rPr>
              <w:rFonts w:eastAsiaTheme="minorEastAsia"/>
              <w:noProof/>
              <w:lang w:eastAsia="pt-BR"/>
            </w:rPr>
          </w:pPr>
          <w:hyperlink w:anchor="_Toc62650119" w:history="1">
            <w:r w:rsidR="00CD13B8" w:rsidRPr="005A0C93">
              <w:rPr>
                <w:rStyle w:val="Hyperlink"/>
                <w:noProof/>
              </w:rPr>
              <w:t>9.2.1</w:t>
            </w:r>
            <w:r w:rsidR="00CD13B8">
              <w:rPr>
                <w:rFonts w:eastAsiaTheme="minorEastAsia"/>
                <w:noProof/>
                <w:lang w:eastAsia="pt-BR"/>
              </w:rPr>
              <w:tab/>
            </w:r>
            <w:r w:rsidR="00CD13B8" w:rsidRPr="005A0C93">
              <w:rPr>
                <w:rStyle w:val="Hyperlink"/>
                <w:noProof/>
              </w:rPr>
              <w:t>Níveis de Alerta</w:t>
            </w:r>
            <w:r w:rsidR="00CD13B8">
              <w:rPr>
                <w:noProof/>
                <w:webHidden/>
              </w:rPr>
              <w:tab/>
            </w:r>
            <w:r w:rsidR="00CD13B8">
              <w:rPr>
                <w:noProof/>
                <w:webHidden/>
              </w:rPr>
              <w:fldChar w:fldCharType="begin"/>
            </w:r>
            <w:r w:rsidR="00CD13B8">
              <w:rPr>
                <w:noProof/>
                <w:webHidden/>
              </w:rPr>
              <w:instrText xml:space="preserve"> PAGEREF _Toc62650119 \h </w:instrText>
            </w:r>
            <w:r w:rsidR="00CD13B8">
              <w:rPr>
                <w:noProof/>
                <w:webHidden/>
              </w:rPr>
            </w:r>
            <w:r w:rsidR="00CD13B8">
              <w:rPr>
                <w:noProof/>
                <w:webHidden/>
              </w:rPr>
              <w:fldChar w:fldCharType="separate"/>
            </w:r>
            <w:r w:rsidR="00C73626">
              <w:rPr>
                <w:noProof/>
                <w:webHidden/>
              </w:rPr>
              <w:t>29</w:t>
            </w:r>
            <w:r w:rsidR="00CD13B8">
              <w:rPr>
                <w:noProof/>
                <w:webHidden/>
              </w:rPr>
              <w:fldChar w:fldCharType="end"/>
            </w:r>
          </w:hyperlink>
        </w:p>
        <w:p w14:paraId="4C2A7586" w14:textId="4E0D8D34" w:rsidR="00CD13B8" w:rsidRDefault="007A6E08">
          <w:pPr>
            <w:pStyle w:val="Sumrio3"/>
            <w:tabs>
              <w:tab w:val="left" w:pos="1320"/>
              <w:tab w:val="right" w:leader="dot" w:pos="8494"/>
            </w:tabs>
            <w:rPr>
              <w:rFonts w:eastAsiaTheme="minorEastAsia"/>
              <w:noProof/>
              <w:lang w:eastAsia="pt-BR"/>
            </w:rPr>
          </w:pPr>
          <w:hyperlink w:anchor="_Toc62650120" w:history="1">
            <w:r w:rsidR="00CD13B8" w:rsidRPr="005A0C93">
              <w:rPr>
                <w:rStyle w:val="Hyperlink"/>
                <w:noProof/>
              </w:rPr>
              <w:t>9.2.2</w:t>
            </w:r>
            <w:r w:rsidR="00CD13B8">
              <w:rPr>
                <w:rFonts w:eastAsiaTheme="minorEastAsia"/>
                <w:noProof/>
                <w:lang w:eastAsia="pt-BR"/>
              </w:rPr>
              <w:tab/>
            </w:r>
            <w:r w:rsidR="00CD13B8" w:rsidRPr="005A0C93">
              <w:rPr>
                <w:rStyle w:val="Hyperlink"/>
                <w:noProof/>
              </w:rPr>
              <w:t>Meta</w:t>
            </w:r>
            <w:r w:rsidR="00CD13B8">
              <w:rPr>
                <w:noProof/>
                <w:webHidden/>
              </w:rPr>
              <w:tab/>
            </w:r>
            <w:r w:rsidR="00CD13B8">
              <w:rPr>
                <w:noProof/>
                <w:webHidden/>
              </w:rPr>
              <w:fldChar w:fldCharType="begin"/>
            </w:r>
            <w:r w:rsidR="00CD13B8">
              <w:rPr>
                <w:noProof/>
                <w:webHidden/>
              </w:rPr>
              <w:instrText xml:space="preserve"> PAGEREF _Toc62650120 \h </w:instrText>
            </w:r>
            <w:r w:rsidR="00CD13B8">
              <w:rPr>
                <w:noProof/>
                <w:webHidden/>
              </w:rPr>
            </w:r>
            <w:r w:rsidR="00CD13B8">
              <w:rPr>
                <w:noProof/>
                <w:webHidden/>
              </w:rPr>
              <w:fldChar w:fldCharType="separate"/>
            </w:r>
            <w:r w:rsidR="00C73626">
              <w:rPr>
                <w:noProof/>
                <w:webHidden/>
              </w:rPr>
              <w:t>30</w:t>
            </w:r>
            <w:r w:rsidR="00CD13B8">
              <w:rPr>
                <w:noProof/>
                <w:webHidden/>
              </w:rPr>
              <w:fldChar w:fldCharType="end"/>
            </w:r>
          </w:hyperlink>
        </w:p>
        <w:p w14:paraId="13EB66E8" w14:textId="7D41B1AC" w:rsidR="00CD13B8" w:rsidRDefault="007A6E08">
          <w:pPr>
            <w:pStyle w:val="Sumrio3"/>
            <w:tabs>
              <w:tab w:val="left" w:pos="1320"/>
              <w:tab w:val="right" w:leader="dot" w:pos="8494"/>
            </w:tabs>
            <w:rPr>
              <w:rFonts w:eastAsiaTheme="minorEastAsia"/>
              <w:noProof/>
              <w:lang w:eastAsia="pt-BR"/>
            </w:rPr>
          </w:pPr>
          <w:hyperlink w:anchor="_Toc62650121" w:history="1">
            <w:r w:rsidR="00CD13B8" w:rsidRPr="005A0C93">
              <w:rPr>
                <w:rStyle w:val="Hyperlink"/>
                <w:noProof/>
              </w:rPr>
              <w:t>9.2.3</w:t>
            </w:r>
            <w:r w:rsidR="00CD13B8">
              <w:rPr>
                <w:rFonts w:eastAsiaTheme="minorEastAsia"/>
                <w:noProof/>
                <w:lang w:eastAsia="pt-BR"/>
              </w:rPr>
              <w:tab/>
            </w:r>
            <w:r w:rsidR="00CD13B8" w:rsidRPr="005A0C93">
              <w:rPr>
                <w:rStyle w:val="Hyperlink"/>
                <w:noProof/>
              </w:rPr>
              <w:t>Responsabilidades</w:t>
            </w:r>
            <w:r w:rsidR="00CD13B8">
              <w:rPr>
                <w:noProof/>
                <w:webHidden/>
              </w:rPr>
              <w:tab/>
            </w:r>
            <w:r w:rsidR="00CD13B8">
              <w:rPr>
                <w:noProof/>
                <w:webHidden/>
              </w:rPr>
              <w:fldChar w:fldCharType="begin"/>
            </w:r>
            <w:r w:rsidR="00CD13B8">
              <w:rPr>
                <w:noProof/>
                <w:webHidden/>
              </w:rPr>
              <w:instrText xml:space="preserve"> PAGEREF _Toc62650121 \h </w:instrText>
            </w:r>
            <w:r w:rsidR="00CD13B8">
              <w:rPr>
                <w:noProof/>
                <w:webHidden/>
              </w:rPr>
            </w:r>
            <w:r w:rsidR="00CD13B8">
              <w:rPr>
                <w:noProof/>
                <w:webHidden/>
              </w:rPr>
              <w:fldChar w:fldCharType="separate"/>
            </w:r>
            <w:r w:rsidR="00C73626">
              <w:rPr>
                <w:noProof/>
                <w:webHidden/>
              </w:rPr>
              <w:t>30</w:t>
            </w:r>
            <w:r w:rsidR="00CD13B8">
              <w:rPr>
                <w:noProof/>
                <w:webHidden/>
              </w:rPr>
              <w:fldChar w:fldCharType="end"/>
            </w:r>
          </w:hyperlink>
        </w:p>
        <w:p w14:paraId="48D781DC" w14:textId="21DF0D4E" w:rsidR="00CD13B8" w:rsidRDefault="007A6E08">
          <w:pPr>
            <w:pStyle w:val="Sumrio3"/>
            <w:tabs>
              <w:tab w:val="left" w:pos="1320"/>
              <w:tab w:val="right" w:leader="dot" w:pos="8494"/>
            </w:tabs>
            <w:rPr>
              <w:rFonts w:eastAsiaTheme="minorEastAsia"/>
              <w:noProof/>
              <w:lang w:eastAsia="pt-BR"/>
            </w:rPr>
          </w:pPr>
          <w:hyperlink w:anchor="_Toc62650122" w:history="1">
            <w:r w:rsidR="00CD13B8" w:rsidRPr="005A0C93">
              <w:rPr>
                <w:rStyle w:val="Hyperlink"/>
                <w:noProof/>
              </w:rPr>
              <w:t>9.2.4</w:t>
            </w:r>
            <w:r w:rsidR="00CD13B8">
              <w:rPr>
                <w:rFonts w:eastAsiaTheme="minorEastAsia"/>
                <w:noProof/>
                <w:lang w:eastAsia="pt-BR"/>
              </w:rPr>
              <w:tab/>
            </w:r>
            <w:r w:rsidR="00CD13B8" w:rsidRPr="005A0C93">
              <w:rPr>
                <w:rStyle w:val="Hyperlink"/>
                <w:noProof/>
              </w:rPr>
              <w:t>Análise do Indicador</w:t>
            </w:r>
            <w:r w:rsidR="00CD13B8">
              <w:rPr>
                <w:noProof/>
                <w:webHidden/>
              </w:rPr>
              <w:tab/>
            </w:r>
            <w:r w:rsidR="00CD13B8">
              <w:rPr>
                <w:noProof/>
                <w:webHidden/>
              </w:rPr>
              <w:fldChar w:fldCharType="begin"/>
            </w:r>
            <w:r w:rsidR="00CD13B8">
              <w:rPr>
                <w:noProof/>
                <w:webHidden/>
              </w:rPr>
              <w:instrText xml:space="preserve"> PAGEREF _Toc62650122 \h </w:instrText>
            </w:r>
            <w:r w:rsidR="00CD13B8">
              <w:rPr>
                <w:noProof/>
                <w:webHidden/>
              </w:rPr>
            </w:r>
            <w:r w:rsidR="00CD13B8">
              <w:rPr>
                <w:noProof/>
                <w:webHidden/>
              </w:rPr>
              <w:fldChar w:fldCharType="separate"/>
            </w:r>
            <w:r w:rsidR="00C73626">
              <w:rPr>
                <w:noProof/>
                <w:webHidden/>
              </w:rPr>
              <w:t>31</w:t>
            </w:r>
            <w:r w:rsidR="00CD13B8">
              <w:rPr>
                <w:noProof/>
                <w:webHidden/>
              </w:rPr>
              <w:fldChar w:fldCharType="end"/>
            </w:r>
          </w:hyperlink>
        </w:p>
        <w:p w14:paraId="0E9DBBE0" w14:textId="0D9319C6" w:rsidR="00CD13B8" w:rsidRDefault="007A6E08">
          <w:pPr>
            <w:pStyle w:val="Sumrio3"/>
            <w:tabs>
              <w:tab w:val="left" w:pos="1320"/>
              <w:tab w:val="right" w:leader="dot" w:pos="8494"/>
            </w:tabs>
            <w:rPr>
              <w:rFonts w:eastAsiaTheme="minorEastAsia"/>
              <w:noProof/>
              <w:lang w:eastAsia="pt-BR"/>
            </w:rPr>
          </w:pPr>
          <w:hyperlink w:anchor="_Toc62650123" w:history="1">
            <w:r w:rsidR="00CD13B8" w:rsidRPr="005A0C93">
              <w:rPr>
                <w:rStyle w:val="Hyperlink"/>
                <w:noProof/>
              </w:rPr>
              <w:t>9.2.5</w:t>
            </w:r>
            <w:r w:rsidR="00CD13B8">
              <w:rPr>
                <w:rFonts w:eastAsiaTheme="minorEastAsia"/>
                <w:noProof/>
                <w:lang w:eastAsia="pt-BR"/>
              </w:rPr>
              <w:tab/>
            </w:r>
            <w:r w:rsidR="00CD13B8" w:rsidRPr="005A0C93">
              <w:rPr>
                <w:rStyle w:val="Hyperlink"/>
                <w:noProof/>
              </w:rPr>
              <w:t>Ações decorrentes</w:t>
            </w:r>
            <w:r w:rsidR="00CD13B8">
              <w:rPr>
                <w:noProof/>
                <w:webHidden/>
              </w:rPr>
              <w:tab/>
            </w:r>
            <w:r w:rsidR="00CD13B8">
              <w:rPr>
                <w:noProof/>
                <w:webHidden/>
              </w:rPr>
              <w:fldChar w:fldCharType="begin"/>
            </w:r>
            <w:r w:rsidR="00CD13B8">
              <w:rPr>
                <w:noProof/>
                <w:webHidden/>
              </w:rPr>
              <w:instrText xml:space="preserve"> PAGEREF _Toc62650123 \h </w:instrText>
            </w:r>
            <w:r w:rsidR="00CD13B8">
              <w:rPr>
                <w:noProof/>
                <w:webHidden/>
              </w:rPr>
            </w:r>
            <w:r w:rsidR="00CD13B8">
              <w:rPr>
                <w:noProof/>
                <w:webHidden/>
              </w:rPr>
              <w:fldChar w:fldCharType="separate"/>
            </w:r>
            <w:r w:rsidR="00C73626">
              <w:rPr>
                <w:noProof/>
                <w:webHidden/>
              </w:rPr>
              <w:t>33</w:t>
            </w:r>
            <w:r w:rsidR="00CD13B8">
              <w:rPr>
                <w:noProof/>
                <w:webHidden/>
              </w:rPr>
              <w:fldChar w:fldCharType="end"/>
            </w:r>
          </w:hyperlink>
        </w:p>
        <w:p w14:paraId="543D49E1" w14:textId="2FCD4614" w:rsidR="00CD13B8" w:rsidRDefault="007A6E08">
          <w:pPr>
            <w:pStyle w:val="Sumrio3"/>
            <w:tabs>
              <w:tab w:val="left" w:pos="1320"/>
              <w:tab w:val="right" w:leader="dot" w:pos="8494"/>
            </w:tabs>
            <w:rPr>
              <w:rFonts w:eastAsiaTheme="minorEastAsia"/>
              <w:noProof/>
              <w:lang w:eastAsia="pt-BR"/>
            </w:rPr>
          </w:pPr>
          <w:hyperlink w:anchor="_Toc62650124" w:history="1">
            <w:r w:rsidR="00CD13B8" w:rsidRPr="005A0C93">
              <w:rPr>
                <w:rStyle w:val="Hyperlink"/>
                <w:noProof/>
              </w:rPr>
              <w:t>9.2.6</w:t>
            </w:r>
            <w:r w:rsidR="00CD13B8">
              <w:rPr>
                <w:rFonts w:eastAsiaTheme="minorEastAsia"/>
                <w:noProof/>
                <w:lang w:eastAsia="pt-BR"/>
              </w:rPr>
              <w:tab/>
            </w:r>
            <w:r w:rsidR="00CD13B8" w:rsidRPr="005A0C93">
              <w:rPr>
                <w:rStyle w:val="Hyperlink"/>
                <w:noProof/>
              </w:rPr>
              <w:t>Comunicação do Indicador à ANAC</w:t>
            </w:r>
            <w:r w:rsidR="00CD13B8">
              <w:rPr>
                <w:noProof/>
                <w:webHidden/>
              </w:rPr>
              <w:tab/>
            </w:r>
            <w:r w:rsidR="00CD13B8">
              <w:rPr>
                <w:noProof/>
                <w:webHidden/>
              </w:rPr>
              <w:fldChar w:fldCharType="begin"/>
            </w:r>
            <w:r w:rsidR="00CD13B8">
              <w:rPr>
                <w:noProof/>
                <w:webHidden/>
              </w:rPr>
              <w:instrText xml:space="preserve"> PAGEREF _Toc62650124 \h </w:instrText>
            </w:r>
            <w:r w:rsidR="00CD13B8">
              <w:rPr>
                <w:noProof/>
                <w:webHidden/>
              </w:rPr>
            </w:r>
            <w:r w:rsidR="00CD13B8">
              <w:rPr>
                <w:noProof/>
                <w:webHidden/>
              </w:rPr>
              <w:fldChar w:fldCharType="separate"/>
            </w:r>
            <w:r w:rsidR="00C73626">
              <w:rPr>
                <w:noProof/>
                <w:webHidden/>
              </w:rPr>
              <w:t>34</w:t>
            </w:r>
            <w:r w:rsidR="00CD13B8">
              <w:rPr>
                <w:noProof/>
                <w:webHidden/>
              </w:rPr>
              <w:fldChar w:fldCharType="end"/>
            </w:r>
          </w:hyperlink>
        </w:p>
        <w:p w14:paraId="4E481DD8" w14:textId="188F4C3C" w:rsidR="00CD13B8" w:rsidRDefault="007A6E08">
          <w:pPr>
            <w:pStyle w:val="Sumrio2"/>
            <w:rPr>
              <w:rFonts w:eastAsiaTheme="minorEastAsia"/>
              <w:spacing w:val="0"/>
              <w:sz w:val="22"/>
              <w:lang w:eastAsia="pt-BR"/>
            </w:rPr>
          </w:pPr>
          <w:hyperlink w:anchor="_Toc62650125" w:history="1">
            <w:r w:rsidR="00CD13B8" w:rsidRPr="005A0C93">
              <w:rPr>
                <w:rStyle w:val="Hyperlink"/>
              </w:rPr>
              <w:t>9.3</w:t>
            </w:r>
            <w:r w:rsidR="00CD13B8">
              <w:rPr>
                <w:rFonts w:eastAsiaTheme="minorEastAsia"/>
                <w:spacing w:val="0"/>
                <w:sz w:val="22"/>
                <w:lang w:eastAsia="pt-BR"/>
              </w:rPr>
              <w:tab/>
            </w:r>
            <w:r w:rsidR="00CD13B8" w:rsidRPr="005A0C93">
              <w:rPr>
                <w:rStyle w:val="Hyperlink"/>
              </w:rPr>
              <w:t>Acompanhamento da eficácia das ações de controle de riscos</w:t>
            </w:r>
            <w:r w:rsidR="00CD13B8">
              <w:rPr>
                <w:webHidden/>
              </w:rPr>
              <w:tab/>
            </w:r>
            <w:r w:rsidR="00CD13B8">
              <w:rPr>
                <w:webHidden/>
              </w:rPr>
              <w:fldChar w:fldCharType="begin"/>
            </w:r>
            <w:r w:rsidR="00CD13B8">
              <w:rPr>
                <w:webHidden/>
              </w:rPr>
              <w:instrText xml:space="preserve"> PAGEREF _Toc62650125 \h </w:instrText>
            </w:r>
            <w:r w:rsidR="00CD13B8">
              <w:rPr>
                <w:webHidden/>
              </w:rPr>
            </w:r>
            <w:r w:rsidR="00CD13B8">
              <w:rPr>
                <w:webHidden/>
              </w:rPr>
              <w:fldChar w:fldCharType="separate"/>
            </w:r>
            <w:r w:rsidR="00C73626">
              <w:rPr>
                <w:webHidden/>
              </w:rPr>
              <w:t>34</w:t>
            </w:r>
            <w:r w:rsidR="00CD13B8">
              <w:rPr>
                <w:webHidden/>
              </w:rPr>
              <w:fldChar w:fldCharType="end"/>
            </w:r>
          </w:hyperlink>
        </w:p>
        <w:p w14:paraId="3FADD0E5" w14:textId="7278811D" w:rsidR="00CD13B8" w:rsidRDefault="007A6E08">
          <w:pPr>
            <w:pStyle w:val="Sumrio1"/>
            <w:tabs>
              <w:tab w:val="left" w:pos="660"/>
              <w:tab w:val="right" w:leader="dot" w:pos="8494"/>
            </w:tabs>
            <w:rPr>
              <w:rFonts w:eastAsiaTheme="minorEastAsia"/>
              <w:noProof/>
              <w:lang w:eastAsia="pt-BR"/>
            </w:rPr>
          </w:pPr>
          <w:hyperlink w:anchor="_Toc62650126" w:history="1">
            <w:r w:rsidR="00CD13B8" w:rsidRPr="005A0C93">
              <w:rPr>
                <w:rStyle w:val="Hyperlink"/>
                <w:noProof/>
              </w:rPr>
              <w:t>10</w:t>
            </w:r>
            <w:r w:rsidR="00CD13B8">
              <w:rPr>
                <w:rFonts w:eastAsiaTheme="minorEastAsia"/>
                <w:noProof/>
                <w:lang w:eastAsia="pt-BR"/>
              </w:rPr>
              <w:tab/>
            </w:r>
            <w:r w:rsidR="00CD13B8" w:rsidRPr="005A0C93">
              <w:rPr>
                <w:rStyle w:val="Hyperlink"/>
                <w:noProof/>
              </w:rPr>
              <w:t>Gerenciamento de Mudanças</w:t>
            </w:r>
            <w:r w:rsidR="00CD13B8">
              <w:rPr>
                <w:noProof/>
                <w:webHidden/>
              </w:rPr>
              <w:tab/>
            </w:r>
            <w:r w:rsidR="00CD13B8">
              <w:rPr>
                <w:noProof/>
                <w:webHidden/>
              </w:rPr>
              <w:fldChar w:fldCharType="begin"/>
            </w:r>
            <w:r w:rsidR="00CD13B8">
              <w:rPr>
                <w:noProof/>
                <w:webHidden/>
              </w:rPr>
              <w:instrText xml:space="preserve"> PAGEREF _Toc62650126 \h </w:instrText>
            </w:r>
            <w:r w:rsidR="00CD13B8">
              <w:rPr>
                <w:noProof/>
                <w:webHidden/>
              </w:rPr>
            </w:r>
            <w:r w:rsidR="00CD13B8">
              <w:rPr>
                <w:noProof/>
                <w:webHidden/>
              </w:rPr>
              <w:fldChar w:fldCharType="separate"/>
            </w:r>
            <w:r w:rsidR="00C73626">
              <w:rPr>
                <w:noProof/>
                <w:webHidden/>
              </w:rPr>
              <w:t>35</w:t>
            </w:r>
            <w:r w:rsidR="00CD13B8">
              <w:rPr>
                <w:noProof/>
                <w:webHidden/>
              </w:rPr>
              <w:fldChar w:fldCharType="end"/>
            </w:r>
          </w:hyperlink>
        </w:p>
        <w:p w14:paraId="0A33AA7A" w14:textId="1B7458FF" w:rsidR="00CD13B8" w:rsidRDefault="007A6E08">
          <w:pPr>
            <w:pStyle w:val="Sumrio1"/>
            <w:tabs>
              <w:tab w:val="left" w:pos="660"/>
              <w:tab w:val="right" w:leader="dot" w:pos="8494"/>
            </w:tabs>
            <w:rPr>
              <w:rFonts w:eastAsiaTheme="minorEastAsia"/>
              <w:noProof/>
              <w:lang w:eastAsia="pt-BR"/>
            </w:rPr>
          </w:pPr>
          <w:hyperlink w:anchor="_Toc62650127" w:history="1">
            <w:r w:rsidR="00CD13B8" w:rsidRPr="005A0C93">
              <w:rPr>
                <w:rStyle w:val="Hyperlink"/>
                <w:noProof/>
              </w:rPr>
              <w:t>11</w:t>
            </w:r>
            <w:r w:rsidR="00CD13B8">
              <w:rPr>
                <w:rFonts w:eastAsiaTheme="minorEastAsia"/>
                <w:noProof/>
                <w:lang w:eastAsia="pt-BR"/>
              </w:rPr>
              <w:tab/>
            </w:r>
            <w:r w:rsidR="00CD13B8" w:rsidRPr="005A0C93">
              <w:rPr>
                <w:rStyle w:val="Hyperlink"/>
                <w:noProof/>
              </w:rPr>
              <w:t>Processos de Relatos Mandatórios e Voluntários</w:t>
            </w:r>
            <w:r w:rsidR="00CD13B8">
              <w:rPr>
                <w:noProof/>
                <w:webHidden/>
              </w:rPr>
              <w:tab/>
            </w:r>
            <w:r w:rsidR="00CD13B8">
              <w:rPr>
                <w:noProof/>
                <w:webHidden/>
              </w:rPr>
              <w:fldChar w:fldCharType="begin"/>
            </w:r>
            <w:r w:rsidR="00CD13B8">
              <w:rPr>
                <w:noProof/>
                <w:webHidden/>
              </w:rPr>
              <w:instrText xml:space="preserve"> PAGEREF _Toc62650127 \h </w:instrText>
            </w:r>
            <w:r w:rsidR="00CD13B8">
              <w:rPr>
                <w:noProof/>
                <w:webHidden/>
              </w:rPr>
            </w:r>
            <w:r w:rsidR="00CD13B8">
              <w:rPr>
                <w:noProof/>
                <w:webHidden/>
              </w:rPr>
              <w:fldChar w:fldCharType="separate"/>
            </w:r>
            <w:r w:rsidR="00C73626">
              <w:rPr>
                <w:noProof/>
                <w:webHidden/>
              </w:rPr>
              <w:t>37</w:t>
            </w:r>
            <w:r w:rsidR="00CD13B8">
              <w:rPr>
                <w:noProof/>
                <w:webHidden/>
              </w:rPr>
              <w:fldChar w:fldCharType="end"/>
            </w:r>
          </w:hyperlink>
        </w:p>
        <w:p w14:paraId="7B1FB028" w14:textId="25CB6DA6" w:rsidR="00CD13B8" w:rsidRDefault="007A6E08">
          <w:pPr>
            <w:pStyle w:val="Sumrio2"/>
            <w:rPr>
              <w:rFonts w:eastAsiaTheme="minorEastAsia"/>
              <w:spacing w:val="0"/>
              <w:sz w:val="22"/>
              <w:lang w:eastAsia="pt-BR"/>
            </w:rPr>
          </w:pPr>
          <w:hyperlink w:anchor="_Toc62650128" w:history="1">
            <w:r w:rsidR="00CD13B8" w:rsidRPr="005A0C93">
              <w:rPr>
                <w:rStyle w:val="Hyperlink"/>
              </w:rPr>
              <w:t>11.1</w:t>
            </w:r>
            <w:r w:rsidR="00CD13B8">
              <w:rPr>
                <w:rFonts w:eastAsiaTheme="minorEastAsia"/>
                <w:spacing w:val="0"/>
                <w:sz w:val="22"/>
                <w:lang w:eastAsia="pt-BR"/>
              </w:rPr>
              <w:tab/>
            </w:r>
            <w:r w:rsidR="00CD13B8" w:rsidRPr="005A0C93">
              <w:rPr>
                <w:rStyle w:val="Hyperlink"/>
              </w:rPr>
              <w:t>Processos de Relatos Mandatórios</w:t>
            </w:r>
            <w:r w:rsidR="00CD13B8">
              <w:rPr>
                <w:webHidden/>
              </w:rPr>
              <w:tab/>
            </w:r>
            <w:r w:rsidR="00CD13B8">
              <w:rPr>
                <w:webHidden/>
              </w:rPr>
              <w:fldChar w:fldCharType="begin"/>
            </w:r>
            <w:r w:rsidR="00CD13B8">
              <w:rPr>
                <w:webHidden/>
              </w:rPr>
              <w:instrText xml:space="preserve"> PAGEREF _Toc62650128 \h </w:instrText>
            </w:r>
            <w:r w:rsidR="00CD13B8">
              <w:rPr>
                <w:webHidden/>
              </w:rPr>
            </w:r>
            <w:r w:rsidR="00CD13B8">
              <w:rPr>
                <w:webHidden/>
              </w:rPr>
              <w:fldChar w:fldCharType="separate"/>
            </w:r>
            <w:r w:rsidR="00C73626">
              <w:rPr>
                <w:webHidden/>
              </w:rPr>
              <w:t>37</w:t>
            </w:r>
            <w:r w:rsidR="00CD13B8">
              <w:rPr>
                <w:webHidden/>
              </w:rPr>
              <w:fldChar w:fldCharType="end"/>
            </w:r>
          </w:hyperlink>
        </w:p>
        <w:p w14:paraId="09B5E452" w14:textId="3F9A6F5D" w:rsidR="00CD13B8" w:rsidRDefault="007A6E08">
          <w:pPr>
            <w:pStyle w:val="Sumrio2"/>
            <w:rPr>
              <w:rFonts w:eastAsiaTheme="minorEastAsia"/>
              <w:spacing w:val="0"/>
              <w:sz w:val="22"/>
              <w:lang w:eastAsia="pt-BR"/>
            </w:rPr>
          </w:pPr>
          <w:hyperlink w:anchor="_Toc62650129" w:history="1">
            <w:r w:rsidR="00CD13B8" w:rsidRPr="005A0C93">
              <w:rPr>
                <w:rStyle w:val="Hyperlink"/>
              </w:rPr>
              <w:t>11.2</w:t>
            </w:r>
            <w:r w:rsidR="00CD13B8">
              <w:rPr>
                <w:rFonts w:eastAsiaTheme="minorEastAsia"/>
                <w:spacing w:val="0"/>
                <w:sz w:val="22"/>
                <w:lang w:eastAsia="pt-BR"/>
              </w:rPr>
              <w:tab/>
            </w:r>
            <w:r w:rsidR="00CD13B8" w:rsidRPr="005A0C93">
              <w:rPr>
                <w:rStyle w:val="Hyperlink"/>
              </w:rPr>
              <w:t>Processo de Relatos Voluntários</w:t>
            </w:r>
            <w:r w:rsidR="00CD13B8">
              <w:rPr>
                <w:webHidden/>
              </w:rPr>
              <w:tab/>
            </w:r>
            <w:r w:rsidR="00CD13B8">
              <w:rPr>
                <w:webHidden/>
              </w:rPr>
              <w:fldChar w:fldCharType="begin"/>
            </w:r>
            <w:r w:rsidR="00CD13B8">
              <w:rPr>
                <w:webHidden/>
              </w:rPr>
              <w:instrText xml:space="preserve"> PAGEREF _Toc62650129 \h </w:instrText>
            </w:r>
            <w:r w:rsidR="00CD13B8">
              <w:rPr>
                <w:webHidden/>
              </w:rPr>
            </w:r>
            <w:r w:rsidR="00CD13B8">
              <w:rPr>
                <w:webHidden/>
              </w:rPr>
              <w:fldChar w:fldCharType="separate"/>
            </w:r>
            <w:r w:rsidR="00C73626">
              <w:rPr>
                <w:webHidden/>
              </w:rPr>
              <w:t>37</w:t>
            </w:r>
            <w:r w:rsidR="00CD13B8">
              <w:rPr>
                <w:webHidden/>
              </w:rPr>
              <w:fldChar w:fldCharType="end"/>
            </w:r>
          </w:hyperlink>
        </w:p>
        <w:p w14:paraId="2204E5F2" w14:textId="34D581AF" w:rsidR="00CD13B8" w:rsidRDefault="007A6E08">
          <w:pPr>
            <w:pStyle w:val="Sumrio1"/>
            <w:tabs>
              <w:tab w:val="left" w:pos="660"/>
              <w:tab w:val="right" w:leader="dot" w:pos="8494"/>
            </w:tabs>
            <w:rPr>
              <w:rFonts w:eastAsiaTheme="minorEastAsia"/>
              <w:noProof/>
              <w:lang w:eastAsia="pt-BR"/>
            </w:rPr>
          </w:pPr>
          <w:hyperlink w:anchor="_Toc62650130" w:history="1">
            <w:r w:rsidR="00CD13B8" w:rsidRPr="005A0C93">
              <w:rPr>
                <w:rStyle w:val="Hyperlink"/>
                <w:noProof/>
              </w:rPr>
              <w:t>12</w:t>
            </w:r>
            <w:r w:rsidR="00CD13B8">
              <w:rPr>
                <w:rFonts w:eastAsiaTheme="minorEastAsia"/>
                <w:noProof/>
                <w:lang w:eastAsia="pt-BR"/>
              </w:rPr>
              <w:tab/>
            </w:r>
            <w:r w:rsidR="00CD13B8" w:rsidRPr="005A0C93">
              <w:rPr>
                <w:rStyle w:val="Hyperlink"/>
                <w:noProof/>
              </w:rPr>
              <w:t>Melhoria Contínua do SGSO</w:t>
            </w:r>
            <w:r w:rsidR="00CD13B8">
              <w:rPr>
                <w:noProof/>
                <w:webHidden/>
              </w:rPr>
              <w:tab/>
            </w:r>
            <w:r w:rsidR="00CD13B8">
              <w:rPr>
                <w:noProof/>
                <w:webHidden/>
              </w:rPr>
              <w:fldChar w:fldCharType="begin"/>
            </w:r>
            <w:r w:rsidR="00CD13B8">
              <w:rPr>
                <w:noProof/>
                <w:webHidden/>
              </w:rPr>
              <w:instrText xml:space="preserve"> PAGEREF _Toc62650130 \h </w:instrText>
            </w:r>
            <w:r w:rsidR="00CD13B8">
              <w:rPr>
                <w:noProof/>
                <w:webHidden/>
              </w:rPr>
            </w:r>
            <w:r w:rsidR="00CD13B8">
              <w:rPr>
                <w:noProof/>
                <w:webHidden/>
              </w:rPr>
              <w:fldChar w:fldCharType="separate"/>
            </w:r>
            <w:r w:rsidR="00C73626">
              <w:rPr>
                <w:noProof/>
                <w:webHidden/>
              </w:rPr>
              <w:t>39</w:t>
            </w:r>
            <w:r w:rsidR="00CD13B8">
              <w:rPr>
                <w:noProof/>
                <w:webHidden/>
              </w:rPr>
              <w:fldChar w:fldCharType="end"/>
            </w:r>
          </w:hyperlink>
        </w:p>
        <w:p w14:paraId="30F64BAF" w14:textId="1DCF5D67" w:rsidR="00CD13B8" w:rsidRDefault="007A6E08">
          <w:pPr>
            <w:pStyle w:val="Sumrio2"/>
            <w:rPr>
              <w:rFonts w:eastAsiaTheme="minorEastAsia"/>
              <w:spacing w:val="0"/>
              <w:sz w:val="22"/>
              <w:lang w:eastAsia="pt-BR"/>
            </w:rPr>
          </w:pPr>
          <w:hyperlink w:anchor="_Toc62650131" w:history="1">
            <w:r w:rsidR="00CD13B8" w:rsidRPr="005A0C93">
              <w:rPr>
                <w:rStyle w:val="Hyperlink"/>
              </w:rPr>
              <w:t>12.1</w:t>
            </w:r>
            <w:r w:rsidR="00CD13B8">
              <w:rPr>
                <w:rFonts w:eastAsiaTheme="minorEastAsia"/>
                <w:spacing w:val="0"/>
                <w:sz w:val="22"/>
                <w:lang w:eastAsia="pt-BR"/>
              </w:rPr>
              <w:tab/>
            </w:r>
            <w:r w:rsidR="00CD13B8" w:rsidRPr="005A0C93">
              <w:rPr>
                <w:rStyle w:val="Hyperlink"/>
              </w:rPr>
              <w:t>Reavaliação e revisão da Política e dos Objetivos de Segurança Operacional:</w:t>
            </w:r>
            <w:r w:rsidR="00CD13B8">
              <w:rPr>
                <w:webHidden/>
              </w:rPr>
              <w:tab/>
            </w:r>
            <w:r w:rsidR="00CD13B8">
              <w:rPr>
                <w:webHidden/>
              </w:rPr>
              <w:fldChar w:fldCharType="begin"/>
            </w:r>
            <w:r w:rsidR="00CD13B8">
              <w:rPr>
                <w:webHidden/>
              </w:rPr>
              <w:instrText xml:space="preserve"> PAGEREF _Toc62650131 \h </w:instrText>
            </w:r>
            <w:r w:rsidR="00CD13B8">
              <w:rPr>
                <w:webHidden/>
              </w:rPr>
            </w:r>
            <w:r w:rsidR="00CD13B8">
              <w:rPr>
                <w:webHidden/>
              </w:rPr>
              <w:fldChar w:fldCharType="separate"/>
            </w:r>
            <w:r w:rsidR="00C73626">
              <w:rPr>
                <w:webHidden/>
              </w:rPr>
              <w:t>39</w:t>
            </w:r>
            <w:r w:rsidR="00CD13B8">
              <w:rPr>
                <w:webHidden/>
              </w:rPr>
              <w:fldChar w:fldCharType="end"/>
            </w:r>
          </w:hyperlink>
        </w:p>
        <w:p w14:paraId="73C23916" w14:textId="03908601" w:rsidR="00CD13B8" w:rsidRDefault="007A6E08">
          <w:pPr>
            <w:pStyle w:val="Sumrio2"/>
            <w:rPr>
              <w:rFonts w:eastAsiaTheme="minorEastAsia"/>
              <w:spacing w:val="0"/>
              <w:sz w:val="22"/>
              <w:lang w:eastAsia="pt-BR"/>
            </w:rPr>
          </w:pPr>
          <w:hyperlink w:anchor="_Toc62650132" w:history="1">
            <w:r w:rsidR="00CD13B8" w:rsidRPr="005A0C93">
              <w:rPr>
                <w:rStyle w:val="Hyperlink"/>
              </w:rPr>
              <w:t>12.2</w:t>
            </w:r>
            <w:r w:rsidR="00CD13B8">
              <w:rPr>
                <w:rFonts w:eastAsiaTheme="minorEastAsia"/>
                <w:spacing w:val="0"/>
                <w:sz w:val="22"/>
                <w:lang w:eastAsia="pt-BR"/>
              </w:rPr>
              <w:tab/>
            </w:r>
            <w:r w:rsidR="00CD13B8" w:rsidRPr="005A0C93">
              <w:rPr>
                <w:rStyle w:val="Hyperlink"/>
              </w:rPr>
              <w:t>Análises para Melhoria Contínua</w:t>
            </w:r>
            <w:r w:rsidR="00CD13B8">
              <w:rPr>
                <w:webHidden/>
              </w:rPr>
              <w:tab/>
            </w:r>
            <w:r w:rsidR="00CD13B8">
              <w:rPr>
                <w:webHidden/>
              </w:rPr>
              <w:fldChar w:fldCharType="begin"/>
            </w:r>
            <w:r w:rsidR="00CD13B8">
              <w:rPr>
                <w:webHidden/>
              </w:rPr>
              <w:instrText xml:space="preserve"> PAGEREF _Toc62650132 \h </w:instrText>
            </w:r>
            <w:r w:rsidR="00CD13B8">
              <w:rPr>
                <w:webHidden/>
              </w:rPr>
            </w:r>
            <w:r w:rsidR="00CD13B8">
              <w:rPr>
                <w:webHidden/>
              </w:rPr>
              <w:fldChar w:fldCharType="separate"/>
            </w:r>
            <w:r w:rsidR="00C73626">
              <w:rPr>
                <w:webHidden/>
              </w:rPr>
              <w:t>40</w:t>
            </w:r>
            <w:r w:rsidR="00CD13B8">
              <w:rPr>
                <w:webHidden/>
              </w:rPr>
              <w:fldChar w:fldCharType="end"/>
            </w:r>
          </w:hyperlink>
        </w:p>
        <w:p w14:paraId="7D14E9E3" w14:textId="52E7B895" w:rsidR="00CD13B8" w:rsidRDefault="007A6E08">
          <w:pPr>
            <w:pStyle w:val="Sumrio1"/>
            <w:tabs>
              <w:tab w:val="left" w:pos="660"/>
              <w:tab w:val="right" w:leader="dot" w:pos="8494"/>
            </w:tabs>
            <w:rPr>
              <w:rFonts w:eastAsiaTheme="minorEastAsia"/>
              <w:noProof/>
              <w:lang w:eastAsia="pt-BR"/>
            </w:rPr>
          </w:pPr>
          <w:hyperlink w:anchor="_Toc62650133" w:history="1">
            <w:r w:rsidR="00CD13B8" w:rsidRPr="005A0C93">
              <w:rPr>
                <w:rStyle w:val="Hyperlink"/>
                <w:noProof/>
              </w:rPr>
              <w:t>13</w:t>
            </w:r>
            <w:r w:rsidR="00CD13B8">
              <w:rPr>
                <w:rFonts w:eastAsiaTheme="minorEastAsia"/>
                <w:noProof/>
                <w:lang w:eastAsia="pt-BR"/>
              </w:rPr>
              <w:tab/>
            </w:r>
            <w:r w:rsidR="00CD13B8" w:rsidRPr="005A0C93">
              <w:rPr>
                <w:rStyle w:val="Hyperlink"/>
                <w:noProof/>
              </w:rPr>
              <w:t>Auditoria Interna do SGSO – Autoavaliação</w:t>
            </w:r>
            <w:r w:rsidR="00CD13B8">
              <w:rPr>
                <w:noProof/>
                <w:webHidden/>
              </w:rPr>
              <w:tab/>
            </w:r>
            <w:r w:rsidR="00CD13B8">
              <w:rPr>
                <w:noProof/>
                <w:webHidden/>
              </w:rPr>
              <w:fldChar w:fldCharType="begin"/>
            </w:r>
            <w:r w:rsidR="00CD13B8">
              <w:rPr>
                <w:noProof/>
                <w:webHidden/>
              </w:rPr>
              <w:instrText xml:space="preserve"> PAGEREF _Toc62650133 \h </w:instrText>
            </w:r>
            <w:r w:rsidR="00CD13B8">
              <w:rPr>
                <w:noProof/>
                <w:webHidden/>
              </w:rPr>
            </w:r>
            <w:r w:rsidR="00CD13B8">
              <w:rPr>
                <w:noProof/>
                <w:webHidden/>
              </w:rPr>
              <w:fldChar w:fldCharType="separate"/>
            </w:r>
            <w:r w:rsidR="00C73626">
              <w:rPr>
                <w:noProof/>
                <w:webHidden/>
              </w:rPr>
              <w:t>41</w:t>
            </w:r>
            <w:r w:rsidR="00CD13B8">
              <w:rPr>
                <w:noProof/>
                <w:webHidden/>
              </w:rPr>
              <w:fldChar w:fldCharType="end"/>
            </w:r>
          </w:hyperlink>
        </w:p>
        <w:p w14:paraId="265DB50F" w14:textId="25B62701" w:rsidR="00CD13B8" w:rsidRDefault="007A6E08">
          <w:pPr>
            <w:pStyle w:val="Sumrio1"/>
            <w:tabs>
              <w:tab w:val="left" w:pos="660"/>
              <w:tab w:val="right" w:leader="dot" w:pos="8494"/>
            </w:tabs>
            <w:rPr>
              <w:rFonts w:eastAsiaTheme="minorEastAsia"/>
              <w:noProof/>
              <w:lang w:eastAsia="pt-BR"/>
            </w:rPr>
          </w:pPr>
          <w:hyperlink w:anchor="_Toc62650134" w:history="1">
            <w:r w:rsidR="00CD13B8" w:rsidRPr="005A0C93">
              <w:rPr>
                <w:rStyle w:val="Hyperlink"/>
                <w:noProof/>
              </w:rPr>
              <w:t>14</w:t>
            </w:r>
            <w:r w:rsidR="00CD13B8">
              <w:rPr>
                <w:rFonts w:eastAsiaTheme="minorEastAsia"/>
                <w:noProof/>
                <w:lang w:eastAsia="pt-BR"/>
              </w:rPr>
              <w:tab/>
            </w:r>
            <w:r w:rsidR="00CD13B8" w:rsidRPr="005A0C93">
              <w:rPr>
                <w:rStyle w:val="Hyperlink"/>
                <w:noProof/>
              </w:rPr>
              <w:t>Monitoramento das Atividades Subcontratadas</w:t>
            </w:r>
            <w:r w:rsidR="00CD13B8">
              <w:rPr>
                <w:noProof/>
                <w:webHidden/>
              </w:rPr>
              <w:tab/>
            </w:r>
            <w:r w:rsidR="00CD13B8">
              <w:rPr>
                <w:noProof/>
                <w:webHidden/>
              </w:rPr>
              <w:fldChar w:fldCharType="begin"/>
            </w:r>
            <w:r w:rsidR="00CD13B8">
              <w:rPr>
                <w:noProof/>
                <w:webHidden/>
              </w:rPr>
              <w:instrText xml:space="preserve"> PAGEREF _Toc62650134 \h </w:instrText>
            </w:r>
            <w:r w:rsidR="00CD13B8">
              <w:rPr>
                <w:noProof/>
                <w:webHidden/>
              </w:rPr>
            </w:r>
            <w:r w:rsidR="00CD13B8">
              <w:rPr>
                <w:noProof/>
                <w:webHidden/>
              </w:rPr>
              <w:fldChar w:fldCharType="separate"/>
            </w:r>
            <w:r w:rsidR="00C73626">
              <w:rPr>
                <w:noProof/>
                <w:webHidden/>
              </w:rPr>
              <w:t>43</w:t>
            </w:r>
            <w:r w:rsidR="00CD13B8">
              <w:rPr>
                <w:noProof/>
                <w:webHidden/>
              </w:rPr>
              <w:fldChar w:fldCharType="end"/>
            </w:r>
          </w:hyperlink>
        </w:p>
        <w:p w14:paraId="73F7C335" w14:textId="0A6F94A8" w:rsidR="00CD13B8" w:rsidRDefault="007A6E08">
          <w:pPr>
            <w:pStyle w:val="Sumrio1"/>
            <w:tabs>
              <w:tab w:val="left" w:pos="660"/>
              <w:tab w:val="right" w:leader="dot" w:pos="8494"/>
            </w:tabs>
            <w:rPr>
              <w:rFonts w:eastAsiaTheme="minorEastAsia"/>
              <w:noProof/>
              <w:lang w:eastAsia="pt-BR"/>
            </w:rPr>
          </w:pPr>
          <w:hyperlink w:anchor="_Toc62650135" w:history="1">
            <w:r w:rsidR="00CD13B8" w:rsidRPr="005A0C93">
              <w:rPr>
                <w:rStyle w:val="Hyperlink"/>
                <w:noProof/>
              </w:rPr>
              <w:t>15</w:t>
            </w:r>
            <w:r w:rsidR="00CD13B8">
              <w:rPr>
                <w:rFonts w:eastAsiaTheme="minorEastAsia"/>
                <w:noProof/>
                <w:lang w:eastAsia="pt-BR"/>
              </w:rPr>
              <w:tab/>
            </w:r>
            <w:r w:rsidR="00CD13B8" w:rsidRPr="005A0C93">
              <w:rPr>
                <w:rStyle w:val="Hyperlink"/>
                <w:noProof/>
              </w:rPr>
              <w:t>Promoção da Segurança Operacional</w:t>
            </w:r>
            <w:r w:rsidR="00CD13B8">
              <w:rPr>
                <w:noProof/>
                <w:webHidden/>
              </w:rPr>
              <w:tab/>
            </w:r>
            <w:r w:rsidR="00CD13B8">
              <w:rPr>
                <w:noProof/>
                <w:webHidden/>
              </w:rPr>
              <w:fldChar w:fldCharType="begin"/>
            </w:r>
            <w:r w:rsidR="00CD13B8">
              <w:rPr>
                <w:noProof/>
                <w:webHidden/>
              </w:rPr>
              <w:instrText xml:space="preserve"> PAGEREF _Toc62650135 \h </w:instrText>
            </w:r>
            <w:r w:rsidR="00CD13B8">
              <w:rPr>
                <w:noProof/>
                <w:webHidden/>
              </w:rPr>
            </w:r>
            <w:r w:rsidR="00CD13B8">
              <w:rPr>
                <w:noProof/>
                <w:webHidden/>
              </w:rPr>
              <w:fldChar w:fldCharType="separate"/>
            </w:r>
            <w:r w:rsidR="00C73626">
              <w:rPr>
                <w:noProof/>
                <w:webHidden/>
              </w:rPr>
              <w:t>44</w:t>
            </w:r>
            <w:r w:rsidR="00CD13B8">
              <w:rPr>
                <w:noProof/>
                <w:webHidden/>
              </w:rPr>
              <w:fldChar w:fldCharType="end"/>
            </w:r>
          </w:hyperlink>
        </w:p>
        <w:p w14:paraId="0308C264" w14:textId="1404EC48" w:rsidR="00CD13B8" w:rsidRDefault="007A6E08">
          <w:pPr>
            <w:pStyle w:val="Sumrio2"/>
            <w:rPr>
              <w:rFonts w:eastAsiaTheme="minorEastAsia"/>
              <w:spacing w:val="0"/>
              <w:sz w:val="22"/>
              <w:lang w:eastAsia="pt-BR"/>
            </w:rPr>
          </w:pPr>
          <w:hyperlink w:anchor="_Toc62650136" w:history="1">
            <w:r w:rsidR="00CD13B8" w:rsidRPr="005A0C93">
              <w:rPr>
                <w:rStyle w:val="Hyperlink"/>
              </w:rPr>
              <w:t>15.1</w:t>
            </w:r>
            <w:r w:rsidR="00CD13B8">
              <w:rPr>
                <w:rFonts w:eastAsiaTheme="minorEastAsia"/>
                <w:spacing w:val="0"/>
                <w:sz w:val="22"/>
                <w:lang w:eastAsia="pt-BR"/>
              </w:rPr>
              <w:tab/>
            </w:r>
            <w:r w:rsidR="00CD13B8" w:rsidRPr="005A0C93">
              <w:rPr>
                <w:rStyle w:val="Hyperlink"/>
              </w:rPr>
              <w:t>Treinamento e qualificação</w:t>
            </w:r>
            <w:r w:rsidR="00CD13B8">
              <w:rPr>
                <w:webHidden/>
              </w:rPr>
              <w:tab/>
            </w:r>
            <w:r w:rsidR="00CD13B8">
              <w:rPr>
                <w:webHidden/>
              </w:rPr>
              <w:fldChar w:fldCharType="begin"/>
            </w:r>
            <w:r w:rsidR="00CD13B8">
              <w:rPr>
                <w:webHidden/>
              </w:rPr>
              <w:instrText xml:space="preserve"> PAGEREF _Toc62650136 \h </w:instrText>
            </w:r>
            <w:r w:rsidR="00CD13B8">
              <w:rPr>
                <w:webHidden/>
              </w:rPr>
            </w:r>
            <w:r w:rsidR="00CD13B8">
              <w:rPr>
                <w:webHidden/>
              </w:rPr>
              <w:fldChar w:fldCharType="separate"/>
            </w:r>
            <w:r w:rsidR="00C73626">
              <w:rPr>
                <w:webHidden/>
              </w:rPr>
              <w:t>44</w:t>
            </w:r>
            <w:r w:rsidR="00CD13B8">
              <w:rPr>
                <w:webHidden/>
              </w:rPr>
              <w:fldChar w:fldCharType="end"/>
            </w:r>
          </w:hyperlink>
        </w:p>
        <w:p w14:paraId="02162CCE" w14:textId="5FE43009" w:rsidR="00CD13B8" w:rsidRDefault="007A6E08">
          <w:pPr>
            <w:pStyle w:val="Sumrio2"/>
            <w:rPr>
              <w:rFonts w:eastAsiaTheme="minorEastAsia"/>
              <w:spacing w:val="0"/>
              <w:sz w:val="22"/>
              <w:lang w:eastAsia="pt-BR"/>
            </w:rPr>
          </w:pPr>
          <w:hyperlink w:anchor="_Toc62650137" w:history="1">
            <w:r w:rsidR="00CD13B8" w:rsidRPr="005A0C93">
              <w:rPr>
                <w:rStyle w:val="Hyperlink"/>
              </w:rPr>
              <w:t>15.2</w:t>
            </w:r>
            <w:r w:rsidR="00CD13B8">
              <w:rPr>
                <w:rFonts w:eastAsiaTheme="minorEastAsia"/>
                <w:spacing w:val="0"/>
                <w:sz w:val="22"/>
                <w:lang w:eastAsia="pt-BR"/>
              </w:rPr>
              <w:tab/>
            </w:r>
            <w:r w:rsidR="00CD13B8" w:rsidRPr="005A0C93">
              <w:rPr>
                <w:rStyle w:val="Hyperlink"/>
              </w:rPr>
              <w:t>Divulgação do SGSO</w:t>
            </w:r>
            <w:r w:rsidR="00CD13B8">
              <w:rPr>
                <w:webHidden/>
              </w:rPr>
              <w:tab/>
            </w:r>
            <w:r w:rsidR="00CD13B8">
              <w:rPr>
                <w:webHidden/>
              </w:rPr>
              <w:fldChar w:fldCharType="begin"/>
            </w:r>
            <w:r w:rsidR="00CD13B8">
              <w:rPr>
                <w:webHidden/>
              </w:rPr>
              <w:instrText xml:space="preserve"> PAGEREF _Toc62650137 \h </w:instrText>
            </w:r>
            <w:r w:rsidR="00CD13B8">
              <w:rPr>
                <w:webHidden/>
              </w:rPr>
            </w:r>
            <w:r w:rsidR="00CD13B8">
              <w:rPr>
                <w:webHidden/>
              </w:rPr>
              <w:fldChar w:fldCharType="separate"/>
            </w:r>
            <w:r w:rsidR="00C73626">
              <w:rPr>
                <w:webHidden/>
              </w:rPr>
              <w:t>44</w:t>
            </w:r>
            <w:r w:rsidR="00CD13B8">
              <w:rPr>
                <w:webHidden/>
              </w:rPr>
              <w:fldChar w:fldCharType="end"/>
            </w:r>
          </w:hyperlink>
        </w:p>
        <w:p w14:paraId="27C19057" w14:textId="1F3F59FF" w:rsidR="00CD13B8" w:rsidRDefault="007A6E08">
          <w:pPr>
            <w:pStyle w:val="Sumrio1"/>
            <w:tabs>
              <w:tab w:val="left" w:pos="660"/>
              <w:tab w:val="right" w:leader="dot" w:pos="8494"/>
            </w:tabs>
            <w:rPr>
              <w:rFonts w:eastAsiaTheme="minorEastAsia"/>
              <w:noProof/>
              <w:lang w:eastAsia="pt-BR"/>
            </w:rPr>
          </w:pPr>
          <w:hyperlink w:anchor="_Toc62650138" w:history="1">
            <w:r w:rsidR="00CD13B8" w:rsidRPr="005A0C93">
              <w:rPr>
                <w:rStyle w:val="Hyperlink"/>
                <w:noProof/>
              </w:rPr>
              <w:t>16</w:t>
            </w:r>
            <w:r w:rsidR="00CD13B8">
              <w:rPr>
                <w:rFonts w:eastAsiaTheme="minorEastAsia"/>
                <w:noProof/>
                <w:lang w:eastAsia="pt-BR"/>
              </w:rPr>
              <w:tab/>
            </w:r>
            <w:r w:rsidR="00CD13B8" w:rsidRPr="005A0C93">
              <w:rPr>
                <w:rStyle w:val="Hyperlink"/>
                <w:noProof/>
              </w:rPr>
              <w:t>Abordagem para Fatores Humanos</w:t>
            </w:r>
            <w:r w:rsidR="00CD13B8">
              <w:rPr>
                <w:noProof/>
                <w:webHidden/>
              </w:rPr>
              <w:tab/>
            </w:r>
            <w:r w:rsidR="00CD13B8">
              <w:rPr>
                <w:noProof/>
                <w:webHidden/>
              </w:rPr>
              <w:fldChar w:fldCharType="begin"/>
            </w:r>
            <w:r w:rsidR="00CD13B8">
              <w:rPr>
                <w:noProof/>
                <w:webHidden/>
              </w:rPr>
              <w:instrText xml:space="preserve"> PAGEREF _Toc62650138 \h </w:instrText>
            </w:r>
            <w:r w:rsidR="00CD13B8">
              <w:rPr>
                <w:noProof/>
                <w:webHidden/>
              </w:rPr>
            </w:r>
            <w:r w:rsidR="00CD13B8">
              <w:rPr>
                <w:noProof/>
                <w:webHidden/>
              </w:rPr>
              <w:fldChar w:fldCharType="separate"/>
            </w:r>
            <w:r w:rsidR="00C73626">
              <w:rPr>
                <w:noProof/>
                <w:webHidden/>
              </w:rPr>
              <w:t>45</w:t>
            </w:r>
            <w:r w:rsidR="00CD13B8">
              <w:rPr>
                <w:noProof/>
                <w:webHidden/>
              </w:rPr>
              <w:fldChar w:fldCharType="end"/>
            </w:r>
          </w:hyperlink>
        </w:p>
        <w:p w14:paraId="47CB183E" w14:textId="43C8DEA6" w:rsidR="00CD13B8" w:rsidRDefault="007A6E08">
          <w:pPr>
            <w:pStyle w:val="Sumrio1"/>
            <w:tabs>
              <w:tab w:val="right" w:leader="dot" w:pos="8494"/>
            </w:tabs>
            <w:rPr>
              <w:rFonts w:eastAsiaTheme="minorEastAsia"/>
              <w:noProof/>
              <w:lang w:eastAsia="pt-BR"/>
            </w:rPr>
          </w:pPr>
          <w:hyperlink w:anchor="_Toc62650139" w:history="1">
            <w:r w:rsidR="00CD13B8" w:rsidRPr="005A0C93">
              <w:rPr>
                <w:rStyle w:val="Hyperlink"/>
                <w:noProof/>
              </w:rPr>
              <w:t>Apêndice 1 – Política de Segurança Operacional</w:t>
            </w:r>
            <w:r w:rsidR="00CD13B8">
              <w:rPr>
                <w:noProof/>
                <w:webHidden/>
              </w:rPr>
              <w:tab/>
            </w:r>
            <w:r w:rsidR="00CD13B8">
              <w:rPr>
                <w:noProof/>
                <w:webHidden/>
              </w:rPr>
              <w:fldChar w:fldCharType="begin"/>
            </w:r>
            <w:r w:rsidR="00CD13B8">
              <w:rPr>
                <w:noProof/>
                <w:webHidden/>
              </w:rPr>
              <w:instrText xml:space="preserve"> PAGEREF _Toc62650139 \h </w:instrText>
            </w:r>
            <w:r w:rsidR="00CD13B8">
              <w:rPr>
                <w:noProof/>
                <w:webHidden/>
              </w:rPr>
            </w:r>
            <w:r w:rsidR="00CD13B8">
              <w:rPr>
                <w:noProof/>
                <w:webHidden/>
              </w:rPr>
              <w:fldChar w:fldCharType="separate"/>
            </w:r>
            <w:r w:rsidR="00C73626">
              <w:rPr>
                <w:noProof/>
                <w:webHidden/>
              </w:rPr>
              <w:t>47</w:t>
            </w:r>
            <w:r w:rsidR="00CD13B8">
              <w:rPr>
                <w:noProof/>
                <w:webHidden/>
              </w:rPr>
              <w:fldChar w:fldCharType="end"/>
            </w:r>
          </w:hyperlink>
        </w:p>
        <w:p w14:paraId="556DCF06" w14:textId="39D0E82A" w:rsidR="00CD13B8" w:rsidRDefault="007A6E08">
          <w:pPr>
            <w:pStyle w:val="Sumrio1"/>
            <w:tabs>
              <w:tab w:val="right" w:leader="dot" w:pos="8494"/>
            </w:tabs>
            <w:rPr>
              <w:rFonts w:eastAsiaTheme="minorEastAsia"/>
              <w:noProof/>
              <w:lang w:eastAsia="pt-BR"/>
            </w:rPr>
          </w:pPr>
          <w:hyperlink w:anchor="_Toc62650140" w:history="1">
            <w:r w:rsidR="00CD13B8" w:rsidRPr="005A0C93">
              <w:rPr>
                <w:rStyle w:val="Hyperlink"/>
                <w:noProof/>
              </w:rPr>
              <w:t>Apêndice 2 – Cartaz para Divulgação das Reuniões do GASO</w:t>
            </w:r>
            <w:r w:rsidR="00CD13B8">
              <w:rPr>
                <w:noProof/>
                <w:webHidden/>
              </w:rPr>
              <w:tab/>
            </w:r>
            <w:r w:rsidR="00CD13B8">
              <w:rPr>
                <w:noProof/>
                <w:webHidden/>
              </w:rPr>
              <w:fldChar w:fldCharType="begin"/>
            </w:r>
            <w:r w:rsidR="00CD13B8">
              <w:rPr>
                <w:noProof/>
                <w:webHidden/>
              </w:rPr>
              <w:instrText xml:space="preserve"> PAGEREF _Toc62650140 \h </w:instrText>
            </w:r>
            <w:r w:rsidR="00CD13B8">
              <w:rPr>
                <w:noProof/>
                <w:webHidden/>
              </w:rPr>
            </w:r>
            <w:r w:rsidR="00CD13B8">
              <w:rPr>
                <w:noProof/>
                <w:webHidden/>
              </w:rPr>
              <w:fldChar w:fldCharType="separate"/>
            </w:r>
            <w:r w:rsidR="00C73626">
              <w:rPr>
                <w:noProof/>
                <w:webHidden/>
              </w:rPr>
              <w:t>48</w:t>
            </w:r>
            <w:r w:rsidR="00CD13B8">
              <w:rPr>
                <w:noProof/>
                <w:webHidden/>
              </w:rPr>
              <w:fldChar w:fldCharType="end"/>
            </w:r>
          </w:hyperlink>
        </w:p>
        <w:p w14:paraId="70AC0479" w14:textId="7E6FC52B" w:rsidR="00CD13B8" w:rsidRDefault="007A6E08">
          <w:pPr>
            <w:pStyle w:val="Sumrio1"/>
            <w:tabs>
              <w:tab w:val="right" w:leader="dot" w:pos="8494"/>
            </w:tabs>
            <w:rPr>
              <w:rFonts w:eastAsiaTheme="minorEastAsia"/>
              <w:noProof/>
              <w:lang w:eastAsia="pt-BR"/>
            </w:rPr>
          </w:pPr>
          <w:hyperlink w:anchor="_Toc62650141" w:history="1">
            <w:r w:rsidR="00CD13B8" w:rsidRPr="005A0C93">
              <w:rPr>
                <w:rStyle w:val="Hyperlink"/>
                <w:noProof/>
              </w:rPr>
              <w:t>Apêndice 3 – Ata de Reunião do GASO</w:t>
            </w:r>
            <w:r w:rsidR="00CD13B8">
              <w:rPr>
                <w:noProof/>
                <w:webHidden/>
              </w:rPr>
              <w:tab/>
            </w:r>
            <w:r w:rsidR="00CD13B8">
              <w:rPr>
                <w:noProof/>
                <w:webHidden/>
              </w:rPr>
              <w:fldChar w:fldCharType="begin"/>
            </w:r>
            <w:r w:rsidR="00CD13B8">
              <w:rPr>
                <w:noProof/>
                <w:webHidden/>
              </w:rPr>
              <w:instrText xml:space="preserve"> PAGEREF _Toc62650141 \h </w:instrText>
            </w:r>
            <w:r w:rsidR="00CD13B8">
              <w:rPr>
                <w:noProof/>
                <w:webHidden/>
              </w:rPr>
            </w:r>
            <w:r w:rsidR="00CD13B8">
              <w:rPr>
                <w:noProof/>
                <w:webHidden/>
              </w:rPr>
              <w:fldChar w:fldCharType="separate"/>
            </w:r>
            <w:r w:rsidR="00C73626">
              <w:rPr>
                <w:noProof/>
                <w:webHidden/>
              </w:rPr>
              <w:t>49</w:t>
            </w:r>
            <w:r w:rsidR="00CD13B8">
              <w:rPr>
                <w:noProof/>
                <w:webHidden/>
              </w:rPr>
              <w:fldChar w:fldCharType="end"/>
            </w:r>
          </w:hyperlink>
        </w:p>
        <w:p w14:paraId="12349A5C" w14:textId="17D67A2E" w:rsidR="00CD13B8" w:rsidRDefault="007A6E08">
          <w:pPr>
            <w:pStyle w:val="Sumrio1"/>
            <w:tabs>
              <w:tab w:val="right" w:leader="dot" w:pos="8494"/>
            </w:tabs>
            <w:rPr>
              <w:rFonts w:eastAsiaTheme="minorEastAsia"/>
              <w:noProof/>
              <w:lang w:eastAsia="pt-BR"/>
            </w:rPr>
          </w:pPr>
          <w:hyperlink w:anchor="_Toc62650142" w:history="1">
            <w:r w:rsidR="00CD13B8" w:rsidRPr="005A0C93">
              <w:rPr>
                <w:rStyle w:val="Hyperlink"/>
                <w:noProof/>
              </w:rPr>
              <w:t>Apêndice 4 – Formulário para Relato Voluntário</w:t>
            </w:r>
            <w:r w:rsidR="00CD13B8">
              <w:rPr>
                <w:noProof/>
                <w:webHidden/>
              </w:rPr>
              <w:tab/>
            </w:r>
            <w:r w:rsidR="00CD13B8">
              <w:rPr>
                <w:noProof/>
                <w:webHidden/>
              </w:rPr>
              <w:fldChar w:fldCharType="begin"/>
            </w:r>
            <w:r w:rsidR="00CD13B8">
              <w:rPr>
                <w:noProof/>
                <w:webHidden/>
              </w:rPr>
              <w:instrText xml:space="preserve"> PAGEREF _Toc62650142 \h </w:instrText>
            </w:r>
            <w:r w:rsidR="00CD13B8">
              <w:rPr>
                <w:noProof/>
                <w:webHidden/>
              </w:rPr>
            </w:r>
            <w:r w:rsidR="00CD13B8">
              <w:rPr>
                <w:noProof/>
                <w:webHidden/>
              </w:rPr>
              <w:fldChar w:fldCharType="separate"/>
            </w:r>
            <w:r w:rsidR="00C73626">
              <w:rPr>
                <w:noProof/>
                <w:webHidden/>
              </w:rPr>
              <w:t>51</w:t>
            </w:r>
            <w:r w:rsidR="00CD13B8">
              <w:rPr>
                <w:noProof/>
                <w:webHidden/>
              </w:rPr>
              <w:fldChar w:fldCharType="end"/>
            </w:r>
          </w:hyperlink>
        </w:p>
        <w:p w14:paraId="07126D67" w14:textId="70CF52DF" w:rsidR="00CD13B8" w:rsidRDefault="007A6E08">
          <w:pPr>
            <w:pStyle w:val="Sumrio1"/>
            <w:tabs>
              <w:tab w:val="right" w:leader="dot" w:pos="8494"/>
            </w:tabs>
            <w:rPr>
              <w:rFonts w:eastAsiaTheme="minorEastAsia"/>
              <w:noProof/>
              <w:lang w:eastAsia="pt-BR"/>
            </w:rPr>
          </w:pPr>
          <w:hyperlink w:anchor="_Toc62650143" w:history="1">
            <w:r w:rsidR="00CD13B8" w:rsidRPr="005A0C93">
              <w:rPr>
                <w:rStyle w:val="Hyperlink"/>
                <w:noProof/>
              </w:rPr>
              <w:t>Apêndice 5 – Formulário para Base de Dados de Perigos</w:t>
            </w:r>
            <w:r w:rsidR="00CD13B8">
              <w:rPr>
                <w:noProof/>
                <w:webHidden/>
              </w:rPr>
              <w:tab/>
            </w:r>
            <w:r w:rsidR="00CD13B8">
              <w:rPr>
                <w:noProof/>
                <w:webHidden/>
              </w:rPr>
              <w:fldChar w:fldCharType="begin"/>
            </w:r>
            <w:r w:rsidR="00CD13B8">
              <w:rPr>
                <w:noProof/>
                <w:webHidden/>
              </w:rPr>
              <w:instrText xml:space="preserve"> PAGEREF _Toc62650143 \h </w:instrText>
            </w:r>
            <w:r w:rsidR="00CD13B8">
              <w:rPr>
                <w:noProof/>
                <w:webHidden/>
              </w:rPr>
            </w:r>
            <w:r w:rsidR="00CD13B8">
              <w:rPr>
                <w:noProof/>
                <w:webHidden/>
              </w:rPr>
              <w:fldChar w:fldCharType="separate"/>
            </w:r>
            <w:r w:rsidR="00C73626">
              <w:rPr>
                <w:noProof/>
                <w:webHidden/>
              </w:rPr>
              <w:t>52</w:t>
            </w:r>
            <w:r w:rsidR="00CD13B8">
              <w:rPr>
                <w:noProof/>
                <w:webHidden/>
              </w:rPr>
              <w:fldChar w:fldCharType="end"/>
            </w:r>
          </w:hyperlink>
        </w:p>
        <w:p w14:paraId="68FBC1D0" w14:textId="2E3C7B47" w:rsidR="00CD13B8" w:rsidRDefault="007A6E08">
          <w:pPr>
            <w:pStyle w:val="Sumrio1"/>
            <w:tabs>
              <w:tab w:val="right" w:leader="dot" w:pos="8494"/>
            </w:tabs>
            <w:rPr>
              <w:rFonts w:eastAsiaTheme="minorEastAsia"/>
              <w:noProof/>
              <w:lang w:eastAsia="pt-BR"/>
            </w:rPr>
          </w:pPr>
          <w:hyperlink w:anchor="_Toc62650144" w:history="1">
            <w:r w:rsidR="00CD13B8" w:rsidRPr="005A0C93">
              <w:rPr>
                <w:rStyle w:val="Hyperlink"/>
                <w:noProof/>
              </w:rPr>
              <w:t>Apêndice 6 – Formulário para Análise de Riscos</w:t>
            </w:r>
            <w:r w:rsidR="00CD13B8">
              <w:rPr>
                <w:noProof/>
                <w:webHidden/>
              </w:rPr>
              <w:tab/>
            </w:r>
            <w:r w:rsidR="00CD13B8">
              <w:rPr>
                <w:noProof/>
                <w:webHidden/>
              </w:rPr>
              <w:fldChar w:fldCharType="begin"/>
            </w:r>
            <w:r w:rsidR="00CD13B8">
              <w:rPr>
                <w:noProof/>
                <w:webHidden/>
              </w:rPr>
              <w:instrText xml:space="preserve"> PAGEREF _Toc62650144 \h </w:instrText>
            </w:r>
            <w:r w:rsidR="00CD13B8">
              <w:rPr>
                <w:noProof/>
                <w:webHidden/>
              </w:rPr>
            </w:r>
            <w:r w:rsidR="00CD13B8">
              <w:rPr>
                <w:noProof/>
                <w:webHidden/>
              </w:rPr>
              <w:fldChar w:fldCharType="separate"/>
            </w:r>
            <w:r w:rsidR="00C73626">
              <w:rPr>
                <w:noProof/>
                <w:webHidden/>
              </w:rPr>
              <w:t>53</w:t>
            </w:r>
            <w:r w:rsidR="00CD13B8">
              <w:rPr>
                <w:noProof/>
                <w:webHidden/>
              </w:rPr>
              <w:fldChar w:fldCharType="end"/>
            </w:r>
          </w:hyperlink>
        </w:p>
        <w:p w14:paraId="1D4727A6" w14:textId="28D4B109" w:rsidR="00CD13B8" w:rsidRDefault="007A6E08">
          <w:pPr>
            <w:pStyle w:val="Sumrio1"/>
            <w:tabs>
              <w:tab w:val="right" w:leader="dot" w:pos="8494"/>
            </w:tabs>
            <w:rPr>
              <w:rFonts w:eastAsiaTheme="minorEastAsia"/>
              <w:noProof/>
              <w:lang w:eastAsia="pt-BR"/>
            </w:rPr>
          </w:pPr>
          <w:hyperlink w:anchor="_Toc62650145" w:history="1">
            <w:r w:rsidR="00CD13B8" w:rsidRPr="005A0C93">
              <w:rPr>
                <w:rStyle w:val="Hyperlink"/>
                <w:noProof/>
              </w:rPr>
              <w:t>Apêndice 7 – Formulário de Registro do Índice de Retrabalho</w:t>
            </w:r>
            <w:r w:rsidR="00CD13B8">
              <w:rPr>
                <w:noProof/>
                <w:webHidden/>
              </w:rPr>
              <w:tab/>
            </w:r>
            <w:r w:rsidR="00CD13B8">
              <w:rPr>
                <w:noProof/>
                <w:webHidden/>
              </w:rPr>
              <w:fldChar w:fldCharType="begin"/>
            </w:r>
            <w:r w:rsidR="00CD13B8">
              <w:rPr>
                <w:noProof/>
                <w:webHidden/>
              </w:rPr>
              <w:instrText xml:space="preserve"> PAGEREF _Toc62650145 \h </w:instrText>
            </w:r>
            <w:r w:rsidR="00CD13B8">
              <w:rPr>
                <w:noProof/>
                <w:webHidden/>
              </w:rPr>
            </w:r>
            <w:r w:rsidR="00CD13B8">
              <w:rPr>
                <w:noProof/>
                <w:webHidden/>
              </w:rPr>
              <w:fldChar w:fldCharType="separate"/>
            </w:r>
            <w:r w:rsidR="00C73626">
              <w:rPr>
                <w:noProof/>
                <w:webHidden/>
              </w:rPr>
              <w:t>55</w:t>
            </w:r>
            <w:r w:rsidR="00CD13B8">
              <w:rPr>
                <w:noProof/>
                <w:webHidden/>
              </w:rPr>
              <w:fldChar w:fldCharType="end"/>
            </w:r>
          </w:hyperlink>
        </w:p>
        <w:p w14:paraId="4DC8D209" w14:textId="2A39203E" w:rsidR="00CD13B8" w:rsidRDefault="007A6E08">
          <w:pPr>
            <w:pStyle w:val="Sumrio1"/>
            <w:tabs>
              <w:tab w:val="right" w:leader="dot" w:pos="8494"/>
            </w:tabs>
            <w:rPr>
              <w:rFonts w:eastAsiaTheme="minorEastAsia"/>
              <w:noProof/>
              <w:lang w:eastAsia="pt-BR"/>
            </w:rPr>
          </w:pPr>
          <w:hyperlink w:anchor="_Toc62650146" w:history="1">
            <w:r w:rsidR="00CD13B8" w:rsidRPr="005A0C93">
              <w:rPr>
                <w:rStyle w:val="Hyperlink"/>
                <w:noProof/>
              </w:rPr>
              <w:t>Apêndice 8 – Formulário para Classificação Geral de Mudanças</w:t>
            </w:r>
            <w:r w:rsidR="00CD13B8">
              <w:rPr>
                <w:noProof/>
                <w:webHidden/>
              </w:rPr>
              <w:tab/>
            </w:r>
            <w:r w:rsidR="00CD13B8">
              <w:rPr>
                <w:noProof/>
                <w:webHidden/>
              </w:rPr>
              <w:fldChar w:fldCharType="begin"/>
            </w:r>
            <w:r w:rsidR="00CD13B8">
              <w:rPr>
                <w:noProof/>
                <w:webHidden/>
              </w:rPr>
              <w:instrText xml:space="preserve"> PAGEREF _Toc62650146 \h </w:instrText>
            </w:r>
            <w:r w:rsidR="00CD13B8">
              <w:rPr>
                <w:noProof/>
                <w:webHidden/>
              </w:rPr>
            </w:r>
            <w:r w:rsidR="00CD13B8">
              <w:rPr>
                <w:noProof/>
                <w:webHidden/>
              </w:rPr>
              <w:fldChar w:fldCharType="separate"/>
            </w:r>
            <w:r w:rsidR="00C73626">
              <w:rPr>
                <w:noProof/>
                <w:webHidden/>
              </w:rPr>
              <w:t>56</w:t>
            </w:r>
            <w:r w:rsidR="00CD13B8">
              <w:rPr>
                <w:noProof/>
                <w:webHidden/>
              </w:rPr>
              <w:fldChar w:fldCharType="end"/>
            </w:r>
          </w:hyperlink>
        </w:p>
        <w:p w14:paraId="2C2E8F18" w14:textId="6A1B6475" w:rsidR="00CD13B8" w:rsidRDefault="007A6E08">
          <w:pPr>
            <w:pStyle w:val="Sumrio1"/>
            <w:tabs>
              <w:tab w:val="right" w:leader="dot" w:pos="8494"/>
            </w:tabs>
            <w:rPr>
              <w:rFonts w:eastAsiaTheme="minorEastAsia"/>
              <w:noProof/>
              <w:lang w:eastAsia="pt-BR"/>
            </w:rPr>
          </w:pPr>
          <w:hyperlink w:anchor="_Toc62650147" w:history="1">
            <w:r w:rsidR="00CD13B8" w:rsidRPr="005A0C93">
              <w:rPr>
                <w:rStyle w:val="Hyperlink"/>
                <w:noProof/>
              </w:rPr>
              <w:t>Apêndice 9 - Formulário Auxiliar para Gerenciamento de Mudanças</w:t>
            </w:r>
            <w:r w:rsidR="00CD13B8">
              <w:rPr>
                <w:noProof/>
                <w:webHidden/>
              </w:rPr>
              <w:tab/>
            </w:r>
            <w:r w:rsidR="00CD13B8">
              <w:rPr>
                <w:noProof/>
                <w:webHidden/>
              </w:rPr>
              <w:fldChar w:fldCharType="begin"/>
            </w:r>
            <w:r w:rsidR="00CD13B8">
              <w:rPr>
                <w:noProof/>
                <w:webHidden/>
              </w:rPr>
              <w:instrText xml:space="preserve"> PAGEREF _Toc62650147 \h </w:instrText>
            </w:r>
            <w:r w:rsidR="00CD13B8">
              <w:rPr>
                <w:noProof/>
                <w:webHidden/>
              </w:rPr>
            </w:r>
            <w:r w:rsidR="00CD13B8">
              <w:rPr>
                <w:noProof/>
                <w:webHidden/>
              </w:rPr>
              <w:fldChar w:fldCharType="separate"/>
            </w:r>
            <w:r w:rsidR="00C73626">
              <w:rPr>
                <w:noProof/>
                <w:webHidden/>
              </w:rPr>
              <w:t>57</w:t>
            </w:r>
            <w:r w:rsidR="00CD13B8">
              <w:rPr>
                <w:noProof/>
                <w:webHidden/>
              </w:rPr>
              <w:fldChar w:fldCharType="end"/>
            </w:r>
          </w:hyperlink>
        </w:p>
        <w:p w14:paraId="11344DCF" w14:textId="1D8C0E0E" w:rsidR="00CD13B8" w:rsidRDefault="007A6E08">
          <w:pPr>
            <w:pStyle w:val="Sumrio1"/>
            <w:tabs>
              <w:tab w:val="right" w:leader="dot" w:pos="8494"/>
            </w:tabs>
            <w:rPr>
              <w:rFonts w:eastAsiaTheme="minorEastAsia"/>
              <w:noProof/>
              <w:lang w:eastAsia="pt-BR"/>
            </w:rPr>
          </w:pPr>
          <w:hyperlink w:anchor="_Toc62650148" w:history="1">
            <w:r w:rsidR="00CD13B8" w:rsidRPr="005A0C93">
              <w:rPr>
                <w:rStyle w:val="Hyperlink"/>
                <w:noProof/>
              </w:rPr>
              <w:t>Apêndice 10 – Formulário de Autoavaliação do SGSO</w:t>
            </w:r>
            <w:r w:rsidR="00CD13B8">
              <w:rPr>
                <w:noProof/>
                <w:webHidden/>
              </w:rPr>
              <w:tab/>
            </w:r>
            <w:r w:rsidR="00CD13B8">
              <w:rPr>
                <w:noProof/>
                <w:webHidden/>
              </w:rPr>
              <w:fldChar w:fldCharType="begin"/>
            </w:r>
            <w:r w:rsidR="00CD13B8">
              <w:rPr>
                <w:noProof/>
                <w:webHidden/>
              </w:rPr>
              <w:instrText xml:space="preserve"> PAGEREF _Toc62650148 \h </w:instrText>
            </w:r>
            <w:r w:rsidR="00CD13B8">
              <w:rPr>
                <w:noProof/>
                <w:webHidden/>
              </w:rPr>
            </w:r>
            <w:r w:rsidR="00CD13B8">
              <w:rPr>
                <w:noProof/>
                <w:webHidden/>
              </w:rPr>
              <w:fldChar w:fldCharType="separate"/>
            </w:r>
            <w:r w:rsidR="00C73626">
              <w:rPr>
                <w:noProof/>
                <w:webHidden/>
              </w:rPr>
              <w:t>59</w:t>
            </w:r>
            <w:r w:rsidR="00CD13B8">
              <w:rPr>
                <w:noProof/>
                <w:webHidden/>
              </w:rPr>
              <w:fldChar w:fldCharType="end"/>
            </w:r>
          </w:hyperlink>
        </w:p>
        <w:p w14:paraId="1E99B99F" w14:textId="2F4526E5" w:rsidR="00CD13B8" w:rsidRDefault="007A6E08">
          <w:pPr>
            <w:pStyle w:val="Sumrio2"/>
            <w:rPr>
              <w:rFonts w:eastAsiaTheme="minorEastAsia"/>
              <w:spacing w:val="0"/>
              <w:sz w:val="22"/>
              <w:lang w:eastAsia="pt-BR"/>
            </w:rPr>
          </w:pPr>
          <w:hyperlink w:anchor="_Toc62650149" w:history="1">
            <w:r w:rsidR="00CD13B8" w:rsidRPr="005A0C93">
              <w:rPr>
                <w:rStyle w:val="Hyperlink"/>
              </w:rPr>
              <w:t>A10.1 Política e objetivos da segurança operacional</w:t>
            </w:r>
            <w:r w:rsidR="00CD13B8">
              <w:rPr>
                <w:webHidden/>
              </w:rPr>
              <w:tab/>
            </w:r>
            <w:r w:rsidR="00CD13B8">
              <w:rPr>
                <w:webHidden/>
              </w:rPr>
              <w:fldChar w:fldCharType="begin"/>
            </w:r>
            <w:r w:rsidR="00CD13B8">
              <w:rPr>
                <w:webHidden/>
              </w:rPr>
              <w:instrText xml:space="preserve"> PAGEREF _Toc62650149 \h </w:instrText>
            </w:r>
            <w:r w:rsidR="00CD13B8">
              <w:rPr>
                <w:webHidden/>
              </w:rPr>
            </w:r>
            <w:r w:rsidR="00CD13B8">
              <w:rPr>
                <w:webHidden/>
              </w:rPr>
              <w:fldChar w:fldCharType="separate"/>
            </w:r>
            <w:r w:rsidR="00C73626">
              <w:rPr>
                <w:webHidden/>
              </w:rPr>
              <w:t>60</w:t>
            </w:r>
            <w:r w:rsidR="00CD13B8">
              <w:rPr>
                <w:webHidden/>
              </w:rPr>
              <w:fldChar w:fldCharType="end"/>
            </w:r>
          </w:hyperlink>
        </w:p>
        <w:p w14:paraId="0A72BDD1" w14:textId="00C5EFC1" w:rsidR="00CD13B8" w:rsidRDefault="007A6E08">
          <w:pPr>
            <w:pStyle w:val="Sumrio2"/>
            <w:rPr>
              <w:rFonts w:eastAsiaTheme="minorEastAsia"/>
              <w:spacing w:val="0"/>
              <w:sz w:val="22"/>
              <w:lang w:eastAsia="pt-BR"/>
            </w:rPr>
          </w:pPr>
          <w:hyperlink w:anchor="_Toc62650150" w:history="1">
            <w:r w:rsidR="00CD13B8" w:rsidRPr="005A0C93">
              <w:rPr>
                <w:rStyle w:val="Hyperlink"/>
              </w:rPr>
              <w:t>A10.2 Gerenciamento de Riscos de Segurança Operacional</w:t>
            </w:r>
            <w:r w:rsidR="00CD13B8">
              <w:rPr>
                <w:webHidden/>
              </w:rPr>
              <w:tab/>
            </w:r>
            <w:r w:rsidR="00CD13B8">
              <w:rPr>
                <w:webHidden/>
              </w:rPr>
              <w:fldChar w:fldCharType="begin"/>
            </w:r>
            <w:r w:rsidR="00CD13B8">
              <w:rPr>
                <w:webHidden/>
              </w:rPr>
              <w:instrText xml:space="preserve"> PAGEREF _Toc62650150 \h </w:instrText>
            </w:r>
            <w:r w:rsidR="00CD13B8">
              <w:rPr>
                <w:webHidden/>
              </w:rPr>
            </w:r>
            <w:r w:rsidR="00CD13B8">
              <w:rPr>
                <w:webHidden/>
              </w:rPr>
              <w:fldChar w:fldCharType="separate"/>
            </w:r>
            <w:r w:rsidR="00C73626">
              <w:rPr>
                <w:webHidden/>
              </w:rPr>
              <w:t>72</w:t>
            </w:r>
            <w:r w:rsidR="00CD13B8">
              <w:rPr>
                <w:webHidden/>
              </w:rPr>
              <w:fldChar w:fldCharType="end"/>
            </w:r>
          </w:hyperlink>
        </w:p>
        <w:p w14:paraId="6EE89F1D" w14:textId="33B5282B" w:rsidR="00CD13B8" w:rsidRDefault="007A6E08">
          <w:pPr>
            <w:pStyle w:val="Sumrio2"/>
            <w:rPr>
              <w:rFonts w:eastAsiaTheme="minorEastAsia"/>
              <w:spacing w:val="0"/>
              <w:sz w:val="22"/>
              <w:lang w:eastAsia="pt-BR"/>
            </w:rPr>
          </w:pPr>
          <w:hyperlink w:anchor="_Toc62650151" w:history="1">
            <w:r w:rsidR="00CD13B8" w:rsidRPr="005A0C93">
              <w:rPr>
                <w:rStyle w:val="Hyperlink"/>
              </w:rPr>
              <w:t>A10.3 Garantia da Segurança Operacional</w:t>
            </w:r>
            <w:r w:rsidR="00CD13B8">
              <w:rPr>
                <w:webHidden/>
              </w:rPr>
              <w:tab/>
            </w:r>
            <w:r w:rsidR="00CD13B8">
              <w:rPr>
                <w:webHidden/>
              </w:rPr>
              <w:fldChar w:fldCharType="begin"/>
            </w:r>
            <w:r w:rsidR="00CD13B8">
              <w:rPr>
                <w:webHidden/>
              </w:rPr>
              <w:instrText xml:space="preserve"> PAGEREF _Toc62650151 \h </w:instrText>
            </w:r>
            <w:r w:rsidR="00CD13B8">
              <w:rPr>
                <w:webHidden/>
              </w:rPr>
            </w:r>
            <w:r w:rsidR="00CD13B8">
              <w:rPr>
                <w:webHidden/>
              </w:rPr>
              <w:fldChar w:fldCharType="separate"/>
            </w:r>
            <w:r w:rsidR="00C73626">
              <w:rPr>
                <w:webHidden/>
              </w:rPr>
              <w:t>76</w:t>
            </w:r>
            <w:r w:rsidR="00CD13B8">
              <w:rPr>
                <w:webHidden/>
              </w:rPr>
              <w:fldChar w:fldCharType="end"/>
            </w:r>
          </w:hyperlink>
        </w:p>
        <w:p w14:paraId="6D2D1178" w14:textId="7DC50A83" w:rsidR="00CD13B8" w:rsidRDefault="007A6E08">
          <w:pPr>
            <w:pStyle w:val="Sumrio2"/>
            <w:rPr>
              <w:rFonts w:eastAsiaTheme="minorEastAsia"/>
              <w:spacing w:val="0"/>
              <w:sz w:val="22"/>
              <w:lang w:eastAsia="pt-BR"/>
            </w:rPr>
          </w:pPr>
          <w:hyperlink w:anchor="_Toc62650152" w:history="1">
            <w:r w:rsidR="00CD13B8" w:rsidRPr="005A0C93">
              <w:rPr>
                <w:rStyle w:val="Hyperlink"/>
              </w:rPr>
              <w:t>A10.4 Promoção da Segurança Operacional</w:t>
            </w:r>
            <w:r w:rsidR="00CD13B8">
              <w:rPr>
                <w:webHidden/>
              </w:rPr>
              <w:tab/>
            </w:r>
            <w:r w:rsidR="00CD13B8">
              <w:rPr>
                <w:webHidden/>
              </w:rPr>
              <w:fldChar w:fldCharType="begin"/>
            </w:r>
            <w:r w:rsidR="00CD13B8">
              <w:rPr>
                <w:webHidden/>
              </w:rPr>
              <w:instrText xml:space="preserve"> PAGEREF _Toc62650152 \h </w:instrText>
            </w:r>
            <w:r w:rsidR="00CD13B8">
              <w:rPr>
                <w:webHidden/>
              </w:rPr>
            </w:r>
            <w:r w:rsidR="00CD13B8">
              <w:rPr>
                <w:webHidden/>
              </w:rPr>
              <w:fldChar w:fldCharType="separate"/>
            </w:r>
            <w:r w:rsidR="00C73626">
              <w:rPr>
                <w:webHidden/>
              </w:rPr>
              <w:t>81</w:t>
            </w:r>
            <w:r w:rsidR="00CD13B8">
              <w:rPr>
                <w:webHidden/>
              </w:rPr>
              <w:fldChar w:fldCharType="end"/>
            </w:r>
          </w:hyperlink>
        </w:p>
        <w:p w14:paraId="75042532" w14:textId="78E65863" w:rsidR="00CD13B8" w:rsidRDefault="007A6E08">
          <w:pPr>
            <w:pStyle w:val="Sumrio1"/>
            <w:tabs>
              <w:tab w:val="right" w:leader="dot" w:pos="8494"/>
            </w:tabs>
            <w:rPr>
              <w:rFonts w:eastAsiaTheme="minorEastAsia"/>
              <w:noProof/>
              <w:lang w:eastAsia="pt-BR"/>
            </w:rPr>
          </w:pPr>
          <w:hyperlink w:anchor="_Toc62650153" w:history="1">
            <w:r w:rsidR="00CD13B8" w:rsidRPr="005A0C93">
              <w:rPr>
                <w:rStyle w:val="Hyperlink"/>
                <w:noProof/>
              </w:rPr>
              <w:t>Apêndice 11 – Contatos para Emergências</w:t>
            </w:r>
            <w:r w:rsidR="00CD13B8">
              <w:rPr>
                <w:noProof/>
                <w:webHidden/>
              </w:rPr>
              <w:tab/>
            </w:r>
            <w:r w:rsidR="00CD13B8">
              <w:rPr>
                <w:noProof/>
                <w:webHidden/>
              </w:rPr>
              <w:fldChar w:fldCharType="begin"/>
            </w:r>
            <w:r w:rsidR="00CD13B8">
              <w:rPr>
                <w:noProof/>
                <w:webHidden/>
              </w:rPr>
              <w:instrText xml:space="preserve"> PAGEREF _Toc62650153 \h </w:instrText>
            </w:r>
            <w:r w:rsidR="00CD13B8">
              <w:rPr>
                <w:noProof/>
                <w:webHidden/>
              </w:rPr>
            </w:r>
            <w:r w:rsidR="00CD13B8">
              <w:rPr>
                <w:noProof/>
                <w:webHidden/>
              </w:rPr>
              <w:fldChar w:fldCharType="separate"/>
            </w:r>
            <w:r w:rsidR="00C73626">
              <w:rPr>
                <w:noProof/>
                <w:webHidden/>
              </w:rPr>
              <w:t>83</w:t>
            </w:r>
            <w:r w:rsidR="00CD13B8">
              <w:rPr>
                <w:noProof/>
                <w:webHidden/>
              </w:rPr>
              <w:fldChar w:fldCharType="end"/>
            </w:r>
          </w:hyperlink>
        </w:p>
        <w:p w14:paraId="3B13F210" w14:textId="3A653255" w:rsidR="00CD13B8" w:rsidRDefault="007A6E08">
          <w:pPr>
            <w:pStyle w:val="Sumrio1"/>
            <w:tabs>
              <w:tab w:val="right" w:leader="dot" w:pos="8494"/>
            </w:tabs>
            <w:rPr>
              <w:rFonts w:eastAsiaTheme="minorEastAsia"/>
              <w:noProof/>
              <w:lang w:eastAsia="pt-BR"/>
            </w:rPr>
          </w:pPr>
          <w:hyperlink w:anchor="_Toc62650154" w:history="1">
            <w:r w:rsidR="00CD13B8" w:rsidRPr="005A0C93">
              <w:rPr>
                <w:rStyle w:val="Hyperlink"/>
                <w:noProof/>
              </w:rPr>
              <w:t>Apêndice 12 – Divulgação do SGSO</w:t>
            </w:r>
            <w:r w:rsidR="00CD13B8">
              <w:rPr>
                <w:noProof/>
                <w:webHidden/>
              </w:rPr>
              <w:tab/>
            </w:r>
            <w:r w:rsidR="00CD13B8">
              <w:rPr>
                <w:noProof/>
                <w:webHidden/>
              </w:rPr>
              <w:fldChar w:fldCharType="begin"/>
            </w:r>
            <w:r w:rsidR="00CD13B8">
              <w:rPr>
                <w:noProof/>
                <w:webHidden/>
              </w:rPr>
              <w:instrText xml:space="preserve"> PAGEREF _Toc62650154 \h </w:instrText>
            </w:r>
            <w:r w:rsidR="00CD13B8">
              <w:rPr>
                <w:noProof/>
                <w:webHidden/>
              </w:rPr>
            </w:r>
            <w:r w:rsidR="00CD13B8">
              <w:rPr>
                <w:noProof/>
                <w:webHidden/>
              </w:rPr>
              <w:fldChar w:fldCharType="separate"/>
            </w:r>
            <w:r w:rsidR="00C73626">
              <w:rPr>
                <w:noProof/>
                <w:webHidden/>
              </w:rPr>
              <w:t>84</w:t>
            </w:r>
            <w:r w:rsidR="00CD13B8">
              <w:rPr>
                <w:noProof/>
                <w:webHidden/>
              </w:rPr>
              <w:fldChar w:fldCharType="end"/>
            </w:r>
          </w:hyperlink>
        </w:p>
        <w:p w14:paraId="1004B2A9" w14:textId="073A363E" w:rsidR="00CB34D7" w:rsidRDefault="00240258" w:rsidP="00EF19B2">
          <w:pPr>
            <w:pStyle w:val="Sumrio1"/>
            <w:tabs>
              <w:tab w:val="right" w:leader="dot" w:pos="8494"/>
            </w:tabs>
          </w:pPr>
          <w:r w:rsidRPr="00EF19B2">
            <w:rPr>
              <w:b/>
              <w:bCs/>
              <w:sz w:val="20"/>
            </w:rPr>
            <w:fldChar w:fldCharType="end"/>
          </w:r>
        </w:p>
      </w:sdtContent>
    </w:sdt>
    <w:p w14:paraId="1F46BE5C" w14:textId="77777777" w:rsidR="00CB34D7" w:rsidRDefault="00CB34D7" w:rsidP="00CB34D7">
      <w:pPr>
        <w:sectPr w:rsidR="00CB34D7" w:rsidSect="008A0961">
          <w:pgSz w:w="11906" w:h="16838"/>
          <w:pgMar w:top="1417" w:right="1701" w:bottom="1417" w:left="1701" w:header="708" w:footer="708" w:gutter="0"/>
          <w:cols w:space="708"/>
          <w:docGrid w:linePitch="360"/>
        </w:sectPr>
      </w:pPr>
    </w:p>
    <w:p w14:paraId="78019567" w14:textId="33501B7C" w:rsidR="00764788" w:rsidRPr="005B1433" w:rsidRDefault="00DD238E" w:rsidP="007F1253">
      <w:pPr>
        <w:pStyle w:val="Ttulo1"/>
      </w:pPr>
      <w:bookmarkStart w:id="0" w:name="_Toc62650091"/>
      <w:r w:rsidRPr="005B1433">
        <w:lastRenderedPageBreak/>
        <w:t>Introdução</w:t>
      </w:r>
      <w:r w:rsidR="002105BF">
        <w:t xml:space="preserve"> e escopo</w:t>
      </w:r>
      <w:bookmarkEnd w:id="0"/>
    </w:p>
    <w:p w14:paraId="3A324C87" w14:textId="4FECEC49" w:rsidR="007F1253" w:rsidRDefault="00BB3B62" w:rsidP="00363BB0">
      <w:pPr>
        <w:pStyle w:val="Textonormal1"/>
      </w:pPr>
      <w:r>
        <w:t xml:space="preserve">A </w:t>
      </w:r>
      <w:r w:rsidR="008B1817" w:rsidRPr="00AA18D3">
        <w:rPr>
          <w:rFonts w:ascii="Arial" w:hAnsi="Arial"/>
          <w:b/>
          <w:color w:val="FF0000"/>
        </w:rPr>
        <w:t>ACME</w:t>
      </w:r>
      <w:r w:rsidR="008B1817">
        <w:t xml:space="preserve"> </w:t>
      </w:r>
      <w:r>
        <w:t>é</w:t>
      </w:r>
      <w:r w:rsidR="007F1253">
        <w:t xml:space="preserve"> uma organização de manutenção certificada segundo o Regulamento Brasileiro da Aviação Civil (RBAC) nº 145, com o COM nº </w:t>
      </w:r>
      <w:r w:rsidR="007F1253" w:rsidRPr="00DA4535">
        <w:rPr>
          <w:b/>
          <w:color w:val="FF0000"/>
        </w:rPr>
        <w:t>XXXX/ANAC</w:t>
      </w:r>
      <w:r w:rsidR="007F1253">
        <w:t>.</w:t>
      </w:r>
      <w:r w:rsidR="00E10DBD">
        <w:t xml:space="preserve"> A certificação inicial da organização foi no dia </w:t>
      </w:r>
      <w:r w:rsidR="00E45315">
        <w:rPr>
          <w:b/>
          <w:color w:val="FF0000"/>
        </w:rPr>
        <w:t>XX/</w:t>
      </w:r>
      <w:r w:rsidRPr="00BB3B62">
        <w:rPr>
          <w:b/>
          <w:color w:val="FF0000"/>
        </w:rPr>
        <w:t>XX</w:t>
      </w:r>
      <w:r w:rsidR="00E10DBD" w:rsidRPr="00BB3B62">
        <w:rPr>
          <w:b/>
          <w:color w:val="FF0000"/>
        </w:rPr>
        <w:t>/</w:t>
      </w:r>
      <w:r w:rsidRPr="00BB3B62">
        <w:rPr>
          <w:b/>
          <w:color w:val="FF0000"/>
        </w:rPr>
        <w:t>XXXX</w:t>
      </w:r>
      <w:r w:rsidR="00E10DBD">
        <w:t>.</w:t>
      </w:r>
      <w:r w:rsidR="00433DBF">
        <w:t xml:space="preserve"> </w:t>
      </w:r>
      <w:r w:rsidR="00435758">
        <w:t>Em atendimento ao RBAC 145.214-I</w:t>
      </w:r>
      <w:r w:rsidR="007F1253">
        <w:t xml:space="preserve">, a empresa precisa implementar </w:t>
      </w:r>
      <w:r w:rsidR="00435758">
        <w:t xml:space="preserve">e manter </w:t>
      </w:r>
      <w:r w:rsidR="007F1253">
        <w:t xml:space="preserve">um SGSO e o presente manual tem como </w:t>
      </w:r>
      <w:r w:rsidR="007A5026">
        <w:t>função documentar o sistema.</w:t>
      </w:r>
    </w:p>
    <w:p w14:paraId="36AEBC1F" w14:textId="3D2CA45E" w:rsidR="00FD5FC1" w:rsidRPr="00E276CE" w:rsidRDefault="00123554" w:rsidP="001F12F6">
      <w:pPr>
        <w:pStyle w:val="Textonormal1"/>
      </w:pPr>
      <w:r w:rsidRPr="00E276CE">
        <w:t xml:space="preserve">A </w:t>
      </w:r>
      <w:r w:rsidR="00BB3B62" w:rsidRPr="00E276CE">
        <w:t xml:space="preserve">empresa </w:t>
      </w:r>
      <w:r w:rsidRPr="00E276CE">
        <w:t>é certificada na categoria serviços especializados realizando principalmente serviços de: substituição de tecidos, espumas e tapetes em interiores de aeronaves</w:t>
      </w:r>
      <w:r w:rsidR="003A5A79" w:rsidRPr="00DA4535">
        <w:t xml:space="preserve"> em aeronaves da aviação geral</w:t>
      </w:r>
      <w:r w:rsidRPr="00DA4535">
        <w:t xml:space="preserve">; inspeção </w:t>
      </w:r>
      <w:proofErr w:type="spellStart"/>
      <w:r w:rsidRPr="00DA4535">
        <w:t>boroscópica</w:t>
      </w:r>
      <w:proofErr w:type="spellEnd"/>
      <w:r w:rsidR="003A5A79" w:rsidRPr="00DA4535">
        <w:t xml:space="preserve"> para operadores de transporte aéreo regular e táxis aéreos;</w:t>
      </w:r>
      <w:r w:rsidRPr="00DA4535">
        <w:t xml:space="preserve"> pesagem e balanceamento </w:t>
      </w:r>
      <w:r w:rsidR="003A5A79" w:rsidRPr="00DA4535">
        <w:t>em helicópteros que realizam operação offshore</w:t>
      </w:r>
      <w:r w:rsidRPr="00DA4535">
        <w:t>, conforme especificação operativa e lista de capacidade.</w:t>
      </w:r>
      <w:r w:rsidR="00BB3B62" w:rsidRPr="00E276CE">
        <w:t xml:space="preserve"> A empresa </w:t>
      </w:r>
      <w:r w:rsidR="00E10DBD" w:rsidRPr="00DA4535">
        <w:t>não possui serviços subcontratados.</w:t>
      </w:r>
    </w:p>
    <w:p w14:paraId="4BD4811F" w14:textId="79451F5E" w:rsidR="007320D5" w:rsidRDefault="007320D5" w:rsidP="001F12F6">
      <w:pPr>
        <w:pStyle w:val="Textonormal1"/>
      </w:pPr>
      <w:r>
        <w:t>A empresa tem relacionamentos com as seguintes entidades externas: ANAC, CENIPA, clientes, fornecedores e prestadores de serviço.</w:t>
      </w:r>
    </w:p>
    <w:p w14:paraId="233B3FB0" w14:textId="07BB54C8" w:rsidR="002105BF" w:rsidRPr="000E12B4" w:rsidRDefault="002105BF" w:rsidP="001F12F6">
      <w:pPr>
        <w:pStyle w:val="Textonormal1"/>
      </w:pPr>
      <w:r>
        <w:t>O Sistema de Gerenciamento da Segurança Operacional da empresa abrange todas as atividades de manutenção</w:t>
      </w:r>
      <w:r w:rsidR="00DC5C26">
        <w:t xml:space="preserve"> (execução, supervisão, inspeção e aprovação para o retorno ao serviço)</w:t>
      </w:r>
      <w:r>
        <w:t xml:space="preserve"> realizadas conforme o RBAC 145.</w:t>
      </w:r>
      <w:r w:rsidR="00DC5C26">
        <w:t xml:space="preserve"> O SGSO também abrange as atividades de apoio à manutenção (planejamento de serviços, produção e controle de registros de manutenção, treinamentos, suprimento de peças e materiais, distribuição de publicações técnicas, controle e fornecimento de ferramentas e instrumentos de medição, entre outros).</w:t>
      </w:r>
    </w:p>
    <w:p w14:paraId="44F50411" w14:textId="47311AE8" w:rsidR="00DC5C26" w:rsidRPr="00DA4535" w:rsidRDefault="00123554" w:rsidP="001F12F6">
      <w:pPr>
        <w:pStyle w:val="Textonormal1"/>
      </w:pPr>
      <w:r w:rsidRPr="00DA4535">
        <w:t>Nesta data, a</w:t>
      </w:r>
      <w:r w:rsidR="00403715" w:rsidRPr="00DA4535">
        <w:t xml:space="preserve"> empresa </w:t>
      </w:r>
      <w:r w:rsidRPr="00DA4535">
        <w:t xml:space="preserve">conta com </w:t>
      </w:r>
      <w:r w:rsidR="00E45315" w:rsidRPr="00DA4535">
        <w:t>10</w:t>
      </w:r>
      <w:r w:rsidRPr="00DA4535">
        <w:t xml:space="preserve"> </w:t>
      </w:r>
      <w:r w:rsidR="00CF12F9" w:rsidRPr="00DA4535">
        <w:t>colaborador</w:t>
      </w:r>
      <w:r w:rsidR="00924F70" w:rsidRPr="00DA4535">
        <w:t>e</w:t>
      </w:r>
      <w:r w:rsidRPr="00DA4535">
        <w:t xml:space="preserve">s, </w:t>
      </w:r>
      <w:r w:rsidR="003A5A79" w:rsidRPr="00DA4535">
        <w:t>possuindo apenas a base principal de manutenção, embora tenha autorização para realizar serviços fora da sede da empresa</w:t>
      </w:r>
      <w:r w:rsidR="00D43403" w:rsidRPr="00DA4535">
        <w:t>.</w:t>
      </w:r>
      <w:r w:rsidR="00E45315" w:rsidRPr="00DA4535">
        <w:t xml:space="preserve"> O volume de serviços da empresa é, em média, de 25 aprovações para retorno ao serviço por ano.</w:t>
      </w:r>
      <w:r w:rsidR="00433DBF" w:rsidRPr="00DA4535">
        <w:t xml:space="preserve"> </w:t>
      </w:r>
      <w:r w:rsidR="00DC5C26" w:rsidRPr="00DA4535">
        <w:t xml:space="preserve">Dentro dos critérios do Apêndice A da IS 145.214-001 Revisão </w:t>
      </w:r>
      <w:r w:rsidR="009105B5">
        <w:t>B</w:t>
      </w:r>
      <w:r w:rsidR="00DC5C26" w:rsidRPr="00DA4535">
        <w:t xml:space="preserve">, a empresa está classificada como </w:t>
      </w:r>
      <w:r w:rsidR="004F1281" w:rsidRPr="00DA4535">
        <w:t>pequeno porte (10 colaboradores) e alta complexidade (presta serviços para empresas de táxi aéreo e de transporte aéreo regular).</w:t>
      </w:r>
    </w:p>
    <w:p w14:paraId="3D7453EB" w14:textId="53A03196" w:rsidR="00E2713B" w:rsidRDefault="00E2713B" w:rsidP="001F12F6">
      <w:pPr>
        <w:pStyle w:val="Textonormal1"/>
        <w:rPr>
          <w:spacing w:val="-2"/>
        </w:rPr>
      </w:pPr>
      <w:r w:rsidRPr="00EF19B2">
        <w:rPr>
          <w:spacing w:val="-2"/>
        </w:rPr>
        <w:t xml:space="preserve">Os serviços </w:t>
      </w:r>
      <w:r w:rsidR="00E45315" w:rsidRPr="00EF19B2">
        <w:rPr>
          <w:spacing w:val="-2"/>
        </w:rPr>
        <w:t xml:space="preserve">fora de </w:t>
      </w:r>
      <w:r w:rsidRPr="00EF19B2">
        <w:rPr>
          <w:spacing w:val="-2"/>
        </w:rPr>
        <w:t>sede obedecerão aos mesmos critérios no que tange ao SGSO, e descritos neste manual. Os procedimentos executados de forma diferenciada por força das características do serviço / operação deverão ser detalhados e inseridos no MGSO.</w:t>
      </w:r>
    </w:p>
    <w:p w14:paraId="2D9BD68E" w14:textId="05F7BA30" w:rsidR="00C15934" w:rsidRDefault="00433DBF" w:rsidP="005B1AE8">
      <w:pPr>
        <w:jc w:val="center"/>
      </w:pPr>
      <w:r>
        <w:rPr>
          <w:noProof/>
          <w:lang w:eastAsia="pt-BR"/>
        </w:rPr>
        <mc:AlternateContent>
          <mc:Choice Requires="wps">
            <w:drawing>
              <wp:inline distT="0" distB="0" distL="0" distR="0" wp14:anchorId="1A10FC7C" wp14:editId="7F81EF38">
                <wp:extent cx="3438525" cy="1885950"/>
                <wp:effectExtent l="19050" t="19050" r="28575" b="19050"/>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8859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506085BF" w14:textId="03D05329" w:rsidR="007A6E08" w:rsidRPr="00EF19B2" w:rsidRDefault="007A6E08" w:rsidP="00EF19B2">
                            <w:pPr>
                              <w:jc w:val="both"/>
                              <w:rPr>
                                <w:color w:val="CA5D37"/>
                              </w:rPr>
                            </w:pPr>
                            <w:r w:rsidRPr="00EF19B2">
                              <w:rPr>
                                <w:b/>
                                <w:color w:val="CA5D37"/>
                              </w:rPr>
                              <w:t>NOTA:</w:t>
                            </w:r>
                            <w:r w:rsidRPr="00EF19B2">
                              <w:rPr>
                                <w:color w:val="CA5D37"/>
                              </w:rPr>
                              <w:t xml:space="preserve"> Escreva uma breve descrição das atividades de manutenção realizadas pela empresa, incluindo o escopo de certificação (categorias e classes). Coloque uma estimativa do volume de serviços anual. Indique a data da certificação inicial da empresa. Caso a organização possua outras certificações além da certificação da ANAC, indicar também. Indicar se a organização possui relações com outras organizações de manutenção. Indicar se a organização possui serviços subcontratados.</w:t>
                            </w:r>
                          </w:p>
                        </w:txbxContent>
                      </wps:txbx>
                      <wps:bodyPr rot="0" vert="horz" wrap="square" lIns="91440" tIns="45720" rIns="91440" bIns="45720" anchor="ctr" anchorCtr="0">
                        <a:noAutofit/>
                      </wps:bodyPr>
                    </wps:wsp>
                  </a:graphicData>
                </a:graphic>
              </wp:inline>
            </w:drawing>
          </mc:Choice>
          <mc:Fallback>
            <w:pict>
              <v:shape w14:anchorId="1A10FC7C" id="Caixa de Texto 2" o:spid="_x0000_s1028" type="#_x0000_t202" style="width:270.7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" fillcolor="white [3212]" strokecolor="#ca5d37" strokeweight="3pt">
                <v:fill color2="#fbe4d5 [661]" o:opacity2="0" rotate="t" focusposition=".5,.5" focussize="" colors="0 white;3277f white" focus="100%" type="gradientRadial"/>
                <v:stroke joinstyle="round" endcap="round"/>
                <v:textbox>
                  <w:txbxContent>
                    <w:p w14:paraId="506085BF" w14:textId="03D05329" w:rsidR="007A6E08" w:rsidRPr="00EF19B2" w:rsidRDefault="007A6E08" w:rsidP="00EF19B2">
                      <w:pPr>
                        <w:jc w:val="both"/>
                        <w:rPr>
                          <w:color w:val="CA5D37"/>
                        </w:rPr>
                      </w:pPr>
                      <w:r w:rsidRPr="00EF19B2">
                        <w:rPr>
                          <w:b/>
                          <w:color w:val="CA5D37"/>
                        </w:rPr>
                        <w:t>NOTA:</w:t>
                      </w:r>
                      <w:r w:rsidRPr="00EF19B2">
                        <w:rPr>
                          <w:color w:val="CA5D37"/>
                        </w:rPr>
                        <w:t xml:space="preserve"> Escreva uma breve descrição das atividades de manutenção realizadas pela empresa, incluindo o escopo de certificação (categorias e classes). Coloque uma estimativa do volume de serviços anual. Indique a data da certificação inicial da empresa. Caso a organização possua outras certificações além da certificação da ANAC, indicar também. Indicar se a organização possui relações com outras organizações de manutenção. Indicar se a organização possui serviços subcontratados.</w:t>
                      </w:r>
                    </w:p>
                  </w:txbxContent>
                </v:textbox>
                <w10:anchorlock/>
              </v:shape>
            </w:pict>
          </mc:Fallback>
        </mc:AlternateContent>
      </w:r>
      <w:r w:rsidR="00C15934">
        <w:br w:type="page"/>
      </w:r>
    </w:p>
    <w:p w14:paraId="4E82E232" w14:textId="0F02D793" w:rsidR="007F1253" w:rsidRPr="00F13980" w:rsidRDefault="007A5026" w:rsidP="00671805">
      <w:pPr>
        <w:pStyle w:val="Ttulo1"/>
      </w:pPr>
      <w:bookmarkStart w:id="1" w:name="_Toc62650092"/>
      <w:r w:rsidRPr="00F13980">
        <w:lastRenderedPageBreak/>
        <w:t>Política e Objetivos da Segurança Operacional</w:t>
      </w:r>
      <w:bookmarkEnd w:id="1"/>
    </w:p>
    <w:p w14:paraId="0E2C857D" w14:textId="77777777" w:rsidR="00DD238E" w:rsidRPr="00F13980" w:rsidRDefault="00DD238E" w:rsidP="00CF70F4">
      <w:pPr>
        <w:pStyle w:val="Ttulo2"/>
      </w:pPr>
      <w:bookmarkStart w:id="2" w:name="_Toc62650093"/>
      <w:r w:rsidRPr="00F13980">
        <w:t>Política d</w:t>
      </w:r>
      <w:r w:rsidR="00CF70F4" w:rsidRPr="00F13980">
        <w:t>e</w:t>
      </w:r>
      <w:r w:rsidRPr="00F13980">
        <w:t xml:space="preserve"> Segurança Operacional</w:t>
      </w:r>
      <w:bookmarkEnd w:id="2"/>
    </w:p>
    <w:p w14:paraId="36D53D77" w14:textId="3A3D0954" w:rsidR="00E54DE5" w:rsidRPr="00E54DE5" w:rsidRDefault="00E54DE5" w:rsidP="00E54DE5">
      <w:pPr>
        <w:pStyle w:val="Textonormal1"/>
        <w:pBdr>
          <w:top w:val="single" w:sz="4" w:space="1" w:color="auto"/>
          <w:left w:val="single" w:sz="4" w:space="4" w:color="auto"/>
          <w:bottom w:val="single" w:sz="4" w:space="1" w:color="auto"/>
          <w:right w:val="single" w:sz="4" w:space="4" w:color="auto"/>
        </w:pBdr>
        <w:spacing w:before="80" w:after="0"/>
        <w:ind w:firstLine="0"/>
        <w:jc w:val="center"/>
        <w:rPr>
          <w:b/>
          <w:bCs/>
          <w:sz w:val="22"/>
        </w:rPr>
      </w:pPr>
      <w:r w:rsidRPr="00E54DE5">
        <w:rPr>
          <w:b/>
          <w:bCs/>
          <w:sz w:val="22"/>
        </w:rPr>
        <w:t>Política de Segurança Operacional</w:t>
      </w:r>
    </w:p>
    <w:p w14:paraId="5A27583B" w14:textId="0A032CAA" w:rsidR="00C15934" w:rsidRPr="00BB3B62" w:rsidRDefault="00C15934" w:rsidP="00620E09">
      <w:pPr>
        <w:pStyle w:val="Textonormal1"/>
        <w:pBdr>
          <w:top w:val="single" w:sz="4" w:space="1" w:color="auto"/>
          <w:left w:val="single" w:sz="4" w:space="4" w:color="auto"/>
          <w:bottom w:val="single" w:sz="4" w:space="1" w:color="auto"/>
          <w:right w:val="single" w:sz="4" w:space="4" w:color="auto"/>
        </w:pBdr>
        <w:spacing w:before="80" w:after="0"/>
        <w:rPr>
          <w:color w:val="000000" w:themeColor="text1"/>
          <w:sz w:val="22"/>
        </w:rPr>
      </w:pPr>
      <w:r w:rsidRPr="00FF26B5">
        <w:rPr>
          <w:sz w:val="22"/>
        </w:rPr>
        <w:t>A</w:t>
      </w:r>
      <w:r w:rsidR="00803792">
        <w:rPr>
          <w:sz w:val="22"/>
        </w:rPr>
        <w:t xml:space="preserve"> empresa </w:t>
      </w:r>
      <w:r w:rsidRPr="00FF26B5">
        <w:rPr>
          <w:sz w:val="22"/>
        </w:rPr>
        <w:t xml:space="preserve">tem como </w:t>
      </w:r>
      <w:r w:rsidRPr="00E77502">
        <w:rPr>
          <w:sz w:val="22"/>
        </w:rPr>
        <w:t xml:space="preserve">política de segurança operacional </w:t>
      </w:r>
      <w:r w:rsidRPr="00FF26B5">
        <w:rPr>
          <w:sz w:val="22"/>
        </w:rPr>
        <w:t xml:space="preserve">realizar atividades de manutenção em produtos aeronáuticos com eficiência e visando alcançar o </w:t>
      </w:r>
      <w:r w:rsidR="00E25B8F">
        <w:rPr>
          <w:sz w:val="22"/>
        </w:rPr>
        <w:t xml:space="preserve">mais </w:t>
      </w:r>
      <w:r w:rsidRPr="00FF26B5">
        <w:rPr>
          <w:sz w:val="22"/>
        </w:rPr>
        <w:t xml:space="preserve">elevado nível de </w:t>
      </w:r>
      <w:r w:rsidR="00E2713B" w:rsidRPr="00BB3B62">
        <w:rPr>
          <w:color w:val="000000" w:themeColor="text1"/>
          <w:sz w:val="22"/>
        </w:rPr>
        <w:t xml:space="preserve">qualidade e </w:t>
      </w:r>
      <w:r w:rsidR="00FB18D2">
        <w:rPr>
          <w:color w:val="000000" w:themeColor="text1"/>
          <w:sz w:val="22"/>
        </w:rPr>
        <w:t xml:space="preserve">de </w:t>
      </w:r>
      <w:r w:rsidR="001A6F2B" w:rsidRPr="00BB3B62">
        <w:rPr>
          <w:color w:val="000000" w:themeColor="text1"/>
          <w:sz w:val="22"/>
        </w:rPr>
        <w:t>segurança operacional possível.</w:t>
      </w:r>
      <w:r w:rsidR="003A7490">
        <w:rPr>
          <w:color w:val="000000" w:themeColor="text1"/>
          <w:sz w:val="22"/>
        </w:rPr>
        <w:t xml:space="preserve"> </w:t>
      </w:r>
      <w:r w:rsidR="007809D1" w:rsidRPr="007809D1">
        <w:rPr>
          <w:color w:val="000000" w:themeColor="text1"/>
          <w:sz w:val="22"/>
        </w:rPr>
        <w:t>A empresa se compromete a buscar a melhoria contínua do desempenho da segurança operacional, observando toda a legislação aplicável, os padrões e regulamentos de aviação civil e por meio da implementação do Sistema de Gerenciamento da Segurança Operacional, com base nas seguintes diretrizes e princípios:</w:t>
      </w:r>
    </w:p>
    <w:p w14:paraId="3270B257" w14:textId="77777777" w:rsidR="00C15934" w:rsidRPr="008A7B61" w:rsidRDefault="00C15934" w:rsidP="008F525B">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w:t>
      </w:r>
      <w:r w:rsidR="00803792" w:rsidRPr="008A7B61">
        <w:rPr>
          <w:color w:val="000000" w:themeColor="text1"/>
          <w:sz w:val="20"/>
          <w:szCs w:val="22"/>
        </w:rPr>
        <w:t xml:space="preserve"> empresa </w:t>
      </w:r>
      <w:r w:rsidRPr="008A7B61">
        <w:rPr>
          <w:color w:val="000000" w:themeColor="text1"/>
          <w:sz w:val="20"/>
          <w:szCs w:val="22"/>
        </w:rPr>
        <w:t xml:space="preserve">se compromete a disponibilizar e a alocar os recursos demandados pela implementação da política de segurança operacional, </w:t>
      </w:r>
      <w:r w:rsidR="00E2713B" w:rsidRPr="008A7B61">
        <w:rPr>
          <w:color w:val="000000" w:themeColor="text1"/>
          <w:sz w:val="20"/>
          <w:szCs w:val="22"/>
        </w:rPr>
        <w:t>assegurando o equilíbrio entre as atividades produtivas da organização e as necessidades da segurança operacional</w:t>
      </w:r>
      <w:r w:rsidRPr="008A7B61">
        <w:rPr>
          <w:color w:val="000000" w:themeColor="text1"/>
          <w:sz w:val="20"/>
          <w:szCs w:val="22"/>
        </w:rPr>
        <w:t>.</w:t>
      </w:r>
    </w:p>
    <w:p w14:paraId="28768474" w14:textId="77777777" w:rsidR="00C15934" w:rsidRPr="008A7B61" w:rsidRDefault="00C15934" w:rsidP="008F525B">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w:t>
      </w:r>
      <w:r w:rsidR="00803792" w:rsidRPr="008A7B61">
        <w:rPr>
          <w:color w:val="000000" w:themeColor="text1"/>
          <w:sz w:val="20"/>
          <w:szCs w:val="22"/>
        </w:rPr>
        <w:t xml:space="preserve"> empresa </w:t>
      </w:r>
      <w:r w:rsidRPr="008A7B61">
        <w:rPr>
          <w:color w:val="000000" w:themeColor="text1"/>
          <w:sz w:val="20"/>
          <w:szCs w:val="22"/>
        </w:rPr>
        <w:t>atribui a seu Gestor Responsável a responsabilidade primária sobre a segurança operacional.</w:t>
      </w:r>
    </w:p>
    <w:p w14:paraId="18620CE0" w14:textId="77777777" w:rsidR="00E409BD" w:rsidRPr="008A7B61" w:rsidRDefault="00CC0975" w:rsidP="008F525B">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incentiva a prática de relatos voluntários de segurança operacional, e disponibiliza os meios para a sua comunicação. Os relatos voluntários de segurança operacional são destinados apenas à melhoria da segurança operacional e não à punição de pessoas.</w:t>
      </w:r>
    </w:p>
    <w:p w14:paraId="21F19F98" w14:textId="2569639B" w:rsidR="007527F4" w:rsidRPr="007A6E08" w:rsidRDefault="008A7B61" w:rsidP="008A7B61">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7A6E08">
        <w:rPr>
          <w:color w:val="000000" w:themeColor="text1"/>
          <w:sz w:val="20"/>
          <w:szCs w:val="22"/>
        </w:rPr>
        <w:t>A empresa considera que violações deliberadas (desvios voluntários de procedimentos, de regulamentos e de legislações), ocultação de ocorrências relevantes para a segurança, negligências graves e atos com consequências destrutivas são padrões inaceitáveis de comportamento</w:t>
      </w:r>
      <w:r w:rsidR="00CC0975" w:rsidRPr="007A6E08">
        <w:rPr>
          <w:color w:val="000000" w:themeColor="text1"/>
          <w:sz w:val="20"/>
          <w:szCs w:val="22"/>
        </w:rPr>
        <w:t>.</w:t>
      </w:r>
    </w:p>
    <w:p w14:paraId="2E4C1749" w14:textId="34ECFA00" w:rsidR="007527F4" w:rsidRPr="008A7B61" w:rsidRDefault="007527F4" w:rsidP="008F525B">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considera que as atividades de segurança operacional são de responsabilidade de todos os colaboradores, e que cada colaborador deve desempenhar as suas atribuições tendo em mente a segurança operacional.</w:t>
      </w:r>
    </w:p>
    <w:p w14:paraId="023F9909" w14:textId="0ED33718" w:rsidR="00FB18D2" w:rsidRPr="008A7B61" w:rsidRDefault="00FB18D2" w:rsidP="008F525B">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considera que os Fatores Humanos são determinantes para a segurança operacional na manutenção aeronáutica</w:t>
      </w:r>
      <w:r w:rsidR="0002073A" w:rsidRPr="008A7B61">
        <w:rPr>
          <w:color w:val="000000" w:themeColor="text1"/>
          <w:sz w:val="20"/>
          <w:szCs w:val="22"/>
        </w:rPr>
        <w:t xml:space="preserve"> e, portanto, devem ser considerados em todas as atividades de manutenção.</w:t>
      </w:r>
    </w:p>
    <w:p w14:paraId="202F767F" w14:textId="77777777" w:rsidR="00C15934" w:rsidRPr="008A7B61" w:rsidRDefault="00C15934" w:rsidP="008F525B">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w:t>
      </w:r>
      <w:r w:rsidR="00803792" w:rsidRPr="008A7B61">
        <w:rPr>
          <w:color w:val="000000" w:themeColor="text1"/>
          <w:sz w:val="20"/>
          <w:szCs w:val="22"/>
        </w:rPr>
        <w:t xml:space="preserve"> empresa</w:t>
      </w:r>
      <w:r w:rsidRPr="008A7B61">
        <w:rPr>
          <w:color w:val="000000" w:themeColor="text1"/>
          <w:sz w:val="20"/>
          <w:szCs w:val="22"/>
        </w:rPr>
        <w:t xml:space="preserve"> mantém procedimentos </w:t>
      </w:r>
      <w:r w:rsidR="00E2713B" w:rsidRPr="008A7B61">
        <w:rPr>
          <w:color w:val="000000" w:themeColor="text1"/>
          <w:sz w:val="20"/>
          <w:szCs w:val="22"/>
        </w:rPr>
        <w:t xml:space="preserve">efetivos </w:t>
      </w:r>
      <w:r w:rsidRPr="008A7B61">
        <w:rPr>
          <w:color w:val="000000" w:themeColor="text1"/>
          <w:sz w:val="20"/>
          <w:szCs w:val="22"/>
        </w:rPr>
        <w:t>para a identificação de perigos e gerenciamento de riscos à segurança operacional.</w:t>
      </w:r>
    </w:p>
    <w:p w14:paraId="57E1B27D" w14:textId="459AC689" w:rsidR="007840D0" w:rsidRPr="008A7B61" w:rsidRDefault="007840D0" w:rsidP="008F525B">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w:t>
      </w:r>
      <w:r w:rsidR="00803792" w:rsidRPr="008A7B61">
        <w:rPr>
          <w:color w:val="000000" w:themeColor="text1"/>
          <w:sz w:val="20"/>
          <w:szCs w:val="22"/>
        </w:rPr>
        <w:t xml:space="preserve"> empresa</w:t>
      </w:r>
      <w:r w:rsidRPr="008A7B61">
        <w:rPr>
          <w:color w:val="000000" w:themeColor="text1"/>
          <w:sz w:val="20"/>
          <w:szCs w:val="22"/>
        </w:rPr>
        <w:t xml:space="preserve"> monitora o desempenho da segurança operacional na realização de suas atividades de manutenção</w:t>
      </w:r>
      <w:r w:rsidR="00A604E7" w:rsidRPr="008A7B61">
        <w:rPr>
          <w:color w:val="000000" w:themeColor="text1"/>
          <w:sz w:val="20"/>
          <w:szCs w:val="22"/>
        </w:rPr>
        <w:t xml:space="preserve">, dentro da perspectiva de aprovar artigos para retorno ao serviço em condições efetivamente </w:t>
      </w:r>
      <w:proofErr w:type="spellStart"/>
      <w:r w:rsidR="00A604E7" w:rsidRPr="008A7B61">
        <w:rPr>
          <w:color w:val="000000" w:themeColor="text1"/>
          <w:sz w:val="20"/>
          <w:szCs w:val="22"/>
        </w:rPr>
        <w:t>aeronavegáveis</w:t>
      </w:r>
      <w:proofErr w:type="spellEnd"/>
      <w:r w:rsidRPr="008A7B61">
        <w:rPr>
          <w:color w:val="000000" w:themeColor="text1"/>
          <w:sz w:val="20"/>
          <w:szCs w:val="22"/>
        </w:rPr>
        <w:t>.</w:t>
      </w:r>
    </w:p>
    <w:p w14:paraId="088942C6" w14:textId="69CC2A67" w:rsidR="00C15934" w:rsidRPr="008A7B61" w:rsidRDefault="00C15934" w:rsidP="008F525B">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w:t>
      </w:r>
      <w:r w:rsidR="00803792" w:rsidRPr="008A7B61">
        <w:rPr>
          <w:color w:val="000000" w:themeColor="text1"/>
          <w:sz w:val="20"/>
          <w:szCs w:val="22"/>
        </w:rPr>
        <w:t xml:space="preserve"> empresa</w:t>
      </w:r>
      <w:r w:rsidRPr="008A7B61">
        <w:rPr>
          <w:color w:val="000000" w:themeColor="text1"/>
          <w:sz w:val="20"/>
          <w:szCs w:val="22"/>
        </w:rPr>
        <w:t xml:space="preserve"> revisará a sua Política de Segurança Operacional de modo a garantir que a mesma continue relevante e apropriada para a organização.</w:t>
      </w:r>
    </w:p>
    <w:p w14:paraId="5883985E" w14:textId="6CEE45E9" w:rsidR="004D20B2" w:rsidRPr="008A7B61" w:rsidRDefault="004D20B2" w:rsidP="008F525B">
      <w:pPr>
        <w:pStyle w:val="Textonormal1"/>
        <w:numPr>
          <w:ilvl w:val="0"/>
          <w:numId w:val="2"/>
        </w:numPr>
        <w:pBdr>
          <w:top w:val="single" w:sz="4" w:space="1" w:color="auto"/>
          <w:left w:val="single" w:sz="4" w:space="4" w:color="auto"/>
          <w:bottom w:val="single" w:sz="4" w:space="1" w:color="auto"/>
          <w:right w:val="single" w:sz="4" w:space="4" w:color="auto"/>
        </w:pBdr>
        <w:spacing w:before="40" w:after="0"/>
        <w:ind w:left="357" w:hanging="357"/>
        <w:rPr>
          <w:color w:val="000000" w:themeColor="text1"/>
          <w:sz w:val="20"/>
          <w:szCs w:val="22"/>
        </w:rPr>
      </w:pPr>
      <w:r w:rsidRPr="008A7B61">
        <w:rPr>
          <w:color w:val="000000" w:themeColor="text1"/>
          <w:sz w:val="20"/>
          <w:szCs w:val="22"/>
        </w:rPr>
        <w:t>A empresa promove o desenvolvimento de uma cultura positiva de segurança operacional por meio de treinamentos</w:t>
      </w:r>
      <w:r w:rsidR="005C65CC" w:rsidRPr="008A7B61">
        <w:rPr>
          <w:color w:val="000000" w:themeColor="text1"/>
          <w:sz w:val="20"/>
          <w:szCs w:val="22"/>
        </w:rPr>
        <w:t>, estímulo a relatos</w:t>
      </w:r>
      <w:r w:rsidRPr="008A7B61">
        <w:rPr>
          <w:color w:val="000000" w:themeColor="text1"/>
          <w:sz w:val="20"/>
          <w:szCs w:val="22"/>
        </w:rPr>
        <w:t xml:space="preserve"> e ações de comunicação, buscando sedimentar os valores organizacionais que estão na base de todas as atividades relacionadas à segurança.</w:t>
      </w:r>
    </w:p>
    <w:p w14:paraId="14D365D9" w14:textId="4F105658" w:rsidR="00C15934" w:rsidRPr="00FF26B5" w:rsidRDefault="00C15934" w:rsidP="00620E09">
      <w:pPr>
        <w:pStyle w:val="Textonormal1"/>
        <w:pBdr>
          <w:top w:val="single" w:sz="4" w:space="1" w:color="auto"/>
          <w:left w:val="single" w:sz="4" w:space="4" w:color="auto"/>
          <w:bottom w:val="single" w:sz="4" w:space="1" w:color="auto"/>
          <w:right w:val="single" w:sz="4" w:space="4" w:color="auto"/>
        </w:pBdr>
        <w:spacing w:before="80" w:after="0"/>
        <w:rPr>
          <w:sz w:val="22"/>
        </w:rPr>
      </w:pPr>
      <w:r w:rsidRPr="00BB3B62">
        <w:rPr>
          <w:color w:val="000000" w:themeColor="text1"/>
          <w:sz w:val="22"/>
        </w:rPr>
        <w:t xml:space="preserve">A Política de Segurança Operacional deverá ser divulgada a todos os seus colaboradores, incluindo a fixação de </w:t>
      </w:r>
      <w:r w:rsidRPr="00FF26B5">
        <w:rPr>
          <w:sz w:val="22"/>
        </w:rPr>
        <w:t>cópias em locais pré-definidos e a distribuição eletrônica por e-mail.</w:t>
      </w:r>
    </w:p>
    <w:p w14:paraId="77083161" w14:textId="678B0A01" w:rsidR="00620E09" w:rsidRPr="00FF26B5" w:rsidRDefault="00620E09" w:rsidP="00620E09">
      <w:pPr>
        <w:pStyle w:val="Textonormal1"/>
        <w:pBdr>
          <w:top w:val="single" w:sz="4" w:space="1" w:color="auto"/>
          <w:left w:val="single" w:sz="4" w:space="4" w:color="auto"/>
          <w:bottom w:val="single" w:sz="4" w:space="1" w:color="auto"/>
          <w:right w:val="single" w:sz="4" w:space="4" w:color="auto"/>
        </w:pBdr>
        <w:spacing w:before="80" w:after="0"/>
        <w:rPr>
          <w:sz w:val="22"/>
        </w:rPr>
      </w:pPr>
      <w:r w:rsidRPr="00FF26B5">
        <w:rPr>
          <w:sz w:val="22"/>
        </w:rPr>
        <w:t>Eu,</w:t>
      </w:r>
      <w:r w:rsidR="00097F37">
        <w:rPr>
          <w:sz w:val="22"/>
        </w:rPr>
        <w:t xml:space="preserve"> </w:t>
      </w:r>
      <w:r w:rsidR="00E45315" w:rsidRPr="00E45315">
        <w:rPr>
          <w:color w:val="FF0000"/>
          <w:sz w:val="22"/>
        </w:rPr>
        <w:t>&lt;&lt;</w:t>
      </w:r>
      <w:r w:rsidR="00A3374C">
        <w:rPr>
          <w:color w:val="FF0000"/>
          <w:sz w:val="22"/>
        </w:rPr>
        <w:t>Nome do Gestor Responsável</w:t>
      </w:r>
      <w:r w:rsidR="00E45315" w:rsidRPr="00E45315">
        <w:rPr>
          <w:color w:val="FF0000"/>
          <w:sz w:val="22"/>
        </w:rPr>
        <w:t>&gt;&gt;</w:t>
      </w:r>
      <w:r w:rsidRPr="00FF26B5">
        <w:rPr>
          <w:sz w:val="22"/>
        </w:rPr>
        <w:t>, na qualidade de Gestor Responsável pela</w:t>
      </w:r>
      <w:r w:rsidR="00BB3B62">
        <w:rPr>
          <w:sz w:val="22"/>
        </w:rPr>
        <w:t xml:space="preserve"> empresa</w:t>
      </w:r>
      <w:r w:rsidRPr="00FF26B5">
        <w:rPr>
          <w:sz w:val="22"/>
        </w:rPr>
        <w:t xml:space="preserve">, aprovo a Política de Segurança Operacional </w:t>
      </w:r>
      <w:r>
        <w:rPr>
          <w:sz w:val="22"/>
        </w:rPr>
        <w:t>da</w:t>
      </w:r>
      <w:r w:rsidR="00AC520D">
        <w:rPr>
          <w:sz w:val="22"/>
        </w:rPr>
        <w:t xml:space="preserve"> empresa </w:t>
      </w:r>
      <w:r>
        <w:rPr>
          <w:sz w:val="22"/>
        </w:rPr>
        <w:t>e me comprometo com a sua implementação</w:t>
      </w:r>
      <w:r w:rsidRPr="00FF26B5">
        <w:rPr>
          <w:sz w:val="22"/>
        </w:rPr>
        <w:t>.</w:t>
      </w:r>
    </w:p>
    <w:p w14:paraId="1724CC03" w14:textId="473AAF33" w:rsidR="00620E09" w:rsidRPr="00FF26B5" w:rsidRDefault="00620E09" w:rsidP="00620E09">
      <w:pPr>
        <w:pBdr>
          <w:top w:val="single" w:sz="4" w:space="1" w:color="auto"/>
          <w:left w:val="single" w:sz="4" w:space="4" w:color="auto"/>
          <w:bottom w:val="single" w:sz="4" w:space="1" w:color="auto"/>
          <w:right w:val="single" w:sz="4" w:space="4" w:color="auto"/>
        </w:pBdr>
        <w:jc w:val="center"/>
        <w:rPr>
          <w:sz w:val="20"/>
        </w:rPr>
      </w:pPr>
      <w:r w:rsidRPr="00FF26B5">
        <w:rPr>
          <w:sz w:val="20"/>
        </w:rPr>
        <w:t>_______________________________</w:t>
      </w:r>
    </w:p>
    <w:p w14:paraId="79B33C7E" w14:textId="4C1528CB" w:rsidR="00620E09" w:rsidRDefault="004D20B2" w:rsidP="00620E09">
      <w:pPr>
        <w:pBdr>
          <w:top w:val="single" w:sz="4" w:space="1" w:color="auto"/>
          <w:left w:val="single" w:sz="4" w:space="4" w:color="auto"/>
          <w:bottom w:val="single" w:sz="4" w:space="1" w:color="auto"/>
          <w:right w:val="single" w:sz="4" w:space="4" w:color="auto"/>
        </w:pBdr>
        <w:spacing w:after="0"/>
        <w:jc w:val="center"/>
        <w:rPr>
          <w:sz w:val="20"/>
        </w:rPr>
      </w:pPr>
      <w:r w:rsidRPr="00CF321E">
        <w:rPr>
          <w:noProof/>
          <w:sz w:val="20"/>
        </w:rPr>
        <mc:AlternateContent>
          <mc:Choice Requires="wps">
            <w:drawing>
              <wp:anchor distT="45720" distB="45720" distL="114300" distR="114300" simplePos="0" relativeHeight="251757568" behindDoc="0" locked="0" layoutInCell="1" allowOverlap="1" wp14:anchorId="4966F26D" wp14:editId="602ED539">
                <wp:simplePos x="0" y="0"/>
                <wp:positionH relativeFrom="column">
                  <wp:posOffset>4054145</wp:posOffset>
                </wp:positionH>
                <wp:positionV relativeFrom="paragraph">
                  <wp:posOffset>109220</wp:posOffset>
                </wp:positionV>
                <wp:extent cx="1391920" cy="229235"/>
                <wp:effectExtent l="0" t="0" r="0" b="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229235"/>
                        </a:xfrm>
                        <a:prstGeom prst="rect">
                          <a:avLst/>
                        </a:prstGeom>
                        <a:solidFill>
                          <a:srgbClr val="FFFFFF"/>
                        </a:solidFill>
                        <a:ln w="9525">
                          <a:noFill/>
                          <a:miter lim="800000"/>
                          <a:headEnd/>
                          <a:tailEnd/>
                        </a:ln>
                      </wps:spPr>
                      <wps:txbx>
                        <w:txbxContent>
                          <w:p w14:paraId="3A1C5390" w14:textId="3E3259C3" w:rsidR="007A6E08" w:rsidRPr="00CF321E" w:rsidRDefault="007A6E08" w:rsidP="004D20B2">
                            <w:pPr>
                              <w:jc w:val="right"/>
                              <w:rPr>
                                <w:sz w:val="18"/>
                                <w:szCs w:val="18"/>
                              </w:rPr>
                            </w:pPr>
                            <w:r w:rsidRPr="00CF321E">
                              <w:rPr>
                                <w:sz w:val="18"/>
                                <w:szCs w:val="18"/>
                              </w:rPr>
                              <w:t xml:space="preserve">Revisão </w:t>
                            </w:r>
                            <w:r>
                              <w:rPr>
                                <w:sz w:val="18"/>
                                <w:szCs w:val="18"/>
                              </w:rPr>
                              <w:t>3</w:t>
                            </w:r>
                            <w:r w:rsidRPr="00CF321E">
                              <w:rPr>
                                <w:sz w:val="18"/>
                                <w:szCs w:val="18"/>
                              </w:rPr>
                              <w:t xml:space="preserve"> – </w:t>
                            </w:r>
                            <w:r>
                              <w:rPr>
                                <w:sz w:val="18"/>
                                <w:szCs w:val="18"/>
                              </w:rPr>
                              <w:t>12</w:t>
                            </w:r>
                            <w:r w:rsidRPr="00CF321E">
                              <w:rPr>
                                <w:sz w:val="18"/>
                                <w:szCs w:val="18"/>
                              </w:rPr>
                              <w:t>/</w:t>
                            </w:r>
                            <w:r>
                              <w:rPr>
                                <w:sz w:val="18"/>
                                <w:szCs w:val="18"/>
                              </w:rPr>
                              <w:t>Mar</w:t>
                            </w:r>
                            <w:r w:rsidRPr="00CF321E">
                              <w:rPr>
                                <w:sz w:val="18"/>
                                <w:szCs w:val="18"/>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6F26D" id="_x0000_s1029" type="#_x0000_t202" style="position:absolute;left:0;text-align:left;margin-left:319.2pt;margin-top:8.6pt;width:109.6pt;height:18.0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" stroked="f">
                <v:textbox>
                  <w:txbxContent>
                    <w:p w14:paraId="3A1C5390" w14:textId="3E3259C3" w:rsidR="007A6E08" w:rsidRPr="00CF321E" w:rsidRDefault="007A6E08" w:rsidP="004D20B2">
                      <w:pPr>
                        <w:jc w:val="right"/>
                        <w:rPr>
                          <w:sz w:val="18"/>
                          <w:szCs w:val="18"/>
                        </w:rPr>
                      </w:pPr>
                      <w:r w:rsidRPr="00CF321E">
                        <w:rPr>
                          <w:sz w:val="18"/>
                          <w:szCs w:val="18"/>
                        </w:rPr>
                        <w:t xml:space="preserve">Revisão </w:t>
                      </w:r>
                      <w:r>
                        <w:rPr>
                          <w:sz w:val="18"/>
                          <w:szCs w:val="18"/>
                        </w:rPr>
                        <w:t>3</w:t>
                      </w:r>
                      <w:r w:rsidRPr="00CF321E">
                        <w:rPr>
                          <w:sz w:val="18"/>
                          <w:szCs w:val="18"/>
                        </w:rPr>
                        <w:t xml:space="preserve"> – </w:t>
                      </w:r>
                      <w:r>
                        <w:rPr>
                          <w:sz w:val="18"/>
                          <w:szCs w:val="18"/>
                        </w:rPr>
                        <w:t>12</w:t>
                      </w:r>
                      <w:r w:rsidRPr="00CF321E">
                        <w:rPr>
                          <w:sz w:val="18"/>
                          <w:szCs w:val="18"/>
                        </w:rPr>
                        <w:t>/</w:t>
                      </w:r>
                      <w:r>
                        <w:rPr>
                          <w:sz w:val="18"/>
                          <w:szCs w:val="18"/>
                        </w:rPr>
                        <w:t>Mar</w:t>
                      </w:r>
                      <w:r w:rsidRPr="00CF321E">
                        <w:rPr>
                          <w:sz w:val="18"/>
                          <w:szCs w:val="18"/>
                        </w:rPr>
                        <w:t>/2021</w:t>
                      </w:r>
                    </w:p>
                  </w:txbxContent>
                </v:textbox>
              </v:shape>
            </w:pict>
          </mc:Fallback>
        </mc:AlternateContent>
      </w:r>
      <w:r w:rsidR="00E45315">
        <w:rPr>
          <w:b/>
          <w:color w:val="FF0000"/>
          <w:sz w:val="20"/>
        </w:rPr>
        <w:t>&lt;&lt;</w:t>
      </w:r>
      <w:r w:rsidR="00A3374C">
        <w:rPr>
          <w:b/>
          <w:color w:val="FF0000"/>
          <w:sz w:val="20"/>
        </w:rPr>
        <w:t>Nome do Gestor Responsável</w:t>
      </w:r>
      <w:r w:rsidR="00E45315">
        <w:rPr>
          <w:b/>
          <w:color w:val="FF0000"/>
          <w:sz w:val="20"/>
        </w:rPr>
        <w:t>&gt;&gt;</w:t>
      </w:r>
    </w:p>
    <w:p w14:paraId="6C24B0D2" w14:textId="4AA8AA73" w:rsidR="00620E09" w:rsidRPr="00FF26B5" w:rsidRDefault="00620E09" w:rsidP="00620E09">
      <w:pPr>
        <w:pBdr>
          <w:top w:val="single" w:sz="4" w:space="1" w:color="auto"/>
          <w:left w:val="single" w:sz="4" w:space="4" w:color="auto"/>
          <w:bottom w:val="single" w:sz="4" w:space="1" w:color="auto"/>
          <w:right w:val="single" w:sz="4" w:space="4" w:color="auto"/>
        </w:pBdr>
        <w:spacing w:after="0"/>
        <w:jc w:val="center"/>
        <w:rPr>
          <w:sz w:val="20"/>
        </w:rPr>
      </w:pPr>
      <w:r>
        <w:rPr>
          <w:sz w:val="20"/>
        </w:rPr>
        <w:t>Gestor Responsável</w:t>
      </w:r>
      <w:r w:rsidR="004D20B2" w:rsidRPr="004D20B2">
        <w:rPr>
          <w:noProof/>
          <w:sz w:val="20"/>
        </w:rPr>
        <w:t xml:space="preserve"> </w:t>
      </w:r>
    </w:p>
    <w:p w14:paraId="5A4AF534" w14:textId="215E9378" w:rsidR="005757CE" w:rsidRDefault="005757CE" w:rsidP="00DA4535">
      <w:pPr>
        <w:pStyle w:val="Textonormal1"/>
      </w:pPr>
    </w:p>
    <w:p w14:paraId="07F9AE45" w14:textId="72770014" w:rsidR="00826926" w:rsidRDefault="00620E09" w:rsidP="00DA4535">
      <w:pPr>
        <w:pStyle w:val="Textonormal1"/>
      </w:pPr>
      <w:r>
        <w:lastRenderedPageBreak/>
        <w:t>O Apêndice 1 apresenta uma cópia da Política de Segurança Operacional da</w:t>
      </w:r>
      <w:r w:rsidR="00AC520D">
        <w:t xml:space="preserve"> empresa </w:t>
      </w:r>
      <w:r>
        <w:t>que deverá ser impressa e fixada no quadro de avisos da empresa, além de enviada a todos os colaboradores por e-mail.</w:t>
      </w:r>
    </w:p>
    <w:p w14:paraId="1E8D02F5" w14:textId="5DF24919" w:rsidR="004D20B2" w:rsidRDefault="004D20B2" w:rsidP="00DA4535">
      <w:pPr>
        <w:pStyle w:val="Textonormal1"/>
      </w:pPr>
      <w:r>
        <w:rPr>
          <w:noProof/>
          <w:lang w:eastAsia="pt-BR"/>
        </w:rPr>
        <mc:AlternateContent>
          <mc:Choice Requires="wps">
            <w:drawing>
              <wp:inline distT="0" distB="0" distL="0" distR="0" wp14:anchorId="32EB1A07" wp14:editId="00523F23">
                <wp:extent cx="4133850" cy="552450"/>
                <wp:effectExtent l="19050" t="19050" r="19050" b="19050"/>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524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6406E00C" w14:textId="77777777" w:rsidR="007A6E08" w:rsidRDefault="007A6E08" w:rsidP="004D20B2">
                            <w:pPr>
                              <w:jc w:val="both"/>
                            </w:pPr>
                            <w:r w:rsidRPr="00EF19B2">
                              <w:rPr>
                                <w:b/>
                                <w:color w:val="CA5D37"/>
                              </w:rPr>
                              <w:t>NOTA:</w:t>
                            </w:r>
                            <w:r w:rsidRPr="00EF19B2">
                              <w:rPr>
                                <w:color w:val="CA5D37"/>
                              </w:rPr>
                              <w:t xml:space="preserve"> </w:t>
                            </w:r>
                            <w:r w:rsidRPr="00C44860">
                              <w:rPr>
                                <w:color w:val="CA5D37"/>
                              </w:rPr>
                              <w:t>Inclua mais princípios que possam ser relevantes para a sua organização. Personalize a política para a sua organização.</w:t>
                            </w:r>
                          </w:p>
                        </w:txbxContent>
                      </wps:txbx>
                      <wps:bodyPr rot="0" vert="horz" wrap="square" lIns="91440" tIns="45720" rIns="91440" bIns="45720" anchor="ctr" anchorCtr="0">
                        <a:noAutofit/>
                      </wps:bodyPr>
                    </wps:wsp>
                  </a:graphicData>
                </a:graphic>
              </wp:inline>
            </w:drawing>
          </mc:Choice>
          <mc:Fallback>
            <w:pict>
              <v:shape w14:anchorId="32EB1A07" id="_x0000_s1030" type="#_x0000_t202" style="width:325.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" fillcolor="white [3212]" strokecolor="#ca5d37" strokeweight="3pt">
                <v:fill color2="#fbe4d5 [661]" o:opacity2="0" rotate="t" focusposition=".5,.5" focussize="" colors="0 white;3277f white" focus="100%" type="gradientRadial"/>
                <v:stroke joinstyle="round" endcap="round"/>
                <v:textbox>
                  <w:txbxContent>
                    <w:p w14:paraId="6406E00C" w14:textId="77777777" w:rsidR="007A6E08" w:rsidRDefault="007A6E08" w:rsidP="004D20B2">
                      <w:pPr>
                        <w:jc w:val="both"/>
                      </w:pPr>
                      <w:r w:rsidRPr="00EF19B2">
                        <w:rPr>
                          <w:b/>
                          <w:color w:val="CA5D37"/>
                        </w:rPr>
                        <w:t>NOTA:</w:t>
                      </w:r>
                      <w:r w:rsidRPr="00EF19B2">
                        <w:rPr>
                          <w:color w:val="CA5D37"/>
                        </w:rPr>
                        <w:t xml:space="preserve"> </w:t>
                      </w:r>
                      <w:r w:rsidRPr="00C44860">
                        <w:rPr>
                          <w:color w:val="CA5D37"/>
                        </w:rPr>
                        <w:t>Inclua mais princípios que possam ser relevantes para a sua organização. Personalize a política para a sua organização.</w:t>
                      </w:r>
                    </w:p>
                  </w:txbxContent>
                </v:textbox>
                <w10:anchorlock/>
              </v:shape>
            </w:pict>
          </mc:Fallback>
        </mc:AlternateContent>
      </w:r>
    </w:p>
    <w:p w14:paraId="237B22F4" w14:textId="65C3E89A" w:rsidR="00CF70F4" w:rsidRDefault="00CF70F4">
      <w:pPr>
        <w:pStyle w:val="Ttulo2"/>
      </w:pPr>
      <w:bookmarkStart w:id="3" w:name="_Ref512408334"/>
      <w:bookmarkStart w:id="4" w:name="_Toc62650094"/>
      <w:r>
        <w:t>Objetivos de Segurança Operacional</w:t>
      </w:r>
      <w:bookmarkEnd w:id="3"/>
      <w:bookmarkEnd w:id="4"/>
    </w:p>
    <w:p w14:paraId="45F89FEA" w14:textId="1C8A8F4F" w:rsidR="00CF70F4" w:rsidRPr="00FC7E7D" w:rsidRDefault="00331DA5" w:rsidP="00FC7E7D">
      <w:pPr>
        <w:pStyle w:val="Textonormal1"/>
      </w:pPr>
      <w:r w:rsidRPr="00FC7E7D">
        <w:t xml:space="preserve">O objetivo principal </w:t>
      </w:r>
      <w:r w:rsidR="00C15934" w:rsidRPr="00FC7E7D">
        <w:t xml:space="preserve">do Sistema de Gestão da Segurança Operacional </w:t>
      </w:r>
      <w:r w:rsidR="00AC520D">
        <w:t xml:space="preserve">na empresa </w:t>
      </w:r>
      <w:r w:rsidRPr="00FC7E7D">
        <w:t>é garantir que as atividades de manutenção de produtos aeronáuticos sejam desenvolvidas</w:t>
      </w:r>
      <w:r w:rsidR="00523C9A">
        <w:t xml:space="preserve"> d</w:t>
      </w:r>
      <w:r w:rsidRPr="00FC7E7D">
        <w:t xml:space="preserve">e maneira a atingir e manter ou melhorar o nível aceitável </w:t>
      </w:r>
      <w:r w:rsidR="00A604E7">
        <w:t xml:space="preserve">de desempenho </w:t>
      </w:r>
      <w:r w:rsidRPr="00FC7E7D">
        <w:t>de segurança operacional da aviação civil</w:t>
      </w:r>
      <w:r w:rsidR="00FC7E7D" w:rsidRPr="00FC7E7D">
        <w:t>.</w:t>
      </w:r>
    </w:p>
    <w:p w14:paraId="6E1BB377" w14:textId="5DA0F2EA" w:rsidR="00D50F17" w:rsidRDefault="00D50F17" w:rsidP="007168A8">
      <w:pPr>
        <w:pStyle w:val="Textonormal1"/>
      </w:pPr>
      <w:r>
        <w:t xml:space="preserve">O objetivo específico </w:t>
      </w:r>
      <w:r w:rsidRPr="00681ED4">
        <w:t xml:space="preserve">é </w:t>
      </w:r>
      <w:r w:rsidR="00A604E7">
        <w:t xml:space="preserve">aumentar o desempenho de segurança operacional de modo a </w:t>
      </w:r>
      <w:r w:rsidR="00826926">
        <w:t>minimizar</w:t>
      </w:r>
      <w:r w:rsidR="00826926" w:rsidRPr="00681ED4">
        <w:t xml:space="preserve"> </w:t>
      </w:r>
      <w:r w:rsidRPr="00681ED4">
        <w:t>o número de produtos aeronáuticos autorizados para retorno ao s</w:t>
      </w:r>
      <w:r>
        <w:t>erviço em condições não seguras, de maneira sustentável e dentro dos padrões d</w:t>
      </w:r>
      <w:r w:rsidR="00C15934">
        <w:t>e</w:t>
      </w:r>
      <w:r>
        <w:t xml:space="preserve"> certificação da empresa.</w:t>
      </w:r>
    </w:p>
    <w:p w14:paraId="0293F61E" w14:textId="77777777" w:rsidR="00CD13B8" w:rsidRDefault="00CD13B8" w:rsidP="00CD13B8"/>
    <w:p w14:paraId="246598EA" w14:textId="6FB7E52C" w:rsidR="00CD13B8" w:rsidRDefault="00CD13B8" w:rsidP="007168A8">
      <w:pPr>
        <w:pStyle w:val="Textonormal1"/>
      </w:pPr>
      <w:r>
        <w:rPr>
          <w:noProof/>
          <w:lang w:eastAsia="pt-BR"/>
        </w:rPr>
        <mc:AlternateContent>
          <mc:Choice Requires="wps">
            <w:drawing>
              <wp:inline distT="0" distB="0" distL="0" distR="0" wp14:anchorId="09F1E2AB" wp14:editId="1F91729F">
                <wp:extent cx="4810125" cy="990600"/>
                <wp:effectExtent l="19050" t="19050" r="28575" b="19050"/>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9906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0FCC7103" w14:textId="77777777" w:rsidR="007A6E08" w:rsidRDefault="007A6E08" w:rsidP="00CD13B8">
                            <w:pPr>
                              <w:jc w:val="both"/>
                            </w:pPr>
                            <w:r w:rsidRPr="00EF19B2">
                              <w:rPr>
                                <w:b/>
                                <w:color w:val="CA5D37"/>
                              </w:rPr>
                              <w:t>NOTA:</w:t>
                            </w:r>
                            <w:r w:rsidRPr="00EF19B2">
                              <w:rPr>
                                <w:color w:val="CA5D37"/>
                              </w:rPr>
                              <w:t xml:space="preserve"> </w:t>
                            </w:r>
                            <w:r w:rsidRPr="00C44860">
                              <w:rPr>
                                <w:color w:val="CA5D37"/>
                              </w:rPr>
                              <w:t>Adapte o texto acima e inclua mais objetivos que sejam buscados por sua organização em termos de segurança operacional.</w:t>
                            </w:r>
                            <w:r>
                              <w:rPr>
                                <w:color w:val="CA5D37"/>
                              </w:rPr>
                              <w:t xml:space="preserve"> Procure se manter alinhado com as orientações da ANAC.</w:t>
                            </w:r>
                          </w:p>
                        </w:txbxContent>
                      </wps:txbx>
                      <wps:bodyPr rot="0" vert="horz" wrap="square" lIns="91440" tIns="45720" rIns="91440" bIns="45720" anchor="ctr" anchorCtr="0">
                        <a:noAutofit/>
                      </wps:bodyPr>
                    </wps:wsp>
                  </a:graphicData>
                </a:graphic>
              </wp:inline>
            </w:drawing>
          </mc:Choice>
          <mc:Fallback>
            <w:pict>
              <v:shape w14:anchorId="09F1E2AB" id="_x0000_s1031" type="#_x0000_t202" style="width:378.75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" fillcolor="white [3212]" strokecolor="#ca5d37" strokeweight="3pt">
                <v:fill color2="#fbe4d5 [661]" o:opacity2="0" rotate="t" focusposition=".5,.5" focussize="" colors="0 white;3277f white" focus="100%" type="gradientRadial"/>
                <v:stroke joinstyle="round" endcap="round"/>
                <v:textbox>
                  <w:txbxContent>
                    <w:p w14:paraId="0FCC7103" w14:textId="77777777" w:rsidR="007A6E08" w:rsidRDefault="007A6E08" w:rsidP="00CD13B8">
                      <w:pPr>
                        <w:jc w:val="both"/>
                      </w:pPr>
                      <w:r w:rsidRPr="00EF19B2">
                        <w:rPr>
                          <w:b/>
                          <w:color w:val="CA5D37"/>
                        </w:rPr>
                        <w:t>NOTA:</w:t>
                      </w:r>
                      <w:r w:rsidRPr="00EF19B2">
                        <w:rPr>
                          <w:color w:val="CA5D37"/>
                        </w:rPr>
                        <w:t xml:space="preserve"> </w:t>
                      </w:r>
                      <w:r w:rsidRPr="00C44860">
                        <w:rPr>
                          <w:color w:val="CA5D37"/>
                        </w:rPr>
                        <w:t>Adapte o texto acima e inclua mais objetivos que sejam buscados por sua organização em termos de segurança operacional.</w:t>
                      </w:r>
                      <w:r>
                        <w:rPr>
                          <w:color w:val="CA5D37"/>
                        </w:rPr>
                        <w:t xml:space="preserve"> Procure se manter alinhado com as orientações da ANAC.</w:t>
                      </w:r>
                    </w:p>
                  </w:txbxContent>
                </v:textbox>
                <w10:anchorlock/>
              </v:shape>
            </w:pict>
          </mc:Fallback>
        </mc:AlternateContent>
      </w:r>
    </w:p>
    <w:p w14:paraId="7CDFB554" w14:textId="77777777" w:rsidR="00CD13B8" w:rsidRDefault="00CD13B8" w:rsidP="00CD13B8"/>
    <w:p w14:paraId="79714720" w14:textId="7F5DBBEB" w:rsidR="00116B9F" w:rsidRDefault="00FF26B5" w:rsidP="007168A8">
      <w:pPr>
        <w:pStyle w:val="Textonormal1"/>
      </w:pPr>
      <w:r>
        <w:t>Para a consecução desse</w:t>
      </w:r>
      <w:r w:rsidR="00D50F17">
        <w:t>s</w:t>
      </w:r>
      <w:r>
        <w:t xml:space="preserve"> objetivo</w:t>
      </w:r>
      <w:r w:rsidR="00D50F17">
        <w:t>s</w:t>
      </w:r>
      <w:r>
        <w:t xml:space="preserve">, </w:t>
      </w:r>
      <w:r w:rsidR="00826926">
        <w:t>define-se a seguinte meta</w:t>
      </w:r>
      <w:r w:rsidR="00116B9F">
        <w:t>:</w:t>
      </w:r>
    </w:p>
    <w:p w14:paraId="25CD93F8" w14:textId="09EBFF89" w:rsidR="004E0613" w:rsidRDefault="00826926" w:rsidP="00DA4535">
      <w:pPr>
        <w:pStyle w:val="Nota"/>
      </w:pPr>
      <w:r>
        <w:t>Manter o Índice de Retrabalho</w:t>
      </w:r>
      <w:r w:rsidR="00CF12F9">
        <w:t xml:space="preserve"> (I</w:t>
      </w:r>
      <w:r w:rsidR="00CF12F9" w:rsidRPr="00DA4535">
        <w:rPr>
          <w:vertAlign w:val="subscript"/>
        </w:rPr>
        <w:t>R</w:t>
      </w:r>
      <w:r w:rsidR="00CF12F9">
        <w:t>)</w:t>
      </w:r>
      <w:r w:rsidR="00F2477A">
        <w:t xml:space="preserve"> médio anual em um valor</w:t>
      </w:r>
      <w:r>
        <w:t xml:space="preserve"> </w:t>
      </w:r>
      <w:r w:rsidR="007A7112">
        <w:t>0.5</w:t>
      </w:r>
      <w:r w:rsidR="005A1BD8">
        <w:t xml:space="preserve"> pontos percentuais</w:t>
      </w:r>
      <w:r w:rsidR="007A7112">
        <w:t xml:space="preserve"> </w:t>
      </w:r>
      <w:r>
        <w:t>abaixo do valor referencial divulgado pela ANAC</w:t>
      </w:r>
      <w:r w:rsidR="00F2477A">
        <w:t>,</w:t>
      </w:r>
      <w:r>
        <w:t xml:space="preserve"> </w:t>
      </w:r>
      <w:r w:rsidR="00F2477A">
        <w:t xml:space="preserve">durante </w:t>
      </w:r>
      <w:r>
        <w:t>os próximos cinco</w:t>
      </w:r>
      <w:r w:rsidR="004E0613">
        <w:t xml:space="preserve"> anos.</w:t>
      </w:r>
    </w:p>
    <w:p w14:paraId="5CE52B51" w14:textId="60935B3B" w:rsidR="00826926" w:rsidRDefault="004E0613" w:rsidP="00DA4535">
      <w:pPr>
        <w:pStyle w:val="Textonormal1"/>
      </w:pPr>
      <w:r>
        <w:t xml:space="preserve">O indicador associado à meta acima se encontra definido na seção </w:t>
      </w:r>
      <w:r>
        <w:fldChar w:fldCharType="begin"/>
      </w:r>
      <w:r>
        <w:instrText xml:space="preserve"> REF _Ref512408175 \r \h </w:instrText>
      </w:r>
      <w:r>
        <w:fldChar w:fldCharType="separate"/>
      </w:r>
      <w:r w:rsidR="00C73626">
        <w:t>0</w:t>
      </w:r>
      <w:r>
        <w:fldChar w:fldCharType="end"/>
      </w:r>
      <w:r>
        <w:t>.</w:t>
      </w:r>
      <w:r w:rsidR="00CF12F9">
        <w:t xml:space="preserve"> O I</w:t>
      </w:r>
      <w:r w:rsidR="00CF12F9" w:rsidRPr="00DA4535">
        <w:rPr>
          <w:vertAlign w:val="subscript"/>
        </w:rPr>
        <w:t>R</w:t>
      </w:r>
      <w:r w:rsidR="00CF12F9">
        <w:t xml:space="preserve"> será monitorado </w:t>
      </w:r>
      <w:r w:rsidR="00405AF4">
        <w:t xml:space="preserve">mensalmente </w:t>
      </w:r>
      <w:r w:rsidR="00CF12F9">
        <w:t xml:space="preserve">e enviado </w:t>
      </w:r>
      <w:r w:rsidR="00405AF4">
        <w:t xml:space="preserve">a cada três meses </w:t>
      </w:r>
      <w:r w:rsidR="00CF12F9">
        <w:t>para a ANAC.</w:t>
      </w:r>
    </w:p>
    <w:p w14:paraId="2FFDCFE5" w14:textId="77777777" w:rsidR="00CD13B8" w:rsidRDefault="00CD13B8" w:rsidP="00CD13B8"/>
    <w:p w14:paraId="3C257B2D" w14:textId="1199AAD3" w:rsidR="00CD13B8" w:rsidRDefault="00CD13B8" w:rsidP="00CD13B8">
      <w:pPr>
        <w:jc w:val="center"/>
      </w:pPr>
      <w:r>
        <w:rPr>
          <w:noProof/>
          <w:lang w:eastAsia="pt-BR"/>
        </w:rPr>
        <mc:AlternateContent>
          <mc:Choice Requires="wps">
            <w:drawing>
              <wp:inline distT="0" distB="0" distL="0" distR="0" wp14:anchorId="4F3B0C69" wp14:editId="2757F4FC">
                <wp:extent cx="3971925" cy="990600"/>
                <wp:effectExtent l="19050" t="19050" r="28575" b="19050"/>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9906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61B255FD" w14:textId="77777777" w:rsidR="007A6E08" w:rsidRDefault="007A6E08" w:rsidP="00CD13B8">
                            <w:pPr>
                              <w:jc w:val="both"/>
                            </w:pPr>
                            <w:r w:rsidRPr="00EF19B2">
                              <w:rPr>
                                <w:b/>
                                <w:color w:val="CA5D37"/>
                              </w:rPr>
                              <w:t>NOTA:</w:t>
                            </w:r>
                            <w:r w:rsidRPr="00EF19B2">
                              <w:rPr>
                                <w:color w:val="CA5D37"/>
                              </w:rPr>
                              <w:t xml:space="preserve"> </w:t>
                            </w:r>
                            <w:r>
                              <w:rPr>
                                <w:color w:val="CA5D37"/>
                              </w:rPr>
                              <w:t>Assim como a organização pode adicionar mais objetivos, ela pode elencar mais metas, que precisam ter os indicadores também definidos. Este processo é feito para facilitar o gerenciamento da segurança operacional.</w:t>
                            </w:r>
                          </w:p>
                        </w:txbxContent>
                      </wps:txbx>
                      <wps:bodyPr rot="0" vert="horz" wrap="square" lIns="91440" tIns="45720" rIns="91440" bIns="45720" anchor="ctr" anchorCtr="0">
                        <a:noAutofit/>
                      </wps:bodyPr>
                    </wps:wsp>
                  </a:graphicData>
                </a:graphic>
              </wp:inline>
            </w:drawing>
          </mc:Choice>
          <mc:Fallback>
            <w:pict>
              <v:shape w14:anchorId="4F3B0C69" id="_x0000_s1032" type="#_x0000_t202" style="width:312.75pt;height:7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" fillcolor="white [3212]" strokecolor="#ca5d37" strokeweight="3pt">
                <v:fill color2="#fbe4d5 [661]" o:opacity2="0" rotate="t" focusposition=".5,.5" focussize="" colors="0 white;3277f white" focus="100%" type="gradientRadial"/>
                <v:stroke joinstyle="round" endcap="round"/>
                <v:textbox>
                  <w:txbxContent>
                    <w:p w14:paraId="61B255FD" w14:textId="77777777" w:rsidR="007A6E08" w:rsidRDefault="007A6E08" w:rsidP="00CD13B8">
                      <w:pPr>
                        <w:jc w:val="both"/>
                      </w:pPr>
                      <w:r w:rsidRPr="00EF19B2">
                        <w:rPr>
                          <w:b/>
                          <w:color w:val="CA5D37"/>
                        </w:rPr>
                        <w:t>NOTA:</w:t>
                      </w:r>
                      <w:r w:rsidRPr="00EF19B2">
                        <w:rPr>
                          <w:color w:val="CA5D37"/>
                        </w:rPr>
                        <w:t xml:space="preserve"> </w:t>
                      </w:r>
                      <w:r>
                        <w:rPr>
                          <w:color w:val="CA5D37"/>
                        </w:rPr>
                        <w:t>Assim como a organização pode adicionar mais objetivos, ela pode elencar mais metas, que precisam ter os indicadores também definidos. Este processo é feito para facilitar o gerenciamento da segurança operacional.</w:t>
                      </w:r>
                    </w:p>
                  </w:txbxContent>
                </v:textbox>
                <w10:anchorlock/>
              </v:shape>
            </w:pict>
          </mc:Fallback>
        </mc:AlternateContent>
      </w:r>
    </w:p>
    <w:p w14:paraId="339433A5" w14:textId="47F15306" w:rsidR="00F10B62" w:rsidRDefault="005809B7" w:rsidP="00D579F5">
      <w:pPr>
        <w:pStyle w:val="Ttulo1"/>
      </w:pPr>
      <w:bookmarkStart w:id="5" w:name="_Toc62650095"/>
      <w:r>
        <w:lastRenderedPageBreak/>
        <w:t>Níveis Organizacionais de Responsabilidade pela Segurança Operacional</w:t>
      </w:r>
      <w:bookmarkEnd w:id="5"/>
    </w:p>
    <w:p w14:paraId="578E05B9" w14:textId="7745E741" w:rsidR="00C968F9" w:rsidRDefault="00C968F9" w:rsidP="009D77A4">
      <w:pPr>
        <w:pStyle w:val="Textonormal1"/>
      </w:pPr>
      <w:r>
        <w:t>O organograma da</w:t>
      </w:r>
      <w:r w:rsidR="00BB3B62">
        <w:t xml:space="preserve"> empresa </w:t>
      </w:r>
      <w:r>
        <w:t xml:space="preserve">é mostrado na </w:t>
      </w:r>
      <w:r w:rsidR="000E5454">
        <w:fldChar w:fldCharType="begin"/>
      </w:r>
      <w:r w:rsidR="000E5454">
        <w:instrText xml:space="preserve"> REF _Ref476815507 \h </w:instrText>
      </w:r>
      <w:r w:rsidR="000E5454">
        <w:fldChar w:fldCharType="separate"/>
      </w:r>
      <w:r w:rsidR="00C73626">
        <w:t xml:space="preserve">Figura </w:t>
      </w:r>
      <w:r w:rsidR="00C73626">
        <w:rPr>
          <w:noProof/>
        </w:rPr>
        <w:t>1</w:t>
      </w:r>
      <w:r w:rsidR="000E5454">
        <w:fldChar w:fldCharType="end"/>
      </w:r>
      <w:r>
        <w:t>.</w:t>
      </w:r>
    </w:p>
    <w:p w14:paraId="7E7E80AA" w14:textId="055BD2EE" w:rsidR="000E5454" w:rsidRDefault="00CD1C35" w:rsidP="000E5454">
      <w:pPr>
        <w:keepNext/>
        <w:jc w:val="center"/>
      </w:pPr>
      <w:r>
        <w:rPr>
          <w:noProof/>
        </w:rPr>
        <w:drawing>
          <wp:inline distT="0" distB="0" distL="0" distR="0" wp14:anchorId="1F8AFD3F" wp14:editId="6D8E6B42">
            <wp:extent cx="5400040" cy="3057525"/>
            <wp:effectExtent l="0" t="0" r="10160" b="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61B00A1" w14:textId="7B570950" w:rsidR="000E5454" w:rsidRDefault="000E5454" w:rsidP="000E5454">
      <w:pPr>
        <w:pStyle w:val="Legenda"/>
        <w:jc w:val="center"/>
      </w:pPr>
      <w:bookmarkStart w:id="6" w:name="_Ref476815507"/>
      <w:r>
        <w:t xml:space="preserve">Figura </w:t>
      </w:r>
      <w:r w:rsidR="001F408A">
        <w:rPr>
          <w:noProof/>
        </w:rPr>
        <w:fldChar w:fldCharType="begin"/>
      </w:r>
      <w:r w:rsidR="001F408A">
        <w:rPr>
          <w:noProof/>
        </w:rPr>
        <w:instrText xml:space="preserve"> SEQ Figura \* ARABIC </w:instrText>
      </w:r>
      <w:r w:rsidR="001F408A">
        <w:rPr>
          <w:noProof/>
        </w:rPr>
        <w:fldChar w:fldCharType="separate"/>
      </w:r>
      <w:r w:rsidR="00C73626">
        <w:rPr>
          <w:noProof/>
        </w:rPr>
        <w:t>1</w:t>
      </w:r>
      <w:r w:rsidR="001F408A">
        <w:rPr>
          <w:noProof/>
        </w:rPr>
        <w:fldChar w:fldCharType="end"/>
      </w:r>
      <w:bookmarkEnd w:id="6"/>
      <w:r>
        <w:t xml:space="preserve"> </w:t>
      </w:r>
      <w:r w:rsidR="005F2625">
        <w:t>–</w:t>
      </w:r>
      <w:r>
        <w:t xml:space="preserve"> </w:t>
      </w:r>
      <w:r w:rsidR="005F2625">
        <w:t xml:space="preserve">Organograma </w:t>
      </w:r>
      <w:r>
        <w:t>da organização</w:t>
      </w:r>
    </w:p>
    <w:p w14:paraId="64F3F887" w14:textId="77777777" w:rsidR="008C2DE5" w:rsidRDefault="008C2DE5" w:rsidP="008C2DE5">
      <w:pPr>
        <w:pStyle w:val="Textonormal1"/>
        <w:rPr>
          <w:spacing w:val="-6"/>
        </w:rPr>
      </w:pPr>
      <w:r w:rsidRPr="00EF19B2">
        <w:rPr>
          <w:spacing w:val="-6"/>
        </w:rPr>
        <w:t>Todos os níveis organizacionais mostrados no organograma da organização possuem responsabilidade pela segurança operacional, o que será explicitado na seção seguinte.</w:t>
      </w:r>
      <w:r w:rsidR="00006607" w:rsidRPr="00EF19B2">
        <w:rPr>
          <w:spacing w:val="-6"/>
        </w:rPr>
        <w:t xml:space="preserve"> </w:t>
      </w:r>
    </w:p>
    <w:p w14:paraId="586B11B9" w14:textId="1647F775" w:rsidR="00914DCA" w:rsidRDefault="00914DCA" w:rsidP="008C2DE5">
      <w:pPr>
        <w:pStyle w:val="Textonormal1"/>
        <w:rPr>
          <w:spacing w:val="-6"/>
        </w:rPr>
      </w:pPr>
      <w:r>
        <w:rPr>
          <w:noProof/>
          <w:lang w:eastAsia="pt-BR"/>
        </w:rPr>
        <mc:AlternateContent>
          <mc:Choice Requires="wps">
            <w:drawing>
              <wp:anchor distT="45720" distB="45720" distL="114300" distR="114300" simplePos="0" relativeHeight="251675648" behindDoc="0" locked="0" layoutInCell="1" allowOverlap="1" wp14:anchorId="61ED0FA1" wp14:editId="0CB24A28">
                <wp:simplePos x="0" y="0"/>
                <wp:positionH relativeFrom="margin">
                  <wp:align>center</wp:align>
                </wp:positionH>
                <wp:positionV relativeFrom="paragraph">
                  <wp:posOffset>344170</wp:posOffset>
                </wp:positionV>
                <wp:extent cx="3971925" cy="1562100"/>
                <wp:effectExtent l="19050" t="19050" r="28575" b="19050"/>
                <wp:wrapTopAndBottom/>
                <wp:docPr id="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5621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09119E87" w14:textId="77777777" w:rsidR="007A6E08" w:rsidRPr="00914DCA" w:rsidRDefault="007A6E08" w:rsidP="00914DCA">
                            <w:pPr>
                              <w:jc w:val="both"/>
                              <w:rPr>
                                <w:color w:val="CA5D37"/>
                              </w:rPr>
                            </w:pPr>
                            <w:r w:rsidRPr="00EF19B2">
                              <w:rPr>
                                <w:b/>
                                <w:color w:val="CA5D37"/>
                              </w:rPr>
                              <w:t>NOTA:</w:t>
                            </w:r>
                            <w:r w:rsidRPr="00EF19B2">
                              <w:rPr>
                                <w:color w:val="CA5D37"/>
                              </w:rPr>
                              <w:t xml:space="preserve"> </w:t>
                            </w:r>
                            <w:r w:rsidRPr="00914DCA">
                              <w:rPr>
                                <w:color w:val="CA5D37"/>
                              </w:rPr>
                              <w:t>Esse organograma é apenas um exemplo. É importante que o organograma utilizado no MGSO seja compatível com o que a organização apresenta no MOM.</w:t>
                            </w:r>
                          </w:p>
                          <w:p w14:paraId="580D437E" w14:textId="15AC3341" w:rsidR="007A6E08" w:rsidRDefault="007A6E08" w:rsidP="00EF19B2">
                            <w:pPr>
                              <w:jc w:val="both"/>
                            </w:pPr>
                            <w:r w:rsidRPr="00914DCA">
                              <w:rPr>
                                <w:color w:val="CA5D37"/>
                              </w:rPr>
                              <w:t>Um importante aspecto a ser observado é não colocar os setores de proteção à segurança operacional subordinados hierarquicamente aos setores produtivos, ou vice-versa, de forma a buscar um equilíbrio de forças entre ambos os setores.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ED0FA1" id="_x0000_s1033" type="#_x0000_t202" style="position:absolute;left:0;text-align:left;margin-left:0;margin-top:27.1pt;width:312.75pt;height:123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" fillcolor="white [3212]" strokecolor="#ca5d37" strokeweight="3pt">
                <v:fill color2="#fbe4d5 [661]" o:opacity2="0" rotate="t" focusposition=".5,.5" focussize="" colors="0 white;3277f white" focus="100%" type="gradientRadial"/>
                <v:stroke joinstyle="round" endcap="round"/>
                <v:textbox>
                  <w:txbxContent>
                    <w:p w14:paraId="09119E87" w14:textId="77777777" w:rsidR="007A6E08" w:rsidRPr="00914DCA" w:rsidRDefault="007A6E08" w:rsidP="00914DCA">
                      <w:pPr>
                        <w:jc w:val="both"/>
                        <w:rPr>
                          <w:color w:val="CA5D37"/>
                        </w:rPr>
                      </w:pPr>
                      <w:r w:rsidRPr="00EF19B2">
                        <w:rPr>
                          <w:b/>
                          <w:color w:val="CA5D37"/>
                        </w:rPr>
                        <w:t>NOTA:</w:t>
                      </w:r>
                      <w:r w:rsidRPr="00EF19B2">
                        <w:rPr>
                          <w:color w:val="CA5D37"/>
                        </w:rPr>
                        <w:t xml:space="preserve"> </w:t>
                      </w:r>
                      <w:r w:rsidRPr="00914DCA">
                        <w:rPr>
                          <w:color w:val="CA5D37"/>
                        </w:rPr>
                        <w:t>Esse organograma é apenas um exemplo. É importante que o organograma utilizado no MGSO seja compatível com o que a organização apresenta no MOM.</w:t>
                      </w:r>
                    </w:p>
                    <w:p w14:paraId="580D437E" w14:textId="15AC3341" w:rsidR="007A6E08" w:rsidRDefault="007A6E08" w:rsidP="00EF19B2">
                      <w:pPr>
                        <w:jc w:val="both"/>
                      </w:pPr>
                      <w:r w:rsidRPr="00914DCA">
                        <w:rPr>
                          <w:color w:val="CA5D37"/>
                        </w:rPr>
                        <w:t>Um importante aspecto a ser observado é não colocar os setores de proteção à segurança operacional subordinados hierarquicamente aos setores produtivos, ou vice-versa, de forma a buscar um equilíbrio de forças entre ambos os setores.</w:t>
                      </w:r>
                    </w:p>
                  </w:txbxContent>
                </v:textbox>
                <w10:wrap type="topAndBottom" anchorx="margin"/>
              </v:shape>
            </w:pict>
          </mc:Fallback>
        </mc:AlternateContent>
      </w:r>
    </w:p>
    <w:p w14:paraId="5E973A73" w14:textId="02E53804" w:rsidR="008C2DE5" w:rsidRDefault="008C2DE5" w:rsidP="002B4154">
      <w:pPr>
        <w:pStyle w:val="Ttulo1"/>
      </w:pPr>
      <w:bookmarkStart w:id="7" w:name="_Toc62650096"/>
      <w:r>
        <w:lastRenderedPageBreak/>
        <w:t>Pessoal-Chave da Segurança Operacional</w:t>
      </w:r>
      <w:bookmarkEnd w:id="7"/>
    </w:p>
    <w:p w14:paraId="6AAA284A" w14:textId="77777777" w:rsidR="00E03282" w:rsidRDefault="00E03282" w:rsidP="002848DF">
      <w:pPr>
        <w:pStyle w:val="Ttulo2"/>
      </w:pPr>
      <w:bookmarkStart w:id="8" w:name="_Toc62650097"/>
      <w:r>
        <w:t>Gestor Responsável</w:t>
      </w:r>
      <w:bookmarkEnd w:id="8"/>
    </w:p>
    <w:p w14:paraId="1CD888E9" w14:textId="462A09D0" w:rsidR="000E5454" w:rsidRDefault="009D77A4" w:rsidP="009D77A4">
      <w:pPr>
        <w:pStyle w:val="Textonormal1"/>
        <w:rPr>
          <w:spacing w:val="2"/>
        </w:rPr>
      </w:pPr>
      <w:r w:rsidRPr="00EF19B2">
        <w:rPr>
          <w:spacing w:val="2"/>
        </w:rPr>
        <w:t>O</w:t>
      </w:r>
      <w:r w:rsidR="00201EDD">
        <w:rPr>
          <w:spacing w:val="2"/>
        </w:rPr>
        <w:t>(A)</w:t>
      </w:r>
      <w:r w:rsidRPr="00EF19B2">
        <w:rPr>
          <w:spacing w:val="2"/>
        </w:rPr>
        <w:t xml:space="preserve"> Gestor</w:t>
      </w:r>
      <w:r w:rsidR="00201EDD">
        <w:rPr>
          <w:spacing w:val="2"/>
        </w:rPr>
        <w:t>(a)</w:t>
      </w:r>
      <w:r w:rsidRPr="00EF19B2">
        <w:rPr>
          <w:spacing w:val="2"/>
        </w:rPr>
        <w:t xml:space="preserve"> Responsável (GR) apontado pela Alta Direção da</w:t>
      </w:r>
      <w:r w:rsidR="00BB3B62" w:rsidRPr="00EF19B2">
        <w:rPr>
          <w:spacing w:val="2"/>
        </w:rPr>
        <w:t xml:space="preserve"> empresa</w:t>
      </w:r>
      <w:r w:rsidR="006640C2" w:rsidRPr="00EF19B2">
        <w:rPr>
          <w:spacing w:val="2"/>
        </w:rPr>
        <w:t xml:space="preserve">, </w:t>
      </w:r>
      <w:r w:rsidR="006A6582" w:rsidRPr="00EF19B2">
        <w:rPr>
          <w:spacing w:val="2"/>
        </w:rPr>
        <w:t>e aceito pela Autoridade</w:t>
      </w:r>
      <w:r w:rsidR="006640C2" w:rsidRPr="00EF19B2">
        <w:rPr>
          <w:spacing w:val="2"/>
        </w:rPr>
        <w:t>,</w:t>
      </w:r>
      <w:r w:rsidR="006A6582" w:rsidRPr="00EF19B2">
        <w:rPr>
          <w:spacing w:val="2"/>
        </w:rPr>
        <w:t xml:space="preserve"> </w:t>
      </w:r>
      <w:r w:rsidRPr="00EF19B2">
        <w:rPr>
          <w:spacing w:val="2"/>
        </w:rPr>
        <w:t xml:space="preserve">é </w:t>
      </w:r>
      <w:r w:rsidR="00E03282" w:rsidRPr="00EF19B2">
        <w:rPr>
          <w:spacing w:val="2"/>
        </w:rPr>
        <w:t>o</w:t>
      </w:r>
      <w:r w:rsidR="004A5067">
        <w:rPr>
          <w:spacing w:val="2"/>
        </w:rPr>
        <w:t>(a)</w:t>
      </w:r>
      <w:r w:rsidRPr="00EF19B2">
        <w:rPr>
          <w:spacing w:val="2"/>
        </w:rPr>
        <w:t xml:space="preserve"> </w:t>
      </w:r>
      <w:proofErr w:type="spellStart"/>
      <w:r w:rsidRPr="00EF19B2">
        <w:rPr>
          <w:spacing w:val="2"/>
        </w:rPr>
        <w:t>Sr</w:t>
      </w:r>
      <w:proofErr w:type="spellEnd"/>
      <w:r w:rsidR="004A5067">
        <w:rPr>
          <w:spacing w:val="2"/>
        </w:rPr>
        <w:t>(a)</w:t>
      </w:r>
      <w:r w:rsidR="00A3374C" w:rsidRPr="00EF19B2">
        <w:rPr>
          <w:spacing w:val="2"/>
        </w:rPr>
        <w:t xml:space="preserve">. </w:t>
      </w:r>
      <w:r w:rsidR="00A3374C" w:rsidRPr="00EF19B2">
        <w:rPr>
          <w:color w:val="FF0000"/>
          <w:spacing w:val="2"/>
        </w:rPr>
        <w:t>&lt;&lt;Nome do</w:t>
      </w:r>
      <w:r w:rsidR="004A5067">
        <w:rPr>
          <w:color w:val="FF0000"/>
          <w:spacing w:val="2"/>
        </w:rPr>
        <w:t>(a)</w:t>
      </w:r>
      <w:r w:rsidR="00A3374C" w:rsidRPr="00EF19B2">
        <w:rPr>
          <w:color w:val="FF0000"/>
          <w:spacing w:val="2"/>
        </w:rPr>
        <w:t xml:space="preserve"> Gestor</w:t>
      </w:r>
      <w:r w:rsidR="004A5067">
        <w:rPr>
          <w:color w:val="FF0000"/>
          <w:spacing w:val="2"/>
        </w:rPr>
        <w:t>(a)</w:t>
      </w:r>
      <w:r w:rsidR="00A3374C" w:rsidRPr="00EF19B2">
        <w:rPr>
          <w:color w:val="FF0000"/>
          <w:spacing w:val="2"/>
        </w:rPr>
        <w:t xml:space="preserve"> Responsável&gt;&gt;</w:t>
      </w:r>
      <w:r w:rsidRPr="00EF19B2">
        <w:rPr>
          <w:spacing w:val="2"/>
        </w:rPr>
        <w:t>, que assume a responsabilidade primária em nome da organização pela implementação, manutenção e desempenho do SGSO.</w:t>
      </w:r>
    </w:p>
    <w:p w14:paraId="54F15251" w14:textId="3A6DF81E" w:rsidR="00201EDD" w:rsidRDefault="00201EDD" w:rsidP="009D77A4">
      <w:pPr>
        <w:pStyle w:val="Textonormal1"/>
        <w:rPr>
          <w:spacing w:val="2"/>
        </w:rPr>
      </w:pPr>
      <w:r>
        <w:rPr>
          <w:spacing w:val="2"/>
        </w:rPr>
        <w:t>As responsabilidades do GR estão definidas no RBAC 145, seção B145.5, reproduzida abaixo:</w:t>
      </w:r>
    </w:p>
    <w:p w14:paraId="7980643D" w14:textId="77777777" w:rsidR="00201EDD" w:rsidRPr="008F525B" w:rsidRDefault="00201EDD" w:rsidP="008F525B">
      <w:pPr>
        <w:pStyle w:val="Citao"/>
        <w:rPr>
          <w:b/>
          <w:bCs/>
        </w:rPr>
      </w:pPr>
      <w:r w:rsidRPr="008F525B">
        <w:rPr>
          <w:b/>
          <w:bCs/>
        </w:rPr>
        <w:t>B145.5 Responsabilidades do Gestor Responsável</w:t>
      </w:r>
    </w:p>
    <w:p w14:paraId="0385A320" w14:textId="17475441" w:rsidR="00201EDD" w:rsidRPr="00201EDD" w:rsidRDefault="00201EDD" w:rsidP="008F525B">
      <w:pPr>
        <w:pStyle w:val="Citao"/>
      </w:pPr>
      <w:r w:rsidRPr="00201EDD">
        <w:t>(a) Independentemente de outras responsabilidades perante a organização de manutenção, o</w:t>
      </w:r>
      <w:r>
        <w:t xml:space="preserve"> </w:t>
      </w:r>
      <w:r w:rsidRPr="00201EDD">
        <w:t>Gestor Responsável detém as responsabilidades elencadas a seguir:</w:t>
      </w:r>
    </w:p>
    <w:p w14:paraId="0C609096" w14:textId="079B3760" w:rsidR="00201EDD" w:rsidRPr="00201EDD" w:rsidRDefault="00201EDD" w:rsidP="008F525B">
      <w:pPr>
        <w:pStyle w:val="Citao"/>
      </w:pPr>
      <w:r w:rsidRPr="00201EDD">
        <w:t>(1) assegurar que o SGSO seja implementado de forma efetiva em todas as áreas da</w:t>
      </w:r>
      <w:r>
        <w:t xml:space="preserve"> </w:t>
      </w:r>
      <w:r w:rsidRPr="00201EDD">
        <w:t>organização de manutenção, em conformidade com os requisitos aplicáveis, de modo compatível</w:t>
      </w:r>
      <w:r>
        <w:t xml:space="preserve"> </w:t>
      </w:r>
      <w:r w:rsidRPr="00201EDD">
        <w:t>com o porte e a complexidade das operações;</w:t>
      </w:r>
    </w:p>
    <w:p w14:paraId="2104ED90" w14:textId="13D96DEC" w:rsidR="00201EDD" w:rsidRPr="00201EDD" w:rsidRDefault="00201EDD" w:rsidP="008F525B">
      <w:pPr>
        <w:pStyle w:val="Citao"/>
      </w:pPr>
      <w:r w:rsidRPr="00201EDD">
        <w:t>(2) comunicar a toda organização a importância de conduzir as operações em conformidade</w:t>
      </w:r>
      <w:r>
        <w:t xml:space="preserve"> </w:t>
      </w:r>
      <w:r w:rsidRPr="00201EDD">
        <w:t>com os requisitos de segurança operacional aplicáveis;</w:t>
      </w:r>
    </w:p>
    <w:p w14:paraId="43848CDB" w14:textId="3C694B98" w:rsidR="00201EDD" w:rsidRPr="00201EDD" w:rsidRDefault="00201EDD" w:rsidP="008F525B">
      <w:pPr>
        <w:pStyle w:val="Citao"/>
      </w:pPr>
      <w:r w:rsidRPr="00201EDD">
        <w:t>(3) estabelecer e assinar a política da segurança operacional e comunicar a importância do</w:t>
      </w:r>
      <w:r>
        <w:t xml:space="preserve"> </w:t>
      </w:r>
      <w:r w:rsidRPr="00201EDD">
        <w:t>comprometimento de todos os colaboradores com a referida política, assegurando que ela</w:t>
      </w:r>
      <w:r>
        <w:t xml:space="preserve"> </w:t>
      </w:r>
      <w:r w:rsidRPr="00201EDD">
        <w:t>permaneça adequada ao detentor de um certificado de organização de manutenção;</w:t>
      </w:r>
    </w:p>
    <w:p w14:paraId="15915993" w14:textId="62729FCA" w:rsidR="00201EDD" w:rsidRPr="00201EDD" w:rsidRDefault="00201EDD" w:rsidP="008F525B">
      <w:pPr>
        <w:pStyle w:val="Citao"/>
      </w:pPr>
      <w:r w:rsidRPr="00201EDD">
        <w:t>(4) assegurar a disponibilidade dos recursos necessários para garantir o alcance dos objetivos</w:t>
      </w:r>
      <w:r>
        <w:t xml:space="preserve"> </w:t>
      </w:r>
      <w:r w:rsidRPr="00201EDD">
        <w:t>da segurança operacional e para a gestão do SGSO;</w:t>
      </w:r>
    </w:p>
    <w:p w14:paraId="3A02D0A5" w14:textId="031BDF22" w:rsidR="00201EDD" w:rsidRDefault="00201EDD">
      <w:pPr>
        <w:pStyle w:val="Citao"/>
      </w:pPr>
      <w:r w:rsidRPr="00201EDD">
        <w:t>(5) assegurar que as tomadas de decisão dos demais gestores sejam orientadas por um</w:t>
      </w:r>
      <w:r>
        <w:t xml:space="preserve"> </w:t>
      </w:r>
      <w:r w:rsidRPr="00201EDD">
        <w:t>processo institucionalizado de avaliação de riscos, considerando os impactos potenciais de suas</w:t>
      </w:r>
      <w:r>
        <w:t xml:space="preserve"> </w:t>
      </w:r>
      <w:r w:rsidRPr="00201EDD">
        <w:t>decisões para a segurança operacional</w:t>
      </w:r>
    </w:p>
    <w:p w14:paraId="62803887" w14:textId="065A018C" w:rsidR="00DA1CCB" w:rsidRDefault="00DA1CCB" w:rsidP="008F525B">
      <w:pPr>
        <w:pStyle w:val="Citao"/>
      </w:pPr>
      <w:r>
        <w:t>(6) conduzir análises críticas da gestão do SGSO, visando assegurar a melhoria contínua do sistema;</w:t>
      </w:r>
    </w:p>
    <w:p w14:paraId="41B5A33B" w14:textId="1B184215" w:rsidR="00DA1CCB" w:rsidRDefault="00DA1CCB" w:rsidP="008F525B">
      <w:pPr>
        <w:pStyle w:val="Citao"/>
      </w:pPr>
      <w:r>
        <w:t>(7) rever regularmente o desempenho de segurança operacional do detentor de um certificado de organização de manutenção, e tomar as medidas necessárias para tratamento de eventual desempenho insatisfatório de segurança operacional;</w:t>
      </w:r>
    </w:p>
    <w:p w14:paraId="3DFBCE45" w14:textId="5CAE7672" w:rsidR="00DA1CCB" w:rsidRDefault="00DA1CCB" w:rsidP="008F525B">
      <w:pPr>
        <w:pStyle w:val="Citao"/>
      </w:pPr>
      <w:r>
        <w:t>(8) assegurar que as prerrogativas e responsabilidades acerca do gerenciamento da segurança operacional sejam clara e objetivamente estabelecidas e comunicadas em todas as áreas da organização de manutenção;</w:t>
      </w:r>
    </w:p>
    <w:p w14:paraId="7FF20B7F" w14:textId="23021618" w:rsidR="00DA1CCB" w:rsidRDefault="00DA1CCB" w:rsidP="008F525B">
      <w:pPr>
        <w:pStyle w:val="Citao"/>
      </w:pPr>
      <w:r>
        <w:lastRenderedPageBreak/>
        <w:t>(9) assegurar que todo o pessoal da organização envolvido em atividades com impacto na segurança operacional cumpra com os requisitos aplicáveis e critérios internos de competência, experiência e treinamento para o exercício de suas prerrogativas e responsabilidades;</w:t>
      </w:r>
    </w:p>
    <w:p w14:paraId="1449F898" w14:textId="4DD29EB2" w:rsidR="00DA1CCB" w:rsidRDefault="00DA1CCB" w:rsidP="008F525B">
      <w:pPr>
        <w:pStyle w:val="Citao"/>
      </w:pPr>
      <w:r>
        <w:t>(10) assegurar que os objetivos da segurança operacional sejam estabelecidos, e que sejam mensuráveis e alinhados com a política da segurança operacional;</w:t>
      </w:r>
    </w:p>
    <w:p w14:paraId="4C80B1C7" w14:textId="1C3AA198" w:rsidR="00DA1CCB" w:rsidRDefault="00DA1CCB" w:rsidP="008F525B">
      <w:pPr>
        <w:pStyle w:val="Citao"/>
      </w:pPr>
      <w:r>
        <w:t>(11) assegurar que planos estratégicos, sistemas, manuais e demais documentos normativos internos relativos à gestão do SGSO sejam aprovados pelos gestores competentes;</w:t>
      </w:r>
    </w:p>
    <w:p w14:paraId="70DB2A25" w14:textId="2841FDFD" w:rsidR="00DA1CCB" w:rsidRDefault="00DA1CCB" w:rsidP="008F525B">
      <w:pPr>
        <w:pStyle w:val="Citao"/>
      </w:pPr>
      <w:r>
        <w:t>(12) assegurar que sejam estabelecidos mecanismos eficazes de comunicação interna e com as autoridades, com relação ao desempenho e melhoria contínua do SGSO; e</w:t>
      </w:r>
    </w:p>
    <w:p w14:paraId="45B97297" w14:textId="7594A440" w:rsidR="00DA1CCB" w:rsidRPr="00DA1CCB" w:rsidRDefault="00DA1CCB" w:rsidP="008F525B">
      <w:pPr>
        <w:pStyle w:val="Citao"/>
      </w:pPr>
      <w:r>
        <w:t>(13) assegurar a integridade e o desempenho do SGSO, em face de mudanças internas (na organização ou no SGSO) ou mudanças externas que tenham impactos potenciais sobre a operação do detentor de um certificado de organização de manutenção.</w:t>
      </w:r>
    </w:p>
    <w:p w14:paraId="3A0906F2" w14:textId="0D405B4F" w:rsidR="009D77A4" w:rsidRPr="009D77A4" w:rsidRDefault="00637B6F" w:rsidP="009D77A4">
      <w:pPr>
        <w:pStyle w:val="Textonormal1"/>
      </w:pPr>
      <w:r>
        <w:t>As responsabilidades do GR acima elencadas são detalhadas como mostrado</w:t>
      </w:r>
      <w:r w:rsidR="0027290D">
        <w:t xml:space="preserve"> nas atribuições a seguir</w:t>
      </w:r>
      <w:r>
        <w:t>:</w:t>
      </w:r>
    </w:p>
    <w:p w14:paraId="075C4384" w14:textId="4E9454C4" w:rsidR="009D77A4" w:rsidRDefault="009D77A4" w:rsidP="00D27CC6">
      <w:pPr>
        <w:pStyle w:val="Textonormal1"/>
        <w:numPr>
          <w:ilvl w:val="0"/>
          <w:numId w:val="3"/>
        </w:numPr>
      </w:pPr>
      <w:r>
        <w:t>Realizar a aprovação final da política, dos objetivos e das metas da segurança operacional;</w:t>
      </w:r>
    </w:p>
    <w:p w14:paraId="7996CB02" w14:textId="77777777" w:rsidR="009D77A4" w:rsidRDefault="009D77A4" w:rsidP="00D27CC6">
      <w:pPr>
        <w:pStyle w:val="Textonormal1"/>
        <w:numPr>
          <w:ilvl w:val="0"/>
          <w:numId w:val="3"/>
        </w:numPr>
      </w:pPr>
      <w:r>
        <w:t>Realizar a aprovação final da sistemática de avaliação de desempenho da segurança operacional;</w:t>
      </w:r>
    </w:p>
    <w:p w14:paraId="28F70470" w14:textId="77777777" w:rsidR="009D77A4" w:rsidRDefault="009D77A4" w:rsidP="00D27CC6">
      <w:pPr>
        <w:pStyle w:val="Textonormal1"/>
        <w:numPr>
          <w:ilvl w:val="0"/>
          <w:numId w:val="3"/>
        </w:numPr>
      </w:pPr>
      <w:r>
        <w:t>Realizar a aprovação final da documentação corporativa referente ao SGSO;</w:t>
      </w:r>
    </w:p>
    <w:p w14:paraId="27720824" w14:textId="77777777" w:rsidR="009D77A4" w:rsidRDefault="009D77A4" w:rsidP="00D27CC6">
      <w:pPr>
        <w:pStyle w:val="Textonormal1"/>
        <w:numPr>
          <w:ilvl w:val="0"/>
          <w:numId w:val="3"/>
        </w:numPr>
      </w:pPr>
      <w:r>
        <w:t>Aprovar o plano de implementação do SGSO;</w:t>
      </w:r>
    </w:p>
    <w:p w14:paraId="5CAF238B" w14:textId="292052FC" w:rsidR="009D77A4" w:rsidRDefault="009D77A4" w:rsidP="00D27CC6">
      <w:pPr>
        <w:pStyle w:val="Textonormal1"/>
        <w:numPr>
          <w:ilvl w:val="0"/>
          <w:numId w:val="3"/>
        </w:numPr>
      </w:pPr>
      <w:r>
        <w:t>Assegurar a alocação de recursos de qualquer natureza necessários ao estabelecimento, implementação e manutenção do SGSO;</w:t>
      </w:r>
    </w:p>
    <w:p w14:paraId="45F37CDD" w14:textId="766F4639" w:rsidR="009D77A4" w:rsidRDefault="009D77A4" w:rsidP="00D27CC6">
      <w:pPr>
        <w:pStyle w:val="Textonormal1"/>
        <w:numPr>
          <w:ilvl w:val="0"/>
          <w:numId w:val="3"/>
        </w:numPr>
      </w:pPr>
      <w:r>
        <w:t>Realizar a aprovação da liberação dos recursos demandados para a implementação das ações necessárias à redução dos riscos operacionais identificados pela organização</w:t>
      </w:r>
      <w:r w:rsidR="006640C2">
        <w:t>, em decorrência dos processos de identificação de perigos e de avaliação e controle de riscos</w:t>
      </w:r>
      <w:r>
        <w:t>;</w:t>
      </w:r>
    </w:p>
    <w:p w14:paraId="2909FD4F" w14:textId="66F3FA12" w:rsidR="009D77A4" w:rsidRDefault="009D77A4" w:rsidP="00D27CC6">
      <w:pPr>
        <w:pStyle w:val="Textonormal1"/>
        <w:numPr>
          <w:ilvl w:val="0"/>
          <w:numId w:val="3"/>
        </w:numPr>
      </w:pPr>
      <w:r>
        <w:t>Decidir quanto à continuidade das atividades em face da tolerabilidade aos riscos operacionais identificados pela organização</w:t>
      </w:r>
      <w:r w:rsidR="006640C2">
        <w:t>, dentro do processo de avaliação e controle de riscos</w:t>
      </w:r>
      <w:r>
        <w:t>;</w:t>
      </w:r>
    </w:p>
    <w:p w14:paraId="7F477D10" w14:textId="77777777" w:rsidR="009D77A4" w:rsidRPr="00EF19B2" w:rsidRDefault="009D77A4" w:rsidP="00D27CC6">
      <w:pPr>
        <w:pStyle w:val="Textonormal1"/>
        <w:numPr>
          <w:ilvl w:val="0"/>
          <w:numId w:val="3"/>
        </w:numPr>
        <w:rPr>
          <w:spacing w:val="-4"/>
        </w:rPr>
      </w:pPr>
      <w:r w:rsidRPr="00EF19B2">
        <w:rPr>
          <w:spacing w:val="-4"/>
        </w:rPr>
        <w:t>Assegurar a confidencialidade e a confiabilidade demandadas pela implementação dos procedimentos relacionados aos relatos de situações adversas à segurança operacional;</w:t>
      </w:r>
    </w:p>
    <w:p w14:paraId="7495C5F2" w14:textId="78F74CD7" w:rsidR="009D77A4" w:rsidRDefault="009D77A4" w:rsidP="00D27CC6">
      <w:pPr>
        <w:pStyle w:val="Textonormal1"/>
        <w:numPr>
          <w:ilvl w:val="0"/>
          <w:numId w:val="3"/>
        </w:numPr>
      </w:pPr>
      <w:r>
        <w:t>Assegurar a divulgação do SGSO e da comunicação acerca da segurança operacional</w:t>
      </w:r>
      <w:r w:rsidR="00DE2BA7">
        <w:t xml:space="preserve"> a todas as pessoas envolvidas</w:t>
      </w:r>
      <w:r w:rsidR="009B17F4">
        <w:t>;</w:t>
      </w:r>
    </w:p>
    <w:p w14:paraId="30D7CDED" w14:textId="77777777" w:rsidR="009B17F4" w:rsidRPr="009B17F4" w:rsidRDefault="009B17F4" w:rsidP="00D27CC6">
      <w:pPr>
        <w:pStyle w:val="Textonormal1"/>
        <w:numPr>
          <w:ilvl w:val="0"/>
          <w:numId w:val="3"/>
        </w:numPr>
      </w:pPr>
      <w:r w:rsidRPr="009B17F4">
        <w:lastRenderedPageBreak/>
        <w:t>Garantir capacitação em SGSO e demais assuntos ligados à segurança operacional na proporção das necessidades</w:t>
      </w:r>
      <w:r>
        <w:t xml:space="preserve"> de cada função na organização;</w:t>
      </w:r>
    </w:p>
    <w:p w14:paraId="6203BE0F" w14:textId="77777777" w:rsidR="009D77A4" w:rsidRDefault="009D77A4" w:rsidP="00D27CC6">
      <w:pPr>
        <w:pStyle w:val="Textonormal1"/>
        <w:numPr>
          <w:ilvl w:val="0"/>
          <w:numId w:val="3"/>
        </w:numPr>
      </w:pPr>
      <w:r>
        <w:t>Assegurar a implementação das ações demandadas para garantir a segurança operacional nas atividades da organização, conforme definidas nos relatórios de auditorias internas ou de avaliações periódicas do SGSO;</w:t>
      </w:r>
    </w:p>
    <w:p w14:paraId="449F31CC" w14:textId="77777777" w:rsidR="009D77A4" w:rsidRDefault="009D77A4" w:rsidP="00D27CC6">
      <w:pPr>
        <w:pStyle w:val="Textonormal1"/>
        <w:numPr>
          <w:ilvl w:val="0"/>
          <w:numId w:val="3"/>
        </w:numPr>
      </w:pPr>
      <w:r>
        <w:t>Assegurar a implementação das ações demandadas para garantir a segurança operacional nas atividades da organização, visando atender satisfatoriamente às requisições oriundas das auditorias da ANAC;</w:t>
      </w:r>
    </w:p>
    <w:p w14:paraId="2A462B9D" w14:textId="77777777" w:rsidR="008A7C5A" w:rsidRDefault="009D77A4" w:rsidP="00D27CC6">
      <w:pPr>
        <w:pStyle w:val="Textonormal1"/>
        <w:numPr>
          <w:ilvl w:val="0"/>
          <w:numId w:val="3"/>
        </w:numPr>
      </w:pPr>
      <w:r>
        <w:t>Formalizar a comunicação e as interações do SGSO da organização com seus subcontratados e clientes, conforme aplicável, visando promoção, garantia e melhoria da segurança operacional</w:t>
      </w:r>
      <w:r w:rsidR="008A7C5A">
        <w:t>.</w:t>
      </w:r>
    </w:p>
    <w:p w14:paraId="6103EAF8" w14:textId="70F266C6" w:rsidR="00E03282" w:rsidRDefault="00CE1D47" w:rsidP="002848DF">
      <w:pPr>
        <w:pStyle w:val="Ttulo2"/>
      </w:pPr>
      <w:bookmarkStart w:id="9" w:name="_Toc62650098"/>
      <w:r>
        <w:t>Gestor</w:t>
      </w:r>
      <w:r w:rsidR="00637B6F">
        <w:t>(a)</w:t>
      </w:r>
      <w:r w:rsidR="00463DFE">
        <w:t xml:space="preserve"> </w:t>
      </w:r>
      <w:r>
        <w:t>d</w:t>
      </w:r>
      <w:r w:rsidR="00463DFE">
        <w:t>o SGSO</w:t>
      </w:r>
      <w:bookmarkEnd w:id="9"/>
    </w:p>
    <w:p w14:paraId="6E5A0A20" w14:textId="4ADC5C62" w:rsidR="00D516DB" w:rsidRDefault="00560316" w:rsidP="00560316">
      <w:pPr>
        <w:pStyle w:val="Textonormal1"/>
        <w:rPr>
          <w:color w:val="FF0000"/>
        </w:rPr>
      </w:pPr>
      <w:r>
        <w:t>O RBAC 145, no parágrafo 145.151(a)-</w:t>
      </w:r>
      <w:proofErr w:type="gramStart"/>
      <w:r>
        <w:t>I(</w:t>
      </w:r>
      <w:proofErr w:type="gramEnd"/>
      <w:r>
        <w:t>1), estabelece que cada organização de manutenção certificada deve designar pessoa com vínculo contratual com a organização de manutenção</w:t>
      </w:r>
      <w:r w:rsidR="0027290D">
        <w:t xml:space="preserve"> </w:t>
      </w:r>
      <w:r>
        <w:t>para atuar como Gestor</w:t>
      </w:r>
      <w:r w:rsidR="0027290D">
        <w:t>(a)</w:t>
      </w:r>
      <w:r>
        <w:t xml:space="preserve"> do SGSO.   Em cumprimento ao previsto no RBAC 145</w:t>
      </w:r>
      <w:r w:rsidRPr="00560316">
        <w:t xml:space="preserve">, </w:t>
      </w:r>
      <w:r w:rsidR="00463DFE">
        <w:t xml:space="preserve">a empresa </w:t>
      </w:r>
      <w:r>
        <w:t>indica</w:t>
      </w:r>
      <w:r w:rsidR="00463DFE">
        <w:t xml:space="preserve"> como </w:t>
      </w:r>
      <w:r>
        <w:t>Gestor</w:t>
      </w:r>
      <w:r w:rsidR="0027290D">
        <w:t>(a)</w:t>
      </w:r>
      <w:r>
        <w:t xml:space="preserve"> do SGSO</w:t>
      </w:r>
      <w:r w:rsidR="00463DFE">
        <w:t>,</w:t>
      </w:r>
      <w:r>
        <w:t xml:space="preserve"> o</w:t>
      </w:r>
      <w:r w:rsidR="00637B6F">
        <w:t>(a)</w:t>
      </w:r>
      <w:r w:rsidR="00463DFE">
        <w:t xml:space="preserve"> </w:t>
      </w:r>
      <w:proofErr w:type="spellStart"/>
      <w:r w:rsidR="00463DFE">
        <w:t>Sr</w:t>
      </w:r>
      <w:proofErr w:type="spellEnd"/>
      <w:r w:rsidR="00637B6F">
        <w:t>(a)</w:t>
      </w:r>
      <w:r w:rsidR="00463DFE">
        <w:t xml:space="preserve">. </w:t>
      </w:r>
      <w:r w:rsidR="00463DFE" w:rsidRPr="00405AF4">
        <w:rPr>
          <w:color w:val="FF0000"/>
        </w:rPr>
        <w:t xml:space="preserve">&lt;&lt;Nome do </w:t>
      </w:r>
      <w:r w:rsidRPr="00560316">
        <w:rPr>
          <w:color w:val="FF0000"/>
        </w:rPr>
        <w:t>Gestor do SGSO</w:t>
      </w:r>
      <w:r w:rsidR="00463DFE" w:rsidRPr="00405AF4">
        <w:rPr>
          <w:color w:val="FF0000"/>
        </w:rPr>
        <w:t>&gt;&gt;</w:t>
      </w:r>
      <w:r w:rsidR="00D516DB">
        <w:t>.</w:t>
      </w:r>
      <w:r w:rsidR="00A3374C">
        <w:t xml:space="preserve"> </w:t>
      </w:r>
      <w:r w:rsidR="00CE5C55">
        <w:t xml:space="preserve"> </w:t>
      </w:r>
    </w:p>
    <w:p w14:paraId="0D8199F9" w14:textId="2956F318" w:rsidR="0027290D" w:rsidRDefault="0027290D" w:rsidP="00820076">
      <w:pPr>
        <w:pStyle w:val="Textonormal1"/>
      </w:pPr>
      <w:r>
        <w:t>As responsabilidades do(a) Gestor(a) do SGSO estão definidas no RBAC 145, seção B145.7, abaixo reproduzida:</w:t>
      </w:r>
    </w:p>
    <w:p w14:paraId="43C3D860" w14:textId="77777777" w:rsidR="0027290D" w:rsidRPr="008F525B" w:rsidRDefault="0027290D" w:rsidP="008F525B">
      <w:pPr>
        <w:pStyle w:val="Citao"/>
        <w:rPr>
          <w:b/>
          <w:bCs/>
        </w:rPr>
      </w:pPr>
      <w:r w:rsidRPr="008F525B">
        <w:rPr>
          <w:b/>
          <w:bCs/>
        </w:rPr>
        <w:t>B145.7 Responsabilidades do Gestor do SGSO</w:t>
      </w:r>
    </w:p>
    <w:p w14:paraId="73EC4E3C" w14:textId="78A2EEED" w:rsidR="0027290D" w:rsidRDefault="0027290D" w:rsidP="008F525B">
      <w:pPr>
        <w:pStyle w:val="Citao"/>
      </w:pPr>
      <w:r>
        <w:t>(a) Independentemente de outras responsabilidades perante a organização, o Gestor do SGSO detém as responsabilidades elencadas a seguir:</w:t>
      </w:r>
    </w:p>
    <w:p w14:paraId="5EACFA79" w14:textId="3F417858" w:rsidR="0027290D" w:rsidRDefault="0027290D" w:rsidP="008F525B">
      <w:pPr>
        <w:pStyle w:val="Citao"/>
      </w:pPr>
      <w:r>
        <w:t>(1) coordenar a implementação, manutenção e integração do SGSO em todas as áreas da organização de manutenção, em conformidade com os requisitos aplicáveis;</w:t>
      </w:r>
    </w:p>
    <w:p w14:paraId="2D11E7CC" w14:textId="77777777" w:rsidR="0027290D" w:rsidRDefault="0027290D" w:rsidP="008F525B">
      <w:pPr>
        <w:pStyle w:val="Citao"/>
      </w:pPr>
      <w:r>
        <w:t>(2) facilitar a identificação de perigos e a análise de riscos à segurança operacional;</w:t>
      </w:r>
    </w:p>
    <w:p w14:paraId="22F64FE8" w14:textId="77777777" w:rsidR="0027290D" w:rsidRDefault="0027290D" w:rsidP="008F525B">
      <w:pPr>
        <w:pStyle w:val="Citao"/>
      </w:pPr>
      <w:r>
        <w:t>(3) monitorar a efetividade dos controles de risco à segurança operacional;</w:t>
      </w:r>
    </w:p>
    <w:p w14:paraId="47E256F2" w14:textId="5733082D" w:rsidR="0027290D" w:rsidRDefault="0027290D" w:rsidP="008F525B">
      <w:pPr>
        <w:pStyle w:val="Citao"/>
      </w:pPr>
      <w:r>
        <w:t>(4) formalizar junto ao Gestor Responsável a necessidade de alocação de recursos demandados para implementação, manutenção e melhoria contínua do SGSO;</w:t>
      </w:r>
    </w:p>
    <w:p w14:paraId="793DFB65" w14:textId="74E3ECCE" w:rsidR="0027290D" w:rsidRDefault="0027290D" w:rsidP="008F525B">
      <w:pPr>
        <w:pStyle w:val="Citao"/>
      </w:pPr>
      <w:r>
        <w:t>(5) planejar e facilitar a promoção da segurança operacional em todas as áreas da organização de manutenção;</w:t>
      </w:r>
    </w:p>
    <w:p w14:paraId="5B276775" w14:textId="1D8ABD7C" w:rsidR="0027290D" w:rsidRDefault="0027290D" w:rsidP="008F525B">
      <w:pPr>
        <w:pStyle w:val="Citao"/>
      </w:pPr>
      <w:r>
        <w:t>(6) relatar regularmente ao Gestor Responsável sobre o desempenho do SGSO e qualquer necessidade de melhoria; e</w:t>
      </w:r>
    </w:p>
    <w:p w14:paraId="2440F190" w14:textId="3BF61B3E" w:rsidR="0027290D" w:rsidRDefault="0027290D" w:rsidP="008F525B">
      <w:pPr>
        <w:pStyle w:val="Citao"/>
      </w:pPr>
      <w:r>
        <w:t>(7) assessorar o Gestor Responsável no exercício de suas responsabilidades relacionadas ao gerenciamento da segurança operacional, fornecendo subsídios para a tomada de decisões.</w:t>
      </w:r>
    </w:p>
    <w:p w14:paraId="244E5377" w14:textId="229D50C4" w:rsidR="0027290D" w:rsidRPr="009D77A4" w:rsidRDefault="0027290D" w:rsidP="0027290D">
      <w:pPr>
        <w:pStyle w:val="Textonormal1"/>
      </w:pPr>
      <w:r>
        <w:lastRenderedPageBreak/>
        <w:t>As responsabilidades do(a) Gestor(a) do SGSO acima elencadas são detalhadas como mostrado nas atribuições a seguir:</w:t>
      </w:r>
    </w:p>
    <w:p w14:paraId="6A193BED" w14:textId="2016A085" w:rsidR="00B540C1" w:rsidRDefault="00B540C1" w:rsidP="00D27CC6">
      <w:pPr>
        <w:pStyle w:val="Textonormal1"/>
        <w:numPr>
          <w:ilvl w:val="0"/>
          <w:numId w:val="4"/>
        </w:numPr>
      </w:pPr>
      <w:r>
        <w:t>Elaborar e gerenciar o plano de implementação do SGSO;</w:t>
      </w:r>
    </w:p>
    <w:p w14:paraId="289CD28E" w14:textId="7C00B531" w:rsidR="009C17BA" w:rsidRDefault="00820076" w:rsidP="00D27CC6">
      <w:pPr>
        <w:pStyle w:val="Textonormal1"/>
        <w:numPr>
          <w:ilvl w:val="0"/>
          <w:numId w:val="4"/>
        </w:numPr>
      </w:pPr>
      <w:r>
        <w:t>Viabilizar</w:t>
      </w:r>
      <w:r w:rsidR="009C17BA">
        <w:t xml:space="preserve"> e supervisionar os processos de gerenciamento de riscos e garantia da segurança operacional, conforme definidos nos parágrafos</w:t>
      </w:r>
      <w:r w:rsidR="000E1538">
        <w:t xml:space="preserve"> </w:t>
      </w:r>
      <w:r w:rsidR="009C17BA">
        <w:t>5.6.2 e 5.6.3 d</w:t>
      </w:r>
      <w:r>
        <w:t>a IS 145.214-001</w:t>
      </w:r>
      <w:r w:rsidR="009105B5">
        <w:t>B</w:t>
      </w:r>
      <w:r w:rsidR="009C17BA">
        <w:t>, respectivamente;</w:t>
      </w:r>
    </w:p>
    <w:p w14:paraId="23465C5E" w14:textId="77777777" w:rsidR="009C17BA" w:rsidRDefault="00820076" w:rsidP="00D27CC6">
      <w:pPr>
        <w:pStyle w:val="Textonormal1"/>
        <w:numPr>
          <w:ilvl w:val="0"/>
          <w:numId w:val="4"/>
        </w:numPr>
      </w:pPr>
      <w:r>
        <w:t>Monitorar</w:t>
      </w:r>
      <w:r w:rsidR="009C17BA">
        <w:t xml:space="preserve"> a implementação das ações demandadas para o tratamento adequado das situações que afetam adversamente a segurança operacional no âmbito das operações sob a responsabilidade direta da organização ou de seus subcontratados;</w:t>
      </w:r>
    </w:p>
    <w:p w14:paraId="5D524043" w14:textId="77777777" w:rsidR="009C17BA" w:rsidRDefault="00820076" w:rsidP="00D27CC6">
      <w:pPr>
        <w:pStyle w:val="Textonormal1"/>
        <w:numPr>
          <w:ilvl w:val="0"/>
          <w:numId w:val="4"/>
        </w:numPr>
      </w:pPr>
      <w:r>
        <w:t>Relatar</w:t>
      </w:r>
      <w:r w:rsidR="009C17BA">
        <w:t xml:space="preserve"> periodicamente ao Gestor Responsável sobre o desempenho da organização em segurança operacional;</w:t>
      </w:r>
    </w:p>
    <w:p w14:paraId="37783A6F" w14:textId="77777777" w:rsidR="009C17BA" w:rsidRDefault="00820076" w:rsidP="00D27CC6">
      <w:pPr>
        <w:pStyle w:val="Textonormal1"/>
        <w:numPr>
          <w:ilvl w:val="0"/>
          <w:numId w:val="4"/>
        </w:numPr>
      </w:pPr>
      <w:r>
        <w:t>Propor</w:t>
      </w:r>
      <w:r w:rsidR="009C17BA">
        <w:t xml:space="preserve"> ao Gestor Responsável a revisão da política, objetivos e metas da segurança operacional, a fim de mantê-los adequados às condições da organização e em conformidade com a regulamentação em vigor;</w:t>
      </w:r>
    </w:p>
    <w:p w14:paraId="1A6683FA" w14:textId="77777777" w:rsidR="009C17BA" w:rsidRDefault="00820076" w:rsidP="00D27CC6">
      <w:pPr>
        <w:pStyle w:val="Textonormal1"/>
        <w:numPr>
          <w:ilvl w:val="0"/>
          <w:numId w:val="4"/>
        </w:numPr>
      </w:pPr>
      <w:r>
        <w:t>Fornecer</w:t>
      </w:r>
      <w:r w:rsidR="009C17BA">
        <w:t xml:space="preserve"> subsídios ao Gestor Responsável </w:t>
      </w:r>
      <w:r w:rsidR="00AF6801">
        <w:t xml:space="preserve">para fundamentar </w:t>
      </w:r>
      <w:r w:rsidR="009C17BA">
        <w:t>decisões que impactam na segurança operacional das atividades da organização;</w:t>
      </w:r>
    </w:p>
    <w:p w14:paraId="69E1C484" w14:textId="77777777" w:rsidR="009C17BA" w:rsidRDefault="00820076" w:rsidP="00D27CC6">
      <w:pPr>
        <w:pStyle w:val="Textonormal1"/>
        <w:numPr>
          <w:ilvl w:val="0"/>
          <w:numId w:val="4"/>
        </w:numPr>
      </w:pPr>
      <w:r>
        <w:t>Gerenciar</w:t>
      </w:r>
      <w:r w:rsidR="009C17BA">
        <w:t xml:space="preserve"> a elaboração e revisão da documentação corporativa relativa ao SGSO;</w:t>
      </w:r>
    </w:p>
    <w:p w14:paraId="153CECB9" w14:textId="77777777" w:rsidR="009C17BA" w:rsidRDefault="00820076" w:rsidP="00D27CC6">
      <w:pPr>
        <w:pStyle w:val="Textonormal1"/>
        <w:numPr>
          <w:ilvl w:val="0"/>
          <w:numId w:val="4"/>
        </w:numPr>
      </w:pPr>
      <w:r>
        <w:t>Aprovar</w:t>
      </w:r>
      <w:r w:rsidR="009C17BA">
        <w:t xml:space="preserve"> previamente a documentação corporativa relativa ao SGSO, cuja aprovação final compete ao Gestor Responsável;</w:t>
      </w:r>
    </w:p>
    <w:p w14:paraId="5D5236D8" w14:textId="77777777" w:rsidR="009C17BA" w:rsidRDefault="00820076" w:rsidP="00D27CC6">
      <w:pPr>
        <w:pStyle w:val="Textonormal1"/>
        <w:numPr>
          <w:ilvl w:val="0"/>
          <w:numId w:val="4"/>
        </w:numPr>
      </w:pPr>
      <w:r>
        <w:t>Manter</w:t>
      </w:r>
      <w:r w:rsidR="009C17BA">
        <w:t xml:space="preserve"> a documentação corporativa relativa ao SGSO adequada ao sistema implementado na organização e em conformidade com a regulamentação em vigor;</w:t>
      </w:r>
    </w:p>
    <w:p w14:paraId="360EDACE" w14:textId="77777777" w:rsidR="009C17BA" w:rsidRDefault="00820076" w:rsidP="00D27CC6">
      <w:pPr>
        <w:pStyle w:val="Textonormal1"/>
        <w:numPr>
          <w:ilvl w:val="0"/>
          <w:numId w:val="4"/>
        </w:numPr>
      </w:pPr>
      <w:r>
        <w:t>Viabilizar</w:t>
      </w:r>
      <w:r w:rsidR="009C17BA">
        <w:t xml:space="preserve"> e supervisionar o planejamento e a realização dos treinamentos em SGSO </w:t>
      </w:r>
      <w:r w:rsidR="009E67C3">
        <w:t>previstos no Programa de Treinamento da</w:t>
      </w:r>
      <w:r w:rsidR="00AC520D">
        <w:t xml:space="preserve"> empresa</w:t>
      </w:r>
      <w:r w:rsidR="009C17BA">
        <w:t>;</w:t>
      </w:r>
    </w:p>
    <w:p w14:paraId="72ECDE9C" w14:textId="77777777" w:rsidR="009C17BA" w:rsidRDefault="00820076" w:rsidP="00D27CC6">
      <w:pPr>
        <w:pStyle w:val="Textonormal1"/>
        <w:numPr>
          <w:ilvl w:val="0"/>
          <w:numId w:val="4"/>
        </w:numPr>
      </w:pPr>
      <w:r>
        <w:t>Assegurar</w:t>
      </w:r>
      <w:r w:rsidR="009C17BA">
        <w:t xml:space="preserve"> a não interferência hierárquica sobre os relatos das situações adversas à segurança operacional realizados pel</w:t>
      </w:r>
      <w:r w:rsidR="00F75783">
        <w:t>os colaboradores da organização;</w:t>
      </w:r>
    </w:p>
    <w:p w14:paraId="0F1A2BA8" w14:textId="36B97C13" w:rsidR="006832ED" w:rsidRDefault="006832ED" w:rsidP="00D27CC6">
      <w:pPr>
        <w:pStyle w:val="Textonormal1"/>
        <w:numPr>
          <w:ilvl w:val="0"/>
          <w:numId w:val="4"/>
        </w:numPr>
      </w:pPr>
      <w:r>
        <w:t>Manter</w:t>
      </w:r>
      <w:r w:rsidR="00B076D9">
        <w:t xml:space="preserve"> </w:t>
      </w:r>
      <w:r>
        <w:t>o GR informado a respeito das questões de maior relevância acerca da segurança operacional;</w:t>
      </w:r>
    </w:p>
    <w:p w14:paraId="6C2C7F91" w14:textId="77777777" w:rsidR="00AA280A" w:rsidRDefault="00AA280A" w:rsidP="00D27CC6">
      <w:pPr>
        <w:pStyle w:val="Textonormal1"/>
        <w:numPr>
          <w:ilvl w:val="0"/>
          <w:numId w:val="4"/>
        </w:numPr>
      </w:pPr>
      <w:r>
        <w:t>Coordenar ações integradas na organização visando o tratamento adequado de questões específicas de segurança operacional;</w:t>
      </w:r>
    </w:p>
    <w:p w14:paraId="04689ECC" w14:textId="5C226337" w:rsidR="006832ED" w:rsidRDefault="006832ED" w:rsidP="00D27CC6">
      <w:pPr>
        <w:pStyle w:val="Textonormal1"/>
        <w:numPr>
          <w:ilvl w:val="0"/>
          <w:numId w:val="4"/>
        </w:numPr>
      </w:pPr>
      <w:r>
        <w:t>Aprovar o programa de auditorias internas</w:t>
      </w:r>
      <w:r w:rsidR="00AA280A">
        <w:t>, de auto avaliações</w:t>
      </w:r>
      <w:r>
        <w:t xml:space="preserve"> ou de avaliações periódicas do SGSO;</w:t>
      </w:r>
    </w:p>
    <w:p w14:paraId="6183AD99" w14:textId="23D1ED81" w:rsidR="006832ED" w:rsidRDefault="006832ED" w:rsidP="00D27CC6">
      <w:pPr>
        <w:pStyle w:val="Textonormal1"/>
        <w:numPr>
          <w:ilvl w:val="0"/>
          <w:numId w:val="4"/>
        </w:numPr>
      </w:pPr>
      <w:r>
        <w:t>Aprovar os relatórios de auditorias internas</w:t>
      </w:r>
      <w:r w:rsidR="00AA280A">
        <w:t>, de auto avaliações</w:t>
      </w:r>
      <w:r>
        <w:t xml:space="preserve"> ou de avaliações periódicas</w:t>
      </w:r>
      <w:r w:rsidR="003476CB">
        <w:t xml:space="preserve"> do SGSO, e encaminhá-los ao GR;</w:t>
      </w:r>
    </w:p>
    <w:p w14:paraId="46464988" w14:textId="6F07C18E" w:rsidR="003476CB" w:rsidRDefault="003476CB" w:rsidP="00D27CC6">
      <w:pPr>
        <w:pStyle w:val="Textonormal1"/>
        <w:numPr>
          <w:ilvl w:val="0"/>
          <w:numId w:val="4"/>
        </w:numPr>
      </w:pPr>
      <w:r>
        <w:t>Fazer comunicações periódicas para toda a organização sobre o seu desempenho em segurança operacional;</w:t>
      </w:r>
    </w:p>
    <w:p w14:paraId="6A0F7BA8" w14:textId="2B247651" w:rsidR="003476CB" w:rsidRDefault="003476CB" w:rsidP="00D27CC6">
      <w:pPr>
        <w:pStyle w:val="Textonormal1"/>
        <w:numPr>
          <w:ilvl w:val="0"/>
          <w:numId w:val="4"/>
        </w:numPr>
      </w:pPr>
      <w:r>
        <w:t>Planejar e coordenar a atuação do Plano de Resposta à Emergência;</w:t>
      </w:r>
    </w:p>
    <w:p w14:paraId="59BC9440" w14:textId="2805192A" w:rsidR="003476CB" w:rsidRDefault="003476CB" w:rsidP="00D27CC6">
      <w:pPr>
        <w:pStyle w:val="Textonormal1"/>
        <w:numPr>
          <w:ilvl w:val="0"/>
          <w:numId w:val="4"/>
        </w:numPr>
      </w:pPr>
      <w:r>
        <w:t>Decidir sobre as diretrizes de contratação e realização de treinamento e de familiarização em SGSO dentro da organização;</w:t>
      </w:r>
    </w:p>
    <w:p w14:paraId="0424F558" w14:textId="77777777" w:rsidR="00F75783" w:rsidRDefault="00F75783" w:rsidP="00D27CC6">
      <w:pPr>
        <w:pStyle w:val="Textonormal1"/>
        <w:numPr>
          <w:ilvl w:val="0"/>
          <w:numId w:val="4"/>
        </w:numPr>
      </w:pPr>
      <w:r>
        <w:lastRenderedPageBreak/>
        <w:t xml:space="preserve">Estabelecer e gerenciar o </w:t>
      </w:r>
      <w:r w:rsidR="00B64C8A">
        <w:t>programa de relatos voluntários;</w:t>
      </w:r>
    </w:p>
    <w:p w14:paraId="18E4EF63" w14:textId="77777777" w:rsidR="007F29AE" w:rsidRDefault="007F29AE" w:rsidP="00D27CC6">
      <w:pPr>
        <w:pStyle w:val="Textonormal1"/>
        <w:numPr>
          <w:ilvl w:val="0"/>
          <w:numId w:val="4"/>
        </w:numPr>
      </w:pPr>
      <w:r>
        <w:t xml:space="preserve">Convocar as reuniões do </w:t>
      </w:r>
      <w:r w:rsidR="009E67C3" w:rsidRPr="00F826DB">
        <w:t xml:space="preserve">Grupo </w:t>
      </w:r>
      <w:r w:rsidR="00F826DB" w:rsidRPr="00F826DB">
        <w:t xml:space="preserve">de Ação </w:t>
      </w:r>
      <w:r w:rsidR="009E67C3" w:rsidRPr="00F826DB">
        <w:t>de Segurança Operacional (</w:t>
      </w:r>
      <w:r w:rsidRPr="00F826DB">
        <w:t>G</w:t>
      </w:r>
      <w:r w:rsidR="00F826DB" w:rsidRPr="00F826DB">
        <w:t>A</w:t>
      </w:r>
      <w:r w:rsidRPr="00F826DB">
        <w:t>SO</w:t>
      </w:r>
      <w:r w:rsidR="009E67C3" w:rsidRPr="00F826DB">
        <w:t>)</w:t>
      </w:r>
      <w:r>
        <w:t xml:space="preserve"> com periodicidade </w:t>
      </w:r>
      <w:r w:rsidR="00CE31BB">
        <w:t>mensal</w:t>
      </w:r>
      <w:r w:rsidR="00B64C8A">
        <w:t>, e em casos extraordinários para tratar de eventos de natureza crítica em termos de segurança operacional.</w:t>
      </w:r>
    </w:p>
    <w:p w14:paraId="21C06835" w14:textId="77777777" w:rsidR="00E03282" w:rsidRDefault="00E03282" w:rsidP="002848DF">
      <w:pPr>
        <w:pStyle w:val="Ttulo2"/>
      </w:pPr>
      <w:bookmarkStart w:id="10" w:name="_Toc62650099"/>
      <w:r>
        <w:t xml:space="preserve">Grupo de </w:t>
      </w:r>
      <w:r w:rsidRPr="00F826DB">
        <w:t xml:space="preserve">Ação de </w:t>
      </w:r>
      <w:r>
        <w:t>Segurança Operacional</w:t>
      </w:r>
      <w:bookmarkEnd w:id="10"/>
    </w:p>
    <w:p w14:paraId="6D6A786A" w14:textId="77777777" w:rsidR="000E5454" w:rsidRDefault="005F1D57" w:rsidP="004116A7">
      <w:pPr>
        <w:pStyle w:val="Textonormal1"/>
      </w:pPr>
      <w:r>
        <w:t>A composição do G</w:t>
      </w:r>
      <w:r w:rsidR="00F826DB">
        <w:t>A</w:t>
      </w:r>
      <w:r>
        <w:t xml:space="preserve">SO (Grupo </w:t>
      </w:r>
      <w:r w:rsidRPr="00F826DB">
        <w:t>de Ação</w:t>
      </w:r>
      <w:r w:rsidRPr="009E67C3">
        <w:rPr>
          <w:color w:val="FF0000"/>
        </w:rPr>
        <w:t xml:space="preserve"> </w:t>
      </w:r>
      <w:r>
        <w:t>de Segurança Operacional) é a seguinte:</w:t>
      </w:r>
    </w:p>
    <w:p w14:paraId="289A7F6F" w14:textId="26B04327" w:rsidR="005F1D57" w:rsidRPr="00014071" w:rsidRDefault="00A3374C" w:rsidP="00D27CC6">
      <w:pPr>
        <w:pStyle w:val="Textonormal1"/>
        <w:numPr>
          <w:ilvl w:val="0"/>
          <w:numId w:val="6"/>
        </w:numPr>
        <w:rPr>
          <w:color w:val="FF0000"/>
        </w:rPr>
      </w:pPr>
      <w:r w:rsidRPr="00014071">
        <w:rPr>
          <w:color w:val="FF0000"/>
        </w:rPr>
        <w:t xml:space="preserve">&lt;&lt;Nome do Gestor Responsável&gt;&gt; </w:t>
      </w:r>
      <w:r w:rsidR="005F1D57" w:rsidRPr="00014071">
        <w:rPr>
          <w:color w:val="FF0000"/>
        </w:rPr>
        <w:t>(GR)</w:t>
      </w:r>
    </w:p>
    <w:p w14:paraId="4A1781CB" w14:textId="07A660BA" w:rsidR="005F1D57" w:rsidRPr="00014071" w:rsidRDefault="005F1D57" w:rsidP="00D27CC6">
      <w:pPr>
        <w:pStyle w:val="Textonormal1"/>
        <w:numPr>
          <w:ilvl w:val="0"/>
          <w:numId w:val="6"/>
        </w:numPr>
        <w:rPr>
          <w:color w:val="FF0000"/>
        </w:rPr>
      </w:pPr>
      <w:r w:rsidRPr="00014071">
        <w:rPr>
          <w:color w:val="FF0000"/>
        </w:rPr>
        <w:t xml:space="preserve"> </w:t>
      </w:r>
      <w:r w:rsidR="00A3374C" w:rsidRPr="00014071">
        <w:rPr>
          <w:color w:val="FF0000"/>
        </w:rPr>
        <w:t>&lt;&lt;</w:t>
      </w:r>
      <w:r w:rsidR="00097F37" w:rsidRPr="00014071">
        <w:rPr>
          <w:color w:val="FF0000"/>
        </w:rPr>
        <w:t xml:space="preserve">Nome do </w:t>
      </w:r>
      <w:r w:rsidR="00EE112C">
        <w:rPr>
          <w:color w:val="FF0000"/>
        </w:rPr>
        <w:t>Gestor do SG</w:t>
      </w:r>
      <w:r w:rsidR="00433DBF">
        <w:rPr>
          <w:color w:val="FF0000"/>
        </w:rPr>
        <w:t>SO</w:t>
      </w:r>
      <w:r w:rsidR="00A3374C" w:rsidRPr="00014071">
        <w:rPr>
          <w:color w:val="FF0000"/>
        </w:rPr>
        <w:t>&gt;&gt;</w:t>
      </w:r>
      <w:r w:rsidR="00097F37" w:rsidRPr="00014071">
        <w:rPr>
          <w:color w:val="FF0000"/>
        </w:rPr>
        <w:t xml:space="preserve"> </w:t>
      </w:r>
    </w:p>
    <w:p w14:paraId="02DB12A1" w14:textId="137B74AE" w:rsidR="005F1D57" w:rsidRPr="00014071" w:rsidRDefault="00097F37" w:rsidP="00D27CC6">
      <w:pPr>
        <w:pStyle w:val="Textonormal1"/>
        <w:numPr>
          <w:ilvl w:val="0"/>
          <w:numId w:val="6"/>
        </w:numPr>
        <w:rPr>
          <w:color w:val="FF0000"/>
        </w:rPr>
      </w:pPr>
      <w:r w:rsidRPr="00014071">
        <w:rPr>
          <w:color w:val="FF0000"/>
        </w:rPr>
        <w:t xml:space="preserve"> </w:t>
      </w:r>
      <w:r w:rsidR="00A3374C" w:rsidRPr="00014071">
        <w:rPr>
          <w:color w:val="FF0000"/>
        </w:rPr>
        <w:t xml:space="preserve">&lt;&lt;Nome do </w:t>
      </w:r>
      <w:r w:rsidR="00CF12F9">
        <w:rPr>
          <w:color w:val="FF0000"/>
        </w:rPr>
        <w:t>Colaborador</w:t>
      </w:r>
      <w:r w:rsidR="00A3374C" w:rsidRPr="00014071">
        <w:rPr>
          <w:color w:val="FF0000"/>
        </w:rPr>
        <w:t xml:space="preserve"> 1&gt; </w:t>
      </w:r>
      <w:r w:rsidR="00696F79" w:rsidRPr="00014071">
        <w:rPr>
          <w:color w:val="FF0000"/>
        </w:rPr>
        <w:t>(</w:t>
      </w:r>
      <w:r w:rsidR="007A6E08">
        <w:rPr>
          <w:color w:val="FF0000"/>
        </w:rPr>
        <w:t>cargo</w:t>
      </w:r>
      <w:r w:rsidR="00696F79" w:rsidRPr="00014071">
        <w:rPr>
          <w:color w:val="FF0000"/>
        </w:rPr>
        <w:t>)</w:t>
      </w:r>
    </w:p>
    <w:p w14:paraId="296661B6" w14:textId="185BD677" w:rsidR="00696F79" w:rsidRDefault="00696F79" w:rsidP="00D27CC6">
      <w:pPr>
        <w:pStyle w:val="Textonormal1"/>
        <w:numPr>
          <w:ilvl w:val="0"/>
          <w:numId w:val="6"/>
        </w:numPr>
        <w:rPr>
          <w:color w:val="FF0000"/>
        </w:rPr>
      </w:pPr>
      <w:r w:rsidRPr="00914DCA">
        <w:rPr>
          <w:color w:val="FF0000"/>
        </w:rPr>
        <w:t xml:space="preserve"> </w:t>
      </w:r>
      <w:r w:rsidR="00A3374C" w:rsidRPr="00914DCA">
        <w:rPr>
          <w:color w:val="FF0000"/>
        </w:rPr>
        <w:t>&lt;&lt;</w:t>
      </w:r>
      <w:r w:rsidR="00097F37" w:rsidRPr="00914DCA">
        <w:rPr>
          <w:color w:val="FF0000"/>
        </w:rPr>
        <w:t xml:space="preserve">Nome do </w:t>
      </w:r>
      <w:r w:rsidR="00CF12F9">
        <w:rPr>
          <w:color w:val="FF0000"/>
        </w:rPr>
        <w:t>Colaborador</w:t>
      </w:r>
      <w:r w:rsidR="00A3374C" w:rsidRPr="00914DCA">
        <w:rPr>
          <w:color w:val="FF0000"/>
        </w:rPr>
        <w:t xml:space="preserve"> 2&gt;&gt;</w:t>
      </w:r>
      <w:r w:rsidR="00097F37" w:rsidRPr="00914DCA">
        <w:rPr>
          <w:color w:val="FF0000"/>
        </w:rPr>
        <w:t xml:space="preserve"> </w:t>
      </w:r>
      <w:r w:rsidRPr="00914DCA">
        <w:rPr>
          <w:color w:val="FF0000"/>
        </w:rPr>
        <w:t>(</w:t>
      </w:r>
      <w:r w:rsidR="007A6E08">
        <w:rPr>
          <w:color w:val="FF0000"/>
        </w:rPr>
        <w:t>cargo</w:t>
      </w:r>
      <w:r w:rsidRPr="00914DCA">
        <w:rPr>
          <w:color w:val="FF0000"/>
        </w:rPr>
        <w:t>)</w:t>
      </w:r>
    </w:p>
    <w:p w14:paraId="37D3EAA1" w14:textId="132E1EA1" w:rsidR="00497502" w:rsidRDefault="00497502" w:rsidP="008F525B">
      <w:pPr>
        <w:jc w:val="center"/>
      </w:pPr>
      <w:r>
        <w:rPr>
          <w:noProof/>
          <w:lang w:eastAsia="pt-BR"/>
        </w:rPr>
        <mc:AlternateContent>
          <mc:Choice Requires="wps">
            <w:drawing>
              <wp:inline distT="0" distB="0" distL="0" distR="0" wp14:anchorId="6B59BF6E" wp14:editId="6D11E0F6">
                <wp:extent cx="4396740" cy="1228725"/>
                <wp:effectExtent l="19050" t="19050" r="22860" b="28575"/>
                <wp:docPr id="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740" cy="122872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57DCE10D" w14:textId="77777777" w:rsidR="007A6E08" w:rsidRDefault="007A6E08" w:rsidP="00497502">
                            <w:pPr>
                              <w:jc w:val="both"/>
                            </w:pPr>
                            <w:r w:rsidRPr="00EF19B2">
                              <w:rPr>
                                <w:b/>
                                <w:color w:val="CA5D37"/>
                              </w:rPr>
                              <w:t>NOTA:</w:t>
                            </w:r>
                            <w:r w:rsidRPr="00EF19B2">
                              <w:rPr>
                                <w:color w:val="CA5D37"/>
                              </w:rPr>
                              <w:t xml:space="preserve"> </w:t>
                            </w:r>
                            <w:r w:rsidRPr="00914DCA">
                              <w:rPr>
                                <w:color w:val="CA5D37"/>
                              </w:rPr>
                              <w:t>Nomeie os componentes do GASO, conforme a realidade da sua organização de manutenção.</w:t>
                            </w:r>
                            <w:r>
                              <w:rPr>
                                <w:color w:val="CA5D37"/>
                              </w:rPr>
                              <w:t xml:space="preserve"> Caso a organização prefira, pode fazer a nomeação em outro documento e referenciá-lo aqui, para evitar revisões do manual quando acontecerem mudanças na composição do GASO. Isto vale para todas as nomeações que aparecem aqui no MGSO.</w:t>
                            </w:r>
                          </w:p>
                        </w:txbxContent>
                      </wps:txbx>
                      <wps:bodyPr rot="0" vert="horz" wrap="square" lIns="91440" tIns="45720" rIns="91440" bIns="45720" anchor="ctr" anchorCtr="0">
                        <a:noAutofit/>
                      </wps:bodyPr>
                    </wps:wsp>
                  </a:graphicData>
                </a:graphic>
              </wp:inline>
            </w:drawing>
          </mc:Choice>
          <mc:Fallback>
            <w:pict>
              <v:shape w14:anchorId="6B59BF6E" id="_x0000_s1034" type="#_x0000_t202" style="width:346.2pt;height:9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" fillcolor="white [3212]" strokecolor="#ca5d37" strokeweight="3pt">
                <v:fill color2="#fbe4d5 [661]" o:opacity2="0" rotate="t" focusposition=".5,.5" focussize="" colors="0 white;3277f white" focus="100%" type="gradientRadial"/>
                <v:stroke joinstyle="round" endcap="round"/>
                <v:textbox>
                  <w:txbxContent>
                    <w:p w14:paraId="57DCE10D" w14:textId="77777777" w:rsidR="007A6E08" w:rsidRDefault="007A6E08" w:rsidP="00497502">
                      <w:pPr>
                        <w:jc w:val="both"/>
                      </w:pPr>
                      <w:r w:rsidRPr="00EF19B2">
                        <w:rPr>
                          <w:b/>
                          <w:color w:val="CA5D37"/>
                        </w:rPr>
                        <w:t>NOTA:</w:t>
                      </w:r>
                      <w:r w:rsidRPr="00EF19B2">
                        <w:rPr>
                          <w:color w:val="CA5D37"/>
                        </w:rPr>
                        <w:t xml:space="preserve"> </w:t>
                      </w:r>
                      <w:r w:rsidRPr="00914DCA">
                        <w:rPr>
                          <w:color w:val="CA5D37"/>
                        </w:rPr>
                        <w:t>Nomeie os componentes do GASO, conforme a realidade da sua organização de manutenção.</w:t>
                      </w:r>
                      <w:r>
                        <w:rPr>
                          <w:color w:val="CA5D37"/>
                        </w:rPr>
                        <w:t xml:space="preserve"> Caso a organização prefira, pode fazer a nomeação em outro documento e referenciá-lo aqui, para evitar revisões do manual quando acontecerem mudanças na composição do GASO. Isto vale para todas as nomeações que aparecem aqui no MGSO.</w:t>
                      </w:r>
                    </w:p>
                  </w:txbxContent>
                </v:textbox>
                <w10:anchorlock/>
              </v:shape>
            </w:pict>
          </mc:Fallback>
        </mc:AlternateContent>
      </w:r>
    </w:p>
    <w:p w14:paraId="57BF57F0" w14:textId="1CC47547" w:rsidR="00C968F9" w:rsidRDefault="00696F79" w:rsidP="004116A7">
      <w:pPr>
        <w:pStyle w:val="Textonormal1"/>
      </w:pPr>
      <w:r>
        <w:t>As atribuições do G</w:t>
      </w:r>
      <w:r w:rsidR="00F826DB">
        <w:t>A</w:t>
      </w:r>
      <w:r>
        <w:t>SO são:</w:t>
      </w:r>
    </w:p>
    <w:p w14:paraId="629D7457" w14:textId="77777777" w:rsidR="00696F79" w:rsidRPr="004C587B" w:rsidRDefault="00F75783" w:rsidP="00D27CC6">
      <w:pPr>
        <w:pStyle w:val="Textonormal1"/>
        <w:numPr>
          <w:ilvl w:val="0"/>
          <w:numId w:val="5"/>
        </w:numPr>
      </w:pPr>
      <w:r w:rsidRPr="004C587B">
        <w:t>Implementar</w:t>
      </w:r>
      <w:r w:rsidR="00696F79" w:rsidRPr="004C587B">
        <w:t xml:space="preserve"> o SGSO (operacionalização do sistema) ou dar suporte às outras áreas da organização nesta implementação, conforme previsto no plano de implementação do SGSO;</w:t>
      </w:r>
    </w:p>
    <w:p w14:paraId="4D852BDC" w14:textId="77777777" w:rsidR="00696F79" w:rsidRPr="004C587B" w:rsidRDefault="00F75783" w:rsidP="00D27CC6">
      <w:pPr>
        <w:pStyle w:val="Textonormal1"/>
        <w:numPr>
          <w:ilvl w:val="0"/>
          <w:numId w:val="5"/>
        </w:numPr>
      </w:pPr>
      <w:r w:rsidRPr="004C587B">
        <w:t>Fazer</w:t>
      </w:r>
      <w:r w:rsidR="00696F79" w:rsidRPr="004C587B">
        <w:t xml:space="preserve"> o planejamento </w:t>
      </w:r>
      <w:r w:rsidR="009E67C3" w:rsidRPr="004C587B">
        <w:t>geral</w:t>
      </w:r>
      <w:r w:rsidR="00696F79" w:rsidRPr="004C587B">
        <w:t>, de forma a garantir a implementação das estratégias definidas pelo GR;</w:t>
      </w:r>
    </w:p>
    <w:p w14:paraId="08F0733D" w14:textId="77777777" w:rsidR="00696F79" w:rsidRPr="004C587B" w:rsidRDefault="00F75783" w:rsidP="00D27CC6">
      <w:pPr>
        <w:pStyle w:val="Textonormal1"/>
        <w:numPr>
          <w:ilvl w:val="0"/>
          <w:numId w:val="5"/>
        </w:numPr>
      </w:pPr>
      <w:r w:rsidRPr="004C587B">
        <w:t>Criar</w:t>
      </w:r>
      <w:r w:rsidR="00696F79" w:rsidRPr="004C587B">
        <w:t xml:space="preserve"> um ambiente favorável e reconhecidamente não punitivo, que propicie os relatos </w:t>
      </w:r>
      <w:r w:rsidR="009E67C3" w:rsidRPr="004C587B">
        <w:t xml:space="preserve">voluntários </w:t>
      </w:r>
      <w:r w:rsidR="00696F79" w:rsidRPr="004C587B">
        <w:t>(anônimos ou não) de todos os assuntos ou eventos com implicações diretas ou indiretas para a segurança operacional;</w:t>
      </w:r>
    </w:p>
    <w:p w14:paraId="0B81963F" w14:textId="77777777" w:rsidR="00696F79" w:rsidRPr="004C587B" w:rsidRDefault="00F75783" w:rsidP="00D27CC6">
      <w:pPr>
        <w:pStyle w:val="Textonormal1"/>
        <w:numPr>
          <w:ilvl w:val="0"/>
          <w:numId w:val="5"/>
        </w:numPr>
      </w:pPr>
      <w:r w:rsidRPr="004C587B">
        <w:t>Coordenar</w:t>
      </w:r>
      <w:r w:rsidR="00696F79" w:rsidRPr="004C587B">
        <w:t xml:space="preserve"> a coleta, processamento e análise de dados relativos à segurança operacional, a fim de assegurar a manutenção do sistema de indicadores do SGSO;</w:t>
      </w:r>
    </w:p>
    <w:p w14:paraId="056DB360" w14:textId="77777777" w:rsidR="00696F79" w:rsidRPr="004C587B" w:rsidRDefault="00F75783" w:rsidP="00D27CC6">
      <w:pPr>
        <w:pStyle w:val="Textonormal1"/>
        <w:numPr>
          <w:ilvl w:val="0"/>
          <w:numId w:val="5"/>
        </w:numPr>
      </w:pPr>
      <w:r w:rsidRPr="004C587B">
        <w:t>Participar</w:t>
      </w:r>
      <w:r w:rsidR="00696F79" w:rsidRPr="004C587B">
        <w:t xml:space="preserve"> diretamente das análises de riscos, definição de barreiras e reavaliação dos processos de gerenciamento de riscos dentro no nível de autoridade previamente estabelecido para o G</w:t>
      </w:r>
      <w:r w:rsidR="00F826DB" w:rsidRPr="004C587B">
        <w:t>A</w:t>
      </w:r>
      <w:r w:rsidR="00696F79" w:rsidRPr="004C587B">
        <w:t>SO;</w:t>
      </w:r>
    </w:p>
    <w:p w14:paraId="5C871E19" w14:textId="77777777" w:rsidR="00696F79" w:rsidRPr="004C587B" w:rsidRDefault="00F75783" w:rsidP="00D27CC6">
      <w:pPr>
        <w:pStyle w:val="Textonormal1"/>
        <w:numPr>
          <w:ilvl w:val="0"/>
          <w:numId w:val="5"/>
        </w:numPr>
      </w:pPr>
      <w:r w:rsidRPr="004C587B">
        <w:t>Contribuir</w:t>
      </w:r>
      <w:r w:rsidR="00696F79" w:rsidRPr="004C587B">
        <w:t xml:space="preserve"> para a estruturação do SGSO, avaliaçã</w:t>
      </w:r>
      <w:r w:rsidR="00045B95" w:rsidRPr="004C587B">
        <w:t xml:space="preserve">o e melhora do seu desempenho; </w:t>
      </w:r>
    </w:p>
    <w:p w14:paraId="469A9613" w14:textId="77777777" w:rsidR="00696F79" w:rsidRDefault="00F75783" w:rsidP="00D27CC6">
      <w:pPr>
        <w:pStyle w:val="Textonormal1"/>
        <w:numPr>
          <w:ilvl w:val="0"/>
          <w:numId w:val="5"/>
        </w:numPr>
      </w:pPr>
      <w:r>
        <w:t>Manter</w:t>
      </w:r>
      <w:r w:rsidR="00696F79">
        <w:t xml:space="preserve"> o </w:t>
      </w:r>
      <w:r w:rsidR="000E1538">
        <w:t>GR</w:t>
      </w:r>
      <w:r w:rsidR="00696F79">
        <w:t xml:space="preserve"> a par do clima e fatores organizacionais, em particular nos aspectos que possam impactar negativ</w:t>
      </w:r>
      <w:r w:rsidR="00045B95">
        <w:t>a</w:t>
      </w:r>
      <w:r w:rsidR="00CE31BB">
        <w:t>mente na segurança operacional;</w:t>
      </w:r>
    </w:p>
    <w:p w14:paraId="337C2D72" w14:textId="3F6DE999" w:rsidR="00045B95" w:rsidRPr="004C587B" w:rsidRDefault="00045B95" w:rsidP="00D27CC6">
      <w:pPr>
        <w:pStyle w:val="Textonormal1"/>
        <w:numPr>
          <w:ilvl w:val="0"/>
          <w:numId w:val="5"/>
        </w:numPr>
      </w:pPr>
      <w:r w:rsidRPr="00FE4A12">
        <w:t xml:space="preserve">Propor ações necessárias para resposta aos relatos voluntários, registrando os </w:t>
      </w:r>
      <w:r w:rsidRPr="004C587B">
        <w:t>relatos e as ações tomadas (seção</w:t>
      </w:r>
      <w:r w:rsidR="0036338F" w:rsidRPr="004C587B">
        <w:t xml:space="preserve"> </w:t>
      </w:r>
      <w:r w:rsidR="0036338F" w:rsidRPr="004C587B">
        <w:fldChar w:fldCharType="begin"/>
      </w:r>
      <w:r w:rsidR="0036338F" w:rsidRPr="004C587B">
        <w:instrText xml:space="preserve"> REF _Ref477161918 \r \h </w:instrText>
      </w:r>
      <w:r w:rsidR="0036338F" w:rsidRPr="004C587B">
        <w:fldChar w:fldCharType="separate"/>
      </w:r>
      <w:r w:rsidR="00C73626">
        <w:t>11</w:t>
      </w:r>
      <w:r w:rsidR="0036338F" w:rsidRPr="004C587B">
        <w:fldChar w:fldCharType="end"/>
      </w:r>
      <w:r w:rsidRPr="004C587B">
        <w:t>).</w:t>
      </w:r>
    </w:p>
    <w:p w14:paraId="3DE84063" w14:textId="1AE869D3" w:rsidR="00E45D56" w:rsidRPr="00042BFC" w:rsidRDefault="00E45D56" w:rsidP="00E45D56">
      <w:pPr>
        <w:pStyle w:val="Textonormal1"/>
      </w:pPr>
      <w:r w:rsidRPr="00042BFC">
        <w:t>As reuniões do G</w:t>
      </w:r>
      <w:r w:rsidR="00F826DB" w:rsidRPr="00042BFC">
        <w:t>A</w:t>
      </w:r>
      <w:r w:rsidRPr="00042BFC">
        <w:t xml:space="preserve">SO acontecem uma vez por mês e </w:t>
      </w:r>
      <w:r w:rsidR="00CE31BB" w:rsidRPr="00042BFC">
        <w:t>discutir</w:t>
      </w:r>
      <w:r w:rsidR="00042BFC" w:rsidRPr="00042BFC">
        <w:t>ão</w:t>
      </w:r>
      <w:r w:rsidR="00CE31BB" w:rsidRPr="00042BFC">
        <w:t xml:space="preserve"> assuntos ligados a identificação de perigos, gerenciamento de riscos, e a promoção da segurança </w:t>
      </w:r>
      <w:r w:rsidR="00CE31BB" w:rsidRPr="00042BFC">
        <w:lastRenderedPageBreak/>
        <w:t>operacional.</w:t>
      </w:r>
      <w:r w:rsidRPr="00042BFC">
        <w:t xml:space="preserve"> O modelo de cartaz para divulgar as reuniões está no </w:t>
      </w:r>
      <w:r w:rsidRPr="00042BFC">
        <w:fldChar w:fldCharType="begin"/>
      </w:r>
      <w:r w:rsidRPr="00042BFC">
        <w:instrText xml:space="preserve"> REF _Ref478381651 \h </w:instrText>
      </w:r>
      <w:r w:rsidR="00042BFC">
        <w:instrText xml:space="preserve"> \* MERGEFORMAT </w:instrText>
      </w:r>
      <w:r w:rsidRPr="00042BFC">
        <w:fldChar w:fldCharType="separate"/>
      </w:r>
      <w:r w:rsidR="00C73626">
        <w:t>Apêndice 2 – Cartaz para Divulgação das Reuniões do GASO</w:t>
      </w:r>
      <w:r w:rsidRPr="00042BFC">
        <w:fldChar w:fldCharType="end"/>
      </w:r>
      <w:r w:rsidRPr="00042BFC">
        <w:t>.</w:t>
      </w:r>
    </w:p>
    <w:p w14:paraId="11FAE4DE" w14:textId="3BA20D88" w:rsidR="0008320F" w:rsidRDefault="0008320F" w:rsidP="00E45D56">
      <w:pPr>
        <w:pStyle w:val="Textonormal1"/>
      </w:pPr>
      <w:r w:rsidRPr="00014071">
        <w:t xml:space="preserve">O </w:t>
      </w:r>
      <w:r w:rsidRPr="00042BFC">
        <w:t xml:space="preserve">registro </w:t>
      </w:r>
      <w:r w:rsidRPr="00014071">
        <w:t xml:space="preserve">da reunião do GASO e das ações envolvidas deverá ser feito na ata de reunião cujo modelo se encontra no </w:t>
      </w:r>
      <w:r w:rsidRPr="00014071">
        <w:fldChar w:fldCharType="begin"/>
      </w:r>
      <w:r w:rsidRPr="00014071">
        <w:instrText xml:space="preserve"> REF _Ref479062345 \h </w:instrText>
      </w:r>
      <w:r w:rsidRPr="00014071">
        <w:fldChar w:fldCharType="separate"/>
      </w:r>
      <w:r w:rsidR="00C73626">
        <w:t>Apêndice 3 – Ata de Reunião do GASO</w:t>
      </w:r>
      <w:r w:rsidRPr="00014071">
        <w:fldChar w:fldCharType="end"/>
      </w:r>
      <w:r w:rsidRPr="00014071">
        <w:t>.</w:t>
      </w:r>
    </w:p>
    <w:p w14:paraId="46A69537" w14:textId="3B330D08" w:rsidR="00EA58C4" w:rsidRDefault="00EA58C4" w:rsidP="00914DCA">
      <w:pPr>
        <w:pStyle w:val="Textonormal1"/>
      </w:pPr>
      <w:r>
        <w:rPr>
          <w:noProof/>
          <w:lang w:eastAsia="pt-BR"/>
        </w:rPr>
        <mc:AlternateContent>
          <mc:Choice Requires="wps">
            <w:drawing>
              <wp:anchor distT="45720" distB="45720" distL="114300" distR="114300" simplePos="0" relativeHeight="251681792" behindDoc="0" locked="0" layoutInCell="1" allowOverlap="1" wp14:anchorId="1BE9BF60" wp14:editId="1B3A0CCB">
                <wp:simplePos x="0" y="0"/>
                <wp:positionH relativeFrom="margin">
                  <wp:posOffset>747395</wp:posOffset>
                </wp:positionH>
                <wp:positionV relativeFrom="paragraph">
                  <wp:posOffset>180340</wp:posOffset>
                </wp:positionV>
                <wp:extent cx="3905250" cy="952500"/>
                <wp:effectExtent l="19050" t="19050" r="19050" b="1905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9525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697F3974" w14:textId="3D91D7ED" w:rsidR="007A6E08" w:rsidRDefault="007A6E08" w:rsidP="00EF19B2">
                            <w:pPr>
                              <w:jc w:val="both"/>
                            </w:pPr>
                            <w:r w:rsidRPr="00EF19B2">
                              <w:rPr>
                                <w:b/>
                                <w:color w:val="CA5D37"/>
                              </w:rPr>
                              <w:t>NOTA:</w:t>
                            </w:r>
                            <w:r w:rsidRPr="00EF19B2">
                              <w:rPr>
                                <w:color w:val="CA5D37"/>
                              </w:rPr>
                              <w:t xml:space="preserve"> </w:t>
                            </w:r>
                            <w:r w:rsidRPr="00914DCA">
                              <w:rPr>
                                <w:color w:val="CA5D37"/>
                              </w:rPr>
                              <w:t>A frequência e a dinâmica das reuniões do GASO acima descritas são um exemplo. É preciso adaptar essa situação para a sua organização de manutenção. É imprescindível que o GASO se reúna periodicamente e que trabalhe os processos do SGSO.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E9BF60" id="_x0000_s1035" type="#_x0000_t202" style="position:absolute;left:0;text-align:left;margin-left:58.85pt;margin-top:14.2pt;width:307.5pt;height: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" fillcolor="white [3212]" strokecolor="#ca5d37" strokeweight="3pt">
                <v:fill color2="#fbe4d5 [661]" o:opacity2="0" rotate="t" focusposition=".5,.5" focussize="" colors="0 white;3277f white" focus="100%" type="gradientRadial"/>
                <v:stroke joinstyle="round" endcap="round"/>
                <v:textbox>
                  <w:txbxContent>
                    <w:p w14:paraId="697F3974" w14:textId="3D91D7ED" w:rsidR="007A6E08" w:rsidRDefault="007A6E08" w:rsidP="00EF19B2">
                      <w:pPr>
                        <w:jc w:val="both"/>
                      </w:pPr>
                      <w:r w:rsidRPr="00EF19B2">
                        <w:rPr>
                          <w:b/>
                          <w:color w:val="CA5D37"/>
                        </w:rPr>
                        <w:t>NOTA:</w:t>
                      </w:r>
                      <w:r w:rsidRPr="00EF19B2">
                        <w:rPr>
                          <w:color w:val="CA5D37"/>
                        </w:rPr>
                        <w:t xml:space="preserve"> </w:t>
                      </w:r>
                      <w:r w:rsidRPr="00914DCA">
                        <w:rPr>
                          <w:color w:val="CA5D37"/>
                        </w:rPr>
                        <w:t>A frequência e a dinâmica das reuniões do GASO acima descritas são um exemplo. É preciso adaptar essa situação para a sua organização de manutenção. É imprescindível que o GASO se reúna periodicamente e que trabalhe os processos do SGSO.</w:t>
                      </w:r>
                    </w:p>
                  </w:txbxContent>
                </v:textbox>
                <w10:wrap anchorx="margin"/>
              </v:shape>
            </w:pict>
          </mc:Fallback>
        </mc:AlternateContent>
      </w:r>
    </w:p>
    <w:p w14:paraId="7FB73811" w14:textId="57463383" w:rsidR="00EA58C4" w:rsidRDefault="00EA58C4" w:rsidP="00914DCA">
      <w:pPr>
        <w:pStyle w:val="Textonormal1"/>
      </w:pPr>
    </w:p>
    <w:p w14:paraId="1C5B2016" w14:textId="51C55DBF" w:rsidR="00EA58C4" w:rsidRDefault="00EA58C4" w:rsidP="00914DCA">
      <w:pPr>
        <w:pStyle w:val="Textonormal1"/>
      </w:pPr>
    </w:p>
    <w:p w14:paraId="6EEA9E7E" w14:textId="26860EAD" w:rsidR="00EA58C4" w:rsidRDefault="00EA58C4" w:rsidP="00914DCA">
      <w:pPr>
        <w:pStyle w:val="Textonormal1"/>
      </w:pPr>
    </w:p>
    <w:p w14:paraId="313D18B2" w14:textId="2213BB4E" w:rsidR="00914DCA" w:rsidRDefault="00914DCA">
      <w:pPr>
        <w:rPr>
          <w:sz w:val="24"/>
          <w:szCs w:val="24"/>
        </w:rPr>
      </w:pPr>
    </w:p>
    <w:p w14:paraId="436F8794" w14:textId="13CD53D5" w:rsidR="004116A7" w:rsidRDefault="008D6061" w:rsidP="002848DF">
      <w:pPr>
        <w:pStyle w:val="Ttulo2"/>
      </w:pPr>
      <w:bookmarkStart w:id="11" w:name="_Toc62650100"/>
      <w:r>
        <w:t>Colaborado</w:t>
      </w:r>
      <w:r w:rsidR="00AF6801">
        <w:t xml:space="preserve">res dos Setores de Manutenção, </w:t>
      </w:r>
      <w:r>
        <w:t>de Inspeção</w:t>
      </w:r>
      <w:r w:rsidR="00AF6801">
        <w:t>, de Engenharia e de Publicações Técnicas</w:t>
      </w:r>
      <w:bookmarkEnd w:id="11"/>
    </w:p>
    <w:p w14:paraId="28B11D05" w14:textId="77777777" w:rsidR="008D6061" w:rsidRPr="00626BD9" w:rsidRDefault="008D6061" w:rsidP="00626BD9">
      <w:pPr>
        <w:pStyle w:val="Textonormal1"/>
      </w:pPr>
      <w:r w:rsidRPr="00626BD9">
        <w:t>Os colaboradores dos setores de Manutenção e de Inspeção tem como responsabilidades:</w:t>
      </w:r>
    </w:p>
    <w:p w14:paraId="2DB32401" w14:textId="77777777" w:rsidR="008D6061" w:rsidRPr="004C587B" w:rsidRDefault="008D6061" w:rsidP="00D27CC6">
      <w:pPr>
        <w:pStyle w:val="Textonormal1"/>
        <w:numPr>
          <w:ilvl w:val="0"/>
          <w:numId w:val="7"/>
        </w:numPr>
      </w:pPr>
      <w:r w:rsidRPr="004C587B">
        <w:t>Registrar e comunicar os perigos identificados ao RT ou ao G</w:t>
      </w:r>
      <w:r w:rsidR="00F826DB" w:rsidRPr="004C587B">
        <w:t>A</w:t>
      </w:r>
      <w:r w:rsidRPr="004C587B">
        <w:t>SO;</w:t>
      </w:r>
    </w:p>
    <w:p w14:paraId="4C791660" w14:textId="77777777" w:rsidR="008D6061" w:rsidRPr="00626BD9" w:rsidRDefault="008D6061" w:rsidP="00D27CC6">
      <w:pPr>
        <w:pStyle w:val="Textonormal1"/>
        <w:numPr>
          <w:ilvl w:val="0"/>
          <w:numId w:val="7"/>
        </w:numPr>
      </w:pPr>
      <w:r w:rsidRPr="00626BD9">
        <w:t>Participar do</w:t>
      </w:r>
      <w:r w:rsidR="00FE4A12">
        <w:t>s</w:t>
      </w:r>
      <w:r w:rsidRPr="00626BD9">
        <w:t xml:space="preserve"> processo</w:t>
      </w:r>
      <w:r w:rsidR="00FE4A12">
        <w:t>s de identificação de perigos e</w:t>
      </w:r>
      <w:r w:rsidRPr="00626BD9">
        <w:t xml:space="preserve"> de gerenciamento de riscos</w:t>
      </w:r>
      <w:r w:rsidR="00240294">
        <w:t>, implementando as ações definidas pelo GASO</w:t>
      </w:r>
      <w:r w:rsidRPr="00626BD9">
        <w:t>;</w:t>
      </w:r>
    </w:p>
    <w:p w14:paraId="26388016" w14:textId="6A05634B" w:rsidR="00946D02" w:rsidRDefault="00626BD9" w:rsidP="00D27CC6">
      <w:pPr>
        <w:pStyle w:val="Textonormal1"/>
        <w:numPr>
          <w:ilvl w:val="0"/>
          <w:numId w:val="7"/>
        </w:numPr>
      </w:pPr>
      <w:r w:rsidRPr="00626BD9">
        <w:t>Comunicar eventos relevantes de segurança operacional ao RT (diretamente ou por meio do processo de relatos voluntários)</w:t>
      </w:r>
      <w:r w:rsidR="00B076D9">
        <w:t>;</w:t>
      </w:r>
    </w:p>
    <w:p w14:paraId="19A61EFB" w14:textId="790D7818" w:rsidR="00B076D9" w:rsidRDefault="00B076D9" w:rsidP="00D27CC6">
      <w:pPr>
        <w:pStyle w:val="Textonormal1"/>
        <w:numPr>
          <w:ilvl w:val="0"/>
          <w:numId w:val="7"/>
        </w:numPr>
      </w:pPr>
      <w:r>
        <w:t>Participar dos treinamentos, ações de prevenção e quaisquer outros eventos voltados ao aumento da consciência situacional a respeito da segurança operacional.</w:t>
      </w:r>
    </w:p>
    <w:p w14:paraId="075FBC10" w14:textId="7619FF87" w:rsidR="00914DCA" w:rsidRDefault="00914DCA" w:rsidP="00EF19B2">
      <w:pPr>
        <w:pStyle w:val="Textonormal1"/>
        <w:ind w:left="360" w:firstLine="0"/>
      </w:pPr>
      <w:r>
        <w:rPr>
          <w:noProof/>
          <w:lang w:eastAsia="pt-BR"/>
        </w:rPr>
        <mc:AlternateContent>
          <mc:Choice Requires="wps">
            <w:drawing>
              <wp:anchor distT="45720" distB="45720" distL="114300" distR="114300" simplePos="0" relativeHeight="251683840" behindDoc="0" locked="0" layoutInCell="1" allowOverlap="1" wp14:anchorId="1EA8C164" wp14:editId="169D7CA2">
                <wp:simplePos x="0" y="0"/>
                <wp:positionH relativeFrom="margin">
                  <wp:align>center</wp:align>
                </wp:positionH>
                <wp:positionV relativeFrom="paragraph">
                  <wp:posOffset>340360</wp:posOffset>
                </wp:positionV>
                <wp:extent cx="3305175" cy="495300"/>
                <wp:effectExtent l="19050" t="19050" r="28575" b="19050"/>
                <wp:wrapSquare wrapText="bothSides"/>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953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06F74DE7" w14:textId="2D6FA432" w:rsidR="007A6E08" w:rsidRDefault="007A6E08" w:rsidP="00EF19B2">
                            <w:pPr>
                              <w:jc w:val="both"/>
                            </w:pPr>
                            <w:r w:rsidRPr="00EF19B2">
                              <w:rPr>
                                <w:b/>
                                <w:color w:val="CA5D37"/>
                              </w:rPr>
                              <w:t>NOTA:</w:t>
                            </w:r>
                            <w:r w:rsidRPr="00EF19B2">
                              <w:rPr>
                                <w:color w:val="CA5D37"/>
                              </w:rPr>
                              <w:t xml:space="preserve"> </w:t>
                            </w:r>
                            <w:r w:rsidRPr="008A0961">
                              <w:rPr>
                                <w:color w:val="CA5D37"/>
                              </w:rPr>
                              <w:t>Adapte as responsabilidades acima à realidade da sua organização de manutenção.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A8C164" id="_x0000_s1036" type="#_x0000_t202" style="position:absolute;left:0;text-align:left;margin-left:0;margin-top:26.8pt;width:260.25pt;height:39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" fillcolor="white [3212]" strokecolor="#ca5d37" strokeweight="3pt">
                <v:fill color2="#fbe4d5 [661]" o:opacity2="0" rotate="t" focusposition=".5,.5" focussize="" colors="0 white;3277f white" focus="100%" type="gradientRadial"/>
                <v:stroke joinstyle="round" endcap="round"/>
                <v:textbox>
                  <w:txbxContent>
                    <w:p w14:paraId="06F74DE7" w14:textId="2D6FA432" w:rsidR="007A6E08" w:rsidRDefault="007A6E08" w:rsidP="00EF19B2">
                      <w:pPr>
                        <w:jc w:val="both"/>
                      </w:pPr>
                      <w:r w:rsidRPr="00EF19B2">
                        <w:rPr>
                          <w:b/>
                          <w:color w:val="CA5D37"/>
                        </w:rPr>
                        <w:t>NOTA:</w:t>
                      </w:r>
                      <w:r w:rsidRPr="00EF19B2">
                        <w:rPr>
                          <w:color w:val="CA5D37"/>
                        </w:rPr>
                        <w:t xml:space="preserve"> </w:t>
                      </w:r>
                      <w:r w:rsidRPr="008A0961">
                        <w:rPr>
                          <w:color w:val="CA5D37"/>
                        </w:rPr>
                        <w:t>Adapte as responsabilidades acima à realidade da sua organização de manutenção.</w:t>
                      </w:r>
                    </w:p>
                  </w:txbxContent>
                </v:textbox>
                <w10:wrap type="square" anchorx="margin"/>
              </v:shape>
            </w:pict>
          </mc:Fallback>
        </mc:AlternateContent>
      </w:r>
    </w:p>
    <w:p w14:paraId="50CE9791" w14:textId="6E8FE1C9" w:rsidR="008C65FD" w:rsidRDefault="008C65FD" w:rsidP="001B60A9">
      <w:pPr>
        <w:pStyle w:val="Ttulo1"/>
      </w:pPr>
      <w:bookmarkStart w:id="12" w:name="_Toc62650101"/>
      <w:r>
        <w:lastRenderedPageBreak/>
        <w:t>Plano de Resposta à Emergência (PRE)</w:t>
      </w:r>
      <w:bookmarkEnd w:id="12"/>
    </w:p>
    <w:p w14:paraId="16419F7B" w14:textId="64EF1ED4" w:rsidR="008C65FD" w:rsidRDefault="004516FC" w:rsidP="00DA4535">
      <w:pPr>
        <w:pStyle w:val="Textonormal1"/>
      </w:pPr>
      <w:r>
        <w:rPr>
          <w:noProof/>
          <w:lang w:eastAsia="pt-BR"/>
        </w:rPr>
        <mc:AlternateContent>
          <mc:Choice Requires="wps">
            <w:drawing>
              <wp:anchor distT="45720" distB="45720" distL="114300" distR="114300" simplePos="0" relativeHeight="251726848" behindDoc="0" locked="0" layoutInCell="1" allowOverlap="1" wp14:anchorId="31D1C3C5" wp14:editId="50DE8C55">
                <wp:simplePos x="0" y="0"/>
                <wp:positionH relativeFrom="margin">
                  <wp:posOffset>956945</wp:posOffset>
                </wp:positionH>
                <wp:positionV relativeFrom="paragraph">
                  <wp:posOffset>651510</wp:posOffset>
                </wp:positionV>
                <wp:extent cx="3305175" cy="1181100"/>
                <wp:effectExtent l="19050" t="19050" r="28575" b="19050"/>
                <wp:wrapSquare wrapText="bothSides"/>
                <wp:docPr id="2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1811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5353BFB6" w14:textId="68FA3BF2" w:rsidR="007A6E08" w:rsidRDefault="007A6E08" w:rsidP="00B413AD">
                            <w:pPr>
                              <w:jc w:val="both"/>
                            </w:pPr>
                            <w:r w:rsidRPr="00EF19B2">
                              <w:rPr>
                                <w:b/>
                                <w:color w:val="CA5D37"/>
                              </w:rPr>
                              <w:t>NOTA:</w:t>
                            </w:r>
                            <w:r w:rsidRPr="00EF19B2">
                              <w:rPr>
                                <w:color w:val="CA5D37"/>
                              </w:rPr>
                              <w:t xml:space="preserve"> </w:t>
                            </w:r>
                            <w:r>
                              <w:rPr>
                                <w:color w:val="CA5D37"/>
                              </w:rPr>
                              <w:t>Caso a sua organização realize voos de teste para autorizar retorno ao serviço, é preciso desenvolver e operacionalizar o PRE</w:t>
                            </w:r>
                            <w:r w:rsidRPr="008A0961">
                              <w:rPr>
                                <w:color w:val="CA5D37"/>
                              </w:rPr>
                              <w:t>.</w:t>
                            </w:r>
                            <w:r>
                              <w:rPr>
                                <w:color w:val="CA5D37"/>
                              </w:rPr>
                              <w:t xml:space="preserve"> O plano apresentado nas seções a seguir serve como modelo aceitável a ser utilizado por organizações de pequeno porte.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D1C3C5" id="_x0000_s1037" type="#_x0000_t202" style="position:absolute;left:0;text-align:left;margin-left:75.35pt;margin-top:51.3pt;width:260.25pt;height:93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" fillcolor="white [3212]" strokecolor="#ca5d37" strokeweight="3pt">
                <v:fill color2="#fbe4d5 [661]" o:opacity2="0" rotate="t" focusposition=".5,.5" focussize="" colors="0 white;3277f white" focus="100%" type="gradientRadial"/>
                <v:stroke joinstyle="round" endcap="round"/>
                <v:textbox>
                  <w:txbxContent>
                    <w:p w14:paraId="5353BFB6" w14:textId="68FA3BF2" w:rsidR="007A6E08" w:rsidRDefault="007A6E08" w:rsidP="00B413AD">
                      <w:pPr>
                        <w:jc w:val="both"/>
                      </w:pPr>
                      <w:r w:rsidRPr="00EF19B2">
                        <w:rPr>
                          <w:b/>
                          <w:color w:val="CA5D37"/>
                        </w:rPr>
                        <w:t>NOTA:</w:t>
                      </w:r>
                      <w:r w:rsidRPr="00EF19B2">
                        <w:rPr>
                          <w:color w:val="CA5D37"/>
                        </w:rPr>
                        <w:t xml:space="preserve"> </w:t>
                      </w:r>
                      <w:r>
                        <w:rPr>
                          <w:color w:val="CA5D37"/>
                        </w:rPr>
                        <w:t>Caso a sua organização realize voos de teste para autorizar retorno ao serviço, é preciso desenvolver e operacionalizar o PRE</w:t>
                      </w:r>
                      <w:r w:rsidRPr="008A0961">
                        <w:rPr>
                          <w:color w:val="CA5D37"/>
                        </w:rPr>
                        <w:t>.</w:t>
                      </w:r>
                      <w:r>
                        <w:rPr>
                          <w:color w:val="CA5D37"/>
                        </w:rPr>
                        <w:t xml:space="preserve"> O plano apresentado nas seções a seguir serve como modelo aceitável a ser utilizado por organizações de pequeno porte.</w:t>
                      </w:r>
                    </w:p>
                  </w:txbxContent>
                </v:textbox>
                <w10:wrap type="square" anchorx="margin"/>
              </v:shape>
            </w:pict>
          </mc:Fallback>
        </mc:AlternateContent>
      </w:r>
      <w:r w:rsidR="00CF12F9">
        <w:t xml:space="preserve">Dentro dos critérios da IS nº 145-214-001 Revisão </w:t>
      </w:r>
      <w:r w:rsidR="009105B5">
        <w:t>B</w:t>
      </w:r>
      <w:r w:rsidR="00CF12F9">
        <w:t xml:space="preserve">, seção 5.6.1.4, a </w:t>
      </w:r>
      <w:r w:rsidR="000E40A5" w:rsidRPr="00AA18D3">
        <w:rPr>
          <w:rFonts w:ascii="Arial" w:hAnsi="Arial"/>
          <w:b/>
          <w:color w:val="FF0000"/>
        </w:rPr>
        <w:t>ACME</w:t>
      </w:r>
      <w:r w:rsidR="000E40A5" w:rsidRPr="000E12B4">
        <w:rPr>
          <w:rFonts w:ascii="Arial Black" w:hAnsi="Arial Black"/>
          <w:color w:val="FF0000"/>
        </w:rPr>
        <w:t xml:space="preserve"> </w:t>
      </w:r>
      <w:r w:rsidR="00C86389">
        <w:t xml:space="preserve">não </w:t>
      </w:r>
      <w:r w:rsidR="006D42CA">
        <w:t xml:space="preserve">possui um Plano de Resposta à Emergência pois </w:t>
      </w:r>
      <w:r w:rsidR="00C86389">
        <w:t xml:space="preserve">não </w:t>
      </w:r>
      <w:r w:rsidR="00CF12F9">
        <w:t>realiza voos de teste anterior à</w:t>
      </w:r>
      <w:r w:rsidR="006D42CA">
        <w:t>s</w:t>
      </w:r>
      <w:r w:rsidR="00CF12F9">
        <w:t xml:space="preserve"> APRS</w:t>
      </w:r>
      <w:r w:rsidR="006D42CA">
        <w:t>.</w:t>
      </w:r>
    </w:p>
    <w:p w14:paraId="0906DCE9" w14:textId="3B8620EF" w:rsidR="00B413AD" w:rsidRDefault="00B413AD" w:rsidP="00DA4535">
      <w:pPr>
        <w:pStyle w:val="Textonormal1"/>
        <w:ind w:firstLine="0"/>
      </w:pPr>
    </w:p>
    <w:p w14:paraId="23AA3ADB" w14:textId="54A0A8B7" w:rsidR="002B07D2" w:rsidRDefault="002B07D2" w:rsidP="00DA4535">
      <w:pPr>
        <w:pStyle w:val="Textonormal1"/>
        <w:ind w:firstLine="0"/>
      </w:pPr>
    </w:p>
    <w:p w14:paraId="3275676C" w14:textId="2E1AC721" w:rsidR="002B07D2" w:rsidRDefault="002B07D2" w:rsidP="00DA4535">
      <w:pPr>
        <w:pStyle w:val="Textonormal1"/>
        <w:ind w:firstLine="0"/>
      </w:pPr>
    </w:p>
    <w:p w14:paraId="54561241" w14:textId="353E315F" w:rsidR="002B07D2" w:rsidRDefault="002B07D2" w:rsidP="00DA4535">
      <w:pPr>
        <w:pStyle w:val="Textonormal1"/>
        <w:ind w:firstLine="0"/>
      </w:pPr>
    </w:p>
    <w:p w14:paraId="2DF8EC45" w14:textId="77777777" w:rsidR="002B07D2" w:rsidRDefault="002B07D2" w:rsidP="00DA4535">
      <w:pPr>
        <w:pStyle w:val="Textonormal1"/>
        <w:ind w:firstLine="0"/>
      </w:pPr>
    </w:p>
    <w:p w14:paraId="564D85C0" w14:textId="2B39B358" w:rsidR="009E2B10" w:rsidRDefault="009E2B10" w:rsidP="00DA4535">
      <w:pPr>
        <w:pStyle w:val="Ttulo2"/>
      </w:pPr>
      <w:bookmarkStart w:id="13" w:name="_Toc62650102"/>
      <w:r>
        <w:t>Propósito do PRE</w:t>
      </w:r>
      <w:bookmarkEnd w:id="13"/>
    </w:p>
    <w:p w14:paraId="77110D0F" w14:textId="69E9174F" w:rsidR="009E2B10" w:rsidRDefault="009E2B10" w:rsidP="009E2B10">
      <w:pPr>
        <w:pStyle w:val="Textonormal1"/>
      </w:pPr>
      <w:r>
        <w:t xml:space="preserve">A </w:t>
      </w:r>
      <w:r w:rsidRPr="00DA4535">
        <w:rPr>
          <w:rFonts w:ascii="Arial" w:hAnsi="Arial"/>
          <w:b/>
          <w:color w:val="FF0000"/>
        </w:rPr>
        <w:t>ACME</w:t>
      </w:r>
      <w:r>
        <w:t xml:space="preserve"> se situa no aeródromo </w:t>
      </w:r>
      <w:r w:rsidRPr="00DA4535">
        <w:rPr>
          <w:rFonts w:ascii="Arial" w:hAnsi="Arial"/>
          <w:b/>
          <w:color w:val="FF0000"/>
        </w:rPr>
        <w:t>SBZZ</w:t>
      </w:r>
      <w:r>
        <w:t xml:space="preserve"> </w:t>
      </w:r>
      <w:r w:rsidR="00B076D9" w:rsidRPr="00DA4535">
        <w:rPr>
          <w:rFonts w:ascii="Arial" w:hAnsi="Arial"/>
          <w:b/>
          <w:color w:val="FF0000"/>
        </w:rPr>
        <w:t>(ATENÇÃO: código fictício</w:t>
      </w:r>
      <w:r w:rsidR="00B076D9">
        <w:t xml:space="preserve">) </w:t>
      </w:r>
      <w:r>
        <w:t>e está incluída no Sistema de Resposta à Emergência Aeroportuária (SREA) (Plano de Emergência) do aeródromo.</w:t>
      </w:r>
    </w:p>
    <w:p w14:paraId="642EF162" w14:textId="361680A8" w:rsidR="009E2B10" w:rsidRDefault="009E2B10" w:rsidP="009E2B10">
      <w:pPr>
        <w:pStyle w:val="Textonormal1"/>
      </w:pPr>
      <w:r>
        <w:t xml:space="preserve">Este Plano de Resposta a Emergências (PRE) tem como objetivo estabelecer os procedimentos básicos de ação e de coordenação a serem executados na eventualidade de emergências que venham a ocorrer com aeronaves sob manutenção da </w:t>
      </w:r>
      <w:r w:rsidR="00776716" w:rsidRPr="00AA18D3">
        <w:rPr>
          <w:rFonts w:ascii="Arial" w:hAnsi="Arial"/>
          <w:b/>
          <w:color w:val="FF0000"/>
        </w:rPr>
        <w:t>ACME</w:t>
      </w:r>
      <w:r w:rsidR="00776716">
        <w:t xml:space="preserve"> </w:t>
      </w:r>
      <w:r>
        <w:t>e dentro do âmbito do Plano de Emergência em Aeródromo (PLEM).</w:t>
      </w:r>
    </w:p>
    <w:p w14:paraId="67559475" w14:textId="58039D85" w:rsidR="00B413AD" w:rsidRDefault="009E2B10" w:rsidP="00DA4535">
      <w:pPr>
        <w:pStyle w:val="Textonormal1"/>
      </w:pPr>
      <w:r>
        <w:t xml:space="preserve">Os procedimentos deste PRE não excluem a necessidade de </w:t>
      </w:r>
      <w:r w:rsidRPr="00523C9A">
        <w:t>comunicação</w:t>
      </w:r>
      <w:r>
        <w:t xml:space="preserve"> de incidentes e acidentes aeronáuticos no âmbito da regulação do COMAER, da ANAC e de outros órgãos ou instituições. Os procedimentos deste PRE não excluem a necessidade de observação do RBAC 120. Este PRE não exclui a necessidade de tratar acidentes no âmbito da legislação trabalhista.</w:t>
      </w:r>
    </w:p>
    <w:p w14:paraId="1DBED2CE" w14:textId="0AD575D9" w:rsidR="009E2B10" w:rsidRDefault="009E2B10" w:rsidP="00DA4535">
      <w:pPr>
        <w:pStyle w:val="Ttulo2"/>
      </w:pPr>
      <w:bookmarkStart w:id="14" w:name="_Toc62650103"/>
      <w:r>
        <w:t>Contatos</w:t>
      </w:r>
      <w:bookmarkEnd w:id="14"/>
    </w:p>
    <w:p w14:paraId="1C7B89FF" w14:textId="381312BB" w:rsidR="009E2B10" w:rsidRDefault="009E2B10" w:rsidP="00DA4535">
      <w:pPr>
        <w:pStyle w:val="Textonormal1"/>
      </w:pPr>
      <w:r>
        <w:t xml:space="preserve">Os contatos para emergências são apresentados no </w:t>
      </w:r>
      <w:r>
        <w:fldChar w:fldCharType="begin"/>
      </w:r>
      <w:r>
        <w:instrText xml:space="preserve"> REF _Ref514403862 \h </w:instrText>
      </w:r>
      <w:r>
        <w:fldChar w:fldCharType="separate"/>
      </w:r>
      <w:r w:rsidR="00C73626">
        <w:t>Apêndice 11 – Contatos para Emergências</w:t>
      </w:r>
      <w:r>
        <w:fldChar w:fldCharType="end"/>
      </w:r>
      <w:r>
        <w:t>.</w:t>
      </w:r>
    </w:p>
    <w:p w14:paraId="4AB5B2F7" w14:textId="60E13A6A" w:rsidR="007522BC" w:rsidRDefault="007522BC" w:rsidP="00DA4535">
      <w:pPr>
        <w:pStyle w:val="Ttulo2"/>
      </w:pPr>
      <w:bookmarkStart w:id="15" w:name="_Toc62650104"/>
      <w:r>
        <w:t>Coordenação com o PLEM</w:t>
      </w:r>
      <w:r w:rsidR="00771441">
        <w:t xml:space="preserve"> e planos de operadores</w:t>
      </w:r>
      <w:bookmarkEnd w:id="15"/>
    </w:p>
    <w:p w14:paraId="5823721B" w14:textId="5FB0A539" w:rsidR="00771441" w:rsidRDefault="00F64D0B" w:rsidP="00DA4535">
      <w:pPr>
        <w:pStyle w:val="Textonormal1"/>
      </w:pPr>
      <w:r>
        <w:t>Este PRE deve ser mantido buscando-se coordenação com o PLEM</w:t>
      </w:r>
      <w:r w:rsidR="007522BC">
        <w:t xml:space="preserve"> </w:t>
      </w:r>
      <w:r>
        <w:t xml:space="preserve">notadamente nos seguintes </w:t>
      </w:r>
      <w:r w:rsidR="007522BC">
        <w:t xml:space="preserve">tópicos: </w:t>
      </w:r>
      <w:r>
        <w:t>interação com os órgãos de investigação</w:t>
      </w:r>
      <w:r w:rsidR="007522BC">
        <w:t>, informações sobre vítimas, acionamento de serviços de socorro, participação no PRAI (Plano de Remoção de Aeronaves Inoperantes) e retorno ao estado normal de operação da organização de manutenção.</w:t>
      </w:r>
      <w:r w:rsidR="00771441">
        <w:t xml:space="preserve"> Este PRE também deve ser mantido em coordenação com os planos de operadores que contratam a </w:t>
      </w:r>
      <w:r w:rsidR="00771441" w:rsidRPr="00AA18D3">
        <w:rPr>
          <w:rFonts w:ascii="Arial" w:hAnsi="Arial"/>
          <w:b/>
          <w:color w:val="FF0000"/>
        </w:rPr>
        <w:t>ACME</w:t>
      </w:r>
      <w:r w:rsidR="00771441">
        <w:t>.</w:t>
      </w:r>
    </w:p>
    <w:p w14:paraId="7E6B89A8" w14:textId="691019E5" w:rsidR="007522BC" w:rsidRDefault="007522BC" w:rsidP="00DA4535">
      <w:pPr>
        <w:pStyle w:val="Ttulo2"/>
      </w:pPr>
      <w:bookmarkStart w:id="16" w:name="_Toc62650105"/>
      <w:r>
        <w:t>Acionamento do PRE</w:t>
      </w:r>
      <w:bookmarkEnd w:id="16"/>
    </w:p>
    <w:p w14:paraId="7E8CFBE5" w14:textId="0369F855" w:rsidR="007522BC" w:rsidRDefault="007522BC" w:rsidP="007522BC">
      <w:pPr>
        <w:pStyle w:val="Textonormal1"/>
      </w:pPr>
      <w:r>
        <w:t>O PRE deverá ser acionado em qualquer ocorrência com aeronave sob manutenção da organização, com lesões a pessoas, danos estruturais ou desaparecimento da aeronave, em particular nos voos de teste necessários à apr</w:t>
      </w:r>
      <w:r w:rsidR="00F64D0B">
        <w:t>ovação para retorno ao serviço.</w:t>
      </w:r>
    </w:p>
    <w:p w14:paraId="07D46925" w14:textId="1E04C668" w:rsidR="007522BC" w:rsidRDefault="007522BC" w:rsidP="00DA4535">
      <w:pPr>
        <w:pStyle w:val="Textonormal1"/>
      </w:pPr>
      <w:r>
        <w:lastRenderedPageBreak/>
        <w:t xml:space="preserve">O processo para transição ordenada e eficiente do estado normal para o estado de emergência é descrito a seguir, com base no fluxograma mostrado na </w:t>
      </w:r>
      <w:r w:rsidR="00F64D0B">
        <w:fldChar w:fldCharType="begin"/>
      </w:r>
      <w:r w:rsidR="00F64D0B">
        <w:instrText xml:space="preserve"> REF _Ref514404867 \h </w:instrText>
      </w:r>
      <w:r w:rsidR="00F64D0B">
        <w:fldChar w:fldCharType="separate"/>
      </w:r>
      <w:r w:rsidR="00C73626">
        <w:t xml:space="preserve">Figura </w:t>
      </w:r>
      <w:r w:rsidR="00C73626">
        <w:rPr>
          <w:noProof/>
        </w:rPr>
        <w:t>2</w:t>
      </w:r>
      <w:r w:rsidR="00F64D0B">
        <w:fldChar w:fldCharType="end"/>
      </w:r>
      <w:r>
        <w:t>.</w:t>
      </w:r>
    </w:p>
    <w:p w14:paraId="1E1E23C0" w14:textId="77777777" w:rsidR="00F64D0B" w:rsidRDefault="00F64D0B" w:rsidP="00DA4535">
      <w:pPr>
        <w:pStyle w:val="Textonormal1"/>
        <w:ind w:firstLine="0"/>
      </w:pPr>
    </w:p>
    <w:p w14:paraId="3D85009F" w14:textId="77777777" w:rsidR="00F64D0B" w:rsidRDefault="007522BC" w:rsidP="00DA4535">
      <w:pPr>
        <w:keepNext/>
        <w:jc w:val="center"/>
      </w:pPr>
      <w:r>
        <w:rPr>
          <w:noProof/>
          <w:lang w:eastAsia="pt-BR"/>
        </w:rPr>
        <w:drawing>
          <wp:inline distT="0" distB="0" distL="0" distR="0" wp14:anchorId="0D4D94B7" wp14:editId="744EE261">
            <wp:extent cx="5094908" cy="674186"/>
            <wp:effectExtent l="0" t="0" r="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7766" cy="699706"/>
                    </a:xfrm>
                    <a:prstGeom prst="rect">
                      <a:avLst/>
                    </a:prstGeom>
                    <a:noFill/>
                  </pic:spPr>
                </pic:pic>
              </a:graphicData>
            </a:graphic>
          </wp:inline>
        </w:drawing>
      </w:r>
    </w:p>
    <w:p w14:paraId="29BE64BF" w14:textId="56A806F4" w:rsidR="007522BC" w:rsidRDefault="00F64D0B" w:rsidP="00DA4535">
      <w:pPr>
        <w:pStyle w:val="Legenda"/>
        <w:jc w:val="center"/>
      </w:pPr>
      <w:bookmarkStart w:id="17" w:name="_Ref514404867"/>
      <w:r>
        <w:t xml:space="preserve">Figura </w:t>
      </w:r>
      <w:r w:rsidR="001F408A">
        <w:rPr>
          <w:noProof/>
        </w:rPr>
        <w:fldChar w:fldCharType="begin"/>
      </w:r>
      <w:r w:rsidR="001F408A">
        <w:rPr>
          <w:noProof/>
        </w:rPr>
        <w:instrText xml:space="preserve"> SEQ Figura \* ARABIC </w:instrText>
      </w:r>
      <w:r w:rsidR="001F408A">
        <w:rPr>
          <w:noProof/>
        </w:rPr>
        <w:fldChar w:fldCharType="separate"/>
      </w:r>
      <w:r w:rsidR="00C73626">
        <w:rPr>
          <w:noProof/>
        </w:rPr>
        <w:t>2</w:t>
      </w:r>
      <w:r w:rsidR="001F408A">
        <w:rPr>
          <w:noProof/>
        </w:rPr>
        <w:fldChar w:fldCharType="end"/>
      </w:r>
      <w:bookmarkEnd w:id="17"/>
      <w:r>
        <w:t xml:space="preserve"> - Acionamento do PRE</w:t>
      </w:r>
    </w:p>
    <w:p w14:paraId="054E4C1A" w14:textId="77777777" w:rsidR="00F64D0B" w:rsidRPr="00523C9A" w:rsidRDefault="00F64D0B" w:rsidP="00DA4535"/>
    <w:tbl>
      <w:tblPr>
        <w:tblStyle w:val="Tabelacomgrade"/>
        <w:tblW w:w="0" w:type="auto"/>
        <w:tblLook w:val="04A0" w:firstRow="1" w:lastRow="0" w:firstColumn="1" w:lastColumn="0" w:noHBand="0" w:noVBand="1"/>
      </w:tblPr>
      <w:tblGrid>
        <w:gridCol w:w="1838"/>
        <w:gridCol w:w="1559"/>
        <w:gridCol w:w="5097"/>
      </w:tblGrid>
      <w:tr w:rsidR="007522BC" w14:paraId="03B5A063" w14:textId="77777777" w:rsidTr="00B2031A">
        <w:tc>
          <w:tcPr>
            <w:tcW w:w="1838" w:type="dxa"/>
          </w:tcPr>
          <w:p w14:paraId="3C039146" w14:textId="77777777" w:rsidR="007522BC" w:rsidRPr="00DA4535" w:rsidRDefault="007522BC" w:rsidP="00DA4535">
            <w:pPr>
              <w:jc w:val="center"/>
              <w:rPr>
                <w:b/>
              </w:rPr>
            </w:pPr>
            <w:r w:rsidRPr="00DA4535">
              <w:rPr>
                <w:b/>
              </w:rPr>
              <w:t>Etapa</w:t>
            </w:r>
          </w:p>
        </w:tc>
        <w:tc>
          <w:tcPr>
            <w:tcW w:w="1559" w:type="dxa"/>
          </w:tcPr>
          <w:p w14:paraId="6FE8F92D" w14:textId="77777777" w:rsidR="007522BC" w:rsidRPr="00DA4535" w:rsidRDefault="007522BC" w:rsidP="00DA4535">
            <w:pPr>
              <w:jc w:val="center"/>
              <w:rPr>
                <w:b/>
              </w:rPr>
            </w:pPr>
            <w:r w:rsidRPr="00DA4535">
              <w:rPr>
                <w:b/>
              </w:rPr>
              <w:t>Responsável</w:t>
            </w:r>
          </w:p>
        </w:tc>
        <w:tc>
          <w:tcPr>
            <w:tcW w:w="5097" w:type="dxa"/>
          </w:tcPr>
          <w:p w14:paraId="57AC2FE1" w14:textId="77777777" w:rsidR="007522BC" w:rsidRPr="00DA4535" w:rsidRDefault="007522BC" w:rsidP="00DA4535">
            <w:pPr>
              <w:jc w:val="center"/>
              <w:rPr>
                <w:b/>
              </w:rPr>
            </w:pPr>
            <w:r w:rsidRPr="00DA4535">
              <w:rPr>
                <w:b/>
              </w:rPr>
              <w:t>Observações</w:t>
            </w:r>
          </w:p>
        </w:tc>
      </w:tr>
      <w:tr w:rsidR="007522BC" w14:paraId="06281ADE" w14:textId="77777777" w:rsidTr="00B2031A">
        <w:tc>
          <w:tcPr>
            <w:tcW w:w="1838" w:type="dxa"/>
          </w:tcPr>
          <w:p w14:paraId="69D69AAD" w14:textId="5B31A591" w:rsidR="007522BC" w:rsidRDefault="007522BC" w:rsidP="00B2031A">
            <w:r>
              <w:t>1. Detectar uma emergência</w:t>
            </w:r>
          </w:p>
        </w:tc>
        <w:tc>
          <w:tcPr>
            <w:tcW w:w="1559" w:type="dxa"/>
          </w:tcPr>
          <w:p w14:paraId="68F8DF33" w14:textId="77777777" w:rsidR="007522BC" w:rsidRDefault="007522BC" w:rsidP="00DA4535">
            <w:pPr>
              <w:jc w:val="center"/>
            </w:pPr>
            <w:r>
              <w:t>Colaboradores</w:t>
            </w:r>
          </w:p>
        </w:tc>
        <w:tc>
          <w:tcPr>
            <w:tcW w:w="5097" w:type="dxa"/>
          </w:tcPr>
          <w:p w14:paraId="2E978723" w14:textId="759AFF78" w:rsidR="007522BC" w:rsidRDefault="007522BC" w:rsidP="00EE112C">
            <w:r>
              <w:t xml:space="preserve">Os colaboradores que detectarem uma </w:t>
            </w:r>
            <w:proofErr w:type="gramStart"/>
            <w:r>
              <w:t>situação de emergência</w:t>
            </w:r>
            <w:proofErr w:type="gramEnd"/>
            <w:r>
              <w:t xml:space="preserve"> em aeronave sob manutenção deverão reportar esta ocorrência ao </w:t>
            </w:r>
            <w:r w:rsidR="00EE112C">
              <w:t>Gestor do SGSO</w:t>
            </w:r>
            <w:r>
              <w:t>, acionando também os serviços de emergência conforme necessidade.</w:t>
            </w:r>
          </w:p>
        </w:tc>
      </w:tr>
      <w:tr w:rsidR="007522BC" w14:paraId="5545E0D3" w14:textId="77777777" w:rsidTr="00B2031A">
        <w:tc>
          <w:tcPr>
            <w:tcW w:w="1838" w:type="dxa"/>
          </w:tcPr>
          <w:p w14:paraId="4B9B5F42" w14:textId="77777777" w:rsidR="007522BC" w:rsidRDefault="007522BC" w:rsidP="00B2031A">
            <w:r>
              <w:t>2. Comunicar os serviços de emergência e a AA</w:t>
            </w:r>
          </w:p>
        </w:tc>
        <w:tc>
          <w:tcPr>
            <w:tcW w:w="1559" w:type="dxa"/>
          </w:tcPr>
          <w:p w14:paraId="22A2520D" w14:textId="15CA01CF" w:rsidR="007522BC" w:rsidRDefault="00EE112C" w:rsidP="00DA4535">
            <w:pPr>
              <w:jc w:val="center"/>
            </w:pPr>
            <w:r>
              <w:t>Gestor do SGSO</w:t>
            </w:r>
          </w:p>
        </w:tc>
        <w:tc>
          <w:tcPr>
            <w:tcW w:w="5097" w:type="dxa"/>
          </w:tcPr>
          <w:p w14:paraId="483285DA" w14:textId="427D8417" w:rsidR="007522BC" w:rsidRDefault="007522BC" w:rsidP="00B2031A">
            <w:r>
              <w:t xml:space="preserve">O </w:t>
            </w:r>
            <w:r w:rsidR="00EE112C">
              <w:t>Gestor do SGSO</w:t>
            </w:r>
            <w:r>
              <w:t xml:space="preserve"> entrará em contato com a Administração Aeroportuária (AA) para comunicar a ocorrência.</w:t>
            </w:r>
          </w:p>
        </w:tc>
      </w:tr>
      <w:tr w:rsidR="007522BC" w14:paraId="2F91B00E" w14:textId="77777777" w:rsidTr="00B2031A">
        <w:tc>
          <w:tcPr>
            <w:tcW w:w="1838" w:type="dxa"/>
          </w:tcPr>
          <w:p w14:paraId="74CED651" w14:textId="77777777" w:rsidR="007522BC" w:rsidRDefault="007522BC" w:rsidP="00B2031A">
            <w:r>
              <w:t>3. Entrar em estado de emergência</w:t>
            </w:r>
          </w:p>
        </w:tc>
        <w:tc>
          <w:tcPr>
            <w:tcW w:w="1559" w:type="dxa"/>
          </w:tcPr>
          <w:p w14:paraId="3E00CF32" w14:textId="762EAE51" w:rsidR="007522BC" w:rsidRDefault="00EE112C" w:rsidP="00DA4535">
            <w:pPr>
              <w:jc w:val="center"/>
            </w:pPr>
            <w:r>
              <w:t>Gestor do SGSO</w:t>
            </w:r>
            <w:r w:rsidR="007522BC">
              <w:t xml:space="preserve"> e GR</w:t>
            </w:r>
          </w:p>
        </w:tc>
        <w:tc>
          <w:tcPr>
            <w:tcW w:w="5097" w:type="dxa"/>
          </w:tcPr>
          <w:p w14:paraId="40198F0D" w14:textId="37E95D16" w:rsidR="007522BC" w:rsidRDefault="007522BC" w:rsidP="00B2031A">
            <w:r>
              <w:t xml:space="preserve">O GR, com o apoio do </w:t>
            </w:r>
            <w:r w:rsidR="00EE112C">
              <w:t>Gestor do SGSO</w:t>
            </w:r>
            <w:r>
              <w:t>, irá colocar a organização em estado de emergência.</w:t>
            </w:r>
          </w:p>
        </w:tc>
      </w:tr>
    </w:tbl>
    <w:p w14:paraId="263D9876" w14:textId="77777777" w:rsidR="007522BC" w:rsidRDefault="007522BC" w:rsidP="00DA4535">
      <w:pPr>
        <w:pStyle w:val="Textonormal1"/>
      </w:pPr>
      <w:r>
        <w:t>Ao final deste processo, o registro deverá ser encaminhado para o GASO, que irá proceder a uma análise de identificação de perigos e de gerenciamento de riscos.</w:t>
      </w:r>
    </w:p>
    <w:p w14:paraId="240E9BD8" w14:textId="6509F9FA" w:rsidR="007522BC" w:rsidRDefault="007522BC" w:rsidP="00DA4535">
      <w:pPr>
        <w:pStyle w:val="Textonormal1"/>
      </w:pPr>
      <w:r>
        <w:t xml:space="preserve">Quando a organização entra em estado de emergência, cabe ao </w:t>
      </w:r>
      <w:r w:rsidR="00EE112C">
        <w:t>Gestor do SGSO</w:t>
      </w:r>
      <w:r>
        <w:t xml:space="preserve"> as seguintes tarefas: coordenar a comunicação com serviços de emergência, com </w:t>
      </w:r>
      <w:r w:rsidR="00AF7B06">
        <w:t xml:space="preserve">a Administração Aeroportuária, </w:t>
      </w:r>
      <w:r>
        <w:t>com o CENIPA</w:t>
      </w:r>
      <w:r w:rsidR="00AF7B06">
        <w:t xml:space="preserve"> e com demais autoridades competentes</w:t>
      </w:r>
      <w:r>
        <w:t>; fazer a comunicação com os familiares das vítimas; compilar os registros da emergência (horários de contatos telefônicos, mensagens eletrônicas,</w:t>
      </w:r>
      <w:r w:rsidR="00F64D0B">
        <w:t xml:space="preserve"> comunicações com os órgãos de investigação,</w:t>
      </w:r>
      <w:r>
        <w:t xml:space="preserve"> etc.); compilar todos os registros de manutenção da aeronave em emergência; </w:t>
      </w:r>
      <w:r w:rsidR="009A7D6C">
        <w:t xml:space="preserve">preservação de evidências; </w:t>
      </w:r>
      <w:r>
        <w:t xml:space="preserve">manter </w:t>
      </w:r>
      <w:r w:rsidR="00F64D0B">
        <w:t>o pessoal d</w:t>
      </w:r>
      <w:r>
        <w:t>a organização atualizad</w:t>
      </w:r>
      <w:r w:rsidR="009A7D6C">
        <w:t>o</w:t>
      </w:r>
      <w:r>
        <w:t xml:space="preserve"> sobre a emergência</w:t>
      </w:r>
      <w:r w:rsidR="00F64D0B">
        <w:t xml:space="preserve"> (para evitar rumores e desinformação)</w:t>
      </w:r>
      <w:r>
        <w:t>; e participar do PRAI (Plano de Remoção de Aeronaves Inoperantes) conforme necessidade.</w:t>
      </w:r>
    </w:p>
    <w:p w14:paraId="6CB76B84" w14:textId="10DBA795" w:rsidR="00AF7B06" w:rsidRDefault="007522BC" w:rsidP="00DA4535">
      <w:pPr>
        <w:pStyle w:val="Textonormal1"/>
      </w:pPr>
      <w:r>
        <w:t>O GR irá aplicar restrições operacionais à organização durante o estado de emergência. Em estado de emergência, todos os serviços de manutenção em execução ficarão suspensos até o retorno ao estado normal de operações. O GR irá a</w:t>
      </w:r>
      <w:r w:rsidRPr="007522BC">
        <w:t>ssegurar o suporte ao atendimento das vítimas, incluindo a logística de envolvimento de familiares (passagens, acomodação, alimentação) en</w:t>
      </w:r>
      <w:r>
        <w:t>volvendo pessoal da organização.</w:t>
      </w:r>
    </w:p>
    <w:p w14:paraId="07B73601" w14:textId="49B3FCDE" w:rsidR="007522BC" w:rsidRDefault="007522BC" w:rsidP="00DA4535">
      <w:pPr>
        <w:pStyle w:val="Ttulo2"/>
      </w:pPr>
      <w:bookmarkStart w:id="18" w:name="_Toc62650106"/>
      <w:r>
        <w:t>Retorno ao Estado Normal</w:t>
      </w:r>
      <w:bookmarkEnd w:id="18"/>
    </w:p>
    <w:p w14:paraId="1A9F6808" w14:textId="6ED100BA" w:rsidR="007522BC" w:rsidRDefault="007522BC" w:rsidP="007522BC">
      <w:pPr>
        <w:pStyle w:val="Textonormal1"/>
      </w:pPr>
      <w:r>
        <w:t xml:space="preserve">A decisão de retorno ao estado normal da organização será tomada pelo GR, com base em recomendação do </w:t>
      </w:r>
      <w:r w:rsidR="00EE112C">
        <w:t>Gestor do SGSO</w:t>
      </w:r>
      <w:r>
        <w:t xml:space="preserve">, fundamentada na análise da situação, dos registros da emergência e na interação com os órgãos de investigação e com a </w:t>
      </w:r>
      <w:r>
        <w:lastRenderedPageBreak/>
        <w:t>Administração Aeroportuária.</w:t>
      </w:r>
      <w:r w:rsidR="002912C2">
        <w:t xml:space="preserve"> O retorno ao estado normal deve ser formalizado em uma comunicação por escrito do GR.</w:t>
      </w:r>
    </w:p>
    <w:p w14:paraId="7066C010" w14:textId="467BCCD4" w:rsidR="007522BC" w:rsidRDefault="007522BC" w:rsidP="007522BC">
      <w:pPr>
        <w:pStyle w:val="Textonormal1"/>
      </w:pPr>
      <w:r>
        <w:t>Este PRE deve ser revisado após cada ocorrência, visando a melhoria contínua da atuação da oficina</w:t>
      </w:r>
      <w:r w:rsidR="0086138C">
        <w:t xml:space="preserve"> em </w:t>
      </w:r>
      <w:proofErr w:type="gramStart"/>
      <w:r w:rsidR="0086138C">
        <w:t>situações de emergência</w:t>
      </w:r>
      <w:proofErr w:type="gramEnd"/>
      <w:r>
        <w:t>.</w:t>
      </w:r>
    </w:p>
    <w:p w14:paraId="30E318C1" w14:textId="18F8AC83" w:rsidR="007522BC" w:rsidRDefault="007522BC" w:rsidP="00DA4535">
      <w:pPr>
        <w:pStyle w:val="Ttulo2"/>
      </w:pPr>
      <w:bookmarkStart w:id="19" w:name="_Toc62650107"/>
      <w:r>
        <w:t>Treinamentos em PRE</w:t>
      </w:r>
      <w:bookmarkEnd w:id="19"/>
    </w:p>
    <w:p w14:paraId="1339702B" w14:textId="77777777" w:rsidR="007522BC" w:rsidRDefault="007522BC" w:rsidP="007522BC">
      <w:pPr>
        <w:pStyle w:val="Textonormal1"/>
      </w:pPr>
      <w:r>
        <w:t>O Programa de Treinamentos da organização inclui os seguintes treinamentos e palestras em PRE:</w:t>
      </w:r>
    </w:p>
    <w:p w14:paraId="1D90E31C" w14:textId="77777777" w:rsidR="007522BC" w:rsidRDefault="007522BC" w:rsidP="007522BC">
      <w:pPr>
        <w:pStyle w:val="Textonormal1"/>
      </w:pPr>
      <w:r>
        <w:t>•</w:t>
      </w:r>
      <w:r>
        <w:tab/>
        <w:t>Prática do PRE por simulação na organização;</w:t>
      </w:r>
    </w:p>
    <w:p w14:paraId="5A657992" w14:textId="77777777" w:rsidR="007522BC" w:rsidRDefault="007522BC" w:rsidP="007522BC">
      <w:pPr>
        <w:pStyle w:val="Textonormal1"/>
      </w:pPr>
      <w:r>
        <w:t>•</w:t>
      </w:r>
      <w:r>
        <w:tab/>
        <w:t>Apresentação do PLEM do aeródromo;</w:t>
      </w:r>
    </w:p>
    <w:p w14:paraId="1A6207BF" w14:textId="615C0DCB" w:rsidR="007522BC" w:rsidRDefault="007522BC" w:rsidP="00DA4535">
      <w:pPr>
        <w:pStyle w:val="Textonormal1"/>
      </w:pPr>
      <w:r>
        <w:t>•</w:t>
      </w:r>
      <w:r>
        <w:tab/>
        <w:t>Comunicação de eventos adversos (lesões, morte).</w:t>
      </w:r>
    </w:p>
    <w:p w14:paraId="238A06D4" w14:textId="1F30DAD6" w:rsidR="003A7490" w:rsidRPr="00523C9A" w:rsidRDefault="003A7490" w:rsidP="00DA4535">
      <w:pPr>
        <w:pStyle w:val="Textonormal1"/>
      </w:pPr>
      <w:r>
        <w:rPr>
          <w:noProof/>
          <w:lang w:eastAsia="pt-BR"/>
        </w:rPr>
        <mc:AlternateContent>
          <mc:Choice Requires="wps">
            <w:drawing>
              <wp:anchor distT="45720" distB="45720" distL="114300" distR="114300" simplePos="0" relativeHeight="251739136" behindDoc="0" locked="0" layoutInCell="1" allowOverlap="1" wp14:anchorId="30481737" wp14:editId="2B1FB165">
                <wp:simplePos x="0" y="0"/>
                <wp:positionH relativeFrom="margin">
                  <wp:align>center</wp:align>
                </wp:positionH>
                <wp:positionV relativeFrom="paragraph">
                  <wp:posOffset>349885</wp:posOffset>
                </wp:positionV>
                <wp:extent cx="3305175" cy="1038225"/>
                <wp:effectExtent l="19050" t="19050" r="28575" b="28575"/>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03822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0134C3F1" w14:textId="33A02D06" w:rsidR="007A6E08" w:rsidRDefault="007A6E08" w:rsidP="003A7490">
                            <w:pPr>
                              <w:jc w:val="both"/>
                            </w:pPr>
                            <w:r w:rsidRPr="00EF19B2">
                              <w:rPr>
                                <w:b/>
                                <w:color w:val="CA5D37"/>
                              </w:rPr>
                              <w:t>NOTA:</w:t>
                            </w:r>
                            <w:r w:rsidRPr="00EF19B2">
                              <w:rPr>
                                <w:color w:val="CA5D37"/>
                              </w:rPr>
                              <w:t xml:space="preserve"> </w:t>
                            </w:r>
                            <w:r>
                              <w:rPr>
                                <w:color w:val="CA5D37"/>
                              </w:rPr>
                              <w:t>Revise o Programa de Treinamentos da sua empresa para incluir como a sua empresa trata os treinamentos do PRE.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481737" id="_x0000_s1038" type="#_x0000_t202" style="position:absolute;left:0;text-align:left;margin-left:0;margin-top:27.55pt;width:260.25pt;height:81.75pt;z-index:2517391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" fillcolor="white [3212]" strokecolor="#ca5d37" strokeweight="3pt">
                <v:fill color2="#fbe4d5 [661]" o:opacity2="0" rotate="t" focusposition=".5,.5" focussize="" colors="0 white;3277f white" focus="100%" type="gradientRadial"/>
                <v:stroke joinstyle="round" endcap="round"/>
                <v:textbox>
                  <w:txbxContent>
                    <w:p w14:paraId="0134C3F1" w14:textId="33A02D06" w:rsidR="007A6E08" w:rsidRDefault="007A6E08" w:rsidP="003A7490">
                      <w:pPr>
                        <w:jc w:val="both"/>
                      </w:pPr>
                      <w:r w:rsidRPr="00EF19B2">
                        <w:rPr>
                          <w:b/>
                          <w:color w:val="CA5D37"/>
                        </w:rPr>
                        <w:t>NOTA:</w:t>
                      </w:r>
                      <w:r w:rsidRPr="00EF19B2">
                        <w:rPr>
                          <w:color w:val="CA5D37"/>
                        </w:rPr>
                        <w:t xml:space="preserve"> </w:t>
                      </w:r>
                      <w:r>
                        <w:rPr>
                          <w:color w:val="CA5D37"/>
                        </w:rPr>
                        <w:t>Revise o Programa de Treinamentos da sua empresa para incluir como a sua empresa trata os treinamentos do PRE.</w:t>
                      </w:r>
                    </w:p>
                  </w:txbxContent>
                </v:textbox>
                <w10:wrap type="square" anchorx="margin"/>
              </v:shape>
            </w:pict>
          </mc:Fallback>
        </mc:AlternateContent>
      </w:r>
    </w:p>
    <w:p w14:paraId="5995CC88" w14:textId="77777777" w:rsidR="003E6822" w:rsidRDefault="003E6822" w:rsidP="001B60A9">
      <w:pPr>
        <w:pStyle w:val="Ttulo1"/>
      </w:pPr>
      <w:bookmarkStart w:id="20" w:name="_Toc62650108"/>
      <w:r>
        <w:lastRenderedPageBreak/>
        <w:t>Controle da Documentação do SGSO</w:t>
      </w:r>
      <w:bookmarkEnd w:id="20"/>
    </w:p>
    <w:p w14:paraId="1BA8F740" w14:textId="19B51DCA" w:rsidR="00724259" w:rsidRDefault="00515163" w:rsidP="00FE4A12">
      <w:pPr>
        <w:pStyle w:val="Textonormal1"/>
      </w:pPr>
      <w:r>
        <w:t>No controle da documentação do SGSO val</w:t>
      </w:r>
      <w:r w:rsidR="00724259">
        <w:t>e o princípio: “Se existe, está documentado</w:t>
      </w:r>
      <w:r>
        <w:t xml:space="preserve"> e disponível</w:t>
      </w:r>
      <w:r w:rsidR="00724259">
        <w:t>”. A documentação é composta pelos seguintes documentos:</w:t>
      </w:r>
    </w:p>
    <w:p w14:paraId="03CED961" w14:textId="5918DD00" w:rsidR="00724259" w:rsidRDefault="00724259" w:rsidP="00D27CC6">
      <w:pPr>
        <w:pStyle w:val="Textonormal1"/>
        <w:numPr>
          <w:ilvl w:val="0"/>
          <w:numId w:val="20"/>
        </w:numPr>
      </w:pPr>
      <w:r>
        <w:t>MGSO</w:t>
      </w:r>
      <w:r w:rsidR="00F949F1">
        <w:t>;</w:t>
      </w:r>
    </w:p>
    <w:p w14:paraId="16D87F5F" w14:textId="29E3374C" w:rsidR="00724259" w:rsidRDefault="00724259" w:rsidP="00D27CC6">
      <w:pPr>
        <w:pStyle w:val="Textonormal1"/>
        <w:numPr>
          <w:ilvl w:val="0"/>
          <w:numId w:val="20"/>
        </w:numPr>
      </w:pPr>
      <w:r>
        <w:t xml:space="preserve">Registro de atuações em </w:t>
      </w:r>
      <w:proofErr w:type="gramStart"/>
      <w:r>
        <w:t>situação de emergência</w:t>
      </w:r>
      <w:proofErr w:type="gramEnd"/>
      <w:r w:rsidR="00F949F1">
        <w:t>;</w:t>
      </w:r>
    </w:p>
    <w:p w14:paraId="5FD5304F" w14:textId="0CCD207A" w:rsidR="00724259" w:rsidRDefault="00724259" w:rsidP="00D27CC6">
      <w:pPr>
        <w:pStyle w:val="Textonormal1"/>
        <w:numPr>
          <w:ilvl w:val="0"/>
          <w:numId w:val="20"/>
        </w:numPr>
      </w:pPr>
      <w:r>
        <w:t>Nomeações de pessoas chave de segurança operacional</w:t>
      </w:r>
      <w:r w:rsidR="00F949F1">
        <w:t>;</w:t>
      </w:r>
    </w:p>
    <w:p w14:paraId="7316EC51" w14:textId="34638ED6" w:rsidR="00724259" w:rsidRDefault="00724259" w:rsidP="00D27CC6">
      <w:pPr>
        <w:pStyle w:val="Textonormal1"/>
        <w:numPr>
          <w:ilvl w:val="0"/>
          <w:numId w:val="20"/>
        </w:numPr>
      </w:pPr>
      <w:r>
        <w:t>Relatos voluntários</w:t>
      </w:r>
      <w:r w:rsidR="00F949F1">
        <w:t>;</w:t>
      </w:r>
    </w:p>
    <w:p w14:paraId="2F8C7FC6" w14:textId="6A6B6927" w:rsidR="00724259" w:rsidRDefault="00724259" w:rsidP="00D27CC6">
      <w:pPr>
        <w:pStyle w:val="Textonormal1"/>
        <w:numPr>
          <w:ilvl w:val="0"/>
          <w:numId w:val="20"/>
        </w:numPr>
      </w:pPr>
      <w:r>
        <w:t>Registros de perigos identificados</w:t>
      </w:r>
      <w:r w:rsidR="00F949F1">
        <w:t>;</w:t>
      </w:r>
    </w:p>
    <w:p w14:paraId="190E8382" w14:textId="35ADECF6" w:rsidR="00724259" w:rsidRDefault="00724259" w:rsidP="00D27CC6">
      <w:pPr>
        <w:pStyle w:val="Textonormal1"/>
        <w:numPr>
          <w:ilvl w:val="0"/>
          <w:numId w:val="20"/>
        </w:numPr>
      </w:pPr>
      <w:r>
        <w:t>Registros de avaliações e controle de riscos</w:t>
      </w:r>
      <w:r w:rsidR="00F949F1">
        <w:t>;</w:t>
      </w:r>
    </w:p>
    <w:p w14:paraId="2697975B" w14:textId="6C687381" w:rsidR="00724259" w:rsidRDefault="00724259" w:rsidP="00D27CC6">
      <w:pPr>
        <w:pStyle w:val="Textonormal1"/>
        <w:numPr>
          <w:ilvl w:val="0"/>
          <w:numId w:val="20"/>
        </w:numPr>
      </w:pPr>
      <w:r>
        <w:t>Registros de monitoramento e medição do desempenho da segurança operacional</w:t>
      </w:r>
      <w:r w:rsidR="00F949F1">
        <w:t>;</w:t>
      </w:r>
    </w:p>
    <w:p w14:paraId="5A67C37E" w14:textId="2D487AA1" w:rsidR="00575238" w:rsidRDefault="00575238" w:rsidP="00D27CC6">
      <w:pPr>
        <w:pStyle w:val="Textonormal1"/>
        <w:numPr>
          <w:ilvl w:val="0"/>
          <w:numId w:val="20"/>
        </w:numPr>
      </w:pPr>
      <w:r>
        <w:t>Registro de ações corretivas associadas ao desempenho insatisfatório da segurança operacional;</w:t>
      </w:r>
    </w:p>
    <w:p w14:paraId="3800AB3A" w14:textId="7E240968" w:rsidR="00724259" w:rsidRDefault="00724259" w:rsidP="00D27CC6">
      <w:pPr>
        <w:pStyle w:val="Textonormal1"/>
        <w:numPr>
          <w:ilvl w:val="0"/>
          <w:numId w:val="20"/>
        </w:numPr>
      </w:pPr>
      <w:r>
        <w:t>Registros de envio de indicadores à ANAC</w:t>
      </w:r>
      <w:r w:rsidR="00F949F1">
        <w:t>;</w:t>
      </w:r>
    </w:p>
    <w:p w14:paraId="21D4445E" w14:textId="4789CA33" w:rsidR="00724259" w:rsidRDefault="00724259" w:rsidP="00D27CC6">
      <w:pPr>
        <w:pStyle w:val="Textonormal1"/>
        <w:numPr>
          <w:ilvl w:val="0"/>
          <w:numId w:val="20"/>
        </w:numPr>
      </w:pPr>
      <w:r>
        <w:t>Atas de reunião do GASO</w:t>
      </w:r>
      <w:r w:rsidR="00F949F1">
        <w:t>;</w:t>
      </w:r>
    </w:p>
    <w:p w14:paraId="468963A0" w14:textId="0C1EE444" w:rsidR="00724259" w:rsidRDefault="00724259" w:rsidP="00D27CC6">
      <w:pPr>
        <w:pStyle w:val="Textonormal1"/>
        <w:numPr>
          <w:ilvl w:val="0"/>
          <w:numId w:val="20"/>
        </w:numPr>
      </w:pPr>
      <w:r>
        <w:t>Análises efetuadas pelo GASO</w:t>
      </w:r>
      <w:r w:rsidR="00F949F1">
        <w:t>;</w:t>
      </w:r>
    </w:p>
    <w:p w14:paraId="60094295" w14:textId="1827C119" w:rsidR="00724259" w:rsidRDefault="00724259" w:rsidP="00D27CC6">
      <w:pPr>
        <w:pStyle w:val="Textonormal1"/>
        <w:numPr>
          <w:ilvl w:val="0"/>
          <w:numId w:val="20"/>
        </w:numPr>
      </w:pPr>
      <w:r>
        <w:t>Registros e análises de gerenciamento das mudanças</w:t>
      </w:r>
      <w:r w:rsidR="00F949F1">
        <w:t>;</w:t>
      </w:r>
    </w:p>
    <w:p w14:paraId="31515361" w14:textId="48279EFE" w:rsidR="00724259" w:rsidRDefault="00724259" w:rsidP="00D27CC6">
      <w:pPr>
        <w:pStyle w:val="Textonormal1"/>
        <w:numPr>
          <w:ilvl w:val="0"/>
          <w:numId w:val="20"/>
        </w:numPr>
      </w:pPr>
      <w:r>
        <w:t>Registros das autoavaliações</w:t>
      </w:r>
      <w:r w:rsidR="00F949F1">
        <w:t>;</w:t>
      </w:r>
    </w:p>
    <w:p w14:paraId="6424556C" w14:textId="330B57FB" w:rsidR="00724259" w:rsidRDefault="00724259" w:rsidP="00D27CC6">
      <w:pPr>
        <w:pStyle w:val="Textonormal1"/>
        <w:numPr>
          <w:ilvl w:val="0"/>
          <w:numId w:val="20"/>
        </w:numPr>
      </w:pPr>
      <w:r>
        <w:t>Registros das análises e do monitoramento das atividades subcontratadas</w:t>
      </w:r>
      <w:r w:rsidR="00F949F1">
        <w:t>;</w:t>
      </w:r>
    </w:p>
    <w:p w14:paraId="6AC7D504" w14:textId="0F43EEE5" w:rsidR="004F4E59" w:rsidRDefault="004F4E59" w:rsidP="00D27CC6">
      <w:pPr>
        <w:pStyle w:val="Textonormal1"/>
        <w:numPr>
          <w:ilvl w:val="0"/>
          <w:numId w:val="20"/>
        </w:numPr>
      </w:pPr>
      <w:r>
        <w:t>Registros de treinamentos;</w:t>
      </w:r>
    </w:p>
    <w:p w14:paraId="724D09F5" w14:textId="553B0CA0" w:rsidR="00724259" w:rsidRDefault="00F949F1" w:rsidP="00D27CC6">
      <w:pPr>
        <w:pStyle w:val="Textonormal1"/>
        <w:numPr>
          <w:ilvl w:val="0"/>
          <w:numId w:val="20"/>
        </w:numPr>
      </w:pPr>
      <w:r>
        <w:t>Registro das análises de avaliações de fatores humanos.</w:t>
      </w:r>
    </w:p>
    <w:p w14:paraId="5FAF951B" w14:textId="54FAD182" w:rsidR="008C65FD" w:rsidRPr="00FE4A12" w:rsidRDefault="00F949F1" w:rsidP="00FE4A12">
      <w:pPr>
        <w:pStyle w:val="Textonormal1"/>
      </w:pPr>
      <w:r>
        <w:t xml:space="preserve">Outros documentos poderão ser adicionados à documentação do SGSO, a critério do </w:t>
      </w:r>
      <w:r w:rsidR="00EE112C">
        <w:t>Gestor do SGSO</w:t>
      </w:r>
      <w:r>
        <w:t xml:space="preserve">. </w:t>
      </w:r>
      <w:r w:rsidR="00EE317F" w:rsidRPr="00FE4A12">
        <w:t xml:space="preserve">O controle dessa documentação segue as regras </w:t>
      </w:r>
      <w:r w:rsidR="00240294">
        <w:t xml:space="preserve">gerais </w:t>
      </w:r>
      <w:r w:rsidR="007D2936" w:rsidRPr="00FE4A12">
        <w:t>presentes no MOM e no MCQ.</w:t>
      </w:r>
      <w:r w:rsidR="00724259">
        <w:t xml:space="preserve"> </w:t>
      </w:r>
      <w:r w:rsidR="008C65FD">
        <w:t>Os registros dos processos e procedimentos do SGSO serão mantidos por pelo menos cinco anos.</w:t>
      </w:r>
    </w:p>
    <w:p w14:paraId="07071EDB" w14:textId="77777777" w:rsidR="004116A7" w:rsidRDefault="006343A0" w:rsidP="006343A0">
      <w:pPr>
        <w:pStyle w:val="Ttulo1"/>
      </w:pPr>
      <w:bookmarkStart w:id="21" w:name="_Ref512427528"/>
      <w:bookmarkStart w:id="22" w:name="_Toc62650109"/>
      <w:r>
        <w:lastRenderedPageBreak/>
        <w:t>Processo de Identificação de Perigos</w:t>
      </w:r>
      <w:bookmarkEnd w:id="21"/>
      <w:bookmarkEnd w:id="22"/>
    </w:p>
    <w:p w14:paraId="37376D6F" w14:textId="77777777" w:rsidR="00E27A91" w:rsidRPr="00660900" w:rsidRDefault="00F15CD3" w:rsidP="00E27A91">
      <w:pPr>
        <w:pStyle w:val="Textonormal1"/>
      </w:pPr>
      <w:r w:rsidRPr="00660900">
        <w:t xml:space="preserve">Perigo é qualquer </w:t>
      </w:r>
      <w:r w:rsidR="00E27A91">
        <w:t>condição, objeto ou atividade que potencialmente pode causar lesões às pessoas, danos a bens (equipamentos ou estruturas), perda de pessoal ou redução da habilidade para desempenhar uma função determinada.</w:t>
      </w:r>
    </w:p>
    <w:p w14:paraId="646E05CD" w14:textId="77777777" w:rsidR="0064289A" w:rsidRDefault="006343A0" w:rsidP="00660900">
      <w:pPr>
        <w:pStyle w:val="Textonormal1"/>
      </w:pPr>
      <w:r w:rsidRPr="00660900">
        <w:t>O processo de identificação de perigos tem como objetivo assegurar a identificação de perigos à segurança operacional com base na coleta de dados oriundos de fontes diversas</w:t>
      </w:r>
      <w:r w:rsidR="0064289A">
        <w:t xml:space="preserve"> e </w:t>
      </w:r>
      <w:r w:rsidR="00240294">
        <w:t xml:space="preserve">com a adoção de </w:t>
      </w:r>
      <w:r w:rsidR="0064289A">
        <w:t>ferramentas de análise e de previsão.</w:t>
      </w:r>
    </w:p>
    <w:p w14:paraId="75D9BF9D" w14:textId="4DF2EBC4" w:rsidR="005733FE" w:rsidRDefault="00ED7288" w:rsidP="00660900">
      <w:pPr>
        <w:pStyle w:val="Textonormal1"/>
      </w:pPr>
      <w:r>
        <w:t xml:space="preserve">As principais fontes de dados internos e externos para a identificação de perigos são mostradas </w:t>
      </w:r>
      <w:r w:rsidR="00272C3C">
        <w:t xml:space="preserve">na </w:t>
      </w:r>
      <w:r w:rsidR="00272C3C">
        <w:fldChar w:fldCharType="begin"/>
      </w:r>
      <w:r w:rsidR="00272C3C">
        <w:instrText xml:space="preserve"> REF _Ref476905160 \h </w:instrText>
      </w:r>
      <w:r w:rsidR="00272C3C">
        <w:fldChar w:fldCharType="separate"/>
      </w:r>
      <w:r w:rsidR="00C73626">
        <w:t xml:space="preserve">Figura </w:t>
      </w:r>
      <w:r w:rsidR="00C73626">
        <w:rPr>
          <w:noProof/>
        </w:rPr>
        <w:t>3</w:t>
      </w:r>
      <w:r w:rsidR="00272C3C">
        <w:fldChar w:fldCharType="end"/>
      </w:r>
      <w:r w:rsidR="00272C3C">
        <w:t>.</w:t>
      </w:r>
    </w:p>
    <w:p w14:paraId="2D2472E1" w14:textId="77777777" w:rsidR="005733FE" w:rsidRDefault="005733FE" w:rsidP="005733FE">
      <w:pPr>
        <w:jc w:val="center"/>
      </w:pPr>
      <w:r>
        <w:rPr>
          <w:noProof/>
        </w:rPr>
        <w:drawing>
          <wp:inline distT="0" distB="0" distL="0" distR="0" wp14:anchorId="4B7AF886" wp14:editId="479D149B">
            <wp:extent cx="4624705" cy="2986606"/>
            <wp:effectExtent l="0" t="0" r="4445" b="444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5461" cy="3000010"/>
                    </a:xfrm>
                    <a:prstGeom prst="rect">
                      <a:avLst/>
                    </a:prstGeom>
                    <a:noFill/>
                  </pic:spPr>
                </pic:pic>
              </a:graphicData>
            </a:graphic>
          </wp:inline>
        </w:drawing>
      </w:r>
    </w:p>
    <w:p w14:paraId="6A57F5BB" w14:textId="7266DE6B" w:rsidR="005733FE" w:rsidRDefault="005733FE" w:rsidP="005733FE">
      <w:pPr>
        <w:pStyle w:val="Legenda"/>
        <w:jc w:val="center"/>
      </w:pPr>
      <w:bookmarkStart w:id="23" w:name="_Ref476905160"/>
      <w:r>
        <w:t xml:space="preserve">Figura </w:t>
      </w:r>
      <w:r>
        <w:rPr>
          <w:noProof/>
        </w:rPr>
        <w:fldChar w:fldCharType="begin"/>
      </w:r>
      <w:r>
        <w:rPr>
          <w:noProof/>
        </w:rPr>
        <w:instrText xml:space="preserve"> SEQ Figura \* ARABIC </w:instrText>
      </w:r>
      <w:r>
        <w:rPr>
          <w:noProof/>
        </w:rPr>
        <w:fldChar w:fldCharType="separate"/>
      </w:r>
      <w:r w:rsidR="00C73626">
        <w:rPr>
          <w:noProof/>
        </w:rPr>
        <w:t>3</w:t>
      </w:r>
      <w:r>
        <w:rPr>
          <w:noProof/>
        </w:rPr>
        <w:fldChar w:fldCharType="end"/>
      </w:r>
      <w:bookmarkEnd w:id="23"/>
      <w:r>
        <w:t xml:space="preserve"> - Processo de identificação de perigos</w:t>
      </w:r>
    </w:p>
    <w:p w14:paraId="4E021C11" w14:textId="5C7F46F9" w:rsidR="006122DF" w:rsidRPr="007A6E08" w:rsidRDefault="005733FE" w:rsidP="005733FE">
      <w:pPr>
        <w:pStyle w:val="Textonormal1"/>
      </w:pPr>
      <w:r w:rsidRPr="007A6E08">
        <w:t>O processo precisa de dados de entrada que vem dos processos de relatos voluntários e mandatórios, auditorias (internas e externas), SDR, ocorrências, investigações, gerenciamento de mudanças, fiscalizações da ANAC, retrabalhos relacionados a garantias e reclamações de clientes, e outras fontes de dados.</w:t>
      </w:r>
      <w:r w:rsidR="006122DF" w:rsidRPr="007A6E08">
        <w:t xml:space="preserve"> Desta maneira, o processo de identificação de perigos é iniciado cada vez que uma fonte de dados de perigos gera uma informação.</w:t>
      </w:r>
    </w:p>
    <w:p w14:paraId="5A92FADF" w14:textId="1ED87136" w:rsidR="006122DF" w:rsidRDefault="006122DF" w:rsidP="006122DF">
      <w:pPr>
        <w:pStyle w:val="Textonormal1"/>
      </w:pPr>
      <w:r w:rsidRPr="007A6E08">
        <w:t>O responsável por executar o processo de identificação de perigos é o Gestor do SGSO, com apoio do GASO.</w:t>
      </w:r>
      <w:r>
        <w:t xml:space="preserve"> Todos os colaboradores da empresa podem reconhecer perigos ou condições inseguras nas atividades desempenhadas na organização, gerando os dados que serão processados pelo </w:t>
      </w:r>
      <w:r w:rsidRPr="007B3060">
        <w:t xml:space="preserve">Grupo </w:t>
      </w:r>
      <w:r>
        <w:t xml:space="preserve">de Ação </w:t>
      </w:r>
      <w:r w:rsidRPr="007B3060">
        <w:t xml:space="preserve">de Segurança Operacional </w:t>
      </w:r>
      <w:r>
        <w:t>(GASO) na fase de “Validação e Análise Preliminar”. Análises de tendências e projeções podem ser utilizadas como método proativo de identificação de perigos.</w:t>
      </w:r>
    </w:p>
    <w:p w14:paraId="3FCEA214" w14:textId="0F45D51D" w:rsidR="005733FE" w:rsidRPr="007A6E08" w:rsidRDefault="005733FE" w:rsidP="005733FE">
      <w:pPr>
        <w:pStyle w:val="Textonormal1"/>
      </w:pPr>
      <w:r w:rsidRPr="007A6E08">
        <w:t xml:space="preserve">Após a </w:t>
      </w:r>
      <w:r w:rsidR="006122DF" w:rsidRPr="007A6E08">
        <w:t>fase “Validação e Análise Preliminar”</w:t>
      </w:r>
      <w:r w:rsidRPr="007A6E08">
        <w:t xml:space="preserve">, o GASO fará </w:t>
      </w:r>
      <w:r w:rsidR="006122DF" w:rsidRPr="007A6E08">
        <w:t xml:space="preserve">a </w:t>
      </w:r>
      <w:r w:rsidRPr="007A6E08">
        <w:t xml:space="preserve">compilação dos perigos em uma base de dados. O formulário para registrar os perigos é apresentado no </w:t>
      </w:r>
      <w:r w:rsidRPr="007A6E08">
        <w:fldChar w:fldCharType="begin"/>
      </w:r>
      <w:r w:rsidRPr="007A6E08">
        <w:instrText xml:space="preserve"> REF _Ref512347109 \h  \* MERGEFORMAT </w:instrText>
      </w:r>
      <w:r w:rsidRPr="007A6E08">
        <w:fldChar w:fldCharType="separate"/>
      </w:r>
      <w:r w:rsidR="00C73626" w:rsidRPr="007A6E08">
        <w:t>Apêndice 5 – Formulário para Base de Dados de Perigos</w:t>
      </w:r>
      <w:r w:rsidRPr="007A6E08">
        <w:fldChar w:fldCharType="end"/>
      </w:r>
      <w:r w:rsidRPr="007A6E08">
        <w:t xml:space="preserve">. A identificação de perigos busca também apontar quais são os processos do Sistema de Controle de Qualidade </w:t>
      </w:r>
      <w:r w:rsidR="006122DF" w:rsidRPr="007A6E08">
        <w:t xml:space="preserve">(se </w:t>
      </w:r>
      <w:r w:rsidR="006122DF" w:rsidRPr="007A6E08">
        <w:lastRenderedPageBreak/>
        <w:t xml:space="preserve">aplicável) </w:t>
      </w:r>
      <w:r w:rsidRPr="007A6E08">
        <w:t>da organização que estão associados ao perigo identificado. Assim, obtém-se mais informações para tratar o perigo.</w:t>
      </w:r>
    </w:p>
    <w:p w14:paraId="76351789" w14:textId="77777777" w:rsidR="005733FE" w:rsidRPr="007A6E08" w:rsidRDefault="005733FE" w:rsidP="005733FE">
      <w:pPr>
        <w:pStyle w:val="Textonormal1"/>
      </w:pPr>
      <w:r w:rsidRPr="007A6E08">
        <w:t>A análise da Base de dados de perigos pode indicar a repetição de situações ou as situações mais frequentes que devem ser priorizadas no gerenciamento de riscos.</w:t>
      </w:r>
    </w:p>
    <w:p w14:paraId="192C96DE" w14:textId="6F413C14" w:rsidR="00CD3A57" w:rsidRPr="007A6E08" w:rsidRDefault="0047157E" w:rsidP="00660900">
      <w:pPr>
        <w:pStyle w:val="Textonormal1"/>
      </w:pPr>
      <w:r w:rsidRPr="007A6E08">
        <w:t xml:space="preserve">É importante ressaltar que a questão dos fatores humanos na manutenção deve ser considerada na identificação de perigos (ver seção </w:t>
      </w:r>
      <w:r w:rsidR="003807B8" w:rsidRPr="007A6E08">
        <w:fldChar w:fldCharType="begin"/>
      </w:r>
      <w:r w:rsidR="003807B8" w:rsidRPr="007A6E08">
        <w:instrText xml:space="preserve"> REF _Ref477511200 \r \h </w:instrText>
      </w:r>
      <w:r w:rsidR="006122DF" w:rsidRPr="007A6E08">
        <w:instrText xml:space="preserve"> \* MERGEFORMAT </w:instrText>
      </w:r>
      <w:r w:rsidR="003807B8" w:rsidRPr="007A6E08">
        <w:fldChar w:fldCharType="separate"/>
      </w:r>
      <w:r w:rsidR="00C73626" w:rsidRPr="007A6E08">
        <w:t>16</w:t>
      </w:r>
      <w:r w:rsidR="003807B8" w:rsidRPr="007A6E08">
        <w:fldChar w:fldCharType="end"/>
      </w:r>
      <w:r w:rsidRPr="007A6E08">
        <w:t xml:space="preserve"> do MGSO). Ou seja, buscar identificar perigos puramente na mecânica dos processos</w:t>
      </w:r>
      <w:r w:rsidR="0021110B" w:rsidRPr="007A6E08">
        <w:t xml:space="preserve"> e procedimentos em uso na </w:t>
      </w:r>
      <w:r w:rsidRPr="007A6E08">
        <w:t>organização é uma abordagem incompleta. Portanto, a organização considera também a identificação dos perigos relacionados a fatores humanos</w:t>
      </w:r>
      <w:r w:rsidR="00CD3A57" w:rsidRPr="007A6E08">
        <w:t>. Os seguintes aspectos são levados em consideração na identificação de perigos</w:t>
      </w:r>
      <w:r w:rsidR="00D249C1" w:rsidRPr="007A6E08">
        <w:t xml:space="preserve"> (lista não exaustiva)</w:t>
      </w:r>
      <w:r w:rsidR="00CD3A57" w:rsidRPr="007A6E08">
        <w:t>:</w:t>
      </w:r>
    </w:p>
    <w:p w14:paraId="7F704E18" w14:textId="1A9674DF" w:rsidR="00CD3A57" w:rsidRPr="007A6E08" w:rsidRDefault="000E2633" w:rsidP="00D27CC6">
      <w:pPr>
        <w:pStyle w:val="Textonormal1"/>
        <w:numPr>
          <w:ilvl w:val="0"/>
          <w:numId w:val="15"/>
        </w:numPr>
      </w:pPr>
      <w:r w:rsidRPr="007A6E08">
        <w:t>Desempenho</w:t>
      </w:r>
      <w:r w:rsidR="0047157E" w:rsidRPr="007A6E08">
        <w:t xml:space="preserve"> do ser humano</w:t>
      </w:r>
      <w:r w:rsidR="00CD3A57" w:rsidRPr="007A6E08">
        <w:t xml:space="preserve">: </w:t>
      </w:r>
      <w:r w:rsidR="0047157E" w:rsidRPr="007A6E08">
        <w:t>visão, audição, capacidade de raciocínio, fobias</w:t>
      </w:r>
      <w:r w:rsidR="00CD3A57" w:rsidRPr="007A6E08">
        <w:t>, saúde, stress, uso de drogas (lícitas ou não), carga de trabalho, etc.</w:t>
      </w:r>
    </w:p>
    <w:p w14:paraId="4F193595" w14:textId="534A64E2" w:rsidR="0047157E" w:rsidRPr="007A6E08" w:rsidRDefault="000E2633" w:rsidP="00D27CC6">
      <w:pPr>
        <w:pStyle w:val="Textonormal1"/>
        <w:numPr>
          <w:ilvl w:val="0"/>
          <w:numId w:val="15"/>
        </w:numPr>
      </w:pPr>
      <w:r w:rsidRPr="007A6E08">
        <w:t>Desempenho</w:t>
      </w:r>
      <w:r w:rsidR="0047157E" w:rsidRPr="007A6E08">
        <w:t xml:space="preserve"> social</w:t>
      </w:r>
      <w:r w:rsidR="00CD3A57" w:rsidRPr="007A6E08">
        <w:t xml:space="preserve">: </w:t>
      </w:r>
      <w:r w:rsidR="0047157E" w:rsidRPr="007A6E08">
        <w:t xml:space="preserve">pressão no trabalho, </w:t>
      </w:r>
      <w:r w:rsidR="00CD3A57" w:rsidRPr="007A6E08">
        <w:t>trabalho em equipe, questões culturais, diversidade, etc.</w:t>
      </w:r>
    </w:p>
    <w:p w14:paraId="466D45FF" w14:textId="587E837D" w:rsidR="00CD3A57" w:rsidRPr="007A6E08" w:rsidRDefault="000E2633" w:rsidP="00D27CC6">
      <w:pPr>
        <w:pStyle w:val="Textonormal1"/>
        <w:numPr>
          <w:ilvl w:val="0"/>
          <w:numId w:val="15"/>
        </w:numPr>
      </w:pPr>
      <w:r w:rsidRPr="007A6E08">
        <w:t>Ambiente</w:t>
      </w:r>
      <w:r w:rsidR="00CD3A57" w:rsidRPr="007A6E08">
        <w:t xml:space="preserve"> de trabalho: ruído, iluminação, emissões de gases, vibrações, movimento de veículos e ferramentas, adequação de espaço de trabalho, temperatura, umidade, etc.</w:t>
      </w:r>
    </w:p>
    <w:p w14:paraId="26EFE987" w14:textId="0E2AB05B" w:rsidR="00CD3A57" w:rsidRPr="007A6E08" w:rsidRDefault="000E2633" w:rsidP="00D27CC6">
      <w:pPr>
        <w:pStyle w:val="Textonormal1"/>
        <w:numPr>
          <w:ilvl w:val="0"/>
          <w:numId w:val="15"/>
        </w:numPr>
      </w:pPr>
      <w:r w:rsidRPr="007A6E08">
        <w:t>Desempenho</w:t>
      </w:r>
      <w:r w:rsidR="00CD3A57" w:rsidRPr="007A6E08">
        <w:t xml:space="preserve"> no trabalho: esforço físico, tarefas repetitivas, tarefas complexas, falta de experiência</w:t>
      </w:r>
      <w:r w:rsidR="00D249C1" w:rsidRPr="007A6E08">
        <w:t xml:space="preserve">, </w:t>
      </w:r>
      <w:r w:rsidR="00CD3A57" w:rsidRPr="007A6E08">
        <w:t>etc.</w:t>
      </w:r>
    </w:p>
    <w:p w14:paraId="6D4BCBCD" w14:textId="514697CB" w:rsidR="0047157E" w:rsidRPr="007A6E08" w:rsidRDefault="000E2633" w:rsidP="00D27CC6">
      <w:pPr>
        <w:pStyle w:val="Textonormal1"/>
        <w:numPr>
          <w:ilvl w:val="0"/>
          <w:numId w:val="15"/>
        </w:numPr>
      </w:pPr>
      <w:r w:rsidRPr="007A6E08">
        <w:t>Comunicação</w:t>
      </w:r>
      <w:r w:rsidR="00D249C1" w:rsidRPr="007A6E08">
        <w:t>: comunicação com superiores hierárquicos, comunicação com a equipe, passagem de trabalho, registro de tarefas de manutenção, etc.</w:t>
      </w:r>
    </w:p>
    <w:p w14:paraId="6ABF33CF" w14:textId="77777777" w:rsidR="008D6591" w:rsidRDefault="002B4154" w:rsidP="008D6591">
      <w:pPr>
        <w:pStyle w:val="Ttulo1"/>
      </w:pPr>
      <w:bookmarkStart w:id="24" w:name="_Ref512427537"/>
      <w:bookmarkStart w:id="25" w:name="_Toc62650110"/>
      <w:r>
        <w:lastRenderedPageBreak/>
        <w:t>Avaliação e Controle de Riscos</w:t>
      </w:r>
      <w:bookmarkEnd w:id="24"/>
      <w:bookmarkEnd w:id="25"/>
    </w:p>
    <w:p w14:paraId="44337EEA" w14:textId="77777777" w:rsidR="002B4154" w:rsidRDefault="003C2140" w:rsidP="008D6591">
      <w:pPr>
        <w:pStyle w:val="Textonormal1"/>
      </w:pPr>
      <w:r>
        <w:t xml:space="preserve">Risco é a </w:t>
      </w:r>
      <w:r w:rsidR="00DA3BF4">
        <w:t xml:space="preserve">resultante da </w:t>
      </w:r>
      <w:r>
        <w:t>avaliação das consequências (ou resultados potenciais) de um perigo, expresso em termos de probabilidade e severidade, tomando como referência a pior condição possível.</w:t>
      </w:r>
    </w:p>
    <w:p w14:paraId="0698B45F" w14:textId="77777777" w:rsidR="003C2140" w:rsidRDefault="003C2140" w:rsidP="008D6591">
      <w:pPr>
        <w:pStyle w:val="Textonormal1"/>
      </w:pPr>
      <w:r>
        <w:t xml:space="preserve">O processo de avaliação e controle de riscos tem como objetivo identificar, analisar e eliminar/mitigar os riscos </w:t>
      </w:r>
      <w:r w:rsidR="00FD6043">
        <w:t xml:space="preserve">(ligados </w:t>
      </w:r>
      <w:r>
        <w:t>aos perigos identificados</w:t>
      </w:r>
      <w:r w:rsidR="00FD6043">
        <w:t>)</w:t>
      </w:r>
      <w:r>
        <w:t xml:space="preserve"> que ameaçam a segurança operacional da</w:t>
      </w:r>
      <w:r w:rsidR="00AC520D">
        <w:t xml:space="preserve"> empresa</w:t>
      </w:r>
      <w:r w:rsidR="00FD6043">
        <w:t xml:space="preserve">, </w:t>
      </w:r>
      <w:r w:rsidR="00DA3BF4">
        <w:t xml:space="preserve">e mantê-los em </w:t>
      </w:r>
      <w:r w:rsidR="00FD6043">
        <w:t xml:space="preserve">um nível </w:t>
      </w:r>
      <w:r w:rsidR="00DA3BF4">
        <w:t xml:space="preserve">que seja considerado </w:t>
      </w:r>
      <w:r w:rsidR="00FD6043">
        <w:t>aceitável</w:t>
      </w:r>
      <w:r w:rsidR="00DA3BF4">
        <w:t xml:space="preserve"> tendo em vista </w:t>
      </w:r>
      <w:r w:rsidR="00FD6043">
        <w:t>uma alocação equilibrada dos recursos da organização</w:t>
      </w:r>
      <w:r w:rsidR="00DA3BF4">
        <w:t xml:space="preserve"> (filosofia do ALARP – </w:t>
      </w:r>
      <w:r w:rsidR="00DA3BF4" w:rsidRPr="00A26803">
        <w:rPr>
          <w:i/>
        </w:rPr>
        <w:t xml:space="preserve">As </w:t>
      </w:r>
      <w:proofErr w:type="spellStart"/>
      <w:r w:rsidR="00DA3BF4" w:rsidRPr="00A26803">
        <w:rPr>
          <w:i/>
        </w:rPr>
        <w:t>Low</w:t>
      </w:r>
      <w:proofErr w:type="spellEnd"/>
      <w:r w:rsidR="00DA3BF4" w:rsidRPr="00A26803">
        <w:rPr>
          <w:i/>
        </w:rPr>
        <w:t xml:space="preserve"> As </w:t>
      </w:r>
      <w:proofErr w:type="spellStart"/>
      <w:r w:rsidR="00DA3BF4" w:rsidRPr="00A26803">
        <w:rPr>
          <w:i/>
        </w:rPr>
        <w:t>Reasonably</w:t>
      </w:r>
      <w:proofErr w:type="spellEnd"/>
      <w:r w:rsidR="00DA3BF4" w:rsidRPr="00A26803">
        <w:rPr>
          <w:i/>
        </w:rPr>
        <w:t xml:space="preserve"> </w:t>
      </w:r>
      <w:proofErr w:type="spellStart"/>
      <w:r w:rsidR="00DA3BF4" w:rsidRPr="00A26803">
        <w:rPr>
          <w:i/>
        </w:rPr>
        <w:t>Practicable</w:t>
      </w:r>
      <w:proofErr w:type="spellEnd"/>
      <w:r w:rsidR="00DA3BF4">
        <w:t>)</w:t>
      </w:r>
      <w:r w:rsidR="00FD6043">
        <w:t>.</w:t>
      </w:r>
    </w:p>
    <w:p w14:paraId="2B4C606D" w14:textId="2F2D7B83" w:rsidR="00FD6043" w:rsidRDefault="008A0961" w:rsidP="008D6591">
      <w:pPr>
        <w:pStyle w:val="Textonormal1"/>
      </w:pPr>
      <w:r>
        <w:rPr>
          <w:noProof/>
          <w:lang w:eastAsia="pt-BR"/>
        </w:rPr>
        <mc:AlternateContent>
          <mc:Choice Requires="wps">
            <w:drawing>
              <wp:anchor distT="45720" distB="45720" distL="114300" distR="114300" simplePos="0" relativeHeight="251685888" behindDoc="0" locked="0" layoutInCell="1" allowOverlap="1" wp14:anchorId="0B545390" wp14:editId="2F74997D">
                <wp:simplePos x="0" y="0"/>
                <wp:positionH relativeFrom="margin">
                  <wp:align>center</wp:align>
                </wp:positionH>
                <wp:positionV relativeFrom="paragraph">
                  <wp:posOffset>563880</wp:posOffset>
                </wp:positionV>
                <wp:extent cx="5534025" cy="2419350"/>
                <wp:effectExtent l="19050" t="19050" r="28575" b="19050"/>
                <wp:wrapTopAndBottom/>
                <wp:docPr id="2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24193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09E1DC03" w14:textId="63D512CD" w:rsidR="007A6E08" w:rsidRDefault="007A6E08" w:rsidP="00EF19B2">
                            <w:pPr>
                              <w:jc w:val="both"/>
                              <w:rPr>
                                <w:color w:val="CA5D37"/>
                              </w:rPr>
                            </w:pPr>
                            <w:r w:rsidRPr="00EF19B2">
                              <w:rPr>
                                <w:b/>
                                <w:color w:val="CA5D37"/>
                              </w:rPr>
                              <w:t>NOTA</w:t>
                            </w:r>
                            <w:r>
                              <w:rPr>
                                <w:b/>
                                <w:color w:val="CA5D37"/>
                              </w:rPr>
                              <w:t xml:space="preserve"> 1</w:t>
                            </w:r>
                            <w:r w:rsidRPr="00EF19B2">
                              <w:rPr>
                                <w:b/>
                                <w:color w:val="CA5D37"/>
                              </w:rPr>
                              <w:t>:</w:t>
                            </w:r>
                            <w:r w:rsidRPr="00EF19B2">
                              <w:rPr>
                                <w:color w:val="CA5D37"/>
                              </w:rPr>
                              <w:t xml:space="preserve"> </w:t>
                            </w:r>
                            <w:r w:rsidRPr="008A0961">
                              <w:rPr>
                                <w:color w:val="CA5D37"/>
                              </w:rPr>
                              <w:t>O processo de avaliação e controle de riscos utilizado na ACME tem como premissa uma matriz de avaliação de riscos de ordem 3. Você pode refinar essa matriz de acordo com as necessidades da sua organização de manutenção e com a sua experiência no gerenciamento de riscos.</w:t>
                            </w:r>
                          </w:p>
                          <w:p w14:paraId="003F2861" w14:textId="77777777" w:rsidR="007A6E08" w:rsidRDefault="007A6E08" w:rsidP="00EF19B2">
                            <w:pPr>
                              <w:jc w:val="both"/>
                              <w:rPr>
                                <w:color w:val="CA5D37"/>
                              </w:rPr>
                            </w:pPr>
                          </w:p>
                          <w:p w14:paraId="11FCC5EA" w14:textId="25B64DEE" w:rsidR="007A6E08" w:rsidRDefault="007A6E08" w:rsidP="00EF19B2">
                            <w:pPr>
                              <w:jc w:val="both"/>
                            </w:pPr>
                            <w:r w:rsidRPr="00DA4535">
                              <w:rPr>
                                <w:b/>
                                <w:color w:val="CA5D37"/>
                              </w:rPr>
                              <w:t>NOTA 2:</w:t>
                            </w:r>
                            <w:r>
                              <w:rPr>
                                <w:color w:val="CA5D37"/>
                              </w:rPr>
                              <w:t xml:space="preserve"> As tabelas de probabilidade e de severidade aqui apresentadas devem ser vistas por sua organização como uma referência, um ponto de partida para a definição das próprias tabelas. O histórico da manutenção da oficina é uma fonte boa de frequência de ocorrências. Avalie a severidade de um evento com base no pior resultado previsível, não importando se você tem conhecimento que o evento já aconteceu anteriormente sem maiores consequências.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545390" id="_x0000_s1039" type="#_x0000_t202" style="position:absolute;left:0;text-align:left;margin-left:0;margin-top:44.4pt;width:435.75pt;height:190.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" fillcolor="white [3212]" strokecolor="#ca5d37" strokeweight="3pt">
                <v:fill color2="#fbe4d5 [661]" o:opacity2="0" rotate="t" focusposition=".5,.5" focussize="" colors="0 white;3277f white" focus="100%" type="gradientRadial"/>
                <v:stroke joinstyle="round" endcap="round"/>
                <v:textbox>
                  <w:txbxContent>
                    <w:p w14:paraId="09E1DC03" w14:textId="63D512CD" w:rsidR="007A6E08" w:rsidRDefault="007A6E08" w:rsidP="00EF19B2">
                      <w:pPr>
                        <w:jc w:val="both"/>
                        <w:rPr>
                          <w:color w:val="CA5D37"/>
                        </w:rPr>
                      </w:pPr>
                      <w:r w:rsidRPr="00EF19B2">
                        <w:rPr>
                          <w:b/>
                          <w:color w:val="CA5D37"/>
                        </w:rPr>
                        <w:t>NOTA</w:t>
                      </w:r>
                      <w:r>
                        <w:rPr>
                          <w:b/>
                          <w:color w:val="CA5D37"/>
                        </w:rPr>
                        <w:t xml:space="preserve"> 1</w:t>
                      </w:r>
                      <w:r w:rsidRPr="00EF19B2">
                        <w:rPr>
                          <w:b/>
                          <w:color w:val="CA5D37"/>
                        </w:rPr>
                        <w:t>:</w:t>
                      </w:r>
                      <w:r w:rsidRPr="00EF19B2">
                        <w:rPr>
                          <w:color w:val="CA5D37"/>
                        </w:rPr>
                        <w:t xml:space="preserve"> </w:t>
                      </w:r>
                      <w:r w:rsidRPr="008A0961">
                        <w:rPr>
                          <w:color w:val="CA5D37"/>
                        </w:rPr>
                        <w:t>O processo de avaliação e controle de riscos utilizado na ACME tem como premissa uma matriz de avaliação de riscos de ordem 3. Você pode refinar essa matriz de acordo com as necessidades da sua organização de manutenção e com a sua experiência no gerenciamento de riscos.</w:t>
                      </w:r>
                    </w:p>
                    <w:p w14:paraId="003F2861" w14:textId="77777777" w:rsidR="007A6E08" w:rsidRDefault="007A6E08" w:rsidP="00EF19B2">
                      <w:pPr>
                        <w:jc w:val="both"/>
                        <w:rPr>
                          <w:color w:val="CA5D37"/>
                        </w:rPr>
                      </w:pPr>
                    </w:p>
                    <w:p w14:paraId="11FCC5EA" w14:textId="25B64DEE" w:rsidR="007A6E08" w:rsidRDefault="007A6E08" w:rsidP="00EF19B2">
                      <w:pPr>
                        <w:jc w:val="both"/>
                      </w:pPr>
                      <w:r w:rsidRPr="00DA4535">
                        <w:rPr>
                          <w:b/>
                          <w:color w:val="CA5D37"/>
                        </w:rPr>
                        <w:t>NOTA 2:</w:t>
                      </w:r>
                      <w:r>
                        <w:rPr>
                          <w:color w:val="CA5D37"/>
                        </w:rPr>
                        <w:t xml:space="preserve"> As tabelas de probabilidade e de severidade aqui apresentadas devem ser vistas por sua organização como uma referência, um ponto de partida para a definição das próprias tabelas. O histórico da manutenção da oficina é uma fonte boa de frequência de ocorrências. Avalie a severidade de um evento com base no pior resultado previsível, não importando se você tem conhecimento que o evento já aconteceu anteriormente sem maiores consequências.</w:t>
                      </w:r>
                    </w:p>
                  </w:txbxContent>
                </v:textbox>
                <w10:wrap type="topAndBottom" anchorx="margin"/>
              </v:shape>
            </w:pict>
          </mc:Fallback>
        </mc:AlternateContent>
      </w:r>
      <w:r w:rsidR="00FD6043">
        <w:t>As definições de probabilidade</w:t>
      </w:r>
      <w:r w:rsidR="005C7A42">
        <w:t>,</w:t>
      </w:r>
      <w:r w:rsidR="0052161A">
        <w:rPr>
          <w:color w:val="FF0000"/>
        </w:rPr>
        <w:t xml:space="preserve"> </w:t>
      </w:r>
      <w:r w:rsidR="00FD6043">
        <w:t xml:space="preserve">severidade </w:t>
      </w:r>
      <w:r w:rsidR="00FD6043" w:rsidRPr="005C7A42">
        <w:t xml:space="preserve">e tolerabilidade </w:t>
      </w:r>
      <w:r w:rsidR="00FD6043">
        <w:t>que a</w:t>
      </w:r>
      <w:r w:rsidR="00AC520D">
        <w:t xml:space="preserve"> empresa </w:t>
      </w:r>
      <w:r w:rsidR="00FD6043">
        <w:t>utiliza no gerenciamento de riscos são apresentadas a seguir.</w:t>
      </w:r>
    </w:p>
    <w:p w14:paraId="2C1C0D1E" w14:textId="77777777" w:rsidR="00FD6043" w:rsidRDefault="00FD6043" w:rsidP="00E00F50">
      <w:pPr>
        <w:pStyle w:val="Ttulo2"/>
      </w:pPr>
      <w:bookmarkStart w:id="26" w:name="_Toc62650111"/>
      <w:r>
        <w:t>Responsabilidade</w:t>
      </w:r>
      <w:bookmarkEnd w:id="26"/>
    </w:p>
    <w:p w14:paraId="4B2FF15E" w14:textId="3FDD9206" w:rsidR="00FD6043" w:rsidRPr="0095472C" w:rsidRDefault="00FD6043" w:rsidP="008D6591">
      <w:pPr>
        <w:pStyle w:val="Textonormal1"/>
      </w:pPr>
      <w:r w:rsidRPr="0095472C">
        <w:t>O processo de avaliação e controle de riscos deve ser realizado pelo G</w:t>
      </w:r>
      <w:r w:rsidR="00F826DB" w:rsidRPr="0095472C">
        <w:t>A</w:t>
      </w:r>
      <w:r w:rsidRPr="0095472C">
        <w:t>SO</w:t>
      </w:r>
      <w:r w:rsidR="00724259">
        <w:t xml:space="preserve">, sob supervisão do </w:t>
      </w:r>
      <w:r w:rsidR="00EE112C">
        <w:t>Gestor do SGSO</w:t>
      </w:r>
      <w:r w:rsidRPr="0095472C">
        <w:t>.</w:t>
      </w:r>
    </w:p>
    <w:p w14:paraId="094B8934" w14:textId="77777777" w:rsidR="00743091" w:rsidRDefault="00743091" w:rsidP="00743091">
      <w:pPr>
        <w:pStyle w:val="Ttulo2"/>
      </w:pPr>
      <w:bookmarkStart w:id="27" w:name="_Toc62650112"/>
      <w:r>
        <w:t xml:space="preserve">Descrição do Processo de Avaliação </w:t>
      </w:r>
      <w:r w:rsidR="006B7861">
        <w:t xml:space="preserve">e Controle </w:t>
      </w:r>
      <w:r>
        <w:t>de Riscos</w:t>
      </w:r>
      <w:bookmarkEnd w:id="27"/>
    </w:p>
    <w:p w14:paraId="31DB5281" w14:textId="48C2D829" w:rsidR="00493740" w:rsidRDefault="00493740" w:rsidP="00493740">
      <w:pPr>
        <w:pStyle w:val="Textonormal1"/>
      </w:pPr>
      <w:r w:rsidRPr="0095472C">
        <w:t xml:space="preserve">O processo de avaliação e controle de riscos é mostrado em forma de fluxograma na </w:t>
      </w:r>
      <w:r w:rsidR="00737CFF" w:rsidRPr="0095472C">
        <w:fldChar w:fldCharType="begin"/>
      </w:r>
      <w:r w:rsidR="00737CFF" w:rsidRPr="0095472C">
        <w:instrText xml:space="preserve"> REF _Ref477181781 \h </w:instrText>
      </w:r>
      <w:r w:rsidR="00737CFF" w:rsidRPr="0095472C">
        <w:fldChar w:fldCharType="separate"/>
      </w:r>
      <w:r w:rsidR="00C73626">
        <w:t xml:space="preserve">Figura </w:t>
      </w:r>
      <w:r w:rsidR="00C73626">
        <w:rPr>
          <w:noProof/>
        </w:rPr>
        <w:t>4</w:t>
      </w:r>
      <w:r w:rsidR="00737CFF" w:rsidRPr="0095472C">
        <w:fldChar w:fldCharType="end"/>
      </w:r>
      <w:r w:rsidRPr="0095472C">
        <w:t>. Tão logo um perigo tenha sido identificado e cadastrado na base de dados de perigos da</w:t>
      </w:r>
      <w:r w:rsidR="00AC520D">
        <w:t xml:space="preserve"> empresa</w:t>
      </w:r>
      <w:r w:rsidRPr="0095472C">
        <w:t>, o G</w:t>
      </w:r>
      <w:r w:rsidR="00F826DB" w:rsidRPr="0095472C">
        <w:t>A</w:t>
      </w:r>
      <w:r w:rsidRPr="0095472C">
        <w:t>SO irá proceder ao gerenciamento dos riscos que são originados por este perigo.</w:t>
      </w:r>
    </w:p>
    <w:p w14:paraId="45F8E4B2" w14:textId="77777777" w:rsidR="00941168" w:rsidRDefault="00941168" w:rsidP="00493740">
      <w:pPr>
        <w:pStyle w:val="Textonormal1"/>
      </w:pPr>
      <w:r w:rsidRPr="00941168">
        <w:t>No caso de riscos considerados “extremos”, o GASO deverá ser imediatamente convocado, e se reunirá com a maior brevidade possível para definir as ações a serem adotadas.</w:t>
      </w:r>
    </w:p>
    <w:p w14:paraId="786A6597" w14:textId="466FBB2F" w:rsidR="009B2D41" w:rsidRPr="0095472C" w:rsidRDefault="003A7490" w:rsidP="003A7490">
      <w:pPr>
        <w:jc w:val="center"/>
      </w:pPr>
      <w:r>
        <w:rPr>
          <w:noProof/>
          <w:lang w:eastAsia="pt-BR"/>
        </w:rPr>
        <w:lastRenderedPageBreak/>
        <w:drawing>
          <wp:inline distT="0" distB="0" distL="0" distR="0" wp14:anchorId="023386AA" wp14:editId="7FB534A2">
            <wp:extent cx="5336540" cy="3075893"/>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6963" cy="3087664"/>
                    </a:xfrm>
                    <a:prstGeom prst="rect">
                      <a:avLst/>
                    </a:prstGeom>
                    <a:noFill/>
                  </pic:spPr>
                </pic:pic>
              </a:graphicData>
            </a:graphic>
          </wp:inline>
        </w:drawing>
      </w:r>
    </w:p>
    <w:p w14:paraId="24C84566" w14:textId="4BA04E59" w:rsidR="00743091" w:rsidRDefault="00493740" w:rsidP="00493740">
      <w:pPr>
        <w:pStyle w:val="Legenda"/>
        <w:jc w:val="center"/>
      </w:pPr>
      <w:bookmarkStart w:id="28" w:name="_Ref477181781"/>
      <w:r>
        <w:t xml:space="preserve">Figura </w:t>
      </w:r>
      <w:r w:rsidR="001F408A">
        <w:rPr>
          <w:noProof/>
        </w:rPr>
        <w:fldChar w:fldCharType="begin"/>
      </w:r>
      <w:r w:rsidR="001F408A">
        <w:rPr>
          <w:noProof/>
        </w:rPr>
        <w:instrText xml:space="preserve"> SEQ Figura \* ARABIC </w:instrText>
      </w:r>
      <w:r w:rsidR="001F408A">
        <w:rPr>
          <w:noProof/>
        </w:rPr>
        <w:fldChar w:fldCharType="separate"/>
      </w:r>
      <w:r w:rsidR="00C73626">
        <w:rPr>
          <w:noProof/>
        </w:rPr>
        <w:t>4</w:t>
      </w:r>
      <w:r w:rsidR="001F408A">
        <w:rPr>
          <w:noProof/>
        </w:rPr>
        <w:fldChar w:fldCharType="end"/>
      </w:r>
      <w:bookmarkEnd w:id="28"/>
      <w:r>
        <w:t xml:space="preserve"> - Processo de avaliação e controle de riscos</w:t>
      </w:r>
    </w:p>
    <w:p w14:paraId="3EB30514" w14:textId="77777777" w:rsidR="005B1AE8" w:rsidRDefault="005B1AE8" w:rsidP="005B1AE8"/>
    <w:p w14:paraId="1D56A811" w14:textId="0AEBE485" w:rsidR="00FA0B5D" w:rsidRPr="00FA0B5D" w:rsidRDefault="00FA0B5D" w:rsidP="00FA0B5D">
      <w:pPr>
        <w:pStyle w:val="Textonormal1"/>
      </w:pPr>
      <w:r w:rsidRPr="00FA0B5D">
        <w:t xml:space="preserve">Para cada consequência do perigo, o GASO irá analisar a probabilidade (conforme explicitado na seção 8.3) e a severidade do risco (conforme explicitado na seção 0). A avaliação do risco é feita tomando-se como base a matriz de avaliação de riscos (seção 8.5), o que resulta no nível de risco (baixo, moderado ou extremo). A análise de risco pelo GASO é um processo documentado, e para tal deve ser adotado o formulário cujo modelo está no </w:t>
      </w:r>
      <w:r>
        <w:fldChar w:fldCharType="begin"/>
      </w:r>
      <w:r>
        <w:instrText xml:space="preserve"> REF _Ref62649916 \h </w:instrText>
      </w:r>
      <w:r>
        <w:fldChar w:fldCharType="separate"/>
      </w:r>
      <w:r w:rsidR="00C73626">
        <w:t>Apêndice 6 – Formulário para Análise de Riscos</w:t>
      </w:r>
      <w:r>
        <w:fldChar w:fldCharType="end"/>
      </w:r>
      <w:r>
        <w:t>.</w:t>
      </w:r>
    </w:p>
    <w:p w14:paraId="536CE5DF" w14:textId="207A5511" w:rsidR="00605DFD" w:rsidRDefault="00605DFD" w:rsidP="00605DFD">
      <w:pPr>
        <w:pStyle w:val="Textonormal1"/>
      </w:pPr>
      <w:r>
        <w:t>As estratégias de mitigação a serem consideradas são as seguintes:</w:t>
      </w:r>
    </w:p>
    <w:p w14:paraId="13BB6F69" w14:textId="77777777" w:rsidR="00605DFD" w:rsidRPr="00166492" w:rsidRDefault="00605DFD" w:rsidP="00D27CC6">
      <w:pPr>
        <w:pStyle w:val="Textonormal1"/>
        <w:numPr>
          <w:ilvl w:val="0"/>
          <w:numId w:val="11"/>
        </w:numPr>
      </w:pPr>
      <w:r w:rsidRPr="00166492">
        <w:t xml:space="preserve">Aversão ao risco (nível de risco extremo): suspensão das atividades de manutenção por causa do nível do risco ser intolerável, a ser determinada pelo GR e </w:t>
      </w:r>
      <w:r w:rsidR="00166492" w:rsidRPr="00166492">
        <w:t xml:space="preserve">envio de </w:t>
      </w:r>
      <w:r w:rsidRPr="00166492">
        <w:t>informação à ANAC;</w:t>
      </w:r>
    </w:p>
    <w:p w14:paraId="18ADC8FE" w14:textId="77777777" w:rsidR="00605DFD" w:rsidRDefault="00605DFD" w:rsidP="00D27CC6">
      <w:pPr>
        <w:pStyle w:val="Textonormal1"/>
        <w:numPr>
          <w:ilvl w:val="0"/>
          <w:numId w:val="11"/>
        </w:numPr>
      </w:pPr>
      <w:r>
        <w:t>Redução do risco (níve</w:t>
      </w:r>
      <w:r w:rsidR="0071157C">
        <w:t>l</w:t>
      </w:r>
      <w:r>
        <w:t xml:space="preserve"> de risco moderado): planejamento e adoção de medidas eficazes para reduzir o nível do risco, com elaboração de plano de ação para resolver a situação;</w:t>
      </w:r>
    </w:p>
    <w:p w14:paraId="5E047470" w14:textId="77777777" w:rsidR="00605DFD" w:rsidRDefault="00605DFD" w:rsidP="00D27CC6">
      <w:pPr>
        <w:pStyle w:val="Textonormal1"/>
        <w:numPr>
          <w:ilvl w:val="0"/>
          <w:numId w:val="11"/>
        </w:numPr>
      </w:pPr>
      <w:r w:rsidRPr="00CA79B1">
        <w:t xml:space="preserve">Aceitação do risco (níveis de risco moderado e baixo): decisão de continuar as atividades porque o risco resultante é </w:t>
      </w:r>
      <w:r w:rsidR="00CA79B1" w:rsidRPr="00CA79B1">
        <w:t xml:space="preserve">baixo ou moderado </w:t>
      </w:r>
      <w:r w:rsidR="00CA79B1">
        <w:t xml:space="preserve">(caso em que será </w:t>
      </w:r>
      <w:r>
        <w:t>necessário prover análise de custo-benefício para justificar a aceitação do risco).</w:t>
      </w:r>
    </w:p>
    <w:p w14:paraId="550FEB7D" w14:textId="3CBD66DA" w:rsidR="00D16385" w:rsidRDefault="00605DFD" w:rsidP="00D16385">
      <w:pPr>
        <w:pStyle w:val="Textonormal1"/>
      </w:pPr>
      <w:r w:rsidRPr="0095472C">
        <w:t>As estratégias de mitigação são mais detalhadas na</w:t>
      </w:r>
      <w:r w:rsidR="00CF01C9">
        <w:t xml:space="preserve"> </w:t>
      </w:r>
      <w:r w:rsidR="00CF01C9">
        <w:fldChar w:fldCharType="begin"/>
      </w:r>
      <w:r w:rsidR="00CF01C9">
        <w:instrText xml:space="preserve"> REF _Ref521412289 \h </w:instrText>
      </w:r>
      <w:r w:rsidR="00CF01C9">
        <w:fldChar w:fldCharType="separate"/>
      </w:r>
      <w:r w:rsidR="00C73626">
        <w:t xml:space="preserve">Tabela </w:t>
      </w:r>
      <w:r w:rsidR="00C73626">
        <w:rPr>
          <w:noProof/>
        </w:rPr>
        <w:t>4</w:t>
      </w:r>
      <w:r w:rsidR="00CF01C9">
        <w:fldChar w:fldCharType="end"/>
      </w:r>
      <w:r w:rsidRPr="0095472C">
        <w:t xml:space="preserve">, onde para cada nível de risco existe um conjunto de ações demandadas para a mitigação do </w:t>
      </w:r>
      <w:r w:rsidR="00FE34B2">
        <w:t>risco</w:t>
      </w:r>
      <w:r w:rsidRPr="0095472C">
        <w:t xml:space="preserve">. </w:t>
      </w:r>
      <w:r w:rsidR="003C372E">
        <w:t xml:space="preserve">A responsabilidade por supervisionar a mitigação é do </w:t>
      </w:r>
      <w:r w:rsidR="00EE112C">
        <w:t>Gestor do SGSO</w:t>
      </w:r>
      <w:r w:rsidR="003C372E">
        <w:t xml:space="preserve">, envolvendo o GASO e o GR. </w:t>
      </w:r>
      <w:r w:rsidRPr="0095472C">
        <w:t>O G</w:t>
      </w:r>
      <w:r w:rsidR="00F826DB" w:rsidRPr="0095472C">
        <w:t>A</w:t>
      </w:r>
      <w:r w:rsidRPr="0095472C">
        <w:t>SO deve trabalhar para reduzir os riscos até o nível mais baixo possível, dentro do razoável.</w:t>
      </w:r>
      <w:r w:rsidR="000522E3">
        <w:t xml:space="preserve"> Isto é feito com base em uma avaliação da eficácia dos controles implementados.</w:t>
      </w:r>
      <w:r w:rsidR="00D16385">
        <w:t xml:space="preserve"> Esta avaliação da eficácia dos controles é feita pelo </w:t>
      </w:r>
      <w:r w:rsidR="00EE112C">
        <w:t>Gestor do SGSO</w:t>
      </w:r>
      <w:r w:rsidR="00D16385">
        <w:t xml:space="preserve">, com apoio do GASO, e tem como ponto inicial de avaliação a estimativa do nível de risco residual, tal como mostrado no fluxograma da </w:t>
      </w:r>
      <w:r w:rsidR="00D16385" w:rsidRPr="0095472C">
        <w:fldChar w:fldCharType="begin"/>
      </w:r>
      <w:r w:rsidR="00D16385" w:rsidRPr="0095472C">
        <w:instrText xml:space="preserve"> REF _Ref477181781 \h </w:instrText>
      </w:r>
      <w:r w:rsidR="00D16385" w:rsidRPr="0095472C">
        <w:fldChar w:fldCharType="separate"/>
      </w:r>
      <w:r w:rsidR="00C73626">
        <w:t xml:space="preserve">Figura </w:t>
      </w:r>
      <w:r w:rsidR="00C73626">
        <w:rPr>
          <w:noProof/>
        </w:rPr>
        <w:t>4</w:t>
      </w:r>
      <w:r w:rsidR="00D16385" w:rsidRPr="0095472C">
        <w:fldChar w:fldCharType="end"/>
      </w:r>
      <w:r w:rsidR="00D16385">
        <w:t>.</w:t>
      </w:r>
    </w:p>
    <w:p w14:paraId="0701E1F2" w14:textId="44D259BA" w:rsidR="00605DFD" w:rsidRPr="0095472C" w:rsidRDefault="00605DFD" w:rsidP="00605DFD">
      <w:pPr>
        <w:pStyle w:val="Textonormal1"/>
      </w:pPr>
      <w:r w:rsidRPr="0095472C">
        <w:lastRenderedPageBreak/>
        <w:t>Supondo níve</w:t>
      </w:r>
      <w:r w:rsidR="00CA79B1" w:rsidRPr="0095472C">
        <w:t>l de risco extremo</w:t>
      </w:r>
      <w:r w:rsidRPr="0095472C">
        <w:t>, o GR e o G</w:t>
      </w:r>
      <w:r w:rsidR="00F826DB" w:rsidRPr="0095472C">
        <w:t>A</w:t>
      </w:r>
      <w:r w:rsidRPr="0095472C">
        <w:t>SO irão atuar conforme descrito nas ações demandadas (</w:t>
      </w:r>
      <w:r w:rsidR="00CF01C9">
        <w:fldChar w:fldCharType="begin"/>
      </w:r>
      <w:r w:rsidR="00CF01C9">
        <w:instrText xml:space="preserve"> REF _Ref521412289 \h </w:instrText>
      </w:r>
      <w:r w:rsidR="00CF01C9">
        <w:fldChar w:fldCharType="separate"/>
      </w:r>
      <w:r w:rsidR="00C73626">
        <w:t xml:space="preserve">Tabela </w:t>
      </w:r>
      <w:r w:rsidR="00C73626">
        <w:rPr>
          <w:noProof/>
        </w:rPr>
        <w:t>4</w:t>
      </w:r>
      <w:r w:rsidR="00CF01C9">
        <w:fldChar w:fldCharType="end"/>
      </w:r>
      <w:r w:rsidRPr="0095472C">
        <w:t>), e reavaliar o nível de risco até que o nível de risco classificado como baixo.</w:t>
      </w:r>
    </w:p>
    <w:p w14:paraId="6E45ADF2" w14:textId="77777777" w:rsidR="00605DFD" w:rsidRPr="0095472C" w:rsidRDefault="00605DFD" w:rsidP="00605DFD">
      <w:pPr>
        <w:pStyle w:val="Textonormal1"/>
      </w:pPr>
      <w:r w:rsidRPr="0095472C">
        <w:t>Supondo o nível de risco moderado, o G</w:t>
      </w:r>
      <w:r w:rsidR="00F826DB" w:rsidRPr="0095472C">
        <w:t>A</w:t>
      </w:r>
      <w:r w:rsidRPr="0095472C">
        <w:t>SO irá atuar até atingir o nível de risco baixo, sendo aceitável manter o nível de risco moderado caso não seja possível diminuir o nível de risco den</w:t>
      </w:r>
      <w:r w:rsidR="00CA79B1" w:rsidRPr="0095472C">
        <w:t>tro do razoavelmente praticável, com justificativa dada por uma análise de custo-benefício.</w:t>
      </w:r>
    </w:p>
    <w:p w14:paraId="67745D68" w14:textId="3653C938" w:rsidR="004C38F2" w:rsidRDefault="004C38F2" w:rsidP="004C38F2">
      <w:pPr>
        <w:pStyle w:val="Textonormal1"/>
      </w:pPr>
      <w:r>
        <w:t>Todas as ações demandadas devem ser devidamente documentadas, incluindo as comunicações necessárias, os planos de ação, análise custo-benefício que mostre a inviabilidade de baixar o nível de risco de moderado para baixo (se aplicável), e os formulários de análise de risco (</w:t>
      </w:r>
      <w:r>
        <w:fldChar w:fldCharType="begin"/>
      </w:r>
      <w:r>
        <w:instrText xml:space="preserve"> REF _Ref62649916 \h </w:instrText>
      </w:r>
      <w:r>
        <w:fldChar w:fldCharType="separate"/>
      </w:r>
      <w:r w:rsidR="00C73626">
        <w:t>Apêndice 6 – Formulário para Análise de Riscos</w:t>
      </w:r>
      <w:r>
        <w:fldChar w:fldCharType="end"/>
      </w:r>
      <w:r>
        <w:t>).</w:t>
      </w:r>
    </w:p>
    <w:p w14:paraId="5FB170CA" w14:textId="302DC892" w:rsidR="002C6A9E" w:rsidRDefault="00605DFD" w:rsidP="004C38F2">
      <w:pPr>
        <w:pStyle w:val="Textonormal1"/>
      </w:pPr>
      <w:r>
        <w:t>Na elaboração de planos de ação, para os níveis de risco extrem</w:t>
      </w:r>
      <w:r w:rsidR="00CA79B1">
        <w:t xml:space="preserve">o </w:t>
      </w:r>
      <w:r>
        <w:t xml:space="preserve">e moderado, </w:t>
      </w:r>
      <w:r w:rsidR="00B902EE">
        <w:t>as defesas e controles a serem considerados são os seguintes:</w:t>
      </w:r>
    </w:p>
    <w:p w14:paraId="3540F01E" w14:textId="77777777" w:rsidR="00B902EE" w:rsidRDefault="00B902EE" w:rsidP="00D27CC6">
      <w:pPr>
        <w:pStyle w:val="Textonormal1"/>
        <w:numPr>
          <w:ilvl w:val="0"/>
          <w:numId w:val="12"/>
        </w:numPr>
      </w:pPr>
      <w:r>
        <w:t>Remover o perigo</w:t>
      </w:r>
      <w:r w:rsidR="00941168">
        <w:t>, caso possível</w:t>
      </w:r>
      <w:r>
        <w:t>;</w:t>
      </w:r>
    </w:p>
    <w:p w14:paraId="17488D9C" w14:textId="77777777" w:rsidR="00B902EE" w:rsidRDefault="00B902EE" w:rsidP="00D27CC6">
      <w:pPr>
        <w:pStyle w:val="Textonormal1"/>
        <w:numPr>
          <w:ilvl w:val="0"/>
          <w:numId w:val="12"/>
        </w:numPr>
      </w:pPr>
      <w:r>
        <w:t>Estabelecer barreiras físicas que evitem ou reduzam a consequência do perigo;</w:t>
      </w:r>
    </w:p>
    <w:p w14:paraId="556D63ED" w14:textId="77777777" w:rsidR="00B902EE" w:rsidRDefault="00B902EE" w:rsidP="00D27CC6">
      <w:pPr>
        <w:pStyle w:val="Textonormal1"/>
        <w:numPr>
          <w:ilvl w:val="0"/>
          <w:numId w:val="12"/>
        </w:numPr>
      </w:pPr>
      <w:r>
        <w:t>Prover alarmes ou avisos quando há consequências adversas iminentes;</w:t>
      </w:r>
    </w:p>
    <w:p w14:paraId="609F5529" w14:textId="77777777" w:rsidR="00ED7D52" w:rsidRDefault="00B902EE" w:rsidP="00D27CC6">
      <w:pPr>
        <w:pStyle w:val="Textonormal1"/>
        <w:numPr>
          <w:ilvl w:val="0"/>
          <w:numId w:val="12"/>
        </w:numPr>
      </w:pPr>
      <w:r>
        <w:t>Prover treinamentos para estabelecer a compreensão e a conscientização acerca dos perigos inerentes ao ambiente operacional, e para realizar as atividades de manutenção de forma segura.</w:t>
      </w:r>
    </w:p>
    <w:p w14:paraId="5B92EC78" w14:textId="77777777" w:rsidR="00FD6043" w:rsidRDefault="00FD6043" w:rsidP="00E00F50">
      <w:pPr>
        <w:pStyle w:val="Ttulo2"/>
      </w:pPr>
      <w:bookmarkStart w:id="29" w:name="_Ref477181963"/>
      <w:bookmarkStart w:id="30" w:name="_Toc62650113"/>
      <w:r>
        <w:t>Probabilidade do risco</w:t>
      </w:r>
      <w:bookmarkEnd w:id="29"/>
      <w:bookmarkEnd w:id="30"/>
    </w:p>
    <w:p w14:paraId="2E86AAFC" w14:textId="70DA2467" w:rsidR="00FD6043" w:rsidRDefault="0034550D" w:rsidP="00FD6043">
      <w:pPr>
        <w:pStyle w:val="Textonormal1"/>
      </w:pPr>
      <w:r>
        <w:t xml:space="preserve">Risco </w:t>
      </w:r>
      <w:r w:rsidR="00FD6043">
        <w:t xml:space="preserve">é a possibilidade de que um evento ou uma situação insegura possa ocorrer. Dessa maneira, a probabilidade está ligada à estimativa das chances que determinada consequência venha a ocorrer. A tabela abaixo mostra </w:t>
      </w:r>
      <w:r w:rsidR="00E00F50">
        <w:t>os valores de probabilidade expressos em termos quantitativo e qualitativo:</w:t>
      </w:r>
    </w:p>
    <w:p w14:paraId="7F5A54E4" w14:textId="5AA4A7F1" w:rsidR="008A350E" w:rsidRDefault="008A350E" w:rsidP="008A350E">
      <w:pPr>
        <w:pStyle w:val="Legenda"/>
        <w:keepNext/>
        <w:jc w:val="center"/>
      </w:pPr>
      <w:r>
        <w:t xml:space="preserve">Tabela </w:t>
      </w:r>
      <w:r w:rsidR="001F408A">
        <w:rPr>
          <w:noProof/>
        </w:rPr>
        <w:fldChar w:fldCharType="begin"/>
      </w:r>
      <w:r w:rsidR="001F408A">
        <w:rPr>
          <w:noProof/>
        </w:rPr>
        <w:instrText xml:space="preserve"> SEQ Tabela \* ARABIC </w:instrText>
      </w:r>
      <w:r w:rsidR="001F408A">
        <w:rPr>
          <w:noProof/>
        </w:rPr>
        <w:fldChar w:fldCharType="separate"/>
      </w:r>
      <w:r w:rsidR="00C73626">
        <w:rPr>
          <w:noProof/>
        </w:rPr>
        <w:t>1</w:t>
      </w:r>
      <w:r w:rsidR="001F408A">
        <w:rPr>
          <w:noProof/>
        </w:rPr>
        <w:fldChar w:fldCharType="end"/>
      </w:r>
      <w:r>
        <w:t xml:space="preserve"> - Probabilidades do risco</w:t>
      </w:r>
    </w:p>
    <w:tbl>
      <w:tblPr>
        <w:tblStyle w:val="TabeladeLista3-nfase5"/>
        <w:tblW w:w="0" w:type="auto"/>
        <w:tblBorders>
          <w:top w:val="single" w:sz="4" w:space="0" w:color="CA5D37"/>
          <w:left w:val="single" w:sz="4" w:space="0" w:color="CA5D37"/>
          <w:bottom w:val="single" w:sz="4" w:space="0" w:color="CA5D37"/>
          <w:right w:val="single" w:sz="4" w:space="0" w:color="CA5D37"/>
          <w:insideH w:val="single" w:sz="4" w:space="0" w:color="CA5D37"/>
        </w:tblBorders>
        <w:tblLook w:val="04A0" w:firstRow="1" w:lastRow="0" w:firstColumn="1" w:lastColumn="0" w:noHBand="0" w:noVBand="1"/>
      </w:tblPr>
      <w:tblGrid>
        <w:gridCol w:w="846"/>
        <w:gridCol w:w="1492"/>
        <w:gridCol w:w="6156"/>
      </w:tblGrid>
      <w:tr w:rsidR="00E00F50" w14:paraId="17F40FA6" w14:textId="77777777" w:rsidTr="00EF19B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46" w:type="dxa"/>
            <w:tcBorders>
              <w:bottom w:val="none" w:sz="0" w:space="0" w:color="auto"/>
              <w:right w:val="none" w:sz="0" w:space="0" w:color="auto"/>
            </w:tcBorders>
            <w:shd w:val="clear" w:color="auto" w:fill="CA5D37"/>
            <w:vAlign w:val="center"/>
          </w:tcPr>
          <w:p w14:paraId="4777BCBE" w14:textId="77777777" w:rsidR="00E00F50" w:rsidRDefault="00E00F50" w:rsidP="00EF19B2">
            <w:pPr>
              <w:jc w:val="center"/>
            </w:pPr>
            <w:r>
              <w:t>Nível</w:t>
            </w:r>
          </w:p>
        </w:tc>
        <w:tc>
          <w:tcPr>
            <w:tcW w:w="1492" w:type="dxa"/>
            <w:shd w:val="clear" w:color="auto" w:fill="CA5D37"/>
            <w:vAlign w:val="center"/>
          </w:tcPr>
          <w:p w14:paraId="5790A00F" w14:textId="77777777" w:rsidR="00E00F50" w:rsidRDefault="00E00F50" w:rsidP="00EF19B2">
            <w:pPr>
              <w:jc w:val="center"/>
              <w:cnfStyle w:val="100000000000" w:firstRow="1" w:lastRow="0" w:firstColumn="0" w:lastColumn="0" w:oddVBand="0" w:evenVBand="0" w:oddHBand="0" w:evenHBand="0" w:firstRowFirstColumn="0" w:firstRowLastColumn="0" w:lastRowFirstColumn="0" w:lastRowLastColumn="0"/>
            </w:pPr>
            <w:r>
              <w:t>Probabilidade</w:t>
            </w:r>
          </w:p>
        </w:tc>
        <w:tc>
          <w:tcPr>
            <w:tcW w:w="6156" w:type="dxa"/>
            <w:shd w:val="clear" w:color="auto" w:fill="CA5D37"/>
            <w:vAlign w:val="center"/>
          </w:tcPr>
          <w:p w14:paraId="625953E3" w14:textId="77777777" w:rsidR="00E00F50" w:rsidRDefault="00E00F50">
            <w:pPr>
              <w:cnfStyle w:val="100000000000" w:firstRow="1" w:lastRow="0" w:firstColumn="0" w:lastColumn="0" w:oddVBand="0" w:evenVBand="0" w:oddHBand="0" w:evenHBand="0" w:firstRowFirstColumn="0" w:firstRowLastColumn="0" w:lastRowFirstColumn="0" w:lastRowLastColumn="0"/>
            </w:pPr>
            <w:r>
              <w:t>Descrição</w:t>
            </w:r>
          </w:p>
        </w:tc>
      </w:tr>
      <w:tr w:rsidR="00E00F50" w14:paraId="10231E4D" w14:textId="77777777" w:rsidTr="00EF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right w:val="none" w:sz="0" w:space="0" w:color="auto"/>
            </w:tcBorders>
            <w:vAlign w:val="center"/>
          </w:tcPr>
          <w:p w14:paraId="0909012A" w14:textId="77777777" w:rsidR="00E00F50" w:rsidRDefault="00921234" w:rsidP="00EF19B2">
            <w:pPr>
              <w:jc w:val="center"/>
            </w:pPr>
            <w:r>
              <w:t>3</w:t>
            </w:r>
          </w:p>
        </w:tc>
        <w:tc>
          <w:tcPr>
            <w:tcW w:w="1492" w:type="dxa"/>
            <w:tcBorders>
              <w:top w:val="none" w:sz="0" w:space="0" w:color="auto"/>
              <w:bottom w:val="none" w:sz="0" w:space="0" w:color="auto"/>
            </w:tcBorders>
            <w:vAlign w:val="center"/>
          </w:tcPr>
          <w:p w14:paraId="397E6207" w14:textId="77777777" w:rsidR="00E00F50" w:rsidRDefault="00C76580" w:rsidP="00EF19B2">
            <w:pPr>
              <w:jc w:val="center"/>
              <w:cnfStyle w:val="000000100000" w:firstRow="0" w:lastRow="0" w:firstColumn="0" w:lastColumn="0" w:oddVBand="0" w:evenVBand="0" w:oddHBand="1" w:evenHBand="0" w:firstRowFirstColumn="0" w:firstRowLastColumn="0" w:lastRowFirstColumn="0" w:lastRowLastColumn="0"/>
            </w:pPr>
            <w:r>
              <w:t>Provável</w:t>
            </w:r>
          </w:p>
        </w:tc>
        <w:tc>
          <w:tcPr>
            <w:tcW w:w="6156" w:type="dxa"/>
            <w:tcBorders>
              <w:top w:val="none" w:sz="0" w:space="0" w:color="auto"/>
              <w:bottom w:val="none" w:sz="0" w:space="0" w:color="auto"/>
            </w:tcBorders>
            <w:vAlign w:val="center"/>
          </w:tcPr>
          <w:p w14:paraId="4083821B" w14:textId="77777777" w:rsidR="00E00F50" w:rsidRDefault="00E00F50">
            <w:pPr>
              <w:cnfStyle w:val="000000100000" w:firstRow="0" w:lastRow="0" w:firstColumn="0" w:lastColumn="0" w:oddVBand="0" w:evenVBand="0" w:oddHBand="1" w:evenHBand="0" w:firstRowFirstColumn="0" w:firstRowLastColumn="0" w:lastRowFirstColumn="0" w:lastRowLastColumn="0"/>
            </w:pPr>
            <w:r>
              <w:t xml:space="preserve">Ocorre rotineiramente, </w:t>
            </w:r>
            <w:r w:rsidR="00921234">
              <w:t>uma ou mais vezes por ano</w:t>
            </w:r>
          </w:p>
        </w:tc>
      </w:tr>
      <w:tr w:rsidR="00E00F50" w14:paraId="4F2DCA94" w14:textId="77777777" w:rsidTr="00EF19B2">
        <w:tc>
          <w:tcPr>
            <w:cnfStyle w:val="001000000000" w:firstRow="0" w:lastRow="0" w:firstColumn="1" w:lastColumn="0" w:oddVBand="0" w:evenVBand="0" w:oddHBand="0" w:evenHBand="0" w:firstRowFirstColumn="0" w:firstRowLastColumn="0" w:lastRowFirstColumn="0" w:lastRowLastColumn="0"/>
            <w:tcW w:w="846" w:type="dxa"/>
            <w:tcBorders>
              <w:right w:val="none" w:sz="0" w:space="0" w:color="auto"/>
            </w:tcBorders>
            <w:vAlign w:val="center"/>
          </w:tcPr>
          <w:p w14:paraId="2E4E374E" w14:textId="77777777" w:rsidR="00E00F50" w:rsidRDefault="00921234" w:rsidP="00EF19B2">
            <w:pPr>
              <w:jc w:val="center"/>
            </w:pPr>
            <w:r>
              <w:t>2</w:t>
            </w:r>
          </w:p>
        </w:tc>
        <w:tc>
          <w:tcPr>
            <w:tcW w:w="1492" w:type="dxa"/>
            <w:vAlign w:val="center"/>
          </w:tcPr>
          <w:p w14:paraId="09AC822E" w14:textId="77777777" w:rsidR="00E00F50" w:rsidRDefault="00C76580" w:rsidP="00EF19B2">
            <w:pPr>
              <w:jc w:val="center"/>
              <w:cnfStyle w:val="000000000000" w:firstRow="0" w:lastRow="0" w:firstColumn="0" w:lastColumn="0" w:oddVBand="0" w:evenVBand="0" w:oddHBand="0" w:evenHBand="0" w:firstRowFirstColumn="0" w:firstRowLastColumn="0" w:lastRowFirstColumn="0" w:lastRowLastColumn="0"/>
            </w:pPr>
            <w:r>
              <w:t>Possível</w:t>
            </w:r>
          </w:p>
        </w:tc>
        <w:tc>
          <w:tcPr>
            <w:tcW w:w="6156" w:type="dxa"/>
            <w:vAlign w:val="center"/>
          </w:tcPr>
          <w:p w14:paraId="3A0AE631" w14:textId="77777777" w:rsidR="00E00F50" w:rsidRDefault="00E00F50">
            <w:pPr>
              <w:cnfStyle w:val="000000000000" w:firstRow="0" w:lastRow="0" w:firstColumn="0" w:lastColumn="0" w:oddVBand="0" w:evenVBand="0" w:oddHBand="0" w:evenHBand="0" w:firstRowFirstColumn="0" w:firstRowLastColumn="0" w:lastRowFirstColumn="0" w:lastRowLastColumn="0"/>
            </w:pPr>
            <w:r>
              <w:t>Ocorre 1 vez a cada 2 anos</w:t>
            </w:r>
          </w:p>
        </w:tc>
      </w:tr>
      <w:tr w:rsidR="00E00F50" w14:paraId="1B039377" w14:textId="77777777" w:rsidTr="00EF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right w:val="none" w:sz="0" w:space="0" w:color="auto"/>
            </w:tcBorders>
            <w:vAlign w:val="center"/>
          </w:tcPr>
          <w:p w14:paraId="2AC1755F" w14:textId="77777777" w:rsidR="00E00F50" w:rsidRDefault="00E00F50" w:rsidP="00EF19B2">
            <w:pPr>
              <w:jc w:val="center"/>
            </w:pPr>
            <w:r>
              <w:t>1</w:t>
            </w:r>
          </w:p>
        </w:tc>
        <w:tc>
          <w:tcPr>
            <w:tcW w:w="1492" w:type="dxa"/>
            <w:tcBorders>
              <w:top w:val="none" w:sz="0" w:space="0" w:color="auto"/>
              <w:bottom w:val="none" w:sz="0" w:space="0" w:color="auto"/>
            </w:tcBorders>
            <w:vAlign w:val="center"/>
          </w:tcPr>
          <w:p w14:paraId="5AC07CAD" w14:textId="77777777" w:rsidR="00E00F50" w:rsidRDefault="00C76580" w:rsidP="00EF19B2">
            <w:pPr>
              <w:jc w:val="center"/>
              <w:cnfStyle w:val="000000100000" w:firstRow="0" w:lastRow="0" w:firstColumn="0" w:lastColumn="0" w:oddVBand="0" w:evenVBand="0" w:oddHBand="1" w:evenHBand="0" w:firstRowFirstColumn="0" w:firstRowLastColumn="0" w:lastRowFirstColumn="0" w:lastRowLastColumn="0"/>
            </w:pPr>
            <w:r>
              <w:t>Improvável</w:t>
            </w:r>
          </w:p>
        </w:tc>
        <w:tc>
          <w:tcPr>
            <w:tcW w:w="6156" w:type="dxa"/>
            <w:tcBorders>
              <w:top w:val="none" w:sz="0" w:space="0" w:color="auto"/>
              <w:bottom w:val="none" w:sz="0" w:space="0" w:color="auto"/>
            </w:tcBorders>
            <w:vAlign w:val="center"/>
          </w:tcPr>
          <w:p w14:paraId="257BD769" w14:textId="2CD21B65" w:rsidR="00E00F50" w:rsidRPr="00EF19B2" w:rsidRDefault="00E00F50">
            <w:pPr>
              <w:cnfStyle w:val="000000100000" w:firstRow="0" w:lastRow="0" w:firstColumn="0" w:lastColumn="0" w:oddVBand="0" w:evenVBand="0" w:oddHBand="1" w:evenHBand="0" w:firstRowFirstColumn="0" w:firstRowLastColumn="0" w:lastRowFirstColumn="0" w:lastRowLastColumn="0"/>
              <w:rPr>
                <w:spacing w:val="-8"/>
              </w:rPr>
            </w:pPr>
            <w:r w:rsidRPr="00EF19B2">
              <w:rPr>
                <w:spacing w:val="-8"/>
              </w:rPr>
              <w:t xml:space="preserve">Apenas uma ocorrência em </w:t>
            </w:r>
            <w:r w:rsidR="00921234" w:rsidRPr="00EF19B2">
              <w:rPr>
                <w:spacing w:val="-8"/>
              </w:rPr>
              <w:t>5</w:t>
            </w:r>
            <w:r w:rsidRPr="00EF19B2">
              <w:rPr>
                <w:spacing w:val="-8"/>
              </w:rPr>
              <w:t xml:space="preserve"> anos, em circunstâncias muito particulares</w:t>
            </w:r>
          </w:p>
        </w:tc>
      </w:tr>
    </w:tbl>
    <w:p w14:paraId="27DB88A8" w14:textId="2C166C2D" w:rsidR="00CA6D92" w:rsidRDefault="00CA6D92" w:rsidP="00CA6D92">
      <w:bookmarkStart w:id="31" w:name="_Ref477181975"/>
    </w:p>
    <w:p w14:paraId="7340B756" w14:textId="77777777" w:rsidR="00CA6D92" w:rsidRDefault="00CA6D92" w:rsidP="008F525B"/>
    <w:p w14:paraId="733CF82C" w14:textId="7B347E3B" w:rsidR="00FD6043" w:rsidRDefault="00F2636F" w:rsidP="00F2636F">
      <w:pPr>
        <w:pStyle w:val="Ttulo2"/>
      </w:pPr>
      <w:bookmarkStart w:id="32" w:name="_Toc62650114"/>
      <w:r>
        <w:t>Severidade do risco</w:t>
      </w:r>
      <w:bookmarkEnd w:id="31"/>
      <w:bookmarkEnd w:id="32"/>
    </w:p>
    <w:p w14:paraId="050995D1" w14:textId="77777777" w:rsidR="00F2636F" w:rsidRPr="00F2636F" w:rsidRDefault="00F2636F" w:rsidP="008A350E">
      <w:pPr>
        <w:pStyle w:val="Textonormal1"/>
      </w:pPr>
      <w:r>
        <w:t>A severidade consiste na estimativa dos danos de qualquer natureza (fatalidade</w:t>
      </w:r>
      <w:r w:rsidR="00941168">
        <w:t>s</w:t>
      </w:r>
      <w:r>
        <w:t xml:space="preserve">, </w:t>
      </w:r>
      <w:r w:rsidR="00941168">
        <w:t xml:space="preserve">danos </w:t>
      </w:r>
      <w:r>
        <w:t xml:space="preserve">patrimoniais, </w:t>
      </w:r>
      <w:r w:rsidR="00941168">
        <w:t xml:space="preserve">prejuízos </w:t>
      </w:r>
      <w:r>
        <w:t>financeiros, econômicos</w:t>
      </w:r>
      <w:r w:rsidR="008A350E">
        <w:t xml:space="preserve">, ambientais, etc.) decorrentes da materialização de determinada consequência. </w:t>
      </w:r>
      <w:r>
        <w:t xml:space="preserve">A tabela abaixo mostra os valores de </w:t>
      </w:r>
      <w:r w:rsidR="00CA79B1">
        <w:t>severidad</w:t>
      </w:r>
      <w:r>
        <w:t>e expressos em termos quantitativo e qualitativo:</w:t>
      </w:r>
    </w:p>
    <w:p w14:paraId="5BC520B5" w14:textId="1C5A1377" w:rsidR="008A350E" w:rsidRDefault="008A350E" w:rsidP="008A350E">
      <w:pPr>
        <w:pStyle w:val="Legenda"/>
        <w:keepNext/>
        <w:jc w:val="center"/>
      </w:pPr>
      <w:r>
        <w:lastRenderedPageBreak/>
        <w:t xml:space="preserve">Tabela </w:t>
      </w:r>
      <w:r w:rsidR="001F408A">
        <w:rPr>
          <w:noProof/>
        </w:rPr>
        <w:fldChar w:fldCharType="begin"/>
      </w:r>
      <w:r w:rsidR="001F408A">
        <w:rPr>
          <w:noProof/>
        </w:rPr>
        <w:instrText xml:space="preserve"> SEQ Tabela \* ARABIC </w:instrText>
      </w:r>
      <w:r w:rsidR="001F408A">
        <w:rPr>
          <w:noProof/>
        </w:rPr>
        <w:fldChar w:fldCharType="separate"/>
      </w:r>
      <w:r w:rsidR="00C73626">
        <w:rPr>
          <w:noProof/>
        </w:rPr>
        <w:t>2</w:t>
      </w:r>
      <w:r w:rsidR="001F408A">
        <w:rPr>
          <w:noProof/>
        </w:rPr>
        <w:fldChar w:fldCharType="end"/>
      </w:r>
      <w:r>
        <w:t xml:space="preserve"> - Severidades do risco</w:t>
      </w:r>
    </w:p>
    <w:tbl>
      <w:tblPr>
        <w:tblStyle w:val="TabeladeLista3-nfase5"/>
        <w:tblW w:w="0" w:type="auto"/>
        <w:tblBorders>
          <w:top w:val="single" w:sz="4" w:space="0" w:color="CA5D37"/>
          <w:left w:val="single" w:sz="4" w:space="0" w:color="CA5D37"/>
          <w:bottom w:val="single" w:sz="4" w:space="0" w:color="CA5D37"/>
          <w:right w:val="single" w:sz="4" w:space="0" w:color="CA5D37"/>
          <w:insideH w:val="single" w:sz="4" w:space="0" w:color="CA5D37"/>
        </w:tblBorders>
        <w:tblLook w:val="04A0" w:firstRow="1" w:lastRow="0" w:firstColumn="1" w:lastColumn="0" w:noHBand="0" w:noVBand="1"/>
      </w:tblPr>
      <w:tblGrid>
        <w:gridCol w:w="1129"/>
        <w:gridCol w:w="1701"/>
        <w:gridCol w:w="5664"/>
      </w:tblGrid>
      <w:tr w:rsidR="00F2636F" w14:paraId="0F5C29BF" w14:textId="77777777" w:rsidTr="00EF19B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129" w:type="dxa"/>
            <w:tcBorders>
              <w:bottom w:val="none" w:sz="0" w:space="0" w:color="auto"/>
              <w:right w:val="none" w:sz="0" w:space="0" w:color="auto"/>
            </w:tcBorders>
            <w:shd w:val="clear" w:color="auto" w:fill="CA5D37"/>
            <w:vAlign w:val="center"/>
          </w:tcPr>
          <w:p w14:paraId="348498EB" w14:textId="77777777" w:rsidR="00F2636F" w:rsidRDefault="00F2636F">
            <w:r>
              <w:t>Nível</w:t>
            </w:r>
          </w:p>
        </w:tc>
        <w:tc>
          <w:tcPr>
            <w:tcW w:w="1701" w:type="dxa"/>
            <w:shd w:val="clear" w:color="auto" w:fill="CA5D37"/>
            <w:vAlign w:val="center"/>
          </w:tcPr>
          <w:p w14:paraId="5DEB4F0E" w14:textId="77777777" w:rsidR="00F2636F" w:rsidRDefault="008A350E">
            <w:pPr>
              <w:cnfStyle w:val="100000000000" w:firstRow="1" w:lastRow="0" w:firstColumn="0" w:lastColumn="0" w:oddVBand="0" w:evenVBand="0" w:oddHBand="0" w:evenHBand="0" w:firstRowFirstColumn="0" w:firstRowLastColumn="0" w:lastRowFirstColumn="0" w:lastRowLastColumn="0"/>
            </w:pPr>
            <w:r>
              <w:t>Severidade</w:t>
            </w:r>
          </w:p>
        </w:tc>
        <w:tc>
          <w:tcPr>
            <w:tcW w:w="5664" w:type="dxa"/>
            <w:shd w:val="clear" w:color="auto" w:fill="CA5D37"/>
            <w:vAlign w:val="center"/>
          </w:tcPr>
          <w:p w14:paraId="2744A434" w14:textId="77777777" w:rsidR="00F2636F" w:rsidRDefault="00F2636F" w:rsidP="00EF19B2">
            <w:pPr>
              <w:cnfStyle w:val="100000000000" w:firstRow="1" w:lastRow="0" w:firstColumn="0" w:lastColumn="0" w:oddVBand="0" w:evenVBand="0" w:oddHBand="0" w:evenHBand="0" w:firstRowFirstColumn="0" w:firstRowLastColumn="0" w:lastRowFirstColumn="0" w:lastRowLastColumn="0"/>
            </w:pPr>
            <w:r>
              <w:t>Descrição</w:t>
            </w:r>
          </w:p>
        </w:tc>
      </w:tr>
      <w:tr w:rsidR="00F2636F" w14:paraId="14A99A92" w14:textId="77777777" w:rsidTr="00EF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right w:val="none" w:sz="0" w:space="0" w:color="auto"/>
            </w:tcBorders>
            <w:vAlign w:val="center"/>
          </w:tcPr>
          <w:p w14:paraId="5DBA4978" w14:textId="77777777" w:rsidR="00F2636F" w:rsidRDefault="00A61637">
            <w:r>
              <w:t>C</w:t>
            </w:r>
          </w:p>
        </w:tc>
        <w:tc>
          <w:tcPr>
            <w:tcW w:w="1701" w:type="dxa"/>
            <w:tcBorders>
              <w:top w:val="none" w:sz="0" w:space="0" w:color="auto"/>
              <w:bottom w:val="none" w:sz="0" w:space="0" w:color="auto"/>
            </w:tcBorders>
            <w:vAlign w:val="center"/>
          </w:tcPr>
          <w:p w14:paraId="4EA16C91" w14:textId="77777777" w:rsidR="00F2636F" w:rsidRDefault="008A350E">
            <w:pPr>
              <w:cnfStyle w:val="000000100000" w:firstRow="0" w:lastRow="0" w:firstColumn="0" w:lastColumn="0" w:oddVBand="0" w:evenVBand="0" w:oddHBand="1" w:evenHBand="0" w:firstRowFirstColumn="0" w:firstRowLastColumn="0" w:lastRowFirstColumn="0" w:lastRowLastColumn="0"/>
            </w:pPr>
            <w:r>
              <w:t>Catastrófico</w:t>
            </w:r>
          </w:p>
        </w:tc>
        <w:tc>
          <w:tcPr>
            <w:tcW w:w="5664" w:type="dxa"/>
            <w:tcBorders>
              <w:top w:val="none" w:sz="0" w:space="0" w:color="auto"/>
              <w:bottom w:val="none" w:sz="0" w:space="0" w:color="auto"/>
            </w:tcBorders>
            <w:vAlign w:val="center"/>
          </w:tcPr>
          <w:p w14:paraId="21CEC6B4" w14:textId="77777777" w:rsidR="00F2636F" w:rsidRDefault="00542EE2" w:rsidP="00EF19B2">
            <w:pPr>
              <w:cnfStyle w:val="000000100000" w:firstRow="0" w:lastRow="0" w:firstColumn="0" w:lastColumn="0" w:oddVBand="0" w:evenVBand="0" w:oddHBand="1" w:evenHBand="0" w:firstRowFirstColumn="0" w:firstRowLastColumn="0" w:lastRowFirstColumn="0" w:lastRowLastColumn="0"/>
            </w:pPr>
            <w:r w:rsidRPr="00542EE2">
              <w:t>Ocorrência de</w:t>
            </w:r>
            <w:r w:rsidR="003A3E3A">
              <w:t xml:space="preserve">: </w:t>
            </w:r>
            <w:r w:rsidR="00921234">
              <w:t>acidente de aeronave com fatores contribuintes incluindo a realização de serviços de manutenção inadequados, incluindo desde l</w:t>
            </w:r>
            <w:r w:rsidR="00AB614E">
              <w:t xml:space="preserve">esões </w:t>
            </w:r>
            <w:r w:rsidR="003A3E3A">
              <w:t xml:space="preserve">graves </w:t>
            </w:r>
            <w:r w:rsidR="00AB614E">
              <w:t>a pessoas até fatalidades;</w:t>
            </w:r>
            <w:r w:rsidR="003A3E3A">
              <w:t xml:space="preserve"> </w:t>
            </w:r>
            <w:r w:rsidR="00AB614E">
              <w:t>g</w:t>
            </w:r>
            <w:r w:rsidR="00921234">
              <w:t xml:space="preserve">raves danos ou </w:t>
            </w:r>
            <w:r w:rsidRPr="00542EE2">
              <w:t>perda total de equipamentos ou instalações da organi</w:t>
            </w:r>
            <w:r w:rsidR="00921234">
              <w:t>zação;</w:t>
            </w:r>
            <w:r w:rsidR="003A3E3A">
              <w:t xml:space="preserve"> </w:t>
            </w:r>
            <w:r w:rsidRPr="00542EE2">
              <w:t>impactos ambientais</w:t>
            </w:r>
            <w:r w:rsidR="00921234">
              <w:t xml:space="preserve"> graves, </w:t>
            </w:r>
            <w:r w:rsidRPr="00542EE2">
              <w:t>de larga escala ou de grande repercussão;</w:t>
            </w:r>
            <w:r w:rsidR="003A3E3A">
              <w:t xml:space="preserve"> </w:t>
            </w:r>
            <w:r w:rsidRPr="00542EE2">
              <w:t>sanções administrativas pela ANAC, envolvendo pessoal habilitado da oficina ou seus responsáveis (GR ou RT);</w:t>
            </w:r>
            <w:r w:rsidR="003A3E3A">
              <w:t xml:space="preserve"> </w:t>
            </w:r>
            <w:r w:rsidRPr="00542EE2">
              <w:t>suspensão do certificado pela ANAC;</w:t>
            </w:r>
            <w:r w:rsidR="003A3E3A">
              <w:t xml:space="preserve"> </w:t>
            </w:r>
            <w:r w:rsidR="00921234">
              <w:t>p</w:t>
            </w:r>
            <w:r w:rsidRPr="00542EE2">
              <w:t>rocessos/ações judiciais;</w:t>
            </w:r>
            <w:r w:rsidR="003A3E3A">
              <w:t xml:space="preserve"> </w:t>
            </w:r>
            <w:r w:rsidRPr="00542EE2">
              <w:t>condenações penais;</w:t>
            </w:r>
            <w:r w:rsidR="003A3E3A">
              <w:t xml:space="preserve"> </w:t>
            </w:r>
            <w:r w:rsidRPr="00542EE2">
              <w:t>danos à imagem/credibilidade da organização;</w:t>
            </w:r>
            <w:r w:rsidR="003A3E3A">
              <w:t xml:space="preserve"> </w:t>
            </w:r>
            <w:r w:rsidRPr="00542EE2">
              <w:t>críticas pelos meios de comunicação;</w:t>
            </w:r>
            <w:r w:rsidR="003A3E3A">
              <w:t xml:space="preserve"> </w:t>
            </w:r>
            <w:r w:rsidRPr="00542EE2">
              <w:t>impactos políticos de alto nível.</w:t>
            </w:r>
          </w:p>
        </w:tc>
      </w:tr>
      <w:tr w:rsidR="00F2636F" w14:paraId="3C57B277" w14:textId="77777777" w:rsidTr="00EF19B2">
        <w:tc>
          <w:tcPr>
            <w:cnfStyle w:val="001000000000" w:firstRow="0" w:lastRow="0" w:firstColumn="1" w:lastColumn="0" w:oddVBand="0" w:evenVBand="0" w:oddHBand="0" w:evenHBand="0" w:firstRowFirstColumn="0" w:firstRowLastColumn="0" w:lastRowFirstColumn="0" w:lastRowLastColumn="0"/>
            <w:tcW w:w="1129" w:type="dxa"/>
            <w:tcBorders>
              <w:right w:val="none" w:sz="0" w:space="0" w:color="auto"/>
            </w:tcBorders>
            <w:vAlign w:val="center"/>
          </w:tcPr>
          <w:p w14:paraId="499B88D6" w14:textId="77777777" w:rsidR="00F2636F" w:rsidRDefault="00A61637">
            <w:r>
              <w:t>B</w:t>
            </w:r>
          </w:p>
        </w:tc>
        <w:tc>
          <w:tcPr>
            <w:tcW w:w="1701" w:type="dxa"/>
            <w:vAlign w:val="center"/>
          </w:tcPr>
          <w:p w14:paraId="6EDD639D" w14:textId="77777777" w:rsidR="00F2636F" w:rsidRDefault="00022C7E">
            <w:pPr>
              <w:cnfStyle w:val="000000000000" w:firstRow="0" w:lastRow="0" w:firstColumn="0" w:lastColumn="0" w:oddVBand="0" w:evenVBand="0" w:oddHBand="0" w:evenHBand="0" w:firstRowFirstColumn="0" w:firstRowLastColumn="0" w:lastRowFirstColumn="0" w:lastRowLastColumn="0"/>
            </w:pPr>
            <w:r>
              <w:t>Significativo</w:t>
            </w:r>
          </w:p>
        </w:tc>
        <w:tc>
          <w:tcPr>
            <w:tcW w:w="5664" w:type="dxa"/>
            <w:vAlign w:val="center"/>
          </w:tcPr>
          <w:p w14:paraId="3E437120" w14:textId="77777777" w:rsidR="00F2636F" w:rsidRDefault="00022C7E" w:rsidP="00EF19B2">
            <w:pPr>
              <w:cnfStyle w:val="000000000000" w:firstRow="0" w:lastRow="0" w:firstColumn="0" w:lastColumn="0" w:oddVBand="0" w:evenVBand="0" w:oddHBand="0" w:evenHBand="0" w:firstRowFirstColumn="0" w:firstRowLastColumn="0" w:lastRowFirstColumn="0" w:lastRowLastColumn="0"/>
            </w:pPr>
            <w:r w:rsidRPr="00542EE2">
              <w:t>Ocorrência de:</w:t>
            </w:r>
            <w:r w:rsidR="003A3E3A">
              <w:t xml:space="preserve"> d</w:t>
            </w:r>
            <w:r w:rsidRPr="00542EE2">
              <w:t xml:space="preserve">ificuldades em serviço em </w:t>
            </w:r>
            <w:r w:rsidR="003A3E3A">
              <w:t xml:space="preserve">mais de uma </w:t>
            </w:r>
            <w:r w:rsidRPr="00542EE2">
              <w:t>aeronave atribuídas como consequência de serviços de manutenção inadequados;</w:t>
            </w:r>
            <w:r w:rsidR="003A3E3A">
              <w:t xml:space="preserve"> </w:t>
            </w:r>
            <w:r w:rsidR="00AB614E">
              <w:t>lesões moderadas a qualquer pessoa;</w:t>
            </w:r>
            <w:r w:rsidR="003A3E3A">
              <w:t xml:space="preserve"> </w:t>
            </w:r>
            <w:r w:rsidRPr="00542EE2">
              <w:t xml:space="preserve">danos materiais de </w:t>
            </w:r>
            <w:r>
              <w:t>valor moderado</w:t>
            </w:r>
            <w:r w:rsidRPr="00542EE2">
              <w:t xml:space="preserve"> aos equipamentos ou instalações da organização;</w:t>
            </w:r>
            <w:r w:rsidR="003A3E3A">
              <w:t xml:space="preserve"> </w:t>
            </w:r>
            <w:r w:rsidR="00AB614E">
              <w:t>impactos ambientais moderados;</w:t>
            </w:r>
            <w:r w:rsidR="003A3E3A">
              <w:t xml:space="preserve"> </w:t>
            </w:r>
            <w:r w:rsidR="00AB614E">
              <w:t>pelo menos uma autuação pela ANAC;</w:t>
            </w:r>
            <w:r w:rsidR="003A3E3A">
              <w:t xml:space="preserve"> </w:t>
            </w:r>
            <w:r w:rsidR="00AB614E">
              <w:t>limitações operacionais impostas pela ANAC;</w:t>
            </w:r>
            <w:r w:rsidR="003A3E3A">
              <w:t xml:space="preserve"> </w:t>
            </w:r>
            <w:r w:rsidRPr="00542EE2">
              <w:t>pelo meno</w:t>
            </w:r>
            <w:r w:rsidR="003A3E3A">
              <w:t>s uma denúncia contra a oficina.</w:t>
            </w:r>
          </w:p>
        </w:tc>
      </w:tr>
      <w:tr w:rsidR="00F2636F" w14:paraId="5F1AE2D9" w14:textId="77777777" w:rsidTr="00EF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bottom w:val="none" w:sz="0" w:space="0" w:color="auto"/>
              <w:right w:val="none" w:sz="0" w:space="0" w:color="auto"/>
            </w:tcBorders>
            <w:vAlign w:val="center"/>
          </w:tcPr>
          <w:p w14:paraId="0B6650E8" w14:textId="77777777" w:rsidR="00F2636F" w:rsidRDefault="00A61637">
            <w:r>
              <w:t>A</w:t>
            </w:r>
          </w:p>
        </w:tc>
        <w:tc>
          <w:tcPr>
            <w:tcW w:w="1701" w:type="dxa"/>
            <w:tcBorders>
              <w:top w:val="none" w:sz="0" w:space="0" w:color="auto"/>
              <w:bottom w:val="none" w:sz="0" w:space="0" w:color="auto"/>
            </w:tcBorders>
            <w:vAlign w:val="center"/>
          </w:tcPr>
          <w:p w14:paraId="6F3A874E" w14:textId="77777777" w:rsidR="00F2636F" w:rsidRDefault="008A350E">
            <w:pPr>
              <w:cnfStyle w:val="000000100000" w:firstRow="0" w:lastRow="0" w:firstColumn="0" w:lastColumn="0" w:oddVBand="0" w:evenVBand="0" w:oddHBand="1" w:evenHBand="0" w:firstRowFirstColumn="0" w:firstRowLastColumn="0" w:lastRowFirstColumn="0" w:lastRowLastColumn="0"/>
            </w:pPr>
            <w:r>
              <w:t>Menor</w:t>
            </w:r>
          </w:p>
        </w:tc>
        <w:tc>
          <w:tcPr>
            <w:tcW w:w="5664" w:type="dxa"/>
            <w:tcBorders>
              <w:top w:val="none" w:sz="0" w:space="0" w:color="auto"/>
              <w:bottom w:val="none" w:sz="0" w:space="0" w:color="auto"/>
            </w:tcBorders>
            <w:vAlign w:val="center"/>
          </w:tcPr>
          <w:p w14:paraId="3365AFED" w14:textId="77777777" w:rsidR="00F2636F" w:rsidRDefault="00542EE2" w:rsidP="00EF19B2">
            <w:pPr>
              <w:cnfStyle w:val="000000100000" w:firstRow="0" w:lastRow="0" w:firstColumn="0" w:lastColumn="0" w:oddVBand="0" w:evenVBand="0" w:oddHBand="1" w:evenHBand="0" w:firstRowFirstColumn="0" w:firstRowLastColumn="0" w:lastRowFirstColumn="0" w:lastRowLastColumn="0"/>
            </w:pPr>
            <w:r w:rsidRPr="00542EE2">
              <w:t>Ocorrência de:</w:t>
            </w:r>
            <w:r w:rsidR="003A3E3A">
              <w:t xml:space="preserve"> d</w:t>
            </w:r>
            <w:r w:rsidRPr="00542EE2">
              <w:t>ificuldade em serviço em uma aeronave atribuída aos serviços de manutenção inadequados realizados;</w:t>
            </w:r>
            <w:r w:rsidR="003A3E3A">
              <w:t xml:space="preserve"> não há lesões a qualquer pessoa; danos materiais de baixo valor ou irrisórios; impactos ambientais negligenciáveis.</w:t>
            </w:r>
          </w:p>
        </w:tc>
      </w:tr>
    </w:tbl>
    <w:p w14:paraId="257D912D" w14:textId="77777777" w:rsidR="009A0934" w:rsidRDefault="00285AFE">
      <w:pPr>
        <w:pStyle w:val="Ttulo2"/>
      </w:pPr>
      <w:bookmarkStart w:id="33" w:name="_Ref477182049"/>
      <w:bookmarkStart w:id="34" w:name="_Toc62650115"/>
      <w:r>
        <w:t>Avaliação dos riscos</w:t>
      </w:r>
      <w:bookmarkEnd w:id="33"/>
      <w:bookmarkEnd w:id="34"/>
    </w:p>
    <w:p w14:paraId="5D3725DD" w14:textId="77777777" w:rsidR="00692FAC" w:rsidRDefault="00285AFE" w:rsidP="00AA6185">
      <w:pPr>
        <w:pStyle w:val="Textonormal1"/>
      </w:pPr>
      <w:r>
        <w:t>Avaliar os riscos começa pela determinação da tolerabilidade dos mesmos, a partir da combinação da probabilidade e da severidade previamente atribuídas.</w:t>
      </w:r>
    </w:p>
    <w:p w14:paraId="27B48A2B" w14:textId="7CB09D3E" w:rsidR="00AA6185" w:rsidRDefault="00285AFE" w:rsidP="00AA6185">
      <w:pPr>
        <w:pStyle w:val="Textonormal1"/>
      </w:pPr>
      <w:r>
        <w:t>A matriz de avaliaç</w:t>
      </w:r>
      <w:r w:rsidR="00692FAC">
        <w:t xml:space="preserve">ão dos riscos é mostrada abaixo, na </w:t>
      </w:r>
      <w:r w:rsidR="00692FAC">
        <w:fldChar w:fldCharType="begin"/>
      </w:r>
      <w:r w:rsidR="00692FAC">
        <w:instrText xml:space="preserve"> REF _Ref479065378 \h </w:instrText>
      </w:r>
      <w:r w:rsidR="00692FAC">
        <w:fldChar w:fldCharType="separate"/>
      </w:r>
      <w:r w:rsidR="00C73626">
        <w:t xml:space="preserve">Tabela </w:t>
      </w:r>
      <w:r w:rsidR="00C73626">
        <w:rPr>
          <w:noProof/>
        </w:rPr>
        <w:t>3</w:t>
      </w:r>
      <w:r w:rsidR="00692FAC">
        <w:fldChar w:fldCharType="end"/>
      </w:r>
      <w:r w:rsidR="00692FAC">
        <w:t xml:space="preserve">. A tabela define a tolerabilidade dos riscos como sendo a combinação da probabilidade com a severidade. Em verde, estão os níveis de </w:t>
      </w:r>
      <w:r w:rsidR="00692FAC" w:rsidRPr="00CA79B1">
        <w:t xml:space="preserve">risco </w:t>
      </w:r>
      <w:r w:rsidR="00CF1519" w:rsidRPr="00CA79B1">
        <w:t>baixo (</w:t>
      </w:r>
      <w:r w:rsidR="00692FAC" w:rsidRPr="00CA79B1">
        <w:t>aceitáveis</w:t>
      </w:r>
      <w:r w:rsidR="00CF1519" w:rsidRPr="00CA79B1">
        <w:t>)</w:t>
      </w:r>
      <w:r w:rsidR="00692FAC" w:rsidRPr="00CA79B1">
        <w:t xml:space="preserve">. </w:t>
      </w:r>
      <w:r w:rsidR="00692FAC">
        <w:t>Em amarelo, os riscos estão com nível moderado. Em vermelho, estão os riscos de nível extremo.</w:t>
      </w:r>
    </w:p>
    <w:p w14:paraId="685524FB" w14:textId="77777777" w:rsidR="00C73626" w:rsidRDefault="00CF01C9" w:rsidP="00C73626">
      <w:pPr>
        <w:pStyle w:val="Textonormal1"/>
        <w:rPr>
          <w:noProof/>
        </w:rPr>
      </w:pPr>
      <w:r>
        <w:t xml:space="preserve">A </w:t>
      </w:r>
      <w:r w:rsidR="00692FAC" w:rsidRPr="00EF19B2">
        <w:fldChar w:fldCharType="begin"/>
      </w:r>
      <w:r w:rsidR="00692FAC" w:rsidRPr="008A0961">
        <w:instrText xml:space="preserve"> REF _Ref477184564 \h </w:instrText>
      </w:r>
      <w:r w:rsidR="008A0961" w:rsidRPr="00EF19B2">
        <w:instrText xml:space="preserve"> \* MERGEFORMAT </w:instrText>
      </w:r>
      <w:r w:rsidR="00692FAC" w:rsidRPr="00EF19B2">
        <w:fldChar w:fldCharType="separate"/>
      </w:r>
    </w:p>
    <w:p w14:paraId="25789584" w14:textId="77777777" w:rsidR="00C73626" w:rsidRDefault="00C73626" w:rsidP="00C73626">
      <w:pPr>
        <w:pStyle w:val="Textonormal1"/>
      </w:pPr>
    </w:p>
    <w:p w14:paraId="54256943" w14:textId="66190B47" w:rsidR="00692FAC" w:rsidRDefault="00C73626" w:rsidP="00CA6D92">
      <w:pPr>
        <w:pStyle w:val="Textonormal1"/>
      </w:pPr>
      <w:r>
        <w:rPr>
          <w:noProof/>
        </w:rPr>
        <w:t>Tabela</w:t>
      </w:r>
      <w:r>
        <w:t xml:space="preserve"> </w:t>
      </w:r>
      <w:r>
        <w:rPr>
          <w:noProof/>
        </w:rPr>
        <w:t>4</w:t>
      </w:r>
      <w:r w:rsidR="00692FAC" w:rsidRPr="00EF19B2">
        <w:fldChar w:fldCharType="end"/>
      </w:r>
      <w:r w:rsidR="00692FAC" w:rsidRPr="008A0961">
        <w:t xml:space="preserve"> apresenta a classificação dos níveis de risco e as ações demandadas correspondentes</w:t>
      </w:r>
      <w:r w:rsidR="003C372E">
        <w:t xml:space="preserve">, a serem executadas sob a supervisão do </w:t>
      </w:r>
      <w:r w:rsidR="00EE112C">
        <w:t>Gestor do SGSO</w:t>
      </w:r>
      <w:r w:rsidR="00692FAC" w:rsidRPr="008A0961">
        <w:t>.</w:t>
      </w:r>
    </w:p>
    <w:p w14:paraId="02EA9CD7" w14:textId="4253B102" w:rsidR="00CA6D92" w:rsidRDefault="00CA6D92" w:rsidP="00CA6D92">
      <w:pPr>
        <w:rPr>
          <w:noProof/>
        </w:rPr>
      </w:pPr>
    </w:p>
    <w:p w14:paraId="1FBA6542" w14:textId="35ADEEB4" w:rsidR="00CA6D92" w:rsidRDefault="00CA6D92" w:rsidP="00CA6D92">
      <w:pPr>
        <w:rPr>
          <w:noProof/>
        </w:rPr>
      </w:pPr>
    </w:p>
    <w:p w14:paraId="6CAB4F99" w14:textId="7EB642DB" w:rsidR="00CA6D92" w:rsidRDefault="00CA6D92" w:rsidP="00CA6D92">
      <w:pPr>
        <w:rPr>
          <w:noProof/>
        </w:rPr>
      </w:pPr>
    </w:p>
    <w:p w14:paraId="312FD81E" w14:textId="3BFE21EA" w:rsidR="00CA6D92" w:rsidRDefault="00CA6D92" w:rsidP="00CA6D92">
      <w:pPr>
        <w:rPr>
          <w:noProof/>
        </w:rPr>
      </w:pPr>
    </w:p>
    <w:p w14:paraId="1F67D531" w14:textId="2EF7485A" w:rsidR="00CA6D92" w:rsidRDefault="00CA6D92" w:rsidP="00CA6D92">
      <w:pPr>
        <w:rPr>
          <w:noProof/>
        </w:rPr>
      </w:pPr>
    </w:p>
    <w:p w14:paraId="5F9F6AFA" w14:textId="2942F75C" w:rsidR="00CA6D92" w:rsidRDefault="00CA6D92" w:rsidP="00CA6D92">
      <w:pPr>
        <w:rPr>
          <w:noProof/>
        </w:rPr>
      </w:pPr>
    </w:p>
    <w:p w14:paraId="09183F3F" w14:textId="77777777" w:rsidR="00CA6D92" w:rsidRPr="008A0961" w:rsidRDefault="00CA6D92" w:rsidP="008F525B">
      <w:pPr>
        <w:rPr>
          <w:noProof/>
        </w:rPr>
      </w:pPr>
    </w:p>
    <w:p w14:paraId="62AA72A5" w14:textId="0D3A68E3" w:rsidR="00A61637" w:rsidRDefault="00A61637" w:rsidP="00EF19B2">
      <w:pPr>
        <w:pStyle w:val="Legenda"/>
        <w:keepNext/>
        <w:spacing w:after="0"/>
        <w:jc w:val="center"/>
      </w:pPr>
      <w:bookmarkStart w:id="35" w:name="_Ref479065378"/>
      <w:r>
        <w:t xml:space="preserve">Tabela </w:t>
      </w:r>
      <w:r w:rsidR="001F408A">
        <w:rPr>
          <w:noProof/>
        </w:rPr>
        <w:fldChar w:fldCharType="begin"/>
      </w:r>
      <w:r w:rsidR="001F408A">
        <w:rPr>
          <w:noProof/>
        </w:rPr>
        <w:instrText xml:space="preserve"> SEQ Tabela \* ARABIC </w:instrText>
      </w:r>
      <w:r w:rsidR="001F408A">
        <w:rPr>
          <w:noProof/>
        </w:rPr>
        <w:fldChar w:fldCharType="separate"/>
      </w:r>
      <w:r w:rsidR="00C73626">
        <w:rPr>
          <w:noProof/>
        </w:rPr>
        <w:t>3</w:t>
      </w:r>
      <w:r w:rsidR="001F408A">
        <w:rPr>
          <w:noProof/>
        </w:rPr>
        <w:fldChar w:fldCharType="end"/>
      </w:r>
      <w:bookmarkEnd w:id="35"/>
      <w:r>
        <w:t xml:space="preserve"> - Matriz de avaliação de riscos</w:t>
      </w:r>
    </w:p>
    <w:tbl>
      <w:tblPr>
        <w:tblStyle w:val="Tabelacomgrade"/>
        <w:tblW w:w="0" w:type="auto"/>
        <w:jc w:val="center"/>
        <w:tblLook w:val="04A0" w:firstRow="1" w:lastRow="0" w:firstColumn="1" w:lastColumn="0" w:noHBand="0" w:noVBand="1"/>
      </w:tblPr>
      <w:tblGrid>
        <w:gridCol w:w="749"/>
        <w:gridCol w:w="891"/>
        <w:gridCol w:w="1220"/>
        <w:gridCol w:w="1247"/>
        <w:gridCol w:w="1247"/>
        <w:gridCol w:w="1180"/>
      </w:tblGrid>
      <w:tr w:rsidR="003A3E3A" w14:paraId="035BBE65" w14:textId="77777777" w:rsidTr="00A61637">
        <w:trPr>
          <w:jc w:val="center"/>
        </w:trPr>
        <w:tc>
          <w:tcPr>
            <w:tcW w:w="749" w:type="dxa"/>
            <w:tcBorders>
              <w:top w:val="nil"/>
              <w:left w:val="nil"/>
              <w:bottom w:val="nil"/>
              <w:right w:val="nil"/>
            </w:tcBorders>
          </w:tcPr>
          <w:p w14:paraId="3FFD038D" w14:textId="77777777" w:rsidR="003A3E3A" w:rsidRDefault="003A3E3A" w:rsidP="00921234"/>
        </w:tc>
        <w:tc>
          <w:tcPr>
            <w:tcW w:w="891" w:type="dxa"/>
            <w:tcBorders>
              <w:top w:val="nil"/>
              <w:left w:val="nil"/>
              <w:bottom w:val="nil"/>
              <w:right w:val="nil"/>
            </w:tcBorders>
          </w:tcPr>
          <w:p w14:paraId="687E095E" w14:textId="77777777" w:rsidR="003A3E3A" w:rsidRDefault="003A3E3A" w:rsidP="00921234"/>
        </w:tc>
        <w:tc>
          <w:tcPr>
            <w:tcW w:w="1220" w:type="dxa"/>
            <w:tcBorders>
              <w:top w:val="nil"/>
              <w:left w:val="nil"/>
              <w:bottom w:val="nil"/>
              <w:right w:val="single" w:sz="4" w:space="0" w:color="auto"/>
            </w:tcBorders>
          </w:tcPr>
          <w:p w14:paraId="463A507C" w14:textId="77777777" w:rsidR="003A3E3A" w:rsidRDefault="003A3E3A" w:rsidP="00921234"/>
        </w:tc>
        <w:tc>
          <w:tcPr>
            <w:tcW w:w="3674" w:type="dxa"/>
            <w:gridSpan w:val="3"/>
            <w:tcBorders>
              <w:left w:val="single" w:sz="4" w:space="0" w:color="auto"/>
            </w:tcBorders>
            <w:vAlign w:val="center"/>
          </w:tcPr>
          <w:p w14:paraId="462E901F" w14:textId="77777777" w:rsidR="003A3E3A" w:rsidRDefault="003A3E3A" w:rsidP="00921234">
            <w:pPr>
              <w:jc w:val="center"/>
            </w:pPr>
            <w:r>
              <w:t>Severidade</w:t>
            </w:r>
          </w:p>
        </w:tc>
      </w:tr>
      <w:tr w:rsidR="003A3E3A" w14:paraId="56FB3D6C" w14:textId="77777777" w:rsidTr="0051032C">
        <w:trPr>
          <w:jc w:val="center"/>
        </w:trPr>
        <w:tc>
          <w:tcPr>
            <w:tcW w:w="749" w:type="dxa"/>
            <w:tcBorders>
              <w:top w:val="nil"/>
              <w:left w:val="nil"/>
              <w:bottom w:val="nil"/>
              <w:right w:val="nil"/>
            </w:tcBorders>
          </w:tcPr>
          <w:p w14:paraId="71A3E6F4" w14:textId="77777777" w:rsidR="003A3E3A" w:rsidRDefault="003A3E3A" w:rsidP="003A3E3A"/>
        </w:tc>
        <w:tc>
          <w:tcPr>
            <w:tcW w:w="891" w:type="dxa"/>
            <w:tcBorders>
              <w:top w:val="nil"/>
              <w:left w:val="nil"/>
              <w:bottom w:val="nil"/>
              <w:right w:val="nil"/>
            </w:tcBorders>
          </w:tcPr>
          <w:p w14:paraId="37E01CAC" w14:textId="77777777" w:rsidR="003A3E3A" w:rsidRDefault="003A3E3A" w:rsidP="003A3E3A"/>
        </w:tc>
        <w:tc>
          <w:tcPr>
            <w:tcW w:w="1220" w:type="dxa"/>
            <w:tcBorders>
              <w:top w:val="nil"/>
              <w:left w:val="nil"/>
              <w:bottom w:val="nil"/>
              <w:right w:val="single" w:sz="4" w:space="0" w:color="auto"/>
            </w:tcBorders>
          </w:tcPr>
          <w:p w14:paraId="2BB8BA0B" w14:textId="77777777" w:rsidR="003A3E3A" w:rsidRDefault="003A3E3A" w:rsidP="003A3E3A"/>
        </w:tc>
        <w:tc>
          <w:tcPr>
            <w:tcW w:w="1247" w:type="dxa"/>
            <w:tcBorders>
              <w:left w:val="single" w:sz="4" w:space="0" w:color="auto"/>
            </w:tcBorders>
            <w:vAlign w:val="center"/>
          </w:tcPr>
          <w:p w14:paraId="68C5FD61" w14:textId="77777777" w:rsidR="003A3E3A" w:rsidRDefault="003A3E3A" w:rsidP="003A3E3A">
            <w:pPr>
              <w:jc w:val="center"/>
            </w:pPr>
            <w:r>
              <w:t>A</w:t>
            </w:r>
          </w:p>
        </w:tc>
        <w:tc>
          <w:tcPr>
            <w:tcW w:w="1247" w:type="dxa"/>
            <w:vAlign w:val="center"/>
          </w:tcPr>
          <w:p w14:paraId="0E9653B9" w14:textId="77777777" w:rsidR="003A3E3A" w:rsidRDefault="00D039E3" w:rsidP="00D039E3">
            <w:pPr>
              <w:jc w:val="center"/>
            </w:pPr>
            <w:r>
              <w:t>B</w:t>
            </w:r>
          </w:p>
        </w:tc>
        <w:tc>
          <w:tcPr>
            <w:tcW w:w="1180" w:type="dxa"/>
            <w:vAlign w:val="center"/>
          </w:tcPr>
          <w:p w14:paraId="38169FBF" w14:textId="77777777" w:rsidR="003A3E3A" w:rsidRDefault="00D039E3" w:rsidP="00D039E3">
            <w:pPr>
              <w:jc w:val="center"/>
            </w:pPr>
            <w:r>
              <w:t>C</w:t>
            </w:r>
          </w:p>
        </w:tc>
      </w:tr>
      <w:tr w:rsidR="003A3E3A" w14:paraId="22BDAA4F" w14:textId="77777777" w:rsidTr="0051032C">
        <w:trPr>
          <w:cantSplit/>
          <w:trHeight w:val="1417"/>
          <w:jc w:val="center"/>
        </w:trPr>
        <w:tc>
          <w:tcPr>
            <w:tcW w:w="749" w:type="dxa"/>
            <w:tcBorders>
              <w:top w:val="nil"/>
              <w:left w:val="nil"/>
              <w:bottom w:val="single" w:sz="4" w:space="0" w:color="auto"/>
              <w:right w:val="nil"/>
            </w:tcBorders>
            <w:vAlign w:val="center"/>
          </w:tcPr>
          <w:p w14:paraId="7F704CAB" w14:textId="77777777" w:rsidR="003A3E3A" w:rsidRDefault="003A3E3A" w:rsidP="003A3E3A">
            <w:pPr>
              <w:jc w:val="center"/>
            </w:pPr>
          </w:p>
        </w:tc>
        <w:tc>
          <w:tcPr>
            <w:tcW w:w="891" w:type="dxa"/>
            <w:tcBorders>
              <w:top w:val="nil"/>
              <w:left w:val="nil"/>
              <w:bottom w:val="single" w:sz="4" w:space="0" w:color="auto"/>
              <w:right w:val="nil"/>
            </w:tcBorders>
            <w:vAlign w:val="center"/>
          </w:tcPr>
          <w:p w14:paraId="123A46AB" w14:textId="77777777" w:rsidR="003A3E3A" w:rsidRDefault="003A3E3A" w:rsidP="003A3E3A">
            <w:pPr>
              <w:jc w:val="center"/>
            </w:pPr>
          </w:p>
        </w:tc>
        <w:tc>
          <w:tcPr>
            <w:tcW w:w="1220" w:type="dxa"/>
            <w:tcBorders>
              <w:top w:val="nil"/>
              <w:left w:val="nil"/>
              <w:bottom w:val="single" w:sz="4" w:space="0" w:color="auto"/>
              <w:right w:val="single" w:sz="4" w:space="0" w:color="auto"/>
            </w:tcBorders>
            <w:vAlign w:val="center"/>
          </w:tcPr>
          <w:p w14:paraId="60B5BC0D" w14:textId="77777777" w:rsidR="003A3E3A" w:rsidRDefault="003A3E3A" w:rsidP="003A3E3A">
            <w:pPr>
              <w:jc w:val="center"/>
            </w:pPr>
          </w:p>
        </w:tc>
        <w:tc>
          <w:tcPr>
            <w:tcW w:w="1247" w:type="dxa"/>
            <w:tcBorders>
              <w:left w:val="single" w:sz="4" w:space="0" w:color="auto"/>
            </w:tcBorders>
            <w:textDirection w:val="btLr"/>
            <w:vAlign w:val="center"/>
          </w:tcPr>
          <w:p w14:paraId="36FC25D3" w14:textId="77777777" w:rsidR="003A3E3A" w:rsidRDefault="003A3E3A" w:rsidP="003A3E3A">
            <w:pPr>
              <w:ind w:left="113" w:right="113"/>
              <w:jc w:val="center"/>
            </w:pPr>
            <w:r>
              <w:t>Menor</w:t>
            </w:r>
          </w:p>
        </w:tc>
        <w:tc>
          <w:tcPr>
            <w:tcW w:w="1247" w:type="dxa"/>
            <w:textDirection w:val="btLr"/>
            <w:vAlign w:val="center"/>
          </w:tcPr>
          <w:p w14:paraId="0243E719" w14:textId="77777777" w:rsidR="003A3E3A" w:rsidRDefault="00A61637" w:rsidP="00A61637">
            <w:pPr>
              <w:ind w:left="113" w:right="113"/>
              <w:jc w:val="center"/>
            </w:pPr>
            <w:r>
              <w:t>Significativo</w:t>
            </w:r>
          </w:p>
        </w:tc>
        <w:tc>
          <w:tcPr>
            <w:tcW w:w="1180" w:type="dxa"/>
            <w:textDirection w:val="btLr"/>
            <w:vAlign w:val="center"/>
          </w:tcPr>
          <w:p w14:paraId="02055C96" w14:textId="77777777" w:rsidR="003A3E3A" w:rsidRDefault="003A3E3A" w:rsidP="003A3E3A">
            <w:pPr>
              <w:ind w:left="113" w:right="113"/>
              <w:jc w:val="center"/>
            </w:pPr>
            <w:r>
              <w:t>Catastrófico</w:t>
            </w:r>
          </w:p>
        </w:tc>
      </w:tr>
      <w:tr w:rsidR="003A3E3A" w14:paraId="49F88ED9" w14:textId="77777777" w:rsidTr="00EF19B2">
        <w:trPr>
          <w:cantSplit/>
          <w:trHeight w:val="567"/>
          <w:jc w:val="center"/>
        </w:trPr>
        <w:tc>
          <w:tcPr>
            <w:tcW w:w="749" w:type="dxa"/>
            <w:vMerge w:val="restart"/>
            <w:tcBorders>
              <w:top w:val="single" w:sz="4" w:space="0" w:color="auto"/>
            </w:tcBorders>
            <w:textDirection w:val="btLr"/>
            <w:vAlign w:val="center"/>
          </w:tcPr>
          <w:p w14:paraId="613B4B92" w14:textId="77777777" w:rsidR="003A3E3A" w:rsidRDefault="003A3E3A" w:rsidP="003A3E3A">
            <w:pPr>
              <w:ind w:left="113" w:right="113"/>
              <w:jc w:val="center"/>
            </w:pPr>
            <w:r>
              <w:t>Probabilidade</w:t>
            </w:r>
          </w:p>
        </w:tc>
        <w:tc>
          <w:tcPr>
            <w:tcW w:w="891" w:type="dxa"/>
            <w:tcBorders>
              <w:top w:val="single" w:sz="4" w:space="0" w:color="auto"/>
            </w:tcBorders>
            <w:vAlign w:val="center"/>
          </w:tcPr>
          <w:p w14:paraId="3ACEFF0C" w14:textId="77777777" w:rsidR="003A3E3A" w:rsidRDefault="00A61637" w:rsidP="003A3E3A">
            <w:pPr>
              <w:jc w:val="center"/>
            </w:pPr>
            <w:r>
              <w:t>3</w:t>
            </w:r>
          </w:p>
        </w:tc>
        <w:tc>
          <w:tcPr>
            <w:tcW w:w="1220" w:type="dxa"/>
            <w:tcBorders>
              <w:top w:val="single" w:sz="4" w:space="0" w:color="auto"/>
            </w:tcBorders>
            <w:vAlign w:val="center"/>
          </w:tcPr>
          <w:p w14:paraId="321B557D" w14:textId="77777777" w:rsidR="003A3E3A" w:rsidRDefault="00562988" w:rsidP="003A3E3A">
            <w:pPr>
              <w:jc w:val="center"/>
            </w:pPr>
            <w:r>
              <w:t>Provável</w:t>
            </w:r>
          </w:p>
        </w:tc>
        <w:tc>
          <w:tcPr>
            <w:tcW w:w="1247" w:type="dxa"/>
            <w:shd w:val="clear" w:color="auto" w:fill="FFFF99"/>
            <w:vAlign w:val="center"/>
          </w:tcPr>
          <w:p w14:paraId="5DAB65FD" w14:textId="77777777" w:rsidR="003A3E3A" w:rsidRDefault="00D039E3" w:rsidP="00D039E3">
            <w:pPr>
              <w:jc w:val="center"/>
            </w:pPr>
            <w:r>
              <w:t>3</w:t>
            </w:r>
            <w:r w:rsidR="003A3E3A">
              <w:t>A</w:t>
            </w:r>
          </w:p>
        </w:tc>
        <w:tc>
          <w:tcPr>
            <w:tcW w:w="1247" w:type="dxa"/>
            <w:shd w:val="clear" w:color="auto" w:fill="FF5050"/>
            <w:vAlign w:val="center"/>
          </w:tcPr>
          <w:p w14:paraId="137482FD" w14:textId="77777777" w:rsidR="003A3E3A" w:rsidRPr="00EF19B2" w:rsidRDefault="00D039E3" w:rsidP="00D039E3">
            <w:pPr>
              <w:jc w:val="center"/>
              <w:rPr>
                <w:color w:val="FFFFFF" w:themeColor="background1"/>
              </w:rPr>
            </w:pPr>
            <w:r w:rsidRPr="00EF19B2">
              <w:rPr>
                <w:color w:val="FFFFFF" w:themeColor="background1"/>
              </w:rPr>
              <w:t>3B</w:t>
            </w:r>
          </w:p>
        </w:tc>
        <w:tc>
          <w:tcPr>
            <w:tcW w:w="1180" w:type="dxa"/>
            <w:shd w:val="clear" w:color="auto" w:fill="FF5050"/>
            <w:vAlign w:val="center"/>
          </w:tcPr>
          <w:p w14:paraId="77D1E2D9" w14:textId="77777777" w:rsidR="003A3E3A" w:rsidRPr="00EF19B2" w:rsidRDefault="00D039E3" w:rsidP="00D039E3">
            <w:pPr>
              <w:jc w:val="center"/>
              <w:rPr>
                <w:color w:val="FFFFFF" w:themeColor="background1"/>
              </w:rPr>
            </w:pPr>
            <w:r w:rsidRPr="00EF19B2">
              <w:rPr>
                <w:color w:val="FFFFFF" w:themeColor="background1"/>
              </w:rPr>
              <w:t>3C</w:t>
            </w:r>
          </w:p>
        </w:tc>
      </w:tr>
      <w:tr w:rsidR="003A3E3A" w14:paraId="3FC3D8E9" w14:textId="77777777" w:rsidTr="00EF19B2">
        <w:trPr>
          <w:cantSplit/>
          <w:trHeight w:val="567"/>
          <w:jc w:val="center"/>
        </w:trPr>
        <w:tc>
          <w:tcPr>
            <w:tcW w:w="749" w:type="dxa"/>
            <w:vMerge/>
          </w:tcPr>
          <w:p w14:paraId="5F8D09F3" w14:textId="77777777" w:rsidR="003A3E3A" w:rsidRDefault="003A3E3A" w:rsidP="003A3E3A"/>
        </w:tc>
        <w:tc>
          <w:tcPr>
            <w:tcW w:w="891" w:type="dxa"/>
            <w:vAlign w:val="center"/>
          </w:tcPr>
          <w:p w14:paraId="40C3976E" w14:textId="77777777" w:rsidR="003A3E3A" w:rsidRDefault="003A3E3A" w:rsidP="003A3E3A">
            <w:pPr>
              <w:jc w:val="center"/>
            </w:pPr>
            <w:r>
              <w:t>2</w:t>
            </w:r>
          </w:p>
        </w:tc>
        <w:tc>
          <w:tcPr>
            <w:tcW w:w="1220" w:type="dxa"/>
            <w:vAlign w:val="center"/>
          </w:tcPr>
          <w:p w14:paraId="2A951CDF" w14:textId="77777777" w:rsidR="003A3E3A" w:rsidRDefault="00562988" w:rsidP="00A61637">
            <w:pPr>
              <w:jc w:val="center"/>
            </w:pPr>
            <w:r>
              <w:t>Possível</w:t>
            </w:r>
          </w:p>
        </w:tc>
        <w:tc>
          <w:tcPr>
            <w:tcW w:w="1247" w:type="dxa"/>
            <w:shd w:val="clear" w:color="auto" w:fill="00CC66"/>
            <w:vAlign w:val="center"/>
          </w:tcPr>
          <w:p w14:paraId="35815C8C" w14:textId="77777777" w:rsidR="003A3E3A" w:rsidRDefault="003A3E3A" w:rsidP="003A3E3A">
            <w:pPr>
              <w:jc w:val="center"/>
            </w:pPr>
            <w:r w:rsidRPr="00EF19B2">
              <w:rPr>
                <w:color w:val="FFFFFF" w:themeColor="background1"/>
              </w:rPr>
              <w:t>2</w:t>
            </w:r>
            <w:r w:rsidR="00D039E3" w:rsidRPr="00EF19B2">
              <w:rPr>
                <w:color w:val="FFFFFF" w:themeColor="background1"/>
              </w:rPr>
              <w:t>A</w:t>
            </w:r>
          </w:p>
        </w:tc>
        <w:tc>
          <w:tcPr>
            <w:tcW w:w="1247" w:type="dxa"/>
            <w:shd w:val="clear" w:color="auto" w:fill="FFFF99"/>
            <w:vAlign w:val="center"/>
          </w:tcPr>
          <w:p w14:paraId="3EC82FEA" w14:textId="77777777" w:rsidR="003A3E3A" w:rsidRDefault="003A3E3A" w:rsidP="00D039E3">
            <w:pPr>
              <w:jc w:val="center"/>
            </w:pPr>
            <w:r>
              <w:t>2</w:t>
            </w:r>
            <w:r w:rsidR="00D039E3">
              <w:t>B</w:t>
            </w:r>
          </w:p>
        </w:tc>
        <w:tc>
          <w:tcPr>
            <w:tcW w:w="1180" w:type="dxa"/>
            <w:shd w:val="clear" w:color="auto" w:fill="FF5050"/>
            <w:vAlign w:val="center"/>
          </w:tcPr>
          <w:p w14:paraId="20E301AC" w14:textId="77777777" w:rsidR="003A3E3A" w:rsidRDefault="00D039E3" w:rsidP="00D039E3">
            <w:pPr>
              <w:jc w:val="center"/>
            </w:pPr>
            <w:r w:rsidRPr="00EF19B2">
              <w:rPr>
                <w:color w:val="FFFFFF" w:themeColor="background1"/>
              </w:rPr>
              <w:t>2C</w:t>
            </w:r>
          </w:p>
        </w:tc>
      </w:tr>
      <w:tr w:rsidR="003A3E3A" w14:paraId="04EE4997" w14:textId="77777777" w:rsidTr="00EF19B2">
        <w:trPr>
          <w:cantSplit/>
          <w:trHeight w:val="567"/>
          <w:jc w:val="center"/>
        </w:trPr>
        <w:tc>
          <w:tcPr>
            <w:tcW w:w="749" w:type="dxa"/>
            <w:vMerge/>
          </w:tcPr>
          <w:p w14:paraId="576529AD" w14:textId="77777777" w:rsidR="003A3E3A" w:rsidRDefault="003A3E3A" w:rsidP="003A3E3A"/>
        </w:tc>
        <w:tc>
          <w:tcPr>
            <w:tcW w:w="891" w:type="dxa"/>
            <w:vAlign w:val="center"/>
          </w:tcPr>
          <w:p w14:paraId="5EFCB32E" w14:textId="77777777" w:rsidR="003A3E3A" w:rsidRDefault="003A3E3A" w:rsidP="003A3E3A">
            <w:pPr>
              <w:jc w:val="center"/>
            </w:pPr>
            <w:r>
              <w:t>1</w:t>
            </w:r>
          </w:p>
        </w:tc>
        <w:tc>
          <w:tcPr>
            <w:tcW w:w="1220" w:type="dxa"/>
            <w:vAlign w:val="center"/>
          </w:tcPr>
          <w:p w14:paraId="1F72C3AE" w14:textId="77777777" w:rsidR="003A3E3A" w:rsidRDefault="00562988" w:rsidP="003A3E3A">
            <w:pPr>
              <w:jc w:val="center"/>
            </w:pPr>
            <w:r>
              <w:t>Improvável</w:t>
            </w:r>
          </w:p>
        </w:tc>
        <w:tc>
          <w:tcPr>
            <w:tcW w:w="1247" w:type="dxa"/>
            <w:shd w:val="clear" w:color="auto" w:fill="00CC66"/>
            <w:vAlign w:val="center"/>
          </w:tcPr>
          <w:p w14:paraId="10C9A721" w14:textId="77777777" w:rsidR="003A3E3A" w:rsidRDefault="003A3E3A" w:rsidP="003A3E3A">
            <w:pPr>
              <w:jc w:val="center"/>
            </w:pPr>
            <w:r w:rsidRPr="00EF19B2">
              <w:rPr>
                <w:color w:val="FFFFFF" w:themeColor="background1"/>
              </w:rPr>
              <w:t>1</w:t>
            </w:r>
            <w:r w:rsidR="00D039E3" w:rsidRPr="00EF19B2">
              <w:rPr>
                <w:color w:val="FFFFFF" w:themeColor="background1"/>
              </w:rPr>
              <w:t>A</w:t>
            </w:r>
          </w:p>
        </w:tc>
        <w:tc>
          <w:tcPr>
            <w:tcW w:w="1247" w:type="dxa"/>
            <w:shd w:val="clear" w:color="auto" w:fill="FFFF99"/>
            <w:vAlign w:val="center"/>
          </w:tcPr>
          <w:p w14:paraId="231D6A51" w14:textId="77777777" w:rsidR="003A3E3A" w:rsidRDefault="003A3E3A" w:rsidP="00D039E3">
            <w:pPr>
              <w:jc w:val="center"/>
            </w:pPr>
            <w:r>
              <w:t>1</w:t>
            </w:r>
            <w:r w:rsidR="00D039E3">
              <w:t>B</w:t>
            </w:r>
          </w:p>
        </w:tc>
        <w:tc>
          <w:tcPr>
            <w:tcW w:w="1180" w:type="dxa"/>
            <w:shd w:val="clear" w:color="auto" w:fill="FFFF99"/>
            <w:vAlign w:val="center"/>
          </w:tcPr>
          <w:p w14:paraId="3A846A49" w14:textId="77777777" w:rsidR="003A3E3A" w:rsidRDefault="003A3E3A" w:rsidP="00D039E3">
            <w:pPr>
              <w:jc w:val="center"/>
            </w:pPr>
            <w:r>
              <w:t>1</w:t>
            </w:r>
            <w:r w:rsidR="00D039E3">
              <w:t>C</w:t>
            </w:r>
          </w:p>
        </w:tc>
      </w:tr>
    </w:tbl>
    <w:p w14:paraId="04BA79D7" w14:textId="77777777" w:rsidR="004516FC" w:rsidRDefault="004516FC" w:rsidP="00EF19B2">
      <w:pPr>
        <w:pStyle w:val="Legenda"/>
        <w:keepNext/>
        <w:spacing w:before="240" w:after="0"/>
        <w:jc w:val="center"/>
      </w:pPr>
      <w:bookmarkStart w:id="36" w:name="_Ref477184564"/>
    </w:p>
    <w:p w14:paraId="00E0E23C" w14:textId="77777777" w:rsidR="004516FC" w:rsidRDefault="004516FC" w:rsidP="00EF19B2">
      <w:pPr>
        <w:pStyle w:val="Legenda"/>
        <w:keepNext/>
        <w:spacing w:before="240" w:after="0"/>
        <w:jc w:val="center"/>
      </w:pPr>
    </w:p>
    <w:p w14:paraId="604901E5" w14:textId="31506AF0" w:rsidR="00E93295" w:rsidRDefault="00E93295" w:rsidP="00EF19B2">
      <w:pPr>
        <w:pStyle w:val="Legenda"/>
        <w:keepNext/>
        <w:spacing w:before="240" w:after="0"/>
        <w:jc w:val="center"/>
      </w:pPr>
      <w:bookmarkStart w:id="37" w:name="_Ref521412289"/>
      <w:r>
        <w:t xml:space="preserve">Tabela </w:t>
      </w:r>
      <w:r w:rsidR="001F408A">
        <w:rPr>
          <w:noProof/>
        </w:rPr>
        <w:fldChar w:fldCharType="begin"/>
      </w:r>
      <w:r w:rsidR="001F408A">
        <w:rPr>
          <w:noProof/>
        </w:rPr>
        <w:instrText xml:space="preserve"> SEQ Tabela \* ARABIC </w:instrText>
      </w:r>
      <w:r w:rsidR="001F408A">
        <w:rPr>
          <w:noProof/>
        </w:rPr>
        <w:fldChar w:fldCharType="separate"/>
      </w:r>
      <w:r w:rsidR="00C73626">
        <w:rPr>
          <w:noProof/>
        </w:rPr>
        <w:t>4</w:t>
      </w:r>
      <w:r w:rsidR="001F408A">
        <w:rPr>
          <w:noProof/>
        </w:rPr>
        <w:fldChar w:fldCharType="end"/>
      </w:r>
      <w:bookmarkEnd w:id="36"/>
      <w:bookmarkEnd w:id="37"/>
      <w:r>
        <w:t xml:space="preserve"> - Níveis de risco e ações demandadas</w:t>
      </w:r>
    </w:p>
    <w:tbl>
      <w:tblPr>
        <w:tblStyle w:val="TabeladeLista3-nfase5"/>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tblBorders>
        <w:tblLayout w:type="fixed"/>
        <w:tblLook w:val="04A0" w:firstRow="1" w:lastRow="0" w:firstColumn="1" w:lastColumn="0" w:noHBand="0" w:noVBand="1"/>
      </w:tblPr>
      <w:tblGrid>
        <w:gridCol w:w="1555"/>
        <w:gridCol w:w="1417"/>
        <w:gridCol w:w="6237"/>
      </w:tblGrid>
      <w:tr w:rsidR="007D3CF8" w14:paraId="5F1AE6BE" w14:textId="77777777" w:rsidTr="00EF19B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55" w:type="dxa"/>
            <w:tcBorders>
              <w:bottom w:val="none" w:sz="0" w:space="0" w:color="auto"/>
              <w:right w:val="none" w:sz="0" w:space="0" w:color="auto"/>
            </w:tcBorders>
            <w:shd w:val="clear" w:color="auto" w:fill="CA5D37"/>
            <w:vAlign w:val="center"/>
          </w:tcPr>
          <w:p w14:paraId="6BDA893A" w14:textId="77777777" w:rsidR="007D3CF8" w:rsidRPr="004B1898" w:rsidRDefault="007D3CF8" w:rsidP="00EF19B2">
            <w:r w:rsidRPr="004B1898">
              <w:t>Níve</w:t>
            </w:r>
            <w:r w:rsidR="00E93295" w:rsidRPr="004B1898">
              <w:t xml:space="preserve">is </w:t>
            </w:r>
            <w:r w:rsidRPr="004B1898">
              <w:t>de risco</w:t>
            </w:r>
          </w:p>
        </w:tc>
        <w:tc>
          <w:tcPr>
            <w:tcW w:w="1417" w:type="dxa"/>
            <w:shd w:val="clear" w:color="auto" w:fill="CA5D37"/>
            <w:vAlign w:val="center"/>
          </w:tcPr>
          <w:p w14:paraId="39CF6A82" w14:textId="77777777" w:rsidR="007D3CF8" w:rsidRPr="004B1898" w:rsidRDefault="007D3CF8" w:rsidP="00EF19B2">
            <w:pPr>
              <w:cnfStyle w:val="100000000000" w:firstRow="1" w:lastRow="0" w:firstColumn="0" w:lastColumn="0" w:oddVBand="0" w:evenVBand="0" w:oddHBand="0" w:evenHBand="0" w:firstRowFirstColumn="0" w:firstRowLastColumn="0" w:lastRowFirstColumn="0" w:lastRowLastColumn="0"/>
            </w:pPr>
            <w:r w:rsidRPr="004B1898">
              <w:t>Classificação</w:t>
            </w:r>
          </w:p>
        </w:tc>
        <w:tc>
          <w:tcPr>
            <w:tcW w:w="6237" w:type="dxa"/>
            <w:shd w:val="clear" w:color="auto" w:fill="CA5D37"/>
            <w:vAlign w:val="center"/>
          </w:tcPr>
          <w:p w14:paraId="6535E18E" w14:textId="77777777" w:rsidR="007D3CF8" w:rsidRPr="004B1898" w:rsidRDefault="007D3CF8" w:rsidP="00EF19B2">
            <w:pPr>
              <w:cnfStyle w:val="100000000000" w:firstRow="1" w:lastRow="0" w:firstColumn="0" w:lastColumn="0" w:oddVBand="0" w:evenVBand="0" w:oddHBand="0" w:evenHBand="0" w:firstRowFirstColumn="0" w:firstRowLastColumn="0" w:lastRowFirstColumn="0" w:lastRowLastColumn="0"/>
            </w:pPr>
            <w:r w:rsidRPr="004B1898">
              <w:t>Ações demandadas</w:t>
            </w:r>
          </w:p>
        </w:tc>
      </w:tr>
      <w:tr w:rsidR="007D3CF8" w14:paraId="00C9428A" w14:textId="77777777" w:rsidTr="00EF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shd w:val="clear" w:color="auto" w:fill="FF5050"/>
            <w:vAlign w:val="center"/>
          </w:tcPr>
          <w:p w14:paraId="2612DEEB" w14:textId="77777777" w:rsidR="007D3CF8" w:rsidRPr="00EF19B2" w:rsidRDefault="007D3CF8">
            <w:pPr>
              <w:rPr>
                <w:color w:val="FFFFFF" w:themeColor="background1"/>
                <w:sz w:val="20"/>
              </w:rPr>
            </w:pPr>
            <w:r w:rsidRPr="00EF19B2">
              <w:rPr>
                <w:color w:val="FFFFFF" w:themeColor="background1"/>
                <w:sz w:val="20"/>
              </w:rPr>
              <w:t>3</w:t>
            </w:r>
            <w:r w:rsidR="003A57CD" w:rsidRPr="00EF19B2">
              <w:rPr>
                <w:color w:val="FFFFFF" w:themeColor="background1"/>
                <w:sz w:val="20"/>
              </w:rPr>
              <w:t>B</w:t>
            </w:r>
            <w:r w:rsidRPr="00EF19B2">
              <w:rPr>
                <w:color w:val="FFFFFF" w:themeColor="background1"/>
                <w:sz w:val="20"/>
              </w:rPr>
              <w:t xml:space="preserve">, </w:t>
            </w:r>
            <w:r w:rsidR="003A57CD" w:rsidRPr="00EF19B2">
              <w:rPr>
                <w:color w:val="FFFFFF" w:themeColor="background1"/>
                <w:sz w:val="20"/>
              </w:rPr>
              <w:t>3C</w:t>
            </w:r>
            <w:r w:rsidRPr="00EF19B2">
              <w:rPr>
                <w:color w:val="FFFFFF" w:themeColor="background1"/>
                <w:sz w:val="20"/>
              </w:rPr>
              <w:t xml:space="preserve">, </w:t>
            </w:r>
            <w:r w:rsidR="003A57CD" w:rsidRPr="00EF19B2">
              <w:rPr>
                <w:color w:val="FFFFFF" w:themeColor="background1"/>
                <w:sz w:val="20"/>
              </w:rPr>
              <w:t>2C</w:t>
            </w:r>
          </w:p>
        </w:tc>
        <w:tc>
          <w:tcPr>
            <w:tcW w:w="1417" w:type="dxa"/>
            <w:tcBorders>
              <w:top w:val="none" w:sz="0" w:space="0" w:color="auto"/>
              <w:bottom w:val="none" w:sz="0" w:space="0" w:color="auto"/>
            </w:tcBorders>
            <w:shd w:val="clear" w:color="auto" w:fill="FF5050"/>
            <w:vAlign w:val="center"/>
          </w:tcPr>
          <w:p w14:paraId="3CFE9352" w14:textId="77777777" w:rsidR="007D3CF8" w:rsidRPr="00EF19B2" w:rsidRDefault="007D3CF8">
            <w:pPr>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Extremo</w:t>
            </w:r>
          </w:p>
        </w:tc>
        <w:tc>
          <w:tcPr>
            <w:tcW w:w="6237" w:type="dxa"/>
            <w:tcBorders>
              <w:top w:val="none" w:sz="0" w:space="0" w:color="auto"/>
              <w:bottom w:val="none" w:sz="0" w:space="0" w:color="auto"/>
            </w:tcBorders>
            <w:shd w:val="clear" w:color="auto" w:fill="FF5050"/>
            <w:vAlign w:val="center"/>
          </w:tcPr>
          <w:p w14:paraId="0D66823D"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Interrupção imediata das atividades determinada pelo GR, comunicando o ocorrido ao GASO e à ANAC;</w:t>
            </w:r>
          </w:p>
          <w:p w14:paraId="309F22A5"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Elaboração pelo GASO de um plano de ação em até 24h após o comunicado do GR;</w:t>
            </w:r>
          </w:p>
          <w:p w14:paraId="6400EE87"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Aprovação do plano de ação pelo GR;</w:t>
            </w:r>
          </w:p>
          <w:p w14:paraId="12CBA20A"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color w:val="FFFFFF" w:themeColor="background1"/>
                <w:spacing w:val="-4"/>
                <w:sz w:val="20"/>
              </w:rPr>
            </w:pPr>
            <w:r w:rsidRPr="00EF19B2">
              <w:rPr>
                <w:color w:val="FFFFFF" w:themeColor="background1"/>
                <w:spacing w:val="-4"/>
                <w:sz w:val="20"/>
              </w:rPr>
              <w:t>Envio imediato do plano de ação para conhecimento da ANAC;</w:t>
            </w:r>
          </w:p>
          <w:p w14:paraId="291409D0"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EF19B2">
              <w:rPr>
                <w:color w:val="FFFFFF" w:themeColor="background1"/>
                <w:sz w:val="20"/>
              </w:rPr>
              <w:t>Retorno às atividades após implementação eficaz do plano de ação, mediante autorização do GR e comunicação à ANAC.</w:t>
            </w:r>
          </w:p>
        </w:tc>
      </w:tr>
      <w:tr w:rsidR="007D3CF8" w14:paraId="5D81CAAE" w14:textId="77777777" w:rsidTr="00EF19B2">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shd w:val="clear" w:color="auto" w:fill="FFFF99"/>
            <w:vAlign w:val="center"/>
          </w:tcPr>
          <w:p w14:paraId="440A50AB" w14:textId="77777777" w:rsidR="007D3CF8" w:rsidRPr="00EF19B2" w:rsidRDefault="00AA6185">
            <w:pPr>
              <w:rPr>
                <w:sz w:val="20"/>
              </w:rPr>
            </w:pPr>
            <w:r w:rsidRPr="00EF19B2">
              <w:rPr>
                <w:sz w:val="20"/>
              </w:rPr>
              <w:t>3A</w:t>
            </w:r>
            <w:r w:rsidR="007D3CF8" w:rsidRPr="00EF19B2">
              <w:rPr>
                <w:sz w:val="20"/>
              </w:rPr>
              <w:t>, 2</w:t>
            </w:r>
            <w:r w:rsidRPr="00EF19B2">
              <w:rPr>
                <w:sz w:val="20"/>
              </w:rPr>
              <w:t>B</w:t>
            </w:r>
            <w:r w:rsidR="007D3CF8" w:rsidRPr="00EF19B2">
              <w:rPr>
                <w:sz w:val="20"/>
              </w:rPr>
              <w:t xml:space="preserve">, </w:t>
            </w:r>
            <w:r w:rsidRPr="00EF19B2">
              <w:rPr>
                <w:sz w:val="20"/>
              </w:rPr>
              <w:t>1B</w:t>
            </w:r>
            <w:r w:rsidR="007D3CF8" w:rsidRPr="00EF19B2">
              <w:rPr>
                <w:sz w:val="20"/>
              </w:rPr>
              <w:t xml:space="preserve">, </w:t>
            </w:r>
            <w:r w:rsidRPr="00EF19B2">
              <w:rPr>
                <w:sz w:val="20"/>
              </w:rPr>
              <w:t>1</w:t>
            </w:r>
            <w:r w:rsidR="007D3CF8" w:rsidRPr="00EF19B2">
              <w:rPr>
                <w:sz w:val="20"/>
              </w:rPr>
              <w:t>C</w:t>
            </w:r>
          </w:p>
        </w:tc>
        <w:tc>
          <w:tcPr>
            <w:tcW w:w="1417" w:type="dxa"/>
            <w:shd w:val="clear" w:color="auto" w:fill="FFFF99"/>
            <w:vAlign w:val="center"/>
          </w:tcPr>
          <w:p w14:paraId="5AC5943A" w14:textId="77777777" w:rsidR="007D3CF8" w:rsidRPr="00EF19B2" w:rsidRDefault="003A57CD">
            <w:pPr>
              <w:cnfStyle w:val="000000000000" w:firstRow="0" w:lastRow="0" w:firstColumn="0" w:lastColumn="0" w:oddVBand="0" w:evenVBand="0" w:oddHBand="0" w:evenHBand="0" w:firstRowFirstColumn="0" w:firstRowLastColumn="0" w:lastRowFirstColumn="0" w:lastRowLastColumn="0"/>
              <w:rPr>
                <w:sz w:val="20"/>
              </w:rPr>
            </w:pPr>
            <w:r w:rsidRPr="00EF19B2">
              <w:rPr>
                <w:sz w:val="20"/>
              </w:rPr>
              <w:t>Moderado</w:t>
            </w:r>
          </w:p>
        </w:tc>
        <w:tc>
          <w:tcPr>
            <w:tcW w:w="6237" w:type="dxa"/>
            <w:shd w:val="clear" w:color="auto" w:fill="FFFF99"/>
            <w:vAlign w:val="center"/>
          </w:tcPr>
          <w:p w14:paraId="68D44DC9" w14:textId="77777777" w:rsidR="007D3CF8" w:rsidRPr="00EF19B2" w:rsidRDefault="007D3CF8" w:rsidP="00D27CC6">
            <w:pPr>
              <w:pStyle w:val="PargrafodaLista"/>
              <w:numPr>
                <w:ilvl w:val="0"/>
                <w:numId w:val="8"/>
              </w:numPr>
              <w:ind w:left="317"/>
              <w:cnfStyle w:val="000000000000" w:firstRow="0" w:lastRow="0" w:firstColumn="0" w:lastColumn="0" w:oddVBand="0" w:evenVBand="0" w:oddHBand="0" w:evenHBand="0" w:firstRowFirstColumn="0" w:firstRowLastColumn="0" w:lastRowFirstColumn="0" w:lastRowLastColumn="0"/>
              <w:rPr>
                <w:sz w:val="20"/>
              </w:rPr>
            </w:pPr>
            <w:r w:rsidRPr="00EF19B2">
              <w:rPr>
                <w:sz w:val="20"/>
              </w:rPr>
              <w:t>Atividades mantidas sob restrições temporárias por determinação do GR, enviando comunicação ao GASO;</w:t>
            </w:r>
          </w:p>
          <w:p w14:paraId="33B8F442" w14:textId="77777777" w:rsidR="007D3CF8" w:rsidRPr="00EF19B2" w:rsidRDefault="007D3CF8" w:rsidP="00D27CC6">
            <w:pPr>
              <w:pStyle w:val="PargrafodaLista"/>
              <w:numPr>
                <w:ilvl w:val="0"/>
                <w:numId w:val="8"/>
              </w:numPr>
              <w:ind w:left="317"/>
              <w:cnfStyle w:val="000000000000" w:firstRow="0" w:lastRow="0" w:firstColumn="0" w:lastColumn="0" w:oddVBand="0" w:evenVBand="0" w:oddHBand="0" w:evenHBand="0" w:firstRowFirstColumn="0" w:firstRowLastColumn="0" w:lastRowFirstColumn="0" w:lastRowLastColumn="0"/>
              <w:rPr>
                <w:sz w:val="20"/>
              </w:rPr>
            </w:pPr>
            <w:r w:rsidRPr="00EF19B2">
              <w:rPr>
                <w:sz w:val="20"/>
              </w:rPr>
              <w:t>Restrições operacionais definidas pelo RT subsidiado pelo GASO;</w:t>
            </w:r>
          </w:p>
          <w:p w14:paraId="597F5274" w14:textId="77777777" w:rsidR="007D3CF8" w:rsidRPr="00EF19B2" w:rsidRDefault="007D3CF8" w:rsidP="00D27CC6">
            <w:pPr>
              <w:pStyle w:val="PargrafodaLista"/>
              <w:numPr>
                <w:ilvl w:val="0"/>
                <w:numId w:val="8"/>
              </w:numPr>
              <w:ind w:left="317"/>
              <w:cnfStyle w:val="000000000000" w:firstRow="0" w:lastRow="0" w:firstColumn="0" w:lastColumn="0" w:oddVBand="0" w:evenVBand="0" w:oddHBand="0" w:evenHBand="0" w:firstRowFirstColumn="0" w:firstRowLastColumn="0" w:lastRowFirstColumn="0" w:lastRowLastColumn="0"/>
              <w:rPr>
                <w:sz w:val="20"/>
              </w:rPr>
            </w:pPr>
            <w:r w:rsidRPr="00EF19B2">
              <w:rPr>
                <w:sz w:val="20"/>
              </w:rPr>
              <w:t xml:space="preserve">GASO elabora plano de ação em até </w:t>
            </w:r>
            <w:r w:rsidR="003A57CD" w:rsidRPr="00EF19B2">
              <w:rPr>
                <w:sz w:val="20"/>
              </w:rPr>
              <w:t>72</w:t>
            </w:r>
            <w:r w:rsidRPr="00EF19B2">
              <w:rPr>
                <w:sz w:val="20"/>
              </w:rPr>
              <w:t>h após informação ao GR;</w:t>
            </w:r>
          </w:p>
          <w:p w14:paraId="048B1B1D" w14:textId="77777777" w:rsidR="007D3CF8" w:rsidRPr="00EF19B2" w:rsidRDefault="007D3CF8" w:rsidP="00D27CC6">
            <w:pPr>
              <w:pStyle w:val="PargrafodaLista"/>
              <w:numPr>
                <w:ilvl w:val="0"/>
                <w:numId w:val="8"/>
              </w:numPr>
              <w:ind w:left="317"/>
              <w:cnfStyle w:val="000000000000" w:firstRow="0" w:lastRow="0" w:firstColumn="0" w:lastColumn="0" w:oddVBand="0" w:evenVBand="0" w:oddHBand="0" w:evenHBand="0" w:firstRowFirstColumn="0" w:firstRowLastColumn="0" w:lastRowFirstColumn="0" w:lastRowLastColumn="0"/>
              <w:rPr>
                <w:sz w:val="20"/>
              </w:rPr>
            </w:pPr>
            <w:r w:rsidRPr="00EF19B2">
              <w:rPr>
                <w:sz w:val="20"/>
              </w:rPr>
              <w:t>Plano de ação a ser submetido à aprovação pelo GR;</w:t>
            </w:r>
          </w:p>
          <w:p w14:paraId="679BDB62" w14:textId="77777777" w:rsidR="007D3CF8" w:rsidRPr="00EF19B2" w:rsidRDefault="007D3CF8" w:rsidP="00D27CC6">
            <w:pPr>
              <w:pStyle w:val="PargrafodaLista"/>
              <w:numPr>
                <w:ilvl w:val="0"/>
                <w:numId w:val="8"/>
              </w:numPr>
              <w:ind w:left="317"/>
              <w:cnfStyle w:val="000000000000" w:firstRow="0" w:lastRow="0" w:firstColumn="0" w:lastColumn="0" w:oddVBand="0" w:evenVBand="0" w:oddHBand="0" w:evenHBand="0" w:firstRowFirstColumn="0" w:firstRowLastColumn="0" w:lastRowFirstColumn="0" w:lastRowLastColumn="0"/>
              <w:rPr>
                <w:sz w:val="20"/>
              </w:rPr>
            </w:pPr>
            <w:r w:rsidRPr="00EF19B2">
              <w:rPr>
                <w:sz w:val="20"/>
              </w:rPr>
              <w:t xml:space="preserve">Monitoramento das restrições pelo </w:t>
            </w:r>
            <w:r w:rsidR="003A57CD" w:rsidRPr="00EF19B2">
              <w:rPr>
                <w:sz w:val="20"/>
              </w:rPr>
              <w:t>RT</w:t>
            </w:r>
            <w:r w:rsidRPr="00EF19B2">
              <w:rPr>
                <w:sz w:val="20"/>
              </w:rPr>
              <w:t>;</w:t>
            </w:r>
          </w:p>
          <w:p w14:paraId="613C331D" w14:textId="77777777" w:rsidR="00B6135C" w:rsidRPr="00EF19B2" w:rsidRDefault="007D3CF8" w:rsidP="00D27CC6">
            <w:pPr>
              <w:pStyle w:val="PargrafodaLista"/>
              <w:numPr>
                <w:ilvl w:val="0"/>
                <w:numId w:val="8"/>
              </w:numPr>
              <w:ind w:left="317"/>
              <w:cnfStyle w:val="000000000000" w:firstRow="0" w:lastRow="0" w:firstColumn="0" w:lastColumn="0" w:oddVBand="0" w:evenVBand="0" w:oddHBand="0" w:evenHBand="0" w:firstRowFirstColumn="0" w:firstRowLastColumn="0" w:lastRowFirstColumn="0" w:lastRowLastColumn="0"/>
              <w:rPr>
                <w:sz w:val="20"/>
              </w:rPr>
            </w:pPr>
            <w:r w:rsidRPr="00EF19B2">
              <w:rPr>
                <w:sz w:val="20"/>
              </w:rPr>
              <w:t>Retorno às condições normais de operação, mediante comprovação da eficácia do plano de ação pelo GR.</w:t>
            </w:r>
          </w:p>
        </w:tc>
      </w:tr>
      <w:tr w:rsidR="007D3CF8" w14:paraId="2D831EFD" w14:textId="77777777" w:rsidTr="00EF19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shd w:val="clear" w:color="auto" w:fill="00CC66"/>
            <w:vAlign w:val="center"/>
          </w:tcPr>
          <w:p w14:paraId="57496BAC" w14:textId="77777777" w:rsidR="007D3CF8" w:rsidRPr="00EF19B2" w:rsidRDefault="00AA6185">
            <w:pPr>
              <w:rPr>
                <w:sz w:val="20"/>
              </w:rPr>
            </w:pPr>
            <w:r w:rsidRPr="00EF19B2">
              <w:rPr>
                <w:sz w:val="20"/>
              </w:rPr>
              <w:t>2</w:t>
            </w:r>
            <w:r w:rsidR="007D3CF8" w:rsidRPr="00EF19B2">
              <w:rPr>
                <w:sz w:val="20"/>
              </w:rPr>
              <w:t>A, 1</w:t>
            </w:r>
            <w:r w:rsidRPr="00EF19B2">
              <w:rPr>
                <w:sz w:val="20"/>
              </w:rPr>
              <w:t>A</w:t>
            </w:r>
          </w:p>
        </w:tc>
        <w:tc>
          <w:tcPr>
            <w:tcW w:w="1417" w:type="dxa"/>
            <w:tcBorders>
              <w:top w:val="none" w:sz="0" w:space="0" w:color="auto"/>
              <w:bottom w:val="none" w:sz="0" w:space="0" w:color="auto"/>
            </w:tcBorders>
            <w:shd w:val="clear" w:color="auto" w:fill="00CC66"/>
            <w:vAlign w:val="center"/>
          </w:tcPr>
          <w:p w14:paraId="36B485FE" w14:textId="77777777" w:rsidR="007D3CF8" w:rsidRPr="00EF19B2" w:rsidRDefault="007D3CF8">
            <w:pPr>
              <w:cnfStyle w:val="000000100000" w:firstRow="0" w:lastRow="0" w:firstColumn="0" w:lastColumn="0" w:oddVBand="0" w:evenVBand="0" w:oddHBand="1" w:evenHBand="0" w:firstRowFirstColumn="0" w:firstRowLastColumn="0" w:lastRowFirstColumn="0" w:lastRowLastColumn="0"/>
              <w:rPr>
                <w:sz w:val="20"/>
              </w:rPr>
            </w:pPr>
            <w:r w:rsidRPr="00EF19B2">
              <w:rPr>
                <w:sz w:val="20"/>
              </w:rPr>
              <w:t>Baixo</w:t>
            </w:r>
          </w:p>
        </w:tc>
        <w:tc>
          <w:tcPr>
            <w:tcW w:w="6237" w:type="dxa"/>
            <w:tcBorders>
              <w:top w:val="none" w:sz="0" w:space="0" w:color="auto"/>
              <w:bottom w:val="none" w:sz="0" w:space="0" w:color="auto"/>
            </w:tcBorders>
            <w:shd w:val="clear" w:color="auto" w:fill="00CC66"/>
            <w:vAlign w:val="center"/>
          </w:tcPr>
          <w:p w14:paraId="46853950"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sz w:val="20"/>
              </w:rPr>
            </w:pPr>
            <w:r w:rsidRPr="00EF19B2">
              <w:rPr>
                <w:sz w:val="20"/>
              </w:rPr>
              <w:t>Não requer ações imediatas;</w:t>
            </w:r>
          </w:p>
          <w:p w14:paraId="7FF49C4F"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sz w:val="20"/>
              </w:rPr>
            </w:pPr>
            <w:r w:rsidRPr="00EF19B2">
              <w:rPr>
                <w:sz w:val="20"/>
              </w:rPr>
              <w:t>Não requer acionamento do GASO, a princípio;</w:t>
            </w:r>
          </w:p>
          <w:p w14:paraId="661D7244"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sz w:val="20"/>
              </w:rPr>
            </w:pPr>
            <w:r w:rsidRPr="00EF19B2">
              <w:rPr>
                <w:sz w:val="20"/>
              </w:rPr>
              <w:t>Ações de controle rotineiras estabelecidas pelos gerentes locais, em conformidade com os procedimentos padronizados em vigor;</w:t>
            </w:r>
          </w:p>
          <w:p w14:paraId="12B58661"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sz w:val="20"/>
              </w:rPr>
            </w:pPr>
            <w:r w:rsidRPr="00EF19B2">
              <w:rPr>
                <w:sz w:val="20"/>
              </w:rPr>
              <w:t>Acionamento do GASO, caso as ações de controle rotineiras não produzam os efeitos esperados;</w:t>
            </w:r>
          </w:p>
          <w:p w14:paraId="58F0EB63" w14:textId="77777777" w:rsidR="007D3CF8" w:rsidRPr="00EF19B2" w:rsidRDefault="007D3CF8" w:rsidP="00D27CC6">
            <w:pPr>
              <w:pStyle w:val="PargrafodaLista"/>
              <w:numPr>
                <w:ilvl w:val="0"/>
                <w:numId w:val="8"/>
              </w:numPr>
              <w:ind w:left="317"/>
              <w:cnfStyle w:val="000000100000" w:firstRow="0" w:lastRow="0" w:firstColumn="0" w:lastColumn="0" w:oddVBand="0" w:evenVBand="0" w:oddHBand="1" w:evenHBand="0" w:firstRowFirstColumn="0" w:firstRowLastColumn="0" w:lastRowFirstColumn="0" w:lastRowLastColumn="0"/>
              <w:rPr>
                <w:sz w:val="20"/>
              </w:rPr>
            </w:pPr>
            <w:r w:rsidRPr="00EF19B2">
              <w:rPr>
                <w:sz w:val="20"/>
              </w:rPr>
              <w:t>GASO prossegue monitorando as condições operacionais e coordenando as ações subsequentes.</w:t>
            </w:r>
          </w:p>
        </w:tc>
      </w:tr>
    </w:tbl>
    <w:p w14:paraId="670A2C8E" w14:textId="0C5C3FE5" w:rsidR="00D16385" w:rsidRDefault="00D16385" w:rsidP="00D16385">
      <w:bookmarkStart w:id="38" w:name="_Ref512408175"/>
      <w:bookmarkStart w:id="39" w:name="_Ref512431942"/>
    </w:p>
    <w:p w14:paraId="417B216C" w14:textId="19E7A74E" w:rsidR="00E93295" w:rsidRDefault="00BC675C" w:rsidP="00BC675C">
      <w:pPr>
        <w:pStyle w:val="Ttulo1"/>
      </w:pPr>
      <w:bookmarkStart w:id="40" w:name="_Ref61352454"/>
      <w:bookmarkStart w:id="41" w:name="_Toc62650116"/>
      <w:r>
        <w:lastRenderedPageBreak/>
        <w:t>Monitoramento e Medição d</w:t>
      </w:r>
      <w:r w:rsidR="004217F1">
        <w:t>o Desempenho d</w:t>
      </w:r>
      <w:r>
        <w:t>a Segurança Operacional</w:t>
      </w:r>
      <w:bookmarkEnd w:id="38"/>
      <w:bookmarkEnd w:id="39"/>
      <w:bookmarkEnd w:id="40"/>
      <w:bookmarkEnd w:id="41"/>
    </w:p>
    <w:p w14:paraId="1A81CCCF" w14:textId="2CA47C7C" w:rsidR="006C056F" w:rsidRDefault="006C056F" w:rsidP="008F525B">
      <w:pPr>
        <w:pStyle w:val="Ttulo2"/>
      </w:pPr>
      <w:bookmarkStart w:id="42" w:name="_Toc62650117"/>
      <w:r>
        <w:t>Introdução</w:t>
      </w:r>
      <w:bookmarkEnd w:id="42"/>
    </w:p>
    <w:p w14:paraId="03FB73D3" w14:textId="2ADF75A3" w:rsidR="006C056F" w:rsidRDefault="006C056F" w:rsidP="006C056F">
      <w:pPr>
        <w:pStyle w:val="Textonormal1"/>
      </w:pPr>
      <w:r>
        <w:t xml:space="preserve">A verificação do nível de desempenho da segurança operacional e da eficácia dos controles de riscos implementados é feita de uma combinação da análise crítica dos resultados das auditorias da ANAC, das autoavaliações (ver Capítulo </w:t>
      </w:r>
      <w:r>
        <w:fldChar w:fldCharType="begin"/>
      </w:r>
      <w:r>
        <w:instrText xml:space="preserve"> REF _Ref61355521 \r \h </w:instrText>
      </w:r>
      <w:r>
        <w:fldChar w:fldCharType="separate"/>
      </w:r>
      <w:r w:rsidR="00C73626">
        <w:t>13</w:t>
      </w:r>
      <w:r>
        <w:fldChar w:fldCharType="end"/>
      </w:r>
      <w:r>
        <w:t>) e do acompanhamento do sistema de indicadores da empresa (no momento, constituído pelo Índice de Retrabalho).</w:t>
      </w:r>
    </w:p>
    <w:p w14:paraId="6BA3530F" w14:textId="4506A727" w:rsidR="006C056F" w:rsidRDefault="006C056F" w:rsidP="008F525B">
      <w:pPr>
        <w:pStyle w:val="Ttulo2"/>
      </w:pPr>
      <w:bookmarkStart w:id="43" w:name="_Toc62650118"/>
      <w:r>
        <w:t>Índice de Retrabalho</w:t>
      </w:r>
      <w:bookmarkEnd w:id="43"/>
    </w:p>
    <w:p w14:paraId="023D494F" w14:textId="17726462" w:rsidR="00E44D42" w:rsidRDefault="00E44D42" w:rsidP="00E44D42">
      <w:pPr>
        <w:pStyle w:val="Textonormal1"/>
      </w:pPr>
      <w:r>
        <w:t>O principal indicador para monitorar e medir a segurança operacional nas atividades de manutenção da organização é o Índice de Retrabalho. O</w:t>
      </w:r>
      <w:r w:rsidRPr="00E44D42">
        <w:t xml:space="preserve"> </w:t>
      </w:r>
      <w:r>
        <w:t>Í</w:t>
      </w:r>
      <w:r w:rsidRPr="00E44D42">
        <w:t xml:space="preserve">ndice de </w:t>
      </w:r>
      <w:r>
        <w:t>R</w:t>
      </w:r>
      <w:r w:rsidRPr="00E44D42">
        <w:t xml:space="preserve">etrabalho consiste no número total de retrabalhos devido a reclamações e devoluções do cliente referente aos serviços que tiveram aprovação para retorno ao serviço pela própria </w:t>
      </w:r>
      <w:r>
        <w:t>organização</w:t>
      </w:r>
      <w:r w:rsidRPr="00E44D42">
        <w:t>, dividido pelo total de aprovações para retorno ao serviço no período considerado</w:t>
      </w:r>
      <w:r w:rsidR="003C372E">
        <w:t>.</w:t>
      </w:r>
    </w:p>
    <w:p w14:paraId="583B75ED" w14:textId="08E7497C" w:rsidR="00E44D42" w:rsidRDefault="00E44D42" w:rsidP="00E44D42">
      <w:pPr>
        <w:pStyle w:val="Textonormal1"/>
      </w:pPr>
      <w:r w:rsidRPr="00E44D42">
        <w:t xml:space="preserve">O Índice de Retrabalho é um aspecto importante em termos de segurança operacional. Considerando que um serviço de retrabalho é uma manutenção destinada a corrigir um problema que aconteceu em um artigo que sofreu previamente um serviço de manutenção e a sua aprovação para retorno ao serviço, considera-se que o </w:t>
      </w:r>
      <w:r>
        <w:t>índice de retrabalho</w:t>
      </w:r>
      <w:r w:rsidRPr="00E44D42">
        <w:t xml:space="preserve"> é uma indicação de erros ou de falhas de manutenção que poderiam ter sido evitados pela OM na prestação do serviço. Em último caso, erros e falhas na manutenção aeronáutica poderiam resultar em uma consequência indesejada na operação de uma aeronave.</w:t>
      </w:r>
    </w:p>
    <w:p w14:paraId="5CF97407" w14:textId="483CDEFF" w:rsidR="00E44D42" w:rsidRDefault="00E44D42" w:rsidP="00E44D42">
      <w:pPr>
        <w:pStyle w:val="Textonormal1"/>
      </w:pPr>
      <w:r>
        <w:t>O Índice de Retrabalho é definido da seguinte maneira:</w:t>
      </w:r>
    </w:p>
    <w:p w14:paraId="68E51BD7" w14:textId="5C40D104" w:rsidR="00E44D42" w:rsidRDefault="00E44D42" w:rsidP="00D27CC6">
      <w:pPr>
        <w:pStyle w:val="Textonormal1"/>
        <w:numPr>
          <w:ilvl w:val="0"/>
          <w:numId w:val="9"/>
        </w:numPr>
      </w:pPr>
      <w:r>
        <w:t>I</w:t>
      </w:r>
      <w:r>
        <w:rPr>
          <w:vertAlign w:val="subscript"/>
        </w:rPr>
        <w:t>R</w:t>
      </w:r>
      <w:r>
        <w:t xml:space="preserve"> (Índice de Retrabalho): percentual de artigos autorizados para retorno ao serviço em condições não seguras, apresentando dificuldades em serviço, calculado da seguinte maneira:</w:t>
      </w:r>
    </w:p>
    <w:p w14:paraId="056D8FCF" w14:textId="7D0F2E96" w:rsidR="00E44D42" w:rsidRPr="00DA4535" w:rsidRDefault="007A6E08" w:rsidP="00DA4535">
      <w:pPr>
        <w:pStyle w:val="Textonormal1"/>
        <w:ind w:firstLine="0"/>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R</m:t>
              </m:r>
            </m:sub>
          </m:sSub>
          <m:r>
            <w:rPr>
              <w:rFonts w:ascii="Cambria Math" w:hAnsi="Cambria Math"/>
            </w:rPr>
            <m:t>=</m:t>
          </m:r>
          <m:f>
            <m:fPr>
              <m:ctrlPr>
                <w:rPr>
                  <w:rFonts w:ascii="Cambria Math" w:hAnsi="Cambria Math"/>
                  <w:i/>
                </w:rPr>
              </m:ctrlPr>
            </m:fPr>
            <m:num>
              <m:r>
                <m:rPr>
                  <m:nor/>
                </m:rPr>
                <w:rPr>
                  <w:rFonts w:ascii="Cambria Math" w:hAnsi="Cambria Math"/>
                </w:rPr>
                <m:t>nº de serviços de retrabalho no mês</m:t>
              </m:r>
            </m:num>
            <m:den>
              <m:r>
                <m:rPr>
                  <m:nor/>
                </m:rPr>
                <w:rPr>
                  <w:rFonts w:ascii="Cambria Math" w:hAnsi="Cambria Math"/>
                </w:rPr>
                <m:t>nº de APRS no mês</m:t>
              </m:r>
            </m:den>
          </m:f>
        </m:oMath>
      </m:oMathPara>
    </w:p>
    <w:p w14:paraId="52CFD335" w14:textId="4899EF09" w:rsidR="0055223A" w:rsidRDefault="0055223A" w:rsidP="008F525B">
      <w:pPr>
        <w:pStyle w:val="Ttulo3"/>
      </w:pPr>
      <w:bookmarkStart w:id="44" w:name="_Toc62650119"/>
      <w:r>
        <w:t>Níveis de Alerta</w:t>
      </w:r>
      <w:bookmarkEnd w:id="44"/>
    </w:p>
    <w:p w14:paraId="74DC358B" w14:textId="11F1A5AF" w:rsidR="00B13EE1" w:rsidRDefault="00B13EE1">
      <w:pPr>
        <w:pStyle w:val="Textonormal1"/>
      </w:pPr>
      <w:r>
        <w:t xml:space="preserve">Para definir os níveis de alerta, é preciso primeiramente calcular a média e o desvio padrão </w:t>
      </w:r>
      <w:r w:rsidR="00144C50">
        <w:t>dos indicadores do ano anterior:</w:t>
      </w:r>
    </w:p>
    <w:p w14:paraId="4B0BB03A" w14:textId="5E2E1CCB" w:rsidR="00B13EE1" w:rsidRDefault="00B13EE1" w:rsidP="00D27CC6">
      <w:pPr>
        <w:pStyle w:val="Textonormal1"/>
        <w:numPr>
          <w:ilvl w:val="0"/>
          <w:numId w:val="9"/>
        </w:numPr>
      </w:pPr>
      <w:r>
        <w:t>I</w:t>
      </w:r>
      <w:r>
        <w:rPr>
          <w:vertAlign w:val="subscript"/>
        </w:rPr>
        <w:t>R</w:t>
      </w:r>
      <w:r>
        <w:t xml:space="preserve"> médio anual:</w:t>
      </w:r>
    </w:p>
    <w:p w14:paraId="5FDAD76F" w14:textId="46FC9EFB" w:rsidR="002A2BC7" w:rsidRDefault="007A6E08" w:rsidP="00B13EE1">
      <w:pPr>
        <w:pStyle w:val="Textonormal1"/>
        <w:ind w:firstLine="0"/>
        <w:rPr>
          <w:rFonts w:eastAsiaTheme="minorEastAsia"/>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I</m:t>
                  </m:r>
                </m:e>
                <m:sub>
                  <m:r>
                    <w:rPr>
                      <w:rFonts w:ascii="Cambria Math" w:hAnsi="Cambria Math"/>
                    </w:rPr>
                    <m:t>R</m:t>
                  </m:r>
                </m:sub>
              </m:sSub>
            </m:e>
          </m:acc>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12</m:t>
                  </m:r>
                </m:sup>
                <m:e>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R</m:t>
                          </m:r>
                        </m:sub>
                      </m:sSub>
                    </m:e>
                    <m:sub>
                      <m:r>
                        <w:rPr>
                          <w:rFonts w:ascii="Cambria Math" w:hAnsi="Cambria Math"/>
                        </w:rPr>
                        <m:t>i</m:t>
                      </m:r>
                    </m:sub>
                  </m:sSub>
                </m:e>
              </m:nary>
            </m:e>
          </m:d>
        </m:oMath>
      </m:oMathPara>
    </w:p>
    <w:p w14:paraId="500F0696" w14:textId="08C3274E" w:rsidR="002A2BC7" w:rsidRPr="00F656C8" w:rsidRDefault="002A2BC7" w:rsidP="00B13EE1">
      <w:pPr>
        <w:pStyle w:val="Textonormal1"/>
        <w:ind w:firstLine="0"/>
        <w:rPr>
          <w:rFonts w:eastAsiaTheme="minorEastAsia"/>
        </w:rPr>
      </w:pPr>
      <w:r>
        <w:rPr>
          <w:rFonts w:eastAsiaTheme="minorEastAsia"/>
        </w:rPr>
        <w:t xml:space="preserve">onde </w:t>
      </w:r>
      <m:oMath>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R</m:t>
                </m:r>
              </m:sub>
            </m:sSub>
          </m:e>
          <m:sub>
            <m:r>
              <w:rPr>
                <w:rFonts w:ascii="Cambria Math" w:hAnsi="Cambria Math"/>
              </w:rPr>
              <m:t>i</m:t>
            </m:r>
          </m:sub>
        </m:sSub>
      </m:oMath>
      <w:r>
        <w:rPr>
          <w:rFonts w:eastAsiaTheme="minorEastAsia"/>
        </w:rPr>
        <w:t xml:space="preserve"> é o Índice de Retrabalho do </w:t>
      </w:r>
      <w:r w:rsidR="007E4648">
        <w:rPr>
          <w:rFonts w:eastAsiaTheme="minorEastAsia"/>
        </w:rPr>
        <w:t xml:space="preserve">mês </w:t>
      </w:r>
      <m:oMath>
        <m:r>
          <w:rPr>
            <w:rFonts w:ascii="Cambria Math" w:eastAsiaTheme="minorEastAsia" w:hAnsi="Cambria Math"/>
          </w:rPr>
          <m:t>i</m:t>
        </m:r>
      </m:oMath>
    </w:p>
    <w:p w14:paraId="471A7C72" w14:textId="049F0CD3" w:rsidR="00B13EE1" w:rsidRDefault="00B13EE1" w:rsidP="00D27CC6">
      <w:pPr>
        <w:pStyle w:val="Textonormal1"/>
        <w:numPr>
          <w:ilvl w:val="0"/>
          <w:numId w:val="9"/>
        </w:numPr>
      </w:pPr>
      <w:r>
        <w:t>Desvio padrão do I</w:t>
      </w:r>
      <w:r>
        <w:rPr>
          <w:vertAlign w:val="subscript"/>
        </w:rPr>
        <w:t>R</w:t>
      </w:r>
      <w:r>
        <w:t>:</w:t>
      </w:r>
    </w:p>
    <w:p w14:paraId="5E24E91E" w14:textId="2261C125" w:rsidR="00B13EE1" w:rsidRPr="00F656C8" w:rsidRDefault="00B13EE1" w:rsidP="00B13EE1">
      <w:pPr>
        <w:pStyle w:val="Textonormal1"/>
        <w:ind w:firstLine="0"/>
        <w:rPr>
          <w:rFonts w:eastAsiaTheme="minorEastAsia"/>
        </w:rPr>
      </w:pPr>
      <m:oMathPara>
        <m:oMath>
          <m:r>
            <w:rPr>
              <w:rFonts w:ascii="Cambria Math" w:hAnsi="Cambria Math"/>
            </w:rPr>
            <w:lastRenderedPageBreak/>
            <m:t>σ=</m:t>
          </m:r>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12</m:t>
                      </m:r>
                    </m:sup>
                    <m:e>
                      <m:sSup>
                        <m:sSupPr>
                          <m:ctrlPr>
                            <w:rPr>
                              <w:rFonts w:ascii="Cambria Math" w:hAnsi="Cambria Math"/>
                              <w:i/>
                            </w:rPr>
                          </m:ctrlPr>
                        </m:sSupPr>
                        <m:e>
                          <m:d>
                            <m:dPr>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I</m:t>
                                      </m:r>
                                    </m:e>
                                    <m:sub>
                                      <m:r>
                                        <w:rPr>
                                          <w:rFonts w:ascii="Cambria Math" w:hAnsi="Cambria Math"/>
                                        </w:rPr>
                                        <m:t>R</m:t>
                                      </m:r>
                                    </m:sub>
                                  </m:sSub>
                                </m:e>
                              </m:acc>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I</m:t>
                                      </m:r>
                                    </m:e>
                                    <m:sub>
                                      <m:r>
                                        <w:rPr>
                                          <w:rFonts w:ascii="Cambria Math" w:hAnsi="Cambria Math"/>
                                        </w:rPr>
                                        <m:t>R</m:t>
                                      </m:r>
                                    </m:sub>
                                  </m:sSub>
                                </m:e>
                                <m:sub>
                                  <m:r>
                                    <w:rPr>
                                      <w:rFonts w:ascii="Cambria Math" w:hAnsi="Cambria Math"/>
                                    </w:rPr>
                                    <m:t>i</m:t>
                                  </m:r>
                                </m:sub>
                              </m:sSub>
                            </m:e>
                          </m:d>
                        </m:e>
                        <m:sup>
                          <m:r>
                            <w:rPr>
                              <w:rFonts w:ascii="Cambria Math" w:hAnsi="Cambria Math"/>
                            </w:rPr>
                            <m:t>2</m:t>
                          </m:r>
                        </m:sup>
                      </m:sSup>
                    </m:e>
                  </m:nary>
                </m:num>
                <m:den>
                  <m:r>
                    <w:rPr>
                      <w:rFonts w:ascii="Cambria Math" w:hAnsi="Cambria Math"/>
                    </w:rPr>
                    <m:t>12</m:t>
                  </m:r>
                </m:den>
              </m:f>
            </m:e>
          </m:rad>
        </m:oMath>
      </m:oMathPara>
    </w:p>
    <w:p w14:paraId="008A0C6F" w14:textId="4340C524" w:rsidR="00B13EE1" w:rsidRDefault="00144C50">
      <w:pPr>
        <w:pStyle w:val="Textonormal1"/>
      </w:pPr>
      <w:r>
        <w:t>O primeiro nível de alerta é dado por:</w:t>
      </w:r>
    </w:p>
    <w:p w14:paraId="42B97058" w14:textId="7E6CEB8D" w:rsidR="00B13EE1" w:rsidRPr="001A543B" w:rsidRDefault="007A6E08" w:rsidP="00B13EE1">
      <w:pPr>
        <w:pStyle w:val="Textonormal1"/>
        <w:ind w:firstLine="0"/>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I</m:t>
                  </m:r>
                </m:e>
                <m:sub>
                  <m:r>
                    <w:rPr>
                      <w:rFonts w:ascii="Cambria Math" w:hAnsi="Cambria Math"/>
                    </w:rPr>
                    <m:t>R</m:t>
                  </m:r>
                </m:sub>
              </m:sSub>
            </m:e>
          </m:acc>
          <m:r>
            <w:rPr>
              <w:rFonts w:ascii="Cambria Math" w:hAnsi="Cambria Math"/>
            </w:rPr>
            <m:t>+σ</m:t>
          </m:r>
        </m:oMath>
      </m:oMathPara>
    </w:p>
    <w:p w14:paraId="143A3B5A" w14:textId="0BB98137" w:rsidR="002A2BC7" w:rsidRDefault="002A2BC7" w:rsidP="00DA4535">
      <w:pPr>
        <w:pStyle w:val="Textonormal1"/>
      </w:pPr>
      <w:r>
        <w:t>O segundo nível de alerta é dado por:</w:t>
      </w:r>
    </w:p>
    <w:p w14:paraId="4DEF110C" w14:textId="7A1C3B60" w:rsidR="002A2BC7" w:rsidRPr="007A7112" w:rsidRDefault="007A6E08" w:rsidP="002A2BC7">
      <w:pPr>
        <w:pStyle w:val="Textonormal1"/>
        <w:ind w:firstLine="0"/>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I</m:t>
                  </m:r>
                </m:e>
                <m:sub>
                  <m:r>
                    <w:rPr>
                      <w:rFonts w:ascii="Cambria Math" w:hAnsi="Cambria Math"/>
                    </w:rPr>
                    <m:t>R</m:t>
                  </m:r>
                </m:sub>
              </m:sSub>
            </m:e>
          </m:acc>
          <m:r>
            <w:rPr>
              <w:rFonts w:ascii="Cambria Math" w:hAnsi="Cambria Math"/>
            </w:rPr>
            <m:t>+2∙σ</m:t>
          </m:r>
        </m:oMath>
      </m:oMathPara>
    </w:p>
    <w:p w14:paraId="692C8EF5" w14:textId="6F90783B" w:rsidR="0055223A" w:rsidRDefault="007A7112">
      <w:pPr>
        <w:pStyle w:val="Textonormal1"/>
      </w:pPr>
      <w:r>
        <w:t>O registro dos valores de retrabalho e os cálculos dos níveis de alerta são feitos</w:t>
      </w:r>
      <w:r w:rsidR="009447EB">
        <w:t xml:space="preserve"> no formulário mostrado no </w:t>
      </w:r>
      <w:r w:rsidR="009447EB">
        <w:fldChar w:fldCharType="begin"/>
      </w:r>
      <w:r w:rsidR="009447EB">
        <w:instrText xml:space="preserve"> REF _Ref532195891 \h </w:instrText>
      </w:r>
      <w:r w:rsidR="009447EB">
        <w:fldChar w:fldCharType="separate"/>
      </w:r>
      <w:r w:rsidR="00C73626">
        <w:t>Apêndice 7 – Formulário de Registro do Índice de Retrabalho</w:t>
      </w:r>
      <w:r w:rsidR="009447EB">
        <w:fldChar w:fldCharType="end"/>
      </w:r>
      <w:r w:rsidR="009447EB">
        <w:t>).</w:t>
      </w:r>
    </w:p>
    <w:p w14:paraId="08DD9D21" w14:textId="77777777" w:rsidR="000956C9" w:rsidRDefault="000956C9" w:rsidP="008F525B">
      <w:pPr>
        <w:pStyle w:val="Ttulo3"/>
      </w:pPr>
      <w:bookmarkStart w:id="45" w:name="_Toc62650120"/>
      <w:r>
        <w:t>Meta</w:t>
      </w:r>
      <w:bookmarkEnd w:id="45"/>
    </w:p>
    <w:p w14:paraId="2ECB3BB9" w14:textId="38E1A6F9" w:rsidR="002A2BC7" w:rsidRDefault="002A2BC7">
      <w:pPr>
        <w:pStyle w:val="Textonormal1"/>
      </w:pPr>
      <w:r w:rsidRPr="002A2BC7">
        <w:t>Tendo em vista que o objetivo primordial de segurança operacional da</w:t>
      </w:r>
      <w:r>
        <w:t xml:space="preserve"> organização</w:t>
      </w:r>
      <w:r w:rsidRPr="002A2BC7">
        <w:t xml:space="preserve"> é aprovar efetivamente artigos para retorno ao serviço em condições </w:t>
      </w:r>
      <w:proofErr w:type="spellStart"/>
      <w:r w:rsidRPr="002A2BC7">
        <w:t>aeronavegáveis</w:t>
      </w:r>
      <w:proofErr w:type="spellEnd"/>
      <w:r w:rsidRPr="002A2BC7">
        <w:t>, é necessário que se defina uma meta para acompanh</w:t>
      </w:r>
      <w:r>
        <w:t>ar a consecução deste objetivo.</w:t>
      </w:r>
    </w:p>
    <w:p w14:paraId="13160D75" w14:textId="795ACE14" w:rsidR="002A2BC7" w:rsidRPr="001A543B" w:rsidRDefault="002A2BC7">
      <w:pPr>
        <w:pStyle w:val="Textonormal1"/>
      </w:pPr>
      <w:r>
        <w:t xml:space="preserve">Considerando ainda que este objetivo vai contribuir para a melhoria contínua do desempenho da segurança operacional da aviação civil brasileira, que é de responsabilidade das autoridades reguladoras, a organização </w:t>
      </w:r>
      <w:r w:rsidR="004E0613">
        <w:t xml:space="preserve">definiu </w:t>
      </w:r>
      <w:r>
        <w:t>a sua meta com base no referencial estabelecido pela ANAC</w:t>
      </w:r>
      <w:r w:rsidR="004E0613">
        <w:t xml:space="preserve"> (ver seção </w:t>
      </w:r>
      <w:r w:rsidR="004E0613">
        <w:fldChar w:fldCharType="begin"/>
      </w:r>
      <w:r w:rsidR="004E0613">
        <w:instrText xml:space="preserve"> REF _Ref512408334 \r \h </w:instrText>
      </w:r>
      <w:r w:rsidR="004E0613">
        <w:fldChar w:fldCharType="separate"/>
      </w:r>
      <w:r w:rsidR="00C73626">
        <w:t>2.2</w:t>
      </w:r>
      <w:r w:rsidR="004E0613">
        <w:fldChar w:fldCharType="end"/>
      </w:r>
      <w:r w:rsidR="004E0613">
        <w:t>)</w:t>
      </w:r>
      <w:r>
        <w:t>.</w:t>
      </w:r>
    </w:p>
    <w:p w14:paraId="26965F7B" w14:textId="3E3A6608" w:rsidR="00972C9D" w:rsidRDefault="00972C9D" w:rsidP="008F525B">
      <w:pPr>
        <w:pStyle w:val="Ttulo3"/>
      </w:pPr>
      <w:bookmarkStart w:id="46" w:name="_Toc478139842"/>
      <w:bookmarkStart w:id="47" w:name="_Ref514924788"/>
      <w:bookmarkStart w:id="48" w:name="_Toc62650121"/>
      <w:r>
        <w:t>Responsabilidades</w:t>
      </w:r>
      <w:bookmarkEnd w:id="46"/>
      <w:bookmarkEnd w:id="47"/>
      <w:bookmarkEnd w:id="48"/>
    </w:p>
    <w:p w14:paraId="71D9C680" w14:textId="68300D18" w:rsidR="00972C9D" w:rsidRDefault="00972C9D" w:rsidP="00972C9D">
      <w:pPr>
        <w:pStyle w:val="Textonormal1"/>
      </w:pPr>
      <w:r>
        <w:t xml:space="preserve">A coleta de dados para a avaliação dos indicadores deve ser feita conforme a </w:t>
      </w:r>
      <w:r>
        <w:fldChar w:fldCharType="begin"/>
      </w:r>
      <w:r>
        <w:instrText xml:space="preserve"> REF _Ref477250227 \h </w:instrText>
      </w:r>
      <w:r>
        <w:fldChar w:fldCharType="separate"/>
      </w:r>
      <w:r w:rsidR="00C73626">
        <w:t xml:space="preserve">Tabela </w:t>
      </w:r>
      <w:r w:rsidR="00C73626">
        <w:rPr>
          <w:noProof/>
        </w:rPr>
        <w:t>5</w:t>
      </w:r>
      <w:r>
        <w:fldChar w:fldCharType="end"/>
      </w:r>
      <w:r>
        <w:t xml:space="preserve">. A análise e divulgação dos resultados deve ser feita conforme a </w:t>
      </w:r>
      <w:r>
        <w:fldChar w:fldCharType="begin"/>
      </w:r>
      <w:r>
        <w:instrText xml:space="preserve"> REF _Ref477250238 \h </w:instrText>
      </w:r>
      <w:r>
        <w:fldChar w:fldCharType="separate"/>
      </w:r>
      <w:r w:rsidR="00C73626">
        <w:t xml:space="preserve">Tabela </w:t>
      </w:r>
      <w:r w:rsidR="00C73626">
        <w:rPr>
          <w:noProof/>
        </w:rPr>
        <w:t>6</w:t>
      </w:r>
      <w:r>
        <w:fldChar w:fldCharType="end"/>
      </w:r>
      <w:r>
        <w:t>.</w:t>
      </w:r>
    </w:p>
    <w:p w14:paraId="4AA10E04" w14:textId="77777777" w:rsidR="00972C9D" w:rsidRDefault="00972C9D" w:rsidP="00972C9D"/>
    <w:p w14:paraId="1FA3907D" w14:textId="0FF2B179" w:rsidR="00972C9D" w:rsidRDefault="00972C9D" w:rsidP="00972C9D">
      <w:pPr>
        <w:pStyle w:val="Legenda"/>
        <w:keepNext/>
        <w:jc w:val="center"/>
      </w:pPr>
      <w:bookmarkStart w:id="49" w:name="_Ref477250227"/>
      <w:r>
        <w:t xml:space="preserve">Tabela </w:t>
      </w:r>
      <w:r w:rsidR="001F408A">
        <w:rPr>
          <w:noProof/>
        </w:rPr>
        <w:fldChar w:fldCharType="begin"/>
      </w:r>
      <w:r w:rsidR="001F408A">
        <w:rPr>
          <w:noProof/>
        </w:rPr>
        <w:instrText xml:space="preserve"> SEQ Tabela \* ARABIC </w:instrText>
      </w:r>
      <w:r w:rsidR="001F408A">
        <w:rPr>
          <w:noProof/>
        </w:rPr>
        <w:fldChar w:fldCharType="separate"/>
      </w:r>
      <w:r w:rsidR="00C73626">
        <w:rPr>
          <w:noProof/>
        </w:rPr>
        <w:t>5</w:t>
      </w:r>
      <w:r w:rsidR="001F408A">
        <w:rPr>
          <w:noProof/>
        </w:rPr>
        <w:fldChar w:fldCharType="end"/>
      </w:r>
      <w:bookmarkEnd w:id="49"/>
      <w:r>
        <w:t xml:space="preserve"> - Prazos para coleta de dados</w:t>
      </w:r>
    </w:p>
    <w:tbl>
      <w:tblPr>
        <w:tblStyle w:val="TabeladeGrade4-nfase1"/>
        <w:tblW w:w="0" w:type="auto"/>
        <w:tblLook w:val="04A0" w:firstRow="1" w:lastRow="0" w:firstColumn="1" w:lastColumn="0" w:noHBand="0" w:noVBand="1"/>
      </w:tblPr>
      <w:tblGrid>
        <w:gridCol w:w="1555"/>
        <w:gridCol w:w="4107"/>
        <w:gridCol w:w="2832"/>
      </w:tblGrid>
      <w:tr w:rsidR="00972C9D" w14:paraId="1445555B" w14:textId="77777777" w:rsidTr="00471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EAC780" w14:textId="77777777" w:rsidR="00972C9D" w:rsidRDefault="00972C9D" w:rsidP="0047157E">
            <w:pPr>
              <w:jc w:val="center"/>
            </w:pPr>
            <w:r>
              <w:t>Indicador</w:t>
            </w:r>
          </w:p>
        </w:tc>
        <w:tc>
          <w:tcPr>
            <w:tcW w:w="4107" w:type="dxa"/>
          </w:tcPr>
          <w:p w14:paraId="29F46D44" w14:textId="77777777" w:rsidR="00972C9D" w:rsidRDefault="00972C9D" w:rsidP="0047157E">
            <w:pPr>
              <w:jc w:val="center"/>
              <w:cnfStyle w:val="100000000000" w:firstRow="1" w:lastRow="0" w:firstColumn="0" w:lastColumn="0" w:oddVBand="0" w:evenVBand="0" w:oddHBand="0" w:evenHBand="0" w:firstRowFirstColumn="0" w:firstRowLastColumn="0" w:lastRowFirstColumn="0" w:lastRowLastColumn="0"/>
            </w:pPr>
            <w:r>
              <w:t>Prazo para coleta</w:t>
            </w:r>
          </w:p>
        </w:tc>
        <w:tc>
          <w:tcPr>
            <w:tcW w:w="2832" w:type="dxa"/>
          </w:tcPr>
          <w:p w14:paraId="21109588" w14:textId="77777777" w:rsidR="00972C9D" w:rsidRDefault="00972C9D" w:rsidP="0047157E">
            <w:pPr>
              <w:jc w:val="center"/>
              <w:cnfStyle w:val="100000000000" w:firstRow="1" w:lastRow="0" w:firstColumn="0" w:lastColumn="0" w:oddVBand="0" w:evenVBand="0" w:oddHBand="0" w:evenHBand="0" w:firstRowFirstColumn="0" w:firstRowLastColumn="0" w:lastRowFirstColumn="0" w:lastRowLastColumn="0"/>
            </w:pPr>
            <w:r>
              <w:t>Responsável</w:t>
            </w:r>
          </w:p>
        </w:tc>
      </w:tr>
      <w:tr w:rsidR="00972C9D" w14:paraId="42A4912F" w14:textId="77777777" w:rsidTr="00471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2E83A75" w14:textId="77777777" w:rsidR="00972C9D" w:rsidRPr="003C0ED7" w:rsidRDefault="007A6E08" w:rsidP="0047157E">
            <w:pPr>
              <w:jc w:val="center"/>
              <w:rPr>
                <w:b w:val="0"/>
                <w:i/>
              </w:rPr>
            </w:pPr>
            <m:oMathPara>
              <m:oMath>
                <m:sSub>
                  <m:sSubPr>
                    <m:ctrlPr>
                      <w:rPr>
                        <w:rFonts w:ascii="Cambria Math" w:hAnsi="Cambria Math"/>
                        <w:b w:val="0"/>
                        <w:i/>
                      </w:rPr>
                    </m:ctrlPr>
                  </m:sSubPr>
                  <m:e>
                    <m:r>
                      <m:rPr>
                        <m:sty m:val="bi"/>
                      </m:rPr>
                      <w:rPr>
                        <w:rFonts w:ascii="Cambria Math" w:hAnsi="Cambria Math"/>
                      </w:rPr>
                      <m:t>I</m:t>
                    </m:r>
                  </m:e>
                  <m:sub>
                    <m:r>
                      <m:rPr>
                        <m:sty m:val="bi"/>
                      </m:rPr>
                      <w:rPr>
                        <w:rFonts w:ascii="Cambria Math" w:hAnsi="Cambria Math"/>
                      </w:rPr>
                      <m:t>R</m:t>
                    </m:r>
                  </m:sub>
                </m:sSub>
              </m:oMath>
            </m:oMathPara>
          </w:p>
        </w:tc>
        <w:tc>
          <w:tcPr>
            <w:tcW w:w="4107" w:type="dxa"/>
          </w:tcPr>
          <w:p w14:paraId="62176F65" w14:textId="77777777" w:rsidR="00972C9D" w:rsidRDefault="00972C9D" w:rsidP="0047157E">
            <w:pPr>
              <w:jc w:val="center"/>
              <w:cnfStyle w:val="000000100000" w:firstRow="0" w:lastRow="0" w:firstColumn="0" w:lastColumn="0" w:oddVBand="0" w:evenVBand="0" w:oddHBand="1" w:evenHBand="0" w:firstRowFirstColumn="0" w:firstRowLastColumn="0" w:lastRowFirstColumn="0" w:lastRowLastColumn="0"/>
            </w:pPr>
            <w:r>
              <w:t>5º dia útil de cada mês</w:t>
            </w:r>
          </w:p>
        </w:tc>
        <w:tc>
          <w:tcPr>
            <w:tcW w:w="2832" w:type="dxa"/>
          </w:tcPr>
          <w:p w14:paraId="38196E2D" w14:textId="34FDA235" w:rsidR="00972C9D" w:rsidRDefault="00EE112C">
            <w:pPr>
              <w:jc w:val="center"/>
              <w:cnfStyle w:val="000000100000" w:firstRow="0" w:lastRow="0" w:firstColumn="0" w:lastColumn="0" w:oddVBand="0" w:evenVBand="0" w:oddHBand="1" w:evenHBand="0" w:firstRowFirstColumn="0" w:firstRowLastColumn="0" w:lastRowFirstColumn="0" w:lastRowLastColumn="0"/>
            </w:pPr>
            <w:r>
              <w:t>Gestor do SGSO</w:t>
            </w:r>
          </w:p>
        </w:tc>
      </w:tr>
    </w:tbl>
    <w:p w14:paraId="3E6293F0" w14:textId="77777777" w:rsidR="00972C9D" w:rsidRDefault="00972C9D" w:rsidP="00972C9D"/>
    <w:p w14:paraId="66D22C30" w14:textId="77B86717" w:rsidR="00972C9D" w:rsidRDefault="00972C9D" w:rsidP="00972C9D">
      <w:pPr>
        <w:pStyle w:val="Legenda"/>
        <w:keepNext/>
        <w:jc w:val="center"/>
      </w:pPr>
      <w:bookmarkStart w:id="50" w:name="_Ref477250238"/>
      <w:r>
        <w:t xml:space="preserve">Tabela </w:t>
      </w:r>
      <w:r w:rsidR="001F408A">
        <w:rPr>
          <w:noProof/>
        </w:rPr>
        <w:fldChar w:fldCharType="begin"/>
      </w:r>
      <w:r w:rsidR="001F408A">
        <w:rPr>
          <w:noProof/>
        </w:rPr>
        <w:instrText xml:space="preserve"> SEQ Tabela \* ARABIC </w:instrText>
      </w:r>
      <w:r w:rsidR="001F408A">
        <w:rPr>
          <w:noProof/>
        </w:rPr>
        <w:fldChar w:fldCharType="separate"/>
      </w:r>
      <w:r w:rsidR="00C73626">
        <w:rPr>
          <w:noProof/>
        </w:rPr>
        <w:t>6</w:t>
      </w:r>
      <w:r w:rsidR="001F408A">
        <w:rPr>
          <w:noProof/>
        </w:rPr>
        <w:fldChar w:fldCharType="end"/>
      </w:r>
      <w:bookmarkEnd w:id="50"/>
      <w:r>
        <w:t xml:space="preserve"> - Prazos para divulgação e análise</w:t>
      </w:r>
    </w:p>
    <w:tbl>
      <w:tblPr>
        <w:tblStyle w:val="TabeladeGrade4-nfase1"/>
        <w:tblW w:w="0" w:type="auto"/>
        <w:tblLook w:val="04A0" w:firstRow="1" w:lastRow="0" w:firstColumn="1" w:lastColumn="0" w:noHBand="0" w:noVBand="1"/>
      </w:tblPr>
      <w:tblGrid>
        <w:gridCol w:w="1555"/>
        <w:gridCol w:w="4107"/>
        <w:gridCol w:w="2832"/>
      </w:tblGrid>
      <w:tr w:rsidR="00972C9D" w14:paraId="3B99F11D" w14:textId="77777777" w:rsidTr="00471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F60AA6" w14:textId="77777777" w:rsidR="00972C9D" w:rsidRDefault="00972C9D" w:rsidP="0047157E">
            <w:pPr>
              <w:jc w:val="center"/>
            </w:pPr>
            <w:r>
              <w:t>Indicador</w:t>
            </w:r>
          </w:p>
        </w:tc>
        <w:tc>
          <w:tcPr>
            <w:tcW w:w="4107" w:type="dxa"/>
          </w:tcPr>
          <w:p w14:paraId="25035AA6" w14:textId="77777777" w:rsidR="00972C9D" w:rsidRDefault="00972C9D" w:rsidP="0047157E">
            <w:pPr>
              <w:jc w:val="center"/>
              <w:cnfStyle w:val="100000000000" w:firstRow="1" w:lastRow="0" w:firstColumn="0" w:lastColumn="0" w:oddVBand="0" w:evenVBand="0" w:oddHBand="0" w:evenHBand="0" w:firstRowFirstColumn="0" w:firstRowLastColumn="0" w:lastRowFirstColumn="0" w:lastRowLastColumn="0"/>
            </w:pPr>
            <w:r>
              <w:t>Prazo para análise e divulgação</w:t>
            </w:r>
          </w:p>
        </w:tc>
        <w:tc>
          <w:tcPr>
            <w:tcW w:w="2832" w:type="dxa"/>
          </w:tcPr>
          <w:p w14:paraId="0CB94BB4" w14:textId="77777777" w:rsidR="00972C9D" w:rsidRDefault="00972C9D" w:rsidP="0047157E">
            <w:pPr>
              <w:jc w:val="center"/>
              <w:cnfStyle w:val="100000000000" w:firstRow="1" w:lastRow="0" w:firstColumn="0" w:lastColumn="0" w:oddVBand="0" w:evenVBand="0" w:oddHBand="0" w:evenHBand="0" w:firstRowFirstColumn="0" w:firstRowLastColumn="0" w:lastRowFirstColumn="0" w:lastRowLastColumn="0"/>
            </w:pPr>
            <w:r>
              <w:t>Responsável</w:t>
            </w:r>
          </w:p>
        </w:tc>
      </w:tr>
      <w:tr w:rsidR="00972C9D" w14:paraId="419F14C5" w14:textId="77777777" w:rsidTr="004715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BC3AC45" w14:textId="77777777" w:rsidR="00972C9D" w:rsidRPr="003C0ED7" w:rsidRDefault="007A6E08" w:rsidP="0047157E">
            <w:pPr>
              <w:jc w:val="center"/>
              <w:rPr>
                <w:b w:val="0"/>
              </w:rPr>
            </w:pPr>
            <m:oMathPara>
              <m:oMath>
                <m:sSub>
                  <m:sSubPr>
                    <m:ctrlPr>
                      <w:rPr>
                        <w:rFonts w:ascii="Cambria Math" w:hAnsi="Cambria Math"/>
                        <w:b w:val="0"/>
                        <w:i/>
                      </w:rPr>
                    </m:ctrlPr>
                  </m:sSubPr>
                  <m:e>
                    <m:r>
                      <m:rPr>
                        <m:sty m:val="bi"/>
                      </m:rPr>
                      <w:rPr>
                        <w:rFonts w:ascii="Cambria Math" w:hAnsi="Cambria Math"/>
                      </w:rPr>
                      <m:t>I</m:t>
                    </m:r>
                  </m:e>
                  <m:sub>
                    <m:r>
                      <m:rPr>
                        <m:sty m:val="bi"/>
                      </m:rPr>
                      <w:rPr>
                        <w:rFonts w:ascii="Cambria Math" w:hAnsi="Cambria Math"/>
                      </w:rPr>
                      <m:t>R</m:t>
                    </m:r>
                  </m:sub>
                </m:sSub>
              </m:oMath>
            </m:oMathPara>
          </w:p>
        </w:tc>
        <w:tc>
          <w:tcPr>
            <w:tcW w:w="4107" w:type="dxa"/>
          </w:tcPr>
          <w:p w14:paraId="3CB49887" w14:textId="77777777" w:rsidR="00972C9D" w:rsidRDefault="00972C9D" w:rsidP="0047157E">
            <w:pPr>
              <w:jc w:val="center"/>
              <w:cnfStyle w:val="000000100000" w:firstRow="0" w:lastRow="0" w:firstColumn="0" w:lastColumn="0" w:oddVBand="0" w:evenVBand="0" w:oddHBand="1" w:evenHBand="0" w:firstRowFirstColumn="0" w:firstRowLastColumn="0" w:lastRowFirstColumn="0" w:lastRowLastColumn="0"/>
            </w:pPr>
            <w:r>
              <w:t>2ª reunião do GASO de cada mês</w:t>
            </w:r>
          </w:p>
        </w:tc>
        <w:tc>
          <w:tcPr>
            <w:tcW w:w="2832" w:type="dxa"/>
          </w:tcPr>
          <w:p w14:paraId="774C3520" w14:textId="3F67B372" w:rsidR="00972C9D" w:rsidRDefault="00EE112C" w:rsidP="0047157E">
            <w:pPr>
              <w:jc w:val="center"/>
              <w:cnfStyle w:val="000000100000" w:firstRow="0" w:lastRow="0" w:firstColumn="0" w:lastColumn="0" w:oddVBand="0" w:evenVBand="0" w:oddHBand="1" w:evenHBand="0" w:firstRowFirstColumn="0" w:firstRowLastColumn="0" w:lastRowFirstColumn="0" w:lastRowLastColumn="0"/>
            </w:pPr>
            <w:r>
              <w:t>Gestor do SGSO</w:t>
            </w:r>
          </w:p>
        </w:tc>
      </w:tr>
    </w:tbl>
    <w:p w14:paraId="0EECA50F" w14:textId="77777777" w:rsidR="00972C9D" w:rsidRDefault="00972C9D" w:rsidP="00972C9D"/>
    <w:p w14:paraId="2784DB9C" w14:textId="1372ADC2" w:rsidR="00972C9D" w:rsidRDefault="00972C9D" w:rsidP="00972C9D">
      <w:pPr>
        <w:pStyle w:val="Textonormal1"/>
      </w:pPr>
      <w:r>
        <w:t>A coleta e o registro dos indicadores são feitos em formulário com modelo dado pelo Apêndice 7. A análise e a divulgação são feitas com o auxílio de uma planilha, conforme mostrado na próxima seção. É importante ressaltar que todas as informações registradas no formulário têm rastreabilidade nos registros de manutenção da organização, para fins de auditoria.</w:t>
      </w:r>
    </w:p>
    <w:p w14:paraId="253E6B97" w14:textId="78058336" w:rsidR="00B85966" w:rsidRPr="00123AE1" w:rsidRDefault="00B85966" w:rsidP="00B85966">
      <w:pPr>
        <w:pStyle w:val="Textonormal1"/>
      </w:pPr>
      <w:r w:rsidRPr="00123AE1">
        <w:t xml:space="preserve">O responsável por fazer as análises de comportamento dos indicadores </w:t>
      </w:r>
      <w:r w:rsidR="00DC4615" w:rsidRPr="00123AE1">
        <w:t xml:space="preserve">(Seção </w:t>
      </w:r>
      <w:r w:rsidR="00DC4615" w:rsidRPr="00123AE1">
        <w:fldChar w:fldCharType="begin"/>
      </w:r>
      <w:r w:rsidR="00DC4615" w:rsidRPr="00123AE1">
        <w:instrText xml:space="preserve"> REF _Ref66453318 \r \h </w:instrText>
      </w:r>
      <w:r w:rsidR="00123AE1">
        <w:instrText xml:space="preserve"> \* MERGEFORMAT </w:instrText>
      </w:r>
      <w:r w:rsidR="00DC4615" w:rsidRPr="00123AE1">
        <w:fldChar w:fldCharType="separate"/>
      </w:r>
      <w:r w:rsidR="00C73626" w:rsidRPr="00123AE1">
        <w:t>9.2.4</w:t>
      </w:r>
      <w:r w:rsidR="00DC4615" w:rsidRPr="00123AE1">
        <w:fldChar w:fldCharType="end"/>
      </w:r>
      <w:r w:rsidR="00DC4615" w:rsidRPr="00123AE1">
        <w:t xml:space="preserve">) </w:t>
      </w:r>
      <w:r w:rsidRPr="00123AE1">
        <w:t>é o Gestor do SGSO.</w:t>
      </w:r>
    </w:p>
    <w:p w14:paraId="4C1A50B6" w14:textId="0687A741" w:rsidR="00B85966" w:rsidRPr="00123AE1" w:rsidRDefault="00B85966" w:rsidP="00B85966">
      <w:pPr>
        <w:pStyle w:val="Textonormal1"/>
      </w:pPr>
      <w:r w:rsidRPr="00123AE1">
        <w:lastRenderedPageBreak/>
        <w:t xml:space="preserve">O responsável por coordenar as ações decorrentes </w:t>
      </w:r>
      <w:r w:rsidR="00DC4615" w:rsidRPr="00123AE1">
        <w:t xml:space="preserve">(Seção </w:t>
      </w:r>
      <w:r w:rsidR="00DC4615" w:rsidRPr="00123AE1">
        <w:fldChar w:fldCharType="begin"/>
      </w:r>
      <w:r w:rsidR="00DC4615" w:rsidRPr="00123AE1">
        <w:instrText xml:space="preserve"> REF _Ref66453406 \r \h </w:instrText>
      </w:r>
      <w:r w:rsidR="00123AE1">
        <w:instrText xml:space="preserve"> \* MERGEFORMAT </w:instrText>
      </w:r>
      <w:r w:rsidR="00DC4615" w:rsidRPr="00123AE1">
        <w:fldChar w:fldCharType="separate"/>
      </w:r>
      <w:r w:rsidR="00C73626" w:rsidRPr="00123AE1">
        <w:t>9.2.5</w:t>
      </w:r>
      <w:r w:rsidR="00DC4615" w:rsidRPr="00123AE1">
        <w:fldChar w:fldCharType="end"/>
      </w:r>
      <w:r w:rsidR="00DC4615" w:rsidRPr="00123AE1">
        <w:t xml:space="preserve">) </w:t>
      </w:r>
      <w:r w:rsidRPr="00123AE1">
        <w:t>das análises dos indicadores é o Gestor do SGSO.</w:t>
      </w:r>
    </w:p>
    <w:p w14:paraId="3180A64C" w14:textId="1D282D2D" w:rsidR="00B85966" w:rsidRDefault="00DC4615" w:rsidP="00972C9D">
      <w:pPr>
        <w:pStyle w:val="Textonormal1"/>
      </w:pPr>
      <w:r w:rsidRPr="00123AE1">
        <w:t xml:space="preserve">O responsável por efetuar a comunicação do indicador à ANAC (Seção </w:t>
      </w:r>
      <w:r w:rsidRPr="00123AE1">
        <w:fldChar w:fldCharType="begin"/>
      </w:r>
      <w:r w:rsidRPr="00123AE1">
        <w:instrText xml:space="preserve"> REF _Ref61352465 \r \h </w:instrText>
      </w:r>
      <w:r w:rsidR="00123AE1">
        <w:instrText xml:space="preserve"> \* MERGEFORMAT </w:instrText>
      </w:r>
      <w:r w:rsidRPr="00123AE1">
        <w:fldChar w:fldCharType="separate"/>
      </w:r>
      <w:r w:rsidR="00C73626" w:rsidRPr="00123AE1">
        <w:t>9.2.6</w:t>
      </w:r>
      <w:r w:rsidRPr="00123AE1">
        <w:fldChar w:fldCharType="end"/>
      </w:r>
      <w:r w:rsidRPr="00123AE1">
        <w:t>) é o Gestor do SGSO.</w:t>
      </w:r>
    </w:p>
    <w:p w14:paraId="784AF7C3" w14:textId="6C4EF8DE" w:rsidR="0055223A" w:rsidRDefault="002221F7" w:rsidP="008F525B">
      <w:pPr>
        <w:pStyle w:val="Ttulo3"/>
      </w:pPr>
      <w:bookmarkStart w:id="51" w:name="_Toc62650122"/>
      <w:bookmarkStart w:id="52" w:name="_Ref66453318"/>
      <w:r>
        <w:t>Análise</w:t>
      </w:r>
      <w:r w:rsidR="002A2BC7">
        <w:t xml:space="preserve"> do Indicador</w:t>
      </w:r>
      <w:bookmarkEnd w:id="51"/>
      <w:bookmarkEnd w:id="52"/>
    </w:p>
    <w:p w14:paraId="3C6E710B" w14:textId="77777777" w:rsidR="00972C9D" w:rsidRDefault="00E44D42" w:rsidP="00E44D42">
      <w:pPr>
        <w:pStyle w:val="Textonormal1"/>
        <w:rPr>
          <w:rFonts w:eastAsiaTheme="minorEastAsia"/>
        </w:rPr>
      </w:pPr>
      <w:r>
        <w:t xml:space="preserve">O comportamento ideal esperado para o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Pr>
          <w:rFonts w:eastAsiaTheme="minorEastAsia"/>
        </w:rPr>
        <w:t xml:space="preserve"> é que ele seja nulo ao longo do tempo, indicando que a organização aprova para retorno ao serviço produt</w:t>
      </w:r>
      <w:r w:rsidR="00972C9D">
        <w:rPr>
          <w:rFonts w:eastAsiaTheme="minorEastAsia"/>
        </w:rPr>
        <w:t xml:space="preserve">os efetivamente </w:t>
      </w:r>
      <w:proofErr w:type="spellStart"/>
      <w:r w:rsidR="00972C9D">
        <w:rPr>
          <w:rFonts w:eastAsiaTheme="minorEastAsia"/>
        </w:rPr>
        <w:t>aeronavegáveis</w:t>
      </w:r>
      <w:proofErr w:type="spellEnd"/>
      <w:r w:rsidR="00972C9D">
        <w:rPr>
          <w:rFonts w:eastAsiaTheme="minorEastAsia"/>
        </w:rPr>
        <w:t>.</w:t>
      </w:r>
    </w:p>
    <w:p w14:paraId="5732A887" w14:textId="73F37AB3" w:rsidR="00E44D42" w:rsidRDefault="00E44D42" w:rsidP="00E44D42">
      <w:pPr>
        <w:pStyle w:val="Textonormal1"/>
        <w:rPr>
          <w:rFonts w:eastAsiaTheme="minorEastAsia"/>
        </w:rPr>
      </w:pPr>
      <w:r>
        <w:rPr>
          <w:rFonts w:eastAsiaTheme="minorEastAsia"/>
        </w:rPr>
        <w:t xml:space="preserve">No entanto, </w:t>
      </w:r>
      <w:r w:rsidR="0055223A">
        <w:rPr>
          <w:rFonts w:eastAsiaTheme="minorEastAsia"/>
        </w:rPr>
        <w:t xml:space="preserve">como </w:t>
      </w:r>
      <w:r>
        <w:rPr>
          <w:rFonts w:eastAsiaTheme="minorEastAsia"/>
        </w:rPr>
        <w:t>a organização não trabalha em uma realidade idealizada</w:t>
      </w:r>
      <w:r w:rsidR="0055223A">
        <w:rPr>
          <w:rFonts w:eastAsiaTheme="minorEastAsia"/>
        </w:rPr>
        <w:t xml:space="preserve">, o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rsidR="0055223A">
        <w:rPr>
          <w:rFonts w:eastAsiaTheme="minorEastAsia"/>
        </w:rPr>
        <w:t xml:space="preserve"> não será sempre nulo</w:t>
      </w:r>
      <w:r>
        <w:rPr>
          <w:rFonts w:eastAsiaTheme="minorEastAsia"/>
        </w:rPr>
        <w:t>.</w:t>
      </w:r>
      <w:r w:rsidR="0055223A">
        <w:rPr>
          <w:rFonts w:eastAsiaTheme="minorEastAsia"/>
        </w:rPr>
        <w:t xml:space="preserve"> Observar ao longo do tempo o indicador demonstrar um aumento de retrabalhos é um resultado indesejado. Observar, por outro lado, que o indicador está diminuindo ao longo do tempo, é um resultado melhor.</w:t>
      </w:r>
    </w:p>
    <w:p w14:paraId="2D795E58" w14:textId="1AC23C21" w:rsidR="005159E3" w:rsidRDefault="00972C9D">
      <w:pPr>
        <w:pStyle w:val="Textonormal1"/>
        <w:rPr>
          <w:rFonts w:eastAsiaTheme="minorEastAsia"/>
        </w:rPr>
      </w:pPr>
      <w:r>
        <w:rPr>
          <w:rFonts w:eastAsiaTheme="minorEastAsia"/>
        </w:rPr>
        <w:t>A análise do indicador é feita em uma planilha,</w:t>
      </w:r>
      <w:r w:rsidR="006F0EF5">
        <w:rPr>
          <w:rFonts w:eastAsiaTheme="minorEastAsia"/>
        </w:rPr>
        <w:t xml:space="preserve"> conforme ilustrado na</w:t>
      </w:r>
      <w:r>
        <w:rPr>
          <w:rFonts w:eastAsiaTheme="minorEastAsia"/>
        </w:rPr>
        <w:t xml:space="preserve"> </w:t>
      </w:r>
      <w:r w:rsidR="00737CFF">
        <w:rPr>
          <w:rFonts w:eastAsiaTheme="minorEastAsia"/>
        </w:rPr>
        <w:fldChar w:fldCharType="begin"/>
      </w:r>
      <w:r w:rsidR="00737CFF">
        <w:rPr>
          <w:rFonts w:eastAsiaTheme="minorEastAsia"/>
        </w:rPr>
        <w:instrText xml:space="preserve"> REF _Ref514922070 \h </w:instrText>
      </w:r>
      <w:r w:rsidR="00737CFF">
        <w:rPr>
          <w:rFonts w:eastAsiaTheme="minorEastAsia"/>
        </w:rPr>
      </w:r>
      <w:r w:rsidR="00737CFF">
        <w:rPr>
          <w:rFonts w:eastAsiaTheme="minorEastAsia"/>
        </w:rPr>
        <w:fldChar w:fldCharType="separate"/>
      </w:r>
      <w:r w:rsidR="00C73626">
        <w:t xml:space="preserve">Figura </w:t>
      </w:r>
      <w:r w:rsidR="00C73626">
        <w:rPr>
          <w:noProof/>
        </w:rPr>
        <w:t>5</w:t>
      </w:r>
      <w:r w:rsidR="00737CFF">
        <w:rPr>
          <w:rFonts w:eastAsiaTheme="minorEastAsia"/>
        </w:rPr>
        <w:fldChar w:fldCharType="end"/>
      </w:r>
      <w:r w:rsidR="005159E3">
        <w:rPr>
          <w:rFonts w:eastAsiaTheme="minorEastAsia"/>
        </w:rPr>
        <w:t>.</w:t>
      </w:r>
      <w:r w:rsidR="006F0EF5">
        <w:rPr>
          <w:rFonts w:eastAsiaTheme="minorEastAsia"/>
        </w:rPr>
        <w:t xml:space="preserve"> Detalhes sobre as fórmulas utilizadas são mostrados na </w:t>
      </w:r>
      <w:r w:rsidR="00737CFF">
        <w:rPr>
          <w:rFonts w:eastAsiaTheme="minorEastAsia"/>
        </w:rPr>
        <w:fldChar w:fldCharType="begin"/>
      </w:r>
      <w:r w:rsidR="00737CFF">
        <w:rPr>
          <w:rFonts w:eastAsiaTheme="minorEastAsia"/>
        </w:rPr>
        <w:instrText xml:space="preserve"> REF _Ref514924085 \h </w:instrText>
      </w:r>
      <w:r w:rsidR="00737CFF">
        <w:rPr>
          <w:rFonts w:eastAsiaTheme="minorEastAsia"/>
        </w:rPr>
      </w:r>
      <w:r w:rsidR="00737CFF">
        <w:rPr>
          <w:rFonts w:eastAsiaTheme="minorEastAsia"/>
        </w:rPr>
        <w:fldChar w:fldCharType="separate"/>
      </w:r>
      <w:r w:rsidR="00C73626">
        <w:t xml:space="preserve">Figura </w:t>
      </w:r>
      <w:r w:rsidR="00C73626">
        <w:rPr>
          <w:noProof/>
        </w:rPr>
        <w:t>6</w:t>
      </w:r>
      <w:r w:rsidR="00737CFF">
        <w:rPr>
          <w:rFonts w:eastAsiaTheme="minorEastAsia"/>
        </w:rPr>
        <w:fldChar w:fldCharType="end"/>
      </w:r>
      <w:r w:rsidR="00737CFF">
        <w:rPr>
          <w:rFonts w:eastAsiaTheme="minorEastAsia"/>
        </w:rPr>
        <w:t xml:space="preserve"> </w:t>
      </w:r>
      <w:r w:rsidR="00D3139E">
        <w:rPr>
          <w:rFonts w:eastAsiaTheme="minorEastAsia"/>
        </w:rPr>
        <w:t>e na</w:t>
      </w:r>
      <w:r w:rsidR="00CA6D92">
        <w:rPr>
          <w:rFonts w:eastAsiaTheme="minorEastAsia"/>
        </w:rPr>
        <w:t xml:space="preserve"> </w:t>
      </w:r>
      <w:r w:rsidR="008A3041">
        <w:rPr>
          <w:rFonts w:eastAsiaTheme="minorEastAsia"/>
        </w:rPr>
        <w:fldChar w:fldCharType="begin"/>
      </w:r>
      <w:r w:rsidR="008A3041">
        <w:rPr>
          <w:rFonts w:eastAsiaTheme="minorEastAsia"/>
        </w:rPr>
        <w:instrText xml:space="preserve"> REF _Ref62645925 \h </w:instrText>
      </w:r>
      <w:r w:rsidR="008A3041">
        <w:rPr>
          <w:rFonts w:eastAsiaTheme="minorEastAsia"/>
        </w:rPr>
      </w:r>
      <w:r w:rsidR="008A3041">
        <w:rPr>
          <w:rFonts w:eastAsiaTheme="minorEastAsia"/>
        </w:rPr>
        <w:fldChar w:fldCharType="separate"/>
      </w:r>
      <w:r w:rsidR="00C73626">
        <w:t xml:space="preserve">Figura </w:t>
      </w:r>
      <w:r w:rsidR="00C73626">
        <w:rPr>
          <w:noProof/>
        </w:rPr>
        <w:t>7</w:t>
      </w:r>
      <w:r w:rsidR="008A3041">
        <w:rPr>
          <w:rFonts w:eastAsiaTheme="minorEastAsia"/>
        </w:rPr>
        <w:fldChar w:fldCharType="end"/>
      </w:r>
      <w:r w:rsidR="00D3139E">
        <w:rPr>
          <w:rFonts w:eastAsiaTheme="minorEastAsia"/>
        </w:rPr>
        <w:t>.</w:t>
      </w:r>
    </w:p>
    <w:p w14:paraId="2127A133" w14:textId="77777777" w:rsidR="00D8701B" w:rsidRDefault="00D8701B" w:rsidP="00D8701B">
      <w:pPr>
        <w:pStyle w:val="Textonormal1"/>
      </w:pPr>
    </w:p>
    <w:p w14:paraId="4635CA78" w14:textId="77777777" w:rsidR="00D8701B" w:rsidRDefault="00D8701B" w:rsidP="00DA4535">
      <w:pPr>
        <w:keepNext/>
        <w:jc w:val="center"/>
      </w:pPr>
      <w:r w:rsidRPr="007E4648">
        <w:rPr>
          <w:noProof/>
          <w:lang w:eastAsia="pt-BR"/>
        </w:rPr>
        <w:drawing>
          <wp:inline distT="0" distB="0" distL="0" distR="0" wp14:anchorId="624D926C" wp14:editId="0D3FD351">
            <wp:extent cx="5237979" cy="2740946"/>
            <wp:effectExtent l="0" t="0" r="1270" b="254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45807" cy="2745042"/>
                    </a:xfrm>
                    <a:prstGeom prst="rect">
                      <a:avLst/>
                    </a:prstGeom>
                  </pic:spPr>
                </pic:pic>
              </a:graphicData>
            </a:graphic>
          </wp:inline>
        </w:drawing>
      </w:r>
    </w:p>
    <w:p w14:paraId="085FF59A" w14:textId="42E662A5" w:rsidR="00D8701B" w:rsidRDefault="00D8701B" w:rsidP="00DA4535">
      <w:pPr>
        <w:pStyle w:val="Legenda"/>
        <w:jc w:val="center"/>
      </w:pPr>
      <w:bookmarkStart w:id="53" w:name="_Ref514922070"/>
      <w:r>
        <w:t xml:space="preserve">Figura </w:t>
      </w:r>
      <w:r w:rsidR="001F408A">
        <w:rPr>
          <w:noProof/>
        </w:rPr>
        <w:fldChar w:fldCharType="begin"/>
      </w:r>
      <w:r w:rsidR="001F408A">
        <w:rPr>
          <w:noProof/>
        </w:rPr>
        <w:instrText xml:space="preserve"> SEQ Figura \* ARABIC </w:instrText>
      </w:r>
      <w:r w:rsidR="001F408A">
        <w:rPr>
          <w:noProof/>
        </w:rPr>
        <w:fldChar w:fldCharType="separate"/>
      </w:r>
      <w:r w:rsidR="00C73626">
        <w:rPr>
          <w:noProof/>
        </w:rPr>
        <w:t>5</w:t>
      </w:r>
      <w:r w:rsidR="001F408A">
        <w:rPr>
          <w:noProof/>
        </w:rPr>
        <w:fldChar w:fldCharType="end"/>
      </w:r>
      <w:bookmarkEnd w:id="53"/>
      <w:r>
        <w:t xml:space="preserve"> - </w:t>
      </w:r>
      <w:r w:rsidRPr="0046040A">
        <w:t>Planilha para análise do Indicador de Retrabalho</w:t>
      </w:r>
    </w:p>
    <w:p w14:paraId="645DC0C7" w14:textId="25F2065A" w:rsidR="00D8701B" w:rsidRDefault="00D8701B" w:rsidP="00DA4535">
      <w:pPr>
        <w:pStyle w:val="Textonormal1"/>
      </w:pPr>
      <w:r>
        <w:t xml:space="preserve">As fórmulas para os cálculos são mostradas </w:t>
      </w:r>
      <w:r w:rsidR="00726607">
        <w:t xml:space="preserve">abaixo, </w:t>
      </w:r>
      <w:r>
        <w:t>nos detalhes da planilha:</w:t>
      </w:r>
    </w:p>
    <w:p w14:paraId="4DA35F39" w14:textId="77777777" w:rsidR="006F0EF5" w:rsidRDefault="00D8701B" w:rsidP="00DA4535">
      <w:pPr>
        <w:keepNext/>
        <w:jc w:val="center"/>
      </w:pPr>
      <w:r w:rsidRPr="00ED751E">
        <w:rPr>
          <w:noProof/>
          <w:lang w:eastAsia="pt-BR"/>
        </w:rPr>
        <w:lastRenderedPageBreak/>
        <w:drawing>
          <wp:inline distT="0" distB="0" distL="0" distR="0" wp14:anchorId="28961F97" wp14:editId="2246B228">
            <wp:extent cx="2669202" cy="2197832"/>
            <wp:effectExtent l="0" t="0" r="0" b="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1470" cy="2207934"/>
                    </a:xfrm>
                    <a:prstGeom prst="rect">
                      <a:avLst/>
                    </a:prstGeom>
                  </pic:spPr>
                </pic:pic>
              </a:graphicData>
            </a:graphic>
          </wp:inline>
        </w:drawing>
      </w:r>
    </w:p>
    <w:p w14:paraId="7BB97618" w14:textId="076A51F0" w:rsidR="00D8701B" w:rsidRDefault="006F0EF5" w:rsidP="00DA4535">
      <w:pPr>
        <w:pStyle w:val="Legenda"/>
        <w:jc w:val="center"/>
      </w:pPr>
      <w:bookmarkStart w:id="54" w:name="_Ref514924085"/>
      <w:r>
        <w:t xml:space="preserve">Figura </w:t>
      </w:r>
      <w:r w:rsidR="001F408A">
        <w:rPr>
          <w:noProof/>
        </w:rPr>
        <w:fldChar w:fldCharType="begin"/>
      </w:r>
      <w:r w:rsidR="001F408A">
        <w:rPr>
          <w:noProof/>
        </w:rPr>
        <w:instrText xml:space="preserve"> SEQ Figura \* ARABIC </w:instrText>
      </w:r>
      <w:r w:rsidR="001F408A">
        <w:rPr>
          <w:noProof/>
        </w:rPr>
        <w:fldChar w:fldCharType="separate"/>
      </w:r>
      <w:r w:rsidR="00C73626">
        <w:rPr>
          <w:noProof/>
        </w:rPr>
        <w:t>6</w:t>
      </w:r>
      <w:r w:rsidR="001F408A">
        <w:rPr>
          <w:noProof/>
        </w:rPr>
        <w:fldChar w:fldCharType="end"/>
      </w:r>
      <w:bookmarkEnd w:id="54"/>
      <w:r>
        <w:t xml:space="preserve"> - Fórmulas para os cálculos do ano precedente</w:t>
      </w:r>
    </w:p>
    <w:p w14:paraId="14F474D3" w14:textId="77777777" w:rsidR="00D8701B" w:rsidRDefault="00D8701B" w:rsidP="00D8701B"/>
    <w:p w14:paraId="64B47155" w14:textId="77777777" w:rsidR="00CA6D92" w:rsidRDefault="00D8701B" w:rsidP="008F525B">
      <w:pPr>
        <w:keepNext/>
        <w:jc w:val="center"/>
      </w:pPr>
      <w:r w:rsidRPr="00ED751E">
        <w:rPr>
          <w:noProof/>
          <w:lang w:eastAsia="pt-BR"/>
        </w:rPr>
        <w:drawing>
          <wp:inline distT="0" distB="0" distL="0" distR="0" wp14:anchorId="0D2D7B41" wp14:editId="24DE3479">
            <wp:extent cx="5400040" cy="1777365"/>
            <wp:effectExtent l="0" t="0" r="0" b="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777365"/>
                    </a:xfrm>
                    <a:prstGeom prst="rect">
                      <a:avLst/>
                    </a:prstGeom>
                  </pic:spPr>
                </pic:pic>
              </a:graphicData>
            </a:graphic>
          </wp:inline>
        </w:drawing>
      </w:r>
    </w:p>
    <w:p w14:paraId="05C791EE" w14:textId="6DBA689F" w:rsidR="00D3139E" w:rsidRDefault="00CA6D92" w:rsidP="008F525B">
      <w:pPr>
        <w:pStyle w:val="Legenda"/>
        <w:jc w:val="center"/>
      </w:pPr>
      <w:bookmarkStart w:id="55" w:name="_Ref62645925"/>
      <w:r>
        <w:t xml:space="preserve">Figura </w:t>
      </w:r>
      <w:fldSimple w:instr=" SEQ Figura \* ARABIC ">
        <w:r w:rsidR="00C73626">
          <w:rPr>
            <w:noProof/>
          </w:rPr>
          <w:t>7</w:t>
        </w:r>
      </w:fldSimple>
      <w:bookmarkEnd w:id="55"/>
      <w:r>
        <w:t xml:space="preserve"> - </w:t>
      </w:r>
      <w:r w:rsidRPr="006F23B8">
        <w:t>Fórmulas para o cálculo do ano atual</w:t>
      </w:r>
    </w:p>
    <w:p w14:paraId="35E93F8F" w14:textId="77777777" w:rsidR="00CA6D92" w:rsidRDefault="00CA6D92" w:rsidP="001A543B">
      <w:pPr>
        <w:pStyle w:val="Textonormal1"/>
      </w:pPr>
    </w:p>
    <w:p w14:paraId="380AE3C0" w14:textId="2D415E41" w:rsidR="002221F7" w:rsidRDefault="00972C9D" w:rsidP="001A543B">
      <w:pPr>
        <w:pStyle w:val="Textonormal1"/>
      </w:pPr>
      <w:r>
        <w:t>A evolução do indicador ao longo dos trimestres é mostrada de forma gráfica na planilha</w:t>
      </w:r>
      <w:r w:rsidR="00CA6D92">
        <w:t xml:space="preserve"> (detalhe do gráfico na </w:t>
      </w:r>
      <w:r w:rsidR="008A3041">
        <w:fldChar w:fldCharType="begin"/>
      </w:r>
      <w:r w:rsidR="008A3041">
        <w:instrText xml:space="preserve"> REF _Ref62641333 \h </w:instrText>
      </w:r>
      <w:r w:rsidR="008A3041">
        <w:fldChar w:fldCharType="separate"/>
      </w:r>
      <w:r w:rsidR="00C73626">
        <w:t xml:space="preserve">Figura </w:t>
      </w:r>
      <w:r w:rsidR="00C73626">
        <w:rPr>
          <w:noProof/>
        </w:rPr>
        <w:t>8</w:t>
      </w:r>
      <w:r w:rsidR="008A3041">
        <w:fldChar w:fldCharType="end"/>
      </w:r>
      <w:r w:rsidR="00CA6D92">
        <w:t>)</w:t>
      </w:r>
      <w:r>
        <w:t>, facilitando a comparação com a meta e com os níveis de alerta.</w:t>
      </w:r>
    </w:p>
    <w:p w14:paraId="0FE7182D" w14:textId="77777777" w:rsidR="00CA6D92" w:rsidRDefault="00D3139E" w:rsidP="008F525B">
      <w:pPr>
        <w:keepNext/>
        <w:jc w:val="center"/>
      </w:pPr>
      <w:r w:rsidRPr="00D3139E">
        <w:rPr>
          <w:noProof/>
          <w:lang w:eastAsia="pt-BR"/>
        </w:rPr>
        <w:drawing>
          <wp:inline distT="0" distB="0" distL="0" distR="0" wp14:anchorId="3FCF191D" wp14:editId="6777CE18">
            <wp:extent cx="3932449" cy="2431885"/>
            <wp:effectExtent l="0" t="0" r="0" b="6985"/>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1076" cy="2437220"/>
                    </a:xfrm>
                    <a:prstGeom prst="rect">
                      <a:avLst/>
                    </a:prstGeom>
                  </pic:spPr>
                </pic:pic>
              </a:graphicData>
            </a:graphic>
          </wp:inline>
        </w:drawing>
      </w:r>
    </w:p>
    <w:p w14:paraId="431900B3" w14:textId="53D3145C" w:rsidR="00D3139E" w:rsidRDefault="00CA6D92" w:rsidP="00CA6D92">
      <w:pPr>
        <w:pStyle w:val="Legenda"/>
        <w:jc w:val="center"/>
      </w:pPr>
      <w:bookmarkStart w:id="56" w:name="_Ref62641333"/>
      <w:r>
        <w:t xml:space="preserve">Figura </w:t>
      </w:r>
      <w:fldSimple w:instr=" SEQ Figura \* ARABIC ">
        <w:r w:rsidR="00C73626">
          <w:rPr>
            <w:noProof/>
          </w:rPr>
          <w:t>8</w:t>
        </w:r>
      </w:fldSimple>
      <w:bookmarkEnd w:id="56"/>
      <w:r>
        <w:t xml:space="preserve"> -</w:t>
      </w:r>
      <w:r w:rsidRPr="00D13DCD">
        <w:t xml:space="preserve"> Índice de retrabalho em 2018</w:t>
      </w:r>
    </w:p>
    <w:p w14:paraId="456446E8" w14:textId="77777777" w:rsidR="008A3041" w:rsidRPr="008F525B" w:rsidRDefault="008A3041" w:rsidP="008F525B"/>
    <w:p w14:paraId="3DC3210A" w14:textId="0ED5BE98" w:rsidR="00217D23" w:rsidRDefault="00217D23" w:rsidP="008F525B">
      <w:pPr>
        <w:jc w:val="center"/>
      </w:pPr>
      <w:r>
        <w:rPr>
          <w:noProof/>
          <w:lang w:eastAsia="pt-BR"/>
        </w:rPr>
        <w:lastRenderedPageBreak/>
        <mc:AlternateContent>
          <mc:Choice Requires="wps">
            <w:drawing>
              <wp:inline distT="0" distB="0" distL="0" distR="0" wp14:anchorId="0F4BBB6F" wp14:editId="788E4643">
                <wp:extent cx="4371975" cy="1400175"/>
                <wp:effectExtent l="19050" t="19050" r="28575" b="28575"/>
                <wp:docPr id="2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017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610C53AD" w14:textId="16A36743" w:rsidR="007A6E08" w:rsidRDefault="007A6E08" w:rsidP="00217D23">
                            <w:pPr>
                              <w:jc w:val="both"/>
                            </w:pPr>
                            <w:r w:rsidRPr="00EF19B2">
                              <w:rPr>
                                <w:b/>
                                <w:color w:val="CA5D37"/>
                              </w:rPr>
                              <w:t>NOTA:</w:t>
                            </w:r>
                            <w:r w:rsidRPr="00EF19B2">
                              <w:rPr>
                                <w:color w:val="CA5D37"/>
                              </w:rPr>
                              <w:t xml:space="preserve"> </w:t>
                            </w:r>
                            <w:r>
                              <w:rPr>
                                <w:color w:val="CA5D37"/>
                              </w:rPr>
                              <w:t xml:space="preserve">O gráfico da </w:t>
                            </w:r>
                            <w:r>
                              <w:rPr>
                                <w:color w:val="CA5D37"/>
                              </w:rPr>
                              <w:fldChar w:fldCharType="begin"/>
                            </w:r>
                            <w:r>
                              <w:rPr>
                                <w:color w:val="CA5D37"/>
                              </w:rPr>
                              <w:instrText xml:space="preserve"> REF _Ref62641333 \h </w:instrText>
                            </w:r>
                            <w:r>
                              <w:rPr>
                                <w:color w:val="CA5D37"/>
                              </w:rPr>
                            </w:r>
                            <w:r>
                              <w:rPr>
                                <w:color w:val="CA5D37"/>
                              </w:rPr>
                              <w:fldChar w:fldCharType="separate"/>
                            </w:r>
                            <w:r>
                              <w:t xml:space="preserve">Figura </w:t>
                            </w:r>
                            <w:r>
                              <w:rPr>
                                <w:noProof/>
                              </w:rPr>
                              <w:t>8</w:t>
                            </w:r>
                            <w:r>
                              <w:rPr>
                                <w:color w:val="CA5D37"/>
                              </w:rPr>
                              <w:fldChar w:fldCharType="end"/>
                            </w:r>
                            <w:r>
                              <w:rPr>
                                <w:color w:val="CA5D37"/>
                              </w:rPr>
                              <w:t xml:space="preserve"> e as planilhas correspondentes foram elaboradas com dados fictícios e servem como exemplo. Elabore as suas planilhas e gráficos. Mantenha-os atualizados e dentro da documentação do SGSO. O seu manual deve fazer referência ao seu sistema, e não aos exemplos aqui apresentados.</w:t>
                            </w:r>
                          </w:p>
                        </w:txbxContent>
                      </wps:txbx>
                      <wps:bodyPr rot="0" vert="horz" wrap="square" lIns="91440" tIns="45720" rIns="91440" bIns="45720" anchor="ctr" anchorCtr="0">
                        <a:noAutofit/>
                      </wps:bodyPr>
                    </wps:wsp>
                  </a:graphicData>
                </a:graphic>
              </wp:inline>
            </w:drawing>
          </mc:Choice>
          <mc:Fallback>
            <w:pict>
              <v:shape w14:anchorId="0F4BBB6F" id="_x0000_s1040" type="#_x0000_t202" style="width:344.25pt;height:11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" fillcolor="white [3212]" strokecolor="#ca5d37" strokeweight="3pt">
                <v:fill color2="#fbe4d5 [661]" o:opacity2="0" rotate="t" focusposition=".5,.5" focussize="" colors="0 white;3277f white" focus="100%" type="gradientRadial"/>
                <v:stroke joinstyle="round" endcap="round"/>
                <v:textbox>
                  <w:txbxContent>
                    <w:p w14:paraId="610C53AD" w14:textId="16A36743" w:rsidR="007A6E08" w:rsidRDefault="007A6E08" w:rsidP="00217D23">
                      <w:pPr>
                        <w:jc w:val="both"/>
                      </w:pPr>
                      <w:r w:rsidRPr="00EF19B2">
                        <w:rPr>
                          <w:b/>
                          <w:color w:val="CA5D37"/>
                        </w:rPr>
                        <w:t>NOTA:</w:t>
                      </w:r>
                      <w:r w:rsidRPr="00EF19B2">
                        <w:rPr>
                          <w:color w:val="CA5D37"/>
                        </w:rPr>
                        <w:t xml:space="preserve"> </w:t>
                      </w:r>
                      <w:r>
                        <w:rPr>
                          <w:color w:val="CA5D37"/>
                        </w:rPr>
                        <w:t xml:space="preserve">O gráfico da </w:t>
                      </w:r>
                      <w:r>
                        <w:rPr>
                          <w:color w:val="CA5D37"/>
                        </w:rPr>
                        <w:fldChar w:fldCharType="begin"/>
                      </w:r>
                      <w:r>
                        <w:rPr>
                          <w:color w:val="CA5D37"/>
                        </w:rPr>
                        <w:instrText xml:space="preserve"> REF _Ref62641333 \h </w:instrText>
                      </w:r>
                      <w:r>
                        <w:rPr>
                          <w:color w:val="CA5D37"/>
                        </w:rPr>
                      </w:r>
                      <w:r>
                        <w:rPr>
                          <w:color w:val="CA5D37"/>
                        </w:rPr>
                        <w:fldChar w:fldCharType="separate"/>
                      </w:r>
                      <w:r>
                        <w:t xml:space="preserve">Figura </w:t>
                      </w:r>
                      <w:r>
                        <w:rPr>
                          <w:noProof/>
                        </w:rPr>
                        <w:t>8</w:t>
                      </w:r>
                      <w:r>
                        <w:rPr>
                          <w:color w:val="CA5D37"/>
                        </w:rPr>
                        <w:fldChar w:fldCharType="end"/>
                      </w:r>
                      <w:r>
                        <w:rPr>
                          <w:color w:val="CA5D37"/>
                        </w:rPr>
                        <w:t xml:space="preserve"> e as planilhas correspondentes foram elaboradas com dados fictícios e servem como exemplo. Elabore as suas planilhas e gráficos. Mantenha-os atualizados e dentro da documentação do SGSO. O seu manual deve fazer referência ao seu sistema, e não aos exemplos aqui apresentados.</w:t>
                      </w:r>
                    </w:p>
                  </w:txbxContent>
                </v:textbox>
                <w10:anchorlock/>
              </v:shape>
            </w:pict>
          </mc:Fallback>
        </mc:AlternateContent>
      </w:r>
    </w:p>
    <w:p w14:paraId="38FD827E" w14:textId="77777777" w:rsidR="00CA6D92" w:rsidRDefault="00CA6D92" w:rsidP="008F525B"/>
    <w:p w14:paraId="32DC6582" w14:textId="1AEFF759" w:rsidR="001D1230" w:rsidRDefault="00292EC4" w:rsidP="008F525B">
      <w:pPr>
        <w:pStyle w:val="Ttulo3"/>
      </w:pPr>
      <w:bookmarkStart w:id="57" w:name="_Toc62650123"/>
      <w:bookmarkStart w:id="58" w:name="_Ref66453406"/>
      <w:r>
        <w:t>Ações decorrentes</w:t>
      </w:r>
      <w:bookmarkEnd w:id="57"/>
      <w:bookmarkEnd w:id="58"/>
    </w:p>
    <w:p w14:paraId="514EF0DE" w14:textId="733A83C3" w:rsidR="00292EC4" w:rsidRDefault="00292EC4" w:rsidP="00DA4535">
      <w:pPr>
        <w:pStyle w:val="Textonormal1"/>
      </w:pPr>
      <w:r>
        <w:t xml:space="preserve">De acordo com o comportamento do indicador </w:t>
      </w:r>
      <m:oMath>
        <m:sSub>
          <m:sSubPr>
            <m:ctrlPr>
              <w:rPr>
                <w:rFonts w:ascii="Cambria Math" w:hAnsi="Cambria Math"/>
                <w:i/>
              </w:rPr>
            </m:ctrlPr>
          </m:sSubPr>
          <m:e>
            <m:r>
              <w:rPr>
                <w:rFonts w:ascii="Cambria Math" w:hAnsi="Cambria Math"/>
              </w:rPr>
              <m:t>I</m:t>
            </m:r>
          </m:e>
          <m:sub>
            <m:r>
              <w:rPr>
                <w:rFonts w:ascii="Cambria Math" w:hAnsi="Cambria Math"/>
              </w:rPr>
              <m:t>R</m:t>
            </m:r>
          </m:sub>
        </m:sSub>
      </m:oMath>
      <w:r>
        <w:t xml:space="preserve"> </w:t>
      </w:r>
      <w:proofErr w:type="gramStart"/>
      <w:r>
        <w:t>e também</w:t>
      </w:r>
      <w:proofErr w:type="gramEnd"/>
      <w:r>
        <w:t xml:space="preserve"> de acordo com os níveis de alerta, as seguintes ações estão previstas:</w:t>
      </w:r>
    </w:p>
    <w:p w14:paraId="761DE080" w14:textId="4AD4FAD1" w:rsidR="00292EC4" w:rsidRDefault="007A6E08" w:rsidP="00D27CC6">
      <w:pPr>
        <w:pStyle w:val="Textonormal1"/>
        <w:numPr>
          <w:ilvl w:val="0"/>
          <w:numId w:val="9"/>
        </w:numPr>
      </w:pPr>
      <m:oMath>
        <m:sSub>
          <m:sSubPr>
            <m:ctrlPr>
              <w:rPr>
                <w:rFonts w:ascii="Cambria Math" w:hAnsi="Cambria Math"/>
                <w:i/>
                <w:sz w:val="22"/>
                <w:szCs w:val="22"/>
              </w:rPr>
            </m:ctrlPr>
          </m:sSubPr>
          <m:e>
            <m:r>
              <w:rPr>
                <w:rFonts w:ascii="Cambria Math" w:hAnsi="Cambria Math"/>
              </w:rPr>
              <m:t>I</m:t>
            </m:r>
          </m:e>
          <m:sub>
            <m:r>
              <w:rPr>
                <w:rFonts w:ascii="Cambria Math" w:hAnsi="Cambria Math"/>
              </w:rPr>
              <m:t>R</m:t>
            </m:r>
          </m:sub>
        </m:sSub>
      </m:oMath>
      <w:r w:rsidR="00FF59B4">
        <w:t xml:space="preserve"> ultrapassa o primeiro nível de alerta: o </w:t>
      </w:r>
      <w:r w:rsidR="00EE112C">
        <w:t>Gestor do SGSO</w:t>
      </w:r>
      <w:r w:rsidR="00FF59B4">
        <w:t xml:space="preserve"> irá avaliar os trabalhos executados que necessitaram de retrabalho, com foco no gerenciamento de erros, procurando identificar as falhas em processos que contribuíram para o retrabalho</w:t>
      </w:r>
      <w:r w:rsidR="00575238">
        <w:t>, dando especial atenção aos processos do Sistema de Controle da Qualidade</w:t>
      </w:r>
      <w:r w:rsidR="00FF59B4">
        <w:t>.</w:t>
      </w:r>
    </w:p>
    <w:p w14:paraId="3D973CE8" w14:textId="74413421" w:rsidR="00FF59B4" w:rsidRPr="001D1230" w:rsidRDefault="007A6E08" w:rsidP="00D27CC6">
      <w:pPr>
        <w:pStyle w:val="Textonormal1"/>
        <w:numPr>
          <w:ilvl w:val="0"/>
          <w:numId w:val="9"/>
        </w:numPr>
      </w:pPr>
      <m:oMath>
        <m:sSub>
          <m:sSubPr>
            <m:ctrlPr>
              <w:rPr>
                <w:rFonts w:ascii="Cambria Math" w:hAnsi="Cambria Math"/>
                <w:i/>
                <w:sz w:val="22"/>
                <w:szCs w:val="22"/>
              </w:rPr>
            </m:ctrlPr>
          </m:sSubPr>
          <m:e>
            <m:r>
              <w:rPr>
                <w:rFonts w:ascii="Cambria Math" w:hAnsi="Cambria Math"/>
              </w:rPr>
              <m:t>I</m:t>
            </m:r>
          </m:e>
          <m:sub>
            <m:r>
              <w:rPr>
                <w:rFonts w:ascii="Cambria Math" w:hAnsi="Cambria Math"/>
              </w:rPr>
              <m:t>R</m:t>
            </m:r>
          </m:sub>
        </m:sSub>
      </m:oMath>
      <w:r w:rsidR="00FF59B4">
        <w:t xml:space="preserve"> ultrapassa o primeiro nível de alerta por dois </w:t>
      </w:r>
      <w:r w:rsidR="00575238">
        <w:t>períodos</w:t>
      </w:r>
      <w:r w:rsidR="00FF59B4">
        <w:t xml:space="preserve"> consecutivos: o </w:t>
      </w:r>
      <w:r w:rsidR="00EE112C">
        <w:t>Gestor do SGSO</w:t>
      </w:r>
      <w:r w:rsidR="00FF59B4">
        <w:t xml:space="preserve"> repetirá a ação acima. </w:t>
      </w:r>
      <w:r w:rsidR="0090659D">
        <w:t xml:space="preserve">O </w:t>
      </w:r>
      <w:r w:rsidR="00EE112C">
        <w:t>Gestor do SGSO</w:t>
      </w:r>
      <w:r w:rsidR="0090659D">
        <w:t xml:space="preserve"> irá identificar os setores com baixo desempenho. </w:t>
      </w:r>
      <w:r w:rsidR="00FF59B4">
        <w:t xml:space="preserve">Durante o próximo </w:t>
      </w:r>
      <w:r w:rsidR="00575238">
        <w:t>período</w:t>
      </w:r>
      <w:r w:rsidR="00FF59B4">
        <w:t>, o RT irá acompanhar todas as inspeções realizadas, em redundância ao trabalho dos inspetores, até que o Índice de Retrabalho retorne a um nível fora da região de alerta.</w:t>
      </w:r>
    </w:p>
    <w:p w14:paraId="380C9322" w14:textId="082D5A4E" w:rsidR="00575238" w:rsidRDefault="007A6E08" w:rsidP="00D27CC6">
      <w:pPr>
        <w:pStyle w:val="Textonormal1"/>
        <w:numPr>
          <w:ilvl w:val="0"/>
          <w:numId w:val="9"/>
        </w:numPr>
      </w:pPr>
      <m:oMath>
        <m:sSub>
          <m:sSubPr>
            <m:ctrlPr>
              <w:rPr>
                <w:rFonts w:ascii="Cambria Math" w:hAnsi="Cambria Math"/>
                <w:i/>
                <w:sz w:val="22"/>
                <w:szCs w:val="22"/>
              </w:rPr>
            </m:ctrlPr>
          </m:sSubPr>
          <m:e>
            <m:r>
              <w:rPr>
                <w:rFonts w:ascii="Cambria Math" w:hAnsi="Cambria Math"/>
              </w:rPr>
              <m:t>I</m:t>
            </m:r>
          </m:e>
          <m:sub>
            <m:r>
              <w:rPr>
                <w:rFonts w:ascii="Cambria Math" w:hAnsi="Cambria Math"/>
              </w:rPr>
              <m:t>R</m:t>
            </m:r>
          </m:sub>
        </m:sSub>
      </m:oMath>
      <w:r w:rsidR="00FF59B4">
        <w:t xml:space="preserve"> ultrapassa o segundo nível de alerta: O </w:t>
      </w:r>
      <w:r w:rsidR="00EE112C">
        <w:t>Gestor do SGSO</w:t>
      </w:r>
      <w:r w:rsidR="00FF59B4">
        <w:t xml:space="preserve"> irá informar o ocorrido ao GR, que irá suspender os serviços de manutenção da organização. O </w:t>
      </w:r>
      <w:r w:rsidR="00EE112C">
        <w:t>Gestor do SGSO</w:t>
      </w:r>
      <w:r w:rsidR="00FF59B4">
        <w:t xml:space="preserve"> irá auditar o </w:t>
      </w:r>
      <w:r w:rsidR="00EE112C">
        <w:t>sistema</w:t>
      </w:r>
      <w:r w:rsidR="00FF59B4">
        <w:t>. O RT irá fazer uma avaliação técnica de todos os processos de manutenção</w:t>
      </w:r>
      <w:r w:rsidR="00575238">
        <w:t xml:space="preserve"> (com foco no Sistema de Controle da Qualidade)</w:t>
      </w:r>
      <w:r w:rsidR="00FF59B4">
        <w:t xml:space="preserve"> e da capacidade técnica dos colaboradores</w:t>
      </w:r>
      <w:r w:rsidR="00B2031A">
        <w:t>,</w:t>
      </w:r>
      <w:r w:rsidR="00FF59B4">
        <w:t xml:space="preserve"> para efetuar as correções necessárias.</w:t>
      </w:r>
      <w:r w:rsidR="003053CD">
        <w:t xml:space="preserve"> Com base nos dados da auditoria do SGSO e da avaliação técnica das condições da organização, e nas ações corretivas decorrentes, o GR irá avaliar a continuidade dos serviços.</w:t>
      </w:r>
    </w:p>
    <w:p w14:paraId="0B0F8F36" w14:textId="0C4C5C4B" w:rsidR="00D953C6" w:rsidRDefault="005D5D10" w:rsidP="00D953C6">
      <w:pPr>
        <w:pStyle w:val="Textonormal1"/>
      </w:pPr>
      <w:r>
        <w:t xml:space="preserve">Tendências adversas </w:t>
      </w:r>
      <w:r w:rsidR="00EB415E">
        <w:t>do</w:t>
      </w:r>
      <w:r w:rsidR="00D953C6">
        <w:t xml:space="preserve"> </w:t>
      </w:r>
      <m:oMath>
        <m:sSub>
          <m:sSubPr>
            <m:ctrlPr>
              <w:rPr>
                <w:rFonts w:ascii="Cambria Math" w:hAnsi="Cambria Math"/>
                <w:i/>
                <w:sz w:val="22"/>
                <w:szCs w:val="22"/>
              </w:rPr>
            </m:ctrlPr>
          </m:sSubPr>
          <m:e>
            <m:r>
              <w:rPr>
                <w:rFonts w:ascii="Cambria Math" w:hAnsi="Cambria Math"/>
              </w:rPr>
              <m:t>I</m:t>
            </m:r>
          </m:e>
          <m:sub>
            <m:r>
              <w:rPr>
                <w:rFonts w:ascii="Cambria Math" w:hAnsi="Cambria Math"/>
              </w:rPr>
              <m:t>R</m:t>
            </m:r>
          </m:sub>
        </m:sSub>
      </m:oMath>
      <w:r w:rsidR="00D953C6">
        <w:t xml:space="preserve"> </w:t>
      </w:r>
      <w:r w:rsidR="00EB415E">
        <w:t xml:space="preserve">(e dos demais indicadores monitorados) são </w:t>
      </w:r>
      <w:r w:rsidR="00D953C6">
        <w:t xml:space="preserve">consideradas </w:t>
      </w:r>
      <w:r w:rsidR="00EB415E">
        <w:t>fontes para</w:t>
      </w:r>
      <w:r w:rsidR="00D953C6">
        <w:t xml:space="preserve"> o processo de </w:t>
      </w:r>
      <w:r w:rsidR="00EB415E">
        <w:t>identificação de perigos</w:t>
      </w:r>
      <w:r w:rsidR="00D953C6">
        <w:t>.</w:t>
      </w:r>
    </w:p>
    <w:p w14:paraId="4E53C2F4" w14:textId="3400EC77" w:rsidR="004516FC" w:rsidRDefault="008A3041" w:rsidP="008F525B">
      <w:pPr>
        <w:jc w:val="center"/>
      </w:pPr>
      <w:r>
        <w:rPr>
          <w:noProof/>
          <w:lang w:eastAsia="pt-BR"/>
        </w:rPr>
        <mc:AlternateContent>
          <mc:Choice Requires="wps">
            <w:drawing>
              <wp:inline distT="0" distB="0" distL="0" distR="0" wp14:anchorId="3176C2B5" wp14:editId="17A7EADC">
                <wp:extent cx="4371975" cy="1562100"/>
                <wp:effectExtent l="19050" t="19050" r="28575" b="19050"/>
                <wp:docPr id="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56210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7ACFB032" w14:textId="20765E25" w:rsidR="007A6E08" w:rsidRDefault="007A6E08" w:rsidP="008A3041">
                            <w:pPr>
                              <w:jc w:val="both"/>
                            </w:pPr>
                            <w:r w:rsidRPr="00EF19B2">
                              <w:rPr>
                                <w:b/>
                                <w:color w:val="CA5D37"/>
                              </w:rPr>
                              <w:t>NOTA:</w:t>
                            </w:r>
                            <w:r w:rsidRPr="00EF19B2">
                              <w:rPr>
                                <w:color w:val="CA5D37"/>
                              </w:rPr>
                              <w:t xml:space="preserve"> </w:t>
                            </w:r>
                            <w:r>
                              <w:rPr>
                                <w:color w:val="CA5D37"/>
                              </w:rPr>
                              <w:t>As ações decorrentes de um comportamento inapropriado dos indicadores de desempenho são definidas pela organização, e as ações elencadas acima são exemplos. O importante é que a organização tenha os meios para trazer a situação a normalidade, implementando ações que tenham efetividade para resolver as causas do aumento do retrabalho. Lembre-se: indicadores com tendências desfavoráveis podem indicar perigos – é preciso analisar a situação e identificar os perigos.</w:t>
                            </w:r>
                          </w:p>
                        </w:txbxContent>
                      </wps:txbx>
                      <wps:bodyPr rot="0" vert="horz" wrap="square" lIns="91440" tIns="45720" rIns="91440" bIns="45720" anchor="ctr" anchorCtr="0">
                        <a:noAutofit/>
                      </wps:bodyPr>
                    </wps:wsp>
                  </a:graphicData>
                </a:graphic>
              </wp:inline>
            </w:drawing>
          </mc:Choice>
          <mc:Fallback>
            <w:pict>
              <v:shape w14:anchorId="3176C2B5" id="_x0000_s1041" type="#_x0000_t202" style="width:344.25pt;height: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" fillcolor="white [3212]" strokecolor="#ca5d37" strokeweight="3pt">
                <v:fill color2="#fbe4d5 [661]" o:opacity2="0" rotate="t" focusposition=".5,.5" focussize="" colors="0 white;3277f white" focus="100%" type="gradientRadial"/>
                <v:stroke joinstyle="round" endcap="round"/>
                <v:textbox>
                  <w:txbxContent>
                    <w:p w14:paraId="7ACFB032" w14:textId="20765E25" w:rsidR="007A6E08" w:rsidRDefault="007A6E08" w:rsidP="008A3041">
                      <w:pPr>
                        <w:jc w:val="both"/>
                      </w:pPr>
                      <w:r w:rsidRPr="00EF19B2">
                        <w:rPr>
                          <w:b/>
                          <w:color w:val="CA5D37"/>
                        </w:rPr>
                        <w:t>NOTA:</w:t>
                      </w:r>
                      <w:r w:rsidRPr="00EF19B2">
                        <w:rPr>
                          <w:color w:val="CA5D37"/>
                        </w:rPr>
                        <w:t xml:space="preserve"> </w:t>
                      </w:r>
                      <w:r>
                        <w:rPr>
                          <w:color w:val="CA5D37"/>
                        </w:rPr>
                        <w:t>As ações decorrentes de um comportamento inapropriado dos indicadores de desempenho são definidas pela organização, e as ações elencadas acima são exemplos. O importante é que a organização tenha os meios para trazer a situação a normalidade, implementando ações que tenham efetividade para resolver as causas do aumento do retrabalho. Lembre-se: indicadores com tendências desfavoráveis podem indicar perigos – é preciso analisar a situação e identificar os perigos.</w:t>
                      </w:r>
                    </w:p>
                  </w:txbxContent>
                </v:textbox>
                <w10:anchorlock/>
              </v:shape>
            </w:pict>
          </mc:Fallback>
        </mc:AlternateContent>
      </w:r>
    </w:p>
    <w:p w14:paraId="227C5232" w14:textId="77777777" w:rsidR="008A3041" w:rsidRDefault="008A3041" w:rsidP="00BE3982"/>
    <w:p w14:paraId="20B7CBC3" w14:textId="4846391D" w:rsidR="00522AEA" w:rsidRDefault="00522AEA" w:rsidP="008F525B">
      <w:pPr>
        <w:pStyle w:val="Ttulo3"/>
      </w:pPr>
      <w:bookmarkStart w:id="59" w:name="_Ref61352465"/>
      <w:bookmarkStart w:id="60" w:name="_Toc62650124"/>
      <w:r>
        <w:lastRenderedPageBreak/>
        <w:t>Comunicação do Indicador à ANAC</w:t>
      </w:r>
      <w:bookmarkEnd w:id="59"/>
      <w:bookmarkEnd w:id="60"/>
    </w:p>
    <w:p w14:paraId="5F6F1434" w14:textId="3B154DD8" w:rsidR="00522AEA" w:rsidRDefault="003C372E" w:rsidP="00DA4535">
      <w:pPr>
        <w:pStyle w:val="Textonormal1"/>
      </w:pPr>
      <w:r>
        <w:t xml:space="preserve">O Índice de Retrabalho é calculado mensalmente. Os valores </w:t>
      </w:r>
      <w:r w:rsidR="00726607">
        <w:t>dos meses</w:t>
      </w:r>
      <w:r>
        <w:t xml:space="preserve"> são enviados à ANAC </w:t>
      </w:r>
      <w:r w:rsidR="00522AEA">
        <w:t xml:space="preserve">ao </w:t>
      </w:r>
      <w:r w:rsidR="00522AEA" w:rsidRPr="001A543B">
        <w:t>final</w:t>
      </w:r>
      <w:r w:rsidR="00522AEA">
        <w:t xml:space="preserve"> de cada trimestre, conforme estabelecido </w:t>
      </w:r>
      <w:r w:rsidR="00C86389">
        <w:t xml:space="preserve">pela </w:t>
      </w:r>
      <w:r>
        <w:t>agência</w:t>
      </w:r>
      <w:r w:rsidR="00522AEA">
        <w:t>.</w:t>
      </w:r>
    </w:p>
    <w:p w14:paraId="5C1DF326" w14:textId="7E90881F" w:rsidR="00C86389" w:rsidRDefault="00C86389" w:rsidP="00DA4535">
      <w:pPr>
        <w:pStyle w:val="Textonormal1"/>
      </w:pPr>
      <w:r w:rsidRPr="00C86389">
        <w:t>Os trimestres de referência para</w:t>
      </w:r>
      <w:r>
        <w:t xml:space="preserve"> </w:t>
      </w:r>
      <w:r w:rsidR="00726607">
        <w:t xml:space="preserve">o envio </w:t>
      </w:r>
      <w:r w:rsidRPr="00C86389">
        <w:t xml:space="preserve">dos indicadores são: janeiro a março, abril </w:t>
      </w:r>
      <w:r>
        <w:t xml:space="preserve">a </w:t>
      </w:r>
      <w:r w:rsidRPr="00C86389">
        <w:t>junho, julho a setembro</w:t>
      </w:r>
      <w:r>
        <w:t xml:space="preserve"> e</w:t>
      </w:r>
      <w:r w:rsidRPr="00C86389">
        <w:t xml:space="preserve"> outubro a dezembro. Os dados serão enviados para ANAC até o dia 15 dos meses seguintes ao final de cada trimestre de referência</w:t>
      </w:r>
      <w:r>
        <w:t>.</w:t>
      </w:r>
    </w:p>
    <w:p w14:paraId="7F45CB93" w14:textId="46E815C3" w:rsidR="00BE3982" w:rsidRDefault="002F1465" w:rsidP="00BE3982">
      <w:r>
        <w:rPr>
          <w:noProof/>
          <w:lang w:eastAsia="pt-BR"/>
        </w:rPr>
        <mc:AlternateContent>
          <mc:Choice Requires="wps">
            <w:drawing>
              <wp:inline distT="0" distB="0" distL="0" distR="0" wp14:anchorId="1B0820CE" wp14:editId="1416B9F1">
                <wp:extent cx="5591175" cy="2152650"/>
                <wp:effectExtent l="19050" t="19050" r="28575" b="19050"/>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152650"/>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217B5C7F" w14:textId="77777777" w:rsidR="007A6E08" w:rsidRDefault="007A6E08" w:rsidP="002F1465">
                            <w:pPr>
                              <w:jc w:val="both"/>
                              <w:rPr>
                                <w:color w:val="CA5D37"/>
                              </w:rPr>
                            </w:pPr>
                            <w:r w:rsidRPr="00EF19B2">
                              <w:rPr>
                                <w:b/>
                                <w:color w:val="CA5D37"/>
                              </w:rPr>
                              <w:t>NOTA:</w:t>
                            </w:r>
                            <w:r w:rsidRPr="00EF19B2">
                              <w:rPr>
                                <w:color w:val="CA5D37"/>
                              </w:rPr>
                              <w:t xml:space="preserve"> </w:t>
                            </w:r>
                            <w:r>
                              <w:rPr>
                                <w:color w:val="CA5D37"/>
                              </w:rPr>
                              <w:t>Este capítulo apresenta apenas o indicador que está sendo pedido pela ANAC. É aceitável que a organização comece o seu sistema de indicadores de maneira mais simples, e aprimorá-lo ao longo do tempo. Recomenda-se desenvolver indicadores para acompanhar os processos do Sistema de Controle de Qualidade. Eles poderão auxiliar a detectar problemas antes que eles surjam no Índice de Retrabalho. Observe também os indicadores apresentados na IS 145.214-001, Apêndice D, subparágrafo D2.8.4.</w:t>
                            </w:r>
                          </w:p>
                          <w:p w14:paraId="14983614" w14:textId="77777777" w:rsidR="007A6E08" w:rsidRPr="001210BC" w:rsidRDefault="007A6E08" w:rsidP="002F1465">
                            <w:pPr>
                              <w:jc w:val="both"/>
                              <w:rPr>
                                <w:color w:val="CA5D37"/>
                              </w:rPr>
                            </w:pPr>
                            <w:r>
                              <w:rPr>
                                <w:color w:val="CA5D37"/>
                              </w:rPr>
                              <w:t xml:space="preserve">Para todos os indicadores de segurança operacional da organização, apresente nesta seção do manual os procedimentos de cálculo, níveis de alerta, metas, responsabilidades, análises e ações decorrentes para os indicadores monitorados, lembrando que atualmente só o </w:t>
                            </w:r>
                            <w:r w:rsidRPr="001210BC">
                              <w:rPr>
                                <w:i/>
                                <w:color w:val="CA5D37"/>
                              </w:rPr>
                              <w:t>I</w:t>
                            </w:r>
                            <w:r w:rsidRPr="001210BC">
                              <w:rPr>
                                <w:i/>
                                <w:color w:val="CA5D37"/>
                                <w:vertAlign w:val="subscript"/>
                              </w:rPr>
                              <w:t>R</w:t>
                            </w:r>
                            <w:r>
                              <w:rPr>
                                <w:color w:val="CA5D37"/>
                              </w:rPr>
                              <w:t xml:space="preserve"> é que deve ser comunicado periodicamente à ANAC.</w:t>
                            </w:r>
                          </w:p>
                        </w:txbxContent>
                      </wps:txbx>
                      <wps:bodyPr rot="0" vert="horz" wrap="square" lIns="91440" tIns="45720" rIns="91440" bIns="45720" anchor="ctr" anchorCtr="0">
                        <a:noAutofit/>
                      </wps:bodyPr>
                    </wps:wsp>
                  </a:graphicData>
                </a:graphic>
              </wp:inline>
            </w:drawing>
          </mc:Choice>
          <mc:Fallback>
            <w:pict>
              <v:shape w14:anchorId="1B0820CE" id="_x0000_s1042" type="#_x0000_t202" style="width:440.25pt;height:1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" fillcolor="white [3212]" strokecolor="#ca5d37" strokeweight="3pt">
                <v:fill color2="#fbe4d5 [661]" o:opacity2="0" rotate="t" focusposition=".5,.5" focussize="" colors="0 white;3277f white" focus="100%" type="gradientRadial"/>
                <v:stroke joinstyle="round" endcap="round"/>
                <v:textbox>
                  <w:txbxContent>
                    <w:p w14:paraId="217B5C7F" w14:textId="77777777" w:rsidR="007A6E08" w:rsidRDefault="007A6E08" w:rsidP="002F1465">
                      <w:pPr>
                        <w:jc w:val="both"/>
                        <w:rPr>
                          <w:color w:val="CA5D37"/>
                        </w:rPr>
                      </w:pPr>
                      <w:r w:rsidRPr="00EF19B2">
                        <w:rPr>
                          <w:b/>
                          <w:color w:val="CA5D37"/>
                        </w:rPr>
                        <w:t>NOTA:</w:t>
                      </w:r>
                      <w:r w:rsidRPr="00EF19B2">
                        <w:rPr>
                          <w:color w:val="CA5D37"/>
                        </w:rPr>
                        <w:t xml:space="preserve"> </w:t>
                      </w:r>
                      <w:r>
                        <w:rPr>
                          <w:color w:val="CA5D37"/>
                        </w:rPr>
                        <w:t>Este capítulo apresenta apenas o indicador que está sendo pedido pela ANAC. É aceitável que a organização comece o seu sistema de indicadores de maneira mais simples, e aprimorá-lo ao longo do tempo. Recomenda-se desenvolver indicadores para acompanhar os processos do Sistema de Controle de Qualidade. Eles poderão auxiliar a detectar problemas antes que eles surjam no Índice de Retrabalho. Observe também os indicadores apresentados na IS 145.214-001, Apêndice D, subparágrafo D2.8.4.</w:t>
                      </w:r>
                    </w:p>
                    <w:p w14:paraId="14983614" w14:textId="77777777" w:rsidR="007A6E08" w:rsidRPr="001210BC" w:rsidRDefault="007A6E08" w:rsidP="002F1465">
                      <w:pPr>
                        <w:jc w:val="both"/>
                        <w:rPr>
                          <w:color w:val="CA5D37"/>
                        </w:rPr>
                      </w:pPr>
                      <w:r>
                        <w:rPr>
                          <w:color w:val="CA5D37"/>
                        </w:rPr>
                        <w:t xml:space="preserve">Para todos os indicadores de segurança operacional da organização, apresente nesta seção do manual os procedimentos de cálculo, níveis de alerta, metas, responsabilidades, análises e ações decorrentes para os indicadores monitorados, lembrando que atualmente só o </w:t>
                      </w:r>
                      <w:r w:rsidRPr="001210BC">
                        <w:rPr>
                          <w:i/>
                          <w:color w:val="CA5D37"/>
                        </w:rPr>
                        <w:t>I</w:t>
                      </w:r>
                      <w:r w:rsidRPr="001210BC">
                        <w:rPr>
                          <w:i/>
                          <w:color w:val="CA5D37"/>
                          <w:vertAlign w:val="subscript"/>
                        </w:rPr>
                        <w:t>R</w:t>
                      </w:r>
                      <w:r>
                        <w:rPr>
                          <w:color w:val="CA5D37"/>
                        </w:rPr>
                        <w:t xml:space="preserve"> é que deve ser comunicado periodicamente à ANAC.</w:t>
                      </w:r>
                    </w:p>
                  </w:txbxContent>
                </v:textbox>
                <w10:anchorlock/>
              </v:shape>
            </w:pict>
          </mc:Fallback>
        </mc:AlternateContent>
      </w:r>
    </w:p>
    <w:p w14:paraId="5097B10E" w14:textId="77777777" w:rsidR="008A3041" w:rsidRPr="001D1230" w:rsidRDefault="008A3041" w:rsidP="00BE3982"/>
    <w:p w14:paraId="22F87D02" w14:textId="079D4634" w:rsidR="006C056F" w:rsidRDefault="006C056F" w:rsidP="006C056F">
      <w:pPr>
        <w:pStyle w:val="Ttulo2"/>
      </w:pPr>
      <w:bookmarkStart w:id="61" w:name="_Toc62650125"/>
      <w:bookmarkStart w:id="62" w:name="_Ref512434951"/>
      <w:r>
        <w:t>Acompanhamento da eficácia das ações de controle de riscos</w:t>
      </w:r>
      <w:bookmarkEnd w:id="61"/>
    </w:p>
    <w:p w14:paraId="4C9679ED" w14:textId="45C9E574" w:rsidR="00CE0ECF" w:rsidRDefault="00A54025" w:rsidP="008F525B">
      <w:pPr>
        <w:pStyle w:val="Textonormal1"/>
      </w:pPr>
      <w:r>
        <w:t xml:space="preserve">No processo de Avaliação e Controle de Riscos (Capítulo </w:t>
      </w:r>
      <w:r>
        <w:fldChar w:fldCharType="begin"/>
      </w:r>
      <w:r>
        <w:instrText xml:space="preserve"> REF _Ref512427537 \r \h </w:instrText>
      </w:r>
      <w:r w:rsidR="00CE0ECF">
        <w:instrText xml:space="preserve"> \* MERGEFORMAT </w:instrText>
      </w:r>
      <w:r>
        <w:fldChar w:fldCharType="separate"/>
      </w:r>
      <w:r w:rsidR="00C73626">
        <w:t>8</w:t>
      </w:r>
      <w:r>
        <w:fldChar w:fldCharType="end"/>
      </w:r>
      <w:r>
        <w:t>), todos os riscos foram analisados, seus níveis foram determinados e foram elaborados planos de ação para os riscos moderados e extremos.</w:t>
      </w:r>
    </w:p>
    <w:p w14:paraId="379AEEB1" w14:textId="3CC21CC8" w:rsidR="006C056F" w:rsidRDefault="00A54025" w:rsidP="008F525B">
      <w:pPr>
        <w:pStyle w:val="Textonormal1"/>
      </w:pPr>
      <w:r>
        <w:t xml:space="preserve">O Gestor do SGSO deve acompanhar a execução destes planos, com foco na eficácia das ações de mitigação que constam destes planos e na eficácia delas em reduzir </w:t>
      </w:r>
      <w:r w:rsidR="00CE0ECF">
        <w:t>os níveis</w:t>
      </w:r>
      <w:r>
        <w:t xml:space="preserve"> de risco.</w:t>
      </w:r>
    </w:p>
    <w:p w14:paraId="289D8349" w14:textId="24FBDC93" w:rsidR="00CE0ECF" w:rsidRDefault="00CE0ECF" w:rsidP="008F525B">
      <w:pPr>
        <w:pStyle w:val="Textonormal1"/>
      </w:pPr>
      <w:r>
        <w:t xml:space="preserve">Após a implementação das ações de mitigação, o Gestor do SGSO vai realizar o monitoramento destas defesas mensalmente </w:t>
      </w:r>
      <w:r w:rsidR="00501184">
        <w:t xml:space="preserve">(inclusive para os riscos baixos) </w:t>
      </w:r>
      <w:r>
        <w:t>e apresentar os resultados nas reuniões do GASO.</w:t>
      </w:r>
      <w:r w:rsidR="009054AE">
        <w:t xml:space="preserve"> No caso em que sejam detectadas discrepâncias, o </w:t>
      </w:r>
      <w:r w:rsidR="00B372B9">
        <w:t>problema</w:t>
      </w:r>
      <w:r w:rsidR="009054AE">
        <w:t xml:space="preserve"> deve ser analisado com auxílio do processo de Identificação de Perigos (Capítulo </w:t>
      </w:r>
      <w:r w:rsidR="0048032F">
        <w:fldChar w:fldCharType="begin"/>
      </w:r>
      <w:r w:rsidR="0048032F">
        <w:instrText xml:space="preserve"> REF _Ref512427528 \r \h </w:instrText>
      </w:r>
      <w:r w:rsidR="0048032F">
        <w:fldChar w:fldCharType="separate"/>
      </w:r>
      <w:r w:rsidR="00C73626">
        <w:t>7</w:t>
      </w:r>
      <w:r w:rsidR="0048032F">
        <w:fldChar w:fldCharType="end"/>
      </w:r>
      <w:r w:rsidR="009054AE">
        <w:t>)</w:t>
      </w:r>
      <w:r w:rsidR="0048032F">
        <w:t>.</w:t>
      </w:r>
    </w:p>
    <w:p w14:paraId="0476D6EF" w14:textId="0A4F6AA5" w:rsidR="00360DDB" w:rsidRPr="00E27FCF" w:rsidRDefault="00360DDB" w:rsidP="008F525B">
      <w:pPr>
        <w:pStyle w:val="Textonormal1"/>
      </w:pPr>
      <w:r>
        <w:t xml:space="preserve">A eficácia das ações de controle de riscos também </w:t>
      </w:r>
      <w:r w:rsidR="00F27A1A">
        <w:t>é</w:t>
      </w:r>
      <w:r>
        <w:t xml:space="preserve"> verificada </w:t>
      </w:r>
      <w:r w:rsidR="00111678">
        <w:t>nas auditorias internas.</w:t>
      </w:r>
    </w:p>
    <w:p w14:paraId="4C2EFBBA" w14:textId="23A8EF7E" w:rsidR="0048798F" w:rsidRDefault="0048798F" w:rsidP="0048798F">
      <w:pPr>
        <w:pStyle w:val="Ttulo1"/>
      </w:pPr>
      <w:bookmarkStart w:id="63" w:name="_Toc62650126"/>
      <w:r>
        <w:lastRenderedPageBreak/>
        <w:t>Gerenciamento de Mudanças</w:t>
      </w:r>
      <w:bookmarkEnd w:id="62"/>
      <w:bookmarkEnd w:id="63"/>
    </w:p>
    <w:p w14:paraId="2753C331" w14:textId="6B67091F" w:rsidR="00C46B9B" w:rsidRDefault="00C46B9B" w:rsidP="00C46B9B">
      <w:pPr>
        <w:pStyle w:val="Textonormal1"/>
      </w:pPr>
      <w:r>
        <w:t xml:space="preserve">Dentro da dinâmica do mercado de aviação civil e sujeita às necessidades dos clientes, a </w:t>
      </w:r>
      <w:r w:rsidR="000E40A5" w:rsidRPr="00AA18D3">
        <w:rPr>
          <w:rFonts w:ascii="Arial" w:hAnsi="Arial"/>
          <w:b/>
          <w:color w:val="FF0000"/>
        </w:rPr>
        <w:t>ACME</w:t>
      </w:r>
      <w:r w:rsidR="000E40A5" w:rsidRPr="000E12B4">
        <w:rPr>
          <w:rFonts w:ascii="Arial Black" w:hAnsi="Arial Black"/>
          <w:color w:val="FF0000"/>
        </w:rPr>
        <w:t xml:space="preserve"> </w:t>
      </w:r>
      <w:r>
        <w:t>pode vir a experimentar mudanças e suas consequências. Essas mudanças incluem mudanças operacionais importantes, mudanças organizacionais importantes e mudanças de pessoas chave da segurança operacional.</w:t>
      </w:r>
      <w:r w:rsidR="00515163">
        <w:t xml:space="preserve"> Abaixo são citados exemplos de mudanças que precisam de gerenciamento são:</w:t>
      </w:r>
    </w:p>
    <w:p w14:paraId="0AB07631" w14:textId="21938F8A" w:rsidR="00515163" w:rsidRDefault="00515163" w:rsidP="00D27CC6">
      <w:pPr>
        <w:pStyle w:val="Textonormal1"/>
        <w:numPr>
          <w:ilvl w:val="0"/>
          <w:numId w:val="21"/>
        </w:numPr>
      </w:pPr>
      <w:r>
        <w:t>Mudanças nos requisitos que afetam a certificação da organização;</w:t>
      </w:r>
    </w:p>
    <w:p w14:paraId="2EB2F63E" w14:textId="4F46736F" w:rsidR="00515163" w:rsidRDefault="00515163" w:rsidP="00D27CC6">
      <w:pPr>
        <w:pStyle w:val="Textonormal1"/>
        <w:numPr>
          <w:ilvl w:val="0"/>
          <w:numId w:val="21"/>
        </w:numPr>
      </w:pPr>
      <w:r>
        <w:t>Mudanças nas Especificações Operativas da organização;</w:t>
      </w:r>
    </w:p>
    <w:p w14:paraId="229D6418" w14:textId="38B1CCD2" w:rsidR="00515163" w:rsidRDefault="00515163" w:rsidP="00D27CC6">
      <w:pPr>
        <w:pStyle w:val="Textonormal1"/>
        <w:numPr>
          <w:ilvl w:val="0"/>
          <w:numId w:val="21"/>
        </w:numPr>
      </w:pPr>
      <w:r>
        <w:t>Mudanças na estrutura organizacional/funcional;</w:t>
      </w:r>
    </w:p>
    <w:p w14:paraId="0B15AFB5" w14:textId="269A0364" w:rsidR="00515163" w:rsidRDefault="00515163" w:rsidP="00D27CC6">
      <w:pPr>
        <w:pStyle w:val="Textonormal1"/>
        <w:numPr>
          <w:ilvl w:val="0"/>
          <w:numId w:val="21"/>
        </w:numPr>
      </w:pPr>
      <w:r>
        <w:t>Mudanças em processos ou na gestão de processos;</w:t>
      </w:r>
    </w:p>
    <w:p w14:paraId="5A027510" w14:textId="0EF9E753" w:rsidR="00515163" w:rsidRDefault="00515163" w:rsidP="00D27CC6">
      <w:pPr>
        <w:pStyle w:val="Textonormal1"/>
        <w:numPr>
          <w:ilvl w:val="0"/>
          <w:numId w:val="21"/>
        </w:numPr>
      </w:pPr>
      <w:r>
        <w:t>Mudanças em procedimentos padronizados;</w:t>
      </w:r>
    </w:p>
    <w:p w14:paraId="2B51DD80" w14:textId="6715AAAE" w:rsidR="00515163" w:rsidRDefault="00515163" w:rsidP="00D27CC6">
      <w:pPr>
        <w:pStyle w:val="Textonormal1"/>
        <w:numPr>
          <w:ilvl w:val="0"/>
          <w:numId w:val="21"/>
        </w:numPr>
      </w:pPr>
      <w:r>
        <w:t>Mudanças no pessoal, na gestão de pessoal ou no seu treinamento;</w:t>
      </w:r>
    </w:p>
    <w:p w14:paraId="7EAB468C" w14:textId="41479488" w:rsidR="00515163" w:rsidRDefault="00515163" w:rsidP="00D27CC6">
      <w:pPr>
        <w:pStyle w:val="Textonormal1"/>
        <w:numPr>
          <w:ilvl w:val="0"/>
          <w:numId w:val="21"/>
        </w:numPr>
      </w:pPr>
      <w:r>
        <w:t xml:space="preserve">Mudanças nas instalações e equipamentos </w:t>
      </w:r>
    </w:p>
    <w:p w14:paraId="0BBE5AE7" w14:textId="1E953610" w:rsidR="00515163" w:rsidRDefault="00515163" w:rsidP="00D27CC6">
      <w:pPr>
        <w:pStyle w:val="Textonormal1"/>
        <w:numPr>
          <w:ilvl w:val="0"/>
          <w:numId w:val="21"/>
        </w:numPr>
      </w:pPr>
      <w:r>
        <w:t>Mudanças na gestão de recursos financeiros;</w:t>
      </w:r>
    </w:p>
    <w:p w14:paraId="20B21514" w14:textId="6518B1ED" w:rsidR="00515163" w:rsidRDefault="00515163" w:rsidP="00D27CC6">
      <w:pPr>
        <w:pStyle w:val="Textonormal1"/>
        <w:numPr>
          <w:ilvl w:val="0"/>
          <w:numId w:val="21"/>
        </w:numPr>
      </w:pPr>
      <w:r>
        <w:t>Mudanças na política de segurança operacional,</w:t>
      </w:r>
    </w:p>
    <w:p w14:paraId="6ADF6CD7" w14:textId="4272378F" w:rsidR="00515163" w:rsidRDefault="00515163" w:rsidP="00D27CC6">
      <w:pPr>
        <w:pStyle w:val="Textonormal1"/>
        <w:numPr>
          <w:ilvl w:val="0"/>
          <w:numId w:val="21"/>
        </w:numPr>
      </w:pPr>
      <w:r>
        <w:t>Mudanças nos objetivos e metas de desempenho da segurança operacional;</w:t>
      </w:r>
    </w:p>
    <w:p w14:paraId="185F6660" w14:textId="36D8A032" w:rsidR="00515163" w:rsidRDefault="00515163" w:rsidP="00D27CC6">
      <w:pPr>
        <w:pStyle w:val="Textonormal1"/>
        <w:numPr>
          <w:ilvl w:val="0"/>
          <w:numId w:val="21"/>
        </w:numPr>
      </w:pPr>
      <w:r>
        <w:t>Mudanças na estruturação e/ou operacionalização do SGSO;</w:t>
      </w:r>
    </w:p>
    <w:p w14:paraId="57A0C0E0" w14:textId="3703214E" w:rsidR="00515163" w:rsidRDefault="00515163" w:rsidP="00D27CC6">
      <w:pPr>
        <w:pStyle w:val="Textonormal1"/>
        <w:numPr>
          <w:ilvl w:val="0"/>
          <w:numId w:val="21"/>
        </w:numPr>
      </w:pPr>
      <w:r>
        <w:t>Outras mudanças que podem afetar o desempenho de segurança operacional da organização.</w:t>
      </w:r>
    </w:p>
    <w:p w14:paraId="63CD0F69" w14:textId="0B3790EA" w:rsidR="00C46B9B" w:rsidRDefault="00C46B9B" w:rsidP="00C46B9B">
      <w:pPr>
        <w:pStyle w:val="Textonormal1"/>
      </w:pPr>
      <w:r>
        <w:t xml:space="preserve">Essas mudanças precisam ser avaliadas </w:t>
      </w:r>
      <w:r w:rsidR="00005F51">
        <w:t xml:space="preserve">durante o planejamento delas, </w:t>
      </w:r>
      <w:r>
        <w:t>para evitar degradações de segurança operacional. A avaliação de mudanças é feita de maneira a identificar os perigos resultantes e gerenciar os riscos associados.</w:t>
      </w:r>
    </w:p>
    <w:p w14:paraId="1F9C3B6D" w14:textId="015A7199" w:rsidR="00D71D18" w:rsidRDefault="00D71D18" w:rsidP="00C46B9B">
      <w:pPr>
        <w:pStyle w:val="Textonormal1"/>
      </w:pPr>
      <w:r>
        <w:t>A abordagem de fatores humanos é um aspecto que precisa ser considerado no gerenciamento de mudanças, dado que as mudanças têm impacto no desempenho humano e podem causar distrações durante as atividades de manutenção.</w:t>
      </w:r>
    </w:p>
    <w:p w14:paraId="7F2D2C91" w14:textId="3874B4AA" w:rsidR="00005F51" w:rsidRDefault="00005F51" w:rsidP="00C46B9B">
      <w:pPr>
        <w:pStyle w:val="Textonormal1"/>
      </w:pPr>
      <w:r>
        <w:t xml:space="preserve">O fluxograma descritivo do processo de gerenciamento de mudanças é mostrado na </w:t>
      </w:r>
      <w:r w:rsidR="008A3041">
        <w:fldChar w:fldCharType="begin"/>
      </w:r>
      <w:r w:rsidR="008A3041">
        <w:instrText xml:space="preserve"> REF _Ref512429660 \h </w:instrText>
      </w:r>
      <w:r w:rsidR="008A3041">
        <w:fldChar w:fldCharType="separate"/>
      </w:r>
      <w:r w:rsidR="00C73626">
        <w:t xml:space="preserve">Figura </w:t>
      </w:r>
      <w:r w:rsidR="00C73626">
        <w:rPr>
          <w:noProof/>
        </w:rPr>
        <w:t>10</w:t>
      </w:r>
      <w:r w:rsidR="008A3041">
        <w:fldChar w:fldCharType="end"/>
      </w:r>
      <w:r>
        <w:t>.</w:t>
      </w:r>
    </w:p>
    <w:p w14:paraId="2A63B095" w14:textId="77777777" w:rsidR="00005F51" w:rsidRDefault="00005F51" w:rsidP="00DA4535">
      <w:pPr>
        <w:keepNext/>
        <w:jc w:val="center"/>
      </w:pPr>
      <w:r>
        <w:rPr>
          <w:noProof/>
          <w:lang w:eastAsia="pt-BR"/>
        </w:rPr>
        <w:drawing>
          <wp:inline distT="0" distB="0" distL="0" distR="0" wp14:anchorId="5870C12C" wp14:editId="7CA5C96C">
            <wp:extent cx="4986020" cy="544609"/>
            <wp:effectExtent l="0" t="0" r="5080" b="8255"/>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1219" cy="581222"/>
                    </a:xfrm>
                    <a:prstGeom prst="rect">
                      <a:avLst/>
                    </a:prstGeom>
                    <a:noFill/>
                  </pic:spPr>
                </pic:pic>
              </a:graphicData>
            </a:graphic>
          </wp:inline>
        </w:drawing>
      </w:r>
    </w:p>
    <w:p w14:paraId="7D3FAFFD" w14:textId="44920BB2" w:rsidR="00005F51" w:rsidRDefault="00005F51" w:rsidP="00DA4535">
      <w:pPr>
        <w:pStyle w:val="Legenda"/>
        <w:jc w:val="center"/>
      </w:pPr>
      <w:bookmarkStart w:id="64" w:name="_Ref512427284"/>
      <w:r>
        <w:t xml:space="preserve">Figura </w:t>
      </w:r>
      <w:bookmarkEnd w:id="64"/>
      <w:r w:rsidR="00737CFF">
        <w:rPr>
          <w:noProof/>
        </w:rPr>
        <w:t>9</w:t>
      </w:r>
      <w:r w:rsidR="00737CFF">
        <w:t xml:space="preserve"> </w:t>
      </w:r>
      <w:r>
        <w:t>- Processo de gerenciamento de mudanças</w:t>
      </w:r>
    </w:p>
    <w:p w14:paraId="27006CF8" w14:textId="50FBBFBF" w:rsidR="00005F51" w:rsidRDefault="00005F51" w:rsidP="00C46B9B">
      <w:pPr>
        <w:pStyle w:val="Textonormal1"/>
      </w:pPr>
      <w:r>
        <w:t xml:space="preserve">A primeira etapa consiste em classificar a mudança, o que é feito com o auxílio do </w:t>
      </w:r>
      <w:r>
        <w:fldChar w:fldCharType="begin"/>
      </w:r>
      <w:r>
        <w:instrText xml:space="preserve"> REF _Ref512421237 \h </w:instrText>
      </w:r>
      <w:r>
        <w:fldChar w:fldCharType="separate"/>
      </w:r>
      <w:r w:rsidR="00C73626">
        <w:t>Apêndice 8 – Formulário para Classificação Geral de Mudanças</w:t>
      </w:r>
      <w:r>
        <w:fldChar w:fldCharType="end"/>
      </w:r>
      <w:r>
        <w:t>.</w:t>
      </w:r>
    </w:p>
    <w:p w14:paraId="468DD080" w14:textId="77777777" w:rsidR="002106E0" w:rsidRDefault="00D71D18" w:rsidP="00C46B9B">
      <w:pPr>
        <w:pStyle w:val="Textonormal1"/>
      </w:pPr>
      <w:r>
        <w:t xml:space="preserve">O formulário possui um campo para que seja informado se a mudança </w:t>
      </w:r>
      <w:r w:rsidR="002106E0">
        <w:t xml:space="preserve">em análise possui um impacto relevante sobre fatores humanos. </w:t>
      </w:r>
    </w:p>
    <w:p w14:paraId="7EFE570F" w14:textId="06AA3D9C" w:rsidR="002106E0" w:rsidRPr="0042501E" w:rsidRDefault="002106E0" w:rsidP="00DA4535">
      <w:pPr>
        <w:pStyle w:val="Textonormal1"/>
      </w:pPr>
      <w:r>
        <w:lastRenderedPageBreak/>
        <w:t>Para esta avaliação, deve</w:t>
      </w:r>
      <w:r w:rsidR="0034550D">
        <w:t>m</w:t>
      </w:r>
      <w:r>
        <w:t xml:space="preserve"> ser consideradas perguntas que revelam se a mudança pode afetar o </w:t>
      </w:r>
      <w:r w:rsidRPr="002106E0">
        <w:t>desempenho</w:t>
      </w:r>
      <w:r>
        <w:t xml:space="preserve"> do ser humano, o desempenho social, o ambiente de trabalho e a comunicação. Essas perguntas incluem os seguintes exemplos:</w:t>
      </w:r>
    </w:p>
    <w:p w14:paraId="1E714601" w14:textId="77777777" w:rsidR="002106E0" w:rsidRPr="002106E0" w:rsidRDefault="002106E0" w:rsidP="00D27CC6">
      <w:pPr>
        <w:pStyle w:val="Textonormal1"/>
        <w:numPr>
          <w:ilvl w:val="0"/>
          <w:numId w:val="18"/>
        </w:numPr>
      </w:pPr>
      <w:r w:rsidRPr="002106E0">
        <w:t>A mudança vai resultar em alta carga de trabalho?</w:t>
      </w:r>
    </w:p>
    <w:p w14:paraId="04C58A89" w14:textId="77777777" w:rsidR="002106E0" w:rsidRPr="002106E0" w:rsidRDefault="002106E0" w:rsidP="00D27CC6">
      <w:pPr>
        <w:pStyle w:val="Textonormal1"/>
        <w:numPr>
          <w:ilvl w:val="0"/>
          <w:numId w:val="18"/>
        </w:numPr>
      </w:pPr>
      <w:r w:rsidRPr="002106E0">
        <w:t>A mudança pode resultar no uso de equipamentos/ferramentas inadequados?</w:t>
      </w:r>
    </w:p>
    <w:p w14:paraId="30F40661" w14:textId="77777777" w:rsidR="002106E0" w:rsidRPr="002106E0" w:rsidRDefault="002106E0" w:rsidP="00D27CC6">
      <w:pPr>
        <w:pStyle w:val="Textonormal1"/>
        <w:numPr>
          <w:ilvl w:val="0"/>
          <w:numId w:val="18"/>
        </w:numPr>
      </w:pPr>
      <w:r w:rsidRPr="002106E0">
        <w:t>A mudança pode resultar na indisponibilidade de equipamentos/ferramentas?</w:t>
      </w:r>
    </w:p>
    <w:p w14:paraId="25F56CC5" w14:textId="77777777" w:rsidR="002106E0" w:rsidRPr="002106E0" w:rsidRDefault="002106E0" w:rsidP="00D27CC6">
      <w:pPr>
        <w:pStyle w:val="Textonormal1"/>
        <w:numPr>
          <w:ilvl w:val="0"/>
          <w:numId w:val="18"/>
        </w:numPr>
      </w:pPr>
      <w:r w:rsidRPr="002106E0">
        <w:t>Há a possibilidade de a mudança ter como consequência serviços realizados com comunicação deficiente?</w:t>
      </w:r>
    </w:p>
    <w:p w14:paraId="1A597468" w14:textId="77777777" w:rsidR="002106E0" w:rsidRPr="002106E0" w:rsidRDefault="002106E0" w:rsidP="00D27CC6">
      <w:pPr>
        <w:pStyle w:val="Textonormal1"/>
        <w:numPr>
          <w:ilvl w:val="0"/>
          <w:numId w:val="18"/>
        </w:numPr>
      </w:pPr>
      <w:r w:rsidRPr="002106E0">
        <w:t>A mudança pode resultar em ambiente de trabalho deficiente (iluminação, ruído, etc.)?</w:t>
      </w:r>
    </w:p>
    <w:p w14:paraId="307F611C" w14:textId="77777777" w:rsidR="002106E0" w:rsidRPr="002106E0" w:rsidRDefault="002106E0" w:rsidP="00D27CC6">
      <w:pPr>
        <w:pStyle w:val="Textonormal1"/>
        <w:numPr>
          <w:ilvl w:val="0"/>
          <w:numId w:val="18"/>
        </w:numPr>
      </w:pPr>
      <w:r w:rsidRPr="002106E0">
        <w:t>A mudança pode resultar em problemas de desempenho social (pressão, trabalho em equipe, questões culturais, etc.)?</w:t>
      </w:r>
    </w:p>
    <w:p w14:paraId="505F6B17" w14:textId="77777777" w:rsidR="002106E0" w:rsidRPr="002106E0" w:rsidRDefault="002106E0" w:rsidP="00D27CC6">
      <w:pPr>
        <w:pStyle w:val="Textonormal1"/>
        <w:numPr>
          <w:ilvl w:val="0"/>
          <w:numId w:val="18"/>
        </w:numPr>
      </w:pPr>
      <w:r w:rsidRPr="002106E0">
        <w:t>A mudança envolve questões de desempenho no trabalho (esforço físico, tarefas repetitivas, tarefas complexas, falta de experiência)?</w:t>
      </w:r>
    </w:p>
    <w:p w14:paraId="05C4BB40" w14:textId="779C3E39" w:rsidR="00D71D18" w:rsidRDefault="002106E0" w:rsidP="00D27CC6">
      <w:pPr>
        <w:pStyle w:val="Textonormal1"/>
        <w:numPr>
          <w:ilvl w:val="0"/>
          <w:numId w:val="18"/>
        </w:numPr>
      </w:pPr>
      <w:r w:rsidRPr="002106E0">
        <w:t>A mudança pode envolver aspectos que geram distrações?</w:t>
      </w:r>
    </w:p>
    <w:p w14:paraId="5BC3575E" w14:textId="151D8F06" w:rsidR="00005F51" w:rsidRDefault="00005F51" w:rsidP="00C46B9B">
      <w:pPr>
        <w:pStyle w:val="Textonormal1"/>
      </w:pPr>
      <w:r>
        <w:t>A segunda etapa é uma consulta formal aos colaboradores da organização sobre os tópicos mínimos que devem ser observados na mudança (ver</w:t>
      </w:r>
      <w:r w:rsidR="008B1C7F">
        <w:t xml:space="preserve"> </w:t>
      </w:r>
      <w:r w:rsidR="008B1C7F">
        <w:fldChar w:fldCharType="begin"/>
      </w:r>
      <w:r w:rsidR="008B1C7F">
        <w:instrText xml:space="preserve"> REF _Ref512420984 \h </w:instrText>
      </w:r>
      <w:r w:rsidR="008B1C7F">
        <w:fldChar w:fldCharType="separate"/>
      </w:r>
      <w:r w:rsidR="00C73626">
        <w:t xml:space="preserve">Apêndice 9 - Formulário Auxiliar para </w:t>
      </w:r>
      <w:r w:rsidR="00C73626" w:rsidRPr="00F01150">
        <w:t>Gerenciamento</w:t>
      </w:r>
      <w:r w:rsidR="00C73626">
        <w:t xml:space="preserve"> de Mudanças</w:t>
      </w:r>
      <w:r w:rsidR="008B1C7F">
        <w:fldChar w:fldCharType="end"/>
      </w:r>
      <w:r>
        <w:t>).</w:t>
      </w:r>
    </w:p>
    <w:p w14:paraId="54F3B9C3" w14:textId="1D2114C8" w:rsidR="007A4F21" w:rsidRDefault="00005F51" w:rsidP="007A4F21">
      <w:pPr>
        <w:pStyle w:val="Textonormal1"/>
      </w:pPr>
      <w:r>
        <w:t xml:space="preserve">A terceira etapa é a conexão que existe entre os processos de gerenciamento de mudanças, identificação de perigos (seção </w:t>
      </w:r>
      <w:r>
        <w:fldChar w:fldCharType="begin"/>
      </w:r>
      <w:r>
        <w:instrText xml:space="preserve"> REF _Ref512427528 \r \h </w:instrText>
      </w:r>
      <w:r>
        <w:fldChar w:fldCharType="separate"/>
      </w:r>
      <w:r w:rsidR="00C73626">
        <w:t>7</w:t>
      </w:r>
      <w:r>
        <w:fldChar w:fldCharType="end"/>
      </w:r>
      <w:r>
        <w:t xml:space="preserve"> deste MGSO) e de avaliação e controle de riscos (seção </w:t>
      </w:r>
      <w:r>
        <w:fldChar w:fldCharType="begin"/>
      </w:r>
      <w:r>
        <w:instrText xml:space="preserve"> REF _Ref512427537 \r \h </w:instrText>
      </w:r>
      <w:r>
        <w:fldChar w:fldCharType="separate"/>
      </w:r>
      <w:r w:rsidR="00C73626">
        <w:t>8</w:t>
      </w:r>
      <w:r>
        <w:fldChar w:fldCharType="end"/>
      </w:r>
      <w:r>
        <w:t xml:space="preserve"> deste MGSO).</w:t>
      </w:r>
      <w:r w:rsidR="007A4F21">
        <w:t xml:space="preserve"> Havendo a confirmação de que existem fatores humanos relevantes a serem considerados na mudança, a identificação de perigos irá consider</w:t>
      </w:r>
      <w:r w:rsidR="00515163">
        <w:t>á</w:t>
      </w:r>
      <w:r w:rsidR="007A4F21">
        <w:t>-los.</w:t>
      </w:r>
    </w:p>
    <w:p w14:paraId="212F5EC9" w14:textId="63DD2337" w:rsidR="00C46B9B" w:rsidRDefault="00C46B9B" w:rsidP="00C46B9B">
      <w:pPr>
        <w:pStyle w:val="Textonormal1"/>
      </w:pPr>
      <w:r>
        <w:t xml:space="preserve">A responsabilidade por conduzir a análise é do </w:t>
      </w:r>
      <w:r w:rsidR="00EE112C">
        <w:t>Gestor do SGSO</w:t>
      </w:r>
      <w:r>
        <w:t>, com aprovação final do GR.</w:t>
      </w:r>
      <w:r w:rsidR="00515163">
        <w:t xml:space="preserve"> </w:t>
      </w:r>
    </w:p>
    <w:p w14:paraId="47F4C84F" w14:textId="70900DAC" w:rsidR="001D1230" w:rsidRPr="001D1230" w:rsidRDefault="00C46B9B" w:rsidP="00DA4535">
      <w:pPr>
        <w:pStyle w:val="Textonormal1"/>
      </w:pPr>
      <w:r>
        <w:t xml:space="preserve">A documentação do processo de gerenciamento de mudanças consiste no mínimo do </w:t>
      </w:r>
      <w:r w:rsidRPr="00627C24">
        <w:t>Formulário Auxiliar para Gerenciamento de Mudanças</w:t>
      </w:r>
      <w:r>
        <w:t xml:space="preserve"> e da documentação dos processos de identificação de perigos e de avaliação e controle de riscos.</w:t>
      </w:r>
    </w:p>
    <w:p w14:paraId="7203075D" w14:textId="611F42DC" w:rsidR="00564A31" w:rsidRDefault="00564A31" w:rsidP="00564A31">
      <w:pPr>
        <w:pStyle w:val="Ttulo1"/>
      </w:pPr>
      <w:bookmarkStart w:id="65" w:name="_Ref477161918"/>
      <w:bookmarkStart w:id="66" w:name="_Toc62650127"/>
      <w:r>
        <w:lastRenderedPageBreak/>
        <w:t>Processo</w:t>
      </w:r>
      <w:r w:rsidR="003807B8">
        <w:t>s</w:t>
      </w:r>
      <w:r>
        <w:t xml:space="preserve"> de Relatos </w:t>
      </w:r>
      <w:r w:rsidR="00F5280F">
        <w:t xml:space="preserve">Mandatórios e </w:t>
      </w:r>
      <w:r>
        <w:t>Voluntários</w:t>
      </w:r>
      <w:bookmarkEnd w:id="65"/>
      <w:bookmarkEnd w:id="66"/>
    </w:p>
    <w:p w14:paraId="3005E977" w14:textId="16D390AC" w:rsidR="000E3C52" w:rsidRPr="00123AE1" w:rsidRDefault="000E3C52" w:rsidP="008F525B">
      <w:pPr>
        <w:pStyle w:val="Ttulo2"/>
      </w:pPr>
      <w:bookmarkStart w:id="67" w:name="_Toc62650128"/>
      <w:r w:rsidRPr="00123AE1">
        <w:t>Processos de Relatos Mandatórios</w:t>
      </w:r>
      <w:bookmarkEnd w:id="67"/>
    </w:p>
    <w:p w14:paraId="4D61CFE1" w14:textId="4104F6BB" w:rsidR="000E3C52" w:rsidRPr="00123AE1" w:rsidRDefault="000E3C52" w:rsidP="00564A31">
      <w:pPr>
        <w:pStyle w:val="Textonormal1"/>
      </w:pPr>
      <w:r w:rsidRPr="00123AE1">
        <w:t xml:space="preserve">A </w:t>
      </w:r>
      <w:r w:rsidRPr="00123AE1">
        <w:rPr>
          <w:rFonts w:ascii="Arial" w:hAnsi="Arial"/>
          <w:b/>
          <w:color w:val="FF0000"/>
        </w:rPr>
        <w:t>ACME</w:t>
      </w:r>
      <w:r w:rsidRPr="00123AE1">
        <w:t xml:space="preserve"> é uma organização de manutenção certificada dentro dos requisitos do RBAC 145 e possui processos para os seguintes relatos mandatórios:</w:t>
      </w:r>
    </w:p>
    <w:p w14:paraId="767A49FC" w14:textId="21F90233" w:rsidR="000E3C52" w:rsidRPr="00123AE1" w:rsidRDefault="000E3C52" w:rsidP="008F525B">
      <w:pPr>
        <w:pStyle w:val="Textonormal1"/>
        <w:numPr>
          <w:ilvl w:val="0"/>
          <w:numId w:val="29"/>
        </w:numPr>
      </w:pPr>
      <w:r w:rsidRPr="00123AE1">
        <w:t>Dificuldades em serviço</w:t>
      </w:r>
      <w:r w:rsidR="00FC6123" w:rsidRPr="00123AE1">
        <w:t xml:space="preserve"> (Referência: MOM Capítulo X, Seção Y)</w:t>
      </w:r>
      <w:r w:rsidR="002F01F8" w:rsidRPr="00123AE1">
        <w:t xml:space="preserve"> </w:t>
      </w:r>
      <w:r w:rsidR="002F01F8" w:rsidRPr="00123AE1">
        <w:rPr>
          <w:color w:val="FF0000"/>
          <w:spacing w:val="2"/>
        </w:rPr>
        <w:t>&lt;&lt;Coloque aqui a referência adequada&gt;&gt;</w:t>
      </w:r>
    </w:p>
    <w:p w14:paraId="62443BAA" w14:textId="77777777" w:rsidR="002F01F8" w:rsidRPr="00123AE1" w:rsidRDefault="000E3C52" w:rsidP="002F01F8">
      <w:pPr>
        <w:pStyle w:val="Textonormal1"/>
        <w:numPr>
          <w:ilvl w:val="0"/>
          <w:numId w:val="29"/>
        </w:numPr>
      </w:pPr>
      <w:r w:rsidRPr="00123AE1">
        <w:t>R</w:t>
      </w:r>
      <w:r w:rsidR="00F5280F" w:rsidRPr="00123AE1">
        <w:t>elatório mensal de serviços</w:t>
      </w:r>
      <w:r w:rsidR="00FC6123" w:rsidRPr="00123AE1">
        <w:t xml:space="preserve"> (Referência: </w:t>
      </w:r>
      <w:r w:rsidR="002F01F8" w:rsidRPr="00123AE1">
        <w:t xml:space="preserve">MOM Capítulo X, Seção Y) </w:t>
      </w:r>
      <w:r w:rsidR="002F01F8" w:rsidRPr="00123AE1">
        <w:rPr>
          <w:color w:val="FF0000"/>
          <w:spacing w:val="2"/>
        </w:rPr>
        <w:t>&lt;&lt;Coloque aqui a referência adequada&gt;&gt;</w:t>
      </w:r>
    </w:p>
    <w:p w14:paraId="38B928C2" w14:textId="4494EC7F" w:rsidR="002F01F8" w:rsidRPr="00123AE1" w:rsidRDefault="00F5280F" w:rsidP="002F01F8">
      <w:pPr>
        <w:pStyle w:val="Textonormal1"/>
        <w:numPr>
          <w:ilvl w:val="0"/>
          <w:numId w:val="29"/>
        </w:numPr>
      </w:pPr>
      <w:r w:rsidRPr="00123AE1">
        <w:t>Relatório trimestral de pessoal técnico</w:t>
      </w:r>
      <w:r w:rsidR="002F01F8" w:rsidRPr="00123AE1">
        <w:t xml:space="preserve"> (Referência: MOM Capítulo X, Seção Y)</w:t>
      </w:r>
      <w:r w:rsidR="002F01F8" w:rsidRPr="00123AE1">
        <w:rPr>
          <w:color w:val="FF0000"/>
          <w:spacing w:val="2"/>
        </w:rPr>
        <w:t xml:space="preserve"> &lt;&lt;Coloque aqui a referência adequada&gt;&gt;</w:t>
      </w:r>
    </w:p>
    <w:p w14:paraId="2041A1E0" w14:textId="7D573EC5" w:rsidR="002F01F8" w:rsidRPr="00123AE1" w:rsidRDefault="00F5280F" w:rsidP="002F01F8">
      <w:pPr>
        <w:pStyle w:val="Textonormal1"/>
        <w:numPr>
          <w:ilvl w:val="0"/>
          <w:numId w:val="29"/>
        </w:numPr>
      </w:pPr>
      <w:r w:rsidRPr="00123AE1">
        <w:t>Índice de retrabalho</w:t>
      </w:r>
      <w:r w:rsidR="002F01F8" w:rsidRPr="00123AE1">
        <w:t xml:space="preserve"> (Referência: MGSO Capítulo </w:t>
      </w:r>
      <w:r w:rsidR="002F01F8" w:rsidRPr="00123AE1">
        <w:fldChar w:fldCharType="begin"/>
      </w:r>
      <w:r w:rsidR="002F01F8" w:rsidRPr="00123AE1">
        <w:instrText xml:space="preserve"> REF _Ref61352454 \r \h </w:instrText>
      </w:r>
      <w:r w:rsidR="00B85966" w:rsidRPr="00123AE1">
        <w:instrText xml:space="preserve"> \* MERGEFORMAT </w:instrText>
      </w:r>
      <w:r w:rsidR="002F01F8" w:rsidRPr="00123AE1">
        <w:fldChar w:fldCharType="separate"/>
      </w:r>
      <w:r w:rsidR="00C73626" w:rsidRPr="00123AE1">
        <w:t>9</w:t>
      </w:r>
      <w:r w:rsidR="002F01F8" w:rsidRPr="00123AE1">
        <w:fldChar w:fldCharType="end"/>
      </w:r>
      <w:r w:rsidR="002F01F8" w:rsidRPr="00123AE1">
        <w:t xml:space="preserve">, Seção </w:t>
      </w:r>
      <w:r w:rsidR="002F01F8" w:rsidRPr="00123AE1">
        <w:fldChar w:fldCharType="begin"/>
      </w:r>
      <w:r w:rsidR="002F01F8" w:rsidRPr="00123AE1">
        <w:instrText xml:space="preserve"> REF _Ref61352465 \r \h </w:instrText>
      </w:r>
      <w:r w:rsidR="00B85966" w:rsidRPr="00123AE1">
        <w:instrText xml:space="preserve"> \* MERGEFORMAT </w:instrText>
      </w:r>
      <w:r w:rsidR="002F01F8" w:rsidRPr="00123AE1">
        <w:fldChar w:fldCharType="separate"/>
      </w:r>
      <w:r w:rsidR="00C73626" w:rsidRPr="00123AE1">
        <w:t>9.2.6</w:t>
      </w:r>
      <w:r w:rsidR="002F01F8" w:rsidRPr="00123AE1">
        <w:fldChar w:fldCharType="end"/>
      </w:r>
      <w:r w:rsidR="002F01F8" w:rsidRPr="00123AE1">
        <w:t>)</w:t>
      </w:r>
      <w:r w:rsidR="002F01F8" w:rsidRPr="00123AE1">
        <w:rPr>
          <w:color w:val="FF0000"/>
          <w:spacing w:val="2"/>
        </w:rPr>
        <w:t xml:space="preserve"> &lt;&lt;Coloque aqui a referência adequada&gt;&gt;</w:t>
      </w:r>
    </w:p>
    <w:p w14:paraId="7C9FA72E" w14:textId="2D41B8AB" w:rsidR="00F5280F" w:rsidRDefault="002F01F8" w:rsidP="00564A31">
      <w:pPr>
        <w:pStyle w:val="Textonormal1"/>
      </w:pPr>
      <w:r w:rsidRPr="00123AE1">
        <w:t>Para as finalidades do gerenciamento da segurança operacional, e</w:t>
      </w:r>
      <w:r w:rsidR="00F5280F" w:rsidRPr="00123AE1">
        <w:t>stes relatórios são fontes para o processo de identificação de perigos</w:t>
      </w:r>
      <w:r w:rsidR="003807B8" w:rsidRPr="00123AE1">
        <w:t>.</w:t>
      </w:r>
    </w:p>
    <w:p w14:paraId="47523B99" w14:textId="2AE540E3" w:rsidR="00F5280F" w:rsidRDefault="00F5280F" w:rsidP="008F525B">
      <w:pPr>
        <w:pStyle w:val="Ttulo2"/>
      </w:pPr>
      <w:bookmarkStart w:id="68" w:name="_Toc62650129"/>
      <w:r>
        <w:t>Processo de Relatos Voluntários</w:t>
      </w:r>
      <w:bookmarkEnd w:id="68"/>
    </w:p>
    <w:p w14:paraId="793E5E36" w14:textId="483EE5E2" w:rsidR="00564A31" w:rsidRDefault="00564A31" w:rsidP="00564A31">
      <w:pPr>
        <w:pStyle w:val="Textonormal1"/>
      </w:pPr>
      <w:r w:rsidRPr="007B3060">
        <w:t>O processo de relatos voluntários consiste na formalização de uma situação ou condição insegura observada por um colaborador da</w:t>
      </w:r>
      <w:r>
        <w:t xml:space="preserve"> empresa</w:t>
      </w:r>
      <w:r w:rsidRPr="007B3060">
        <w:t xml:space="preserve">. É importante ressaltar que </w:t>
      </w:r>
      <w:r>
        <w:t>os aspectos ligados a fatores humanos mencionados na seção anterior também são relevantes para relatos voluntários.</w:t>
      </w:r>
    </w:p>
    <w:p w14:paraId="68B13F51" w14:textId="47783535" w:rsidR="00564A31" w:rsidRDefault="00564A31" w:rsidP="00564A31">
      <w:pPr>
        <w:pStyle w:val="Textonormal1"/>
      </w:pPr>
      <w:r w:rsidRPr="007B3060">
        <w:t xml:space="preserve">O processo é ilustrado </w:t>
      </w:r>
      <w:r>
        <w:t xml:space="preserve">em linhas gerais </w:t>
      </w:r>
      <w:r w:rsidRPr="007B3060">
        <w:t xml:space="preserve">na </w:t>
      </w:r>
      <w:r w:rsidR="008A3041">
        <w:fldChar w:fldCharType="begin"/>
      </w:r>
      <w:r w:rsidR="008A3041">
        <w:instrText xml:space="preserve"> REF _Ref62646184 \h </w:instrText>
      </w:r>
      <w:r w:rsidR="008A3041">
        <w:fldChar w:fldCharType="separate"/>
      </w:r>
      <w:r w:rsidR="00C73626">
        <w:t xml:space="preserve">Figura </w:t>
      </w:r>
      <w:r w:rsidR="00C73626">
        <w:rPr>
          <w:noProof/>
        </w:rPr>
        <w:t>9</w:t>
      </w:r>
      <w:r w:rsidR="008A3041">
        <w:fldChar w:fldCharType="end"/>
      </w:r>
      <w:r w:rsidRPr="007B3060">
        <w:t xml:space="preserve">. O modelo de formulário para relatos voluntários está </w:t>
      </w:r>
      <w:r w:rsidRPr="00705CE1">
        <w:t>no</w:t>
      </w:r>
      <w:r>
        <w:t xml:space="preserve"> </w:t>
      </w:r>
      <w:r>
        <w:fldChar w:fldCharType="begin"/>
      </w:r>
      <w:r>
        <w:instrText xml:space="preserve"> REF _Ref479061954 \h </w:instrText>
      </w:r>
      <w:r>
        <w:fldChar w:fldCharType="separate"/>
      </w:r>
      <w:r w:rsidR="00C73626">
        <w:t>Apêndice 4 – Formulário para Relato Voluntário</w:t>
      </w:r>
      <w:r>
        <w:fldChar w:fldCharType="end"/>
      </w:r>
      <w:r>
        <w:t>. O formulário estará disponível ao lado do quadro de avisos da empresa.</w:t>
      </w:r>
    </w:p>
    <w:p w14:paraId="645DA4F9" w14:textId="77777777" w:rsidR="008A3041" w:rsidRDefault="008A3041" w:rsidP="008F525B"/>
    <w:p w14:paraId="091690A1" w14:textId="77777777" w:rsidR="008A3041" w:rsidRDefault="00564A31" w:rsidP="008F525B">
      <w:pPr>
        <w:keepNext/>
        <w:jc w:val="center"/>
      </w:pPr>
      <w:r>
        <w:rPr>
          <w:noProof/>
          <w:lang w:eastAsia="pt-BR"/>
        </w:rPr>
        <w:drawing>
          <wp:inline distT="0" distB="0" distL="0" distR="0" wp14:anchorId="00CBFC31" wp14:editId="2C9693D5">
            <wp:extent cx="4901565" cy="917578"/>
            <wp:effectExtent l="0" t="0" r="0" b="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468" cy="935531"/>
                    </a:xfrm>
                    <a:prstGeom prst="rect">
                      <a:avLst/>
                    </a:prstGeom>
                    <a:noFill/>
                  </pic:spPr>
                </pic:pic>
              </a:graphicData>
            </a:graphic>
          </wp:inline>
        </w:drawing>
      </w:r>
    </w:p>
    <w:p w14:paraId="72D6F072" w14:textId="0B9856DE" w:rsidR="00564A31" w:rsidRDefault="008A3041" w:rsidP="008F525B">
      <w:pPr>
        <w:pStyle w:val="Legenda"/>
        <w:jc w:val="center"/>
      </w:pPr>
      <w:bookmarkStart w:id="69" w:name="_Ref62646184"/>
      <w:r>
        <w:t xml:space="preserve">Figura </w:t>
      </w:r>
      <w:fldSimple w:instr=" SEQ Figura \* ARABIC ">
        <w:r w:rsidR="00C73626">
          <w:rPr>
            <w:noProof/>
          </w:rPr>
          <w:t>9</w:t>
        </w:r>
      </w:fldSimple>
      <w:bookmarkEnd w:id="69"/>
      <w:r>
        <w:t xml:space="preserve"> </w:t>
      </w:r>
      <w:r w:rsidRPr="0017077E">
        <w:t>- Processo de relatos voluntários</w:t>
      </w:r>
    </w:p>
    <w:p w14:paraId="3C43A2F8" w14:textId="59D61789" w:rsidR="008A3041" w:rsidRPr="008F525B" w:rsidRDefault="008A3041" w:rsidP="008F525B"/>
    <w:p w14:paraId="56422ECC" w14:textId="0551B904" w:rsidR="00564A31" w:rsidRDefault="00564A31" w:rsidP="00564A31">
      <w:pPr>
        <w:pStyle w:val="Textonormal1"/>
      </w:pPr>
      <w:r>
        <w:t>O processo se inicia quando qualquer pessoa observa uma ocorrência que pode ter implicações sobre a segurança operacional. Na primeira etapa, a pessoa irá preencher o formulário de relatos voluntários. Na segunda etapa, entregará o formulário ao GASO</w:t>
      </w:r>
      <w:r w:rsidR="003807B8">
        <w:t>, que tratará o formulário com a confidencialidade necessária.</w:t>
      </w:r>
    </w:p>
    <w:p w14:paraId="440A2878" w14:textId="77777777" w:rsidR="00564A31" w:rsidRDefault="00564A31" w:rsidP="00564A31">
      <w:pPr>
        <w:pStyle w:val="Textonormal1"/>
      </w:pPr>
      <w:r>
        <w:t xml:space="preserve">O processo de relatos voluntários precisa de uma publicidade constante para que seja efetivo. Em todas as suas reuniões, a </w:t>
      </w:r>
      <w:r w:rsidRPr="00AA18D3">
        <w:rPr>
          <w:rFonts w:ascii="Arial" w:hAnsi="Arial"/>
          <w:b/>
          <w:color w:val="FF0000"/>
        </w:rPr>
        <w:t>ACME</w:t>
      </w:r>
      <w:r>
        <w:t xml:space="preserve"> irá mencionar o processo de relatos </w:t>
      </w:r>
      <w:r>
        <w:lastRenderedPageBreak/>
        <w:t>voluntários e encorajar que todos os colaboradores o utilizem, lembrando da sua importância para o gerenciamento da segurança operacional.</w:t>
      </w:r>
    </w:p>
    <w:p w14:paraId="54BF4DB2" w14:textId="23B31DF5" w:rsidR="00564A31" w:rsidRDefault="00564A31" w:rsidP="00564A31">
      <w:pPr>
        <w:pStyle w:val="Textonormal1"/>
      </w:pPr>
      <w:r w:rsidRPr="0095472C">
        <w:t xml:space="preserve">O </w:t>
      </w:r>
      <w:r>
        <w:t xml:space="preserve">GASO </w:t>
      </w:r>
      <w:r w:rsidRPr="0095472C">
        <w:t xml:space="preserve">é o responsável por receber e tratar os relatos voluntários, avaliando e propondo ações para tratar a condição insegura reportada. O relato voluntário e as ações tomadas serão arquivadas nos registros do SGSO. Quando o relato for identificado, a pessoa </w:t>
      </w:r>
      <w:r w:rsidR="003807B8">
        <w:t xml:space="preserve">que o fez </w:t>
      </w:r>
      <w:r w:rsidRPr="0095472C">
        <w:t>deverá receber uma re</w:t>
      </w:r>
      <w:r w:rsidR="003807B8">
        <w:t>s</w:t>
      </w:r>
      <w:r w:rsidRPr="0095472C">
        <w:t>posta das ações tomadas, podendo inclusive ser revista a avaliação inicial feita pelo GASO.</w:t>
      </w:r>
      <w:r>
        <w:t xml:space="preserve"> O prazo para a resposta é 7 dias após a reunião do GASO em que o relato foi analisado.</w:t>
      </w:r>
    </w:p>
    <w:p w14:paraId="4A149827" w14:textId="77777777" w:rsidR="00564A31" w:rsidRDefault="00564A31" w:rsidP="00564A31">
      <w:pPr>
        <w:pStyle w:val="Textonormal1"/>
      </w:pPr>
      <w:r>
        <w:t xml:space="preserve">Conforme estabelecido em sua política, a </w:t>
      </w:r>
      <w:r w:rsidRPr="00AA18D3">
        <w:rPr>
          <w:rFonts w:ascii="Arial" w:hAnsi="Arial"/>
          <w:b/>
          <w:color w:val="FF0000"/>
        </w:rPr>
        <w:t>ACME</w:t>
      </w:r>
      <w:r>
        <w:t xml:space="preserve"> assegura uma postura não punitiva a todos os seus colaboradores que relatem condições inseguras de qualquer natureza.</w:t>
      </w:r>
    </w:p>
    <w:p w14:paraId="131DFEFD" w14:textId="77777777" w:rsidR="00564A31" w:rsidRPr="00523C9A" w:rsidRDefault="00564A31" w:rsidP="00564A31">
      <w:pPr>
        <w:pStyle w:val="Textonormal1"/>
      </w:pPr>
    </w:p>
    <w:p w14:paraId="14B565F4" w14:textId="77777777" w:rsidR="0072689A" w:rsidRDefault="0072689A" w:rsidP="0072689A">
      <w:pPr>
        <w:pStyle w:val="Ttulo1"/>
      </w:pPr>
      <w:bookmarkStart w:id="70" w:name="_Toc62650130"/>
      <w:r>
        <w:lastRenderedPageBreak/>
        <w:t>Melhoria Contínua do SGSO</w:t>
      </w:r>
      <w:bookmarkEnd w:id="70"/>
    </w:p>
    <w:p w14:paraId="1B6BF9D1" w14:textId="2B33848E" w:rsidR="004A5FF2" w:rsidRDefault="004A5FF2" w:rsidP="0064403B">
      <w:pPr>
        <w:pStyle w:val="Textonormal1"/>
      </w:pPr>
      <w:r>
        <w:t>A melhoria contínua do SGSO está fundamentada pelos resultados dos processos de monitoramento e medição d</w:t>
      </w:r>
      <w:r w:rsidR="006C056F">
        <w:t>o desempenho da</w:t>
      </w:r>
      <w:r>
        <w:t xml:space="preserve"> segurança operacional, resultados das auditorias da ANAC e das auditorias internas, das avaliações do processo de gerenciamento de mudanças, da implementação de ações corretivas e preventivas necessárias e das reuniões periódicas do GASO.</w:t>
      </w:r>
    </w:p>
    <w:p w14:paraId="34709ABD" w14:textId="0984FBDF" w:rsidR="0009536D" w:rsidRDefault="00B2286B" w:rsidP="0064403B">
      <w:pPr>
        <w:pStyle w:val="Textonormal1"/>
      </w:pPr>
      <w:r>
        <w:t>A melhoria contínua do SGSO considera os seguintes aspectos:</w:t>
      </w:r>
    </w:p>
    <w:p w14:paraId="35E411A0" w14:textId="7DEB781B" w:rsidR="00B2286B" w:rsidRDefault="00B2286B" w:rsidP="009105B5">
      <w:pPr>
        <w:pStyle w:val="Ttulo2"/>
      </w:pPr>
      <w:bookmarkStart w:id="71" w:name="_Toc62650131"/>
      <w:r>
        <w:t>Reavaliação e revisão da Política e dos Objetivos de Segurança Operacional:</w:t>
      </w:r>
      <w:bookmarkEnd w:id="71"/>
    </w:p>
    <w:p w14:paraId="61F39150" w14:textId="0DB5F698" w:rsidR="00B2286B" w:rsidRDefault="00B2286B" w:rsidP="00B2286B">
      <w:pPr>
        <w:pStyle w:val="Textonormal1"/>
      </w:pPr>
      <w:r>
        <w:t xml:space="preserve">O fluxograma descritivo do processo de </w:t>
      </w:r>
      <w:r w:rsidR="00551BDB">
        <w:t>revisão da Política e Objetivos da Segurança Operacional</w:t>
      </w:r>
      <w:r>
        <w:t xml:space="preserve"> é mostrado na</w:t>
      </w:r>
      <w:r w:rsidR="00563AE8">
        <w:t xml:space="preserve"> </w:t>
      </w:r>
      <w:r w:rsidR="00563AE8">
        <w:fldChar w:fldCharType="begin"/>
      </w:r>
      <w:r w:rsidR="00563AE8">
        <w:instrText xml:space="preserve"> REF _Ref512429660 \h </w:instrText>
      </w:r>
      <w:r w:rsidR="00563AE8">
        <w:fldChar w:fldCharType="separate"/>
      </w:r>
      <w:r w:rsidR="00C73626">
        <w:t xml:space="preserve">Figura </w:t>
      </w:r>
      <w:r w:rsidR="00C73626">
        <w:rPr>
          <w:noProof/>
        </w:rPr>
        <w:t>10</w:t>
      </w:r>
      <w:r w:rsidR="00563AE8">
        <w:fldChar w:fldCharType="end"/>
      </w:r>
      <w:r>
        <w:t>.</w:t>
      </w:r>
    </w:p>
    <w:p w14:paraId="1729977E" w14:textId="77777777" w:rsidR="008A3041" w:rsidRDefault="008A3041" w:rsidP="008F525B"/>
    <w:p w14:paraId="61BB3132" w14:textId="1CD3A0EC" w:rsidR="00563AE8" w:rsidRDefault="00563AE8" w:rsidP="00DA4535">
      <w:pPr>
        <w:keepNext/>
        <w:jc w:val="center"/>
      </w:pPr>
      <w:r>
        <w:rPr>
          <w:noProof/>
          <w:lang w:eastAsia="pt-BR"/>
        </w:rPr>
        <w:drawing>
          <wp:inline distT="0" distB="0" distL="0" distR="0" wp14:anchorId="19EE3DFF" wp14:editId="79CE0CB6">
            <wp:extent cx="5300345" cy="578941"/>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2185" cy="595526"/>
                    </a:xfrm>
                    <a:prstGeom prst="rect">
                      <a:avLst/>
                    </a:prstGeom>
                    <a:noFill/>
                  </pic:spPr>
                </pic:pic>
              </a:graphicData>
            </a:graphic>
          </wp:inline>
        </w:drawing>
      </w:r>
    </w:p>
    <w:p w14:paraId="5EED1BF3" w14:textId="68648CA3" w:rsidR="0009536D" w:rsidRDefault="00563AE8" w:rsidP="00DA4535">
      <w:pPr>
        <w:pStyle w:val="Legenda"/>
        <w:jc w:val="center"/>
      </w:pPr>
      <w:bookmarkStart w:id="72" w:name="_Ref512429660"/>
      <w:r>
        <w:t xml:space="preserve">Figura </w:t>
      </w:r>
      <w:r w:rsidR="001F408A">
        <w:rPr>
          <w:noProof/>
        </w:rPr>
        <w:fldChar w:fldCharType="begin"/>
      </w:r>
      <w:r w:rsidR="001F408A">
        <w:rPr>
          <w:noProof/>
        </w:rPr>
        <w:instrText xml:space="preserve"> SEQ Figura \* ARABIC </w:instrText>
      </w:r>
      <w:r w:rsidR="001F408A">
        <w:rPr>
          <w:noProof/>
        </w:rPr>
        <w:fldChar w:fldCharType="separate"/>
      </w:r>
      <w:r w:rsidR="00C73626">
        <w:rPr>
          <w:noProof/>
        </w:rPr>
        <w:t>10</w:t>
      </w:r>
      <w:r w:rsidR="001F408A">
        <w:rPr>
          <w:noProof/>
        </w:rPr>
        <w:fldChar w:fldCharType="end"/>
      </w:r>
      <w:bookmarkEnd w:id="72"/>
      <w:r>
        <w:t xml:space="preserve"> - Processo de revisão e atualização da Política e dos Objetivos de Segurança Operacional</w:t>
      </w:r>
    </w:p>
    <w:p w14:paraId="365C700E" w14:textId="77777777" w:rsidR="008A3041" w:rsidRPr="008F525B" w:rsidRDefault="008A3041" w:rsidP="008F525B"/>
    <w:p w14:paraId="38CAE49A" w14:textId="6096A7D5" w:rsidR="00563AE8" w:rsidRDefault="00563AE8" w:rsidP="0064403B">
      <w:pPr>
        <w:pStyle w:val="Textonormal1"/>
      </w:pPr>
      <w:r>
        <w:t>Este processo é executado anualmente, na última reunião do GASO do mês de dezembro.</w:t>
      </w:r>
      <w:r w:rsidR="0064285C">
        <w:t xml:space="preserve"> O responsável pelo processo é o </w:t>
      </w:r>
      <w:r w:rsidR="00EE112C">
        <w:t>Gestor do SGSO</w:t>
      </w:r>
      <w:r w:rsidR="0064285C">
        <w:t>, atuando em estreita coordenação com o GR.</w:t>
      </w:r>
    </w:p>
    <w:p w14:paraId="5C820FB1" w14:textId="52F52EB6" w:rsidR="00563AE8" w:rsidRDefault="00563AE8" w:rsidP="0064403B">
      <w:pPr>
        <w:pStyle w:val="Textonormal1"/>
      </w:pPr>
      <w:r>
        <w:t>A primeira etapa do processo é elencar as mudanças percebidas durante o período, com particular atenção para os seguintes aspectos:</w:t>
      </w:r>
    </w:p>
    <w:p w14:paraId="474AD5C7" w14:textId="290CB704" w:rsidR="00563AE8" w:rsidRDefault="0064285C" w:rsidP="00D27CC6">
      <w:pPr>
        <w:pStyle w:val="Textonormal1"/>
        <w:numPr>
          <w:ilvl w:val="0"/>
          <w:numId w:val="14"/>
        </w:numPr>
      </w:pPr>
      <w:r>
        <w:t>Ambiente</w:t>
      </w:r>
      <w:r w:rsidR="00563AE8">
        <w:t xml:space="preserve"> operacional da aviação civil; </w:t>
      </w:r>
    </w:p>
    <w:p w14:paraId="3FEA196C" w14:textId="104C9CA9" w:rsidR="00563AE8" w:rsidRDefault="0064285C" w:rsidP="00D27CC6">
      <w:pPr>
        <w:pStyle w:val="Textonormal1"/>
        <w:numPr>
          <w:ilvl w:val="0"/>
          <w:numId w:val="14"/>
        </w:numPr>
      </w:pPr>
      <w:r>
        <w:t>Legislação</w:t>
      </w:r>
      <w:r w:rsidR="00563AE8">
        <w:t xml:space="preserve"> e regulamentos aplicáveis; </w:t>
      </w:r>
    </w:p>
    <w:p w14:paraId="6DE41431" w14:textId="5DDB73AC" w:rsidR="00563AE8" w:rsidRDefault="0064285C" w:rsidP="00D27CC6">
      <w:pPr>
        <w:pStyle w:val="Textonormal1"/>
        <w:numPr>
          <w:ilvl w:val="0"/>
          <w:numId w:val="14"/>
        </w:numPr>
      </w:pPr>
      <w:r>
        <w:t>Exigências</w:t>
      </w:r>
      <w:r w:rsidR="00563AE8">
        <w:t xml:space="preserve"> de mercado;</w:t>
      </w:r>
    </w:p>
    <w:p w14:paraId="0D52E45F" w14:textId="3737FFC3" w:rsidR="00563AE8" w:rsidRDefault="0064285C" w:rsidP="00D27CC6">
      <w:pPr>
        <w:pStyle w:val="Textonormal1"/>
        <w:numPr>
          <w:ilvl w:val="0"/>
          <w:numId w:val="14"/>
        </w:numPr>
      </w:pPr>
      <w:r>
        <w:t>Cultura</w:t>
      </w:r>
      <w:r w:rsidR="00563AE8">
        <w:t xml:space="preserve"> da organização;</w:t>
      </w:r>
    </w:p>
    <w:p w14:paraId="3A14D91B" w14:textId="2C21BCB4" w:rsidR="00563AE8" w:rsidRDefault="0064285C" w:rsidP="00D27CC6">
      <w:pPr>
        <w:pStyle w:val="Textonormal1"/>
        <w:numPr>
          <w:ilvl w:val="0"/>
          <w:numId w:val="14"/>
        </w:numPr>
      </w:pPr>
      <w:r>
        <w:t>Estrutura</w:t>
      </w:r>
      <w:r w:rsidR="00563AE8">
        <w:t xml:space="preserve"> da organização; </w:t>
      </w:r>
    </w:p>
    <w:p w14:paraId="56DA6F7C" w14:textId="307ED644" w:rsidR="00563AE8" w:rsidRDefault="0064285C" w:rsidP="00D27CC6">
      <w:pPr>
        <w:pStyle w:val="Textonormal1"/>
        <w:numPr>
          <w:ilvl w:val="0"/>
          <w:numId w:val="14"/>
        </w:numPr>
      </w:pPr>
      <w:r>
        <w:t>Gerenciamento</w:t>
      </w:r>
      <w:r w:rsidR="00563AE8">
        <w:t xml:space="preserve"> da organização;</w:t>
      </w:r>
    </w:p>
    <w:p w14:paraId="3F466603" w14:textId="3F9BCDA7" w:rsidR="00563AE8" w:rsidRDefault="0064285C" w:rsidP="00D27CC6">
      <w:pPr>
        <w:pStyle w:val="Textonormal1"/>
        <w:numPr>
          <w:ilvl w:val="0"/>
          <w:numId w:val="14"/>
        </w:numPr>
      </w:pPr>
      <w:r>
        <w:t>Pessoal</w:t>
      </w:r>
      <w:r w:rsidR="00563AE8">
        <w:t>-chave da organização;</w:t>
      </w:r>
    </w:p>
    <w:p w14:paraId="28F298DE" w14:textId="7F45FF1F" w:rsidR="00563AE8" w:rsidRDefault="0064285C" w:rsidP="00D27CC6">
      <w:pPr>
        <w:pStyle w:val="Textonormal1"/>
        <w:numPr>
          <w:ilvl w:val="0"/>
          <w:numId w:val="14"/>
        </w:numPr>
      </w:pPr>
      <w:r>
        <w:t>Processos</w:t>
      </w:r>
      <w:r w:rsidR="00563AE8">
        <w:t xml:space="preserve"> e procedimentos organizacionais; e</w:t>
      </w:r>
    </w:p>
    <w:p w14:paraId="2CABB96C" w14:textId="6CC4BD63" w:rsidR="00563AE8" w:rsidRDefault="0064285C" w:rsidP="00D27CC6">
      <w:pPr>
        <w:pStyle w:val="Textonormal1"/>
        <w:numPr>
          <w:ilvl w:val="0"/>
          <w:numId w:val="14"/>
        </w:numPr>
      </w:pPr>
      <w:r>
        <w:t>Outros</w:t>
      </w:r>
      <w:r w:rsidR="00563AE8">
        <w:t xml:space="preserve"> fatores considerados pertinentes pela organização.</w:t>
      </w:r>
    </w:p>
    <w:p w14:paraId="2D0D502C" w14:textId="77777777" w:rsidR="0064285C" w:rsidRDefault="0064285C" w:rsidP="0064403B">
      <w:pPr>
        <w:pStyle w:val="Textonormal1"/>
      </w:pPr>
      <w:r>
        <w:t>A segunda etapa é revisar a Política e os Objetivos de Segurança Operacional à luz da análise feita na etapa 1, produzindo as minutas dos documentos revisados. A terceira etapa é revisar o MGSO para incorporar a Política e os Objetivos de Segurança Operacional. A quarta etapa é publicar os documentos revisados.</w:t>
      </w:r>
    </w:p>
    <w:p w14:paraId="27987508" w14:textId="77777777" w:rsidR="004A5FF2" w:rsidRDefault="00A970E2" w:rsidP="0064403B">
      <w:pPr>
        <w:pStyle w:val="Textonormal1"/>
      </w:pPr>
      <w:r>
        <w:t xml:space="preserve">Ressalta-se que as revisões dos documentos são controladas conforme </w:t>
      </w:r>
      <w:r w:rsidR="004A5FF2">
        <w:t>definido n</w:t>
      </w:r>
      <w:r>
        <w:t xml:space="preserve">o </w:t>
      </w:r>
      <w:r w:rsidR="004A5FF2">
        <w:t>MCQ da organização.</w:t>
      </w:r>
    </w:p>
    <w:p w14:paraId="301633E1" w14:textId="5BFC8DFE" w:rsidR="00F17466" w:rsidRDefault="0064285C" w:rsidP="008F525B">
      <w:pPr>
        <w:pStyle w:val="Textonormal1"/>
      </w:pPr>
      <w:r>
        <w:lastRenderedPageBreak/>
        <w:t>O registro do processo consiste nos seguintes itens: ata da reunião do GASO que tratou do assunto; minutas da Política de Segurança Operacional e dos Objetivos de Segurança Operacional; e versão revisada do MGSO.</w:t>
      </w:r>
    </w:p>
    <w:p w14:paraId="0B6F92BC" w14:textId="1A4363D0" w:rsidR="004A5FF2" w:rsidRDefault="004A5FF2" w:rsidP="008F525B">
      <w:pPr>
        <w:pStyle w:val="Ttulo2"/>
      </w:pPr>
      <w:bookmarkStart w:id="73" w:name="_Toc62650132"/>
      <w:r>
        <w:t>Análises para Melhoria Contínua</w:t>
      </w:r>
      <w:bookmarkEnd w:id="73"/>
    </w:p>
    <w:p w14:paraId="62F98A81" w14:textId="60663032" w:rsidR="004A5FF2" w:rsidRDefault="004217F1">
      <w:pPr>
        <w:pStyle w:val="Textonormal1"/>
      </w:pPr>
      <w:r>
        <w:t xml:space="preserve">O fluxograma descritivo do processo de análises para a melhoria contínua é mostrado na </w:t>
      </w:r>
      <w:r w:rsidR="00F17466">
        <w:fldChar w:fldCharType="begin"/>
      </w:r>
      <w:r w:rsidR="00F17466">
        <w:instrText xml:space="preserve"> REF _Ref62646094 \h </w:instrText>
      </w:r>
      <w:r w:rsidR="00F17466">
        <w:fldChar w:fldCharType="separate"/>
      </w:r>
      <w:r w:rsidR="00C73626">
        <w:t xml:space="preserve">Figura </w:t>
      </w:r>
      <w:r w:rsidR="00C73626">
        <w:rPr>
          <w:noProof/>
        </w:rPr>
        <w:t>11</w:t>
      </w:r>
      <w:r w:rsidR="00F17466">
        <w:fldChar w:fldCharType="end"/>
      </w:r>
      <w:r>
        <w:t>.</w:t>
      </w:r>
      <w:r w:rsidR="006C1F60" w:rsidRPr="006C1F60">
        <w:t xml:space="preserve"> </w:t>
      </w:r>
      <w:bookmarkStart w:id="74" w:name="_GoBack"/>
      <w:bookmarkEnd w:id="74"/>
      <w:r w:rsidR="006C1F60" w:rsidRPr="00123AE1">
        <w:t>Este processo é executado anualmente, na reunião do GASO do mês de novembro. O responsável pelo processo é o Gestor do SGSO.</w:t>
      </w:r>
    </w:p>
    <w:p w14:paraId="6BBB60B0" w14:textId="77777777" w:rsidR="00F17466" w:rsidRDefault="00F17466">
      <w:pPr>
        <w:pStyle w:val="Textonormal1"/>
      </w:pPr>
    </w:p>
    <w:p w14:paraId="4790121C" w14:textId="318E06A2" w:rsidR="004217F1" w:rsidRDefault="00071E36" w:rsidP="00DA4535">
      <w:pPr>
        <w:keepNext/>
      </w:pPr>
      <w:r>
        <w:rPr>
          <w:noProof/>
          <w:lang w:eastAsia="pt-BR"/>
        </w:rPr>
        <w:drawing>
          <wp:inline distT="0" distB="0" distL="0" distR="0" wp14:anchorId="66694F59" wp14:editId="4E4169F7">
            <wp:extent cx="5255260" cy="611343"/>
            <wp:effectExtent l="0" t="0" r="254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5561" cy="628828"/>
                    </a:xfrm>
                    <a:prstGeom prst="rect">
                      <a:avLst/>
                    </a:prstGeom>
                    <a:noFill/>
                  </pic:spPr>
                </pic:pic>
              </a:graphicData>
            </a:graphic>
          </wp:inline>
        </w:drawing>
      </w:r>
    </w:p>
    <w:p w14:paraId="2248C09D" w14:textId="3D06E764" w:rsidR="004217F1" w:rsidRDefault="004217F1" w:rsidP="00DA4535">
      <w:pPr>
        <w:pStyle w:val="Legenda"/>
        <w:jc w:val="center"/>
      </w:pPr>
      <w:bookmarkStart w:id="75" w:name="_Ref62646094"/>
      <w:r>
        <w:t xml:space="preserve">Figura </w:t>
      </w:r>
      <w:r w:rsidR="001F408A">
        <w:rPr>
          <w:noProof/>
        </w:rPr>
        <w:fldChar w:fldCharType="begin"/>
      </w:r>
      <w:r w:rsidR="001F408A">
        <w:rPr>
          <w:noProof/>
        </w:rPr>
        <w:instrText xml:space="preserve"> SEQ Figura \* ARABIC </w:instrText>
      </w:r>
      <w:r w:rsidR="001F408A">
        <w:rPr>
          <w:noProof/>
        </w:rPr>
        <w:fldChar w:fldCharType="separate"/>
      </w:r>
      <w:r w:rsidR="00C73626">
        <w:rPr>
          <w:noProof/>
        </w:rPr>
        <w:t>11</w:t>
      </w:r>
      <w:r w:rsidR="001F408A">
        <w:rPr>
          <w:noProof/>
        </w:rPr>
        <w:fldChar w:fldCharType="end"/>
      </w:r>
      <w:bookmarkEnd w:id="75"/>
      <w:r>
        <w:t xml:space="preserve"> - Processo de Análises para a Melhoria Contínua</w:t>
      </w:r>
    </w:p>
    <w:p w14:paraId="3B65CAEA" w14:textId="77777777" w:rsidR="00F17466" w:rsidRPr="008F525B" w:rsidRDefault="00F17466" w:rsidP="008F525B"/>
    <w:p w14:paraId="23BDF2C3" w14:textId="4490D669" w:rsidR="004A5FF2" w:rsidRDefault="004217F1">
      <w:pPr>
        <w:pStyle w:val="Textonormal1"/>
      </w:pPr>
      <w:r>
        <w:t xml:space="preserve">A etapa 1 consiste numa avaliação para avaliar o nível de conformidade do SGSO da organização com os requisitos em vigor. Esta avaliação é feita a partir dos resultados da auditoria interna. </w:t>
      </w:r>
      <w:r w:rsidR="00352C83">
        <w:t>A Seção</w:t>
      </w:r>
      <w:r>
        <w:t xml:space="preserve"> </w:t>
      </w:r>
      <w:r w:rsidR="00551BDB">
        <w:fldChar w:fldCharType="begin"/>
      </w:r>
      <w:r w:rsidR="00551BDB">
        <w:instrText xml:space="preserve"> REF _Ref61359975 \r \h </w:instrText>
      </w:r>
      <w:r w:rsidR="00551BDB">
        <w:fldChar w:fldCharType="separate"/>
      </w:r>
      <w:r w:rsidR="00C73626">
        <w:t>13</w:t>
      </w:r>
      <w:r w:rsidR="00551BDB">
        <w:fldChar w:fldCharType="end"/>
      </w:r>
      <w:r>
        <w:t xml:space="preserve"> trata da auditoria interna com mais detalhes.</w:t>
      </w:r>
    </w:p>
    <w:p w14:paraId="07D57A35" w14:textId="2226482D" w:rsidR="004A5FF2" w:rsidRDefault="004217F1">
      <w:pPr>
        <w:pStyle w:val="Textonormal1"/>
      </w:pPr>
      <w:r>
        <w:t xml:space="preserve">A etapa 2 é a avaliação da eficácia do SGSO, a partir dos resultados do monitoramento e da medição do desempenho da segurança operacional (Seção </w:t>
      </w:r>
      <w:r w:rsidR="00F17466">
        <w:fldChar w:fldCharType="begin"/>
      </w:r>
      <w:r w:rsidR="00F17466">
        <w:instrText xml:space="preserve"> REF _Ref61352454 \r \h </w:instrText>
      </w:r>
      <w:r w:rsidR="00F17466">
        <w:fldChar w:fldCharType="separate"/>
      </w:r>
      <w:r w:rsidR="00C73626">
        <w:t>9</w:t>
      </w:r>
      <w:r w:rsidR="00F17466">
        <w:fldChar w:fldCharType="end"/>
      </w:r>
      <w:r>
        <w:t xml:space="preserve"> deste MGSO).</w:t>
      </w:r>
    </w:p>
    <w:p w14:paraId="0274B34C" w14:textId="204D1AEE" w:rsidR="004217F1" w:rsidRDefault="004217F1">
      <w:pPr>
        <w:pStyle w:val="Textonormal1"/>
      </w:pPr>
      <w:r>
        <w:t>A etapa 3 é o tratamento de ações corretivas e preventivas</w:t>
      </w:r>
      <w:r w:rsidR="00760B53">
        <w:t xml:space="preserve"> necessárias para o funcionamento do SGSO, que surgem após as auditorias internas.</w:t>
      </w:r>
      <w:r w:rsidR="0013553B">
        <w:t xml:space="preserve"> A análise é feita em cima dos planos de ações elaborados após as auditorias.</w:t>
      </w:r>
    </w:p>
    <w:p w14:paraId="490EE212" w14:textId="67A40A9D" w:rsidR="0013553B" w:rsidRDefault="0013553B">
      <w:pPr>
        <w:pStyle w:val="Textonormal1"/>
      </w:pPr>
      <w:r>
        <w:t>As conclusões deste processo podem indicar várias direções para a melhoria contínua do SGSO, dentre as quais se incluem: aprimoramento de processos do SGSO, treinamentos específicos, ações de divulgação de resultados do SGSO, alteração na frequência das reuniões do GASO, etc.</w:t>
      </w:r>
    </w:p>
    <w:p w14:paraId="3E8B0BDC" w14:textId="212A4EF4" w:rsidR="00071E36" w:rsidRDefault="00071E36">
      <w:pPr>
        <w:pStyle w:val="Textonormal1"/>
      </w:pPr>
      <w:r>
        <w:t>Com as conclusões das análises, realiza-se a etapa 4 do processo, que é planejar as mudanças necessárias para a melhoria contínua. As mudanças devem ser gerenciadas dentro do processo de gerenciamento de mudanças (</w:t>
      </w:r>
      <w:r w:rsidR="00352C83">
        <w:t xml:space="preserve">Seção </w:t>
      </w:r>
      <w:r>
        <w:fldChar w:fldCharType="begin"/>
      </w:r>
      <w:r>
        <w:instrText xml:space="preserve"> REF _Ref512434951 \r \h </w:instrText>
      </w:r>
      <w:r>
        <w:fldChar w:fldCharType="separate"/>
      </w:r>
      <w:r w:rsidR="00C73626">
        <w:t>9.3</w:t>
      </w:r>
      <w:r>
        <w:fldChar w:fldCharType="end"/>
      </w:r>
      <w:r>
        <w:t xml:space="preserve"> deste MGSO)</w:t>
      </w:r>
    </w:p>
    <w:p w14:paraId="6C8939E5" w14:textId="436AECD5" w:rsidR="0064403B" w:rsidRDefault="00EE5AC2" w:rsidP="0064403B">
      <w:pPr>
        <w:pStyle w:val="Textonormal1"/>
      </w:pPr>
      <w:r>
        <w:t xml:space="preserve">O processo é executado </w:t>
      </w:r>
      <w:r w:rsidR="0013553B">
        <w:t>pelo e deve ser discutido na segunda reunião do GASO em dezembro.</w:t>
      </w:r>
      <w:r w:rsidR="00071E36">
        <w:t xml:space="preserve"> Os registros relevantes para este processo são as análises realizadas nas etapas 1, 2 e 3. Também é importante apresentar o plano das melhorias a serem implementadas.</w:t>
      </w:r>
    </w:p>
    <w:p w14:paraId="2AFDDA98" w14:textId="09ED92FC" w:rsidR="0072689A" w:rsidRDefault="00C83EEA" w:rsidP="00C83EEA">
      <w:pPr>
        <w:pStyle w:val="Ttulo1"/>
      </w:pPr>
      <w:bookmarkStart w:id="76" w:name="_Toc512495269"/>
      <w:bookmarkStart w:id="77" w:name="_Toc512858393"/>
      <w:bookmarkStart w:id="78" w:name="_Toc514415224"/>
      <w:bookmarkStart w:id="79" w:name="_Toc512495270"/>
      <w:bookmarkStart w:id="80" w:name="_Toc512858394"/>
      <w:bookmarkStart w:id="81" w:name="_Toc514415225"/>
      <w:bookmarkStart w:id="82" w:name="_Ref512430910"/>
      <w:bookmarkStart w:id="83" w:name="_Ref61355521"/>
      <w:bookmarkStart w:id="84" w:name="_Ref61359975"/>
      <w:bookmarkStart w:id="85" w:name="_Toc62650133"/>
      <w:bookmarkEnd w:id="76"/>
      <w:bookmarkEnd w:id="77"/>
      <w:bookmarkEnd w:id="78"/>
      <w:bookmarkEnd w:id="79"/>
      <w:bookmarkEnd w:id="80"/>
      <w:bookmarkEnd w:id="81"/>
      <w:r>
        <w:lastRenderedPageBreak/>
        <w:t>Auditoria Interna do SGSO</w:t>
      </w:r>
      <w:bookmarkEnd w:id="82"/>
      <w:r w:rsidR="00CE686F">
        <w:t xml:space="preserve"> – Autoavaliação</w:t>
      </w:r>
      <w:bookmarkEnd w:id="83"/>
      <w:bookmarkEnd w:id="84"/>
      <w:bookmarkEnd w:id="85"/>
    </w:p>
    <w:p w14:paraId="169F72FB" w14:textId="1559CEAE" w:rsidR="0086305F" w:rsidRDefault="0086305F" w:rsidP="00DA4535">
      <w:pPr>
        <w:pStyle w:val="Textonormal1"/>
      </w:pPr>
      <w:r>
        <w:t xml:space="preserve">Considerando que a </w:t>
      </w:r>
      <w:r w:rsidR="000E40A5" w:rsidRPr="00AA18D3">
        <w:rPr>
          <w:rFonts w:ascii="Arial" w:hAnsi="Arial"/>
          <w:b/>
          <w:color w:val="FF0000"/>
        </w:rPr>
        <w:t>ACME</w:t>
      </w:r>
      <w:r w:rsidR="000E40A5" w:rsidRPr="000E12B4">
        <w:rPr>
          <w:rFonts w:ascii="Arial Black" w:hAnsi="Arial Black"/>
          <w:color w:val="FF0000"/>
        </w:rPr>
        <w:t xml:space="preserve"> </w:t>
      </w:r>
      <w:r>
        <w:t>é um</w:t>
      </w:r>
      <w:r w:rsidR="002C4E80">
        <w:t xml:space="preserve">a organização de pequeno porte, </w:t>
      </w:r>
      <w:r w:rsidR="00CE686F">
        <w:t xml:space="preserve">ao invés de um programa de auditoria interna </w:t>
      </w:r>
      <w:r w:rsidR="002C4E80">
        <w:t xml:space="preserve">adota-se um programa de autoavaliações com o objetivo de fazer uma revisão metódica do SGSO para determinar como as atividades de gestão da segurança operacional estão sendo conduzidas na </w:t>
      </w:r>
      <w:r w:rsidR="000E40A5" w:rsidRPr="00AA18D3">
        <w:rPr>
          <w:rFonts w:ascii="Arial" w:hAnsi="Arial"/>
          <w:b/>
          <w:color w:val="FF0000"/>
        </w:rPr>
        <w:t>ACME</w:t>
      </w:r>
      <w:r w:rsidR="002C4E80">
        <w:t>, tomando como referência os padrões da ANAC e da OACI.</w:t>
      </w:r>
    </w:p>
    <w:p w14:paraId="29E75806" w14:textId="4564E1E0" w:rsidR="00820DC0" w:rsidRDefault="00430CA8" w:rsidP="00DA4535">
      <w:pPr>
        <w:pStyle w:val="Textonormal1"/>
      </w:pPr>
      <w:r>
        <w:t xml:space="preserve">As autoavaliações do SGSO são planejadas de maneira a realizar a cada dois anos a avaliação completa dos </w:t>
      </w:r>
      <w:r w:rsidRPr="00DA4535">
        <w:t>quatro</w:t>
      </w:r>
      <w:r>
        <w:t xml:space="preserve"> componentes do SGSO.</w:t>
      </w:r>
      <w:r w:rsidR="005A228D">
        <w:t xml:space="preserve"> O escopo, a primeira realização e a frequência das autoavaliações são mostrados na </w:t>
      </w:r>
      <w:r w:rsidR="005A228D">
        <w:fldChar w:fldCharType="begin"/>
      </w:r>
      <w:r w:rsidR="005A228D">
        <w:instrText xml:space="preserve"> REF _Ref512840359 \h </w:instrText>
      </w:r>
      <w:r w:rsidR="006A0CAB">
        <w:instrText xml:space="preserve"> \* MERGEFORMAT </w:instrText>
      </w:r>
      <w:r w:rsidR="005A228D">
        <w:fldChar w:fldCharType="separate"/>
      </w:r>
      <w:r w:rsidR="00C73626">
        <w:t xml:space="preserve">Tabela </w:t>
      </w:r>
      <w:r w:rsidR="00C73626">
        <w:rPr>
          <w:noProof/>
        </w:rPr>
        <w:t>7</w:t>
      </w:r>
      <w:r w:rsidR="005A228D">
        <w:fldChar w:fldCharType="end"/>
      </w:r>
      <w:r w:rsidR="005A228D">
        <w:t>.</w:t>
      </w:r>
    </w:p>
    <w:p w14:paraId="5581B2EC" w14:textId="01FC2A77" w:rsidR="00430CA8" w:rsidRDefault="00820DC0" w:rsidP="008F525B">
      <w:pPr>
        <w:pStyle w:val="Textonormal1"/>
      </w:pPr>
      <w:r>
        <w:t xml:space="preserve">As </w:t>
      </w:r>
      <w:r w:rsidRPr="00DA4535">
        <w:t>autoavaliações</w:t>
      </w:r>
      <w:r>
        <w:t xml:space="preserve"> serão conduzidas pelo </w:t>
      </w:r>
      <w:r w:rsidR="004C508F">
        <w:t>Gestor do SGSO</w:t>
      </w:r>
      <w:r>
        <w:t xml:space="preserve">, que poderá designar um time para </w:t>
      </w:r>
      <w:r w:rsidR="003578A8">
        <w:t>acompanhá-lo</w:t>
      </w:r>
      <w:r>
        <w:t xml:space="preserve"> na atividade.</w:t>
      </w:r>
    </w:p>
    <w:p w14:paraId="3EA42B99" w14:textId="6BB86807" w:rsidR="005A228D" w:rsidRDefault="005A228D" w:rsidP="00DA4535">
      <w:pPr>
        <w:pStyle w:val="Legenda"/>
        <w:keepNext/>
        <w:jc w:val="center"/>
      </w:pPr>
      <w:bookmarkStart w:id="86" w:name="_Ref512840359"/>
      <w:r>
        <w:t xml:space="preserve">Tabela </w:t>
      </w:r>
      <w:r w:rsidR="001F408A">
        <w:rPr>
          <w:noProof/>
        </w:rPr>
        <w:fldChar w:fldCharType="begin"/>
      </w:r>
      <w:r w:rsidR="001F408A">
        <w:rPr>
          <w:noProof/>
        </w:rPr>
        <w:instrText xml:space="preserve"> SEQ Tabela \* ARABIC </w:instrText>
      </w:r>
      <w:r w:rsidR="001F408A">
        <w:rPr>
          <w:noProof/>
        </w:rPr>
        <w:fldChar w:fldCharType="separate"/>
      </w:r>
      <w:r w:rsidR="00C73626">
        <w:rPr>
          <w:noProof/>
        </w:rPr>
        <w:t>7</w:t>
      </w:r>
      <w:r w:rsidR="001F408A">
        <w:rPr>
          <w:noProof/>
        </w:rPr>
        <w:fldChar w:fldCharType="end"/>
      </w:r>
      <w:bookmarkEnd w:id="86"/>
      <w:r>
        <w:t xml:space="preserve"> - Programa de autoavaliações do SGSO</w:t>
      </w:r>
    </w:p>
    <w:tbl>
      <w:tblPr>
        <w:tblStyle w:val="TabeladeGrade4-nfase5"/>
        <w:tblW w:w="0" w:type="auto"/>
        <w:tblLook w:val="04A0" w:firstRow="1" w:lastRow="0" w:firstColumn="1" w:lastColumn="0" w:noHBand="0" w:noVBand="1"/>
      </w:tblPr>
      <w:tblGrid>
        <w:gridCol w:w="3198"/>
        <w:gridCol w:w="2648"/>
        <w:gridCol w:w="2648"/>
      </w:tblGrid>
      <w:tr w:rsidR="002C4E80" w14:paraId="455D97F4" w14:textId="66882172" w:rsidTr="00DA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dxa"/>
          </w:tcPr>
          <w:p w14:paraId="45A155BD" w14:textId="43DC9E31" w:rsidR="002C4E80" w:rsidRDefault="002C4E80" w:rsidP="008F525B">
            <w:pPr>
              <w:jc w:val="center"/>
            </w:pPr>
            <w:r>
              <w:t>Componente do SGSO</w:t>
            </w:r>
          </w:p>
        </w:tc>
        <w:tc>
          <w:tcPr>
            <w:tcW w:w="2648" w:type="dxa"/>
          </w:tcPr>
          <w:p w14:paraId="5962FBAA" w14:textId="6AEE30D5" w:rsidR="002C4E80" w:rsidRDefault="002C4E80" w:rsidP="008F525B">
            <w:pPr>
              <w:jc w:val="center"/>
              <w:cnfStyle w:val="100000000000" w:firstRow="1" w:lastRow="0" w:firstColumn="0" w:lastColumn="0" w:oddVBand="0" w:evenVBand="0" w:oddHBand="0" w:evenHBand="0" w:firstRowFirstColumn="0" w:firstRowLastColumn="0" w:lastRowFirstColumn="0" w:lastRowLastColumn="0"/>
            </w:pPr>
            <w:r>
              <w:t>Primeira avaliação</w:t>
            </w:r>
          </w:p>
        </w:tc>
        <w:tc>
          <w:tcPr>
            <w:tcW w:w="2648" w:type="dxa"/>
          </w:tcPr>
          <w:p w14:paraId="0F77F1F3" w14:textId="38A605E3" w:rsidR="002C4E80" w:rsidRDefault="002C4E80" w:rsidP="008F525B">
            <w:pPr>
              <w:jc w:val="center"/>
              <w:cnfStyle w:val="100000000000" w:firstRow="1" w:lastRow="0" w:firstColumn="0" w:lastColumn="0" w:oddVBand="0" w:evenVBand="0" w:oddHBand="0" w:evenHBand="0" w:firstRowFirstColumn="0" w:firstRowLastColumn="0" w:lastRowFirstColumn="0" w:lastRowLastColumn="0"/>
            </w:pPr>
            <w:r>
              <w:t>Frequência para as próximas avaliações</w:t>
            </w:r>
          </w:p>
        </w:tc>
      </w:tr>
      <w:tr w:rsidR="002C4E80" w14:paraId="3B189A61" w14:textId="0789C176" w:rsidTr="00DA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dxa"/>
            <w:vAlign w:val="center"/>
          </w:tcPr>
          <w:p w14:paraId="329B3466" w14:textId="49E61E08" w:rsidR="002C4E80" w:rsidRDefault="002C4E80" w:rsidP="00DA4535">
            <w:pPr>
              <w:jc w:val="center"/>
            </w:pPr>
            <w:r>
              <w:t>Política e Objetivos de Segurança Operacional</w:t>
            </w:r>
          </w:p>
        </w:tc>
        <w:tc>
          <w:tcPr>
            <w:tcW w:w="2648" w:type="dxa"/>
            <w:vAlign w:val="center"/>
          </w:tcPr>
          <w:p w14:paraId="0735EED8" w14:textId="01034465" w:rsidR="002C4E80" w:rsidRDefault="00C91151" w:rsidP="00DA4535">
            <w:pPr>
              <w:jc w:val="center"/>
              <w:cnfStyle w:val="000000100000" w:firstRow="0" w:lastRow="0" w:firstColumn="0" w:lastColumn="0" w:oddVBand="0" w:evenVBand="0" w:oddHBand="1" w:evenHBand="0" w:firstRowFirstColumn="0" w:firstRowLastColumn="0" w:lastRowFirstColumn="0" w:lastRowLastColumn="0"/>
            </w:pPr>
            <w:r>
              <w:t xml:space="preserve">Abril </w:t>
            </w:r>
            <w:r w:rsidR="002C4E80">
              <w:t>de 20</w:t>
            </w:r>
            <w:r w:rsidR="00430CA8">
              <w:t>2</w:t>
            </w:r>
            <w:r>
              <w:t>1</w:t>
            </w:r>
          </w:p>
        </w:tc>
        <w:tc>
          <w:tcPr>
            <w:tcW w:w="2648" w:type="dxa"/>
            <w:vAlign w:val="center"/>
          </w:tcPr>
          <w:p w14:paraId="4ACF7899" w14:textId="071A20E7" w:rsidR="002C4E80" w:rsidRDefault="00C91151" w:rsidP="00DA4535">
            <w:pPr>
              <w:jc w:val="center"/>
              <w:cnfStyle w:val="000000100000" w:firstRow="0" w:lastRow="0" w:firstColumn="0" w:lastColumn="0" w:oddVBand="0" w:evenVBand="0" w:oddHBand="1" w:evenHBand="0" w:firstRowFirstColumn="0" w:firstRowLastColumn="0" w:lastRowFirstColumn="0" w:lastRowLastColumn="0"/>
            </w:pPr>
            <w:r>
              <w:t>1</w:t>
            </w:r>
            <w:r w:rsidR="002C4E80">
              <w:t xml:space="preserve"> </w:t>
            </w:r>
            <w:r w:rsidR="00430CA8">
              <w:t>ano</w:t>
            </w:r>
          </w:p>
        </w:tc>
      </w:tr>
      <w:tr w:rsidR="002C4E80" w14:paraId="4F1F046D" w14:textId="14527048" w:rsidTr="00DA4535">
        <w:tc>
          <w:tcPr>
            <w:cnfStyle w:val="001000000000" w:firstRow="0" w:lastRow="0" w:firstColumn="1" w:lastColumn="0" w:oddVBand="0" w:evenVBand="0" w:oddHBand="0" w:evenHBand="0" w:firstRowFirstColumn="0" w:firstRowLastColumn="0" w:lastRowFirstColumn="0" w:lastRowLastColumn="0"/>
            <w:tcW w:w="3198" w:type="dxa"/>
            <w:vAlign w:val="center"/>
          </w:tcPr>
          <w:p w14:paraId="0F816F83" w14:textId="53D638EA" w:rsidR="002C4E80" w:rsidRDefault="002C4E80" w:rsidP="00DA4535">
            <w:pPr>
              <w:jc w:val="center"/>
            </w:pPr>
            <w:r>
              <w:t>Gerenciamento de Riscos à Segurança Operacional</w:t>
            </w:r>
          </w:p>
        </w:tc>
        <w:tc>
          <w:tcPr>
            <w:tcW w:w="2648" w:type="dxa"/>
            <w:vAlign w:val="center"/>
          </w:tcPr>
          <w:p w14:paraId="739FA8E3" w14:textId="3C5ED96B" w:rsidR="002C4E80" w:rsidRDefault="00C91151" w:rsidP="00DA4535">
            <w:pPr>
              <w:jc w:val="center"/>
              <w:cnfStyle w:val="000000000000" w:firstRow="0" w:lastRow="0" w:firstColumn="0" w:lastColumn="0" w:oddVBand="0" w:evenVBand="0" w:oddHBand="0" w:evenHBand="0" w:firstRowFirstColumn="0" w:firstRowLastColumn="0" w:lastRowFirstColumn="0" w:lastRowLastColumn="0"/>
            </w:pPr>
            <w:r>
              <w:t xml:space="preserve">Junho </w:t>
            </w:r>
            <w:r w:rsidR="002C4E80">
              <w:t>de 20</w:t>
            </w:r>
            <w:r w:rsidR="00E82C0D">
              <w:t>21</w:t>
            </w:r>
          </w:p>
        </w:tc>
        <w:tc>
          <w:tcPr>
            <w:tcW w:w="2648" w:type="dxa"/>
            <w:vAlign w:val="center"/>
          </w:tcPr>
          <w:p w14:paraId="39AA46CF" w14:textId="64A88A85" w:rsidR="002C4E80" w:rsidRDefault="00C91151" w:rsidP="00DA4535">
            <w:pPr>
              <w:jc w:val="center"/>
              <w:cnfStyle w:val="000000000000" w:firstRow="0" w:lastRow="0" w:firstColumn="0" w:lastColumn="0" w:oddVBand="0" w:evenVBand="0" w:oddHBand="0" w:evenHBand="0" w:firstRowFirstColumn="0" w:firstRowLastColumn="0" w:lastRowFirstColumn="0" w:lastRowLastColumn="0"/>
            </w:pPr>
            <w:r>
              <w:t>1 ano</w:t>
            </w:r>
          </w:p>
        </w:tc>
      </w:tr>
      <w:tr w:rsidR="002C4E80" w14:paraId="522EC0C5" w14:textId="546B4612" w:rsidTr="00DA45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8" w:type="dxa"/>
            <w:vAlign w:val="center"/>
          </w:tcPr>
          <w:p w14:paraId="278FCDC0" w14:textId="5C525AF9" w:rsidR="002C4E80" w:rsidRDefault="002C4E80" w:rsidP="00DA4535">
            <w:pPr>
              <w:jc w:val="center"/>
            </w:pPr>
            <w:r>
              <w:t>Garantia da Segurança Operacional</w:t>
            </w:r>
          </w:p>
        </w:tc>
        <w:tc>
          <w:tcPr>
            <w:tcW w:w="2648" w:type="dxa"/>
            <w:vAlign w:val="center"/>
          </w:tcPr>
          <w:p w14:paraId="52D50BB3" w14:textId="277A81FF" w:rsidR="002C4E80" w:rsidRDefault="00C91151" w:rsidP="00DA4535">
            <w:pPr>
              <w:jc w:val="center"/>
              <w:cnfStyle w:val="000000100000" w:firstRow="0" w:lastRow="0" w:firstColumn="0" w:lastColumn="0" w:oddVBand="0" w:evenVBand="0" w:oddHBand="1" w:evenHBand="0" w:firstRowFirstColumn="0" w:firstRowLastColumn="0" w:lastRowFirstColumn="0" w:lastRowLastColumn="0"/>
            </w:pPr>
            <w:r>
              <w:t xml:space="preserve">Agosto </w:t>
            </w:r>
            <w:r w:rsidR="002C4E80">
              <w:t>de 20</w:t>
            </w:r>
            <w:r w:rsidR="00430CA8">
              <w:t>2</w:t>
            </w:r>
            <w:r>
              <w:t>1</w:t>
            </w:r>
          </w:p>
        </w:tc>
        <w:tc>
          <w:tcPr>
            <w:tcW w:w="2648" w:type="dxa"/>
            <w:vAlign w:val="center"/>
          </w:tcPr>
          <w:p w14:paraId="326BF655" w14:textId="0E1E8120" w:rsidR="002C4E80" w:rsidRDefault="00C91151" w:rsidP="00DA4535">
            <w:pPr>
              <w:jc w:val="center"/>
              <w:cnfStyle w:val="000000100000" w:firstRow="0" w:lastRow="0" w:firstColumn="0" w:lastColumn="0" w:oddVBand="0" w:evenVBand="0" w:oddHBand="1" w:evenHBand="0" w:firstRowFirstColumn="0" w:firstRowLastColumn="0" w:lastRowFirstColumn="0" w:lastRowLastColumn="0"/>
            </w:pPr>
            <w:r>
              <w:t>1 ano</w:t>
            </w:r>
          </w:p>
        </w:tc>
      </w:tr>
      <w:tr w:rsidR="002C4E80" w14:paraId="37A80535" w14:textId="72D5F3E4" w:rsidTr="00DA4535">
        <w:tc>
          <w:tcPr>
            <w:cnfStyle w:val="001000000000" w:firstRow="0" w:lastRow="0" w:firstColumn="1" w:lastColumn="0" w:oddVBand="0" w:evenVBand="0" w:oddHBand="0" w:evenHBand="0" w:firstRowFirstColumn="0" w:firstRowLastColumn="0" w:lastRowFirstColumn="0" w:lastRowLastColumn="0"/>
            <w:tcW w:w="3198" w:type="dxa"/>
            <w:vAlign w:val="center"/>
          </w:tcPr>
          <w:p w14:paraId="39E740C6" w14:textId="5F3D6F0B" w:rsidR="002C4E80" w:rsidRDefault="002C4E80" w:rsidP="00DA4535">
            <w:pPr>
              <w:jc w:val="center"/>
            </w:pPr>
            <w:r>
              <w:t>Promoção da Segurança Operacional</w:t>
            </w:r>
          </w:p>
        </w:tc>
        <w:tc>
          <w:tcPr>
            <w:tcW w:w="2648" w:type="dxa"/>
            <w:vAlign w:val="center"/>
          </w:tcPr>
          <w:p w14:paraId="77ACB4FB" w14:textId="61C9D663" w:rsidR="002C4E80" w:rsidRDefault="00C91151" w:rsidP="00DA4535">
            <w:pPr>
              <w:jc w:val="center"/>
              <w:cnfStyle w:val="000000000000" w:firstRow="0" w:lastRow="0" w:firstColumn="0" w:lastColumn="0" w:oddVBand="0" w:evenVBand="0" w:oddHBand="0" w:evenHBand="0" w:firstRowFirstColumn="0" w:firstRowLastColumn="0" w:lastRowFirstColumn="0" w:lastRowLastColumn="0"/>
            </w:pPr>
            <w:r>
              <w:t xml:space="preserve">Outubro </w:t>
            </w:r>
            <w:r w:rsidR="002C4E80">
              <w:t>de 20</w:t>
            </w:r>
            <w:r w:rsidR="00E82C0D">
              <w:t>21</w:t>
            </w:r>
          </w:p>
        </w:tc>
        <w:tc>
          <w:tcPr>
            <w:tcW w:w="2648" w:type="dxa"/>
            <w:vAlign w:val="center"/>
          </w:tcPr>
          <w:p w14:paraId="14FA69F1" w14:textId="17326D95" w:rsidR="002C4E80" w:rsidRDefault="00C91151" w:rsidP="00DA4535">
            <w:pPr>
              <w:jc w:val="center"/>
              <w:cnfStyle w:val="000000000000" w:firstRow="0" w:lastRow="0" w:firstColumn="0" w:lastColumn="0" w:oddVBand="0" w:evenVBand="0" w:oddHBand="0" w:evenHBand="0" w:firstRowFirstColumn="0" w:firstRowLastColumn="0" w:lastRowFirstColumn="0" w:lastRowLastColumn="0"/>
            </w:pPr>
            <w:r>
              <w:t>1 ano</w:t>
            </w:r>
          </w:p>
        </w:tc>
      </w:tr>
    </w:tbl>
    <w:p w14:paraId="157F8671" w14:textId="77777777" w:rsidR="002C4E80" w:rsidRDefault="002C4E80" w:rsidP="00EF19B2"/>
    <w:p w14:paraId="50D73D64" w14:textId="0AB3F6C4" w:rsidR="005A228D" w:rsidRDefault="005A228D" w:rsidP="00633B00">
      <w:pPr>
        <w:pStyle w:val="Textonormal1"/>
      </w:pPr>
      <w:r>
        <w:t xml:space="preserve">As autoavaliações utilizarão como base a lista de verificação do SGSO apresentada no </w:t>
      </w:r>
      <w:r w:rsidR="0075050E">
        <w:fldChar w:fldCharType="begin"/>
      </w:r>
      <w:r w:rsidR="0075050E">
        <w:instrText xml:space="preserve"> REF _Ref512842098 \h </w:instrText>
      </w:r>
      <w:r w:rsidR="00020C53">
        <w:instrText xml:space="preserve"> \* MERGEFORMAT </w:instrText>
      </w:r>
      <w:r w:rsidR="0075050E">
        <w:fldChar w:fldCharType="separate"/>
      </w:r>
      <w:r w:rsidR="00C73626">
        <w:t>Apêndice 10 – Formulário de Autoavaliação do SGSO</w:t>
      </w:r>
      <w:r w:rsidR="0075050E">
        <w:fldChar w:fldCharType="end"/>
      </w:r>
      <w:r>
        <w:t>.</w:t>
      </w:r>
      <w:r w:rsidR="00020C53">
        <w:t xml:space="preserve"> </w:t>
      </w:r>
      <w:r w:rsidR="00550C62">
        <w:t xml:space="preserve">Esse formulário </w:t>
      </w:r>
      <w:r w:rsidR="00020C53">
        <w:t>foi elaborad</w:t>
      </w:r>
      <w:r w:rsidR="00550C62">
        <w:t>o</w:t>
      </w:r>
      <w:r w:rsidR="00020C53">
        <w:t xml:space="preserve"> </w:t>
      </w:r>
      <w:r w:rsidR="00550C62">
        <w:t xml:space="preserve">com base </w:t>
      </w:r>
      <w:r w:rsidR="001F408A">
        <w:t>na ferramenta de avaliação do SGSO disponibilizada pela ANAC</w:t>
      </w:r>
      <w:r w:rsidR="003578A8">
        <w:t xml:space="preserve"> (</w:t>
      </w:r>
      <w:hyperlink r:id="rId28" w:history="1">
        <w:r w:rsidR="003578A8">
          <w:rPr>
            <w:rStyle w:val="Hyperlink"/>
          </w:rPr>
          <w:t>anexo-i-diretrizes-para-avaliacao-do-sgso.pdf (anac.gov.br)</w:t>
        </w:r>
      </w:hyperlink>
      <w:r w:rsidR="001F408A">
        <w:t>)</w:t>
      </w:r>
      <w:r w:rsidR="00020C53">
        <w:t>.</w:t>
      </w:r>
    </w:p>
    <w:p w14:paraId="51889A9A" w14:textId="378B4FD9" w:rsidR="00020C53" w:rsidRDefault="00020C53" w:rsidP="00DA4535">
      <w:pPr>
        <w:pStyle w:val="Textonormal1"/>
      </w:pPr>
      <w:r>
        <w:t xml:space="preserve">A ferramenta avalia a conformidade e a eficácia do SGSO através de uma série de </w:t>
      </w:r>
      <w:r w:rsidR="003578A8">
        <w:t>questões</w:t>
      </w:r>
      <w:r>
        <w:t>. A ferramenta é definida utilizando os 12 elementos da estrutura de SGSO da OACI, onde para cada elemento apresenta-se a sua definição formal seguida de uma declaração de eficácia para esse elemento.</w:t>
      </w:r>
    </w:p>
    <w:p w14:paraId="525ACF37" w14:textId="642C13EC" w:rsidR="00020C53" w:rsidRDefault="00020C53" w:rsidP="00DA4535">
      <w:pPr>
        <w:pStyle w:val="Textonormal1"/>
      </w:pPr>
      <w:r>
        <w:t xml:space="preserve">Cada </w:t>
      </w:r>
      <w:r w:rsidR="003578A8">
        <w:t xml:space="preserve">questão </w:t>
      </w:r>
      <w:r>
        <w:t xml:space="preserve">deve ser </w:t>
      </w:r>
      <w:r w:rsidR="003578A8">
        <w:t xml:space="preserve">avaliada criticamente </w:t>
      </w:r>
      <w:r>
        <w:t xml:space="preserve">para determinar se </w:t>
      </w:r>
      <w:r w:rsidR="003578A8">
        <w:t xml:space="preserve">ela </w:t>
      </w:r>
      <w:r>
        <w:t>está presente, adequad</w:t>
      </w:r>
      <w:r w:rsidR="003578A8">
        <w:t>a</w:t>
      </w:r>
      <w:r>
        <w:t xml:space="preserve">, operacional </w:t>
      </w:r>
      <w:r w:rsidR="003578A8">
        <w:t xml:space="preserve">ou </w:t>
      </w:r>
      <w:r>
        <w:t>eficaz, utilizando as definições e orientações estabelecidas a seguir, para que a eficácia global do elemento possa ser justificada e apoiada.</w:t>
      </w:r>
    </w:p>
    <w:p w14:paraId="7C03AA30" w14:textId="6D24E8B3" w:rsidR="00020C53" w:rsidRPr="00BA7954" w:rsidRDefault="00020C53" w:rsidP="008F525B">
      <w:pPr>
        <w:pStyle w:val="Textonormal1"/>
        <w:numPr>
          <w:ilvl w:val="0"/>
          <w:numId w:val="16"/>
        </w:numPr>
      </w:pPr>
      <w:r w:rsidRPr="00BA7954">
        <w:t>Presente</w:t>
      </w:r>
      <w:r w:rsidR="00820DC0">
        <w:t xml:space="preserve"> (P)</w:t>
      </w:r>
      <w:r w:rsidRPr="00BA7954">
        <w:t xml:space="preserve">: </w:t>
      </w:r>
      <w:r w:rsidR="00413EB0">
        <w:t>há evidências de que o processo está documentado no manual de gerenciamento da segurança operacional da organização e/ou na documentação do SGSO.</w:t>
      </w:r>
    </w:p>
    <w:p w14:paraId="33A4E328" w14:textId="3359D18A" w:rsidR="00020C53" w:rsidRPr="00BA7954" w:rsidRDefault="00413EB0" w:rsidP="008F525B">
      <w:pPr>
        <w:pStyle w:val="Textonormal1"/>
        <w:numPr>
          <w:ilvl w:val="0"/>
          <w:numId w:val="16"/>
        </w:numPr>
      </w:pPr>
      <w:r>
        <w:t>Adequado</w:t>
      </w:r>
      <w:r w:rsidR="00820DC0">
        <w:t xml:space="preserve"> (S)</w:t>
      </w:r>
      <w:r w:rsidR="00020C53" w:rsidRPr="00BA7954">
        <w:t xml:space="preserve">: </w:t>
      </w:r>
      <w:r>
        <w:t>o processo é adequado com base no tamanho, na natureza, na complexidade da organização e no risco inerente à atividade.</w:t>
      </w:r>
    </w:p>
    <w:p w14:paraId="57AB48C7" w14:textId="4EF7A396" w:rsidR="00020C53" w:rsidRPr="00BA7954" w:rsidRDefault="00413EB0" w:rsidP="008F525B">
      <w:pPr>
        <w:pStyle w:val="Textonormal1"/>
        <w:numPr>
          <w:ilvl w:val="0"/>
          <w:numId w:val="16"/>
        </w:numPr>
      </w:pPr>
      <w:r>
        <w:lastRenderedPageBreak/>
        <w:t>Operacional</w:t>
      </w:r>
      <w:r w:rsidR="00820DC0">
        <w:t xml:space="preserve"> (O)</w:t>
      </w:r>
      <w:r w:rsidR="00020C53" w:rsidRPr="00BA7954">
        <w:t xml:space="preserve">: </w:t>
      </w:r>
      <w:r>
        <w:t>há evidências de que o processo está em uso e está gerando resultado para a organização</w:t>
      </w:r>
      <w:r w:rsidR="00020C53" w:rsidRPr="00BA7954">
        <w:t>.</w:t>
      </w:r>
    </w:p>
    <w:p w14:paraId="6113CC90" w14:textId="1141C32E" w:rsidR="00020C53" w:rsidRPr="00BA7954" w:rsidRDefault="00020C53" w:rsidP="008F525B">
      <w:pPr>
        <w:pStyle w:val="Textonormal1"/>
        <w:numPr>
          <w:ilvl w:val="0"/>
          <w:numId w:val="16"/>
        </w:numPr>
      </w:pPr>
      <w:r w:rsidRPr="00BA7954">
        <w:t>Ef</w:t>
      </w:r>
      <w:r w:rsidR="00526DA3">
        <w:t>etivo</w:t>
      </w:r>
      <w:r w:rsidR="00820DC0">
        <w:t xml:space="preserve"> (E)</w:t>
      </w:r>
      <w:r w:rsidRPr="00BA7954">
        <w:t xml:space="preserve">: </w:t>
      </w:r>
      <w:r w:rsidR="00413EB0">
        <w:t>há evidências de que o processo está atingindo o resultado desejado e tem um impacto positivo na segurança</w:t>
      </w:r>
      <w:r w:rsidRPr="00BA7954">
        <w:t>.</w:t>
      </w:r>
    </w:p>
    <w:p w14:paraId="305A9F43" w14:textId="3BA352C3" w:rsidR="00820DC0" w:rsidRDefault="00820DC0" w:rsidP="00DA4535">
      <w:pPr>
        <w:pStyle w:val="Textonormal1"/>
      </w:pPr>
      <w:r>
        <w:t xml:space="preserve">Considera-se que </w:t>
      </w:r>
      <w:r w:rsidR="003578A8">
        <w:t>a questão indica que o elemento correspondente do SGSO</w:t>
      </w:r>
      <w:r>
        <w:t xml:space="preserve"> está implantado quando o indicador apresenta </w:t>
      </w:r>
      <w:proofErr w:type="gramStart"/>
      <w:r>
        <w:t>as situação</w:t>
      </w:r>
      <w:proofErr w:type="gramEnd"/>
      <w:r>
        <w:t xml:space="preserve"> P e S. Quando </w:t>
      </w:r>
      <w:r w:rsidR="003578A8">
        <w:t xml:space="preserve">a questão </w:t>
      </w:r>
      <w:r>
        <w:t xml:space="preserve">está com a situação O também marcada, considera-se que o </w:t>
      </w:r>
      <w:r w:rsidR="003578A8">
        <w:t xml:space="preserve">elemento correspondente do SGSO </w:t>
      </w:r>
      <w:r>
        <w:t>está implementado.</w:t>
      </w:r>
    </w:p>
    <w:p w14:paraId="0F56956A" w14:textId="0C83241E" w:rsidR="00020C53" w:rsidRDefault="00820DC0" w:rsidP="00DA4535">
      <w:pPr>
        <w:pStyle w:val="Textonormal1"/>
      </w:pPr>
      <w:r>
        <w:t xml:space="preserve">O formulário de autoavaliação será preenchido tendo em mente que ele foi elaborado de maneira genérica, para cobrir todo o espectro de provedores de serviços de aviação civil, e que necessita de uma análise crítica para a aplicação na organização de manutenção. O </w:t>
      </w:r>
      <w:r w:rsidR="0065712A">
        <w:t>Gestor do SGSO</w:t>
      </w:r>
      <w:r>
        <w:t xml:space="preserve"> fará esta adaptação, justificando todas as respostas e coletando todas as evidências envolvidas.</w:t>
      </w:r>
    </w:p>
    <w:p w14:paraId="7292F3AB" w14:textId="37738F6D" w:rsidR="00526DA3" w:rsidRDefault="00820DC0" w:rsidP="00DA4535">
      <w:pPr>
        <w:pStyle w:val="Textonormal1"/>
      </w:pPr>
      <w:r>
        <w:t xml:space="preserve">A </w:t>
      </w:r>
      <w:r w:rsidR="000E40A5" w:rsidRPr="00AA18D3">
        <w:rPr>
          <w:rFonts w:ascii="Arial" w:hAnsi="Arial"/>
          <w:b/>
          <w:color w:val="FF0000"/>
        </w:rPr>
        <w:t>ACME</w:t>
      </w:r>
      <w:r w:rsidR="000E40A5" w:rsidRPr="000E12B4">
        <w:rPr>
          <w:rFonts w:ascii="Arial Black" w:hAnsi="Arial Black"/>
          <w:color w:val="FF0000"/>
        </w:rPr>
        <w:t xml:space="preserve"> </w:t>
      </w:r>
      <w:r>
        <w:t xml:space="preserve">espera obter </w:t>
      </w:r>
      <w:r w:rsidR="003578A8">
        <w:t xml:space="preserve">o nível operacional (O) </w:t>
      </w:r>
      <w:r w:rsidR="00526DA3">
        <w:t xml:space="preserve">nas autoavaliações, e o maior número possível de </w:t>
      </w:r>
      <w:r w:rsidR="003578A8">
        <w:t xml:space="preserve">questões com nível </w:t>
      </w:r>
      <w:r w:rsidR="00526DA3">
        <w:t xml:space="preserve">E. </w:t>
      </w:r>
      <w:r w:rsidR="00FD42EE">
        <w:t>Na eventualidade de indicadores não aplicáveis, deve ser apresentada uma justificativa.</w:t>
      </w:r>
    </w:p>
    <w:p w14:paraId="26E3D7BB" w14:textId="04874616" w:rsidR="00FD42EE" w:rsidRDefault="00820DC0" w:rsidP="00DA4535">
      <w:pPr>
        <w:pStyle w:val="Textonormal1"/>
      </w:pPr>
      <w:r>
        <w:t xml:space="preserve">Para os demais casos, o </w:t>
      </w:r>
      <w:r w:rsidR="0065712A">
        <w:t>Gestor do SGSO</w:t>
      </w:r>
      <w:r>
        <w:t xml:space="preserve"> </w:t>
      </w:r>
      <w:r w:rsidR="00FD42EE">
        <w:t xml:space="preserve">deve determinar as causas para o desempenho insatisfatório, e preparar </w:t>
      </w:r>
      <w:r>
        <w:t>um plano de ações corretivas</w:t>
      </w:r>
      <w:r w:rsidR="00FD42EE">
        <w:t>, definindo responsabilidades e prazos para cada ação</w:t>
      </w:r>
      <w:r>
        <w:t>.</w:t>
      </w:r>
      <w:r w:rsidR="00FD42EE">
        <w:t xml:space="preserve"> Todos os indicadores com desempenho abaixo do esperado serão levados para o processo de identificação de perigos (Capítulo </w:t>
      </w:r>
      <w:r w:rsidR="00FD42EE">
        <w:fldChar w:fldCharType="begin"/>
      </w:r>
      <w:r w:rsidR="00FD42EE">
        <w:instrText xml:space="preserve"> REF _Ref512427528 \r \h </w:instrText>
      </w:r>
      <w:r w:rsidR="00FD42EE">
        <w:fldChar w:fldCharType="separate"/>
      </w:r>
      <w:r w:rsidR="00C73626">
        <w:t>7</w:t>
      </w:r>
      <w:r w:rsidR="00FD42EE">
        <w:fldChar w:fldCharType="end"/>
      </w:r>
      <w:r w:rsidR="00FD42EE">
        <w:t>). O Gestor do SGSO vai acompanhar a implementação dos planos de ações corretivas.</w:t>
      </w:r>
    </w:p>
    <w:p w14:paraId="0D910D05" w14:textId="5A5A6A23" w:rsidR="001D1230" w:rsidRPr="001D1230" w:rsidRDefault="002A5E72" w:rsidP="00DA4535">
      <w:pPr>
        <w:pStyle w:val="Textonormal1"/>
      </w:pPr>
      <w:r>
        <w:t>A documentação das au</w:t>
      </w:r>
      <w:r w:rsidR="00526DA3">
        <w:t xml:space="preserve">toavaliações </w:t>
      </w:r>
      <w:r w:rsidR="003578A8">
        <w:t xml:space="preserve">será </w:t>
      </w:r>
      <w:r>
        <w:t>mantida à disposição da ANAC</w:t>
      </w:r>
      <w:r w:rsidR="00A905EF">
        <w:t>.</w:t>
      </w:r>
    </w:p>
    <w:p w14:paraId="795A7927" w14:textId="77777777" w:rsidR="00C83EEA" w:rsidRDefault="00C83EEA" w:rsidP="00C83EEA">
      <w:pPr>
        <w:pStyle w:val="Ttulo1"/>
      </w:pPr>
      <w:bookmarkStart w:id="87" w:name="_Toc512858396"/>
      <w:bookmarkStart w:id="88" w:name="_Toc514415227"/>
      <w:bookmarkStart w:id="89" w:name="_Toc512858397"/>
      <w:bookmarkStart w:id="90" w:name="_Toc514415228"/>
      <w:bookmarkStart w:id="91" w:name="_Toc62650134"/>
      <w:bookmarkEnd w:id="87"/>
      <w:bookmarkEnd w:id="88"/>
      <w:bookmarkEnd w:id="89"/>
      <w:bookmarkEnd w:id="90"/>
      <w:r>
        <w:lastRenderedPageBreak/>
        <w:t>Monitoramento das Atividades Subcontratadas</w:t>
      </w:r>
      <w:bookmarkEnd w:id="91"/>
    </w:p>
    <w:p w14:paraId="0DA4EE37" w14:textId="4085E9AC" w:rsidR="0087570F" w:rsidRDefault="003A4125" w:rsidP="00DA4535">
      <w:pPr>
        <w:pStyle w:val="Textonormal1"/>
      </w:pPr>
      <w:r w:rsidRPr="003A4125">
        <w:t xml:space="preserve">A </w:t>
      </w:r>
      <w:r w:rsidR="000E40A5" w:rsidRPr="00AA18D3">
        <w:rPr>
          <w:rFonts w:ascii="Arial" w:hAnsi="Arial"/>
          <w:b/>
          <w:color w:val="FF0000"/>
        </w:rPr>
        <w:t>ACME</w:t>
      </w:r>
      <w:r w:rsidR="000E40A5" w:rsidRPr="000E12B4">
        <w:rPr>
          <w:rFonts w:ascii="Arial Black" w:hAnsi="Arial Black"/>
          <w:color w:val="FF0000"/>
        </w:rPr>
        <w:t xml:space="preserve"> </w:t>
      </w:r>
      <w:r w:rsidR="0087570F">
        <w:t>não possui atividades de manutenção subcontratadas</w:t>
      </w:r>
      <w:r w:rsidRPr="003A4125">
        <w:t>.</w:t>
      </w:r>
    </w:p>
    <w:p w14:paraId="1D273D7A" w14:textId="10805909" w:rsidR="0087570F" w:rsidRDefault="003225ED" w:rsidP="00DA4535">
      <w:pPr>
        <w:pStyle w:val="Textonormal1"/>
      </w:pPr>
      <w:r>
        <w:t xml:space="preserve">No que tange à calibração de instrumentos de medição, a </w:t>
      </w:r>
      <w:r w:rsidR="000E40A5" w:rsidRPr="00AA18D3">
        <w:rPr>
          <w:rFonts w:ascii="Arial" w:hAnsi="Arial"/>
          <w:b/>
          <w:color w:val="FF0000"/>
        </w:rPr>
        <w:t>ACME</w:t>
      </w:r>
      <w:r w:rsidR="000E40A5" w:rsidRPr="000E12B4">
        <w:rPr>
          <w:rFonts w:ascii="Arial Black" w:hAnsi="Arial Black"/>
          <w:color w:val="FF0000"/>
        </w:rPr>
        <w:t xml:space="preserve"> </w:t>
      </w:r>
      <w:r>
        <w:t xml:space="preserve">contrata os serviços do </w:t>
      </w:r>
      <w:r w:rsidRPr="004516FC">
        <w:rPr>
          <w:color w:val="FF0000"/>
        </w:rPr>
        <w:t>Laboratório de Calibração XXXYYYZZZ LTDA</w:t>
      </w:r>
      <w:r>
        <w:t xml:space="preserve">. O monitoramento deste serviço terceirizado, em termos de segurança operacional, toma crédito da acreditação do laboratório segundo os requisitos estabelecidos na </w:t>
      </w:r>
      <w:r w:rsidRPr="004516FC">
        <w:rPr>
          <w:color w:val="FF0000"/>
        </w:rPr>
        <w:t>norma ABNT NBR ISO/EIC 17025</w:t>
      </w:r>
      <w:r>
        <w:t>.</w:t>
      </w:r>
    </w:p>
    <w:p w14:paraId="319B5406" w14:textId="2F3C7FF9" w:rsidR="004B1898" w:rsidRPr="00EF19B2" w:rsidRDefault="0087570F" w:rsidP="00DA4535">
      <w:pPr>
        <w:pStyle w:val="Textonormal1"/>
      </w:pPr>
      <w:r>
        <w:rPr>
          <w:noProof/>
          <w:lang w:eastAsia="pt-BR"/>
        </w:rPr>
        <mc:AlternateContent>
          <mc:Choice Requires="wps">
            <w:drawing>
              <wp:anchor distT="45720" distB="45720" distL="114300" distR="114300" simplePos="0" relativeHeight="251716608" behindDoc="0" locked="0" layoutInCell="1" allowOverlap="1" wp14:anchorId="72B4E4BF" wp14:editId="076F8480">
                <wp:simplePos x="0" y="0"/>
                <wp:positionH relativeFrom="margin">
                  <wp:align>center</wp:align>
                </wp:positionH>
                <wp:positionV relativeFrom="paragraph">
                  <wp:posOffset>339725</wp:posOffset>
                </wp:positionV>
                <wp:extent cx="4895850" cy="4276725"/>
                <wp:effectExtent l="19050" t="19050" r="19050" b="28575"/>
                <wp:wrapTopAndBottom/>
                <wp:docPr id="2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427672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50BBCB3E" w14:textId="7534CFAE" w:rsidR="007A6E08" w:rsidRDefault="007A6E08" w:rsidP="0087570F">
                            <w:pPr>
                              <w:jc w:val="both"/>
                              <w:rPr>
                                <w:color w:val="CA5D37"/>
                              </w:rPr>
                            </w:pPr>
                            <w:r w:rsidRPr="00EF19B2">
                              <w:rPr>
                                <w:b/>
                                <w:color w:val="CA5D37"/>
                              </w:rPr>
                              <w:t>NOTA:</w:t>
                            </w:r>
                            <w:r w:rsidRPr="00EF19B2">
                              <w:rPr>
                                <w:color w:val="CA5D37"/>
                              </w:rPr>
                              <w:t xml:space="preserve"> </w:t>
                            </w:r>
                            <w:r>
                              <w:rPr>
                                <w:color w:val="CA5D37"/>
                              </w:rPr>
                              <w:t>Caso a sua organização possua atividades de manutenção subcontratadas, é necessário descrever as iniciativas que foram tomadas para o gerenciamento da segurança operacional no relacionamento com a empresa subcontratada. Estas iniciativas incluem, entre outras, as seguintes:</w:t>
                            </w:r>
                          </w:p>
                          <w:p w14:paraId="6958F9C6" w14:textId="5A8793AB" w:rsidR="007A6E08" w:rsidRPr="00DA4535" w:rsidRDefault="007A6E08" w:rsidP="00D27CC6">
                            <w:pPr>
                              <w:pStyle w:val="PargrafodaLista"/>
                              <w:numPr>
                                <w:ilvl w:val="0"/>
                                <w:numId w:val="17"/>
                              </w:numPr>
                              <w:jc w:val="both"/>
                              <w:rPr>
                                <w:color w:val="CA5D37"/>
                              </w:rPr>
                            </w:pPr>
                            <w:r w:rsidRPr="00DA4535">
                              <w:rPr>
                                <w:color w:val="CA5D37"/>
                              </w:rPr>
                              <w:t xml:space="preserve">auditorias de SGSO </w:t>
                            </w:r>
                            <w:r>
                              <w:rPr>
                                <w:color w:val="CA5D37"/>
                              </w:rPr>
                              <w:t>feitas na candidata à sub</w:t>
                            </w:r>
                            <w:r w:rsidRPr="00DA4535">
                              <w:rPr>
                                <w:color w:val="CA5D37"/>
                              </w:rPr>
                              <w:t>contratação;</w:t>
                            </w:r>
                          </w:p>
                          <w:p w14:paraId="056E252D" w14:textId="06102A52" w:rsidR="007A6E08" w:rsidRPr="00DA4535" w:rsidRDefault="007A6E08" w:rsidP="00D27CC6">
                            <w:pPr>
                              <w:pStyle w:val="PargrafodaLista"/>
                              <w:numPr>
                                <w:ilvl w:val="0"/>
                                <w:numId w:val="17"/>
                              </w:numPr>
                              <w:jc w:val="both"/>
                              <w:rPr>
                                <w:color w:val="CA5D37"/>
                              </w:rPr>
                            </w:pPr>
                            <w:r w:rsidRPr="00DA4535">
                              <w:rPr>
                                <w:color w:val="CA5D37"/>
                              </w:rPr>
                              <w:t>procedimentos para conhecimento das características de gerenciamento da segurança operacional da subcontratada: ocorrências em serviços subcontratados, níveis de risco, desempenho de segurança operacional, atividades de promoção da segurança operacional, atividades da melhoria da segurança operacional;</w:t>
                            </w:r>
                          </w:p>
                          <w:p w14:paraId="52BAB027" w14:textId="38AFF1BC" w:rsidR="007A6E08" w:rsidRDefault="007A6E08" w:rsidP="00D27CC6">
                            <w:pPr>
                              <w:pStyle w:val="PargrafodaLista"/>
                              <w:numPr>
                                <w:ilvl w:val="0"/>
                                <w:numId w:val="17"/>
                              </w:numPr>
                              <w:jc w:val="both"/>
                              <w:rPr>
                                <w:color w:val="CA5D37"/>
                              </w:rPr>
                            </w:pPr>
                            <w:r w:rsidRPr="00DA4535">
                              <w:rPr>
                                <w:color w:val="CA5D37"/>
                              </w:rPr>
                              <w:t>gerenciamento de riscos na atividade subcontratada: identificação de perigos e gerenciamento de riscos ligados à atividade subcontratada</w:t>
                            </w:r>
                            <w:r>
                              <w:rPr>
                                <w:color w:val="CA5D37"/>
                              </w:rPr>
                              <w:t>.</w:t>
                            </w:r>
                          </w:p>
                          <w:p w14:paraId="652E34E4" w14:textId="569EDF11" w:rsidR="007A6E08" w:rsidRPr="00DA4535" w:rsidRDefault="007A6E08">
                            <w:pPr>
                              <w:jc w:val="both"/>
                              <w:rPr>
                                <w:color w:val="CA5D37"/>
                              </w:rPr>
                            </w:pPr>
                            <w:r>
                              <w:rPr>
                                <w:color w:val="CA5D37"/>
                              </w:rPr>
                              <w:t>Faça a identificação de perigos e o gerenciamento de riscos ligados a essas interfaces entre a sua organização e os subcontratados. O gerenciamento de mudanças também pode ser colocado em funcionamento devido ao relacionamento da oficina com as empresas subcontratadas. O foco desta seção é associar ao cumprimento do RBAC 145.217 a parte de gerenciamento de segurança operacional.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B4E4BF" id="_x0000_s1043" type="#_x0000_t202" style="position:absolute;left:0;text-align:left;margin-left:0;margin-top:26.75pt;width:385.5pt;height:336.75pt;z-index:2517166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" fillcolor="white [3212]" strokecolor="#ca5d37" strokeweight="3pt">
                <v:fill color2="#fbe4d5 [661]" o:opacity2="0" rotate="t" focusposition=".5,.5" focussize="" colors="0 white;3277f white" focus="100%" type="gradientRadial"/>
                <v:stroke joinstyle="round" endcap="round"/>
                <v:textbox>
                  <w:txbxContent>
                    <w:p w14:paraId="50BBCB3E" w14:textId="7534CFAE" w:rsidR="007A6E08" w:rsidRDefault="007A6E08" w:rsidP="0087570F">
                      <w:pPr>
                        <w:jc w:val="both"/>
                        <w:rPr>
                          <w:color w:val="CA5D37"/>
                        </w:rPr>
                      </w:pPr>
                      <w:r w:rsidRPr="00EF19B2">
                        <w:rPr>
                          <w:b/>
                          <w:color w:val="CA5D37"/>
                        </w:rPr>
                        <w:t>NOTA:</w:t>
                      </w:r>
                      <w:r w:rsidRPr="00EF19B2">
                        <w:rPr>
                          <w:color w:val="CA5D37"/>
                        </w:rPr>
                        <w:t xml:space="preserve"> </w:t>
                      </w:r>
                      <w:r>
                        <w:rPr>
                          <w:color w:val="CA5D37"/>
                        </w:rPr>
                        <w:t>Caso a sua organização possua atividades de manutenção subcontratadas, é necessário descrever as iniciativas que foram tomadas para o gerenciamento da segurança operacional no relacionamento com a empresa subcontratada. Estas iniciativas incluem, entre outras, as seguintes:</w:t>
                      </w:r>
                    </w:p>
                    <w:p w14:paraId="6958F9C6" w14:textId="5A8793AB" w:rsidR="007A6E08" w:rsidRPr="00DA4535" w:rsidRDefault="007A6E08" w:rsidP="00D27CC6">
                      <w:pPr>
                        <w:pStyle w:val="PargrafodaLista"/>
                        <w:numPr>
                          <w:ilvl w:val="0"/>
                          <w:numId w:val="17"/>
                        </w:numPr>
                        <w:jc w:val="both"/>
                        <w:rPr>
                          <w:color w:val="CA5D37"/>
                        </w:rPr>
                      </w:pPr>
                      <w:r w:rsidRPr="00DA4535">
                        <w:rPr>
                          <w:color w:val="CA5D37"/>
                        </w:rPr>
                        <w:t xml:space="preserve">auditorias de SGSO </w:t>
                      </w:r>
                      <w:r>
                        <w:rPr>
                          <w:color w:val="CA5D37"/>
                        </w:rPr>
                        <w:t>feitas na candidata à sub</w:t>
                      </w:r>
                      <w:r w:rsidRPr="00DA4535">
                        <w:rPr>
                          <w:color w:val="CA5D37"/>
                        </w:rPr>
                        <w:t>contratação;</w:t>
                      </w:r>
                    </w:p>
                    <w:p w14:paraId="056E252D" w14:textId="06102A52" w:rsidR="007A6E08" w:rsidRPr="00DA4535" w:rsidRDefault="007A6E08" w:rsidP="00D27CC6">
                      <w:pPr>
                        <w:pStyle w:val="PargrafodaLista"/>
                        <w:numPr>
                          <w:ilvl w:val="0"/>
                          <w:numId w:val="17"/>
                        </w:numPr>
                        <w:jc w:val="both"/>
                        <w:rPr>
                          <w:color w:val="CA5D37"/>
                        </w:rPr>
                      </w:pPr>
                      <w:r w:rsidRPr="00DA4535">
                        <w:rPr>
                          <w:color w:val="CA5D37"/>
                        </w:rPr>
                        <w:t>procedimentos para conhecimento das características de gerenciamento da segurança operacional da subcontratada: ocorrências em serviços subcontratados, níveis de risco, desempenho de segurança operacional, atividades de promoção da segurança operacional, atividades da melhoria da segurança operacional;</w:t>
                      </w:r>
                    </w:p>
                    <w:p w14:paraId="52BAB027" w14:textId="38AFF1BC" w:rsidR="007A6E08" w:rsidRDefault="007A6E08" w:rsidP="00D27CC6">
                      <w:pPr>
                        <w:pStyle w:val="PargrafodaLista"/>
                        <w:numPr>
                          <w:ilvl w:val="0"/>
                          <w:numId w:val="17"/>
                        </w:numPr>
                        <w:jc w:val="both"/>
                        <w:rPr>
                          <w:color w:val="CA5D37"/>
                        </w:rPr>
                      </w:pPr>
                      <w:r w:rsidRPr="00DA4535">
                        <w:rPr>
                          <w:color w:val="CA5D37"/>
                        </w:rPr>
                        <w:t>gerenciamento de riscos na atividade subcontratada: identificação de perigos e gerenciamento de riscos ligados à atividade subcontratada</w:t>
                      </w:r>
                      <w:r>
                        <w:rPr>
                          <w:color w:val="CA5D37"/>
                        </w:rPr>
                        <w:t>.</w:t>
                      </w:r>
                    </w:p>
                    <w:p w14:paraId="652E34E4" w14:textId="569EDF11" w:rsidR="007A6E08" w:rsidRPr="00DA4535" w:rsidRDefault="007A6E08">
                      <w:pPr>
                        <w:jc w:val="both"/>
                        <w:rPr>
                          <w:color w:val="CA5D37"/>
                        </w:rPr>
                      </w:pPr>
                      <w:r>
                        <w:rPr>
                          <w:color w:val="CA5D37"/>
                        </w:rPr>
                        <w:t>Faça a identificação de perigos e o gerenciamento de riscos ligados a essas interfaces entre a sua organização e os subcontratados. O gerenciamento de mudanças também pode ser colocado em funcionamento devido ao relacionamento da oficina com as empresas subcontratadas. O foco desta seção é associar ao cumprimento do RBAC 145.217 a parte de gerenciamento de segurança operacional.</w:t>
                      </w:r>
                    </w:p>
                  </w:txbxContent>
                </v:textbox>
                <w10:wrap type="topAndBottom" anchorx="margin"/>
              </v:shape>
            </w:pict>
          </mc:Fallback>
        </mc:AlternateContent>
      </w:r>
    </w:p>
    <w:p w14:paraId="75D04F4E" w14:textId="77777777" w:rsidR="00C83EEA" w:rsidRDefault="00C83EEA" w:rsidP="00C83EEA">
      <w:pPr>
        <w:pStyle w:val="Ttulo1"/>
      </w:pPr>
      <w:bookmarkStart w:id="92" w:name="_Toc62650135"/>
      <w:r>
        <w:lastRenderedPageBreak/>
        <w:t>Promoção da Segurança Operacional</w:t>
      </w:r>
      <w:bookmarkEnd w:id="92"/>
    </w:p>
    <w:p w14:paraId="3E332623" w14:textId="77777777" w:rsidR="00F25B07" w:rsidRDefault="00F25B07" w:rsidP="00F25B07">
      <w:pPr>
        <w:pStyle w:val="Ttulo2"/>
        <w:spacing w:before="40" w:after="0"/>
      </w:pPr>
      <w:bookmarkStart w:id="93" w:name="_Toc512858400"/>
      <w:bookmarkStart w:id="94" w:name="_Toc514415231"/>
      <w:bookmarkStart w:id="95" w:name="_Toc478139849"/>
      <w:bookmarkStart w:id="96" w:name="_Toc62650136"/>
      <w:bookmarkEnd w:id="93"/>
      <w:bookmarkEnd w:id="94"/>
      <w:r>
        <w:t>Treinamento e qualificação</w:t>
      </w:r>
      <w:bookmarkEnd w:id="95"/>
      <w:bookmarkEnd w:id="96"/>
    </w:p>
    <w:p w14:paraId="6697A4E0" w14:textId="3C5725A8" w:rsidR="000E2633" w:rsidRDefault="000E2633" w:rsidP="00F25B07">
      <w:pPr>
        <w:pStyle w:val="Textonormal1"/>
      </w:pPr>
      <w:r>
        <w:rPr>
          <w:noProof/>
          <w:lang w:eastAsia="pt-BR"/>
        </w:rPr>
        <mc:AlternateContent>
          <mc:Choice Requires="wps">
            <w:drawing>
              <wp:anchor distT="45720" distB="45720" distL="114300" distR="114300" simplePos="0" relativeHeight="251724800" behindDoc="0" locked="0" layoutInCell="1" allowOverlap="1" wp14:anchorId="094E4AE6" wp14:editId="750D7F04">
                <wp:simplePos x="0" y="0"/>
                <wp:positionH relativeFrom="margin">
                  <wp:posOffset>253365</wp:posOffset>
                </wp:positionH>
                <wp:positionV relativeFrom="paragraph">
                  <wp:posOffset>959872</wp:posOffset>
                </wp:positionV>
                <wp:extent cx="4895850" cy="962025"/>
                <wp:effectExtent l="19050" t="19050" r="19050" b="28575"/>
                <wp:wrapTopAndBottom/>
                <wp:docPr id="2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96202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51EFCCBC" w14:textId="701806BD" w:rsidR="007A6E08" w:rsidRPr="00DA4535" w:rsidRDefault="007A6E08">
                            <w:pPr>
                              <w:jc w:val="both"/>
                              <w:rPr>
                                <w:color w:val="CA5D37"/>
                              </w:rPr>
                            </w:pPr>
                            <w:r w:rsidRPr="00EF19B2">
                              <w:rPr>
                                <w:b/>
                                <w:color w:val="CA5D37"/>
                              </w:rPr>
                              <w:t>NOTA:</w:t>
                            </w:r>
                            <w:r w:rsidRPr="00EF19B2">
                              <w:rPr>
                                <w:color w:val="CA5D37"/>
                              </w:rPr>
                              <w:t xml:space="preserve"> </w:t>
                            </w:r>
                            <w:r>
                              <w:rPr>
                                <w:color w:val="CA5D37"/>
                              </w:rPr>
                              <w:t>O Programa de Treinamentos da organização precisa ser revisado para incluir os treinamentos relativos ao SGSO, conforme descrição na seção 5.6.4.1 da IS 145.214-001B.</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4E4AE6" id="_x0000_s1044" type="#_x0000_t202" style="position:absolute;left:0;text-align:left;margin-left:19.95pt;margin-top:75.6pt;width:385.5pt;height:75.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" fillcolor="white [3212]" strokecolor="#ca5d37" strokeweight="3pt">
                <v:fill color2="#fbe4d5 [661]" o:opacity2="0" rotate="t" focusposition=".5,.5" focussize="" colors="0 white;3277f white" focus="100%" type="gradientRadial"/>
                <v:stroke joinstyle="round" endcap="round"/>
                <v:textbox>
                  <w:txbxContent>
                    <w:p w14:paraId="51EFCCBC" w14:textId="701806BD" w:rsidR="007A6E08" w:rsidRPr="00DA4535" w:rsidRDefault="007A6E08">
                      <w:pPr>
                        <w:jc w:val="both"/>
                        <w:rPr>
                          <w:color w:val="CA5D37"/>
                        </w:rPr>
                      </w:pPr>
                      <w:r w:rsidRPr="00EF19B2">
                        <w:rPr>
                          <w:b/>
                          <w:color w:val="CA5D37"/>
                        </w:rPr>
                        <w:t>NOTA:</w:t>
                      </w:r>
                      <w:r w:rsidRPr="00EF19B2">
                        <w:rPr>
                          <w:color w:val="CA5D37"/>
                        </w:rPr>
                        <w:t xml:space="preserve"> </w:t>
                      </w:r>
                      <w:r>
                        <w:rPr>
                          <w:color w:val="CA5D37"/>
                        </w:rPr>
                        <w:t>O Programa de Treinamentos da organização precisa ser revisado para incluir os treinamentos relativos ao SGSO, conforme descrição na seção 5.6.4.1 da IS 145.214-001B.</w:t>
                      </w:r>
                    </w:p>
                  </w:txbxContent>
                </v:textbox>
                <w10:wrap type="topAndBottom" anchorx="margin"/>
              </v:shape>
            </w:pict>
          </mc:Fallback>
        </mc:AlternateContent>
      </w:r>
      <w:r w:rsidR="00F25B07">
        <w:t xml:space="preserve">Os colaboradores da </w:t>
      </w:r>
      <w:r w:rsidR="000E40A5" w:rsidRPr="00AA18D3">
        <w:rPr>
          <w:rFonts w:ascii="Arial" w:hAnsi="Arial"/>
          <w:b/>
          <w:color w:val="FF0000"/>
        </w:rPr>
        <w:t>ACME</w:t>
      </w:r>
      <w:r w:rsidR="000E40A5" w:rsidRPr="000E12B4">
        <w:rPr>
          <w:rFonts w:ascii="Arial Black" w:hAnsi="Arial Black"/>
          <w:color w:val="FF0000"/>
        </w:rPr>
        <w:t xml:space="preserve"> </w:t>
      </w:r>
      <w:r w:rsidR="00F25B07">
        <w:t xml:space="preserve">seguem um programa de treinamento em SGSO nos moldes do que a ANAC indica na IS 145.214-001 revisão </w:t>
      </w:r>
      <w:r w:rsidR="008A523F">
        <w:t>B</w:t>
      </w:r>
      <w:r w:rsidR="00F25B07">
        <w:t xml:space="preserve">, e cujos cursos estão no Programa de Treinamento </w:t>
      </w:r>
      <w:r w:rsidR="00C86389">
        <w:t>aprovado pela ANAC</w:t>
      </w:r>
      <w:r w:rsidR="00F25B07">
        <w:t>. Os registros de treinamento em SGSO devem ser mantidos também na documentação de SGSO.</w:t>
      </w:r>
    </w:p>
    <w:p w14:paraId="3C308528" w14:textId="79FE077B" w:rsidR="004F4E59" w:rsidRDefault="004F4E59" w:rsidP="00F25B07">
      <w:pPr>
        <w:pStyle w:val="Textonormal1"/>
      </w:pPr>
      <w:r>
        <w:t>A eficácia dos treinamentos é feita por avaliações de reação após os treinamentos e por avaliações de conhecimentos dentro do treinamento para a obtenção dos certificados.</w:t>
      </w:r>
    </w:p>
    <w:p w14:paraId="10CF860A" w14:textId="0AA8E415" w:rsidR="00F25B07" w:rsidRDefault="00F25B07" w:rsidP="00F25B07">
      <w:pPr>
        <w:pStyle w:val="Ttulo2"/>
        <w:spacing w:before="40" w:after="0"/>
      </w:pPr>
      <w:bookmarkStart w:id="97" w:name="_Toc478139850"/>
      <w:bookmarkStart w:id="98" w:name="_Toc62650137"/>
      <w:r>
        <w:t>Divulgação do SGSO</w:t>
      </w:r>
      <w:bookmarkEnd w:id="97"/>
      <w:bookmarkEnd w:id="98"/>
    </w:p>
    <w:p w14:paraId="0455F664" w14:textId="04152BBF" w:rsidR="00F25B07" w:rsidRDefault="00F25B07" w:rsidP="00F25B07">
      <w:pPr>
        <w:pStyle w:val="Textonormal1"/>
      </w:pPr>
      <w:r>
        <w:t xml:space="preserve">A </w:t>
      </w:r>
      <w:r w:rsidR="000E40A5" w:rsidRPr="00AA18D3">
        <w:rPr>
          <w:rFonts w:ascii="Arial" w:hAnsi="Arial"/>
          <w:b/>
          <w:color w:val="FF0000"/>
        </w:rPr>
        <w:t>ACME</w:t>
      </w:r>
      <w:r w:rsidR="000E40A5" w:rsidRPr="000E12B4">
        <w:rPr>
          <w:rFonts w:ascii="Arial Black" w:hAnsi="Arial Black"/>
          <w:color w:val="FF0000"/>
        </w:rPr>
        <w:t xml:space="preserve"> </w:t>
      </w:r>
      <w:r>
        <w:t>mantém uma cópia da Política de Segurança Operacional fixada no quadro de avisos da empresa, e a envia periodicamente por e-mail a seus colaboradores.</w:t>
      </w:r>
    </w:p>
    <w:p w14:paraId="70DA1C1D" w14:textId="03C093B9" w:rsidR="00F25B07" w:rsidRDefault="00F25B07" w:rsidP="00F25B07">
      <w:pPr>
        <w:pStyle w:val="Textonormal1"/>
      </w:pPr>
      <w:r>
        <w:t xml:space="preserve">A </w:t>
      </w:r>
      <w:r w:rsidR="000E40A5" w:rsidRPr="00AA18D3">
        <w:rPr>
          <w:rFonts w:ascii="Arial" w:hAnsi="Arial"/>
          <w:b/>
          <w:color w:val="FF0000"/>
        </w:rPr>
        <w:t>ACME</w:t>
      </w:r>
      <w:r w:rsidR="000E40A5" w:rsidRPr="000E12B4">
        <w:rPr>
          <w:rFonts w:ascii="Arial Black" w:hAnsi="Arial Black"/>
          <w:color w:val="FF0000"/>
        </w:rPr>
        <w:t xml:space="preserve"> </w:t>
      </w:r>
      <w:r>
        <w:t>mantém uma cópia de informes críticos para a Segurança Operacional fixada no quadro de avisos da empresa, e a envia periodicamente por e-mail a seus colaboradores.</w:t>
      </w:r>
    </w:p>
    <w:p w14:paraId="7A7570CE" w14:textId="74612B11" w:rsidR="00F25B07" w:rsidRDefault="00F25B07" w:rsidP="00F25B07">
      <w:pPr>
        <w:pStyle w:val="Textonormal1"/>
      </w:pPr>
      <w:r>
        <w:t xml:space="preserve">A </w:t>
      </w:r>
      <w:r w:rsidR="000E40A5" w:rsidRPr="00AA18D3">
        <w:rPr>
          <w:rFonts w:ascii="Arial" w:hAnsi="Arial"/>
          <w:b/>
          <w:color w:val="FF0000"/>
        </w:rPr>
        <w:t>ACME</w:t>
      </w:r>
      <w:r w:rsidR="000E40A5" w:rsidRPr="000E12B4">
        <w:rPr>
          <w:rFonts w:ascii="Arial Black" w:hAnsi="Arial Black"/>
          <w:color w:val="FF0000"/>
        </w:rPr>
        <w:t xml:space="preserve"> </w:t>
      </w:r>
      <w:r>
        <w:t xml:space="preserve">justifica todas as suas ações e iniciativas em prol da segurança operacional, através de comunicados no quadro de avisos e via e-mail. A </w:t>
      </w:r>
      <w:r w:rsidR="000E40A5" w:rsidRPr="00AA18D3">
        <w:rPr>
          <w:rFonts w:ascii="Arial" w:hAnsi="Arial"/>
          <w:b/>
          <w:color w:val="FF0000"/>
        </w:rPr>
        <w:t>ACME</w:t>
      </w:r>
      <w:r w:rsidR="000E40A5" w:rsidRPr="000E12B4">
        <w:rPr>
          <w:rFonts w:ascii="Arial Black" w:hAnsi="Arial Black"/>
          <w:color w:val="FF0000"/>
        </w:rPr>
        <w:t xml:space="preserve"> </w:t>
      </w:r>
      <w:r>
        <w:t>mantém uma cópia do MGSO acessível a todos os colaboradores.</w:t>
      </w:r>
    </w:p>
    <w:p w14:paraId="21CEA01C" w14:textId="0D163209" w:rsidR="000E2633" w:rsidRDefault="000E2633" w:rsidP="00F25B07">
      <w:pPr>
        <w:pStyle w:val="Textonormal1"/>
      </w:pPr>
      <w:r>
        <w:t xml:space="preserve">A </w:t>
      </w:r>
      <w:r w:rsidR="008B1817" w:rsidRPr="00AA18D3">
        <w:rPr>
          <w:rFonts w:ascii="Arial" w:hAnsi="Arial"/>
          <w:b/>
          <w:color w:val="FF0000"/>
        </w:rPr>
        <w:t>ACME</w:t>
      </w:r>
      <w:r w:rsidR="008B1817">
        <w:t xml:space="preserve"> </w:t>
      </w:r>
      <w:r>
        <w:t>promove reuniões específicas com seus colaboradores, para demonstrar como relatar de maneira eficaz, como os relatos voluntários contribuem para o aumento da segurança operacional, e como os dados dos relatos voluntários são utilizados.</w:t>
      </w:r>
    </w:p>
    <w:p w14:paraId="63F5274C" w14:textId="3D9D4BAF" w:rsidR="00F25B07" w:rsidRPr="00DA4535" w:rsidRDefault="00F25B07">
      <w:pPr>
        <w:pStyle w:val="Textonormal1"/>
      </w:pPr>
      <w:r>
        <w:t xml:space="preserve">Fica </w:t>
      </w:r>
      <w:r w:rsidRPr="0037276E">
        <w:t>responsável</w:t>
      </w:r>
      <w:r>
        <w:t xml:space="preserve"> pela divulgação do SGSO o </w:t>
      </w:r>
      <w:r w:rsidR="0065712A">
        <w:t>Gestor do SGSO</w:t>
      </w:r>
      <w:r>
        <w:t>.</w:t>
      </w:r>
      <w:r w:rsidR="0037276E">
        <w:t xml:space="preserve"> </w:t>
      </w:r>
      <w:r w:rsidRPr="00DA4535">
        <w:t xml:space="preserve">O </w:t>
      </w:r>
      <w:r w:rsidR="0037276E">
        <w:fldChar w:fldCharType="begin"/>
      </w:r>
      <w:r w:rsidR="0037276E">
        <w:instrText xml:space="preserve"> REF _Ref512858290 \h  \* MERGEFORMAT </w:instrText>
      </w:r>
      <w:r w:rsidR="0037276E">
        <w:fldChar w:fldCharType="separate"/>
      </w:r>
      <w:r w:rsidR="00C73626" w:rsidRPr="00DA4535">
        <w:t>Apêndice 12 – Divulgação do SGSO</w:t>
      </w:r>
      <w:r w:rsidR="0037276E">
        <w:fldChar w:fldCharType="end"/>
      </w:r>
      <w:r w:rsidR="0037276E">
        <w:t xml:space="preserve"> </w:t>
      </w:r>
      <w:r w:rsidRPr="00DA4535">
        <w:t xml:space="preserve">apresenta </w:t>
      </w:r>
      <w:r w:rsidR="0037276E">
        <w:t>o material de divulgação da terceira fase do projeto SGSO para Todos.</w:t>
      </w:r>
    </w:p>
    <w:p w14:paraId="572C0D1F" w14:textId="77777777" w:rsidR="001D1230" w:rsidRPr="001D1230" w:rsidRDefault="001D1230" w:rsidP="001D1230"/>
    <w:p w14:paraId="500050E7" w14:textId="21EC4CC7" w:rsidR="00C83EEA" w:rsidRDefault="00C83EEA" w:rsidP="00C83EEA">
      <w:pPr>
        <w:pStyle w:val="Ttulo1"/>
      </w:pPr>
      <w:bookmarkStart w:id="99" w:name="_Ref477511200"/>
      <w:bookmarkStart w:id="100" w:name="_Toc62650138"/>
      <w:r>
        <w:lastRenderedPageBreak/>
        <w:t>Abordagem para Fatores Humanos</w:t>
      </w:r>
      <w:bookmarkEnd w:id="99"/>
      <w:bookmarkEnd w:id="100"/>
    </w:p>
    <w:p w14:paraId="11D98176" w14:textId="741B4497" w:rsidR="009D2106" w:rsidRDefault="00C94123" w:rsidP="00DA4535">
      <w:pPr>
        <w:pStyle w:val="Textonormal1"/>
      </w:pPr>
      <w:r>
        <w:t xml:space="preserve">A abordagem para fatores humanos da </w:t>
      </w:r>
      <w:r w:rsidR="008B1817" w:rsidRPr="00AA18D3">
        <w:rPr>
          <w:rFonts w:ascii="Arial" w:hAnsi="Arial"/>
          <w:b/>
          <w:color w:val="FF0000"/>
        </w:rPr>
        <w:t>ACME</w:t>
      </w:r>
      <w:r w:rsidR="008B1817">
        <w:t xml:space="preserve"> </w:t>
      </w:r>
      <w:r>
        <w:t>considera os seguintes aspectos:</w:t>
      </w:r>
    </w:p>
    <w:p w14:paraId="60484AA8" w14:textId="2D1D1D26" w:rsidR="009D2106" w:rsidRDefault="00D626BF" w:rsidP="00D27CC6">
      <w:pPr>
        <w:pStyle w:val="Textonormal1"/>
        <w:numPr>
          <w:ilvl w:val="0"/>
          <w:numId w:val="19"/>
        </w:numPr>
      </w:pPr>
      <w:r>
        <w:t>Identificação de perigos: o</w:t>
      </w:r>
      <w:r w:rsidR="009D2106">
        <w:t xml:space="preserve"> formulário da base de dados de perigos </w:t>
      </w:r>
      <w:r w:rsidR="00860EED">
        <w:t>(</w:t>
      </w:r>
      <w:r w:rsidR="00C94123">
        <w:fldChar w:fldCharType="begin"/>
      </w:r>
      <w:r w:rsidR="00C94123">
        <w:instrText xml:space="preserve"> REF _Ref512347109 \h </w:instrText>
      </w:r>
      <w:r w:rsidR="00C94123">
        <w:fldChar w:fldCharType="separate"/>
      </w:r>
      <w:r w:rsidR="00C73626">
        <w:t>Apêndice 5 – Formulário para Base de Dados de Perigos</w:t>
      </w:r>
      <w:r w:rsidR="00C94123">
        <w:fldChar w:fldCharType="end"/>
      </w:r>
      <w:r w:rsidR="00860EED">
        <w:t xml:space="preserve">) está preparado para obter informações a respeito </w:t>
      </w:r>
      <w:r w:rsidR="0005544D">
        <w:t xml:space="preserve">de perigos relacionados a </w:t>
      </w:r>
      <w:r w:rsidR="00860EED">
        <w:t>fatores humanos.</w:t>
      </w:r>
    </w:p>
    <w:p w14:paraId="7DD17418" w14:textId="46FDE306" w:rsidR="00860EED" w:rsidRDefault="00D626BF" w:rsidP="00D27CC6">
      <w:pPr>
        <w:pStyle w:val="Textonormal1"/>
        <w:numPr>
          <w:ilvl w:val="0"/>
          <w:numId w:val="19"/>
        </w:numPr>
      </w:pPr>
      <w:r>
        <w:t>Gerenciamento de mudanças: o processo de gerenciamento de mudanças considera a questão dos fatores humanos</w:t>
      </w:r>
      <w:r w:rsidR="00C94123">
        <w:t xml:space="preserve"> na classificação das mudanças (</w:t>
      </w:r>
      <w:r w:rsidR="00C94123">
        <w:fldChar w:fldCharType="begin"/>
      </w:r>
      <w:r w:rsidR="00C94123">
        <w:instrText xml:space="preserve"> REF _Ref512421237 \h </w:instrText>
      </w:r>
      <w:r w:rsidR="00C94123">
        <w:fldChar w:fldCharType="separate"/>
      </w:r>
      <w:r w:rsidR="00C73626">
        <w:t>Apêndice 8 – Formulário para Classificação Geral de Mudanças</w:t>
      </w:r>
      <w:r w:rsidR="00C94123">
        <w:fldChar w:fldCharType="end"/>
      </w:r>
      <w:r w:rsidR="00C94123">
        <w:t>)</w:t>
      </w:r>
      <w:r>
        <w:t>.</w:t>
      </w:r>
    </w:p>
    <w:p w14:paraId="74C390D6" w14:textId="59A6B142" w:rsidR="003658AD" w:rsidRDefault="00D626BF" w:rsidP="00D27CC6">
      <w:pPr>
        <w:pStyle w:val="Textonormal1"/>
        <w:numPr>
          <w:ilvl w:val="0"/>
          <w:numId w:val="19"/>
        </w:numPr>
      </w:pPr>
      <w:r>
        <w:t>Desenvolvimento de sistemas e equipamentos:</w:t>
      </w:r>
      <w:r w:rsidR="003658AD">
        <w:t xml:space="preserve"> </w:t>
      </w:r>
      <w:r w:rsidR="002A0716" w:rsidRPr="00DA4535">
        <w:rPr>
          <w:color w:val="0070C0"/>
        </w:rPr>
        <w:t>ver nota abaixo</w:t>
      </w:r>
      <w:r w:rsidR="003658AD">
        <w:t>.</w:t>
      </w:r>
    </w:p>
    <w:p w14:paraId="2FC0A8CE" w14:textId="4EA1A9FC" w:rsidR="00191A54" w:rsidRDefault="00191A54" w:rsidP="008F525B">
      <w:pPr>
        <w:pStyle w:val="Textonormal1"/>
        <w:ind w:firstLine="0"/>
        <w:jc w:val="center"/>
      </w:pPr>
      <w:r>
        <w:rPr>
          <w:noProof/>
          <w:lang w:eastAsia="pt-BR"/>
        </w:rPr>
        <mc:AlternateContent>
          <mc:Choice Requires="wps">
            <w:drawing>
              <wp:inline distT="0" distB="0" distL="0" distR="0" wp14:anchorId="2B030C47" wp14:editId="2EFAD091">
                <wp:extent cx="4895850" cy="2345055"/>
                <wp:effectExtent l="19050" t="19050" r="19050" b="17145"/>
                <wp:docPr id="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4563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02E7E2B0" w14:textId="77777777" w:rsidR="007A6E08" w:rsidRDefault="007A6E08" w:rsidP="00191A54">
                            <w:pPr>
                              <w:jc w:val="both"/>
                              <w:rPr>
                                <w:color w:val="CA5D37"/>
                              </w:rPr>
                            </w:pPr>
                            <w:r w:rsidRPr="00EF19B2">
                              <w:rPr>
                                <w:b/>
                                <w:color w:val="CA5D37"/>
                              </w:rPr>
                              <w:t>NOTA:</w:t>
                            </w:r>
                            <w:r w:rsidRPr="00EF19B2">
                              <w:rPr>
                                <w:color w:val="CA5D37"/>
                              </w:rPr>
                              <w:t xml:space="preserve"> </w:t>
                            </w:r>
                            <w:r>
                              <w:rPr>
                                <w:color w:val="CA5D37"/>
                              </w:rPr>
                              <w:t>Sua oficina fabricou ou utiliza ferramentas especiais? Fabricou ou utiliza bancadas de teste? Fabricou ou utiliza gabaritos? Você tem a suspeita, mesmo que leve, que os equipamentos e ferramentas estão organizados ou são projetados de maneira que podem induzir ao erro? Isso precisa ser considerado e tratado, com uma descrição a ser colocada nesta seção.</w:t>
                            </w:r>
                          </w:p>
                          <w:p w14:paraId="14F03B34" w14:textId="77777777" w:rsidR="007A6E08" w:rsidRPr="00DA4535" w:rsidRDefault="007A6E08" w:rsidP="00191A54">
                            <w:pPr>
                              <w:jc w:val="both"/>
                              <w:rPr>
                                <w:color w:val="CA5D37"/>
                              </w:rPr>
                            </w:pPr>
                            <w:r>
                              <w:rPr>
                                <w:color w:val="CA5D37"/>
                              </w:rPr>
                              <w:t>Do ponto de vista de Fatores Humanos, os sistemas e equipamentos devem ser feitos para assegurar que a sua utilização minimize os erros. Na medida da possibilidade, deve-se buscar tornar os sistemas e equipamentos tolerantes a erros de operação. É preciso pensar em todas as maneiras possíveis que uma pessoa pode manipular os sistemas e equipamentos, procurando detectar eventuais caminhos para o erro, identificando perigos e gerenciando riscos.</w:t>
                            </w:r>
                          </w:p>
                        </w:txbxContent>
                      </wps:txbx>
                      <wps:bodyPr rot="0" vert="horz" wrap="square" lIns="91440" tIns="45720" rIns="91440" bIns="45720" anchor="ctr" anchorCtr="0">
                        <a:noAutofit/>
                      </wps:bodyPr>
                    </wps:wsp>
                  </a:graphicData>
                </a:graphic>
              </wp:inline>
            </w:drawing>
          </mc:Choice>
          <mc:Fallback>
            <w:pict>
              <v:shape w14:anchorId="2B030C47" id="_x0000_s1045" type="#_x0000_t202" style="width:385.5pt;height:184.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" fillcolor="white [3212]" strokecolor="#ca5d37" strokeweight="3pt">
                <v:fill color2="#fbe4d5 [661]" o:opacity2="0" rotate="t" focusposition=".5,.5" focussize="" colors="0 white;3277f white" focus="100%" type="gradientRadial"/>
                <v:stroke joinstyle="round" endcap="round"/>
                <v:textbox>
                  <w:txbxContent>
                    <w:p w14:paraId="02E7E2B0" w14:textId="77777777" w:rsidR="007A6E08" w:rsidRDefault="007A6E08" w:rsidP="00191A54">
                      <w:pPr>
                        <w:jc w:val="both"/>
                        <w:rPr>
                          <w:color w:val="CA5D37"/>
                        </w:rPr>
                      </w:pPr>
                      <w:r w:rsidRPr="00EF19B2">
                        <w:rPr>
                          <w:b/>
                          <w:color w:val="CA5D37"/>
                        </w:rPr>
                        <w:t>NOTA:</w:t>
                      </w:r>
                      <w:r w:rsidRPr="00EF19B2">
                        <w:rPr>
                          <w:color w:val="CA5D37"/>
                        </w:rPr>
                        <w:t xml:space="preserve"> </w:t>
                      </w:r>
                      <w:r>
                        <w:rPr>
                          <w:color w:val="CA5D37"/>
                        </w:rPr>
                        <w:t>Sua oficina fabricou ou utiliza ferramentas especiais? Fabricou ou utiliza bancadas de teste? Fabricou ou utiliza gabaritos? Você tem a suspeita, mesmo que leve, que os equipamentos e ferramentas estão organizados ou são projetados de maneira que podem induzir ao erro? Isso precisa ser considerado e tratado, com uma descrição a ser colocada nesta seção.</w:t>
                      </w:r>
                    </w:p>
                    <w:p w14:paraId="14F03B34" w14:textId="77777777" w:rsidR="007A6E08" w:rsidRPr="00DA4535" w:rsidRDefault="007A6E08" w:rsidP="00191A54">
                      <w:pPr>
                        <w:jc w:val="both"/>
                        <w:rPr>
                          <w:color w:val="CA5D37"/>
                        </w:rPr>
                      </w:pPr>
                      <w:r>
                        <w:rPr>
                          <w:color w:val="CA5D37"/>
                        </w:rPr>
                        <w:t>Do ponto de vista de Fatores Humanos, os sistemas e equipamentos devem ser feitos para assegurar que a sua utilização minimize os erros. Na medida da possibilidade, deve-se buscar tornar os sistemas e equipamentos tolerantes a erros de operação. É preciso pensar em todas as maneiras possíveis que uma pessoa pode manipular os sistemas e equipamentos, procurando detectar eventuais caminhos para o erro, identificando perigos e gerenciando riscos.</w:t>
                      </w:r>
                    </w:p>
                  </w:txbxContent>
                </v:textbox>
                <w10:anchorlock/>
              </v:shape>
            </w:pict>
          </mc:Fallback>
        </mc:AlternateContent>
      </w:r>
    </w:p>
    <w:p w14:paraId="49B26948" w14:textId="0FE218C7" w:rsidR="002A1636" w:rsidRDefault="00D626BF" w:rsidP="00D27CC6">
      <w:pPr>
        <w:pStyle w:val="Textonormal1"/>
        <w:numPr>
          <w:ilvl w:val="0"/>
          <w:numId w:val="19"/>
        </w:numPr>
      </w:pPr>
      <w:r>
        <w:t xml:space="preserve">Treinamento: o Programa de Treinamentos da </w:t>
      </w:r>
      <w:r w:rsidR="008B1817" w:rsidRPr="00AA18D3">
        <w:rPr>
          <w:rFonts w:ascii="Arial" w:hAnsi="Arial"/>
          <w:b/>
          <w:color w:val="FF0000"/>
        </w:rPr>
        <w:t>ACME</w:t>
      </w:r>
      <w:r w:rsidR="008B1817">
        <w:t xml:space="preserve"> </w:t>
      </w:r>
      <w:r w:rsidR="002A1636">
        <w:t xml:space="preserve">foi revisado, e o treinamento de fatores humanos foi expandido para </w:t>
      </w:r>
      <w:r>
        <w:t>inclui</w:t>
      </w:r>
      <w:r w:rsidR="002A1636">
        <w:t>r os seguintes tópicos:</w:t>
      </w:r>
      <w:r>
        <w:t xml:space="preserve"> </w:t>
      </w:r>
      <w:r w:rsidR="002A1636" w:rsidRPr="002A1636">
        <w:t>papel do desempenho humano na prevenção e na causa de acidentes;</w:t>
      </w:r>
      <w:r w:rsidR="002A1636">
        <w:t xml:space="preserve"> habilidades de comunicação; </w:t>
      </w:r>
      <w:r w:rsidR="006A64D1">
        <w:t xml:space="preserve">habilidades não técnicas que reduzem o erro humano (habilidades sociais e de tomada de decisões); </w:t>
      </w:r>
      <w:r w:rsidR="002A1636">
        <w:t>integração do SGSO com os fatores humanos.</w:t>
      </w:r>
    </w:p>
    <w:p w14:paraId="2CC45B06" w14:textId="5BE802E0" w:rsidR="0001545A" w:rsidRDefault="002A1636" w:rsidP="00D27CC6">
      <w:pPr>
        <w:pStyle w:val="Textonormal1"/>
        <w:numPr>
          <w:ilvl w:val="0"/>
          <w:numId w:val="19"/>
        </w:numPr>
        <w:ind w:firstLine="0"/>
      </w:pPr>
      <w:r>
        <w:t xml:space="preserve">Desenvolvimento de tarefas e instruções de trabalho: todas as tarefas de manutenção são avaliadas pelo </w:t>
      </w:r>
      <w:r w:rsidR="0065712A">
        <w:t>Gestor do SGSO</w:t>
      </w:r>
      <w:r>
        <w:t xml:space="preserve"> para verificar a sua adequação com relação à pessoa que as vai executar</w:t>
      </w:r>
      <w:r w:rsidR="00C42C2C">
        <w:t xml:space="preserve"> (considerando capacidade, limitações e necessidades pessoais)</w:t>
      </w:r>
      <w:r>
        <w:t>. Todos os procedimentos do MCQ vão ser revisados para adaptá-los às pessoas que vão execut</w:t>
      </w:r>
      <w:r w:rsidR="00C42C2C">
        <w:t>á-los</w:t>
      </w:r>
      <w:r>
        <w:t>. A revisão indicará perigos e riscos a serem trabalhados nos processos</w:t>
      </w:r>
      <w:r w:rsidR="00C42C2C">
        <w:t xml:space="preserve"> do SGSO.</w:t>
      </w:r>
    </w:p>
    <w:p w14:paraId="229DA989" w14:textId="43A2FEFA" w:rsidR="00191A54" w:rsidRDefault="00191A54" w:rsidP="008F525B">
      <w:pPr>
        <w:pStyle w:val="Textonormal1"/>
        <w:ind w:left="360" w:firstLine="0"/>
        <w:jc w:val="center"/>
      </w:pPr>
      <w:r>
        <w:rPr>
          <w:noProof/>
          <w:lang w:eastAsia="pt-BR"/>
        </w:rPr>
        <mc:AlternateContent>
          <mc:Choice Requires="wps">
            <w:drawing>
              <wp:inline distT="0" distB="0" distL="0" distR="0" wp14:anchorId="5F1C9502" wp14:editId="668D65E9">
                <wp:extent cx="4895850" cy="572135"/>
                <wp:effectExtent l="19050" t="19050" r="19050" b="18415"/>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72135"/>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302064B8" w14:textId="77777777" w:rsidR="007A6E08" w:rsidRPr="00DA4535" w:rsidRDefault="007A6E08" w:rsidP="00191A54">
                            <w:pPr>
                              <w:jc w:val="both"/>
                              <w:rPr>
                                <w:color w:val="CA5D37"/>
                              </w:rPr>
                            </w:pPr>
                            <w:r w:rsidRPr="00EF19B2">
                              <w:rPr>
                                <w:b/>
                                <w:color w:val="CA5D37"/>
                              </w:rPr>
                              <w:t>NOTA:</w:t>
                            </w:r>
                            <w:r w:rsidRPr="00EF19B2">
                              <w:rPr>
                                <w:color w:val="CA5D37"/>
                              </w:rPr>
                              <w:t xml:space="preserve"> </w:t>
                            </w:r>
                            <w:r>
                              <w:rPr>
                                <w:color w:val="CA5D37"/>
                              </w:rPr>
                              <w:t>Não deixe de fazer a documentação deste tópico. Como quase tudo na manutenção, as coisas só existem quando estão documentadas.</w:t>
                            </w:r>
                          </w:p>
                        </w:txbxContent>
                      </wps:txbx>
                      <wps:bodyPr rot="0" vert="horz" wrap="square" lIns="91440" tIns="45720" rIns="91440" bIns="45720" anchor="ctr" anchorCtr="0">
                        <a:noAutofit/>
                      </wps:bodyPr>
                    </wps:wsp>
                  </a:graphicData>
                </a:graphic>
              </wp:inline>
            </w:drawing>
          </mc:Choice>
          <mc:Fallback>
            <w:pict>
              <v:shape w14:anchorId="5F1C9502" id="_x0000_s1046" type="#_x0000_t202" style="width:385.5pt;height:4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" fillcolor="white [3212]" strokecolor="#ca5d37" strokeweight="3pt">
                <v:fill color2="#fbe4d5 [661]" o:opacity2="0" rotate="t" focusposition=".5,.5" focussize="" colors="0 white;3277f white" focus="100%" type="gradientRadial"/>
                <v:stroke joinstyle="round" endcap="round"/>
                <v:textbox>
                  <w:txbxContent>
                    <w:p w14:paraId="302064B8" w14:textId="77777777" w:rsidR="007A6E08" w:rsidRPr="00DA4535" w:rsidRDefault="007A6E08" w:rsidP="00191A54">
                      <w:pPr>
                        <w:jc w:val="both"/>
                        <w:rPr>
                          <w:color w:val="CA5D37"/>
                        </w:rPr>
                      </w:pPr>
                      <w:r w:rsidRPr="00EF19B2">
                        <w:rPr>
                          <w:b/>
                          <w:color w:val="CA5D37"/>
                        </w:rPr>
                        <w:t>NOTA:</w:t>
                      </w:r>
                      <w:r w:rsidRPr="00EF19B2">
                        <w:rPr>
                          <w:color w:val="CA5D37"/>
                        </w:rPr>
                        <w:t xml:space="preserve"> </w:t>
                      </w:r>
                      <w:r>
                        <w:rPr>
                          <w:color w:val="CA5D37"/>
                        </w:rPr>
                        <w:t>Não deixe de fazer a documentação deste tópico. Como quase tudo na manutenção, as coisas só existem quando estão documentadas.</w:t>
                      </w:r>
                    </w:p>
                  </w:txbxContent>
                </v:textbox>
                <w10:anchorlock/>
              </v:shape>
            </w:pict>
          </mc:Fallback>
        </mc:AlternateContent>
      </w:r>
    </w:p>
    <w:p w14:paraId="59473626" w14:textId="1CFE3A0B" w:rsidR="00D626BF" w:rsidRDefault="00F634BC" w:rsidP="00D27CC6">
      <w:pPr>
        <w:pStyle w:val="Textonormal1"/>
        <w:numPr>
          <w:ilvl w:val="0"/>
          <w:numId w:val="19"/>
        </w:numPr>
      </w:pPr>
      <w:r>
        <w:t xml:space="preserve">Processo de relatos </w:t>
      </w:r>
      <w:r w:rsidR="00605324">
        <w:t>e análise de dados de segurança operacional</w:t>
      </w:r>
      <w:r>
        <w:t xml:space="preserve">: </w:t>
      </w:r>
      <w:r w:rsidR="000D17B5">
        <w:t xml:space="preserve">com o objetivo de tornar o processo de relatos voluntários efetivo, a </w:t>
      </w:r>
      <w:r w:rsidR="008B1817" w:rsidRPr="00AA18D3">
        <w:rPr>
          <w:rFonts w:ascii="Arial" w:hAnsi="Arial"/>
          <w:b/>
          <w:color w:val="FF0000"/>
        </w:rPr>
        <w:t>ACME</w:t>
      </w:r>
      <w:r w:rsidR="008B1817">
        <w:t xml:space="preserve"> </w:t>
      </w:r>
      <w:r w:rsidR="000D17B5">
        <w:t xml:space="preserve">emprega as seguintes considerações: o processo de relatos voluntários é amplo, sem direcionamentos que imporiam limitações das situações que podem ser relatadas; a </w:t>
      </w:r>
      <w:r w:rsidR="008B1817" w:rsidRPr="00AA18D3">
        <w:rPr>
          <w:rFonts w:ascii="Arial" w:hAnsi="Arial"/>
          <w:b/>
          <w:color w:val="FF0000"/>
        </w:rPr>
        <w:t>ACME</w:t>
      </w:r>
      <w:r w:rsidR="008B1817">
        <w:t xml:space="preserve"> </w:t>
      </w:r>
      <w:r w:rsidR="000D17B5">
        <w:t xml:space="preserve">encoraja o reporte voluntário de ocorrências, encorajando esta prática em todas as reuniões da empresa, independente do tema da reunião; o formulário de reporte voluntário é </w:t>
      </w:r>
      <w:r w:rsidR="000D17B5">
        <w:lastRenderedPageBreak/>
        <w:t xml:space="preserve">simples e fácil de ser utilizado; o relator tem a opção de fazer o reporte de maneira anônima; a </w:t>
      </w:r>
      <w:r w:rsidR="008B1817" w:rsidRPr="00AA18D3">
        <w:rPr>
          <w:rFonts w:ascii="Arial" w:hAnsi="Arial"/>
          <w:b/>
          <w:color w:val="FF0000"/>
        </w:rPr>
        <w:t>ACME</w:t>
      </w:r>
      <w:r w:rsidR="008B1817">
        <w:t xml:space="preserve"> </w:t>
      </w:r>
      <w:r w:rsidR="000D17B5">
        <w:t>se compromete a fornecer um posicionamento ao relator 7 dias após a reunião do GASO que analisou o reporte</w:t>
      </w:r>
      <w:r w:rsidR="00366C7F">
        <w:t xml:space="preserve">; </w:t>
      </w:r>
      <w:r w:rsidR="0067530F">
        <w:t xml:space="preserve">a </w:t>
      </w:r>
      <w:r w:rsidR="008B1817" w:rsidRPr="00AA18D3">
        <w:rPr>
          <w:rFonts w:ascii="Arial" w:hAnsi="Arial"/>
          <w:b/>
          <w:color w:val="FF0000"/>
        </w:rPr>
        <w:t>ACME</w:t>
      </w:r>
      <w:r w:rsidR="008B1817">
        <w:t xml:space="preserve"> </w:t>
      </w:r>
      <w:r w:rsidR="0067530F">
        <w:t>promove reuniões específicas com seus colaboradores, para demonstrar como relatar de maneira eficaz, como os relatos voluntários contribuem para o aumento da segurança operacional, e como os dados dos relatos voluntários são utilizados</w:t>
      </w:r>
      <w:r w:rsidR="000D17B5">
        <w:t>.</w:t>
      </w:r>
    </w:p>
    <w:p w14:paraId="0A920E0A" w14:textId="5F994664" w:rsidR="00C42C2C" w:rsidRDefault="004975AD" w:rsidP="00D27CC6">
      <w:pPr>
        <w:pStyle w:val="Textonormal1"/>
        <w:numPr>
          <w:ilvl w:val="0"/>
          <w:numId w:val="19"/>
        </w:numPr>
      </w:pPr>
      <w:r>
        <w:t xml:space="preserve">Análise </w:t>
      </w:r>
      <w:r w:rsidR="00605324">
        <w:t>de incidentes</w:t>
      </w:r>
      <w:r w:rsidR="000D17B5">
        <w:t xml:space="preserve">: </w:t>
      </w:r>
      <w:r w:rsidR="00C94123">
        <w:t>no processo de análise de incidentes voltada para a identificação de perigos, os fatores humanos são considerados e busca-se utilizar o modelo SHELL para evidenciar os aspectos de fatores humanos envolvidos.</w:t>
      </w:r>
    </w:p>
    <w:p w14:paraId="068AA90B" w14:textId="49511DC2" w:rsidR="00191A54" w:rsidRDefault="00191A54" w:rsidP="008F525B">
      <w:pPr>
        <w:pStyle w:val="Textonormal1"/>
        <w:ind w:firstLine="0"/>
        <w:jc w:val="center"/>
      </w:pPr>
      <w:r>
        <w:rPr>
          <w:noProof/>
          <w:lang w:eastAsia="pt-BR"/>
        </w:rPr>
        <mc:AlternateContent>
          <mc:Choice Requires="wps">
            <w:drawing>
              <wp:inline distT="0" distB="0" distL="0" distR="0" wp14:anchorId="47EF77F0" wp14:editId="043C32B9">
                <wp:extent cx="4895850" cy="556260"/>
                <wp:effectExtent l="19050" t="19050" r="19050" b="15240"/>
                <wp:docPr id="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556591"/>
                        </a:xfrm>
                        <a:prstGeom prst="rect">
                          <a:avLst/>
                        </a:prstGeom>
                        <a:gradFill flip="none" rotWithShape="1">
                          <a:gsLst>
                            <a:gs pos="5000">
                              <a:schemeClr val="bg1">
                                <a:alpha val="0"/>
                                <a:lumMod val="100000"/>
                              </a:schemeClr>
                            </a:gs>
                            <a:gs pos="100000">
                              <a:schemeClr val="accent2">
                                <a:lumMod val="20000"/>
                                <a:lumOff val="80000"/>
                              </a:schemeClr>
                            </a:gs>
                          </a:gsLst>
                          <a:path path="circle">
                            <a:fillToRect l="50000" t="50000" r="50000" b="50000"/>
                          </a:path>
                          <a:tileRect/>
                        </a:gradFill>
                        <a:ln w="38100" cap="rnd">
                          <a:solidFill>
                            <a:srgbClr val="CA5D37"/>
                          </a:solidFill>
                          <a:round/>
                          <a:headEnd/>
                          <a:tailEnd/>
                        </a:ln>
                      </wps:spPr>
                      <wps:style>
                        <a:lnRef idx="2">
                          <a:schemeClr val="accent2"/>
                        </a:lnRef>
                        <a:fillRef idx="1">
                          <a:schemeClr val="lt1"/>
                        </a:fillRef>
                        <a:effectRef idx="0">
                          <a:schemeClr val="accent2"/>
                        </a:effectRef>
                        <a:fontRef idx="minor">
                          <a:schemeClr val="dk1"/>
                        </a:fontRef>
                      </wps:style>
                      <wps:txbx>
                        <w:txbxContent>
                          <w:p w14:paraId="6A47D092" w14:textId="77777777" w:rsidR="007A6E08" w:rsidRPr="00DA4535" w:rsidRDefault="007A6E08" w:rsidP="00191A54">
                            <w:pPr>
                              <w:jc w:val="both"/>
                              <w:rPr>
                                <w:color w:val="CA5D37"/>
                              </w:rPr>
                            </w:pPr>
                            <w:r w:rsidRPr="00EF19B2">
                              <w:rPr>
                                <w:b/>
                                <w:color w:val="CA5D37"/>
                              </w:rPr>
                              <w:t>NOTA:</w:t>
                            </w:r>
                            <w:r w:rsidRPr="00EF19B2">
                              <w:rPr>
                                <w:color w:val="CA5D37"/>
                              </w:rPr>
                              <w:t xml:space="preserve"> </w:t>
                            </w:r>
                            <w:r>
                              <w:rPr>
                                <w:color w:val="CA5D37"/>
                              </w:rPr>
                              <w:t>Documente a análise de incidentes, mostrando a aplicação do modelo SHELL e a identificação dos perigos.</w:t>
                            </w:r>
                          </w:p>
                        </w:txbxContent>
                      </wps:txbx>
                      <wps:bodyPr rot="0" vert="horz" wrap="square" lIns="91440" tIns="45720" rIns="91440" bIns="45720" anchor="ctr" anchorCtr="0">
                        <a:noAutofit/>
                      </wps:bodyPr>
                    </wps:wsp>
                  </a:graphicData>
                </a:graphic>
              </wp:inline>
            </w:drawing>
          </mc:Choice>
          <mc:Fallback>
            <w:pict>
              <v:shape w14:anchorId="47EF77F0" id="_x0000_s1047" type="#_x0000_t202" style="width:385.5pt;height:4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" fillcolor="white [3212]" strokecolor="#ca5d37" strokeweight="3pt">
                <v:fill color2="#fbe4d5 [661]" o:opacity2="0" rotate="t" focusposition=".5,.5" focussize="" colors="0 white;3277f white" focus="100%" type="gradientRadial"/>
                <v:stroke joinstyle="round" endcap="round"/>
                <v:textbox>
                  <w:txbxContent>
                    <w:p w14:paraId="6A47D092" w14:textId="77777777" w:rsidR="007A6E08" w:rsidRPr="00DA4535" w:rsidRDefault="007A6E08" w:rsidP="00191A54">
                      <w:pPr>
                        <w:jc w:val="both"/>
                        <w:rPr>
                          <w:color w:val="CA5D37"/>
                        </w:rPr>
                      </w:pPr>
                      <w:r w:rsidRPr="00EF19B2">
                        <w:rPr>
                          <w:b/>
                          <w:color w:val="CA5D37"/>
                        </w:rPr>
                        <w:t>NOTA:</w:t>
                      </w:r>
                      <w:r w:rsidRPr="00EF19B2">
                        <w:rPr>
                          <w:color w:val="CA5D37"/>
                        </w:rPr>
                        <w:t xml:space="preserve"> </w:t>
                      </w:r>
                      <w:r>
                        <w:rPr>
                          <w:color w:val="CA5D37"/>
                        </w:rPr>
                        <w:t>Documente a análise de incidentes, mostrando a aplicação do modelo SHELL e a identificação dos perigos.</w:t>
                      </w:r>
                    </w:p>
                  </w:txbxContent>
                </v:textbox>
                <w10:anchorlock/>
              </v:shape>
            </w:pict>
          </mc:Fallback>
        </mc:AlternateContent>
      </w:r>
    </w:p>
    <w:p w14:paraId="4AFE8EE1" w14:textId="393880FE" w:rsidR="0001545A" w:rsidRDefault="0001545A" w:rsidP="00DA4535">
      <w:pPr>
        <w:pStyle w:val="Textonormal1"/>
        <w:ind w:firstLine="0"/>
      </w:pPr>
    </w:p>
    <w:p w14:paraId="2F2154F1" w14:textId="77777777" w:rsidR="0001545A" w:rsidRDefault="0001545A" w:rsidP="00DA4535">
      <w:pPr>
        <w:pStyle w:val="Textonormal1"/>
        <w:ind w:firstLine="0"/>
      </w:pPr>
    </w:p>
    <w:p w14:paraId="22BC2B1A" w14:textId="77777777" w:rsidR="0001545A" w:rsidRDefault="0001545A" w:rsidP="00DA4535">
      <w:pPr>
        <w:pStyle w:val="Textonormal1"/>
        <w:ind w:firstLine="0"/>
      </w:pPr>
    </w:p>
    <w:p w14:paraId="27CE445C" w14:textId="77777777" w:rsidR="0001545A" w:rsidRDefault="0001545A" w:rsidP="00DA4535">
      <w:pPr>
        <w:pStyle w:val="Textonormal1"/>
        <w:ind w:firstLine="0"/>
      </w:pPr>
    </w:p>
    <w:p w14:paraId="4B1C5739" w14:textId="77777777" w:rsidR="00B07D1E" w:rsidRPr="00B07D1E" w:rsidRDefault="00B07D1E" w:rsidP="00B07D1E"/>
    <w:p w14:paraId="194B0911" w14:textId="77777777" w:rsidR="00FF26B5" w:rsidRPr="00066A50" w:rsidRDefault="00FF26B5">
      <w:pPr>
        <w:rPr>
          <w:color w:val="FF0000"/>
        </w:rPr>
        <w:sectPr w:rsidR="00FF26B5" w:rsidRPr="00066A50" w:rsidSect="00EF19B2">
          <w:pgSz w:w="11906" w:h="16838"/>
          <w:pgMar w:top="1276" w:right="1701" w:bottom="1276" w:left="1701" w:header="708" w:footer="708" w:gutter="0"/>
          <w:cols w:space="708"/>
          <w:docGrid w:linePitch="360"/>
        </w:sectPr>
      </w:pPr>
    </w:p>
    <w:p w14:paraId="6EA77F1B" w14:textId="77777777" w:rsidR="00FF26B5" w:rsidRDefault="00FF26B5" w:rsidP="00E2171A">
      <w:pPr>
        <w:pStyle w:val="Ttulo1"/>
        <w:numPr>
          <w:ilvl w:val="0"/>
          <w:numId w:val="0"/>
        </w:numPr>
        <w:ind w:left="432"/>
      </w:pPr>
      <w:bookmarkStart w:id="101" w:name="_Toc62650139"/>
      <w:r>
        <w:lastRenderedPageBreak/>
        <w:t>Apêndice 1</w:t>
      </w:r>
      <w:r w:rsidR="00091A87">
        <w:t xml:space="preserve"> </w:t>
      </w:r>
      <w:r w:rsidR="000D1CAC">
        <w:t xml:space="preserve">– </w:t>
      </w:r>
      <w:r w:rsidR="00091A87">
        <w:t>Política de Segurança Operacional</w:t>
      </w:r>
      <w:bookmarkEnd w:id="101"/>
    </w:p>
    <w:p w14:paraId="7D18AA0D" w14:textId="77777777" w:rsidR="00F92308" w:rsidRDefault="00F92308" w:rsidP="00E54DE5">
      <w:pPr>
        <w:jc w:val="center"/>
        <w:rPr>
          <w:noProof/>
        </w:rPr>
      </w:pPr>
    </w:p>
    <w:p w14:paraId="2064A39E" w14:textId="77200D4D" w:rsidR="00E702EB" w:rsidRDefault="00C73626" w:rsidP="00E54DE5">
      <w:pPr>
        <w:jc w:val="center"/>
        <w:rPr>
          <w:noProof/>
        </w:rPr>
      </w:pPr>
      <w:r>
        <w:rPr>
          <w:noProof/>
        </w:rPr>
        <w:drawing>
          <wp:inline distT="0" distB="0" distL="0" distR="0" wp14:anchorId="5BDB63CB" wp14:editId="78F4F559">
            <wp:extent cx="8038905" cy="5732894"/>
            <wp:effectExtent l="0" t="9207"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071457" cy="5756108"/>
                    </a:xfrm>
                    <a:prstGeom prst="rect">
                      <a:avLst/>
                    </a:prstGeom>
                    <a:noFill/>
                  </pic:spPr>
                </pic:pic>
              </a:graphicData>
            </a:graphic>
          </wp:inline>
        </w:drawing>
      </w:r>
    </w:p>
    <w:p w14:paraId="59511556" w14:textId="77777777" w:rsidR="00F92308" w:rsidRDefault="00F92308" w:rsidP="00E54DE5">
      <w:pPr>
        <w:jc w:val="center"/>
      </w:pPr>
    </w:p>
    <w:p w14:paraId="0E207FB7" w14:textId="77777777" w:rsidR="00E45D56" w:rsidRDefault="00E45D56" w:rsidP="00E45D56">
      <w:pPr>
        <w:pStyle w:val="Ttulo1"/>
        <w:numPr>
          <w:ilvl w:val="0"/>
          <w:numId w:val="0"/>
        </w:numPr>
        <w:ind w:left="432"/>
      </w:pPr>
      <w:bookmarkStart w:id="102" w:name="_Ref478381651"/>
      <w:bookmarkStart w:id="103" w:name="_Toc62650140"/>
      <w:bookmarkStart w:id="104" w:name="_Ref478374684"/>
      <w:r>
        <w:lastRenderedPageBreak/>
        <w:t>Apêndice 2 – Cartaz para Divulgação das Reuniões do GASO</w:t>
      </w:r>
      <w:bookmarkEnd w:id="102"/>
      <w:bookmarkEnd w:id="103"/>
    </w:p>
    <w:p w14:paraId="0FD04DD3" w14:textId="77777777" w:rsidR="00E45D56" w:rsidRDefault="00E45D56" w:rsidP="00E45D56">
      <w:pPr>
        <w:jc w:val="center"/>
        <w:rPr>
          <w:sz w:val="24"/>
        </w:rPr>
      </w:pPr>
    </w:p>
    <w:tbl>
      <w:tblPr>
        <w:tblStyle w:val="Tabelacomgrade"/>
        <w:tblW w:w="0" w:type="auto"/>
        <w:tblLayout w:type="fixed"/>
        <w:tblLook w:val="04A0" w:firstRow="1" w:lastRow="0" w:firstColumn="1" w:lastColumn="0" w:noHBand="0" w:noVBand="1"/>
      </w:tblPr>
      <w:tblGrid>
        <w:gridCol w:w="2263"/>
        <w:gridCol w:w="8193"/>
      </w:tblGrid>
      <w:tr w:rsidR="00F23D7E" w:rsidRPr="00004CE8" w14:paraId="2610385B" w14:textId="77777777" w:rsidTr="00EA1434">
        <w:tc>
          <w:tcPr>
            <w:tcW w:w="2263" w:type="dxa"/>
            <w:tcBorders>
              <w:bottom w:val="single" w:sz="4" w:space="0" w:color="auto"/>
              <w:right w:val="nil"/>
            </w:tcBorders>
          </w:tcPr>
          <w:p w14:paraId="45464FEC" w14:textId="707621CE" w:rsidR="00F23D7E" w:rsidRDefault="00F23D7E" w:rsidP="002C0AD1">
            <w:pPr>
              <w:jc w:val="center"/>
            </w:pPr>
            <w:r>
              <w:rPr>
                <w:noProof/>
                <w:lang w:eastAsia="pt-BR"/>
              </w:rPr>
              <w:drawing>
                <wp:inline distT="0" distB="0" distL="0" distR="0" wp14:anchorId="030341F0" wp14:editId="7EFBBCA4">
                  <wp:extent cx="1095375" cy="934017"/>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8193" w:type="dxa"/>
            <w:tcBorders>
              <w:left w:val="nil"/>
              <w:bottom w:val="single" w:sz="4" w:space="0" w:color="auto"/>
            </w:tcBorders>
          </w:tcPr>
          <w:p w14:paraId="3574FA62" w14:textId="0DF88A92" w:rsidR="00F23D7E" w:rsidRDefault="00AA18D3" w:rsidP="009A793F">
            <w:pPr>
              <w:jc w:val="center"/>
              <w:rPr>
                <w:sz w:val="24"/>
              </w:rPr>
            </w:pPr>
            <w:r w:rsidRPr="00AA18D3">
              <w:rPr>
                <w:rFonts w:ascii="Arial" w:hAnsi="Arial"/>
                <w:b/>
                <w:color w:val="FF0000"/>
                <w:sz w:val="24"/>
              </w:rPr>
              <w:t>ACME</w:t>
            </w:r>
            <w:r w:rsidR="00F23D7E" w:rsidRPr="00004CE8">
              <w:rPr>
                <w:sz w:val="24"/>
              </w:rPr>
              <w:t xml:space="preserve"> </w:t>
            </w:r>
            <w:r w:rsidR="00A11C20">
              <w:rPr>
                <w:sz w:val="24"/>
              </w:rPr>
              <w:t xml:space="preserve">- </w:t>
            </w:r>
            <w:r w:rsidR="00F23D7E" w:rsidRPr="00004CE8">
              <w:rPr>
                <w:sz w:val="24"/>
              </w:rPr>
              <w:t>Organização de Manutenção Aeronáutica</w:t>
            </w:r>
          </w:p>
          <w:p w14:paraId="63B65FC9" w14:textId="05BA0B9A" w:rsidR="00F23D7E" w:rsidRDefault="00F23D7E" w:rsidP="009A793F">
            <w:pPr>
              <w:jc w:val="center"/>
              <w:rPr>
                <w:sz w:val="24"/>
              </w:rPr>
            </w:pPr>
            <w:r>
              <w:rPr>
                <w:sz w:val="24"/>
              </w:rPr>
              <w:t>(</w:t>
            </w:r>
            <w:r w:rsidRPr="00524E67">
              <w:rPr>
                <w:sz w:val="24"/>
              </w:rPr>
              <w:t xml:space="preserve">COM </w:t>
            </w:r>
            <w:r>
              <w:rPr>
                <w:sz w:val="24"/>
              </w:rPr>
              <w:t>nº</w:t>
            </w:r>
            <w:r w:rsidRPr="00524E67">
              <w:rPr>
                <w:sz w:val="24"/>
              </w:rPr>
              <w:t xml:space="preserve"> </w:t>
            </w:r>
            <w:r w:rsidR="00240238">
              <w:rPr>
                <w:sz w:val="24"/>
              </w:rPr>
              <w:t>XXXX-XX</w:t>
            </w:r>
            <w:r w:rsidRPr="00524E67">
              <w:rPr>
                <w:sz w:val="24"/>
              </w:rPr>
              <w:t>/ANAC</w:t>
            </w:r>
            <w:r>
              <w:rPr>
                <w:sz w:val="24"/>
              </w:rPr>
              <w:t>)</w:t>
            </w:r>
          </w:p>
          <w:p w14:paraId="66858838" w14:textId="4D5BC658" w:rsidR="00F23D7E" w:rsidRDefault="00F23D7E" w:rsidP="009A793F">
            <w:pPr>
              <w:jc w:val="center"/>
              <w:rPr>
                <w:sz w:val="24"/>
              </w:rPr>
            </w:pPr>
            <w:r>
              <w:rPr>
                <w:sz w:val="24"/>
              </w:rPr>
              <w:t>Rua João da Silva, 345</w:t>
            </w:r>
          </w:p>
          <w:p w14:paraId="2BC7C342" w14:textId="2403C15E" w:rsidR="00F23D7E" w:rsidRDefault="00F23D7E" w:rsidP="009A793F">
            <w:pPr>
              <w:jc w:val="center"/>
              <w:rPr>
                <w:sz w:val="24"/>
              </w:rPr>
            </w:pPr>
            <w:r>
              <w:rPr>
                <w:sz w:val="24"/>
              </w:rPr>
              <w:t>Aeroporto Municipal, Hangar 9</w:t>
            </w:r>
          </w:p>
          <w:p w14:paraId="299A7892" w14:textId="77777777" w:rsidR="00F23D7E" w:rsidRPr="00004CE8" w:rsidRDefault="00F23D7E" w:rsidP="009A793F">
            <w:pPr>
              <w:jc w:val="center"/>
              <w:rPr>
                <w:sz w:val="24"/>
              </w:rPr>
            </w:pPr>
            <w:r>
              <w:rPr>
                <w:sz w:val="24"/>
              </w:rPr>
              <w:t>CEP: XXXXX-XXX – Município/Estado</w:t>
            </w:r>
          </w:p>
        </w:tc>
      </w:tr>
      <w:tr w:rsidR="00F23D7E" w:rsidRPr="00C70472" w14:paraId="7F36AEC3" w14:textId="77777777" w:rsidTr="00EA1434">
        <w:tc>
          <w:tcPr>
            <w:tcW w:w="10456" w:type="dxa"/>
            <w:gridSpan w:val="2"/>
            <w:tcBorders>
              <w:bottom w:val="nil"/>
            </w:tcBorders>
          </w:tcPr>
          <w:p w14:paraId="574EC131" w14:textId="77777777" w:rsidR="00F23D7E" w:rsidRDefault="00F23D7E" w:rsidP="009A793F">
            <w:pPr>
              <w:jc w:val="center"/>
              <w:rPr>
                <w:sz w:val="24"/>
                <w:szCs w:val="24"/>
              </w:rPr>
            </w:pPr>
          </w:p>
          <w:p w14:paraId="03564F3E" w14:textId="77777777" w:rsidR="00F23D7E" w:rsidRDefault="00F23D7E" w:rsidP="00A11C20">
            <w:pPr>
              <w:spacing w:after="160" w:line="259" w:lineRule="auto"/>
              <w:rPr>
                <w:sz w:val="24"/>
                <w:szCs w:val="24"/>
              </w:rPr>
            </w:pPr>
            <w:r>
              <w:rPr>
                <w:noProof/>
                <w:sz w:val="24"/>
                <w:lang w:eastAsia="pt-BR"/>
              </w:rPr>
              <w:drawing>
                <wp:inline distT="0" distB="0" distL="0" distR="0" wp14:anchorId="79980B0C" wp14:editId="5F5C2449">
                  <wp:extent cx="6457950" cy="5991225"/>
                  <wp:effectExtent l="0" t="0" r="19050" b="2857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12ABA38" w14:textId="77777777" w:rsidR="00F23D7E" w:rsidRPr="00F23D7E" w:rsidRDefault="00F23D7E" w:rsidP="009A793F">
            <w:pPr>
              <w:jc w:val="center"/>
              <w:rPr>
                <w:sz w:val="24"/>
                <w:szCs w:val="24"/>
              </w:rPr>
            </w:pPr>
          </w:p>
        </w:tc>
      </w:tr>
      <w:tr w:rsidR="00F23D7E" w14:paraId="1A82BB5B" w14:textId="77777777" w:rsidTr="0056532E">
        <w:trPr>
          <w:trHeight w:val="2212"/>
        </w:trPr>
        <w:tc>
          <w:tcPr>
            <w:tcW w:w="10456" w:type="dxa"/>
            <w:gridSpan w:val="2"/>
            <w:tcBorders>
              <w:top w:val="nil"/>
            </w:tcBorders>
          </w:tcPr>
          <w:p w14:paraId="6FDB666C" w14:textId="77777777" w:rsidR="00EA1434" w:rsidRDefault="00EA1434" w:rsidP="00D00FA7"/>
          <w:p w14:paraId="4EF5398A" w14:textId="77777777" w:rsidR="00EA1434" w:rsidRPr="00EA1434" w:rsidRDefault="00EA1434" w:rsidP="00D27CC6">
            <w:pPr>
              <w:pStyle w:val="PargrafodaLista"/>
              <w:numPr>
                <w:ilvl w:val="0"/>
                <w:numId w:val="13"/>
              </w:numPr>
            </w:pPr>
            <w:r w:rsidRPr="00EA1434">
              <w:t>Você pode e deve informar os perigos que identificar</w:t>
            </w:r>
            <w:r w:rsidR="00A702DA">
              <w:t xml:space="preserve"> através dos formulários de reporte voluntário</w:t>
            </w:r>
            <w:r w:rsidRPr="00EA1434">
              <w:t>;</w:t>
            </w:r>
          </w:p>
          <w:p w14:paraId="30AD4A29" w14:textId="77777777" w:rsidR="00EA1434" w:rsidRPr="00EA1434" w:rsidRDefault="00EA1434" w:rsidP="00D27CC6">
            <w:pPr>
              <w:pStyle w:val="PargrafodaLista"/>
              <w:numPr>
                <w:ilvl w:val="0"/>
                <w:numId w:val="13"/>
              </w:numPr>
            </w:pPr>
            <w:r w:rsidRPr="00EA1434">
              <w:t>Colabore para que as ações de gerenciamento de risco na sua empresa sejam efetivas;</w:t>
            </w:r>
          </w:p>
          <w:p w14:paraId="0302D75F" w14:textId="77777777" w:rsidR="00EA1434" w:rsidRDefault="00EA1434" w:rsidP="00D27CC6">
            <w:pPr>
              <w:pStyle w:val="PargrafodaLista"/>
              <w:numPr>
                <w:ilvl w:val="0"/>
                <w:numId w:val="13"/>
              </w:numPr>
            </w:pPr>
            <w:r w:rsidRPr="00EA1434">
              <w:t>Ajude a divulgar o SGSO</w:t>
            </w:r>
            <w:r w:rsidR="00A702DA">
              <w:t>;</w:t>
            </w:r>
          </w:p>
          <w:p w14:paraId="1F0D0E23" w14:textId="77777777" w:rsidR="00A702DA" w:rsidRPr="00EA1434" w:rsidRDefault="00A702DA" w:rsidP="00D27CC6">
            <w:pPr>
              <w:pStyle w:val="PargrafodaLista"/>
              <w:numPr>
                <w:ilvl w:val="0"/>
                <w:numId w:val="13"/>
              </w:numPr>
            </w:pPr>
            <w:r>
              <w:t>Comunique-se com os Integrantes do Grupo de Ação e apresente suas sugestões.</w:t>
            </w:r>
          </w:p>
          <w:p w14:paraId="52E41827" w14:textId="77777777" w:rsidR="00EA1434" w:rsidRDefault="00EA1434" w:rsidP="00D00FA7"/>
          <w:p w14:paraId="137F6CEF" w14:textId="77777777" w:rsidR="00EA1434" w:rsidRDefault="00EA1434" w:rsidP="00E45D56">
            <w:pPr>
              <w:jc w:val="both"/>
              <w:rPr>
                <w:sz w:val="24"/>
              </w:rPr>
            </w:pPr>
          </w:p>
        </w:tc>
      </w:tr>
    </w:tbl>
    <w:p w14:paraId="245A642F" w14:textId="77777777" w:rsidR="0062020F" w:rsidRDefault="0062020F" w:rsidP="0056532E">
      <w:pPr>
        <w:pStyle w:val="Ttulo1"/>
        <w:numPr>
          <w:ilvl w:val="0"/>
          <w:numId w:val="0"/>
        </w:numPr>
        <w:ind w:left="431"/>
      </w:pPr>
      <w:bookmarkStart w:id="105" w:name="_Ref479062345"/>
      <w:bookmarkStart w:id="106" w:name="_Toc62650141"/>
      <w:r>
        <w:lastRenderedPageBreak/>
        <w:t xml:space="preserve">Apêndice 3 </w:t>
      </w:r>
      <w:r w:rsidR="00D00FA7">
        <w:t xml:space="preserve">– </w:t>
      </w:r>
      <w:r>
        <w:t>Ata de Reunião do GASO</w:t>
      </w:r>
      <w:bookmarkEnd w:id="105"/>
      <w:bookmarkEnd w:id="106"/>
    </w:p>
    <w:p w14:paraId="3AC2158C" w14:textId="77777777" w:rsidR="00D00FA7" w:rsidRPr="00D00FA7" w:rsidRDefault="00D00FA7" w:rsidP="00D00FA7"/>
    <w:tbl>
      <w:tblPr>
        <w:tblStyle w:val="Tabelacomgrade"/>
        <w:tblW w:w="0" w:type="auto"/>
        <w:tblLayout w:type="fixed"/>
        <w:tblLook w:val="04A0" w:firstRow="1" w:lastRow="0" w:firstColumn="1" w:lastColumn="0" w:noHBand="0" w:noVBand="1"/>
      </w:tblPr>
      <w:tblGrid>
        <w:gridCol w:w="2263"/>
        <w:gridCol w:w="351"/>
        <w:gridCol w:w="2614"/>
        <w:gridCol w:w="2614"/>
        <w:gridCol w:w="2614"/>
      </w:tblGrid>
      <w:tr w:rsidR="0062020F" w:rsidRPr="00004CE8" w14:paraId="25883AE6" w14:textId="77777777" w:rsidTr="00080DB2">
        <w:tc>
          <w:tcPr>
            <w:tcW w:w="2263" w:type="dxa"/>
            <w:tcBorders>
              <w:right w:val="nil"/>
            </w:tcBorders>
          </w:tcPr>
          <w:p w14:paraId="42C177B9" w14:textId="2EC09397" w:rsidR="0062020F" w:rsidRDefault="0062020F" w:rsidP="002C0AD1">
            <w:pPr>
              <w:jc w:val="center"/>
            </w:pPr>
            <w:r>
              <w:rPr>
                <w:noProof/>
                <w:lang w:eastAsia="pt-BR"/>
              </w:rPr>
              <w:drawing>
                <wp:inline distT="0" distB="0" distL="0" distR="0" wp14:anchorId="10107C10" wp14:editId="2CEADDBA">
                  <wp:extent cx="1095375" cy="93401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8193" w:type="dxa"/>
            <w:gridSpan w:val="4"/>
            <w:tcBorders>
              <w:left w:val="nil"/>
            </w:tcBorders>
          </w:tcPr>
          <w:p w14:paraId="131AC236" w14:textId="24C2B83C" w:rsidR="0062020F" w:rsidRDefault="00AA18D3" w:rsidP="009A793F">
            <w:pPr>
              <w:jc w:val="center"/>
              <w:rPr>
                <w:sz w:val="24"/>
              </w:rPr>
            </w:pPr>
            <w:r w:rsidRPr="00AA18D3">
              <w:rPr>
                <w:rFonts w:ascii="Arial" w:hAnsi="Arial"/>
                <w:b/>
                <w:color w:val="FF0000"/>
                <w:sz w:val="24"/>
              </w:rPr>
              <w:t>ACME</w:t>
            </w:r>
            <w:r w:rsidR="0062020F" w:rsidRPr="00004CE8">
              <w:rPr>
                <w:sz w:val="24"/>
              </w:rPr>
              <w:t xml:space="preserve"> </w:t>
            </w:r>
            <w:r w:rsidR="00A11C20">
              <w:rPr>
                <w:sz w:val="24"/>
              </w:rPr>
              <w:t xml:space="preserve">- </w:t>
            </w:r>
            <w:r w:rsidR="0062020F" w:rsidRPr="00004CE8">
              <w:rPr>
                <w:sz w:val="24"/>
              </w:rPr>
              <w:t>Organização de Manutenção Aeronáutica</w:t>
            </w:r>
          </w:p>
          <w:p w14:paraId="04994878" w14:textId="0CAEA9C9" w:rsidR="0062020F" w:rsidRDefault="0062020F" w:rsidP="009A793F">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077DD593" w14:textId="23B42B82" w:rsidR="0062020F" w:rsidRDefault="0062020F" w:rsidP="009A793F">
            <w:pPr>
              <w:jc w:val="center"/>
              <w:rPr>
                <w:sz w:val="24"/>
              </w:rPr>
            </w:pPr>
            <w:r>
              <w:rPr>
                <w:sz w:val="24"/>
              </w:rPr>
              <w:t>Rua João da Silva, 345</w:t>
            </w:r>
          </w:p>
          <w:p w14:paraId="017721CD" w14:textId="0C1A3F6E" w:rsidR="0062020F" w:rsidRDefault="0062020F" w:rsidP="009A793F">
            <w:pPr>
              <w:jc w:val="center"/>
              <w:rPr>
                <w:sz w:val="24"/>
              </w:rPr>
            </w:pPr>
            <w:r>
              <w:rPr>
                <w:sz w:val="24"/>
              </w:rPr>
              <w:t>Aeroporto Municipal, Hangar 9</w:t>
            </w:r>
          </w:p>
          <w:p w14:paraId="52586E31" w14:textId="77777777" w:rsidR="0062020F" w:rsidRPr="00004CE8" w:rsidRDefault="0062020F" w:rsidP="009A793F">
            <w:pPr>
              <w:jc w:val="center"/>
              <w:rPr>
                <w:sz w:val="24"/>
              </w:rPr>
            </w:pPr>
            <w:r>
              <w:rPr>
                <w:sz w:val="24"/>
              </w:rPr>
              <w:t>CEP: XXXXX-XXX – Município/Estado</w:t>
            </w:r>
          </w:p>
        </w:tc>
      </w:tr>
      <w:tr w:rsidR="0062020F" w:rsidRPr="00C70472" w14:paraId="50C3DAC1" w14:textId="77777777" w:rsidTr="00080DB2">
        <w:tc>
          <w:tcPr>
            <w:tcW w:w="10456" w:type="dxa"/>
            <w:gridSpan w:val="5"/>
          </w:tcPr>
          <w:p w14:paraId="76485A79" w14:textId="77777777" w:rsidR="0062020F" w:rsidRPr="00C70472" w:rsidRDefault="0062020F" w:rsidP="0056532E">
            <w:pPr>
              <w:jc w:val="center"/>
              <w:rPr>
                <w:b/>
                <w:sz w:val="28"/>
              </w:rPr>
            </w:pPr>
            <w:r>
              <w:rPr>
                <w:b/>
                <w:sz w:val="28"/>
              </w:rPr>
              <w:t xml:space="preserve">Ata de Reunião do GASO e dos Colaboradores da </w:t>
            </w:r>
            <w:r w:rsidR="00143982">
              <w:rPr>
                <w:b/>
                <w:sz w:val="28"/>
              </w:rPr>
              <w:t>empresa</w:t>
            </w:r>
          </w:p>
        </w:tc>
      </w:tr>
      <w:tr w:rsidR="00A44DED" w:rsidRPr="007B341A" w14:paraId="282960C0" w14:textId="77777777" w:rsidTr="00080DB2">
        <w:tc>
          <w:tcPr>
            <w:tcW w:w="2614" w:type="dxa"/>
            <w:gridSpan w:val="2"/>
          </w:tcPr>
          <w:p w14:paraId="04ABEF44" w14:textId="77777777" w:rsidR="0062020F" w:rsidRDefault="0062020F" w:rsidP="009A793F">
            <w:pPr>
              <w:rPr>
                <w:sz w:val="24"/>
              </w:rPr>
            </w:pPr>
            <w:r w:rsidRPr="007B341A">
              <w:rPr>
                <w:sz w:val="24"/>
              </w:rPr>
              <w:t>Data:</w:t>
            </w:r>
          </w:p>
          <w:p w14:paraId="5306AC50" w14:textId="77777777" w:rsidR="0062020F" w:rsidRPr="007B341A" w:rsidRDefault="0062020F" w:rsidP="009A793F">
            <w:pPr>
              <w:rPr>
                <w:sz w:val="24"/>
              </w:rPr>
            </w:pPr>
            <w:r>
              <w:rPr>
                <w:sz w:val="24"/>
              </w:rPr>
              <w:t>___/___/___</w:t>
            </w:r>
          </w:p>
        </w:tc>
        <w:tc>
          <w:tcPr>
            <w:tcW w:w="2614" w:type="dxa"/>
          </w:tcPr>
          <w:p w14:paraId="420D6423" w14:textId="77777777" w:rsidR="0062020F" w:rsidRPr="007B341A" w:rsidRDefault="0062020F" w:rsidP="009A793F">
            <w:pPr>
              <w:rPr>
                <w:sz w:val="24"/>
              </w:rPr>
            </w:pPr>
            <w:r w:rsidRPr="007B341A">
              <w:rPr>
                <w:sz w:val="24"/>
              </w:rPr>
              <w:t>Local:</w:t>
            </w:r>
          </w:p>
        </w:tc>
        <w:tc>
          <w:tcPr>
            <w:tcW w:w="2614" w:type="dxa"/>
          </w:tcPr>
          <w:p w14:paraId="16C75BD9" w14:textId="77777777" w:rsidR="0062020F" w:rsidRPr="007B341A" w:rsidRDefault="0062020F" w:rsidP="009A793F">
            <w:pPr>
              <w:rPr>
                <w:sz w:val="24"/>
              </w:rPr>
            </w:pPr>
            <w:r w:rsidRPr="007B341A">
              <w:rPr>
                <w:sz w:val="24"/>
              </w:rPr>
              <w:t>Horário inicial:</w:t>
            </w:r>
          </w:p>
        </w:tc>
        <w:tc>
          <w:tcPr>
            <w:tcW w:w="2614" w:type="dxa"/>
          </w:tcPr>
          <w:p w14:paraId="791B5218" w14:textId="77777777" w:rsidR="0062020F" w:rsidRPr="007B341A" w:rsidRDefault="0062020F" w:rsidP="009A793F">
            <w:pPr>
              <w:rPr>
                <w:sz w:val="24"/>
              </w:rPr>
            </w:pPr>
            <w:r w:rsidRPr="007B341A">
              <w:rPr>
                <w:sz w:val="24"/>
              </w:rPr>
              <w:t>Horário final:</w:t>
            </w:r>
          </w:p>
        </w:tc>
      </w:tr>
    </w:tbl>
    <w:p w14:paraId="56716D4E" w14:textId="77777777" w:rsidR="00DC1398" w:rsidRDefault="00DC1398" w:rsidP="00DC1398">
      <w:pPr>
        <w:spacing w:after="0"/>
      </w:pPr>
    </w:p>
    <w:tbl>
      <w:tblPr>
        <w:tblStyle w:val="Tabelacomgrade"/>
        <w:tblW w:w="0" w:type="auto"/>
        <w:tblLayout w:type="fixed"/>
        <w:tblLook w:val="04A0" w:firstRow="1" w:lastRow="0" w:firstColumn="1" w:lastColumn="0" w:noHBand="0" w:noVBand="1"/>
      </w:tblPr>
      <w:tblGrid>
        <w:gridCol w:w="5228"/>
        <w:gridCol w:w="5228"/>
      </w:tblGrid>
      <w:tr w:rsidR="0062020F" w:rsidRPr="00C70472" w14:paraId="09B0481D" w14:textId="77777777" w:rsidTr="00080DB2">
        <w:tc>
          <w:tcPr>
            <w:tcW w:w="10456" w:type="dxa"/>
            <w:gridSpan w:val="2"/>
          </w:tcPr>
          <w:p w14:paraId="587B3515" w14:textId="77777777" w:rsidR="0062020F" w:rsidRPr="0062020F" w:rsidRDefault="0062020F" w:rsidP="009A793F">
            <w:pPr>
              <w:rPr>
                <w:b/>
                <w:sz w:val="28"/>
              </w:rPr>
            </w:pPr>
            <w:r>
              <w:rPr>
                <w:b/>
                <w:sz w:val="28"/>
              </w:rPr>
              <w:t>Participantes:</w:t>
            </w:r>
          </w:p>
        </w:tc>
      </w:tr>
      <w:tr w:rsidR="0062020F" w:rsidRPr="00C70472" w14:paraId="40FD0DA6" w14:textId="77777777" w:rsidTr="00080DB2">
        <w:tc>
          <w:tcPr>
            <w:tcW w:w="5228" w:type="dxa"/>
          </w:tcPr>
          <w:p w14:paraId="4ACB4013" w14:textId="77777777" w:rsidR="0062020F" w:rsidRDefault="00A702DA" w:rsidP="00F63E89">
            <w:pPr>
              <w:spacing w:after="160"/>
              <w:rPr>
                <w:sz w:val="28"/>
              </w:rPr>
            </w:pPr>
            <w:r>
              <w:rPr>
                <w:color w:val="FF0000"/>
                <w:sz w:val="28"/>
              </w:rPr>
              <w:br/>
            </w:r>
            <w:r w:rsidR="0062020F">
              <w:rPr>
                <w:sz w:val="28"/>
              </w:rPr>
              <w:t>____________________________</w:t>
            </w:r>
          </w:p>
          <w:p w14:paraId="7265F3F0" w14:textId="77777777" w:rsidR="00A702DA" w:rsidRDefault="00A702DA" w:rsidP="00A702DA">
            <w:pPr>
              <w:spacing w:after="160"/>
              <w:rPr>
                <w:sz w:val="28"/>
              </w:rPr>
            </w:pPr>
            <w:r>
              <w:rPr>
                <w:sz w:val="28"/>
              </w:rPr>
              <w:t>____________________________</w:t>
            </w:r>
          </w:p>
          <w:p w14:paraId="4C4C32A0" w14:textId="77777777" w:rsidR="0062020F" w:rsidRDefault="0062020F" w:rsidP="00F63E89">
            <w:pPr>
              <w:spacing w:after="160"/>
              <w:rPr>
                <w:sz w:val="28"/>
              </w:rPr>
            </w:pPr>
            <w:r>
              <w:rPr>
                <w:sz w:val="28"/>
              </w:rPr>
              <w:t>____________________________</w:t>
            </w:r>
          </w:p>
          <w:p w14:paraId="223F0875" w14:textId="77777777" w:rsidR="0062020F" w:rsidRPr="0062020F" w:rsidRDefault="0062020F" w:rsidP="00F63E89">
            <w:pPr>
              <w:spacing w:after="160"/>
              <w:rPr>
                <w:sz w:val="28"/>
              </w:rPr>
            </w:pPr>
            <w:r>
              <w:rPr>
                <w:sz w:val="28"/>
              </w:rPr>
              <w:t>____________________________</w:t>
            </w:r>
          </w:p>
        </w:tc>
        <w:tc>
          <w:tcPr>
            <w:tcW w:w="5228" w:type="dxa"/>
          </w:tcPr>
          <w:p w14:paraId="67342C4B" w14:textId="77777777" w:rsidR="00A702DA" w:rsidRDefault="00A702DA" w:rsidP="00A702DA">
            <w:pPr>
              <w:spacing w:after="160"/>
              <w:rPr>
                <w:sz w:val="28"/>
              </w:rPr>
            </w:pPr>
            <w:r>
              <w:rPr>
                <w:b/>
                <w:color w:val="FF0000"/>
                <w:sz w:val="28"/>
              </w:rPr>
              <w:br/>
            </w:r>
            <w:r>
              <w:rPr>
                <w:sz w:val="28"/>
              </w:rPr>
              <w:t>____________________________</w:t>
            </w:r>
          </w:p>
          <w:p w14:paraId="57943780" w14:textId="77777777" w:rsidR="00A702DA" w:rsidRDefault="00A702DA" w:rsidP="00A702DA">
            <w:pPr>
              <w:spacing w:after="160"/>
              <w:rPr>
                <w:sz w:val="28"/>
              </w:rPr>
            </w:pPr>
            <w:r>
              <w:rPr>
                <w:sz w:val="28"/>
              </w:rPr>
              <w:t>____________________________</w:t>
            </w:r>
          </w:p>
          <w:p w14:paraId="6C2205CF" w14:textId="77777777" w:rsidR="00A702DA" w:rsidRDefault="00A702DA" w:rsidP="00A702DA">
            <w:pPr>
              <w:spacing w:after="160"/>
              <w:rPr>
                <w:sz w:val="28"/>
              </w:rPr>
            </w:pPr>
            <w:r>
              <w:rPr>
                <w:sz w:val="28"/>
              </w:rPr>
              <w:t>____________________________</w:t>
            </w:r>
          </w:p>
          <w:p w14:paraId="7045CE02" w14:textId="77777777" w:rsidR="0062020F" w:rsidRPr="0062020F" w:rsidRDefault="0062020F" w:rsidP="00F63E89">
            <w:pPr>
              <w:spacing w:after="160"/>
              <w:rPr>
                <w:sz w:val="28"/>
              </w:rPr>
            </w:pPr>
            <w:r>
              <w:rPr>
                <w:sz w:val="28"/>
              </w:rPr>
              <w:t>____________________________</w:t>
            </w:r>
          </w:p>
        </w:tc>
      </w:tr>
    </w:tbl>
    <w:p w14:paraId="47017AF0" w14:textId="77777777" w:rsidR="00DC1398" w:rsidRDefault="00DC1398" w:rsidP="00DC1398">
      <w:pPr>
        <w:spacing w:after="0"/>
      </w:pPr>
    </w:p>
    <w:tbl>
      <w:tblPr>
        <w:tblStyle w:val="Tabelacomgrade"/>
        <w:tblW w:w="0" w:type="auto"/>
        <w:tblLayout w:type="fixed"/>
        <w:tblLook w:val="04A0" w:firstRow="1" w:lastRow="0" w:firstColumn="1" w:lastColumn="0" w:noHBand="0" w:noVBand="1"/>
      </w:tblPr>
      <w:tblGrid>
        <w:gridCol w:w="704"/>
        <w:gridCol w:w="9752"/>
      </w:tblGrid>
      <w:tr w:rsidR="00101AA6" w:rsidRPr="00C70472" w14:paraId="55A8F869" w14:textId="77777777" w:rsidTr="00080DB2">
        <w:tc>
          <w:tcPr>
            <w:tcW w:w="704" w:type="dxa"/>
            <w:vMerge w:val="restart"/>
            <w:textDirection w:val="btLr"/>
          </w:tcPr>
          <w:p w14:paraId="1ED616AA" w14:textId="77777777" w:rsidR="00101AA6" w:rsidRDefault="00101AA6" w:rsidP="00A44DED">
            <w:pPr>
              <w:ind w:left="113" w:right="113"/>
              <w:jc w:val="center"/>
              <w:rPr>
                <w:b/>
                <w:sz w:val="28"/>
              </w:rPr>
            </w:pPr>
            <w:r>
              <w:rPr>
                <w:b/>
                <w:sz w:val="28"/>
              </w:rPr>
              <w:t>Tópicos:</w:t>
            </w:r>
          </w:p>
        </w:tc>
        <w:tc>
          <w:tcPr>
            <w:tcW w:w="9752" w:type="dxa"/>
          </w:tcPr>
          <w:p w14:paraId="16304A8E" w14:textId="77777777" w:rsidR="00101AA6" w:rsidRPr="00A44DED" w:rsidRDefault="00101AA6" w:rsidP="003F0A1A">
            <w:pPr>
              <w:spacing w:before="240"/>
              <w:rPr>
                <w:sz w:val="28"/>
              </w:rPr>
            </w:pPr>
            <w:r>
              <w:rPr>
                <w:sz w:val="28"/>
              </w:rPr>
              <w:t>1. Ações pendentes</w:t>
            </w:r>
          </w:p>
        </w:tc>
      </w:tr>
      <w:tr w:rsidR="00101AA6" w:rsidRPr="00C70472" w14:paraId="172C66ED" w14:textId="77777777" w:rsidTr="00080DB2">
        <w:tc>
          <w:tcPr>
            <w:tcW w:w="704" w:type="dxa"/>
            <w:vMerge/>
            <w:textDirection w:val="btLr"/>
          </w:tcPr>
          <w:p w14:paraId="4E4EB148" w14:textId="77777777" w:rsidR="00101AA6" w:rsidRDefault="00101AA6" w:rsidP="00A44DED">
            <w:pPr>
              <w:ind w:left="113" w:right="113"/>
              <w:jc w:val="center"/>
              <w:rPr>
                <w:b/>
                <w:sz w:val="28"/>
              </w:rPr>
            </w:pPr>
          </w:p>
        </w:tc>
        <w:tc>
          <w:tcPr>
            <w:tcW w:w="9752" w:type="dxa"/>
          </w:tcPr>
          <w:p w14:paraId="3BF3E887" w14:textId="77777777" w:rsidR="00101AA6" w:rsidRPr="00A44DED" w:rsidRDefault="00101AA6" w:rsidP="003F0A1A">
            <w:pPr>
              <w:spacing w:before="240"/>
              <w:rPr>
                <w:sz w:val="28"/>
              </w:rPr>
            </w:pPr>
            <w:r>
              <w:rPr>
                <w:sz w:val="28"/>
              </w:rPr>
              <w:t>2. Identificação de perigos e gerenciamento de riscos</w:t>
            </w:r>
          </w:p>
        </w:tc>
      </w:tr>
      <w:tr w:rsidR="00101AA6" w:rsidRPr="00C70472" w14:paraId="52D3972F" w14:textId="77777777" w:rsidTr="00080DB2">
        <w:tc>
          <w:tcPr>
            <w:tcW w:w="704" w:type="dxa"/>
            <w:vMerge/>
            <w:textDirection w:val="btLr"/>
          </w:tcPr>
          <w:p w14:paraId="1D754A72" w14:textId="77777777" w:rsidR="00101AA6" w:rsidRDefault="00101AA6" w:rsidP="00A44DED">
            <w:pPr>
              <w:ind w:left="113" w:right="113"/>
              <w:jc w:val="center"/>
              <w:rPr>
                <w:b/>
                <w:sz w:val="28"/>
              </w:rPr>
            </w:pPr>
          </w:p>
        </w:tc>
        <w:tc>
          <w:tcPr>
            <w:tcW w:w="9752" w:type="dxa"/>
          </w:tcPr>
          <w:p w14:paraId="37B5C1AB" w14:textId="77777777" w:rsidR="00101AA6" w:rsidRPr="00A44DED" w:rsidRDefault="00101AA6" w:rsidP="003F0A1A">
            <w:pPr>
              <w:spacing w:before="240"/>
              <w:rPr>
                <w:sz w:val="28"/>
              </w:rPr>
            </w:pPr>
            <w:r>
              <w:rPr>
                <w:sz w:val="28"/>
              </w:rPr>
              <w:t>3.</w:t>
            </w:r>
            <w:r w:rsidR="00A7433B">
              <w:rPr>
                <w:sz w:val="28"/>
              </w:rPr>
              <w:t xml:space="preserve"> Ações de divulgação do SGSO</w:t>
            </w:r>
          </w:p>
        </w:tc>
      </w:tr>
      <w:tr w:rsidR="00101AA6" w:rsidRPr="00C70472" w14:paraId="40E64F03" w14:textId="77777777" w:rsidTr="00080DB2">
        <w:tc>
          <w:tcPr>
            <w:tcW w:w="704" w:type="dxa"/>
            <w:vMerge/>
            <w:textDirection w:val="btLr"/>
          </w:tcPr>
          <w:p w14:paraId="1A5BCCA7" w14:textId="77777777" w:rsidR="00101AA6" w:rsidRDefault="00101AA6" w:rsidP="00A44DED">
            <w:pPr>
              <w:ind w:left="113" w:right="113"/>
              <w:jc w:val="center"/>
              <w:rPr>
                <w:b/>
                <w:sz w:val="28"/>
              </w:rPr>
            </w:pPr>
          </w:p>
        </w:tc>
        <w:tc>
          <w:tcPr>
            <w:tcW w:w="9752" w:type="dxa"/>
          </w:tcPr>
          <w:p w14:paraId="4EC6EFB2" w14:textId="77777777" w:rsidR="00101AA6" w:rsidRPr="00A44DED" w:rsidRDefault="00101AA6" w:rsidP="003F0A1A">
            <w:pPr>
              <w:spacing w:before="240"/>
              <w:rPr>
                <w:sz w:val="28"/>
              </w:rPr>
            </w:pPr>
            <w:r>
              <w:rPr>
                <w:sz w:val="28"/>
              </w:rPr>
              <w:t>4.</w:t>
            </w:r>
          </w:p>
        </w:tc>
      </w:tr>
      <w:tr w:rsidR="00101AA6" w:rsidRPr="00C70472" w14:paraId="1430E6BC" w14:textId="77777777" w:rsidTr="00080DB2">
        <w:tc>
          <w:tcPr>
            <w:tcW w:w="704" w:type="dxa"/>
            <w:vMerge/>
            <w:textDirection w:val="btLr"/>
          </w:tcPr>
          <w:p w14:paraId="5E720DA4" w14:textId="77777777" w:rsidR="00101AA6" w:rsidRDefault="00101AA6" w:rsidP="00A44DED">
            <w:pPr>
              <w:ind w:left="113" w:right="113"/>
              <w:jc w:val="center"/>
              <w:rPr>
                <w:b/>
                <w:sz w:val="28"/>
              </w:rPr>
            </w:pPr>
          </w:p>
        </w:tc>
        <w:tc>
          <w:tcPr>
            <w:tcW w:w="9752" w:type="dxa"/>
          </w:tcPr>
          <w:p w14:paraId="58822777" w14:textId="77777777" w:rsidR="00101AA6" w:rsidRPr="00A44DED" w:rsidRDefault="00101AA6" w:rsidP="003F0A1A">
            <w:pPr>
              <w:spacing w:before="240"/>
              <w:rPr>
                <w:sz w:val="28"/>
              </w:rPr>
            </w:pPr>
            <w:r>
              <w:rPr>
                <w:sz w:val="28"/>
              </w:rPr>
              <w:t>5.</w:t>
            </w:r>
          </w:p>
        </w:tc>
      </w:tr>
    </w:tbl>
    <w:p w14:paraId="3310805B" w14:textId="77777777" w:rsidR="00DC1398" w:rsidRDefault="00DC1398" w:rsidP="00DC1398">
      <w:pPr>
        <w:spacing w:after="0"/>
      </w:pPr>
    </w:p>
    <w:tbl>
      <w:tblPr>
        <w:tblStyle w:val="Tabelacomgrade"/>
        <w:tblW w:w="0" w:type="auto"/>
        <w:tblLayout w:type="fixed"/>
        <w:tblLook w:val="04A0" w:firstRow="1" w:lastRow="0" w:firstColumn="1" w:lastColumn="0" w:noHBand="0" w:noVBand="1"/>
      </w:tblPr>
      <w:tblGrid>
        <w:gridCol w:w="704"/>
        <w:gridCol w:w="9752"/>
      </w:tblGrid>
      <w:tr w:rsidR="00A44DED" w:rsidRPr="00C70472" w14:paraId="0D96C6E4" w14:textId="77777777" w:rsidTr="00080DB2">
        <w:tc>
          <w:tcPr>
            <w:tcW w:w="704" w:type="dxa"/>
            <w:vMerge w:val="restart"/>
            <w:textDirection w:val="btLr"/>
          </w:tcPr>
          <w:p w14:paraId="1B18F688" w14:textId="77777777" w:rsidR="00A44DED" w:rsidRDefault="00DC1398" w:rsidP="00101AA6">
            <w:pPr>
              <w:ind w:left="113" w:right="113"/>
              <w:jc w:val="center"/>
              <w:rPr>
                <w:b/>
                <w:sz w:val="28"/>
              </w:rPr>
            </w:pPr>
            <w:r>
              <w:rPr>
                <w:b/>
                <w:sz w:val="28"/>
              </w:rPr>
              <w:t xml:space="preserve">1. </w:t>
            </w:r>
            <w:r w:rsidR="00101AA6">
              <w:rPr>
                <w:b/>
                <w:sz w:val="28"/>
              </w:rPr>
              <w:t>A</w:t>
            </w:r>
            <w:r w:rsidR="00A44DED">
              <w:rPr>
                <w:b/>
                <w:sz w:val="28"/>
              </w:rPr>
              <w:t>ções pendentes:</w:t>
            </w:r>
          </w:p>
        </w:tc>
        <w:tc>
          <w:tcPr>
            <w:tcW w:w="9752" w:type="dxa"/>
          </w:tcPr>
          <w:p w14:paraId="27B68039" w14:textId="77777777" w:rsidR="003F0A1A" w:rsidRDefault="00A44DED" w:rsidP="003F0A1A">
            <w:pPr>
              <w:spacing w:before="240"/>
              <w:rPr>
                <w:sz w:val="28"/>
              </w:rPr>
            </w:pPr>
            <w:r w:rsidRPr="00A44DED">
              <w:rPr>
                <w:sz w:val="28"/>
              </w:rPr>
              <w:t>Ação 1:</w:t>
            </w:r>
            <w:r w:rsidR="003F0A1A">
              <w:rPr>
                <w:sz w:val="28"/>
              </w:rPr>
              <w:t xml:space="preserve"> _______________________________________________________</w:t>
            </w:r>
          </w:p>
          <w:p w14:paraId="1F61C2C1" w14:textId="77777777" w:rsidR="00A44DED" w:rsidRPr="00A44DED" w:rsidRDefault="00A44DED" w:rsidP="00A44DED">
            <w:pPr>
              <w:rPr>
                <w:sz w:val="28"/>
              </w:rPr>
            </w:pPr>
            <w:r w:rsidRPr="00A44DED">
              <w:rPr>
                <w:sz w:val="28"/>
              </w:rPr>
              <w:sym w:font="Wingdings" w:char="F06F"/>
            </w:r>
            <w:r w:rsidRPr="00A44DED">
              <w:rPr>
                <w:sz w:val="28"/>
              </w:rPr>
              <w:t xml:space="preserve"> Finalizada                       </w:t>
            </w:r>
            <w:r w:rsidRPr="00A44DED">
              <w:rPr>
                <w:sz w:val="28"/>
              </w:rPr>
              <w:sym w:font="Wingdings" w:char="F06F"/>
            </w:r>
            <w:r w:rsidRPr="00A44DED">
              <w:rPr>
                <w:sz w:val="28"/>
              </w:rPr>
              <w:t xml:space="preserve"> Não finalizada</w:t>
            </w:r>
          </w:p>
          <w:p w14:paraId="04793ADC" w14:textId="77777777" w:rsidR="00A44DED" w:rsidRDefault="00A44DED" w:rsidP="009A793F">
            <w:pPr>
              <w:rPr>
                <w:sz w:val="28"/>
              </w:rPr>
            </w:pPr>
            <w:r w:rsidRPr="00A44DED">
              <w:rPr>
                <w:sz w:val="28"/>
              </w:rPr>
              <w:t>Obs.:</w:t>
            </w:r>
          </w:p>
          <w:p w14:paraId="39D3CE1B" w14:textId="77777777" w:rsidR="003F0A1A" w:rsidRPr="00A44DED" w:rsidRDefault="003F0A1A" w:rsidP="009A793F">
            <w:pPr>
              <w:rPr>
                <w:sz w:val="28"/>
              </w:rPr>
            </w:pPr>
          </w:p>
        </w:tc>
      </w:tr>
      <w:tr w:rsidR="00A44DED" w:rsidRPr="00C70472" w14:paraId="5EB522D4" w14:textId="77777777" w:rsidTr="00080DB2">
        <w:tc>
          <w:tcPr>
            <w:tcW w:w="704" w:type="dxa"/>
            <w:vMerge/>
          </w:tcPr>
          <w:p w14:paraId="6C58CD93" w14:textId="77777777" w:rsidR="00A44DED" w:rsidRDefault="00A44DED" w:rsidP="0062020F">
            <w:pPr>
              <w:rPr>
                <w:b/>
                <w:sz w:val="28"/>
              </w:rPr>
            </w:pPr>
          </w:p>
        </w:tc>
        <w:tc>
          <w:tcPr>
            <w:tcW w:w="9752" w:type="dxa"/>
          </w:tcPr>
          <w:p w14:paraId="25D37BD0" w14:textId="77777777" w:rsidR="003F0A1A" w:rsidRDefault="00A44DED" w:rsidP="003F0A1A">
            <w:pPr>
              <w:spacing w:before="240"/>
              <w:rPr>
                <w:sz w:val="28"/>
              </w:rPr>
            </w:pPr>
            <w:r w:rsidRPr="00A44DED">
              <w:rPr>
                <w:sz w:val="28"/>
              </w:rPr>
              <w:t>Ação 2:</w:t>
            </w:r>
            <w:r w:rsidR="003F0A1A">
              <w:rPr>
                <w:sz w:val="28"/>
              </w:rPr>
              <w:t xml:space="preserve"> _______________________________________________________</w:t>
            </w:r>
          </w:p>
          <w:p w14:paraId="3D419455" w14:textId="77777777" w:rsidR="00A44DED" w:rsidRPr="00A44DED" w:rsidRDefault="00A44DED" w:rsidP="00A44DED">
            <w:pPr>
              <w:rPr>
                <w:sz w:val="28"/>
              </w:rPr>
            </w:pPr>
            <w:r w:rsidRPr="00A44DED">
              <w:rPr>
                <w:sz w:val="28"/>
              </w:rPr>
              <w:sym w:font="Wingdings" w:char="F06F"/>
            </w:r>
            <w:r w:rsidRPr="00A44DED">
              <w:rPr>
                <w:sz w:val="28"/>
              </w:rPr>
              <w:t xml:space="preserve"> Finalizada                       </w:t>
            </w:r>
            <w:r w:rsidRPr="00A44DED">
              <w:rPr>
                <w:sz w:val="28"/>
              </w:rPr>
              <w:sym w:font="Wingdings" w:char="F06F"/>
            </w:r>
            <w:r w:rsidRPr="00A44DED">
              <w:rPr>
                <w:sz w:val="28"/>
              </w:rPr>
              <w:t xml:space="preserve"> Não finalizada</w:t>
            </w:r>
          </w:p>
          <w:p w14:paraId="17E45C72" w14:textId="77777777" w:rsidR="00A44DED" w:rsidRPr="00A44DED" w:rsidRDefault="00A44DED" w:rsidP="00A44DED">
            <w:pPr>
              <w:rPr>
                <w:sz w:val="28"/>
              </w:rPr>
            </w:pPr>
            <w:r w:rsidRPr="00A44DED">
              <w:rPr>
                <w:sz w:val="28"/>
              </w:rPr>
              <w:t>Obs.:</w:t>
            </w:r>
          </w:p>
          <w:p w14:paraId="2EBB338B" w14:textId="77777777" w:rsidR="00A44DED" w:rsidRPr="00A44DED" w:rsidRDefault="00A44DED" w:rsidP="009A793F">
            <w:pPr>
              <w:rPr>
                <w:sz w:val="28"/>
              </w:rPr>
            </w:pPr>
          </w:p>
        </w:tc>
      </w:tr>
      <w:tr w:rsidR="00A44DED" w:rsidRPr="00C70472" w14:paraId="2383B77F" w14:textId="77777777" w:rsidTr="00080DB2">
        <w:tc>
          <w:tcPr>
            <w:tcW w:w="704" w:type="dxa"/>
            <w:vMerge/>
          </w:tcPr>
          <w:p w14:paraId="6605F5DB" w14:textId="77777777" w:rsidR="00A44DED" w:rsidRDefault="00A44DED" w:rsidP="0062020F">
            <w:pPr>
              <w:rPr>
                <w:b/>
                <w:sz w:val="28"/>
              </w:rPr>
            </w:pPr>
          </w:p>
        </w:tc>
        <w:tc>
          <w:tcPr>
            <w:tcW w:w="9752" w:type="dxa"/>
          </w:tcPr>
          <w:p w14:paraId="0DB5C068" w14:textId="77777777" w:rsidR="003F0A1A" w:rsidRDefault="00A44DED" w:rsidP="003F0A1A">
            <w:pPr>
              <w:spacing w:before="240"/>
              <w:rPr>
                <w:sz w:val="28"/>
              </w:rPr>
            </w:pPr>
            <w:r w:rsidRPr="00A44DED">
              <w:rPr>
                <w:sz w:val="28"/>
              </w:rPr>
              <w:t>Ação 3:</w:t>
            </w:r>
            <w:r w:rsidR="003F0A1A">
              <w:rPr>
                <w:sz w:val="28"/>
              </w:rPr>
              <w:t xml:space="preserve"> _______________________________________________________</w:t>
            </w:r>
          </w:p>
          <w:p w14:paraId="10A31433" w14:textId="77777777" w:rsidR="00A44DED" w:rsidRPr="00A44DED" w:rsidRDefault="00A44DED" w:rsidP="00A44DED">
            <w:pPr>
              <w:rPr>
                <w:sz w:val="28"/>
              </w:rPr>
            </w:pPr>
            <w:r w:rsidRPr="00A44DED">
              <w:rPr>
                <w:sz w:val="28"/>
              </w:rPr>
              <w:sym w:font="Wingdings" w:char="F06F"/>
            </w:r>
            <w:r w:rsidRPr="00A44DED">
              <w:rPr>
                <w:sz w:val="28"/>
              </w:rPr>
              <w:t xml:space="preserve"> Finalizada                       </w:t>
            </w:r>
            <w:r w:rsidRPr="00A44DED">
              <w:rPr>
                <w:sz w:val="28"/>
              </w:rPr>
              <w:sym w:font="Wingdings" w:char="F06F"/>
            </w:r>
            <w:r w:rsidRPr="00A44DED">
              <w:rPr>
                <w:sz w:val="28"/>
              </w:rPr>
              <w:t xml:space="preserve"> Não finalizada</w:t>
            </w:r>
          </w:p>
          <w:p w14:paraId="5B4AA7C4" w14:textId="77777777" w:rsidR="00A44DED" w:rsidRPr="00A44DED" w:rsidRDefault="00A44DED" w:rsidP="00A44DED">
            <w:pPr>
              <w:rPr>
                <w:sz w:val="28"/>
              </w:rPr>
            </w:pPr>
            <w:r w:rsidRPr="00A44DED">
              <w:rPr>
                <w:sz w:val="28"/>
              </w:rPr>
              <w:t>Obs.:</w:t>
            </w:r>
          </w:p>
          <w:p w14:paraId="5A12EFBB" w14:textId="77777777" w:rsidR="00A44DED" w:rsidRPr="00A44DED" w:rsidRDefault="00A44DED" w:rsidP="00A44DED">
            <w:pPr>
              <w:rPr>
                <w:sz w:val="28"/>
              </w:rPr>
            </w:pPr>
          </w:p>
        </w:tc>
      </w:tr>
    </w:tbl>
    <w:p w14:paraId="0F233F75" w14:textId="77777777" w:rsidR="00DC1398" w:rsidRDefault="00DC1398" w:rsidP="00DC1398">
      <w:pPr>
        <w:spacing w:after="0"/>
      </w:pPr>
    </w:p>
    <w:tbl>
      <w:tblPr>
        <w:tblStyle w:val="Tabelacomgrade"/>
        <w:tblW w:w="0" w:type="auto"/>
        <w:tblLayout w:type="fixed"/>
        <w:tblLook w:val="04A0" w:firstRow="1" w:lastRow="0" w:firstColumn="1" w:lastColumn="0" w:noHBand="0" w:noVBand="1"/>
      </w:tblPr>
      <w:tblGrid>
        <w:gridCol w:w="5228"/>
        <w:gridCol w:w="5228"/>
      </w:tblGrid>
      <w:tr w:rsidR="00080DB2" w:rsidRPr="00C70472" w14:paraId="5C64263D" w14:textId="77777777" w:rsidTr="00080DB2">
        <w:tc>
          <w:tcPr>
            <w:tcW w:w="10456" w:type="dxa"/>
            <w:gridSpan w:val="2"/>
          </w:tcPr>
          <w:p w14:paraId="56462772" w14:textId="77777777" w:rsidR="00080DB2" w:rsidRPr="00080DB2" w:rsidRDefault="00DC1398" w:rsidP="00080DB2">
            <w:pPr>
              <w:jc w:val="center"/>
              <w:rPr>
                <w:b/>
                <w:sz w:val="28"/>
              </w:rPr>
            </w:pPr>
            <w:r>
              <w:rPr>
                <w:b/>
                <w:sz w:val="28"/>
              </w:rPr>
              <w:t xml:space="preserve">2. </w:t>
            </w:r>
            <w:r w:rsidR="00080DB2" w:rsidRPr="00080DB2">
              <w:rPr>
                <w:b/>
                <w:sz w:val="28"/>
              </w:rPr>
              <w:t>Identificação de perigos e gerenciamento de riscos</w:t>
            </w:r>
          </w:p>
        </w:tc>
      </w:tr>
      <w:tr w:rsidR="00080DB2" w:rsidRPr="00C70472" w14:paraId="17E9A751" w14:textId="77777777" w:rsidTr="00080DB2">
        <w:tc>
          <w:tcPr>
            <w:tcW w:w="5228" w:type="dxa"/>
          </w:tcPr>
          <w:p w14:paraId="091BEC99" w14:textId="77777777" w:rsidR="00080DB2" w:rsidRPr="006B387B" w:rsidRDefault="00080DB2" w:rsidP="000F3F2B">
            <w:pPr>
              <w:jc w:val="center"/>
              <w:rPr>
                <w:sz w:val="28"/>
              </w:rPr>
            </w:pPr>
            <w:r>
              <w:rPr>
                <w:sz w:val="28"/>
              </w:rPr>
              <w:t>Perigo</w:t>
            </w:r>
          </w:p>
        </w:tc>
        <w:tc>
          <w:tcPr>
            <w:tcW w:w="5228" w:type="dxa"/>
          </w:tcPr>
          <w:p w14:paraId="0F50556B" w14:textId="77777777" w:rsidR="00080DB2" w:rsidRPr="006B387B" w:rsidRDefault="000F3F2B" w:rsidP="000F3F2B">
            <w:pPr>
              <w:jc w:val="center"/>
              <w:rPr>
                <w:sz w:val="28"/>
              </w:rPr>
            </w:pPr>
            <w:r>
              <w:rPr>
                <w:sz w:val="28"/>
              </w:rPr>
              <w:t>Formulário de análise</w:t>
            </w:r>
          </w:p>
        </w:tc>
      </w:tr>
      <w:tr w:rsidR="00080DB2" w:rsidRPr="00C70472" w14:paraId="63AB8174" w14:textId="77777777" w:rsidTr="00080DB2">
        <w:tc>
          <w:tcPr>
            <w:tcW w:w="5228" w:type="dxa"/>
          </w:tcPr>
          <w:p w14:paraId="79C47FCD" w14:textId="77777777" w:rsidR="00080DB2" w:rsidRPr="006B387B" w:rsidRDefault="000F3F2B" w:rsidP="00F63E89">
            <w:pPr>
              <w:spacing w:after="240"/>
              <w:rPr>
                <w:sz w:val="28"/>
              </w:rPr>
            </w:pPr>
            <w:r>
              <w:rPr>
                <w:sz w:val="28"/>
              </w:rPr>
              <w:t>1.</w:t>
            </w:r>
          </w:p>
        </w:tc>
        <w:tc>
          <w:tcPr>
            <w:tcW w:w="5228" w:type="dxa"/>
          </w:tcPr>
          <w:p w14:paraId="0267D037" w14:textId="77777777" w:rsidR="00080DB2" w:rsidRPr="006B387B" w:rsidRDefault="00080DB2" w:rsidP="00F63E89">
            <w:pPr>
              <w:spacing w:after="240"/>
              <w:rPr>
                <w:sz w:val="28"/>
              </w:rPr>
            </w:pPr>
          </w:p>
        </w:tc>
      </w:tr>
      <w:tr w:rsidR="00080DB2" w:rsidRPr="00C70472" w14:paraId="788BA32E" w14:textId="77777777" w:rsidTr="00080DB2">
        <w:tc>
          <w:tcPr>
            <w:tcW w:w="5228" w:type="dxa"/>
          </w:tcPr>
          <w:p w14:paraId="4592372E" w14:textId="77777777" w:rsidR="00080DB2" w:rsidRPr="006B387B" w:rsidRDefault="000F3F2B" w:rsidP="00F63E89">
            <w:pPr>
              <w:spacing w:after="240"/>
              <w:rPr>
                <w:sz w:val="28"/>
              </w:rPr>
            </w:pPr>
            <w:r>
              <w:rPr>
                <w:sz w:val="28"/>
              </w:rPr>
              <w:t>2.</w:t>
            </w:r>
          </w:p>
        </w:tc>
        <w:tc>
          <w:tcPr>
            <w:tcW w:w="5228" w:type="dxa"/>
          </w:tcPr>
          <w:p w14:paraId="155BA9BE" w14:textId="77777777" w:rsidR="00080DB2" w:rsidRPr="006B387B" w:rsidRDefault="00080DB2" w:rsidP="00F63E89">
            <w:pPr>
              <w:spacing w:after="240"/>
              <w:rPr>
                <w:sz w:val="28"/>
              </w:rPr>
            </w:pPr>
          </w:p>
        </w:tc>
      </w:tr>
      <w:tr w:rsidR="00DC1398" w:rsidRPr="00C70472" w14:paraId="3172C2B2" w14:textId="77777777" w:rsidTr="00080DB2">
        <w:tc>
          <w:tcPr>
            <w:tcW w:w="5228" w:type="dxa"/>
          </w:tcPr>
          <w:p w14:paraId="20000EA7" w14:textId="77777777" w:rsidR="00DC1398" w:rsidRDefault="00DC1398" w:rsidP="00F63E89">
            <w:pPr>
              <w:spacing w:after="240"/>
              <w:rPr>
                <w:sz w:val="28"/>
              </w:rPr>
            </w:pPr>
            <w:r>
              <w:rPr>
                <w:sz w:val="28"/>
              </w:rPr>
              <w:t>3.</w:t>
            </w:r>
          </w:p>
        </w:tc>
        <w:tc>
          <w:tcPr>
            <w:tcW w:w="5228" w:type="dxa"/>
          </w:tcPr>
          <w:p w14:paraId="3D3EE8B8" w14:textId="77777777" w:rsidR="00DC1398" w:rsidRPr="006B387B" w:rsidRDefault="00DC1398" w:rsidP="00F63E89">
            <w:pPr>
              <w:spacing w:after="240"/>
              <w:rPr>
                <w:sz w:val="28"/>
              </w:rPr>
            </w:pPr>
          </w:p>
        </w:tc>
      </w:tr>
    </w:tbl>
    <w:p w14:paraId="1AA3F711" w14:textId="77777777" w:rsidR="00DC1398" w:rsidRDefault="00DC1398" w:rsidP="007A608A">
      <w:pPr>
        <w:spacing w:after="0"/>
      </w:pPr>
    </w:p>
    <w:tbl>
      <w:tblPr>
        <w:tblStyle w:val="Tabelacomgrade"/>
        <w:tblW w:w="0" w:type="auto"/>
        <w:tblLayout w:type="fixed"/>
        <w:tblLook w:val="04A0" w:firstRow="1" w:lastRow="0" w:firstColumn="1" w:lastColumn="0" w:noHBand="0" w:noVBand="1"/>
      </w:tblPr>
      <w:tblGrid>
        <w:gridCol w:w="4106"/>
        <w:gridCol w:w="6350"/>
      </w:tblGrid>
      <w:tr w:rsidR="00DC1398" w:rsidRPr="00DC1398" w14:paraId="738F10EF" w14:textId="77777777" w:rsidTr="009A793F">
        <w:tc>
          <w:tcPr>
            <w:tcW w:w="10456" w:type="dxa"/>
            <w:gridSpan w:val="2"/>
          </w:tcPr>
          <w:p w14:paraId="1F49F6D5" w14:textId="77777777" w:rsidR="00DC1398" w:rsidRPr="00DC1398" w:rsidRDefault="00DC1398" w:rsidP="00DC1398">
            <w:pPr>
              <w:jc w:val="center"/>
              <w:rPr>
                <w:b/>
                <w:sz w:val="28"/>
              </w:rPr>
            </w:pPr>
            <w:r w:rsidRPr="00DC1398">
              <w:rPr>
                <w:b/>
                <w:sz w:val="28"/>
              </w:rPr>
              <w:t>3. Ações de divulgação do SGSO</w:t>
            </w:r>
          </w:p>
        </w:tc>
      </w:tr>
      <w:tr w:rsidR="000F3F2B" w:rsidRPr="00C70472" w14:paraId="6DEDF9F5" w14:textId="77777777" w:rsidTr="007A608A">
        <w:tc>
          <w:tcPr>
            <w:tcW w:w="4106" w:type="dxa"/>
          </w:tcPr>
          <w:p w14:paraId="52898C92" w14:textId="77777777" w:rsidR="000F3F2B" w:rsidRPr="006B387B" w:rsidRDefault="00DC1398" w:rsidP="009A793F">
            <w:pPr>
              <w:rPr>
                <w:sz w:val="28"/>
              </w:rPr>
            </w:pPr>
            <w:r>
              <w:rPr>
                <w:sz w:val="28"/>
              </w:rPr>
              <w:t>Ação</w:t>
            </w:r>
          </w:p>
        </w:tc>
        <w:tc>
          <w:tcPr>
            <w:tcW w:w="6350" w:type="dxa"/>
          </w:tcPr>
          <w:p w14:paraId="01E29EAD" w14:textId="77777777" w:rsidR="000F3F2B" w:rsidRPr="006B387B" w:rsidRDefault="00DC1398" w:rsidP="009A793F">
            <w:pPr>
              <w:rPr>
                <w:sz w:val="28"/>
              </w:rPr>
            </w:pPr>
            <w:r>
              <w:rPr>
                <w:sz w:val="28"/>
              </w:rPr>
              <w:t>Descrição</w:t>
            </w:r>
          </w:p>
        </w:tc>
      </w:tr>
      <w:tr w:rsidR="00DC1398" w:rsidRPr="00C70472" w14:paraId="58D90A02" w14:textId="77777777" w:rsidTr="007A608A">
        <w:tc>
          <w:tcPr>
            <w:tcW w:w="4106" w:type="dxa"/>
          </w:tcPr>
          <w:p w14:paraId="5D9B252A" w14:textId="77777777" w:rsidR="00DC1398" w:rsidRPr="006B387B" w:rsidRDefault="00DC1398" w:rsidP="009A793F">
            <w:pPr>
              <w:spacing w:after="240"/>
              <w:rPr>
                <w:sz w:val="28"/>
              </w:rPr>
            </w:pPr>
            <w:r>
              <w:rPr>
                <w:sz w:val="28"/>
              </w:rPr>
              <w:t>1.</w:t>
            </w:r>
          </w:p>
        </w:tc>
        <w:tc>
          <w:tcPr>
            <w:tcW w:w="6350" w:type="dxa"/>
          </w:tcPr>
          <w:p w14:paraId="23EDA216" w14:textId="77777777" w:rsidR="00DC1398" w:rsidRDefault="00DC1398" w:rsidP="009A793F">
            <w:pPr>
              <w:spacing w:after="240"/>
              <w:rPr>
                <w:sz w:val="28"/>
              </w:rPr>
            </w:pPr>
          </w:p>
          <w:p w14:paraId="6E6FFA0F" w14:textId="77777777" w:rsidR="007A608A" w:rsidRPr="006B387B" w:rsidRDefault="007A608A" w:rsidP="009A793F">
            <w:pPr>
              <w:spacing w:after="240"/>
              <w:rPr>
                <w:sz w:val="28"/>
              </w:rPr>
            </w:pPr>
          </w:p>
        </w:tc>
      </w:tr>
      <w:tr w:rsidR="00DC1398" w:rsidRPr="00C70472" w14:paraId="0F3C699B" w14:textId="77777777" w:rsidTr="007A608A">
        <w:tc>
          <w:tcPr>
            <w:tcW w:w="4106" w:type="dxa"/>
          </w:tcPr>
          <w:p w14:paraId="1961D29C" w14:textId="77777777" w:rsidR="00DC1398" w:rsidRPr="006B387B" w:rsidRDefault="00DC1398" w:rsidP="009A793F">
            <w:pPr>
              <w:spacing w:after="240"/>
              <w:rPr>
                <w:sz w:val="28"/>
              </w:rPr>
            </w:pPr>
            <w:r>
              <w:rPr>
                <w:sz w:val="28"/>
              </w:rPr>
              <w:t>2.</w:t>
            </w:r>
          </w:p>
        </w:tc>
        <w:tc>
          <w:tcPr>
            <w:tcW w:w="6350" w:type="dxa"/>
          </w:tcPr>
          <w:p w14:paraId="58D96304" w14:textId="77777777" w:rsidR="00DC1398" w:rsidRDefault="00DC1398" w:rsidP="009A793F">
            <w:pPr>
              <w:spacing w:after="240"/>
              <w:rPr>
                <w:sz w:val="28"/>
              </w:rPr>
            </w:pPr>
          </w:p>
          <w:p w14:paraId="26B88112" w14:textId="77777777" w:rsidR="007A608A" w:rsidRPr="006B387B" w:rsidRDefault="007A608A" w:rsidP="009A793F">
            <w:pPr>
              <w:spacing w:after="240"/>
              <w:rPr>
                <w:sz w:val="28"/>
              </w:rPr>
            </w:pPr>
          </w:p>
        </w:tc>
      </w:tr>
    </w:tbl>
    <w:p w14:paraId="1BAC1F86" w14:textId="77777777" w:rsidR="007A608A" w:rsidRDefault="007A608A" w:rsidP="007A608A">
      <w:pPr>
        <w:spacing w:after="0"/>
      </w:pPr>
    </w:p>
    <w:tbl>
      <w:tblPr>
        <w:tblStyle w:val="Tabelacomgrade"/>
        <w:tblW w:w="0" w:type="auto"/>
        <w:tblLayout w:type="fixed"/>
        <w:tblLook w:val="04A0" w:firstRow="1" w:lastRow="0" w:firstColumn="1" w:lastColumn="0" w:noHBand="0" w:noVBand="1"/>
      </w:tblPr>
      <w:tblGrid>
        <w:gridCol w:w="4106"/>
        <w:gridCol w:w="6350"/>
      </w:tblGrid>
      <w:tr w:rsidR="00774DAD" w:rsidRPr="00DC1398" w14:paraId="4587031A" w14:textId="77777777" w:rsidTr="009A793F">
        <w:tc>
          <w:tcPr>
            <w:tcW w:w="10456" w:type="dxa"/>
            <w:gridSpan w:val="2"/>
          </w:tcPr>
          <w:p w14:paraId="354224B5" w14:textId="77777777" w:rsidR="00774DAD" w:rsidRPr="00DC1398" w:rsidRDefault="00774DAD" w:rsidP="00774DAD">
            <w:pPr>
              <w:jc w:val="center"/>
              <w:rPr>
                <w:b/>
                <w:sz w:val="28"/>
              </w:rPr>
            </w:pPr>
            <w:r>
              <w:rPr>
                <w:b/>
                <w:sz w:val="28"/>
              </w:rPr>
              <w:t>4</w:t>
            </w:r>
            <w:r w:rsidRPr="00DC1398">
              <w:rPr>
                <w:b/>
                <w:sz w:val="28"/>
              </w:rPr>
              <w:t xml:space="preserve">. </w:t>
            </w:r>
            <w:r>
              <w:rPr>
                <w:b/>
                <w:sz w:val="28"/>
              </w:rPr>
              <w:t>Outras ações</w:t>
            </w:r>
          </w:p>
        </w:tc>
      </w:tr>
      <w:tr w:rsidR="00774DAD" w:rsidRPr="00C70472" w14:paraId="3AFB632F" w14:textId="77777777" w:rsidTr="009A793F">
        <w:tc>
          <w:tcPr>
            <w:tcW w:w="4106" w:type="dxa"/>
          </w:tcPr>
          <w:p w14:paraId="678EE3FE" w14:textId="77777777" w:rsidR="00774DAD" w:rsidRPr="006B387B" w:rsidRDefault="00774DAD" w:rsidP="009A793F">
            <w:pPr>
              <w:rPr>
                <w:sz w:val="28"/>
              </w:rPr>
            </w:pPr>
            <w:r>
              <w:rPr>
                <w:sz w:val="28"/>
              </w:rPr>
              <w:t>Ação</w:t>
            </w:r>
          </w:p>
        </w:tc>
        <w:tc>
          <w:tcPr>
            <w:tcW w:w="6350" w:type="dxa"/>
          </w:tcPr>
          <w:p w14:paraId="6FCD8886" w14:textId="77777777" w:rsidR="00774DAD" w:rsidRPr="006B387B" w:rsidRDefault="00774DAD" w:rsidP="009A793F">
            <w:pPr>
              <w:rPr>
                <w:sz w:val="28"/>
              </w:rPr>
            </w:pPr>
            <w:r>
              <w:rPr>
                <w:sz w:val="28"/>
              </w:rPr>
              <w:t>Descrição</w:t>
            </w:r>
          </w:p>
        </w:tc>
      </w:tr>
      <w:tr w:rsidR="00774DAD" w:rsidRPr="00C70472" w14:paraId="52A3A1A4" w14:textId="77777777" w:rsidTr="009A793F">
        <w:tc>
          <w:tcPr>
            <w:tcW w:w="4106" w:type="dxa"/>
          </w:tcPr>
          <w:p w14:paraId="5918C822" w14:textId="77777777" w:rsidR="00774DAD" w:rsidRPr="006B387B" w:rsidRDefault="00774DAD" w:rsidP="009A793F">
            <w:pPr>
              <w:spacing w:after="240"/>
              <w:rPr>
                <w:sz w:val="28"/>
              </w:rPr>
            </w:pPr>
            <w:r>
              <w:rPr>
                <w:sz w:val="28"/>
              </w:rPr>
              <w:t>1.</w:t>
            </w:r>
          </w:p>
        </w:tc>
        <w:tc>
          <w:tcPr>
            <w:tcW w:w="6350" w:type="dxa"/>
          </w:tcPr>
          <w:p w14:paraId="26C293D3" w14:textId="77777777" w:rsidR="00774DAD" w:rsidRDefault="00774DAD" w:rsidP="009A793F">
            <w:pPr>
              <w:spacing w:after="240"/>
              <w:rPr>
                <w:sz w:val="28"/>
              </w:rPr>
            </w:pPr>
          </w:p>
          <w:p w14:paraId="11ADC678" w14:textId="77777777" w:rsidR="00774DAD" w:rsidRPr="006B387B" w:rsidRDefault="00774DAD" w:rsidP="009A793F">
            <w:pPr>
              <w:spacing w:after="240"/>
              <w:rPr>
                <w:sz w:val="28"/>
              </w:rPr>
            </w:pPr>
          </w:p>
        </w:tc>
      </w:tr>
      <w:tr w:rsidR="009C69A7" w:rsidRPr="00C70472" w14:paraId="5BAD19E7" w14:textId="77777777" w:rsidTr="009A793F">
        <w:tc>
          <w:tcPr>
            <w:tcW w:w="4106" w:type="dxa"/>
          </w:tcPr>
          <w:p w14:paraId="6A7CE552" w14:textId="77777777" w:rsidR="009C69A7" w:rsidRDefault="009C69A7" w:rsidP="009A793F">
            <w:pPr>
              <w:spacing w:after="240"/>
              <w:rPr>
                <w:sz w:val="28"/>
              </w:rPr>
            </w:pPr>
            <w:r>
              <w:rPr>
                <w:sz w:val="28"/>
              </w:rPr>
              <w:t>2.</w:t>
            </w:r>
          </w:p>
        </w:tc>
        <w:tc>
          <w:tcPr>
            <w:tcW w:w="6350" w:type="dxa"/>
          </w:tcPr>
          <w:p w14:paraId="54766556" w14:textId="77777777" w:rsidR="009C69A7" w:rsidRDefault="009C69A7" w:rsidP="009A793F">
            <w:pPr>
              <w:spacing w:after="240"/>
              <w:rPr>
                <w:sz w:val="28"/>
              </w:rPr>
            </w:pPr>
          </w:p>
          <w:p w14:paraId="5D1A7952" w14:textId="77777777" w:rsidR="009C69A7" w:rsidRDefault="009C69A7" w:rsidP="009A793F">
            <w:pPr>
              <w:spacing w:after="240"/>
              <w:rPr>
                <w:sz w:val="28"/>
              </w:rPr>
            </w:pPr>
          </w:p>
        </w:tc>
      </w:tr>
      <w:tr w:rsidR="00774DAD" w:rsidRPr="00C70472" w14:paraId="0ADC7E7E" w14:textId="77777777" w:rsidTr="009A793F">
        <w:tc>
          <w:tcPr>
            <w:tcW w:w="4106" w:type="dxa"/>
          </w:tcPr>
          <w:p w14:paraId="1AC787F7" w14:textId="77777777" w:rsidR="00774DAD" w:rsidRPr="006B387B" w:rsidRDefault="009C69A7" w:rsidP="009C69A7">
            <w:pPr>
              <w:spacing w:after="240"/>
              <w:rPr>
                <w:sz w:val="28"/>
              </w:rPr>
            </w:pPr>
            <w:r>
              <w:rPr>
                <w:sz w:val="28"/>
              </w:rPr>
              <w:t>3</w:t>
            </w:r>
            <w:r w:rsidR="00774DAD">
              <w:rPr>
                <w:sz w:val="28"/>
              </w:rPr>
              <w:t>.</w:t>
            </w:r>
          </w:p>
        </w:tc>
        <w:tc>
          <w:tcPr>
            <w:tcW w:w="6350" w:type="dxa"/>
          </w:tcPr>
          <w:p w14:paraId="73B7C86C" w14:textId="77777777" w:rsidR="00774DAD" w:rsidRDefault="00774DAD" w:rsidP="009A793F">
            <w:pPr>
              <w:spacing w:after="240"/>
              <w:rPr>
                <w:sz w:val="28"/>
              </w:rPr>
            </w:pPr>
          </w:p>
          <w:p w14:paraId="6C90D230" w14:textId="77777777" w:rsidR="00774DAD" w:rsidRPr="006B387B" w:rsidRDefault="00774DAD" w:rsidP="009A793F">
            <w:pPr>
              <w:spacing w:after="240"/>
              <w:rPr>
                <w:sz w:val="28"/>
              </w:rPr>
            </w:pPr>
          </w:p>
        </w:tc>
      </w:tr>
    </w:tbl>
    <w:p w14:paraId="47ED4F69" w14:textId="77777777" w:rsidR="00774DAD" w:rsidRDefault="00774DAD" w:rsidP="00774DAD">
      <w:pPr>
        <w:spacing w:after="0"/>
      </w:pPr>
    </w:p>
    <w:p w14:paraId="760C4C5A" w14:textId="77777777" w:rsidR="000F68C0" w:rsidRDefault="000F68C0" w:rsidP="00774DAD">
      <w:pPr>
        <w:spacing w:after="0"/>
      </w:pPr>
    </w:p>
    <w:p w14:paraId="50DA1766" w14:textId="77777777" w:rsidR="000F68C0" w:rsidRDefault="000F68C0" w:rsidP="00774DAD">
      <w:pPr>
        <w:spacing w:after="0"/>
      </w:pPr>
    </w:p>
    <w:p w14:paraId="59C083E3" w14:textId="77777777" w:rsidR="000F68C0" w:rsidRDefault="000F68C0" w:rsidP="00774DAD">
      <w:pPr>
        <w:spacing w:after="0"/>
      </w:pPr>
    </w:p>
    <w:p w14:paraId="49908184" w14:textId="77777777" w:rsidR="000F68C0" w:rsidRDefault="000F68C0" w:rsidP="00774DAD">
      <w:pPr>
        <w:spacing w:after="0"/>
      </w:pPr>
    </w:p>
    <w:p w14:paraId="47C58DED" w14:textId="77777777" w:rsidR="000F68C0" w:rsidRDefault="000F68C0" w:rsidP="00774DAD">
      <w:pPr>
        <w:spacing w:after="0"/>
      </w:pPr>
    </w:p>
    <w:p w14:paraId="00E2A94C" w14:textId="77777777" w:rsidR="000F68C0" w:rsidRDefault="000F68C0" w:rsidP="00774DAD">
      <w:pPr>
        <w:spacing w:after="0"/>
      </w:pPr>
    </w:p>
    <w:p w14:paraId="1285872D" w14:textId="77777777" w:rsidR="009C69A7" w:rsidRDefault="009C69A7" w:rsidP="0062020F">
      <w:pPr>
        <w:rPr>
          <w:sz w:val="24"/>
        </w:rPr>
      </w:pPr>
    </w:p>
    <w:p w14:paraId="279F9687" w14:textId="77777777" w:rsidR="0062020F" w:rsidRDefault="0062020F" w:rsidP="0062020F">
      <w:pPr>
        <w:rPr>
          <w:sz w:val="24"/>
        </w:rPr>
      </w:pPr>
      <w:r>
        <w:rPr>
          <w:sz w:val="24"/>
        </w:rPr>
        <w:br w:type="page"/>
      </w:r>
    </w:p>
    <w:p w14:paraId="305E7B78" w14:textId="77777777" w:rsidR="00B94CA8" w:rsidRDefault="00C93279" w:rsidP="00E2171A">
      <w:pPr>
        <w:pStyle w:val="Ttulo1"/>
        <w:numPr>
          <w:ilvl w:val="0"/>
          <w:numId w:val="0"/>
        </w:numPr>
        <w:ind w:left="432"/>
      </w:pPr>
      <w:bookmarkStart w:id="107" w:name="_Ref479061954"/>
      <w:bookmarkStart w:id="108" w:name="_Toc62650142"/>
      <w:r>
        <w:lastRenderedPageBreak/>
        <w:t xml:space="preserve">Apêndice </w:t>
      </w:r>
      <w:r w:rsidR="00EB30F4">
        <w:t>4</w:t>
      </w:r>
      <w:r w:rsidR="00091A87">
        <w:t xml:space="preserve"> </w:t>
      </w:r>
      <w:r w:rsidR="000D1CAC">
        <w:t xml:space="preserve">– </w:t>
      </w:r>
      <w:r w:rsidR="00091A87">
        <w:t xml:space="preserve">Formulário </w:t>
      </w:r>
      <w:r w:rsidR="000D1CAC">
        <w:t xml:space="preserve">para </w:t>
      </w:r>
      <w:r w:rsidR="00091A87">
        <w:t>Relato Voluntário</w:t>
      </w:r>
      <w:bookmarkEnd w:id="104"/>
      <w:bookmarkEnd w:id="107"/>
      <w:bookmarkEnd w:id="108"/>
    </w:p>
    <w:p w14:paraId="33B37230" w14:textId="77777777" w:rsidR="00C93279" w:rsidRDefault="00C93279"/>
    <w:tbl>
      <w:tblPr>
        <w:tblStyle w:val="Tabelacomgrade"/>
        <w:tblW w:w="5000" w:type="pct"/>
        <w:tblLook w:val="04A0" w:firstRow="1" w:lastRow="0" w:firstColumn="1" w:lastColumn="0" w:noHBand="0" w:noVBand="1"/>
      </w:tblPr>
      <w:tblGrid>
        <w:gridCol w:w="2390"/>
        <w:gridCol w:w="688"/>
        <w:gridCol w:w="7378"/>
      </w:tblGrid>
      <w:tr w:rsidR="00004CE8" w14:paraId="56A3A08A" w14:textId="77777777" w:rsidTr="00EB30F4">
        <w:tc>
          <w:tcPr>
            <w:tcW w:w="1143" w:type="pct"/>
            <w:tcBorders>
              <w:right w:val="nil"/>
            </w:tcBorders>
          </w:tcPr>
          <w:p w14:paraId="0630777E" w14:textId="5F446584" w:rsidR="00C93279" w:rsidRDefault="00004CE8" w:rsidP="002C0AD1">
            <w:pPr>
              <w:jc w:val="center"/>
            </w:pPr>
            <w:r>
              <w:rPr>
                <w:noProof/>
                <w:lang w:eastAsia="pt-BR"/>
              </w:rPr>
              <w:drawing>
                <wp:inline distT="0" distB="0" distL="0" distR="0" wp14:anchorId="7D175366" wp14:editId="5DF77243">
                  <wp:extent cx="1095375" cy="934017"/>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3857" w:type="pct"/>
            <w:gridSpan w:val="2"/>
            <w:tcBorders>
              <w:left w:val="nil"/>
            </w:tcBorders>
          </w:tcPr>
          <w:p w14:paraId="0C64C2A7" w14:textId="5D22976F" w:rsidR="00C93279" w:rsidRDefault="00AA18D3" w:rsidP="00004CE8">
            <w:pPr>
              <w:jc w:val="center"/>
              <w:rPr>
                <w:sz w:val="24"/>
              </w:rPr>
            </w:pPr>
            <w:r w:rsidRPr="00AA18D3">
              <w:rPr>
                <w:rFonts w:ascii="Arial" w:hAnsi="Arial"/>
                <w:b/>
                <w:color w:val="FF0000"/>
                <w:sz w:val="24"/>
              </w:rPr>
              <w:t>ACME</w:t>
            </w:r>
            <w:r w:rsidR="00C93279" w:rsidRPr="00004CE8">
              <w:rPr>
                <w:sz w:val="24"/>
              </w:rPr>
              <w:t xml:space="preserve"> </w:t>
            </w:r>
            <w:r w:rsidR="00A11C20">
              <w:rPr>
                <w:sz w:val="24"/>
              </w:rPr>
              <w:t xml:space="preserve">- </w:t>
            </w:r>
            <w:r w:rsidR="00C93279" w:rsidRPr="00004CE8">
              <w:rPr>
                <w:sz w:val="24"/>
              </w:rPr>
              <w:t>Organização de Manutenção Aeronáutica</w:t>
            </w:r>
          </w:p>
          <w:p w14:paraId="108C4066" w14:textId="620BB415" w:rsidR="00004CE8" w:rsidRDefault="00524E67" w:rsidP="00004CE8">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6F8F3BF7" w14:textId="760868A3" w:rsidR="00004CE8" w:rsidRDefault="00004CE8" w:rsidP="00004CE8">
            <w:pPr>
              <w:jc w:val="center"/>
              <w:rPr>
                <w:sz w:val="24"/>
              </w:rPr>
            </w:pPr>
            <w:r>
              <w:rPr>
                <w:sz w:val="24"/>
              </w:rPr>
              <w:t>Rua João da Silva, 345</w:t>
            </w:r>
          </w:p>
          <w:p w14:paraId="64FC700C" w14:textId="5D1F2756" w:rsidR="00004CE8" w:rsidRDefault="00004CE8" w:rsidP="00004CE8">
            <w:pPr>
              <w:jc w:val="center"/>
              <w:rPr>
                <w:sz w:val="24"/>
              </w:rPr>
            </w:pPr>
            <w:r>
              <w:rPr>
                <w:sz w:val="24"/>
              </w:rPr>
              <w:t>Aeroporto Municipal, Hangar 9</w:t>
            </w:r>
          </w:p>
          <w:p w14:paraId="43636196" w14:textId="77777777" w:rsidR="00004CE8" w:rsidRPr="00004CE8" w:rsidRDefault="00004CE8" w:rsidP="00004CE8">
            <w:pPr>
              <w:jc w:val="center"/>
              <w:rPr>
                <w:sz w:val="24"/>
              </w:rPr>
            </w:pPr>
            <w:r>
              <w:rPr>
                <w:sz w:val="24"/>
              </w:rPr>
              <w:t xml:space="preserve">CEP: XXXXX-XXX – </w:t>
            </w:r>
            <w:r w:rsidR="00EA3D7F">
              <w:rPr>
                <w:sz w:val="24"/>
              </w:rPr>
              <w:t>Município</w:t>
            </w:r>
            <w:r>
              <w:rPr>
                <w:sz w:val="24"/>
              </w:rPr>
              <w:t>/Estado</w:t>
            </w:r>
          </w:p>
        </w:tc>
      </w:tr>
      <w:tr w:rsidR="00C93279" w:rsidRPr="00C70472" w14:paraId="3A01F000" w14:textId="77777777" w:rsidTr="00EB30F4">
        <w:tc>
          <w:tcPr>
            <w:tcW w:w="5000" w:type="pct"/>
            <w:gridSpan w:val="3"/>
          </w:tcPr>
          <w:p w14:paraId="27CE616B" w14:textId="77777777" w:rsidR="00C93279" w:rsidRDefault="00C93279" w:rsidP="00C70472">
            <w:pPr>
              <w:jc w:val="center"/>
              <w:rPr>
                <w:b/>
                <w:sz w:val="28"/>
              </w:rPr>
            </w:pPr>
            <w:r w:rsidRPr="00C70472">
              <w:rPr>
                <w:b/>
                <w:sz w:val="28"/>
              </w:rPr>
              <w:t>Formulário para Relato Voluntário de Segurança Operacional</w:t>
            </w:r>
          </w:p>
          <w:p w14:paraId="1172CFBC" w14:textId="77777777" w:rsidR="00F634BC" w:rsidRDefault="00F634BC" w:rsidP="00C70472">
            <w:pPr>
              <w:jc w:val="center"/>
              <w:rPr>
                <w:b/>
                <w:sz w:val="28"/>
              </w:rPr>
            </w:pPr>
          </w:p>
          <w:p w14:paraId="337C136C" w14:textId="1439CAE8" w:rsidR="00C70472" w:rsidRPr="00C70472" w:rsidRDefault="00F634BC">
            <w:pPr>
              <w:jc w:val="center"/>
              <w:rPr>
                <w:b/>
                <w:sz w:val="28"/>
              </w:rPr>
            </w:pPr>
            <w:r>
              <w:rPr>
                <w:b/>
                <w:sz w:val="28"/>
              </w:rPr>
              <w:t>(Reporte qualquer situação ou ocorrência que você achar que seja insegura)</w:t>
            </w:r>
          </w:p>
        </w:tc>
      </w:tr>
      <w:tr w:rsidR="00004CE8" w14:paraId="6B15B281" w14:textId="77777777" w:rsidTr="00EB30F4">
        <w:tc>
          <w:tcPr>
            <w:tcW w:w="1472" w:type="pct"/>
            <w:gridSpan w:val="2"/>
            <w:vAlign w:val="center"/>
          </w:tcPr>
          <w:p w14:paraId="7760FAB3" w14:textId="77777777" w:rsidR="00C93279" w:rsidRPr="00C70472" w:rsidRDefault="00C70472" w:rsidP="00C70472">
            <w:pPr>
              <w:jc w:val="center"/>
              <w:rPr>
                <w:sz w:val="24"/>
              </w:rPr>
            </w:pPr>
            <w:r w:rsidRPr="00C70472">
              <w:rPr>
                <w:sz w:val="24"/>
              </w:rPr>
              <w:t>Descrição da ocorrência de segurança operacional</w:t>
            </w:r>
          </w:p>
        </w:tc>
        <w:tc>
          <w:tcPr>
            <w:tcW w:w="3528" w:type="pct"/>
          </w:tcPr>
          <w:p w14:paraId="5E7EA8E6" w14:textId="77777777" w:rsidR="00C93279" w:rsidRDefault="00C93279"/>
          <w:p w14:paraId="3C2273C5" w14:textId="77777777" w:rsidR="00C70472" w:rsidRDefault="00C70472"/>
          <w:p w14:paraId="10C01BD8" w14:textId="77777777" w:rsidR="00C70472" w:rsidRDefault="00C70472"/>
          <w:p w14:paraId="34F8E7B0" w14:textId="77777777" w:rsidR="00C70472" w:rsidRDefault="00C70472"/>
          <w:p w14:paraId="4BDD29F2" w14:textId="77777777" w:rsidR="00C70472" w:rsidRDefault="00C70472"/>
          <w:p w14:paraId="7E9F0F0A" w14:textId="77777777" w:rsidR="00C70472" w:rsidRDefault="00C70472"/>
          <w:p w14:paraId="3710E294" w14:textId="77777777" w:rsidR="00C70472" w:rsidRDefault="00C70472"/>
          <w:p w14:paraId="1DD109A1" w14:textId="77777777" w:rsidR="00C70472" w:rsidRDefault="00C70472"/>
          <w:p w14:paraId="776B325D" w14:textId="77777777" w:rsidR="00C70472" w:rsidRDefault="00C70472"/>
          <w:p w14:paraId="6678018F" w14:textId="77777777" w:rsidR="00C70472" w:rsidRDefault="00C70472"/>
          <w:p w14:paraId="24E0BAD2" w14:textId="77777777" w:rsidR="00C70472" w:rsidRDefault="00C70472"/>
          <w:p w14:paraId="5C6BC508" w14:textId="77777777" w:rsidR="00EB30F4" w:rsidRDefault="00EB30F4"/>
          <w:p w14:paraId="2D72AD55" w14:textId="77777777" w:rsidR="00EB30F4" w:rsidRDefault="00EB30F4"/>
          <w:p w14:paraId="23705F29" w14:textId="77777777" w:rsidR="00EB30F4" w:rsidRDefault="00EB30F4"/>
          <w:p w14:paraId="28FF7419" w14:textId="77777777" w:rsidR="00C70472" w:rsidRDefault="00C70472"/>
        </w:tc>
      </w:tr>
      <w:tr w:rsidR="00004CE8" w14:paraId="5D1CA234" w14:textId="77777777" w:rsidTr="00EB30F4">
        <w:tc>
          <w:tcPr>
            <w:tcW w:w="1472" w:type="pct"/>
            <w:gridSpan w:val="2"/>
            <w:vAlign w:val="center"/>
          </w:tcPr>
          <w:p w14:paraId="3A6DED62" w14:textId="77777777" w:rsidR="00C93279" w:rsidRPr="00C70472" w:rsidRDefault="00C93279" w:rsidP="00C70472">
            <w:pPr>
              <w:jc w:val="center"/>
              <w:rPr>
                <w:sz w:val="24"/>
              </w:rPr>
            </w:pPr>
            <w:r w:rsidRPr="00C70472">
              <w:rPr>
                <w:sz w:val="24"/>
              </w:rPr>
              <w:t>Local da ocorrência</w:t>
            </w:r>
          </w:p>
          <w:p w14:paraId="26389F72" w14:textId="77777777" w:rsidR="00C93279" w:rsidRPr="00C70472" w:rsidRDefault="00C93279" w:rsidP="00C70472">
            <w:pPr>
              <w:jc w:val="center"/>
              <w:rPr>
                <w:sz w:val="24"/>
              </w:rPr>
            </w:pPr>
            <w:r w:rsidRPr="00C70472">
              <w:rPr>
                <w:sz w:val="24"/>
              </w:rPr>
              <w:t xml:space="preserve">(sala, </w:t>
            </w:r>
            <w:r w:rsidR="00C70472" w:rsidRPr="00C70472">
              <w:rPr>
                <w:sz w:val="24"/>
              </w:rPr>
              <w:t>hangar, etc.)</w:t>
            </w:r>
          </w:p>
        </w:tc>
        <w:tc>
          <w:tcPr>
            <w:tcW w:w="3528" w:type="pct"/>
          </w:tcPr>
          <w:p w14:paraId="65499FE5" w14:textId="77777777" w:rsidR="00C93279" w:rsidRDefault="00C93279" w:rsidP="00D96889"/>
          <w:p w14:paraId="5487F8F8" w14:textId="77777777" w:rsidR="00C70472" w:rsidRDefault="00C70472" w:rsidP="00D96889"/>
          <w:p w14:paraId="7F6727B1" w14:textId="77777777" w:rsidR="00C70472" w:rsidRDefault="00C70472" w:rsidP="00D96889"/>
          <w:p w14:paraId="336ABD31" w14:textId="77777777" w:rsidR="00C70472" w:rsidRDefault="00C70472" w:rsidP="00D96889"/>
          <w:p w14:paraId="20E8DF70" w14:textId="77777777" w:rsidR="00EB30F4" w:rsidRDefault="00EB30F4" w:rsidP="00D96889"/>
          <w:p w14:paraId="20D08EFA" w14:textId="77777777" w:rsidR="00EB30F4" w:rsidRDefault="00EB30F4" w:rsidP="00D96889"/>
          <w:p w14:paraId="7C09C4A3" w14:textId="77777777" w:rsidR="00EB30F4" w:rsidRDefault="00EB30F4" w:rsidP="00D96889"/>
          <w:p w14:paraId="1DC9ADC8" w14:textId="77777777" w:rsidR="00C70472" w:rsidRDefault="00C70472" w:rsidP="00D96889"/>
        </w:tc>
      </w:tr>
      <w:tr w:rsidR="00004CE8" w14:paraId="112F6EBD" w14:textId="77777777" w:rsidTr="00EB30F4">
        <w:tc>
          <w:tcPr>
            <w:tcW w:w="1472" w:type="pct"/>
            <w:gridSpan w:val="2"/>
            <w:vAlign w:val="center"/>
          </w:tcPr>
          <w:p w14:paraId="2E8788D9" w14:textId="77777777" w:rsidR="00C93279" w:rsidRPr="00C70472" w:rsidRDefault="00C93279" w:rsidP="00C70472">
            <w:pPr>
              <w:jc w:val="center"/>
              <w:rPr>
                <w:sz w:val="24"/>
              </w:rPr>
            </w:pPr>
            <w:r w:rsidRPr="00C70472">
              <w:rPr>
                <w:sz w:val="24"/>
              </w:rPr>
              <w:t>Material envolvido</w:t>
            </w:r>
          </w:p>
          <w:p w14:paraId="2099AC26" w14:textId="77777777" w:rsidR="00C93279" w:rsidRPr="00C70472" w:rsidRDefault="00C93279" w:rsidP="00C70472">
            <w:pPr>
              <w:jc w:val="center"/>
              <w:rPr>
                <w:sz w:val="24"/>
              </w:rPr>
            </w:pPr>
            <w:r w:rsidRPr="00C70472">
              <w:rPr>
                <w:sz w:val="24"/>
              </w:rPr>
              <w:t>(ferramentas, equipamentos, manuais, etc.)</w:t>
            </w:r>
          </w:p>
        </w:tc>
        <w:tc>
          <w:tcPr>
            <w:tcW w:w="3528" w:type="pct"/>
          </w:tcPr>
          <w:p w14:paraId="426DF3F0" w14:textId="77777777" w:rsidR="00C93279" w:rsidRDefault="00C93279"/>
          <w:p w14:paraId="0F3418A1" w14:textId="77777777" w:rsidR="00C70472" w:rsidRDefault="00C70472"/>
          <w:p w14:paraId="5CA1952E" w14:textId="77777777" w:rsidR="00C70472" w:rsidRDefault="00C70472"/>
          <w:p w14:paraId="3DE4E47F" w14:textId="77777777" w:rsidR="00C70472" w:rsidRDefault="00C70472"/>
          <w:p w14:paraId="111EAD5D" w14:textId="77777777" w:rsidR="00C70472" w:rsidRDefault="00C70472"/>
          <w:p w14:paraId="60ED785D" w14:textId="77777777" w:rsidR="00C70472" w:rsidRDefault="00C70472"/>
        </w:tc>
      </w:tr>
      <w:tr w:rsidR="00004CE8" w14:paraId="0A9292C3" w14:textId="77777777" w:rsidTr="00EB30F4">
        <w:tc>
          <w:tcPr>
            <w:tcW w:w="1472" w:type="pct"/>
            <w:gridSpan w:val="2"/>
            <w:vAlign w:val="center"/>
          </w:tcPr>
          <w:p w14:paraId="63B8122A" w14:textId="77777777" w:rsidR="00C93279" w:rsidRPr="00C70472" w:rsidRDefault="00C93279" w:rsidP="00C70472">
            <w:pPr>
              <w:jc w:val="center"/>
              <w:rPr>
                <w:sz w:val="24"/>
              </w:rPr>
            </w:pPr>
            <w:r w:rsidRPr="00C70472">
              <w:rPr>
                <w:sz w:val="24"/>
              </w:rPr>
              <w:t>Data</w:t>
            </w:r>
          </w:p>
        </w:tc>
        <w:tc>
          <w:tcPr>
            <w:tcW w:w="3528" w:type="pct"/>
          </w:tcPr>
          <w:p w14:paraId="279DB65E" w14:textId="77777777" w:rsidR="00C93279" w:rsidRDefault="00C93279"/>
          <w:p w14:paraId="6869F735" w14:textId="77777777" w:rsidR="00C70472" w:rsidRDefault="00C70472"/>
          <w:p w14:paraId="443D9BE6" w14:textId="77777777" w:rsidR="00C70472" w:rsidRDefault="00C70472"/>
        </w:tc>
      </w:tr>
      <w:tr w:rsidR="00004CE8" w14:paraId="77A87CBC" w14:textId="77777777" w:rsidTr="00EB30F4">
        <w:tc>
          <w:tcPr>
            <w:tcW w:w="1472" w:type="pct"/>
            <w:gridSpan w:val="2"/>
            <w:tcBorders>
              <w:bottom w:val="single" w:sz="4" w:space="0" w:color="auto"/>
            </w:tcBorders>
            <w:vAlign w:val="center"/>
          </w:tcPr>
          <w:p w14:paraId="3414EBE7" w14:textId="77777777" w:rsidR="00C93279" w:rsidRPr="00C70472" w:rsidRDefault="00C93279" w:rsidP="00C70472">
            <w:pPr>
              <w:jc w:val="center"/>
              <w:rPr>
                <w:sz w:val="24"/>
              </w:rPr>
            </w:pPr>
            <w:r w:rsidRPr="00C70472">
              <w:rPr>
                <w:sz w:val="24"/>
              </w:rPr>
              <w:t>Nome do relator</w:t>
            </w:r>
          </w:p>
          <w:p w14:paraId="21AAC513" w14:textId="77777777" w:rsidR="00C93279" w:rsidRPr="00C70472" w:rsidRDefault="00C93279" w:rsidP="00C70472">
            <w:pPr>
              <w:jc w:val="center"/>
              <w:rPr>
                <w:sz w:val="24"/>
              </w:rPr>
            </w:pPr>
            <w:r w:rsidRPr="00C70472">
              <w:rPr>
                <w:sz w:val="24"/>
              </w:rPr>
              <w:t>(deixar em branco para relato anônimo)</w:t>
            </w:r>
          </w:p>
        </w:tc>
        <w:tc>
          <w:tcPr>
            <w:tcW w:w="3528" w:type="pct"/>
            <w:tcBorders>
              <w:bottom w:val="single" w:sz="4" w:space="0" w:color="auto"/>
            </w:tcBorders>
          </w:tcPr>
          <w:p w14:paraId="2F5740AC" w14:textId="77777777" w:rsidR="00C93279" w:rsidRDefault="00C93279"/>
          <w:p w14:paraId="4158C6FF" w14:textId="77777777" w:rsidR="00C70472" w:rsidRDefault="00C70472"/>
          <w:p w14:paraId="05D70D8A" w14:textId="77777777" w:rsidR="00C70472" w:rsidRDefault="00C70472"/>
          <w:p w14:paraId="262F2600" w14:textId="77777777" w:rsidR="00C70472" w:rsidRDefault="00C70472"/>
          <w:p w14:paraId="79D190AF" w14:textId="77777777" w:rsidR="00C70472" w:rsidRDefault="00C70472"/>
        </w:tc>
      </w:tr>
    </w:tbl>
    <w:p w14:paraId="15C63F8C" w14:textId="77777777" w:rsidR="00C93279" w:rsidRDefault="00C93279"/>
    <w:p w14:paraId="71808C16" w14:textId="77777777" w:rsidR="00EA3D7F" w:rsidRDefault="00C70472" w:rsidP="00C70472">
      <w:pPr>
        <w:jc w:val="both"/>
        <w:rPr>
          <w:sz w:val="20"/>
        </w:rPr>
        <w:sectPr w:rsidR="00EA3D7F" w:rsidSect="008A0961">
          <w:footerReference w:type="default" r:id="rId36"/>
          <w:pgSz w:w="11906" w:h="16838"/>
          <w:pgMar w:top="720" w:right="720" w:bottom="720" w:left="720" w:header="708" w:footer="708" w:gutter="0"/>
          <w:cols w:space="708"/>
          <w:docGrid w:linePitch="360"/>
        </w:sectPr>
      </w:pPr>
      <w:r w:rsidRPr="00EA3D7F">
        <w:rPr>
          <w:b/>
          <w:sz w:val="20"/>
        </w:rPr>
        <w:t>AVISO:</w:t>
      </w:r>
      <w:r w:rsidRPr="00EA3D7F">
        <w:rPr>
          <w:sz w:val="20"/>
        </w:rPr>
        <w:t xml:space="preserve"> o formulário de relato voluntário de ocorrências de segurança operacional serve para auxiliar a organização a identificar perigos e condições inseguras. É política d</w:t>
      </w:r>
      <w:r w:rsidR="00143982">
        <w:rPr>
          <w:sz w:val="20"/>
        </w:rPr>
        <w:t>a empresa</w:t>
      </w:r>
      <w:r w:rsidRPr="00EA3D7F">
        <w:rPr>
          <w:sz w:val="20"/>
        </w:rPr>
        <w:t xml:space="preserve"> tratar o sistema de relatos voluntários apenas para fins de segurança operacional.</w:t>
      </w:r>
    </w:p>
    <w:p w14:paraId="7F16F7B9" w14:textId="461E342C" w:rsidR="00C77750" w:rsidRDefault="00B3404F" w:rsidP="00E2171A">
      <w:pPr>
        <w:pStyle w:val="Ttulo1"/>
        <w:numPr>
          <w:ilvl w:val="0"/>
          <w:numId w:val="0"/>
        </w:numPr>
        <w:ind w:left="432"/>
      </w:pPr>
      <w:bookmarkStart w:id="109" w:name="_Ref512347109"/>
      <w:bookmarkStart w:id="110" w:name="_Toc62650143"/>
      <w:bookmarkStart w:id="111" w:name="_Ref478375456"/>
      <w:r>
        <w:lastRenderedPageBreak/>
        <w:t>Apêndice 5 – Formulário para Base de Dados de Perigos</w:t>
      </w:r>
      <w:bookmarkEnd w:id="109"/>
      <w:bookmarkEnd w:id="110"/>
    </w:p>
    <w:tbl>
      <w:tblPr>
        <w:tblStyle w:val="Tabelacomgrade"/>
        <w:tblW w:w="5000" w:type="pct"/>
        <w:tblLook w:val="04A0" w:firstRow="1" w:lastRow="0" w:firstColumn="1" w:lastColumn="0" w:noHBand="0" w:noVBand="1"/>
      </w:tblPr>
      <w:tblGrid>
        <w:gridCol w:w="2863"/>
        <w:gridCol w:w="7593"/>
      </w:tblGrid>
      <w:tr w:rsidR="00C77750" w:rsidRPr="00004CE8" w14:paraId="37443C8D" w14:textId="77777777" w:rsidTr="00C77750">
        <w:tc>
          <w:tcPr>
            <w:tcW w:w="0" w:type="auto"/>
            <w:tcBorders>
              <w:right w:val="nil"/>
            </w:tcBorders>
          </w:tcPr>
          <w:p w14:paraId="0EAF93AA" w14:textId="77777777" w:rsidR="00C77750" w:rsidRDefault="00C77750" w:rsidP="00C77750">
            <w:pPr>
              <w:jc w:val="center"/>
            </w:pPr>
            <w:r>
              <w:rPr>
                <w:noProof/>
                <w:lang w:eastAsia="pt-BR"/>
              </w:rPr>
              <w:drawing>
                <wp:inline distT="0" distB="0" distL="0" distR="0" wp14:anchorId="46CAA7B9" wp14:editId="67912DC9">
                  <wp:extent cx="1095375" cy="93401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0" w:type="auto"/>
            <w:tcBorders>
              <w:left w:val="nil"/>
            </w:tcBorders>
          </w:tcPr>
          <w:p w14:paraId="00C0912A" w14:textId="77777777" w:rsidR="00C77750" w:rsidRDefault="00C77750" w:rsidP="00C77750">
            <w:pPr>
              <w:jc w:val="center"/>
              <w:rPr>
                <w:sz w:val="24"/>
              </w:rPr>
            </w:pPr>
            <w:r w:rsidRPr="00AA18D3">
              <w:rPr>
                <w:rFonts w:ascii="Arial" w:hAnsi="Arial"/>
                <w:b/>
                <w:color w:val="FF0000"/>
                <w:sz w:val="24"/>
              </w:rPr>
              <w:t>ACME</w:t>
            </w:r>
            <w:r w:rsidRPr="00004CE8">
              <w:rPr>
                <w:sz w:val="24"/>
              </w:rPr>
              <w:t xml:space="preserve"> </w:t>
            </w:r>
            <w:r>
              <w:rPr>
                <w:sz w:val="24"/>
              </w:rPr>
              <w:t xml:space="preserve">- </w:t>
            </w:r>
            <w:r w:rsidRPr="00004CE8">
              <w:rPr>
                <w:sz w:val="24"/>
              </w:rPr>
              <w:t>Organização de Manutenção Aeronáutica</w:t>
            </w:r>
          </w:p>
          <w:p w14:paraId="768DB8C5" w14:textId="77777777" w:rsidR="00C77750" w:rsidRDefault="00C77750" w:rsidP="00C77750">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35F64678" w14:textId="77777777" w:rsidR="00C77750" w:rsidRDefault="00C77750" w:rsidP="00C77750">
            <w:pPr>
              <w:jc w:val="center"/>
              <w:rPr>
                <w:sz w:val="24"/>
              </w:rPr>
            </w:pPr>
            <w:r>
              <w:rPr>
                <w:sz w:val="24"/>
              </w:rPr>
              <w:t>Rua João da Silva, 345</w:t>
            </w:r>
          </w:p>
          <w:p w14:paraId="43FA33FF" w14:textId="77777777" w:rsidR="00C77750" w:rsidRDefault="00C77750" w:rsidP="00C77750">
            <w:pPr>
              <w:jc w:val="center"/>
              <w:rPr>
                <w:sz w:val="24"/>
              </w:rPr>
            </w:pPr>
            <w:r>
              <w:rPr>
                <w:sz w:val="24"/>
              </w:rPr>
              <w:t>Aeroporto Municipal, Hangar 9</w:t>
            </w:r>
          </w:p>
          <w:p w14:paraId="70A9A5A2" w14:textId="77777777" w:rsidR="00C77750" w:rsidRPr="00004CE8" w:rsidRDefault="00C77750" w:rsidP="00C77750">
            <w:pPr>
              <w:jc w:val="center"/>
              <w:rPr>
                <w:sz w:val="24"/>
              </w:rPr>
            </w:pPr>
            <w:r>
              <w:rPr>
                <w:sz w:val="24"/>
              </w:rPr>
              <w:t>CEP: XXXXX-XXX – Município/Estado</w:t>
            </w:r>
          </w:p>
        </w:tc>
      </w:tr>
      <w:tr w:rsidR="00C77750" w:rsidRPr="00C70472" w14:paraId="1B527E79" w14:textId="77777777" w:rsidTr="00C77750">
        <w:tc>
          <w:tcPr>
            <w:tcW w:w="0" w:type="auto"/>
            <w:gridSpan w:val="2"/>
            <w:shd w:val="clear" w:color="auto" w:fill="D9D9D9" w:themeFill="background1" w:themeFillShade="D9"/>
          </w:tcPr>
          <w:p w14:paraId="4FD3BB13" w14:textId="77777777" w:rsidR="00C77750" w:rsidRPr="00C70472" w:rsidRDefault="00C77750" w:rsidP="00C77750">
            <w:pPr>
              <w:jc w:val="center"/>
              <w:rPr>
                <w:b/>
                <w:sz w:val="28"/>
              </w:rPr>
            </w:pPr>
          </w:p>
          <w:p w14:paraId="08BC972E" w14:textId="41DF5F4A" w:rsidR="00C77750" w:rsidRPr="00C70472" w:rsidRDefault="00C77750" w:rsidP="00C77750">
            <w:pPr>
              <w:shd w:val="clear" w:color="auto" w:fill="D9D9D9" w:themeFill="background1" w:themeFillShade="D9"/>
              <w:jc w:val="center"/>
              <w:rPr>
                <w:b/>
                <w:sz w:val="28"/>
              </w:rPr>
            </w:pPr>
            <w:r>
              <w:rPr>
                <w:b/>
                <w:sz w:val="28"/>
              </w:rPr>
              <w:t>Base de Dados de Perigos</w:t>
            </w:r>
          </w:p>
          <w:p w14:paraId="460079EE" w14:textId="77777777" w:rsidR="00C77750" w:rsidRPr="00C70472" w:rsidRDefault="00C77750" w:rsidP="00C77750">
            <w:pPr>
              <w:jc w:val="center"/>
              <w:rPr>
                <w:b/>
                <w:sz w:val="28"/>
              </w:rPr>
            </w:pPr>
          </w:p>
        </w:tc>
      </w:tr>
    </w:tbl>
    <w:p w14:paraId="348559AA" w14:textId="77777777" w:rsidR="00C77750" w:rsidRDefault="00C77750" w:rsidP="00DA4535">
      <w:pPr>
        <w:spacing w:after="0"/>
      </w:pPr>
    </w:p>
    <w:tbl>
      <w:tblPr>
        <w:tblStyle w:val="Tabelacomgrade"/>
        <w:tblW w:w="5000" w:type="pct"/>
        <w:tblLook w:val="04A0" w:firstRow="1" w:lastRow="0" w:firstColumn="1" w:lastColumn="0" w:noHBand="0" w:noVBand="1"/>
      </w:tblPr>
      <w:tblGrid>
        <w:gridCol w:w="10456"/>
      </w:tblGrid>
      <w:tr w:rsidR="00C77750" w:rsidRPr="00C70472" w14:paraId="18B137C3" w14:textId="77777777" w:rsidTr="00DA4535">
        <w:tc>
          <w:tcPr>
            <w:tcW w:w="0" w:type="auto"/>
            <w:shd w:val="clear" w:color="auto" w:fill="auto"/>
          </w:tcPr>
          <w:p w14:paraId="501A36B2" w14:textId="1BA64343" w:rsidR="00C77750" w:rsidRPr="00C70472" w:rsidRDefault="00C77750" w:rsidP="00DA4535">
            <w:pPr>
              <w:rPr>
                <w:b/>
                <w:sz w:val="28"/>
              </w:rPr>
            </w:pPr>
            <w:r>
              <w:rPr>
                <w:b/>
                <w:sz w:val="28"/>
              </w:rPr>
              <w:t>Perigo Identificado</w:t>
            </w:r>
          </w:p>
        </w:tc>
      </w:tr>
      <w:tr w:rsidR="00C77750" w:rsidRPr="00C70472" w14:paraId="4F521845" w14:textId="77777777" w:rsidTr="00C77750">
        <w:tc>
          <w:tcPr>
            <w:tcW w:w="0" w:type="auto"/>
            <w:shd w:val="clear" w:color="auto" w:fill="auto"/>
          </w:tcPr>
          <w:p w14:paraId="36364151" w14:textId="77777777" w:rsidR="00C77750" w:rsidRDefault="00C77750" w:rsidP="00C77750">
            <w:pPr>
              <w:rPr>
                <w:b/>
                <w:sz w:val="28"/>
              </w:rPr>
            </w:pPr>
          </w:p>
          <w:p w14:paraId="5A74A115" w14:textId="77777777" w:rsidR="00C77750" w:rsidRDefault="00C77750" w:rsidP="00C77750">
            <w:pPr>
              <w:rPr>
                <w:b/>
                <w:sz w:val="28"/>
              </w:rPr>
            </w:pPr>
          </w:p>
          <w:p w14:paraId="4754889B" w14:textId="77777777" w:rsidR="00C77750" w:rsidRDefault="00C77750" w:rsidP="00C77750">
            <w:pPr>
              <w:rPr>
                <w:b/>
                <w:sz w:val="28"/>
              </w:rPr>
            </w:pPr>
          </w:p>
          <w:p w14:paraId="492FF18A" w14:textId="77777777" w:rsidR="00C77750" w:rsidRDefault="00C77750" w:rsidP="00C77750">
            <w:pPr>
              <w:rPr>
                <w:b/>
                <w:sz w:val="28"/>
              </w:rPr>
            </w:pPr>
          </w:p>
        </w:tc>
      </w:tr>
    </w:tbl>
    <w:p w14:paraId="31575FCB" w14:textId="77777777" w:rsidR="00C77750" w:rsidRDefault="00C77750" w:rsidP="00DA4535">
      <w:pPr>
        <w:spacing w:after="0"/>
      </w:pPr>
    </w:p>
    <w:tbl>
      <w:tblPr>
        <w:tblStyle w:val="Tabelacomgrade"/>
        <w:tblW w:w="5000" w:type="pct"/>
        <w:tblLook w:val="04A0" w:firstRow="1" w:lastRow="0" w:firstColumn="1" w:lastColumn="0" w:noHBand="0" w:noVBand="1"/>
      </w:tblPr>
      <w:tblGrid>
        <w:gridCol w:w="10456"/>
      </w:tblGrid>
      <w:tr w:rsidR="00C77750" w:rsidRPr="00C70472" w14:paraId="5BE6B65A" w14:textId="77777777" w:rsidTr="00C77750">
        <w:tc>
          <w:tcPr>
            <w:tcW w:w="0" w:type="auto"/>
            <w:shd w:val="clear" w:color="auto" w:fill="auto"/>
          </w:tcPr>
          <w:p w14:paraId="4A0278F2" w14:textId="27FCD20C" w:rsidR="00C77750" w:rsidRPr="00C70472" w:rsidRDefault="00C77750" w:rsidP="00C77750">
            <w:pPr>
              <w:rPr>
                <w:b/>
                <w:sz w:val="28"/>
              </w:rPr>
            </w:pPr>
            <w:r>
              <w:rPr>
                <w:b/>
                <w:sz w:val="28"/>
              </w:rPr>
              <w:t>Processo do Controle de Qualidade Associado</w:t>
            </w:r>
          </w:p>
        </w:tc>
      </w:tr>
      <w:tr w:rsidR="00C77750" w:rsidRPr="00C70472" w14:paraId="37F10CA0" w14:textId="77777777" w:rsidTr="00DA4535">
        <w:trPr>
          <w:trHeight w:val="454"/>
        </w:trPr>
        <w:tc>
          <w:tcPr>
            <w:tcW w:w="0" w:type="auto"/>
            <w:shd w:val="clear" w:color="auto" w:fill="auto"/>
            <w:vAlign w:val="center"/>
          </w:tcPr>
          <w:p w14:paraId="2AF29955" w14:textId="5C65A3F9" w:rsidR="00C77750" w:rsidRPr="00DA4535" w:rsidRDefault="00C77750" w:rsidP="00B13EE1">
            <w:pPr>
              <w:rPr>
                <w:sz w:val="28"/>
              </w:rPr>
            </w:pPr>
            <w:r>
              <w:rPr>
                <w:sz w:val="28"/>
              </w:rPr>
              <w:sym w:font="Wingdings 2" w:char="F0A3"/>
            </w:r>
            <w:r>
              <w:rPr>
                <w:sz w:val="28"/>
              </w:rPr>
              <w:t xml:space="preserve"> Inspeção de recebimento</w:t>
            </w:r>
          </w:p>
        </w:tc>
      </w:tr>
      <w:tr w:rsidR="00C77750" w:rsidRPr="00C70472" w14:paraId="63D838A3" w14:textId="77777777" w:rsidTr="00DA4535">
        <w:trPr>
          <w:trHeight w:val="454"/>
        </w:trPr>
        <w:tc>
          <w:tcPr>
            <w:tcW w:w="0" w:type="auto"/>
            <w:shd w:val="clear" w:color="auto" w:fill="auto"/>
            <w:vAlign w:val="center"/>
          </w:tcPr>
          <w:p w14:paraId="6CB12B54" w14:textId="70197077" w:rsidR="00C77750" w:rsidRPr="00DA4535" w:rsidRDefault="00C77750" w:rsidP="00B13EE1">
            <w:pPr>
              <w:rPr>
                <w:sz w:val="28"/>
              </w:rPr>
            </w:pPr>
            <w:r>
              <w:rPr>
                <w:sz w:val="28"/>
              </w:rPr>
              <w:sym w:font="Wingdings 2" w:char="F0A3"/>
            </w:r>
            <w:r>
              <w:rPr>
                <w:sz w:val="28"/>
              </w:rPr>
              <w:t xml:space="preserve"> Inspeção preliminar</w:t>
            </w:r>
          </w:p>
        </w:tc>
      </w:tr>
      <w:tr w:rsidR="00C77750" w:rsidRPr="00C70472" w14:paraId="705A1308" w14:textId="77777777" w:rsidTr="00DA4535">
        <w:trPr>
          <w:trHeight w:val="454"/>
        </w:trPr>
        <w:tc>
          <w:tcPr>
            <w:tcW w:w="0" w:type="auto"/>
            <w:shd w:val="clear" w:color="auto" w:fill="auto"/>
            <w:vAlign w:val="center"/>
          </w:tcPr>
          <w:p w14:paraId="170D3294" w14:textId="1AFC68F6" w:rsidR="00C77750" w:rsidRPr="00DA4535" w:rsidRDefault="00C77750" w:rsidP="00B13EE1">
            <w:pPr>
              <w:rPr>
                <w:sz w:val="28"/>
              </w:rPr>
            </w:pPr>
            <w:r>
              <w:rPr>
                <w:sz w:val="28"/>
              </w:rPr>
              <w:sym w:font="Wingdings 2" w:char="F0A3"/>
            </w:r>
            <w:r>
              <w:rPr>
                <w:sz w:val="28"/>
              </w:rPr>
              <w:t xml:space="preserve"> Inspeção de danos ocultos</w:t>
            </w:r>
          </w:p>
        </w:tc>
      </w:tr>
      <w:tr w:rsidR="00C77750" w:rsidRPr="00C70472" w14:paraId="326D743A" w14:textId="77777777" w:rsidTr="00DA4535">
        <w:trPr>
          <w:trHeight w:val="454"/>
        </w:trPr>
        <w:tc>
          <w:tcPr>
            <w:tcW w:w="0" w:type="auto"/>
            <w:shd w:val="clear" w:color="auto" w:fill="auto"/>
            <w:vAlign w:val="center"/>
          </w:tcPr>
          <w:p w14:paraId="15F9FD0C" w14:textId="60537637" w:rsidR="00C77750" w:rsidRPr="00DA4535" w:rsidRDefault="00C77750" w:rsidP="00B13EE1">
            <w:pPr>
              <w:rPr>
                <w:sz w:val="28"/>
              </w:rPr>
            </w:pPr>
            <w:r>
              <w:rPr>
                <w:sz w:val="28"/>
              </w:rPr>
              <w:sym w:font="Wingdings 2" w:char="F0A3"/>
            </w:r>
            <w:r>
              <w:rPr>
                <w:sz w:val="28"/>
              </w:rPr>
              <w:t xml:space="preserve"> Estabelecimento e manutenção da proficiência do pessoal de inspeção</w:t>
            </w:r>
          </w:p>
        </w:tc>
      </w:tr>
      <w:tr w:rsidR="00C77750" w:rsidRPr="00C70472" w14:paraId="65DA4D1D" w14:textId="77777777" w:rsidTr="00DA4535">
        <w:trPr>
          <w:trHeight w:val="454"/>
        </w:trPr>
        <w:tc>
          <w:tcPr>
            <w:tcW w:w="0" w:type="auto"/>
            <w:shd w:val="clear" w:color="auto" w:fill="auto"/>
            <w:vAlign w:val="center"/>
          </w:tcPr>
          <w:p w14:paraId="5506182D" w14:textId="7CEAF571" w:rsidR="00C77750" w:rsidRPr="00DA4535" w:rsidRDefault="00C77750" w:rsidP="00B13EE1">
            <w:pPr>
              <w:rPr>
                <w:sz w:val="28"/>
              </w:rPr>
            </w:pPr>
            <w:r>
              <w:rPr>
                <w:sz w:val="28"/>
              </w:rPr>
              <w:sym w:font="Wingdings 2" w:char="F0A3"/>
            </w:r>
            <w:r>
              <w:rPr>
                <w:sz w:val="28"/>
              </w:rPr>
              <w:t xml:space="preserve"> Estabelecimento e manutenção de dados técnicos atualizados</w:t>
            </w:r>
          </w:p>
        </w:tc>
      </w:tr>
      <w:tr w:rsidR="00C77750" w:rsidRPr="00C70472" w14:paraId="42E63CD1" w14:textId="77777777" w:rsidTr="00DA4535">
        <w:trPr>
          <w:trHeight w:val="454"/>
        </w:trPr>
        <w:tc>
          <w:tcPr>
            <w:tcW w:w="0" w:type="auto"/>
            <w:shd w:val="clear" w:color="auto" w:fill="auto"/>
            <w:vAlign w:val="center"/>
          </w:tcPr>
          <w:p w14:paraId="033FD54A" w14:textId="5CD6EB9B" w:rsidR="00C77750" w:rsidRDefault="00C77750" w:rsidP="00B13EE1">
            <w:pPr>
              <w:rPr>
                <w:sz w:val="28"/>
              </w:rPr>
            </w:pPr>
            <w:r>
              <w:rPr>
                <w:sz w:val="28"/>
              </w:rPr>
              <w:sym w:font="Wingdings 2" w:char="F0A3"/>
            </w:r>
            <w:r>
              <w:rPr>
                <w:sz w:val="28"/>
              </w:rPr>
              <w:t xml:space="preserve"> Qualificação e supervisão de pessoal não certificado</w:t>
            </w:r>
          </w:p>
        </w:tc>
      </w:tr>
      <w:tr w:rsidR="00C77750" w:rsidRPr="00C70472" w14:paraId="4F026CD4" w14:textId="77777777" w:rsidTr="00DA4535">
        <w:trPr>
          <w:trHeight w:val="454"/>
        </w:trPr>
        <w:tc>
          <w:tcPr>
            <w:tcW w:w="0" w:type="auto"/>
            <w:shd w:val="clear" w:color="auto" w:fill="auto"/>
            <w:vAlign w:val="center"/>
          </w:tcPr>
          <w:p w14:paraId="579A2175" w14:textId="3C198761" w:rsidR="00C77750" w:rsidRDefault="00C77750" w:rsidP="00B13EE1">
            <w:pPr>
              <w:rPr>
                <w:sz w:val="28"/>
              </w:rPr>
            </w:pPr>
            <w:r>
              <w:rPr>
                <w:sz w:val="28"/>
              </w:rPr>
              <w:sym w:font="Wingdings 2" w:char="F0A3"/>
            </w:r>
            <w:r>
              <w:rPr>
                <w:sz w:val="28"/>
              </w:rPr>
              <w:t xml:space="preserve"> Inspeção final e APRS</w:t>
            </w:r>
          </w:p>
        </w:tc>
      </w:tr>
      <w:tr w:rsidR="00C77750" w:rsidRPr="00C70472" w14:paraId="4FC4B426" w14:textId="77777777" w:rsidTr="00DA4535">
        <w:trPr>
          <w:trHeight w:val="454"/>
        </w:trPr>
        <w:tc>
          <w:tcPr>
            <w:tcW w:w="0" w:type="auto"/>
            <w:shd w:val="clear" w:color="auto" w:fill="auto"/>
            <w:vAlign w:val="center"/>
          </w:tcPr>
          <w:p w14:paraId="1B1A01D3" w14:textId="3A6B678F" w:rsidR="00C77750" w:rsidRDefault="00C77750" w:rsidP="00B13EE1">
            <w:pPr>
              <w:rPr>
                <w:sz w:val="28"/>
              </w:rPr>
            </w:pPr>
            <w:r>
              <w:rPr>
                <w:sz w:val="28"/>
              </w:rPr>
              <w:sym w:font="Wingdings 2" w:char="F0A3"/>
            </w:r>
            <w:r>
              <w:rPr>
                <w:sz w:val="28"/>
              </w:rPr>
              <w:t xml:space="preserve"> Calibração de instrumentos de medida e teste</w:t>
            </w:r>
          </w:p>
        </w:tc>
      </w:tr>
      <w:tr w:rsidR="00C77750" w:rsidRPr="00C70472" w14:paraId="6A8C0AEA" w14:textId="77777777" w:rsidTr="00DA4535">
        <w:trPr>
          <w:trHeight w:val="454"/>
        </w:trPr>
        <w:tc>
          <w:tcPr>
            <w:tcW w:w="0" w:type="auto"/>
            <w:shd w:val="clear" w:color="auto" w:fill="auto"/>
            <w:vAlign w:val="center"/>
          </w:tcPr>
          <w:p w14:paraId="5DC85C5C" w14:textId="4570B230" w:rsidR="00C77750" w:rsidRDefault="00C77750" w:rsidP="00B13EE1">
            <w:pPr>
              <w:rPr>
                <w:sz w:val="28"/>
              </w:rPr>
            </w:pPr>
            <w:r>
              <w:rPr>
                <w:sz w:val="28"/>
              </w:rPr>
              <w:sym w:font="Wingdings 2" w:char="F0A3"/>
            </w:r>
            <w:r>
              <w:rPr>
                <w:sz w:val="28"/>
              </w:rPr>
              <w:t xml:space="preserve"> Tomada de ações corretivas quanto a não-conformidades</w:t>
            </w:r>
          </w:p>
        </w:tc>
      </w:tr>
      <w:tr w:rsidR="009963AC" w:rsidRPr="00C70472" w14:paraId="127DB98B" w14:textId="77777777" w:rsidTr="007073D1">
        <w:trPr>
          <w:trHeight w:val="454"/>
        </w:trPr>
        <w:tc>
          <w:tcPr>
            <w:tcW w:w="0" w:type="auto"/>
            <w:shd w:val="clear" w:color="auto" w:fill="auto"/>
            <w:vAlign w:val="center"/>
          </w:tcPr>
          <w:p w14:paraId="2245449D" w14:textId="56660523" w:rsidR="009963AC" w:rsidRDefault="009963AC" w:rsidP="00B13EE1">
            <w:pPr>
              <w:rPr>
                <w:sz w:val="28"/>
              </w:rPr>
            </w:pPr>
            <w:r>
              <w:rPr>
                <w:sz w:val="28"/>
              </w:rPr>
              <w:sym w:font="Wingdings 2" w:char="F0A3"/>
            </w:r>
            <w:r>
              <w:rPr>
                <w:sz w:val="28"/>
              </w:rPr>
              <w:t xml:space="preserve"> Outros:</w:t>
            </w:r>
          </w:p>
          <w:p w14:paraId="668B8BC4" w14:textId="47A50F35" w:rsidR="009963AC" w:rsidRDefault="009963AC" w:rsidP="00B13EE1">
            <w:pPr>
              <w:rPr>
                <w:sz w:val="28"/>
              </w:rPr>
            </w:pPr>
          </w:p>
        </w:tc>
      </w:tr>
    </w:tbl>
    <w:p w14:paraId="75AE48FC" w14:textId="77777777" w:rsidR="00C77750" w:rsidRDefault="00C77750" w:rsidP="00DA4535">
      <w:pPr>
        <w:spacing w:after="0"/>
      </w:pPr>
    </w:p>
    <w:tbl>
      <w:tblPr>
        <w:tblStyle w:val="Tabelacomgrade"/>
        <w:tblW w:w="5000" w:type="pct"/>
        <w:tblLook w:val="04A0" w:firstRow="1" w:lastRow="0" w:firstColumn="1" w:lastColumn="0" w:noHBand="0" w:noVBand="1"/>
      </w:tblPr>
      <w:tblGrid>
        <w:gridCol w:w="10456"/>
      </w:tblGrid>
      <w:tr w:rsidR="007073D1" w:rsidRPr="00C70472" w14:paraId="44D30A18" w14:textId="77777777" w:rsidTr="002A2BC7">
        <w:tc>
          <w:tcPr>
            <w:tcW w:w="0" w:type="auto"/>
            <w:shd w:val="clear" w:color="auto" w:fill="auto"/>
          </w:tcPr>
          <w:p w14:paraId="00FEBC60" w14:textId="77777777" w:rsidR="007073D1" w:rsidRDefault="009963AC">
            <w:pPr>
              <w:rPr>
                <w:b/>
                <w:sz w:val="28"/>
              </w:rPr>
            </w:pPr>
            <w:r>
              <w:rPr>
                <w:b/>
                <w:sz w:val="28"/>
              </w:rPr>
              <w:t>Há fatores humanos envolvidos com o perigo?</w:t>
            </w:r>
          </w:p>
          <w:p w14:paraId="6F44FE0C" w14:textId="5ECA67D8" w:rsidR="00F600C6" w:rsidRPr="00DA4535" w:rsidRDefault="00F600C6">
            <w:pPr>
              <w:rPr>
                <w:sz w:val="28"/>
              </w:rPr>
            </w:pPr>
            <w:r w:rsidRPr="00DA4535">
              <w:rPr>
                <w:sz w:val="20"/>
              </w:rPr>
              <w:t>ex.: alta carga de trabalho, equipamentos/ferramentas inadequados, indisponibilidade de equipamentos/ferramentas, comunicação deficiente,</w:t>
            </w:r>
            <w:r w:rsidR="0005544D">
              <w:rPr>
                <w:sz w:val="20"/>
              </w:rPr>
              <w:t xml:space="preserve"> deficiência de comunicação em registros de manutenção,</w:t>
            </w:r>
            <w:r w:rsidRPr="00DA4535">
              <w:rPr>
                <w:sz w:val="20"/>
              </w:rPr>
              <w:t xml:space="preserve"> </w:t>
            </w:r>
            <w:r w:rsidR="0005544D">
              <w:rPr>
                <w:sz w:val="20"/>
              </w:rPr>
              <w:t xml:space="preserve">problemas de iluminação e ruído, desempenho humano (visão, audição, capacidade de raciocínio, stress, fobias, uso de drogas lícitas ou ilícitas, </w:t>
            </w:r>
            <w:r w:rsidR="009D2106">
              <w:rPr>
                <w:sz w:val="20"/>
              </w:rPr>
              <w:t>etc.)</w:t>
            </w:r>
            <w:r w:rsidRPr="00DA4535">
              <w:rPr>
                <w:sz w:val="20"/>
              </w:rPr>
              <w:t xml:space="preserve">, </w:t>
            </w:r>
            <w:r w:rsidR="009D2106">
              <w:rPr>
                <w:sz w:val="20"/>
              </w:rPr>
              <w:t>desempenho social (pressão, trabalh</w:t>
            </w:r>
            <w:r w:rsidR="0005544D">
              <w:rPr>
                <w:sz w:val="20"/>
              </w:rPr>
              <w:t>o em equipe, questões culturais,</w:t>
            </w:r>
            <w:r w:rsidR="009D2106">
              <w:rPr>
                <w:sz w:val="20"/>
              </w:rPr>
              <w:t xml:space="preserve"> etc.)</w:t>
            </w:r>
            <w:r w:rsidRPr="00DA4535">
              <w:rPr>
                <w:sz w:val="20"/>
              </w:rPr>
              <w:t xml:space="preserve">, </w:t>
            </w:r>
            <w:r w:rsidR="009D2106">
              <w:rPr>
                <w:sz w:val="20"/>
              </w:rPr>
              <w:t>desempenho no trabalho (esforço físico, tarefas repetitivas, tarefas complexas, falta de experiência</w:t>
            </w:r>
            <w:r w:rsidR="0005544D">
              <w:rPr>
                <w:sz w:val="20"/>
              </w:rPr>
              <w:t>, etc.</w:t>
            </w:r>
            <w:r w:rsidR="009D2106">
              <w:rPr>
                <w:sz w:val="20"/>
              </w:rPr>
              <w:t>)</w:t>
            </w:r>
            <w:r w:rsidR="00D71D18">
              <w:rPr>
                <w:sz w:val="20"/>
              </w:rPr>
              <w:t>, aspectos que geram distrações</w:t>
            </w:r>
            <w:r w:rsidR="009D2106">
              <w:rPr>
                <w:sz w:val="20"/>
              </w:rPr>
              <w:t xml:space="preserve">, </w:t>
            </w:r>
            <w:r w:rsidRPr="00DA4535">
              <w:rPr>
                <w:sz w:val="20"/>
              </w:rPr>
              <w:t>etc.</w:t>
            </w:r>
          </w:p>
        </w:tc>
      </w:tr>
      <w:tr w:rsidR="007073D1" w:rsidRPr="00C70472" w14:paraId="30A37209" w14:textId="77777777" w:rsidTr="002A2BC7">
        <w:tc>
          <w:tcPr>
            <w:tcW w:w="0" w:type="auto"/>
            <w:shd w:val="clear" w:color="auto" w:fill="auto"/>
          </w:tcPr>
          <w:p w14:paraId="31447029" w14:textId="77777777" w:rsidR="007073D1" w:rsidRDefault="007073D1" w:rsidP="002A2BC7">
            <w:pPr>
              <w:rPr>
                <w:sz w:val="28"/>
              </w:rPr>
            </w:pPr>
          </w:p>
          <w:p w14:paraId="6F371EBF" w14:textId="36C49E74" w:rsidR="007073D1" w:rsidRPr="00F656C8" w:rsidRDefault="007073D1" w:rsidP="002A2BC7">
            <w:pPr>
              <w:rPr>
                <w:sz w:val="28"/>
              </w:rPr>
            </w:pPr>
          </w:p>
        </w:tc>
      </w:tr>
    </w:tbl>
    <w:p w14:paraId="5441A6F1" w14:textId="77777777" w:rsidR="00C77750" w:rsidRDefault="00C77750" w:rsidP="00DA4535">
      <w:pPr>
        <w:spacing w:after="0"/>
      </w:pPr>
    </w:p>
    <w:tbl>
      <w:tblPr>
        <w:tblStyle w:val="Tabelacomgrade"/>
        <w:tblW w:w="5000" w:type="pct"/>
        <w:tblLook w:val="04A0" w:firstRow="1" w:lastRow="0" w:firstColumn="1" w:lastColumn="0" w:noHBand="0" w:noVBand="1"/>
      </w:tblPr>
      <w:tblGrid>
        <w:gridCol w:w="5228"/>
        <w:gridCol w:w="5228"/>
      </w:tblGrid>
      <w:tr w:rsidR="007073D1" w14:paraId="12A7EA1B" w14:textId="77777777" w:rsidTr="002A2BC7">
        <w:tc>
          <w:tcPr>
            <w:tcW w:w="2500" w:type="pct"/>
            <w:shd w:val="clear" w:color="auto" w:fill="FFFFFF" w:themeFill="background1"/>
          </w:tcPr>
          <w:p w14:paraId="5306F7DC" w14:textId="77777777" w:rsidR="007073D1" w:rsidRDefault="007073D1" w:rsidP="002A2BC7">
            <w:pPr>
              <w:jc w:val="center"/>
              <w:rPr>
                <w:b/>
              </w:rPr>
            </w:pPr>
            <w:r>
              <w:rPr>
                <w:b/>
              </w:rPr>
              <w:t>Local e data</w:t>
            </w:r>
          </w:p>
          <w:p w14:paraId="4D5FA663" w14:textId="77777777" w:rsidR="007073D1" w:rsidRDefault="007073D1" w:rsidP="002A2BC7">
            <w:pPr>
              <w:jc w:val="center"/>
              <w:rPr>
                <w:b/>
              </w:rPr>
            </w:pPr>
          </w:p>
          <w:p w14:paraId="697EFA48" w14:textId="77777777" w:rsidR="007073D1" w:rsidRDefault="007073D1" w:rsidP="002A2BC7">
            <w:pPr>
              <w:jc w:val="center"/>
              <w:rPr>
                <w:b/>
              </w:rPr>
            </w:pPr>
          </w:p>
          <w:p w14:paraId="47547F96" w14:textId="77777777" w:rsidR="007073D1" w:rsidRDefault="007073D1" w:rsidP="002A2BC7">
            <w:pPr>
              <w:jc w:val="center"/>
              <w:rPr>
                <w:b/>
              </w:rPr>
            </w:pPr>
          </w:p>
        </w:tc>
        <w:tc>
          <w:tcPr>
            <w:tcW w:w="2500" w:type="pct"/>
            <w:shd w:val="clear" w:color="auto" w:fill="FFFFFF" w:themeFill="background1"/>
          </w:tcPr>
          <w:p w14:paraId="0FAF78C2" w14:textId="78C9E746" w:rsidR="007073D1" w:rsidRDefault="001A543B" w:rsidP="002A2BC7">
            <w:pPr>
              <w:jc w:val="center"/>
              <w:rPr>
                <w:b/>
              </w:rPr>
            </w:pPr>
            <w:r>
              <w:rPr>
                <w:b/>
              </w:rPr>
              <w:t>Nome e assinatura</w:t>
            </w:r>
          </w:p>
          <w:p w14:paraId="59B86718" w14:textId="77777777" w:rsidR="007073D1" w:rsidRDefault="007073D1" w:rsidP="002A2BC7">
            <w:pPr>
              <w:jc w:val="center"/>
              <w:rPr>
                <w:b/>
              </w:rPr>
            </w:pPr>
          </w:p>
          <w:p w14:paraId="1257DB8A" w14:textId="77777777" w:rsidR="007073D1" w:rsidRDefault="007073D1" w:rsidP="002A2BC7">
            <w:pPr>
              <w:jc w:val="center"/>
              <w:rPr>
                <w:b/>
              </w:rPr>
            </w:pPr>
          </w:p>
          <w:p w14:paraId="4F8DEC1D" w14:textId="77777777" w:rsidR="007073D1" w:rsidRDefault="007073D1" w:rsidP="002A2BC7">
            <w:pPr>
              <w:jc w:val="center"/>
              <w:rPr>
                <w:b/>
              </w:rPr>
            </w:pPr>
          </w:p>
        </w:tc>
      </w:tr>
      <w:bookmarkEnd w:id="111"/>
    </w:tbl>
    <w:p w14:paraId="6B8B2AF7" w14:textId="2D08D56B" w:rsidR="00EA3D7F" w:rsidRDefault="00EA3D7F" w:rsidP="008F525B"/>
    <w:p w14:paraId="4B47902A" w14:textId="09DB54DF" w:rsidR="00E27FCF" w:rsidRDefault="00E27FCF" w:rsidP="00C70472">
      <w:pPr>
        <w:jc w:val="both"/>
        <w:rPr>
          <w:sz w:val="24"/>
        </w:rPr>
        <w:sectPr w:rsidR="00E27FCF" w:rsidSect="008A0961">
          <w:pgSz w:w="11906" w:h="16838"/>
          <w:pgMar w:top="720" w:right="720" w:bottom="720" w:left="720" w:header="708" w:footer="708" w:gutter="0"/>
          <w:cols w:space="708"/>
          <w:docGrid w:linePitch="360"/>
        </w:sectPr>
      </w:pPr>
    </w:p>
    <w:p w14:paraId="282CD2DB" w14:textId="553AB2DE" w:rsidR="003B7AF2" w:rsidRDefault="003B7AF2" w:rsidP="008F525B">
      <w:pPr>
        <w:pStyle w:val="Ttulo1"/>
        <w:numPr>
          <w:ilvl w:val="0"/>
          <w:numId w:val="0"/>
        </w:numPr>
        <w:ind w:left="432"/>
      </w:pPr>
      <w:bookmarkStart w:id="112" w:name="_Ref62649916"/>
      <w:bookmarkStart w:id="113" w:name="_Toc62650144"/>
      <w:bookmarkStart w:id="114" w:name="_Ref512347139"/>
      <w:r>
        <w:lastRenderedPageBreak/>
        <w:t>Apêndice 6 – Formulário para Análise de Riscos</w:t>
      </w:r>
      <w:bookmarkEnd w:id="112"/>
      <w:bookmarkEnd w:id="113"/>
    </w:p>
    <w:p w14:paraId="47ECD3F4" w14:textId="77777777" w:rsidR="00E0434E" w:rsidRPr="00E0434E" w:rsidRDefault="00E0434E" w:rsidP="00E0434E"/>
    <w:tbl>
      <w:tblPr>
        <w:tblStyle w:val="Tabelacomgrade"/>
        <w:tblW w:w="5000" w:type="pct"/>
        <w:tblLook w:val="04A0" w:firstRow="1" w:lastRow="0" w:firstColumn="1" w:lastColumn="0" w:noHBand="0" w:noVBand="1"/>
      </w:tblPr>
      <w:tblGrid>
        <w:gridCol w:w="4214"/>
        <w:gridCol w:w="11174"/>
      </w:tblGrid>
      <w:tr w:rsidR="003B7AF2" w:rsidRPr="00004CE8" w14:paraId="33066C15" w14:textId="77777777" w:rsidTr="003B3FE5">
        <w:tc>
          <w:tcPr>
            <w:tcW w:w="0" w:type="auto"/>
            <w:tcBorders>
              <w:right w:val="nil"/>
            </w:tcBorders>
          </w:tcPr>
          <w:bookmarkEnd w:id="114"/>
          <w:p w14:paraId="0FB38ACE" w14:textId="77777777" w:rsidR="003B7AF2" w:rsidRDefault="003B7AF2" w:rsidP="003B3FE5">
            <w:r>
              <w:rPr>
                <w:noProof/>
                <w:lang w:eastAsia="pt-BR"/>
              </w:rPr>
              <w:drawing>
                <wp:inline distT="0" distB="0" distL="0" distR="0" wp14:anchorId="7E2C15F8" wp14:editId="7C53C706">
                  <wp:extent cx="1095375" cy="934017"/>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0" w:type="auto"/>
            <w:tcBorders>
              <w:left w:val="nil"/>
            </w:tcBorders>
          </w:tcPr>
          <w:p w14:paraId="75E0B06A" w14:textId="77777777" w:rsidR="003B7AF2" w:rsidRDefault="003B7AF2" w:rsidP="003B3FE5">
            <w:pPr>
              <w:jc w:val="center"/>
              <w:rPr>
                <w:sz w:val="24"/>
              </w:rPr>
            </w:pPr>
            <w:r w:rsidRPr="00AA18D3">
              <w:rPr>
                <w:rFonts w:ascii="Arial" w:hAnsi="Arial"/>
                <w:b/>
                <w:color w:val="FF0000"/>
                <w:sz w:val="24"/>
              </w:rPr>
              <w:t>ACME</w:t>
            </w:r>
            <w:r w:rsidRPr="00004CE8">
              <w:rPr>
                <w:sz w:val="24"/>
              </w:rPr>
              <w:t xml:space="preserve"> </w:t>
            </w:r>
            <w:r>
              <w:rPr>
                <w:sz w:val="24"/>
              </w:rPr>
              <w:t xml:space="preserve">- </w:t>
            </w:r>
            <w:r w:rsidRPr="00004CE8">
              <w:rPr>
                <w:sz w:val="24"/>
              </w:rPr>
              <w:t>Organização de Manutenção Aeronáutica</w:t>
            </w:r>
          </w:p>
          <w:p w14:paraId="47DCB976" w14:textId="77777777" w:rsidR="003B7AF2" w:rsidRDefault="003B7AF2" w:rsidP="003B3FE5">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79C3AD85" w14:textId="77777777" w:rsidR="003B7AF2" w:rsidRDefault="003B7AF2" w:rsidP="003B3FE5">
            <w:pPr>
              <w:jc w:val="center"/>
              <w:rPr>
                <w:sz w:val="24"/>
              </w:rPr>
            </w:pPr>
            <w:r>
              <w:rPr>
                <w:sz w:val="24"/>
              </w:rPr>
              <w:t>Rua João da Silva, 345</w:t>
            </w:r>
          </w:p>
          <w:p w14:paraId="62E4B65C" w14:textId="77777777" w:rsidR="003B7AF2" w:rsidRDefault="003B7AF2" w:rsidP="003B3FE5">
            <w:pPr>
              <w:jc w:val="center"/>
              <w:rPr>
                <w:sz w:val="24"/>
              </w:rPr>
            </w:pPr>
            <w:r>
              <w:rPr>
                <w:sz w:val="24"/>
              </w:rPr>
              <w:t>Aeroporto Municipal, Hangar 9</w:t>
            </w:r>
          </w:p>
          <w:p w14:paraId="7B34C8C0" w14:textId="77777777" w:rsidR="003B7AF2" w:rsidRPr="00004CE8" w:rsidRDefault="003B7AF2" w:rsidP="003B3FE5">
            <w:pPr>
              <w:jc w:val="center"/>
              <w:rPr>
                <w:sz w:val="24"/>
              </w:rPr>
            </w:pPr>
            <w:r>
              <w:rPr>
                <w:sz w:val="24"/>
              </w:rPr>
              <w:t>CEP: XXXXX-XXX – Município/Estado</w:t>
            </w:r>
          </w:p>
        </w:tc>
      </w:tr>
      <w:tr w:rsidR="003B7AF2" w:rsidRPr="00C70472" w14:paraId="5834D715" w14:textId="77777777" w:rsidTr="003B3FE5">
        <w:tc>
          <w:tcPr>
            <w:tcW w:w="0" w:type="auto"/>
            <w:gridSpan w:val="2"/>
            <w:shd w:val="clear" w:color="auto" w:fill="D9D9D9" w:themeFill="background1" w:themeFillShade="D9"/>
          </w:tcPr>
          <w:p w14:paraId="186D1EB3" w14:textId="77777777" w:rsidR="003B7AF2" w:rsidRPr="00C70472" w:rsidRDefault="003B7AF2" w:rsidP="003B3FE5">
            <w:pPr>
              <w:jc w:val="center"/>
              <w:rPr>
                <w:b/>
                <w:sz w:val="28"/>
              </w:rPr>
            </w:pPr>
          </w:p>
          <w:p w14:paraId="2D3F6DEE" w14:textId="77777777" w:rsidR="003B7AF2" w:rsidRPr="00C70472" w:rsidRDefault="003B7AF2" w:rsidP="003B3FE5">
            <w:pPr>
              <w:shd w:val="clear" w:color="auto" w:fill="D9D9D9" w:themeFill="background1" w:themeFillShade="D9"/>
              <w:jc w:val="center"/>
              <w:rPr>
                <w:b/>
                <w:sz w:val="28"/>
              </w:rPr>
            </w:pPr>
            <w:r w:rsidRPr="00C70472">
              <w:rPr>
                <w:b/>
                <w:sz w:val="28"/>
              </w:rPr>
              <w:t xml:space="preserve">Formulário </w:t>
            </w:r>
            <w:r>
              <w:rPr>
                <w:b/>
                <w:sz w:val="28"/>
              </w:rPr>
              <w:t>de Análise de Riscos</w:t>
            </w:r>
          </w:p>
          <w:p w14:paraId="75690013" w14:textId="77777777" w:rsidR="003B7AF2" w:rsidRPr="00C70472" w:rsidRDefault="003B7AF2" w:rsidP="003B3FE5">
            <w:pPr>
              <w:jc w:val="center"/>
              <w:rPr>
                <w:b/>
                <w:sz w:val="28"/>
              </w:rPr>
            </w:pPr>
          </w:p>
        </w:tc>
      </w:tr>
    </w:tbl>
    <w:p w14:paraId="4B2BC213" w14:textId="419C6B97" w:rsidR="003B7AF2" w:rsidRDefault="003B7AF2" w:rsidP="00C70472">
      <w:pPr>
        <w:jc w:val="both"/>
        <w:rPr>
          <w:sz w:val="24"/>
        </w:rPr>
      </w:pPr>
    </w:p>
    <w:p w14:paraId="28D85EA4" w14:textId="77777777" w:rsidR="003B7AF2" w:rsidRDefault="003B7AF2" w:rsidP="00C70472">
      <w:pPr>
        <w:jc w:val="both"/>
        <w:rPr>
          <w:sz w:val="24"/>
        </w:rPr>
      </w:pPr>
    </w:p>
    <w:tbl>
      <w:tblPr>
        <w:tblStyle w:val="Tabelacomgrade"/>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3"/>
        <w:gridCol w:w="1518"/>
        <w:gridCol w:w="1485"/>
        <w:gridCol w:w="1571"/>
        <w:gridCol w:w="2419"/>
        <w:gridCol w:w="1534"/>
        <w:gridCol w:w="2609"/>
        <w:gridCol w:w="1531"/>
        <w:gridCol w:w="2228"/>
      </w:tblGrid>
      <w:tr w:rsidR="008676A2" w:rsidRPr="003B068E" w14:paraId="0D5270AD" w14:textId="77777777" w:rsidTr="008F525B">
        <w:tc>
          <w:tcPr>
            <w:tcW w:w="154" w:type="pct"/>
            <w:tcBorders>
              <w:top w:val="single" w:sz="12" w:space="0" w:color="auto"/>
              <w:bottom w:val="single" w:sz="12" w:space="0" w:color="auto"/>
            </w:tcBorders>
          </w:tcPr>
          <w:p w14:paraId="2B4633B0" w14:textId="77777777" w:rsidR="008676A2" w:rsidRPr="003B068E" w:rsidRDefault="008676A2" w:rsidP="00E27FCF">
            <w:pPr>
              <w:rPr>
                <w:b/>
                <w:sz w:val="20"/>
              </w:rPr>
            </w:pPr>
            <w:r w:rsidRPr="003B068E">
              <w:rPr>
                <w:b/>
                <w:sz w:val="20"/>
              </w:rPr>
              <w:t>Nº</w:t>
            </w:r>
          </w:p>
        </w:tc>
        <w:tc>
          <w:tcPr>
            <w:tcW w:w="494" w:type="pct"/>
            <w:tcBorders>
              <w:top w:val="single" w:sz="12" w:space="0" w:color="auto"/>
              <w:bottom w:val="single" w:sz="12" w:space="0" w:color="auto"/>
            </w:tcBorders>
          </w:tcPr>
          <w:p w14:paraId="20785697" w14:textId="77777777" w:rsidR="008676A2" w:rsidRPr="003B068E" w:rsidRDefault="008676A2" w:rsidP="00E27FCF">
            <w:pPr>
              <w:rPr>
                <w:b/>
                <w:sz w:val="20"/>
              </w:rPr>
            </w:pPr>
            <w:r w:rsidRPr="003B068E">
              <w:rPr>
                <w:b/>
                <w:sz w:val="20"/>
              </w:rPr>
              <w:t>Perigo genérico</w:t>
            </w:r>
          </w:p>
        </w:tc>
        <w:tc>
          <w:tcPr>
            <w:tcW w:w="483" w:type="pct"/>
            <w:tcBorders>
              <w:top w:val="single" w:sz="12" w:space="0" w:color="auto"/>
              <w:bottom w:val="single" w:sz="12" w:space="0" w:color="auto"/>
            </w:tcBorders>
          </w:tcPr>
          <w:p w14:paraId="439E9CD2" w14:textId="77777777" w:rsidR="008676A2" w:rsidRPr="003B068E" w:rsidRDefault="008676A2" w:rsidP="00E27FCF">
            <w:pPr>
              <w:rPr>
                <w:b/>
                <w:sz w:val="20"/>
              </w:rPr>
            </w:pPr>
            <w:r w:rsidRPr="003B068E">
              <w:rPr>
                <w:b/>
                <w:sz w:val="20"/>
              </w:rPr>
              <w:t>Componentes específicos do perigo</w:t>
            </w:r>
          </w:p>
        </w:tc>
        <w:tc>
          <w:tcPr>
            <w:tcW w:w="511" w:type="pct"/>
            <w:tcBorders>
              <w:top w:val="single" w:sz="12" w:space="0" w:color="auto"/>
              <w:bottom w:val="single" w:sz="12" w:space="0" w:color="auto"/>
            </w:tcBorders>
          </w:tcPr>
          <w:p w14:paraId="36F30672" w14:textId="77777777" w:rsidR="008676A2" w:rsidRPr="003B068E" w:rsidRDefault="008676A2" w:rsidP="00E27FCF">
            <w:pPr>
              <w:rPr>
                <w:b/>
                <w:sz w:val="20"/>
              </w:rPr>
            </w:pPr>
            <w:r w:rsidRPr="003B068E">
              <w:rPr>
                <w:b/>
                <w:sz w:val="20"/>
              </w:rPr>
              <w:t>Consequências relacionadas com o perigo</w:t>
            </w:r>
          </w:p>
        </w:tc>
        <w:tc>
          <w:tcPr>
            <w:tcW w:w="787" w:type="pct"/>
            <w:tcBorders>
              <w:top w:val="single" w:sz="12" w:space="0" w:color="auto"/>
              <w:bottom w:val="single" w:sz="12" w:space="0" w:color="auto"/>
            </w:tcBorders>
          </w:tcPr>
          <w:p w14:paraId="244B1B4F" w14:textId="2EACD0CF" w:rsidR="008676A2" w:rsidRPr="003B068E" w:rsidRDefault="008676A2" w:rsidP="00E27FCF">
            <w:pPr>
              <w:rPr>
                <w:b/>
                <w:sz w:val="20"/>
              </w:rPr>
            </w:pPr>
            <w:r w:rsidRPr="003B068E">
              <w:rPr>
                <w:b/>
                <w:sz w:val="20"/>
              </w:rPr>
              <w:t>Defesas</w:t>
            </w:r>
            <w:r>
              <w:rPr>
                <w:b/>
                <w:sz w:val="20"/>
              </w:rPr>
              <w:t>/controles</w:t>
            </w:r>
            <w:r w:rsidRPr="003B068E">
              <w:rPr>
                <w:b/>
                <w:sz w:val="20"/>
              </w:rPr>
              <w:t xml:space="preserve"> existentes para controlar o risco</w:t>
            </w:r>
            <w:r w:rsidR="003B7AF2">
              <w:rPr>
                <w:b/>
                <w:sz w:val="20"/>
              </w:rPr>
              <w:t xml:space="preserve"> (situação antes da mitigação)</w:t>
            </w:r>
          </w:p>
        </w:tc>
        <w:tc>
          <w:tcPr>
            <w:tcW w:w="499" w:type="pct"/>
            <w:tcBorders>
              <w:top w:val="single" w:sz="12" w:space="0" w:color="auto"/>
              <w:bottom w:val="single" w:sz="12" w:space="0" w:color="auto"/>
            </w:tcBorders>
          </w:tcPr>
          <w:p w14:paraId="12250CC8" w14:textId="353BE52A" w:rsidR="008676A2" w:rsidRPr="003B068E" w:rsidRDefault="008676A2" w:rsidP="00E27FCF">
            <w:pPr>
              <w:rPr>
                <w:b/>
                <w:sz w:val="20"/>
              </w:rPr>
            </w:pPr>
            <w:r>
              <w:rPr>
                <w:b/>
                <w:sz w:val="20"/>
              </w:rPr>
              <w:t>Nível de risco</w:t>
            </w:r>
          </w:p>
        </w:tc>
        <w:tc>
          <w:tcPr>
            <w:tcW w:w="849" w:type="pct"/>
            <w:tcBorders>
              <w:top w:val="single" w:sz="12" w:space="0" w:color="auto"/>
              <w:bottom w:val="single" w:sz="12" w:space="0" w:color="auto"/>
            </w:tcBorders>
          </w:tcPr>
          <w:p w14:paraId="68DBDE5A" w14:textId="77777777" w:rsidR="008676A2" w:rsidRDefault="008676A2" w:rsidP="00E27FCF">
            <w:pPr>
              <w:rPr>
                <w:b/>
                <w:sz w:val="20"/>
              </w:rPr>
            </w:pPr>
            <w:r w:rsidRPr="003B068E">
              <w:rPr>
                <w:b/>
                <w:sz w:val="20"/>
              </w:rPr>
              <w:t>Defesas</w:t>
            </w:r>
            <w:r>
              <w:rPr>
                <w:b/>
                <w:sz w:val="20"/>
              </w:rPr>
              <w:t>/controles</w:t>
            </w:r>
            <w:r w:rsidRPr="003B068E">
              <w:rPr>
                <w:b/>
                <w:sz w:val="20"/>
              </w:rPr>
              <w:t xml:space="preserve"> </w:t>
            </w:r>
            <w:r>
              <w:rPr>
                <w:b/>
                <w:sz w:val="20"/>
              </w:rPr>
              <w:t>propostos</w:t>
            </w:r>
            <w:r w:rsidRPr="003B068E">
              <w:rPr>
                <w:b/>
                <w:sz w:val="20"/>
              </w:rPr>
              <w:t xml:space="preserve"> para </w:t>
            </w:r>
            <w:r>
              <w:rPr>
                <w:b/>
                <w:sz w:val="20"/>
              </w:rPr>
              <w:t>reduzir o nível de</w:t>
            </w:r>
            <w:r w:rsidRPr="003B068E">
              <w:rPr>
                <w:b/>
                <w:sz w:val="20"/>
              </w:rPr>
              <w:t xml:space="preserve"> risco</w:t>
            </w:r>
          </w:p>
          <w:p w14:paraId="70635BA5" w14:textId="5B79292F" w:rsidR="003B7AF2" w:rsidRPr="003B068E" w:rsidRDefault="003B7AF2" w:rsidP="00E27FCF">
            <w:pPr>
              <w:rPr>
                <w:b/>
                <w:sz w:val="20"/>
              </w:rPr>
            </w:pPr>
            <w:r>
              <w:rPr>
                <w:b/>
                <w:sz w:val="20"/>
              </w:rPr>
              <w:t>(medidas de mitigação)</w:t>
            </w:r>
          </w:p>
        </w:tc>
        <w:tc>
          <w:tcPr>
            <w:tcW w:w="498" w:type="pct"/>
            <w:tcBorders>
              <w:top w:val="single" w:sz="12" w:space="0" w:color="auto"/>
              <w:bottom w:val="single" w:sz="12" w:space="0" w:color="auto"/>
            </w:tcBorders>
          </w:tcPr>
          <w:p w14:paraId="3515C70D" w14:textId="27DD2574" w:rsidR="008676A2" w:rsidRPr="00635083" w:rsidRDefault="008676A2" w:rsidP="00E27FCF">
            <w:pPr>
              <w:rPr>
                <w:b/>
                <w:sz w:val="20"/>
              </w:rPr>
            </w:pPr>
            <w:r>
              <w:rPr>
                <w:b/>
                <w:sz w:val="20"/>
              </w:rPr>
              <w:t>Nível de risco final</w:t>
            </w:r>
          </w:p>
        </w:tc>
        <w:tc>
          <w:tcPr>
            <w:tcW w:w="725" w:type="pct"/>
            <w:tcBorders>
              <w:top w:val="single" w:sz="12" w:space="0" w:color="auto"/>
              <w:bottom w:val="single" w:sz="12" w:space="0" w:color="auto"/>
            </w:tcBorders>
          </w:tcPr>
          <w:p w14:paraId="2EBFC0C1" w14:textId="182DEE25" w:rsidR="008676A2" w:rsidRPr="003B068E" w:rsidRDefault="008676A2" w:rsidP="00E27FCF">
            <w:pPr>
              <w:rPr>
                <w:b/>
                <w:sz w:val="20"/>
              </w:rPr>
            </w:pPr>
            <w:r w:rsidRPr="00635083">
              <w:rPr>
                <w:b/>
                <w:sz w:val="20"/>
              </w:rPr>
              <w:t> </w:t>
            </w:r>
            <w:r>
              <w:rPr>
                <w:b/>
                <w:sz w:val="20"/>
              </w:rPr>
              <w:t>R</w:t>
            </w:r>
            <w:r w:rsidRPr="00635083">
              <w:rPr>
                <w:b/>
                <w:sz w:val="20"/>
              </w:rPr>
              <w:t>esponsável por implementar as ações e prazo.</w:t>
            </w:r>
          </w:p>
        </w:tc>
      </w:tr>
      <w:tr w:rsidR="008676A2" w:rsidRPr="00A2790F" w14:paraId="3E0B9811" w14:textId="77777777" w:rsidTr="008F525B">
        <w:trPr>
          <w:trHeight w:val="794"/>
        </w:trPr>
        <w:tc>
          <w:tcPr>
            <w:tcW w:w="154" w:type="pct"/>
            <w:tcBorders>
              <w:top w:val="single" w:sz="12" w:space="0" w:color="auto"/>
              <w:bottom w:val="single" w:sz="12" w:space="0" w:color="auto"/>
            </w:tcBorders>
            <w:vAlign w:val="center"/>
          </w:tcPr>
          <w:p w14:paraId="17BE0B05" w14:textId="0690E325" w:rsidR="003B7AF2" w:rsidRPr="00A2790F" w:rsidRDefault="003B7AF2">
            <w:pPr>
              <w:rPr>
                <w:sz w:val="20"/>
              </w:rPr>
            </w:pPr>
          </w:p>
        </w:tc>
        <w:tc>
          <w:tcPr>
            <w:tcW w:w="494" w:type="pct"/>
            <w:tcBorders>
              <w:top w:val="single" w:sz="12" w:space="0" w:color="auto"/>
              <w:bottom w:val="single" w:sz="12" w:space="0" w:color="auto"/>
            </w:tcBorders>
            <w:vAlign w:val="center"/>
          </w:tcPr>
          <w:p w14:paraId="151A9C27" w14:textId="00670F57" w:rsidR="008676A2" w:rsidRPr="00A2790F" w:rsidRDefault="008676A2" w:rsidP="008F525B">
            <w:pPr>
              <w:rPr>
                <w:sz w:val="20"/>
              </w:rPr>
            </w:pPr>
          </w:p>
        </w:tc>
        <w:tc>
          <w:tcPr>
            <w:tcW w:w="483" w:type="pct"/>
            <w:tcBorders>
              <w:top w:val="single" w:sz="12" w:space="0" w:color="auto"/>
              <w:bottom w:val="single" w:sz="12" w:space="0" w:color="auto"/>
            </w:tcBorders>
            <w:vAlign w:val="center"/>
          </w:tcPr>
          <w:p w14:paraId="38E55192" w14:textId="0463B6C3" w:rsidR="008676A2" w:rsidRPr="00A2790F" w:rsidRDefault="008676A2" w:rsidP="008F525B">
            <w:pPr>
              <w:rPr>
                <w:sz w:val="20"/>
              </w:rPr>
            </w:pPr>
          </w:p>
        </w:tc>
        <w:tc>
          <w:tcPr>
            <w:tcW w:w="511" w:type="pct"/>
            <w:tcBorders>
              <w:top w:val="single" w:sz="12" w:space="0" w:color="auto"/>
              <w:bottom w:val="single" w:sz="12" w:space="0" w:color="auto"/>
            </w:tcBorders>
            <w:vAlign w:val="center"/>
          </w:tcPr>
          <w:p w14:paraId="507719DE" w14:textId="4D46008C" w:rsidR="008676A2" w:rsidRPr="00A2790F" w:rsidRDefault="008676A2" w:rsidP="008F525B">
            <w:pPr>
              <w:rPr>
                <w:sz w:val="20"/>
              </w:rPr>
            </w:pPr>
          </w:p>
        </w:tc>
        <w:tc>
          <w:tcPr>
            <w:tcW w:w="787" w:type="pct"/>
            <w:tcBorders>
              <w:top w:val="single" w:sz="12" w:space="0" w:color="auto"/>
              <w:bottom w:val="single" w:sz="12" w:space="0" w:color="auto"/>
            </w:tcBorders>
            <w:vAlign w:val="center"/>
          </w:tcPr>
          <w:p w14:paraId="6FCA1262" w14:textId="240F48A3" w:rsidR="008676A2" w:rsidRPr="00CB0847" w:rsidRDefault="008676A2" w:rsidP="008F525B">
            <w:pPr>
              <w:ind w:left="-119"/>
            </w:pPr>
          </w:p>
        </w:tc>
        <w:tc>
          <w:tcPr>
            <w:tcW w:w="499" w:type="pct"/>
            <w:tcBorders>
              <w:top w:val="single" w:sz="12" w:space="0" w:color="auto"/>
              <w:bottom w:val="single" w:sz="12" w:space="0" w:color="auto"/>
            </w:tcBorders>
            <w:vAlign w:val="center"/>
          </w:tcPr>
          <w:p w14:paraId="3DA269BD" w14:textId="77777777" w:rsidR="008676A2" w:rsidRPr="008F525B" w:rsidRDefault="008676A2" w:rsidP="008F525B">
            <w:pPr>
              <w:ind w:left="-119"/>
              <w:rPr>
                <w:sz w:val="20"/>
              </w:rPr>
            </w:pPr>
          </w:p>
        </w:tc>
        <w:tc>
          <w:tcPr>
            <w:tcW w:w="849" w:type="pct"/>
            <w:tcBorders>
              <w:top w:val="single" w:sz="12" w:space="0" w:color="auto"/>
              <w:bottom w:val="single" w:sz="12" w:space="0" w:color="auto"/>
            </w:tcBorders>
            <w:vAlign w:val="center"/>
          </w:tcPr>
          <w:p w14:paraId="5FCF1D32" w14:textId="77777777" w:rsidR="008676A2" w:rsidRPr="00A2790F" w:rsidRDefault="008676A2" w:rsidP="008F525B">
            <w:pPr>
              <w:rPr>
                <w:sz w:val="20"/>
              </w:rPr>
            </w:pPr>
          </w:p>
        </w:tc>
        <w:tc>
          <w:tcPr>
            <w:tcW w:w="498" w:type="pct"/>
            <w:tcBorders>
              <w:top w:val="single" w:sz="12" w:space="0" w:color="auto"/>
              <w:bottom w:val="single" w:sz="12" w:space="0" w:color="auto"/>
            </w:tcBorders>
            <w:vAlign w:val="center"/>
          </w:tcPr>
          <w:p w14:paraId="11C326DA" w14:textId="77777777" w:rsidR="008676A2" w:rsidRDefault="008676A2" w:rsidP="008F525B">
            <w:pPr>
              <w:rPr>
                <w:sz w:val="20"/>
              </w:rPr>
            </w:pPr>
          </w:p>
        </w:tc>
        <w:tc>
          <w:tcPr>
            <w:tcW w:w="725" w:type="pct"/>
            <w:tcBorders>
              <w:top w:val="single" w:sz="12" w:space="0" w:color="auto"/>
              <w:bottom w:val="single" w:sz="12" w:space="0" w:color="auto"/>
            </w:tcBorders>
            <w:vAlign w:val="center"/>
          </w:tcPr>
          <w:p w14:paraId="279FF1CA" w14:textId="29D86F94" w:rsidR="008676A2" w:rsidRPr="00A2790F" w:rsidRDefault="008676A2" w:rsidP="008F525B">
            <w:pPr>
              <w:rPr>
                <w:sz w:val="20"/>
              </w:rPr>
            </w:pPr>
          </w:p>
        </w:tc>
      </w:tr>
      <w:tr w:rsidR="003B7AF2" w:rsidRPr="00A2790F" w14:paraId="25F3C4B1" w14:textId="77777777" w:rsidTr="008F525B">
        <w:trPr>
          <w:trHeight w:val="794"/>
        </w:trPr>
        <w:tc>
          <w:tcPr>
            <w:tcW w:w="154" w:type="pct"/>
            <w:tcBorders>
              <w:top w:val="single" w:sz="12" w:space="0" w:color="auto"/>
              <w:bottom w:val="single" w:sz="12" w:space="0" w:color="auto"/>
            </w:tcBorders>
            <w:vAlign w:val="center"/>
          </w:tcPr>
          <w:p w14:paraId="5B8DCF44" w14:textId="77777777" w:rsidR="003B7AF2" w:rsidRPr="00A2790F" w:rsidRDefault="003B7AF2">
            <w:pPr>
              <w:rPr>
                <w:sz w:val="20"/>
              </w:rPr>
            </w:pPr>
          </w:p>
        </w:tc>
        <w:tc>
          <w:tcPr>
            <w:tcW w:w="494" w:type="pct"/>
            <w:tcBorders>
              <w:top w:val="single" w:sz="12" w:space="0" w:color="auto"/>
              <w:bottom w:val="single" w:sz="12" w:space="0" w:color="auto"/>
            </w:tcBorders>
            <w:vAlign w:val="center"/>
          </w:tcPr>
          <w:p w14:paraId="6A5553CB" w14:textId="77777777" w:rsidR="003B7AF2" w:rsidRPr="00A2790F" w:rsidRDefault="003B7AF2" w:rsidP="008F525B">
            <w:pPr>
              <w:rPr>
                <w:sz w:val="20"/>
              </w:rPr>
            </w:pPr>
          </w:p>
        </w:tc>
        <w:tc>
          <w:tcPr>
            <w:tcW w:w="483" w:type="pct"/>
            <w:tcBorders>
              <w:top w:val="single" w:sz="12" w:space="0" w:color="auto"/>
              <w:bottom w:val="single" w:sz="12" w:space="0" w:color="auto"/>
            </w:tcBorders>
            <w:vAlign w:val="center"/>
          </w:tcPr>
          <w:p w14:paraId="667C88C2" w14:textId="77777777" w:rsidR="003B7AF2" w:rsidRPr="00A2790F" w:rsidRDefault="003B7AF2" w:rsidP="008F525B">
            <w:pPr>
              <w:rPr>
                <w:sz w:val="20"/>
              </w:rPr>
            </w:pPr>
          </w:p>
        </w:tc>
        <w:tc>
          <w:tcPr>
            <w:tcW w:w="511" w:type="pct"/>
            <w:tcBorders>
              <w:top w:val="single" w:sz="12" w:space="0" w:color="auto"/>
              <w:bottom w:val="single" w:sz="12" w:space="0" w:color="auto"/>
            </w:tcBorders>
            <w:vAlign w:val="center"/>
          </w:tcPr>
          <w:p w14:paraId="52975789" w14:textId="77777777" w:rsidR="003B7AF2" w:rsidRPr="00A2790F" w:rsidRDefault="003B7AF2" w:rsidP="008F525B">
            <w:pPr>
              <w:rPr>
                <w:sz w:val="20"/>
              </w:rPr>
            </w:pPr>
          </w:p>
        </w:tc>
        <w:tc>
          <w:tcPr>
            <w:tcW w:w="787" w:type="pct"/>
            <w:tcBorders>
              <w:top w:val="single" w:sz="12" w:space="0" w:color="auto"/>
              <w:bottom w:val="single" w:sz="12" w:space="0" w:color="auto"/>
            </w:tcBorders>
            <w:vAlign w:val="center"/>
          </w:tcPr>
          <w:p w14:paraId="1306138A" w14:textId="77777777" w:rsidR="003B7AF2" w:rsidRPr="00CB0847" w:rsidRDefault="003B7AF2">
            <w:pPr>
              <w:ind w:left="-119"/>
            </w:pPr>
          </w:p>
        </w:tc>
        <w:tc>
          <w:tcPr>
            <w:tcW w:w="499" w:type="pct"/>
            <w:tcBorders>
              <w:top w:val="single" w:sz="12" w:space="0" w:color="auto"/>
              <w:bottom w:val="single" w:sz="12" w:space="0" w:color="auto"/>
            </w:tcBorders>
            <w:vAlign w:val="center"/>
          </w:tcPr>
          <w:p w14:paraId="6B2856C5" w14:textId="77777777" w:rsidR="003B7AF2" w:rsidRPr="00FD25E7" w:rsidRDefault="003B7AF2">
            <w:pPr>
              <w:ind w:left="-119"/>
              <w:rPr>
                <w:sz w:val="20"/>
              </w:rPr>
            </w:pPr>
          </w:p>
        </w:tc>
        <w:tc>
          <w:tcPr>
            <w:tcW w:w="849" w:type="pct"/>
            <w:tcBorders>
              <w:top w:val="single" w:sz="12" w:space="0" w:color="auto"/>
              <w:bottom w:val="single" w:sz="12" w:space="0" w:color="auto"/>
            </w:tcBorders>
            <w:vAlign w:val="center"/>
          </w:tcPr>
          <w:p w14:paraId="0595A1E8" w14:textId="77777777" w:rsidR="003B7AF2" w:rsidRPr="00A2790F" w:rsidRDefault="003B7AF2" w:rsidP="008F525B">
            <w:pPr>
              <w:rPr>
                <w:sz w:val="20"/>
              </w:rPr>
            </w:pPr>
          </w:p>
        </w:tc>
        <w:tc>
          <w:tcPr>
            <w:tcW w:w="498" w:type="pct"/>
            <w:tcBorders>
              <w:top w:val="single" w:sz="12" w:space="0" w:color="auto"/>
              <w:bottom w:val="single" w:sz="12" w:space="0" w:color="auto"/>
            </w:tcBorders>
            <w:vAlign w:val="center"/>
          </w:tcPr>
          <w:p w14:paraId="5870E8C4" w14:textId="77777777" w:rsidR="003B7AF2" w:rsidRDefault="003B7AF2" w:rsidP="008F525B">
            <w:pPr>
              <w:rPr>
                <w:sz w:val="20"/>
              </w:rPr>
            </w:pPr>
          </w:p>
        </w:tc>
        <w:tc>
          <w:tcPr>
            <w:tcW w:w="725" w:type="pct"/>
            <w:tcBorders>
              <w:top w:val="single" w:sz="12" w:space="0" w:color="auto"/>
              <w:bottom w:val="single" w:sz="12" w:space="0" w:color="auto"/>
            </w:tcBorders>
            <w:vAlign w:val="center"/>
          </w:tcPr>
          <w:p w14:paraId="7E9E9CD6" w14:textId="77777777" w:rsidR="003B7AF2" w:rsidRPr="00A2790F" w:rsidRDefault="003B7AF2" w:rsidP="008F525B">
            <w:pPr>
              <w:rPr>
                <w:sz w:val="20"/>
              </w:rPr>
            </w:pPr>
          </w:p>
        </w:tc>
      </w:tr>
      <w:tr w:rsidR="003B7AF2" w:rsidRPr="00A2790F" w14:paraId="3EBD5376" w14:textId="77777777" w:rsidTr="008F525B">
        <w:trPr>
          <w:trHeight w:val="794"/>
        </w:trPr>
        <w:tc>
          <w:tcPr>
            <w:tcW w:w="154" w:type="pct"/>
            <w:tcBorders>
              <w:top w:val="single" w:sz="12" w:space="0" w:color="auto"/>
              <w:bottom w:val="single" w:sz="12" w:space="0" w:color="auto"/>
            </w:tcBorders>
            <w:vAlign w:val="center"/>
          </w:tcPr>
          <w:p w14:paraId="56E85561" w14:textId="77777777" w:rsidR="003B7AF2" w:rsidRPr="00A2790F" w:rsidRDefault="003B7AF2">
            <w:pPr>
              <w:rPr>
                <w:sz w:val="20"/>
              </w:rPr>
            </w:pPr>
          </w:p>
        </w:tc>
        <w:tc>
          <w:tcPr>
            <w:tcW w:w="494" w:type="pct"/>
            <w:tcBorders>
              <w:top w:val="single" w:sz="12" w:space="0" w:color="auto"/>
              <w:bottom w:val="single" w:sz="12" w:space="0" w:color="auto"/>
            </w:tcBorders>
            <w:vAlign w:val="center"/>
          </w:tcPr>
          <w:p w14:paraId="2A205503" w14:textId="77777777" w:rsidR="003B7AF2" w:rsidRPr="00A2790F" w:rsidRDefault="003B7AF2" w:rsidP="008F525B">
            <w:pPr>
              <w:rPr>
                <w:sz w:val="20"/>
              </w:rPr>
            </w:pPr>
          </w:p>
        </w:tc>
        <w:tc>
          <w:tcPr>
            <w:tcW w:w="483" w:type="pct"/>
            <w:tcBorders>
              <w:top w:val="single" w:sz="12" w:space="0" w:color="auto"/>
              <w:bottom w:val="single" w:sz="12" w:space="0" w:color="auto"/>
            </w:tcBorders>
            <w:vAlign w:val="center"/>
          </w:tcPr>
          <w:p w14:paraId="356A27B6" w14:textId="77777777" w:rsidR="003B7AF2" w:rsidRPr="00A2790F" w:rsidRDefault="003B7AF2" w:rsidP="008F525B">
            <w:pPr>
              <w:rPr>
                <w:sz w:val="20"/>
              </w:rPr>
            </w:pPr>
          </w:p>
        </w:tc>
        <w:tc>
          <w:tcPr>
            <w:tcW w:w="511" w:type="pct"/>
            <w:tcBorders>
              <w:top w:val="single" w:sz="12" w:space="0" w:color="auto"/>
              <w:bottom w:val="single" w:sz="12" w:space="0" w:color="auto"/>
            </w:tcBorders>
            <w:vAlign w:val="center"/>
          </w:tcPr>
          <w:p w14:paraId="44823FDE" w14:textId="77777777" w:rsidR="003B7AF2" w:rsidRPr="00A2790F" w:rsidRDefault="003B7AF2" w:rsidP="008F525B">
            <w:pPr>
              <w:rPr>
                <w:sz w:val="20"/>
              </w:rPr>
            </w:pPr>
          </w:p>
        </w:tc>
        <w:tc>
          <w:tcPr>
            <w:tcW w:w="787" w:type="pct"/>
            <w:tcBorders>
              <w:top w:val="single" w:sz="12" w:space="0" w:color="auto"/>
              <w:bottom w:val="single" w:sz="12" w:space="0" w:color="auto"/>
            </w:tcBorders>
            <w:vAlign w:val="center"/>
          </w:tcPr>
          <w:p w14:paraId="53D8FDD1" w14:textId="77777777" w:rsidR="003B7AF2" w:rsidRPr="00CB0847" w:rsidRDefault="003B7AF2">
            <w:pPr>
              <w:ind w:left="-119"/>
            </w:pPr>
          </w:p>
        </w:tc>
        <w:tc>
          <w:tcPr>
            <w:tcW w:w="499" w:type="pct"/>
            <w:tcBorders>
              <w:top w:val="single" w:sz="12" w:space="0" w:color="auto"/>
              <w:bottom w:val="single" w:sz="12" w:space="0" w:color="auto"/>
            </w:tcBorders>
            <w:vAlign w:val="center"/>
          </w:tcPr>
          <w:p w14:paraId="468E106B" w14:textId="77777777" w:rsidR="003B7AF2" w:rsidRPr="00FD25E7" w:rsidRDefault="003B7AF2">
            <w:pPr>
              <w:ind w:left="-119"/>
              <w:rPr>
                <w:sz w:val="20"/>
              </w:rPr>
            </w:pPr>
          </w:p>
        </w:tc>
        <w:tc>
          <w:tcPr>
            <w:tcW w:w="849" w:type="pct"/>
            <w:tcBorders>
              <w:top w:val="single" w:sz="12" w:space="0" w:color="auto"/>
              <w:bottom w:val="single" w:sz="12" w:space="0" w:color="auto"/>
            </w:tcBorders>
            <w:vAlign w:val="center"/>
          </w:tcPr>
          <w:p w14:paraId="5318BC60" w14:textId="77777777" w:rsidR="003B7AF2" w:rsidRPr="00A2790F" w:rsidRDefault="003B7AF2" w:rsidP="008F525B">
            <w:pPr>
              <w:rPr>
                <w:sz w:val="20"/>
              </w:rPr>
            </w:pPr>
          </w:p>
        </w:tc>
        <w:tc>
          <w:tcPr>
            <w:tcW w:w="498" w:type="pct"/>
            <w:tcBorders>
              <w:top w:val="single" w:sz="12" w:space="0" w:color="auto"/>
              <w:bottom w:val="single" w:sz="12" w:space="0" w:color="auto"/>
            </w:tcBorders>
            <w:vAlign w:val="center"/>
          </w:tcPr>
          <w:p w14:paraId="76FF911A" w14:textId="77777777" w:rsidR="003B7AF2" w:rsidRDefault="003B7AF2" w:rsidP="008F525B">
            <w:pPr>
              <w:rPr>
                <w:sz w:val="20"/>
              </w:rPr>
            </w:pPr>
          </w:p>
        </w:tc>
        <w:tc>
          <w:tcPr>
            <w:tcW w:w="725" w:type="pct"/>
            <w:tcBorders>
              <w:top w:val="single" w:sz="12" w:space="0" w:color="auto"/>
              <w:bottom w:val="single" w:sz="12" w:space="0" w:color="auto"/>
            </w:tcBorders>
            <w:vAlign w:val="center"/>
          </w:tcPr>
          <w:p w14:paraId="456E97AB" w14:textId="77777777" w:rsidR="003B7AF2" w:rsidRPr="00A2790F" w:rsidRDefault="003B7AF2" w:rsidP="008F525B">
            <w:pPr>
              <w:rPr>
                <w:sz w:val="20"/>
              </w:rPr>
            </w:pPr>
          </w:p>
        </w:tc>
      </w:tr>
      <w:tr w:rsidR="008676A2" w:rsidRPr="00A2790F" w14:paraId="62804DE0" w14:textId="77777777" w:rsidTr="008F525B">
        <w:trPr>
          <w:trHeight w:val="794"/>
        </w:trPr>
        <w:tc>
          <w:tcPr>
            <w:tcW w:w="154" w:type="pct"/>
            <w:tcBorders>
              <w:top w:val="single" w:sz="12" w:space="0" w:color="auto"/>
            </w:tcBorders>
            <w:vAlign w:val="center"/>
          </w:tcPr>
          <w:p w14:paraId="1645F061" w14:textId="77777777" w:rsidR="008676A2" w:rsidRPr="00A2790F" w:rsidRDefault="008676A2">
            <w:pPr>
              <w:rPr>
                <w:sz w:val="20"/>
              </w:rPr>
            </w:pPr>
          </w:p>
        </w:tc>
        <w:tc>
          <w:tcPr>
            <w:tcW w:w="494" w:type="pct"/>
            <w:tcBorders>
              <w:top w:val="single" w:sz="12" w:space="0" w:color="auto"/>
            </w:tcBorders>
            <w:vAlign w:val="center"/>
          </w:tcPr>
          <w:p w14:paraId="316433BE" w14:textId="77777777" w:rsidR="008676A2" w:rsidRDefault="008676A2" w:rsidP="008F525B">
            <w:pPr>
              <w:rPr>
                <w:sz w:val="20"/>
              </w:rPr>
            </w:pPr>
          </w:p>
        </w:tc>
        <w:tc>
          <w:tcPr>
            <w:tcW w:w="483" w:type="pct"/>
            <w:tcBorders>
              <w:top w:val="single" w:sz="12" w:space="0" w:color="auto"/>
            </w:tcBorders>
            <w:vAlign w:val="center"/>
          </w:tcPr>
          <w:p w14:paraId="6C21DD15" w14:textId="77777777" w:rsidR="008676A2" w:rsidRDefault="008676A2" w:rsidP="008F525B">
            <w:pPr>
              <w:rPr>
                <w:sz w:val="20"/>
              </w:rPr>
            </w:pPr>
          </w:p>
        </w:tc>
        <w:tc>
          <w:tcPr>
            <w:tcW w:w="511" w:type="pct"/>
            <w:tcBorders>
              <w:top w:val="single" w:sz="12" w:space="0" w:color="auto"/>
            </w:tcBorders>
            <w:vAlign w:val="center"/>
          </w:tcPr>
          <w:p w14:paraId="6A2B5F65" w14:textId="77777777" w:rsidR="008676A2" w:rsidRDefault="008676A2" w:rsidP="008F525B">
            <w:pPr>
              <w:rPr>
                <w:sz w:val="20"/>
              </w:rPr>
            </w:pPr>
          </w:p>
        </w:tc>
        <w:tc>
          <w:tcPr>
            <w:tcW w:w="787" w:type="pct"/>
            <w:tcBorders>
              <w:top w:val="single" w:sz="12" w:space="0" w:color="auto"/>
            </w:tcBorders>
            <w:vAlign w:val="center"/>
          </w:tcPr>
          <w:p w14:paraId="1CF78DC5" w14:textId="77777777" w:rsidR="008676A2" w:rsidRPr="008F525B" w:rsidRDefault="008676A2" w:rsidP="008F525B">
            <w:pPr>
              <w:ind w:left="-119"/>
              <w:rPr>
                <w:sz w:val="20"/>
              </w:rPr>
            </w:pPr>
          </w:p>
        </w:tc>
        <w:tc>
          <w:tcPr>
            <w:tcW w:w="499" w:type="pct"/>
            <w:tcBorders>
              <w:top w:val="single" w:sz="12" w:space="0" w:color="auto"/>
            </w:tcBorders>
            <w:vAlign w:val="center"/>
          </w:tcPr>
          <w:p w14:paraId="60067D81" w14:textId="77777777" w:rsidR="008676A2" w:rsidRPr="00FD25E7" w:rsidRDefault="008676A2">
            <w:pPr>
              <w:ind w:left="-119"/>
              <w:rPr>
                <w:sz w:val="20"/>
              </w:rPr>
            </w:pPr>
          </w:p>
        </w:tc>
        <w:tc>
          <w:tcPr>
            <w:tcW w:w="849" w:type="pct"/>
            <w:tcBorders>
              <w:top w:val="single" w:sz="12" w:space="0" w:color="auto"/>
            </w:tcBorders>
            <w:vAlign w:val="center"/>
          </w:tcPr>
          <w:p w14:paraId="7409ADE1" w14:textId="77777777" w:rsidR="008676A2" w:rsidRPr="008F525B" w:rsidRDefault="008676A2" w:rsidP="008F525B">
            <w:pPr>
              <w:rPr>
                <w:sz w:val="20"/>
              </w:rPr>
            </w:pPr>
          </w:p>
        </w:tc>
        <w:tc>
          <w:tcPr>
            <w:tcW w:w="498" w:type="pct"/>
            <w:tcBorders>
              <w:top w:val="single" w:sz="12" w:space="0" w:color="auto"/>
            </w:tcBorders>
            <w:vAlign w:val="center"/>
          </w:tcPr>
          <w:p w14:paraId="32607FC8" w14:textId="77777777" w:rsidR="008676A2" w:rsidRDefault="008676A2" w:rsidP="008F525B">
            <w:pPr>
              <w:rPr>
                <w:sz w:val="20"/>
              </w:rPr>
            </w:pPr>
          </w:p>
        </w:tc>
        <w:tc>
          <w:tcPr>
            <w:tcW w:w="725" w:type="pct"/>
            <w:tcBorders>
              <w:top w:val="single" w:sz="12" w:space="0" w:color="auto"/>
            </w:tcBorders>
            <w:vAlign w:val="center"/>
          </w:tcPr>
          <w:p w14:paraId="3B12FCFD" w14:textId="77777777" w:rsidR="008676A2" w:rsidRDefault="008676A2" w:rsidP="008F525B">
            <w:pPr>
              <w:rPr>
                <w:sz w:val="20"/>
              </w:rPr>
            </w:pPr>
          </w:p>
        </w:tc>
      </w:tr>
    </w:tbl>
    <w:p w14:paraId="7A05A985" w14:textId="20F34CD4" w:rsidR="00E27FCF" w:rsidRDefault="00E27FCF" w:rsidP="00E27FCF"/>
    <w:p w14:paraId="30D731A4" w14:textId="4A982523" w:rsidR="003B7AF2" w:rsidRDefault="003B7AF2" w:rsidP="00E27FCF"/>
    <w:p w14:paraId="49D59145" w14:textId="2132F0F0" w:rsidR="003B7AF2" w:rsidRDefault="003B7AF2" w:rsidP="00E27FCF"/>
    <w:p w14:paraId="3A51FE1B" w14:textId="0672D28A" w:rsidR="003B7AF2" w:rsidRDefault="003B7AF2" w:rsidP="008F525B">
      <w:pPr>
        <w:jc w:val="right"/>
      </w:pPr>
      <w:r>
        <w:lastRenderedPageBreak/>
        <w:t>(frente)</w:t>
      </w:r>
    </w:p>
    <w:p w14:paraId="4530E2B8" w14:textId="22D70D33" w:rsidR="00FD25E7" w:rsidRDefault="00FD25E7">
      <w:pPr>
        <w:rPr>
          <w:sz w:val="24"/>
        </w:rPr>
      </w:pPr>
    </w:p>
    <w:p w14:paraId="68B80D54" w14:textId="0C341B71" w:rsidR="00FD25E7" w:rsidRDefault="00B338F5" w:rsidP="00C70472">
      <w:pPr>
        <w:jc w:val="both"/>
        <w:rPr>
          <w:sz w:val="24"/>
        </w:rPr>
      </w:pPr>
      <w:r>
        <w:rPr>
          <w:noProof/>
          <w:sz w:val="24"/>
        </w:rPr>
        <w:drawing>
          <wp:inline distT="0" distB="0" distL="0" distR="0" wp14:anchorId="3555F12B" wp14:editId="48EE9AD0">
            <wp:extent cx="9352280" cy="5157507"/>
            <wp:effectExtent l="0" t="0" r="1270" b="508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70125" cy="5167348"/>
                    </a:xfrm>
                    <a:prstGeom prst="rect">
                      <a:avLst/>
                    </a:prstGeom>
                    <a:noFill/>
                  </pic:spPr>
                </pic:pic>
              </a:graphicData>
            </a:graphic>
          </wp:inline>
        </w:drawing>
      </w:r>
    </w:p>
    <w:p w14:paraId="47C73DF8" w14:textId="77777777" w:rsidR="003B7AF2" w:rsidRDefault="003B7AF2" w:rsidP="00C70472">
      <w:pPr>
        <w:jc w:val="both"/>
        <w:rPr>
          <w:sz w:val="24"/>
        </w:rPr>
      </w:pPr>
    </w:p>
    <w:p w14:paraId="27DC8E11" w14:textId="1EC0D567" w:rsidR="00486EFD" w:rsidRDefault="003B7AF2" w:rsidP="008F525B">
      <w:pPr>
        <w:jc w:val="right"/>
        <w:rPr>
          <w:sz w:val="24"/>
        </w:rPr>
        <w:sectPr w:rsidR="00486EFD" w:rsidSect="008F525B">
          <w:pgSz w:w="16838" w:h="11906" w:orient="landscape"/>
          <w:pgMar w:top="720" w:right="720" w:bottom="720" w:left="720" w:header="708" w:footer="708" w:gutter="0"/>
          <w:cols w:space="708"/>
          <w:docGrid w:linePitch="360"/>
        </w:sectPr>
      </w:pPr>
      <w:r>
        <w:t>(verso)</w:t>
      </w:r>
      <w:r>
        <w:rPr>
          <w:sz w:val="24"/>
        </w:rPr>
        <w:t xml:space="preserve"> </w:t>
      </w:r>
    </w:p>
    <w:p w14:paraId="6BE75D3A" w14:textId="638C014B" w:rsidR="00EE191E" w:rsidRDefault="00EE191E" w:rsidP="00D03D2F">
      <w:pPr>
        <w:pStyle w:val="Ttulo1"/>
        <w:numPr>
          <w:ilvl w:val="0"/>
          <w:numId w:val="0"/>
        </w:numPr>
      </w:pPr>
      <w:bookmarkStart w:id="115" w:name="_Ref532195853"/>
      <w:bookmarkStart w:id="116" w:name="_Ref532195873"/>
      <w:bookmarkStart w:id="117" w:name="_Ref532195891"/>
      <w:bookmarkStart w:id="118" w:name="_Toc62650145"/>
      <w:r>
        <w:lastRenderedPageBreak/>
        <w:t xml:space="preserve">Apêndice </w:t>
      </w:r>
      <w:r w:rsidR="00D2265C">
        <w:t xml:space="preserve">7 </w:t>
      </w:r>
      <w:r w:rsidR="000D1CAC">
        <w:t>–</w:t>
      </w:r>
      <w:r w:rsidR="00091A87">
        <w:t xml:space="preserve"> Formulário </w:t>
      </w:r>
      <w:r w:rsidR="00522AEA">
        <w:t xml:space="preserve">de Registro </w:t>
      </w:r>
      <w:r w:rsidR="00091A87">
        <w:t xml:space="preserve">do Índice </w:t>
      </w:r>
      <w:r w:rsidR="00522AEA">
        <w:t>de Retrabalho</w:t>
      </w:r>
      <w:bookmarkEnd w:id="115"/>
      <w:bookmarkEnd w:id="116"/>
      <w:bookmarkEnd w:id="117"/>
      <w:bookmarkEnd w:id="118"/>
    </w:p>
    <w:p w14:paraId="0D1A894B" w14:textId="77777777" w:rsidR="00E0434E" w:rsidRPr="00E0434E" w:rsidRDefault="00E0434E" w:rsidP="00E0434E"/>
    <w:tbl>
      <w:tblPr>
        <w:tblStyle w:val="Tabelacomgrade"/>
        <w:tblW w:w="0" w:type="auto"/>
        <w:tblLook w:val="04A0" w:firstRow="1" w:lastRow="0" w:firstColumn="1" w:lastColumn="0" w:noHBand="0" w:noVBand="1"/>
      </w:tblPr>
      <w:tblGrid>
        <w:gridCol w:w="1941"/>
        <w:gridCol w:w="6553"/>
      </w:tblGrid>
      <w:tr w:rsidR="00522AEA" w:rsidRPr="00004CE8" w14:paraId="5B88AE9E" w14:textId="77777777" w:rsidTr="0047157E">
        <w:tc>
          <w:tcPr>
            <w:tcW w:w="1941" w:type="dxa"/>
            <w:tcBorders>
              <w:right w:val="nil"/>
            </w:tcBorders>
          </w:tcPr>
          <w:p w14:paraId="1B05F07B" w14:textId="77777777" w:rsidR="00522AEA" w:rsidRDefault="00522AEA" w:rsidP="0047157E">
            <w:r>
              <w:rPr>
                <w:noProof/>
                <w:lang w:eastAsia="pt-BR"/>
              </w:rPr>
              <w:drawing>
                <wp:inline distT="0" distB="0" distL="0" distR="0" wp14:anchorId="306A6992" wp14:editId="7D60C3C7">
                  <wp:extent cx="1095375" cy="93401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r>
              <w:t xml:space="preserve"> </w:t>
            </w:r>
          </w:p>
        </w:tc>
        <w:tc>
          <w:tcPr>
            <w:tcW w:w="6553" w:type="dxa"/>
            <w:tcBorders>
              <w:left w:val="nil"/>
            </w:tcBorders>
          </w:tcPr>
          <w:p w14:paraId="4DE76B43" w14:textId="6E3D14E2" w:rsidR="00522AEA" w:rsidRDefault="000E40A5" w:rsidP="0047157E">
            <w:pPr>
              <w:jc w:val="center"/>
              <w:rPr>
                <w:sz w:val="24"/>
              </w:rPr>
            </w:pPr>
            <w:r w:rsidRPr="00AA18D3">
              <w:rPr>
                <w:rFonts w:ascii="Arial" w:hAnsi="Arial"/>
                <w:b/>
                <w:color w:val="FF0000"/>
              </w:rPr>
              <w:t>ACME</w:t>
            </w:r>
            <w:r w:rsidRPr="000E12B4">
              <w:rPr>
                <w:rFonts w:ascii="Arial Black" w:hAnsi="Arial Black"/>
                <w:color w:val="FF0000"/>
              </w:rPr>
              <w:t xml:space="preserve"> </w:t>
            </w:r>
            <w:r w:rsidR="00522AEA" w:rsidRPr="00004CE8">
              <w:rPr>
                <w:sz w:val="24"/>
              </w:rPr>
              <w:t>Organização de Manutenção Aeronáutica</w:t>
            </w:r>
          </w:p>
          <w:p w14:paraId="420AB53E" w14:textId="77777777" w:rsidR="00522AEA" w:rsidRDefault="00522AEA" w:rsidP="0047157E">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2FD7E570" w14:textId="77777777" w:rsidR="00522AEA" w:rsidRDefault="00522AEA" w:rsidP="0047157E">
            <w:pPr>
              <w:jc w:val="center"/>
              <w:rPr>
                <w:sz w:val="24"/>
              </w:rPr>
            </w:pPr>
            <w:r>
              <w:rPr>
                <w:sz w:val="24"/>
              </w:rPr>
              <w:t>Rua João da Silva, 345</w:t>
            </w:r>
          </w:p>
          <w:p w14:paraId="0889D255" w14:textId="77777777" w:rsidR="00522AEA" w:rsidRDefault="00522AEA" w:rsidP="0047157E">
            <w:pPr>
              <w:jc w:val="center"/>
              <w:rPr>
                <w:sz w:val="24"/>
              </w:rPr>
            </w:pPr>
            <w:r>
              <w:rPr>
                <w:sz w:val="24"/>
              </w:rPr>
              <w:t>Aeroporto Municipal, Hangar 9</w:t>
            </w:r>
          </w:p>
          <w:p w14:paraId="2A56B5C9" w14:textId="77777777" w:rsidR="00522AEA" w:rsidRPr="00004CE8" w:rsidRDefault="00522AEA" w:rsidP="0047157E">
            <w:pPr>
              <w:jc w:val="center"/>
              <w:rPr>
                <w:sz w:val="24"/>
              </w:rPr>
            </w:pPr>
            <w:r>
              <w:rPr>
                <w:sz w:val="24"/>
              </w:rPr>
              <w:t>CEP: XXXXX-XXX – Município/Estado</w:t>
            </w:r>
          </w:p>
        </w:tc>
      </w:tr>
      <w:tr w:rsidR="00522AEA" w:rsidRPr="00C70472" w14:paraId="44FD5E1C" w14:textId="77777777" w:rsidTr="0047157E">
        <w:tc>
          <w:tcPr>
            <w:tcW w:w="8494" w:type="dxa"/>
            <w:gridSpan w:val="2"/>
          </w:tcPr>
          <w:p w14:paraId="259FD1FF" w14:textId="77777777" w:rsidR="00522AEA" w:rsidRPr="00C70472" w:rsidRDefault="00522AEA" w:rsidP="0047157E">
            <w:pPr>
              <w:jc w:val="center"/>
              <w:rPr>
                <w:b/>
                <w:sz w:val="28"/>
              </w:rPr>
            </w:pPr>
          </w:p>
          <w:p w14:paraId="7F47DB01" w14:textId="39929B98" w:rsidR="00522AEA" w:rsidRPr="00C70472" w:rsidRDefault="00522AEA" w:rsidP="0047157E">
            <w:pPr>
              <w:jc w:val="center"/>
              <w:rPr>
                <w:b/>
                <w:sz w:val="28"/>
              </w:rPr>
            </w:pPr>
            <w:r w:rsidRPr="00C70472">
              <w:rPr>
                <w:b/>
                <w:sz w:val="28"/>
              </w:rPr>
              <w:t xml:space="preserve">Formulário </w:t>
            </w:r>
            <w:r>
              <w:rPr>
                <w:b/>
                <w:sz w:val="28"/>
              </w:rPr>
              <w:t>de Registro do Índice de Retrabalho</w:t>
            </w:r>
          </w:p>
          <w:p w14:paraId="02A9BE7C" w14:textId="77777777" w:rsidR="00522AEA" w:rsidRPr="00C70472" w:rsidRDefault="00522AEA" w:rsidP="0047157E">
            <w:pPr>
              <w:jc w:val="center"/>
              <w:rPr>
                <w:b/>
                <w:sz w:val="28"/>
              </w:rPr>
            </w:pPr>
          </w:p>
        </w:tc>
      </w:tr>
    </w:tbl>
    <w:p w14:paraId="2F9A8970" w14:textId="77777777" w:rsidR="00522AEA" w:rsidRDefault="00522AEA" w:rsidP="00985821"/>
    <w:tbl>
      <w:tblPr>
        <w:tblStyle w:val="Tabelacomgrade"/>
        <w:tblW w:w="5000" w:type="pct"/>
        <w:tblLook w:val="04A0" w:firstRow="1" w:lastRow="0" w:firstColumn="1" w:lastColumn="0" w:noHBand="0" w:noVBand="1"/>
      </w:tblPr>
      <w:tblGrid>
        <w:gridCol w:w="1621"/>
        <w:gridCol w:w="1700"/>
        <w:gridCol w:w="2932"/>
        <w:gridCol w:w="2241"/>
      </w:tblGrid>
      <w:tr w:rsidR="00606887" w:rsidRPr="00DA4535" w14:paraId="344D21EA" w14:textId="77777777" w:rsidTr="00FB18D2">
        <w:tc>
          <w:tcPr>
            <w:tcW w:w="954" w:type="pct"/>
            <w:vAlign w:val="center"/>
          </w:tcPr>
          <w:p w14:paraId="6359A897" w14:textId="77777777" w:rsidR="00606887" w:rsidRPr="00DA4535" w:rsidRDefault="00606887" w:rsidP="00FB18D2">
            <w:pPr>
              <w:jc w:val="center"/>
              <w:rPr>
                <w:b/>
              </w:rPr>
            </w:pPr>
            <w:r w:rsidRPr="00DA4535">
              <w:rPr>
                <w:b/>
              </w:rPr>
              <w:t>Mês</w:t>
            </w:r>
          </w:p>
        </w:tc>
        <w:tc>
          <w:tcPr>
            <w:tcW w:w="1001" w:type="pct"/>
            <w:vAlign w:val="center"/>
          </w:tcPr>
          <w:p w14:paraId="01A586A2" w14:textId="77777777" w:rsidR="00606887" w:rsidRDefault="00606887" w:rsidP="00FB18D2">
            <w:pPr>
              <w:jc w:val="center"/>
              <w:rPr>
                <w:b/>
              </w:rPr>
            </w:pPr>
            <w:r w:rsidRPr="00DA4535">
              <w:rPr>
                <w:b/>
              </w:rPr>
              <w:t>Nº de APRS</w:t>
            </w:r>
          </w:p>
          <w:p w14:paraId="462AA182" w14:textId="77777777" w:rsidR="00606887" w:rsidRPr="00DA4535" w:rsidRDefault="00606887" w:rsidP="00FB18D2">
            <w:pPr>
              <w:jc w:val="center"/>
              <w:rPr>
                <w:b/>
              </w:rPr>
            </w:pPr>
            <w:r>
              <w:rPr>
                <w:b/>
              </w:rPr>
              <w:t>(A)</w:t>
            </w:r>
          </w:p>
        </w:tc>
        <w:tc>
          <w:tcPr>
            <w:tcW w:w="1726" w:type="pct"/>
            <w:vAlign w:val="center"/>
          </w:tcPr>
          <w:p w14:paraId="6C82DBF4" w14:textId="77777777" w:rsidR="00606887" w:rsidRDefault="00606887" w:rsidP="00FB18D2">
            <w:pPr>
              <w:jc w:val="center"/>
              <w:rPr>
                <w:b/>
              </w:rPr>
            </w:pPr>
            <w:r w:rsidRPr="00DA4535">
              <w:rPr>
                <w:b/>
              </w:rPr>
              <w:t>Nº de retrabalhos</w:t>
            </w:r>
          </w:p>
          <w:p w14:paraId="733D223D" w14:textId="77777777" w:rsidR="00606887" w:rsidRPr="00DA4535" w:rsidRDefault="00606887" w:rsidP="00FB18D2">
            <w:pPr>
              <w:jc w:val="center"/>
              <w:rPr>
                <w:b/>
              </w:rPr>
            </w:pPr>
            <w:r>
              <w:rPr>
                <w:b/>
              </w:rPr>
              <w:t>(B)</w:t>
            </w:r>
          </w:p>
        </w:tc>
        <w:tc>
          <w:tcPr>
            <w:tcW w:w="1319" w:type="pct"/>
          </w:tcPr>
          <w:p w14:paraId="0B576F15" w14:textId="77777777" w:rsidR="00606887" w:rsidRPr="00DA4535" w:rsidRDefault="007A6E08" w:rsidP="00FB18D2">
            <w:pPr>
              <w:jc w:val="center"/>
              <w:rPr>
                <w:b/>
              </w:rPr>
            </w:pPr>
            <m:oMath>
              <m:sSub>
                <m:sSubPr>
                  <m:ctrlPr>
                    <w:rPr>
                      <w:rFonts w:ascii="Cambria Math" w:hAnsi="Cambria Math"/>
                      <w:b/>
                      <w:i/>
                    </w:rPr>
                  </m:ctrlPr>
                </m:sSubPr>
                <m:e>
                  <m:r>
                    <m:rPr>
                      <m:sty m:val="bi"/>
                    </m:rPr>
                    <w:rPr>
                      <w:rFonts w:ascii="Cambria Math" w:hAnsi="Cambria Math"/>
                    </w:rPr>
                    <m:t>I</m:t>
                  </m:r>
                </m:e>
                <m:sub>
                  <m:r>
                    <m:rPr>
                      <m:sty m:val="bi"/>
                    </m:rPr>
                    <w:rPr>
                      <w:rFonts w:ascii="Cambria Math" w:hAnsi="Cambria Math"/>
                    </w:rPr>
                    <m:t>R</m:t>
                  </m:r>
                </m:sub>
              </m:sSub>
            </m:oMath>
            <w:r w:rsidR="00606887" w:rsidRPr="00DA4535">
              <w:rPr>
                <w:rFonts w:eastAsiaTheme="minorEastAsia"/>
                <w:b/>
              </w:rPr>
              <w:t>= (</w:t>
            </w:r>
            <w:r w:rsidR="00606887" w:rsidRPr="0068793C">
              <w:rPr>
                <w:rFonts w:eastAsiaTheme="minorEastAsia"/>
                <w:b/>
                <w:color w:val="FF0000"/>
              </w:rPr>
              <w:t>B</w:t>
            </w:r>
            <w:r w:rsidR="00606887" w:rsidRPr="00DA4535">
              <w:rPr>
                <w:rFonts w:eastAsiaTheme="minorEastAsia"/>
                <w:b/>
              </w:rPr>
              <w:t>)/(</w:t>
            </w:r>
            <w:r w:rsidR="00606887" w:rsidRPr="0068793C">
              <w:rPr>
                <w:rFonts w:eastAsiaTheme="minorEastAsia"/>
                <w:b/>
                <w:color w:val="FF0000"/>
              </w:rPr>
              <w:t>A</w:t>
            </w:r>
            <w:r w:rsidR="00606887" w:rsidRPr="00DA4535">
              <w:rPr>
                <w:rFonts w:eastAsiaTheme="minorEastAsia"/>
                <w:b/>
              </w:rPr>
              <w:t>)</w:t>
            </w:r>
          </w:p>
        </w:tc>
      </w:tr>
      <w:tr w:rsidR="00606887" w14:paraId="543812B9" w14:textId="77777777" w:rsidTr="00FB18D2">
        <w:trPr>
          <w:trHeight w:val="510"/>
        </w:trPr>
        <w:tc>
          <w:tcPr>
            <w:tcW w:w="954" w:type="pct"/>
            <w:vAlign w:val="center"/>
          </w:tcPr>
          <w:p w14:paraId="0E1AEB12" w14:textId="77777777" w:rsidR="00606887" w:rsidRDefault="00606887" w:rsidP="00FB18D2">
            <w:pPr>
              <w:jc w:val="center"/>
            </w:pPr>
            <w:r>
              <w:t>Jan</w:t>
            </w:r>
          </w:p>
        </w:tc>
        <w:tc>
          <w:tcPr>
            <w:tcW w:w="1001" w:type="pct"/>
            <w:vAlign w:val="center"/>
          </w:tcPr>
          <w:p w14:paraId="39B8DBF2" w14:textId="77777777" w:rsidR="00606887" w:rsidRDefault="00606887" w:rsidP="00FB18D2">
            <w:pPr>
              <w:jc w:val="center"/>
            </w:pPr>
          </w:p>
        </w:tc>
        <w:tc>
          <w:tcPr>
            <w:tcW w:w="1726" w:type="pct"/>
            <w:vAlign w:val="center"/>
          </w:tcPr>
          <w:p w14:paraId="03DA948E" w14:textId="77777777" w:rsidR="00606887" w:rsidRDefault="00606887" w:rsidP="00FB18D2">
            <w:pPr>
              <w:jc w:val="center"/>
            </w:pPr>
          </w:p>
        </w:tc>
        <w:tc>
          <w:tcPr>
            <w:tcW w:w="1319" w:type="pct"/>
          </w:tcPr>
          <w:p w14:paraId="7381C38E" w14:textId="77777777" w:rsidR="00606887" w:rsidRDefault="00606887" w:rsidP="00FB18D2">
            <w:pPr>
              <w:jc w:val="center"/>
            </w:pPr>
          </w:p>
        </w:tc>
      </w:tr>
      <w:tr w:rsidR="00606887" w14:paraId="482D48C2" w14:textId="77777777" w:rsidTr="00FB18D2">
        <w:trPr>
          <w:trHeight w:val="510"/>
        </w:trPr>
        <w:tc>
          <w:tcPr>
            <w:tcW w:w="954" w:type="pct"/>
            <w:vAlign w:val="center"/>
          </w:tcPr>
          <w:p w14:paraId="06333208" w14:textId="77777777" w:rsidR="00606887" w:rsidRDefault="00606887" w:rsidP="00FB18D2">
            <w:pPr>
              <w:jc w:val="center"/>
            </w:pPr>
            <w:proofErr w:type="spellStart"/>
            <w:r>
              <w:t>Fev</w:t>
            </w:r>
            <w:proofErr w:type="spellEnd"/>
          </w:p>
        </w:tc>
        <w:tc>
          <w:tcPr>
            <w:tcW w:w="1001" w:type="pct"/>
            <w:vAlign w:val="center"/>
          </w:tcPr>
          <w:p w14:paraId="751302D1" w14:textId="77777777" w:rsidR="00606887" w:rsidRDefault="00606887" w:rsidP="00FB18D2">
            <w:pPr>
              <w:jc w:val="center"/>
            </w:pPr>
          </w:p>
        </w:tc>
        <w:tc>
          <w:tcPr>
            <w:tcW w:w="1726" w:type="pct"/>
            <w:vAlign w:val="center"/>
          </w:tcPr>
          <w:p w14:paraId="756008AE" w14:textId="77777777" w:rsidR="00606887" w:rsidRDefault="00606887" w:rsidP="00FB18D2">
            <w:pPr>
              <w:jc w:val="center"/>
            </w:pPr>
          </w:p>
        </w:tc>
        <w:tc>
          <w:tcPr>
            <w:tcW w:w="1319" w:type="pct"/>
          </w:tcPr>
          <w:p w14:paraId="0039E5B0" w14:textId="77777777" w:rsidR="00606887" w:rsidRDefault="00606887" w:rsidP="00FB18D2">
            <w:pPr>
              <w:jc w:val="center"/>
            </w:pPr>
          </w:p>
        </w:tc>
      </w:tr>
      <w:tr w:rsidR="00606887" w14:paraId="37F572A5" w14:textId="77777777" w:rsidTr="00FB18D2">
        <w:trPr>
          <w:trHeight w:val="510"/>
        </w:trPr>
        <w:tc>
          <w:tcPr>
            <w:tcW w:w="954" w:type="pct"/>
            <w:vAlign w:val="center"/>
          </w:tcPr>
          <w:p w14:paraId="0C4D20AF" w14:textId="77777777" w:rsidR="00606887" w:rsidRDefault="00606887" w:rsidP="00FB18D2">
            <w:pPr>
              <w:jc w:val="center"/>
            </w:pPr>
            <w:r>
              <w:t>Mar</w:t>
            </w:r>
          </w:p>
        </w:tc>
        <w:tc>
          <w:tcPr>
            <w:tcW w:w="1001" w:type="pct"/>
            <w:vAlign w:val="center"/>
          </w:tcPr>
          <w:p w14:paraId="05EB9226" w14:textId="77777777" w:rsidR="00606887" w:rsidRDefault="00606887" w:rsidP="00FB18D2">
            <w:pPr>
              <w:jc w:val="center"/>
            </w:pPr>
          </w:p>
        </w:tc>
        <w:tc>
          <w:tcPr>
            <w:tcW w:w="1726" w:type="pct"/>
            <w:vAlign w:val="center"/>
          </w:tcPr>
          <w:p w14:paraId="3952749A" w14:textId="77777777" w:rsidR="00606887" w:rsidRDefault="00606887" w:rsidP="00FB18D2">
            <w:pPr>
              <w:jc w:val="center"/>
            </w:pPr>
          </w:p>
        </w:tc>
        <w:tc>
          <w:tcPr>
            <w:tcW w:w="1319" w:type="pct"/>
          </w:tcPr>
          <w:p w14:paraId="2B5005A6" w14:textId="77777777" w:rsidR="00606887" w:rsidRDefault="00606887" w:rsidP="00FB18D2">
            <w:pPr>
              <w:jc w:val="center"/>
            </w:pPr>
          </w:p>
        </w:tc>
      </w:tr>
      <w:tr w:rsidR="00606887" w14:paraId="7B637BD9" w14:textId="77777777" w:rsidTr="00FB18D2">
        <w:trPr>
          <w:trHeight w:val="510"/>
        </w:trPr>
        <w:tc>
          <w:tcPr>
            <w:tcW w:w="954" w:type="pct"/>
            <w:vAlign w:val="center"/>
          </w:tcPr>
          <w:p w14:paraId="5E3BE667" w14:textId="77777777" w:rsidR="00606887" w:rsidRDefault="00606887" w:rsidP="00FB18D2">
            <w:pPr>
              <w:jc w:val="center"/>
            </w:pPr>
            <w:proofErr w:type="spellStart"/>
            <w:r>
              <w:t>Abr</w:t>
            </w:r>
            <w:proofErr w:type="spellEnd"/>
          </w:p>
        </w:tc>
        <w:tc>
          <w:tcPr>
            <w:tcW w:w="1001" w:type="pct"/>
            <w:vAlign w:val="center"/>
          </w:tcPr>
          <w:p w14:paraId="3B02DBAE" w14:textId="77777777" w:rsidR="00606887" w:rsidRDefault="00606887" w:rsidP="00FB18D2">
            <w:pPr>
              <w:jc w:val="center"/>
            </w:pPr>
          </w:p>
        </w:tc>
        <w:tc>
          <w:tcPr>
            <w:tcW w:w="1726" w:type="pct"/>
            <w:vAlign w:val="center"/>
          </w:tcPr>
          <w:p w14:paraId="77B26904" w14:textId="77777777" w:rsidR="00606887" w:rsidRDefault="00606887" w:rsidP="00FB18D2">
            <w:pPr>
              <w:jc w:val="center"/>
            </w:pPr>
          </w:p>
        </w:tc>
        <w:tc>
          <w:tcPr>
            <w:tcW w:w="1319" w:type="pct"/>
          </w:tcPr>
          <w:p w14:paraId="1273B13F" w14:textId="77777777" w:rsidR="00606887" w:rsidRDefault="00606887" w:rsidP="00FB18D2">
            <w:pPr>
              <w:jc w:val="center"/>
            </w:pPr>
          </w:p>
        </w:tc>
      </w:tr>
      <w:tr w:rsidR="00606887" w14:paraId="68676B68" w14:textId="77777777" w:rsidTr="00FB18D2">
        <w:trPr>
          <w:trHeight w:val="510"/>
        </w:trPr>
        <w:tc>
          <w:tcPr>
            <w:tcW w:w="954" w:type="pct"/>
            <w:vAlign w:val="center"/>
          </w:tcPr>
          <w:p w14:paraId="32933C5A" w14:textId="77777777" w:rsidR="00606887" w:rsidRDefault="00606887" w:rsidP="00FB18D2">
            <w:pPr>
              <w:jc w:val="center"/>
            </w:pPr>
            <w:r>
              <w:t>Mai</w:t>
            </w:r>
          </w:p>
        </w:tc>
        <w:tc>
          <w:tcPr>
            <w:tcW w:w="1001" w:type="pct"/>
            <w:vAlign w:val="center"/>
          </w:tcPr>
          <w:p w14:paraId="557F20BC" w14:textId="77777777" w:rsidR="00606887" w:rsidRDefault="00606887" w:rsidP="00FB18D2">
            <w:pPr>
              <w:jc w:val="center"/>
            </w:pPr>
          </w:p>
        </w:tc>
        <w:tc>
          <w:tcPr>
            <w:tcW w:w="1726" w:type="pct"/>
            <w:vAlign w:val="center"/>
          </w:tcPr>
          <w:p w14:paraId="0917B68D" w14:textId="77777777" w:rsidR="00606887" w:rsidRDefault="00606887" w:rsidP="00FB18D2">
            <w:pPr>
              <w:jc w:val="center"/>
            </w:pPr>
          </w:p>
        </w:tc>
        <w:tc>
          <w:tcPr>
            <w:tcW w:w="1319" w:type="pct"/>
          </w:tcPr>
          <w:p w14:paraId="6DC2E210" w14:textId="77777777" w:rsidR="00606887" w:rsidRDefault="00606887" w:rsidP="00FB18D2">
            <w:pPr>
              <w:jc w:val="center"/>
            </w:pPr>
          </w:p>
        </w:tc>
      </w:tr>
      <w:tr w:rsidR="00606887" w14:paraId="480E8970" w14:textId="77777777" w:rsidTr="00FB18D2">
        <w:trPr>
          <w:trHeight w:val="510"/>
        </w:trPr>
        <w:tc>
          <w:tcPr>
            <w:tcW w:w="954" w:type="pct"/>
            <w:vAlign w:val="center"/>
          </w:tcPr>
          <w:p w14:paraId="62906EB0" w14:textId="77777777" w:rsidR="00606887" w:rsidRDefault="00606887" w:rsidP="00FB18D2">
            <w:pPr>
              <w:jc w:val="center"/>
            </w:pPr>
            <w:r>
              <w:t>Jun</w:t>
            </w:r>
          </w:p>
        </w:tc>
        <w:tc>
          <w:tcPr>
            <w:tcW w:w="1001" w:type="pct"/>
            <w:vAlign w:val="center"/>
          </w:tcPr>
          <w:p w14:paraId="59F34415" w14:textId="77777777" w:rsidR="00606887" w:rsidRDefault="00606887" w:rsidP="00FB18D2">
            <w:pPr>
              <w:jc w:val="center"/>
            </w:pPr>
          </w:p>
        </w:tc>
        <w:tc>
          <w:tcPr>
            <w:tcW w:w="1726" w:type="pct"/>
            <w:vAlign w:val="center"/>
          </w:tcPr>
          <w:p w14:paraId="6487B3EA" w14:textId="77777777" w:rsidR="00606887" w:rsidRDefault="00606887" w:rsidP="00FB18D2">
            <w:pPr>
              <w:jc w:val="center"/>
            </w:pPr>
          </w:p>
        </w:tc>
        <w:tc>
          <w:tcPr>
            <w:tcW w:w="1319" w:type="pct"/>
          </w:tcPr>
          <w:p w14:paraId="450E137D" w14:textId="77777777" w:rsidR="00606887" w:rsidRDefault="00606887" w:rsidP="00FB18D2">
            <w:pPr>
              <w:jc w:val="center"/>
            </w:pPr>
          </w:p>
        </w:tc>
      </w:tr>
      <w:tr w:rsidR="00606887" w14:paraId="1E1865AE" w14:textId="77777777" w:rsidTr="00FB18D2">
        <w:trPr>
          <w:trHeight w:val="510"/>
        </w:trPr>
        <w:tc>
          <w:tcPr>
            <w:tcW w:w="954" w:type="pct"/>
            <w:vAlign w:val="center"/>
          </w:tcPr>
          <w:p w14:paraId="70BB5E28" w14:textId="77777777" w:rsidR="00606887" w:rsidRDefault="00606887" w:rsidP="00FB18D2">
            <w:pPr>
              <w:jc w:val="center"/>
            </w:pPr>
            <w:r>
              <w:t>Jul</w:t>
            </w:r>
          </w:p>
        </w:tc>
        <w:tc>
          <w:tcPr>
            <w:tcW w:w="1001" w:type="pct"/>
            <w:vAlign w:val="center"/>
          </w:tcPr>
          <w:p w14:paraId="5F1827E1" w14:textId="77777777" w:rsidR="00606887" w:rsidRDefault="00606887" w:rsidP="00FB18D2">
            <w:pPr>
              <w:jc w:val="center"/>
            </w:pPr>
          </w:p>
        </w:tc>
        <w:tc>
          <w:tcPr>
            <w:tcW w:w="1726" w:type="pct"/>
            <w:vAlign w:val="center"/>
          </w:tcPr>
          <w:p w14:paraId="3CBECC9D" w14:textId="77777777" w:rsidR="00606887" w:rsidRDefault="00606887" w:rsidP="00FB18D2">
            <w:pPr>
              <w:jc w:val="center"/>
            </w:pPr>
          </w:p>
        </w:tc>
        <w:tc>
          <w:tcPr>
            <w:tcW w:w="1319" w:type="pct"/>
          </w:tcPr>
          <w:p w14:paraId="7EBC6FC2" w14:textId="77777777" w:rsidR="00606887" w:rsidRDefault="00606887" w:rsidP="00FB18D2">
            <w:pPr>
              <w:jc w:val="center"/>
            </w:pPr>
          </w:p>
        </w:tc>
      </w:tr>
      <w:tr w:rsidR="00606887" w14:paraId="7582B675" w14:textId="77777777" w:rsidTr="00FB18D2">
        <w:trPr>
          <w:trHeight w:val="510"/>
        </w:trPr>
        <w:tc>
          <w:tcPr>
            <w:tcW w:w="954" w:type="pct"/>
            <w:vAlign w:val="center"/>
          </w:tcPr>
          <w:p w14:paraId="290195F6" w14:textId="77777777" w:rsidR="00606887" w:rsidRDefault="00606887" w:rsidP="00FB18D2">
            <w:pPr>
              <w:jc w:val="center"/>
            </w:pPr>
            <w:proofErr w:type="spellStart"/>
            <w:r>
              <w:t>Ago</w:t>
            </w:r>
            <w:proofErr w:type="spellEnd"/>
          </w:p>
        </w:tc>
        <w:tc>
          <w:tcPr>
            <w:tcW w:w="1001" w:type="pct"/>
            <w:vAlign w:val="center"/>
          </w:tcPr>
          <w:p w14:paraId="3CE2B85D" w14:textId="77777777" w:rsidR="00606887" w:rsidRDefault="00606887" w:rsidP="00FB18D2">
            <w:pPr>
              <w:jc w:val="center"/>
            </w:pPr>
          </w:p>
        </w:tc>
        <w:tc>
          <w:tcPr>
            <w:tcW w:w="1726" w:type="pct"/>
            <w:vAlign w:val="center"/>
          </w:tcPr>
          <w:p w14:paraId="60C791E3" w14:textId="77777777" w:rsidR="00606887" w:rsidRDefault="00606887" w:rsidP="00FB18D2">
            <w:pPr>
              <w:jc w:val="center"/>
            </w:pPr>
          </w:p>
        </w:tc>
        <w:tc>
          <w:tcPr>
            <w:tcW w:w="1319" w:type="pct"/>
          </w:tcPr>
          <w:p w14:paraId="6334A3F4" w14:textId="77777777" w:rsidR="00606887" w:rsidRDefault="00606887" w:rsidP="00FB18D2">
            <w:pPr>
              <w:jc w:val="center"/>
            </w:pPr>
          </w:p>
        </w:tc>
      </w:tr>
      <w:tr w:rsidR="00606887" w14:paraId="48ED9616" w14:textId="77777777" w:rsidTr="00FB18D2">
        <w:trPr>
          <w:trHeight w:val="510"/>
        </w:trPr>
        <w:tc>
          <w:tcPr>
            <w:tcW w:w="954" w:type="pct"/>
            <w:vAlign w:val="center"/>
          </w:tcPr>
          <w:p w14:paraId="329E9925" w14:textId="77777777" w:rsidR="00606887" w:rsidRDefault="00606887" w:rsidP="00FB18D2">
            <w:pPr>
              <w:jc w:val="center"/>
            </w:pPr>
            <w:r>
              <w:t>Set</w:t>
            </w:r>
          </w:p>
        </w:tc>
        <w:tc>
          <w:tcPr>
            <w:tcW w:w="1001" w:type="pct"/>
            <w:vAlign w:val="center"/>
          </w:tcPr>
          <w:p w14:paraId="0965F6FD" w14:textId="77777777" w:rsidR="00606887" w:rsidRDefault="00606887" w:rsidP="00FB18D2">
            <w:pPr>
              <w:jc w:val="center"/>
            </w:pPr>
          </w:p>
        </w:tc>
        <w:tc>
          <w:tcPr>
            <w:tcW w:w="1726" w:type="pct"/>
            <w:vAlign w:val="center"/>
          </w:tcPr>
          <w:p w14:paraId="27C0F385" w14:textId="77777777" w:rsidR="00606887" w:rsidRDefault="00606887" w:rsidP="00FB18D2">
            <w:pPr>
              <w:jc w:val="center"/>
            </w:pPr>
          </w:p>
        </w:tc>
        <w:tc>
          <w:tcPr>
            <w:tcW w:w="1319" w:type="pct"/>
          </w:tcPr>
          <w:p w14:paraId="304B0438" w14:textId="77777777" w:rsidR="00606887" w:rsidRDefault="00606887" w:rsidP="00FB18D2">
            <w:pPr>
              <w:jc w:val="center"/>
            </w:pPr>
          </w:p>
        </w:tc>
      </w:tr>
      <w:tr w:rsidR="00606887" w14:paraId="6D6A6C99" w14:textId="77777777" w:rsidTr="00FB18D2">
        <w:trPr>
          <w:trHeight w:val="510"/>
        </w:trPr>
        <w:tc>
          <w:tcPr>
            <w:tcW w:w="954" w:type="pct"/>
            <w:vAlign w:val="center"/>
          </w:tcPr>
          <w:p w14:paraId="5DA3973E" w14:textId="77777777" w:rsidR="00606887" w:rsidRDefault="00606887" w:rsidP="00FB18D2">
            <w:pPr>
              <w:jc w:val="center"/>
            </w:pPr>
            <w:r>
              <w:t>Out</w:t>
            </w:r>
          </w:p>
        </w:tc>
        <w:tc>
          <w:tcPr>
            <w:tcW w:w="1001" w:type="pct"/>
            <w:vAlign w:val="center"/>
          </w:tcPr>
          <w:p w14:paraId="67EE09C6" w14:textId="77777777" w:rsidR="00606887" w:rsidRDefault="00606887" w:rsidP="00FB18D2">
            <w:pPr>
              <w:jc w:val="center"/>
            </w:pPr>
          </w:p>
        </w:tc>
        <w:tc>
          <w:tcPr>
            <w:tcW w:w="1726" w:type="pct"/>
            <w:vAlign w:val="center"/>
          </w:tcPr>
          <w:p w14:paraId="31F9F27B" w14:textId="77777777" w:rsidR="00606887" w:rsidRDefault="00606887" w:rsidP="00FB18D2">
            <w:pPr>
              <w:jc w:val="center"/>
            </w:pPr>
          </w:p>
        </w:tc>
        <w:tc>
          <w:tcPr>
            <w:tcW w:w="1319" w:type="pct"/>
          </w:tcPr>
          <w:p w14:paraId="5CD834B2" w14:textId="77777777" w:rsidR="00606887" w:rsidRDefault="00606887" w:rsidP="00FB18D2">
            <w:pPr>
              <w:jc w:val="center"/>
            </w:pPr>
          </w:p>
        </w:tc>
      </w:tr>
      <w:tr w:rsidR="00606887" w14:paraId="658D3C37" w14:textId="77777777" w:rsidTr="00FB18D2">
        <w:trPr>
          <w:trHeight w:val="510"/>
        </w:trPr>
        <w:tc>
          <w:tcPr>
            <w:tcW w:w="954" w:type="pct"/>
            <w:vAlign w:val="center"/>
          </w:tcPr>
          <w:p w14:paraId="26D524EA" w14:textId="77777777" w:rsidR="00606887" w:rsidRDefault="00606887" w:rsidP="00FB18D2">
            <w:pPr>
              <w:jc w:val="center"/>
            </w:pPr>
            <w:proofErr w:type="spellStart"/>
            <w:r>
              <w:t>Nov</w:t>
            </w:r>
            <w:proofErr w:type="spellEnd"/>
          </w:p>
        </w:tc>
        <w:tc>
          <w:tcPr>
            <w:tcW w:w="1001" w:type="pct"/>
            <w:vAlign w:val="center"/>
          </w:tcPr>
          <w:p w14:paraId="59F5FE3F" w14:textId="77777777" w:rsidR="00606887" w:rsidRDefault="00606887" w:rsidP="00FB18D2">
            <w:pPr>
              <w:jc w:val="center"/>
            </w:pPr>
          </w:p>
        </w:tc>
        <w:tc>
          <w:tcPr>
            <w:tcW w:w="1726" w:type="pct"/>
            <w:vAlign w:val="center"/>
          </w:tcPr>
          <w:p w14:paraId="4D279D8A" w14:textId="77777777" w:rsidR="00606887" w:rsidRDefault="00606887" w:rsidP="00FB18D2">
            <w:pPr>
              <w:jc w:val="center"/>
            </w:pPr>
          </w:p>
        </w:tc>
        <w:tc>
          <w:tcPr>
            <w:tcW w:w="1319" w:type="pct"/>
          </w:tcPr>
          <w:p w14:paraId="03D38B22" w14:textId="77777777" w:rsidR="00606887" w:rsidRDefault="00606887" w:rsidP="00FB18D2">
            <w:pPr>
              <w:jc w:val="center"/>
            </w:pPr>
          </w:p>
        </w:tc>
      </w:tr>
      <w:tr w:rsidR="00606887" w14:paraId="0ADDC84D" w14:textId="77777777" w:rsidTr="00FB18D2">
        <w:trPr>
          <w:trHeight w:val="510"/>
        </w:trPr>
        <w:tc>
          <w:tcPr>
            <w:tcW w:w="954" w:type="pct"/>
            <w:tcBorders>
              <w:bottom w:val="single" w:sz="4" w:space="0" w:color="auto"/>
            </w:tcBorders>
            <w:vAlign w:val="center"/>
          </w:tcPr>
          <w:p w14:paraId="764BF1E7" w14:textId="77777777" w:rsidR="00606887" w:rsidRDefault="00606887" w:rsidP="00FB18D2">
            <w:pPr>
              <w:jc w:val="center"/>
            </w:pPr>
            <w:r>
              <w:t>Dez</w:t>
            </w:r>
          </w:p>
        </w:tc>
        <w:tc>
          <w:tcPr>
            <w:tcW w:w="1001" w:type="pct"/>
            <w:tcBorders>
              <w:bottom w:val="single" w:sz="4" w:space="0" w:color="auto"/>
            </w:tcBorders>
            <w:vAlign w:val="center"/>
          </w:tcPr>
          <w:p w14:paraId="5A8C28A5" w14:textId="77777777" w:rsidR="00606887" w:rsidRDefault="00606887" w:rsidP="00FB18D2">
            <w:pPr>
              <w:jc w:val="center"/>
            </w:pPr>
          </w:p>
        </w:tc>
        <w:tc>
          <w:tcPr>
            <w:tcW w:w="1726" w:type="pct"/>
            <w:tcBorders>
              <w:bottom w:val="single" w:sz="4" w:space="0" w:color="auto"/>
            </w:tcBorders>
            <w:vAlign w:val="center"/>
          </w:tcPr>
          <w:p w14:paraId="4E003A5A" w14:textId="77777777" w:rsidR="00606887" w:rsidRDefault="00606887" w:rsidP="00FB18D2">
            <w:pPr>
              <w:jc w:val="center"/>
            </w:pPr>
          </w:p>
        </w:tc>
        <w:tc>
          <w:tcPr>
            <w:tcW w:w="1319" w:type="pct"/>
            <w:tcBorders>
              <w:bottom w:val="single" w:sz="4" w:space="0" w:color="auto"/>
            </w:tcBorders>
          </w:tcPr>
          <w:p w14:paraId="79CB648F" w14:textId="77777777" w:rsidR="00606887" w:rsidRDefault="00606887" w:rsidP="00FB18D2">
            <w:pPr>
              <w:jc w:val="center"/>
            </w:pPr>
          </w:p>
        </w:tc>
      </w:tr>
    </w:tbl>
    <w:p w14:paraId="38EE0E3B" w14:textId="77777777" w:rsidR="00606887" w:rsidRDefault="00606887" w:rsidP="00985821"/>
    <w:p w14:paraId="56974F19" w14:textId="77777777" w:rsidR="00522AEA" w:rsidRDefault="00522AEA" w:rsidP="00985821"/>
    <w:p w14:paraId="47EC1896" w14:textId="77777777" w:rsidR="0090659D" w:rsidRDefault="0090659D" w:rsidP="00985821">
      <w:pPr>
        <w:sectPr w:rsidR="0090659D" w:rsidSect="008A0961">
          <w:pgSz w:w="11906" w:h="16838"/>
          <w:pgMar w:top="1417" w:right="1701" w:bottom="1417" w:left="1701" w:header="708" w:footer="708" w:gutter="0"/>
          <w:cols w:space="708"/>
          <w:docGrid w:linePitch="360"/>
        </w:sectPr>
      </w:pPr>
    </w:p>
    <w:p w14:paraId="70FB495C" w14:textId="4E11BD10" w:rsidR="0090659D" w:rsidRDefault="0090659D" w:rsidP="0090659D">
      <w:pPr>
        <w:pStyle w:val="Ttulo1"/>
        <w:numPr>
          <w:ilvl w:val="0"/>
          <w:numId w:val="0"/>
        </w:numPr>
      </w:pPr>
      <w:bookmarkStart w:id="119" w:name="_Ref512421237"/>
      <w:bookmarkStart w:id="120" w:name="_Toc62650146"/>
      <w:r>
        <w:lastRenderedPageBreak/>
        <w:t xml:space="preserve">Apêndice 8 – Formulário </w:t>
      </w:r>
      <w:r w:rsidR="001A543B">
        <w:t>para Classificação Geral de Mudanças</w:t>
      </w:r>
      <w:bookmarkEnd w:id="119"/>
      <w:bookmarkEnd w:id="120"/>
    </w:p>
    <w:p w14:paraId="198EFF35" w14:textId="77777777" w:rsidR="00E0434E" w:rsidRPr="00E0434E" w:rsidRDefault="00E0434E" w:rsidP="00E0434E"/>
    <w:tbl>
      <w:tblPr>
        <w:tblStyle w:val="Tabelacomgrade"/>
        <w:tblW w:w="5000" w:type="pct"/>
        <w:tblLook w:val="04A0" w:firstRow="1" w:lastRow="0" w:firstColumn="1" w:lastColumn="0" w:noHBand="0" w:noVBand="1"/>
      </w:tblPr>
      <w:tblGrid>
        <w:gridCol w:w="1942"/>
        <w:gridCol w:w="6552"/>
      </w:tblGrid>
      <w:tr w:rsidR="0090659D" w14:paraId="2F6DAC7B" w14:textId="77777777" w:rsidTr="0047157E">
        <w:tc>
          <w:tcPr>
            <w:tcW w:w="1143" w:type="pct"/>
            <w:tcBorders>
              <w:right w:val="nil"/>
            </w:tcBorders>
          </w:tcPr>
          <w:p w14:paraId="4C889C54" w14:textId="77777777" w:rsidR="0090659D" w:rsidRDefault="0090659D" w:rsidP="0047157E">
            <w:pPr>
              <w:jc w:val="center"/>
            </w:pPr>
            <w:r>
              <w:rPr>
                <w:noProof/>
                <w:lang w:eastAsia="pt-BR"/>
              </w:rPr>
              <w:drawing>
                <wp:inline distT="0" distB="0" distL="0" distR="0" wp14:anchorId="12D22A04" wp14:editId="23A29A05">
                  <wp:extent cx="1095375" cy="934017"/>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3857" w:type="pct"/>
            <w:tcBorders>
              <w:left w:val="nil"/>
            </w:tcBorders>
          </w:tcPr>
          <w:p w14:paraId="2FE2135D" w14:textId="77777777" w:rsidR="0090659D" w:rsidRDefault="0090659D" w:rsidP="0047157E">
            <w:pPr>
              <w:jc w:val="center"/>
              <w:rPr>
                <w:sz w:val="24"/>
              </w:rPr>
            </w:pPr>
            <w:r w:rsidRPr="00AA18D3">
              <w:rPr>
                <w:rFonts w:ascii="Arial" w:hAnsi="Arial"/>
                <w:b/>
                <w:color w:val="FF0000"/>
                <w:sz w:val="24"/>
              </w:rPr>
              <w:t>ACME</w:t>
            </w:r>
            <w:r w:rsidRPr="00004CE8">
              <w:rPr>
                <w:sz w:val="24"/>
              </w:rPr>
              <w:t xml:space="preserve"> </w:t>
            </w:r>
            <w:r w:rsidRPr="00DA4535">
              <w:rPr>
                <w:rFonts w:ascii="Arial" w:hAnsi="Arial"/>
                <w:b/>
                <w:color w:val="FF0000"/>
                <w:sz w:val="24"/>
              </w:rPr>
              <w:t>- Organização de Manutenção Aeronáutica</w:t>
            </w:r>
          </w:p>
          <w:p w14:paraId="0F0DB041" w14:textId="77777777" w:rsidR="0090659D" w:rsidRDefault="0090659D" w:rsidP="0047157E">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1B2F5C72" w14:textId="77777777" w:rsidR="0090659D" w:rsidRDefault="0090659D" w:rsidP="0047157E">
            <w:pPr>
              <w:jc w:val="center"/>
              <w:rPr>
                <w:sz w:val="24"/>
              </w:rPr>
            </w:pPr>
            <w:r>
              <w:rPr>
                <w:sz w:val="24"/>
              </w:rPr>
              <w:t>Rua João da Silva, 345</w:t>
            </w:r>
          </w:p>
          <w:p w14:paraId="02FA490D" w14:textId="77777777" w:rsidR="0090659D" w:rsidRDefault="0090659D" w:rsidP="0047157E">
            <w:pPr>
              <w:jc w:val="center"/>
              <w:rPr>
                <w:sz w:val="24"/>
              </w:rPr>
            </w:pPr>
            <w:r>
              <w:rPr>
                <w:sz w:val="24"/>
              </w:rPr>
              <w:t>Aeroporto Municipal, Hangar 9</w:t>
            </w:r>
          </w:p>
          <w:p w14:paraId="56D11DB6" w14:textId="77777777" w:rsidR="0090659D" w:rsidRPr="00004CE8" w:rsidRDefault="0090659D" w:rsidP="0047157E">
            <w:pPr>
              <w:jc w:val="center"/>
              <w:rPr>
                <w:sz w:val="24"/>
              </w:rPr>
            </w:pPr>
            <w:r>
              <w:rPr>
                <w:sz w:val="24"/>
              </w:rPr>
              <w:t>CEP: XXXXX-XXX – Município/Estado</w:t>
            </w:r>
          </w:p>
        </w:tc>
      </w:tr>
      <w:tr w:rsidR="0090659D" w:rsidRPr="00C70472" w14:paraId="35018A4F" w14:textId="77777777" w:rsidTr="0047157E">
        <w:tc>
          <w:tcPr>
            <w:tcW w:w="5000" w:type="pct"/>
            <w:gridSpan w:val="2"/>
          </w:tcPr>
          <w:p w14:paraId="06B3A65A" w14:textId="7C8BD833" w:rsidR="0090659D" w:rsidRPr="00C70472" w:rsidRDefault="0090659D" w:rsidP="00DA4535">
            <w:pPr>
              <w:spacing w:before="60" w:after="60"/>
              <w:jc w:val="center"/>
              <w:rPr>
                <w:b/>
                <w:sz w:val="28"/>
              </w:rPr>
            </w:pPr>
            <w:r w:rsidRPr="00C70472">
              <w:rPr>
                <w:b/>
                <w:sz w:val="28"/>
              </w:rPr>
              <w:t xml:space="preserve">Formulário para </w:t>
            </w:r>
            <w:r w:rsidR="00E47CB5">
              <w:rPr>
                <w:b/>
                <w:sz w:val="28"/>
              </w:rPr>
              <w:t>Classificação Geral das Mudanças</w:t>
            </w:r>
          </w:p>
        </w:tc>
      </w:tr>
      <w:tr w:rsidR="00E47CB5" w14:paraId="383129BA" w14:textId="77777777" w:rsidTr="00E47CB5">
        <w:tc>
          <w:tcPr>
            <w:tcW w:w="5000" w:type="pct"/>
            <w:gridSpan w:val="2"/>
            <w:vAlign w:val="center"/>
          </w:tcPr>
          <w:p w14:paraId="143D79DF" w14:textId="7C7D17A0" w:rsidR="00E47CB5" w:rsidRPr="00DA4535" w:rsidRDefault="00E47CB5">
            <w:pPr>
              <w:rPr>
                <w:sz w:val="24"/>
              </w:rPr>
            </w:pPr>
            <w:r w:rsidRPr="00DA4535">
              <w:rPr>
                <w:sz w:val="24"/>
              </w:rPr>
              <w:sym w:font="Wingdings 2" w:char="F0A3"/>
            </w:r>
            <w:r w:rsidRPr="00DA4535">
              <w:rPr>
                <w:sz w:val="24"/>
              </w:rPr>
              <w:t xml:space="preserve"> Mudanças na Alta Direção, GR ou </w:t>
            </w:r>
            <w:r w:rsidR="0065712A">
              <w:t>Gestor do SGSO</w:t>
            </w:r>
            <w:r w:rsidRPr="00DA4535">
              <w:rPr>
                <w:sz w:val="24"/>
              </w:rPr>
              <w:t>;</w:t>
            </w:r>
          </w:p>
          <w:p w14:paraId="15790E66" w14:textId="0826E5B4" w:rsidR="00E47CB5" w:rsidRPr="00DA4535" w:rsidRDefault="00E47CB5">
            <w:pPr>
              <w:rPr>
                <w:sz w:val="24"/>
              </w:rPr>
            </w:pPr>
            <w:r w:rsidRPr="00B94B2E">
              <w:rPr>
                <w:sz w:val="24"/>
              </w:rPr>
              <w:sym w:font="Wingdings 2" w:char="F0A3"/>
            </w:r>
            <w:r w:rsidRPr="00B94B2E">
              <w:rPr>
                <w:sz w:val="24"/>
              </w:rPr>
              <w:t xml:space="preserve"> </w:t>
            </w:r>
            <w:r w:rsidRPr="00DA4535">
              <w:rPr>
                <w:sz w:val="24"/>
              </w:rPr>
              <w:t>Mudanças no CSO ou no GASO;</w:t>
            </w:r>
          </w:p>
          <w:p w14:paraId="602A13E1" w14:textId="5746DE77" w:rsidR="00E47CB5" w:rsidRPr="00DA4535" w:rsidRDefault="00E47CB5">
            <w:pPr>
              <w:rPr>
                <w:sz w:val="24"/>
              </w:rPr>
            </w:pPr>
            <w:r w:rsidRPr="00B94B2E">
              <w:rPr>
                <w:sz w:val="24"/>
              </w:rPr>
              <w:sym w:font="Wingdings 2" w:char="F0A3"/>
            </w:r>
            <w:r w:rsidRPr="00B94B2E">
              <w:rPr>
                <w:sz w:val="24"/>
              </w:rPr>
              <w:t xml:space="preserve"> </w:t>
            </w:r>
            <w:r w:rsidRPr="00DA4535">
              <w:rPr>
                <w:sz w:val="24"/>
              </w:rPr>
              <w:t>Mudanças nos níveis gerenciais;</w:t>
            </w:r>
          </w:p>
          <w:p w14:paraId="49497AC0" w14:textId="54D15E49" w:rsidR="00E47CB5" w:rsidRPr="00DA4535" w:rsidRDefault="00E47CB5">
            <w:pPr>
              <w:rPr>
                <w:sz w:val="24"/>
              </w:rPr>
            </w:pPr>
            <w:r w:rsidRPr="00B94B2E">
              <w:rPr>
                <w:sz w:val="24"/>
              </w:rPr>
              <w:sym w:font="Wingdings 2" w:char="F0A3"/>
            </w:r>
            <w:r w:rsidRPr="00B94B2E">
              <w:rPr>
                <w:sz w:val="24"/>
              </w:rPr>
              <w:t xml:space="preserve"> </w:t>
            </w:r>
            <w:r w:rsidRPr="00DA4535">
              <w:rPr>
                <w:sz w:val="24"/>
              </w:rPr>
              <w:t>Mudanças nos quadros de pessoal que realiza atividades sensíveis para a seg. operacional;</w:t>
            </w:r>
          </w:p>
          <w:p w14:paraId="22F6F3B0" w14:textId="7F1AF54D" w:rsidR="00E47CB5" w:rsidRPr="00DA4535" w:rsidRDefault="00E47CB5">
            <w:pPr>
              <w:rPr>
                <w:sz w:val="24"/>
              </w:rPr>
            </w:pPr>
            <w:r w:rsidRPr="00B94B2E">
              <w:rPr>
                <w:sz w:val="24"/>
              </w:rPr>
              <w:sym w:font="Wingdings 2" w:char="F0A3"/>
            </w:r>
            <w:r w:rsidRPr="00B94B2E">
              <w:rPr>
                <w:sz w:val="24"/>
              </w:rPr>
              <w:t xml:space="preserve"> </w:t>
            </w:r>
            <w:r w:rsidRPr="00DA4535">
              <w:rPr>
                <w:sz w:val="24"/>
              </w:rPr>
              <w:t>Mudanças significativas nos requisitos ou expectativas dos clientes;</w:t>
            </w:r>
          </w:p>
          <w:p w14:paraId="76EF7BE7" w14:textId="4841828F" w:rsidR="00E47CB5" w:rsidRPr="00DA4535" w:rsidRDefault="00E47CB5">
            <w:pPr>
              <w:rPr>
                <w:sz w:val="24"/>
              </w:rPr>
            </w:pPr>
            <w:r w:rsidRPr="00B94B2E">
              <w:rPr>
                <w:sz w:val="24"/>
              </w:rPr>
              <w:sym w:font="Wingdings 2" w:char="F0A3"/>
            </w:r>
            <w:r w:rsidRPr="00B94B2E">
              <w:rPr>
                <w:sz w:val="24"/>
              </w:rPr>
              <w:t xml:space="preserve"> </w:t>
            </w:r>
            <w:r w:rsidRPr="00DA4535">
              <w:rPr>
                <w:sz w:val="24"/>
              </w:rPr>
              <w:t>Mudanças significativas no ambiente operacional / condições de trabalho;</w:t>
            </w:r>
          </w:p>
          <w:p w14:paraId="018BB14E" w14:textId="5ACC12AF" w:rsidR="00E47CB5" w:rsidRPr="00DA4535" w:rsidRDefault="00E47CB5">
            <w:pPr>
              <w:rPr>
                <w:sz w:val="24"/>
              </w:rPr>
            </w:pPr>
            <w:r w:rsidRPr="00B94B2E">
              <w:rPr>
                <w:sz w:val="24"/>
              </w:rPr>
              <w:sym w:font="Wingdings 2" w:char="F0A3"/>
            </w:r>
            <w:r>
              <w:rPr>
                <w:sz w:val="24"/>
              </w:rPr>
              <w:t xml:space="preserve"> </w:t>
            </w:r>
            <w:r w:rsidRPr="00DA4535">
              <w:rPr>
                <w:sz w:val="24"/>
              </w:rPr>
              <w:t>Mudanças no cenário econômico nacional ou internacional com reflexos nos negócios da empresa;</w:t>
            </w:r>
          </w:p>
          <w:p w14:paraId="671DBA2D" w14:textId="44092393" w:rsidR="00E47CB5" w:rsidRPr="00DA4535" w:rsidRDefault="00E47CB5">
            <w:pPr>
              <w:rPr>
                <w:sz w:val="24"/>
              </w:rPr>
            </w:pPr>
            <w:r w:rsidRPr="00B94B2E">
              <w:rPr>
                <w:sz w:val="24"/>
              </w:rPr>
              <w:sym w:font="Wingdings 2" w:char="F0A3"/>
            </w:r>
            <w:r>
              <w:rPr>
                <w:sz w:val="24"/>
              </w:rPr>
              <w:t xml:space="preserve"> </w:t>
            </w:r>
            <w:r w:rsidRPr="00DA4535">
              <w:rPr>
                <w:sz w:val="24"/>
              </w:rPr>
              <w:t>Mudanças significativas nos programas de treinamento/detecção de falta de competências importantes em pessoal envolvido em processos críticos;</w:t>
            </w:r>
          </w:p>
          <w:p w14:paraId="7A7C3D11" w14:textId="6BA6EEA2" w:rsidR="00E47CB5" w:rsidRPr="00DA4535" w:rsidRDefault="00E47CB5">
            <w:pPr>
              <w:rPr>
                <w:sz w:val="24"/>
              </w:rPr>
            </w:pPr>
            <w:r w:rsidRPr="00B94B2E">
              <w:rPr>
                <w:sz w:val="24"/>
              </w:rPr>
              <w:sym w:font="Wingdings 2" w:char="F0A3"/>
            </w:r>
            <w:r>
              <w:rPr>
                <w:sz w:val="24"/>
              </w:rPr>
              <w:t xml:space="preserve"> </w:t>
            </w:r>
            <w:r w:rsidRPr="00DA4535">
              <w:rPr>
                <w:sz w:val="24"/>
              </w:rPr>
              <w:t>Inovações / alterações em processos ou procedimentos operacionais;</w:t>
            </w:r>
          </w:p>
          <w:p w14:paraId="0B3FAFFD" w14:textId="2DA69B77" w:rsidR="00E47CB5" w:rsidRPr="00DA4535" w:rsidRDefault="00E47CB5">
            <w:pPr>
              <w:rPr>
                <w:sz w:val="24"/>
              </w:rPr>
            </w:pPr>
            <w:r w:rsidRPr="00B94B2E">
              <w:rPr>
                <w:sz w:val="24"/>
              </w:rPr>
              <w:sym w:font="Wingdings 2" w:char="F0A3"/>
            </w:r>
            <w:r>
              <w:rPr>
                <w:sz w:val="24"/>
              </w:rPr>
              <w:t xml:space="preserve"> </w:t>
            </w:r>
            <w:r w:rsidRPr="00DA4535">
              <w:rPr>
                <w:sz w:val="24"/>
              </w:rPr>
              <w:t>Baixo desempenho de algum setor ou da empresa, que leva a alterações de várias naturezas;</w:t>
            </w:r>
          </w:p>
          <w:p w14:paraId="254F254C" w14:textId="7E1DA4D9" w:rsidR="00E47CB5" w:rsidRPr="00DA4535" w:rsidRDefault="00E47CB5">
            <w:pPr>
              <w:rPr>
                <w:sz w:val="24"/>
              </w:rPr>
            </w:pPr>
            <w:r w:rsidRPr="00B94B2E">
              <w:rPr>
                <w:sz w:val="24"/>
              </w:rPr>
              <w:sym w:font="Wingdings 2" w:char="F0A3"/>
            </w:r>
            <w:r>
              <w:rPr>
                <w:sz w:val="24"/>
              </w:rPr>
              <w:t xml:space="preserve"> </w:t>
            </w:r>
            <w:r w:rsidRPr="00DA4535">
              <w:rPr>
                <w:sz w:val="24"/>
              </w:rPr>
              <w:t>Introdução de novas tecnologias / novas ferramentas (de qualquer natureza);</w:t>
            </w:r>
          </w:p>
          <w:p w14:paraId="5FE269C9" w14:textId="524A1D87" w:rsidR="00E47CB5" w:rsidRPr="00DA4535" w:rsidRDefault="00E47CB5">
            <w:pPr>
              <w:rPr>
                <w:sz w:val="24"/>
              </w:rPr>
            </w:pPr>
            <w:r w:rsidRPr="00B94B2E">
              <w:rPr>
                <w:sz w:val="24"/>
              </w:rPr>
              <w:sym w:font="Wingdings 2" w:char="F0A3"/>
            </w:r>
            <w:r>
              <w:rPr>
                <w:sz w:val="24"/>
              </w:rPr>
              <w:t xml:space="preserve"> </w:t>
            </w:r>
            <w:r w:rsidRPr="00DA4535">
              <w:rPr>
                <w:sz w:val="24"/>
              </w:rPr>
              <w:t>Novas ideias geram alterações em processos e procedimentos como parte do processo de melhoria contínua;</w:t>
            </w:r>
          </w:p>
          <w:p w14:paraId="0C012787" w14:textId="005BB843" w:rsidR="00E47CB5" w:rsidRPr="00DA4535" w:rsidRDefault="00E47CB5">
            <w:pPr>
              <w:rPr>
                <w:sz w:val="24"/>
              </w:rPr>
            </w:pPr>
            <w:r w:rsidRPr="00B94B2E">
              <w:rPr>
                <w:sz w:val="24"/>
              </w:rPr>
              <w:sym w:font="Wingdings 2" w:char="F0A3"/>
            </w:r>
            <w:r>
              <w:rPr>
                <w:sz w:val="24"/>
              </w:rPr>
              <w:t xml:space="preserve"> </w:t>
            </w:r>
            <w:r w:rsidRPr="00DA4535">
              <w:rPr>
                <w:sz w:val="24"/>
              </w:rPr>
              <w:t>Novos contratos ou revisões contratuais;</w:t>
            </w:r>
          </w:p>
          <w:p w14:paraId="235621EA" w14:textId="77777777" w:rsidR="00E47CB5" w:rsidRPr="00DA4535" w:rsidRDefault="00E47CB5">
            <w:pPr>
              <w:rPr>
                <w:sz w:val="24"/>
              </w:rPr>
            </w:pPr>
            <w:r w:rsidRPr="00DA4535">
              <w:rPr>
                <w:sz w:val="24"/>
              </w:rPr>
              <w:t>Identificação de falhas operacionais, que acarretaram em transferências de responsabilidades;</w:t>
            </w:r>
          </w:p>
          <w:p w14:paraId="074F1B0F" w14:textId="59B88B40" w:rsidR="00E47CB5" w:rsidRPr="00DA4535" w:rsidRDefault="00E47CB5">
            <w:pPr>
              <w:rPr>
                <w:sz w:val="24"/>
              </w:rPr>
            </w:pPr>
            <w:r w:rsidRPr="00B94B2E">
              <w:rPr>
                <w:sz w:val="24"/>
              </w:rPr>
              <w:sym w:font="Wingdings 2" w:char="F0A3"/>
            </w:r>
            <w:r>
              <w:rPr>
                <w:sz w:val="24"/>
              </w:rPr>
              <w:t xml:space="preserve"> </w:t>
            </w:r>
            <w:r w:rsidRPr="00DA4535">
              <w:rPr>
                <w:sz w:val="24"/>
              </w:rPr>
              <w:t>Mudanças no ambiente regulatório que demandam mudanças na estrutura, responsabilidades, processos ou procedimentos;</w:t>
            </w:r>
          </w:p>
          <w:p w14:paraId="6F61E09B" w14:textId="17C2F6D6" w:rsidR="00E47CB5" w:rsidRPr="00DA4535" w:rsidRDefault="00E47CB5">
            <w:pPr>
              <w:rPr>
                <w:sz w:val="24"/>
              </w:rPr>
            </w:pPr>
            <w:r w:rsidRPr="00B94B2E">
              <w:rPr>
                <w:sz w:val="24"/>
              </w:rPr>
              <w:sym w:font="Wingdings 2" w:char="F0A3"/>
            </w:r>
            <w:r>
              <w:rPr>
                <w:sz w:val="24"/>
              </w:rPr>
              <w:t xml:space="preserve"> </w:t>
            </w:r>
            <w:r w:rsidRPr="00DA4535">
              <w:rPr>
                <w:sz w:val="24"/>
              </w:rPr>
              <w:t xml:space="preserve">Fusão, divisão, expansão ou retração significativa da empresa (atinge de alguma forma as atividades críticas para a segurança operacional); </w:t>
            </w:r>
          </w:p>
          <w:p w14:paraId="18F286A9" w14:textId="2D8436C7" w:rsidR="00E47CB5" w:rsidRPr="00DA4535" w:rsidRDefault="00E47CB5">
            <w:pPr>
              <w:rPr>
                <w:sz w:val="24"/>
              </w:rPr>
            </w:pPr>
            <w:r w:rsidRPr="00B94B2E">
              <w:rPr>
                <w:sz w:val="24"/>
              </w:rPr>
              <w:sym w:font="Wingdings 2" w:char="F0A3"/>
            </w:r>
            <w:r>
              <w:rPr>
                <w:sz w:val="24"/>
              </w:rPr>
              <w:t xml:space="preserve"> </w:t>
            </w:r>
            <w:r w:rsidRPr="00DA4535">
              <w:rPr>
                <w:sz w:val="24"/>
              </w:rPr>
              <w:t>Alterações na estrutura física, de sistemas ou de processos no que se refere à logística e armazenamento de material;</w:t>
            </w:r>
          </w:p>
          <w:p w14:paraId="2B24B313" w14:textId="44362B43" w:rsidR="00E47CB5" w:rsidRPr="00DA4535" w:rsidRDefault="00E47CB5">
            <w:pPr>
              <w:rPr>
                <w:sz w:val="24"/>
              </w:rPr>
            </w:pPr>
            <w:r w:rsidRPr="00B94B2E">
              <w:rPr>
                <w:sz w:val="24"/>
              </w:rPr>
              <w:sym w:font="Wingdings 2" w:char="F0A3"/>
            </w:r>
            <w:r>
              <w:rPr>
                <w:sz w:val="24"/>
              </w:rPr>
              <w:t xml:space="preserve"> </w:t>
            </w:r>
            <w:r w:rsidRPr="00DA4535">
              <w:rPr>
                <w:sz w:val="24"/>
              </w:rPr>
              <w:t>Perda de pessoal - chave em áreas sensíveis para a segurança operacional;</w:t>
            </w:r>
          </w:p>
          <w:p w14:paraId="1CDBD2C2" w14:textId="39F6A3CA" w:rsidR="00E47CB5" w:rsidRPr="00DA4535" w:rsidRDefault="00E47CB5">
            <w:pPr>
              <w:rPr>
                <w:sz w:val="24"/>
              </w:rPr>
            </w:pPr>
            <w:r w:rsidRPr="00DA4535">
              <w:rPr>
                <w:sz w:val="24"/>
              </w:rPr>
              <w:t>Outras mudanças consideradas críticas pelo GR (especificar).</w:t>
            </w:r>
          </w:p>
        </w:tc>
      </w:tr>
    </w:tbl>
    <w:p w14:paraId="208205CC" w14:textId="77777777" w:rsidR="00E47CB5" w:rsidRDefault="00E47CB5" w:rsidP="00DA4535">
      <w:pPr>
        <w:spacing w:after="0"/>
      </w:pPr>
    </w:p>
    <w:tbl>
      <w:tblPr>
        <w:tblStyle w:val="Tabelacomgrade"/>
        <w:tblW w:w="5000" w:type="pct"/>
        <w:tblLook w:val="04A0" w:firstRow="1" w:lastRow="0" w:firstColumn="1" w:lastColumn="0" w:noHBand="0" w:noVBand="1"/>
      </w:tblPr>
      <w:tblGrid>
        <w:gridCol w:w="4247"/>
        <w:gridCol w:w="4247"/>
      </w:tblGrid>
      <w:tr w:rsidR="00D71D18" w14:paraId="6CD2DC24" w14:textId="77777777" w:rsidTr="00791148">
        <w:tc>
          <w:tcPr>
            <w:tcW w:w="5000" w:type="pct"/>
            <w:gridSpan w:val="2"/>
            <w:vAlign w:val="center"/>
          </w:tcPr>
          <w:p w14:paraId="5D42F58C" w14:textId="2EB6E805" w:rsidR="00D71D18" w:rsidRPr="00DA4535" w:rsidRDefault="00D71D18" w:rsidP="00791148">
            <w:pPr>
              <w:rPr>
                <w:b/>
                <w:sz w:val="24"/>
              </w:rPr>
            </w:pPr>
            <w:r w:rsidRPr="00DA4535">
              <w:rPr>
                <w:b/>
                <w:sz w:val="24"/>
              </w:rPr>
              <w:t>A mudança tem potencial significativo de afetar fatores humanos</w:t>
            </w:r>
            <w:r>
              <w:rPr>
                <w:b/>
                <w:sz w:val="24"/>
              </w:rPr>
              <w:t>?</w:t>
            </w:r>
          </w:p>
        </w:tc>
      </w:tr>
      <w:tr w:rsidR="00D71D18" w14:paraId="5C8E0E27" w14:textId="77777777" w:rsidTr="00D71D18">
        <w:tc>
          <w:tcPr>
            <w:tcW w:w="2500" w:type="pct"/>
            <w:vAlign w:val="center"/>
          </w:tcPr>
          <w:p w14:paraId="5CCF0A43" w14:textId="77777777" w:rsidR="00D71D18" w:rsidRPr="0042501E" w:rsidRDefault="00D71D18" w:rsidP="00D71D18">
            <w:pPr>
              <w:rPr>
                <w:sz w:val="24"/>
              </w:rPr>
            </w:pPr>
            <w:r w:rsidRPr="0042501E">
              <w:rPr>
                <w:sz w:val="24"/>
              </w:rPr>
              <w:sym w:font="Wingdings 2" w:char="F0A3"/>
            </w:r>
            <w:r w:rsidRPr="0042501E">
              <w:rPr>
                <w:sz w:val="24"/>
              </w:rPr>
              <w:t xml:space="preserve"> </w:t>
            </w:r>
            <w:r>
              <w:rPr>
                <w:sz w:val="24"/>
              </w:rPr>
              <w:t>Sim</w:t>
            </w:r>
          </w:p>
        </w:tc>
        <w:tc>
          <w:tcPr>
            <w:tcW w:w="2500" w:type="pct"/>
            <w:vAlign w:val="center"/>
          </w:tcPr>
          <w:p w14:paraId="498DB60E" w14:textId="4C8AA2D8" w:rsidR="00D71D18" w:rsidRPr="0042501E" w:rsidRDefault="00D71D18">
            <w:pPr>
              <w:rPr>
                <w:sz w:val="24"/>
              </w:rPr>
            </w:pPr>
            <w:r w:rsidRPr="0042501E">
              <w:rPr>
                <w:sz w:val="24"/>
              </w:rPr>
              <w:sym w:font="Wingdings 2" w:char="F0A3"/>
            </w:r>
            <w:r w:rsidRPr="0042501E">
              <w:rPr>
                <w:sz w:val="24"/>
              </w:rPr>
              <w:t xml:space="preserve"> </w:t>
            </w:r>
            <w:r>
              <w:rPr>
                <w:sz w:val="24"/>
              </w:rPr>
              <w:t>Não</w:t>
            </w:r>
          </w:p>
        </w:tc>
      </w:tr>
    </w:tbl>
    <w:p w14:paraId="2F6A36D2" w14:textId="77777777" w:rsidR="00D71D18" w:rsidRDefault="00D71D18" w:rsidP="00DA4535">
      <w:pPr>
        <w:spacing w:after="0"/>
      </w:pPr>
    </w:p>
    <w:tbl>
      <w:tblPr>
        <w:tblStyle w:val="Tabelacomgrade"/>
        <w:tblW w:w="5000" w:type="pct"/>
        <w:tblLook w:val="04A0" w:firstRow="1" w:lastRow="0" w:firstColumn="1" w:lastColumn="0" w:noHBand="0" w:noVBand="1"/>
      </w:tblPr>
      <w:tblGrid>
        <w:gridCol w:w="4247"/>
        <w:gridCol w:w="4247"/>
      </w:tblGrid>
      <w:tr w:rsidR="001A543B" w14:paraId="0AEA306D" w14:textId="77777777" w:rsidTr="0047157E">
        <w:tc>
          <w:tcPr>
            <w:tcW w:w="2500" w:type="pct"/>
            <w:shd w:val="clear" w:color="auto" w:fill="FFFFFF" w:themeFill="background1"/>
          </w:tcPr>
          <w:p w14:paraId="5F431E2B" w14:textId="77777777" w:rsidR="001A543B" w:rsidRDefault="001A543B" w:rsidP="0047157E">
            <w:pPr>
              <w:jc w:val="center"/>
              <w:rPr>
                <w:b/>
              </w:rPr>
            </w:pPr>
            <w:r>
              <w:rPr>
                <w:b/>
              </w:rPr>
              <w:t>Local e data</w:t>
            </w:r>
          </w:p>
          <w:p w14:paraId="2CE93FA0" w14:textId="77777777" w:rsidR="001A543B" w:rsidRDefault="001A543B" w:rsidP="0047157E">
            <w:pPr>
              <w:jc w:val="center"/>
              <w:rPr>
                <w:b/>
              </w:rPr>
            </w:pPr>
          </w:p>
          <w:p w14:paraId="0B3A951A" w14:textId="77777777" w:rsidR="001A543B" w:rsidRDefault="001A543B" w:rsidP="0047157E">
            <w:pPr>
              <w:jc w:val="center"/>
              <w:rPr>
                <w:b/>
              </w:rPr>
            </w:pPr>
          </w:p>
          <w:p w14:paraId="6176ADDB" w14:textId="77777777" w:rsidR="001A543B" w:rsidRDefault="001A543B" w:rsidP="0047157E">
            <w:pPr>
              <w:jc w:val="center"/>
              <w:rPr>
                <w:b/>
              </w:rPr>
            </w:pPr>
          </w:p>
        </w:tc>
        <w:tc>
          <w:tcPr>
            <w:tcW w:w="2500" w:type="pct"/>
            <w:shd w:val="clear" w:color="auto" w:fill="FFFFFF" w:themeFill="background1"/>
          </w:tcPr>
          <w:p w14:paraId="20F8993B" w14:textId="0C7DD15A" w:rsidR="001A543B" w:rsidRDefault="001A543B" w:rsidP="0047157E">
            <w:pPr>
              <w:jc w:val="center"/>
              <w:rPr>
                <w:b/>
              </w:rPr>
            </w:pPr>
            <w:r>
              <w:rPr>
                <w:b/>
              </w:rPr>
              <w:t>Nome e assinatura</w:t>
            </w:r>
          </w:p>
          <w:p w14:paraId="7C1B2AC5" w14:textId="77777777" w:rsidR="001A543B" w:rsidRDefault="001A543B" w:rsidP="0047157E">
            <w:pPr>
              <w:jc w:val="center"/>
              <w:rPr>
                <w:b/>
              </w:rPr>
            </w:pPr>
          </w:p>
          <w:p w14:paraId="3944CC91" w14:textId="77777777" w:rsidR="001A543B" w:rsidRDefault="001A543B" w:rsidP="0047157E">
            <w:pPr>
              <w:jc w:val="center"/>
              <w:rPr>
                <w:b/>
              </w:rPr>
            </w:pPr>
          </w:p>
          <w:p w14:paraId="1F689A0A" w14:textId="77777777" w:rsidR="001A543B" w:rsidRDefault="001A543B" w:rsidP="0047157E">
            <w:pPr>
              <w:jc w:val="center"/>
              <w:rPr>
                <w:b/>
              </w:rPr>
            </w:pPr>
          </w:p>
        </w:tc>
      </w:tr>
    </w:tbl>
    <w:p w14:paraId="7F6902D8" w14:textId="77777777" w:rsidR="001768D2" w:rsidRDefault="001768D2" w:rsidP="00DA4535">
      <w:pPr>
        <w:rPr>
          <w:sz w:val="24"/>
        </w:rPr>
      </w:pPr>
    </w:p>
    <w:p w14:paraId="7A9F06D6" w14:textId="77777777" w:rsidR="001768D2" w:rsidRDefault="001768D2" w:rsidP="00C70472">
      <w:pPr>
        <w:jc w:val="both"/>
        <w:rPr>
          <w:sz w:val="24"/>
        </w:rPr>
        <w:sectPr w:rsidR="001768D2" w:rsidSect="008A0961">
          <w:pgSz w:w="11906" w:h="16838"/>
          <w:pgMar w:top="1417" w:right="1701" w:bottom="1417" w:left="1701" w:header="708" w:footer="708" w:gutter="0"/>
          <w:cols w:space="708"/>
          <w:docGrid w:linePitch="360"/>
        </w:sectPr>
      </w:pPr>
    </w:p>
    <w:p w14:paraId="2C80A68F" w14:textId="1DE1596A" w:rsidR="003C4770" w:rsidRDefault="00886C89">
      <w:pPr>
        <w:pStyle w:val="Ttulo1"/>
        <w:numPr>
          <w:ilvl w:val="0"/>
          <w:numId w:val="0"/>
        </w:numPr>
      </w:pPr>
      <w:bookmarkStart w:id="121" w:name="_Ref512420984"/>
      <w:bookmarkStart w:id="122" w:name="_Ref512421055"/>
      <w:bookmarkStart w:id="123" w:name="_Ref512421108"/>
      <w:bookmarkStart w:id="124" w:name="_Ref512421125"/>
      <w:bookmarkStart w:id="125" w:name="_Ref512421134"/>
      <w:bookmarkStart w:id="126" w:name="_Ref512421135"/>
      <w:bookmarkStart w:id="127" w:name="_Ref512421143"/>
      <w:bookmarkStart w:id="128" w:name="_Ref512421241"/>
      <w:bookmarkStart w:id="129" w:name="_Toc62650147"/>
      <w:r>
        <w:lastRenderedPageBreak/>
        <w:t xml:space="preserve">Apêndice </w:t>
      </w:r>
      <w:r w:rsidR="00D2265C">
        <w:t xml:space="preserve">9 </w:t>
      </w:r>
      <w:r w:rsidR="00091A87">
        <w:t xml:space="preserve">- Formulário </w:t>
      </w:r>
      <w:r w:rsidR="008B1C7F">
        <w:t xml:space="preserve">Auxiliar para </w:t>
      </w:r>
      <w:r w:rsidR="00091A87" w:rsidRPr="00F01150">
        <w:t>Gerenciamento</w:t>
      </w:r>
      <w:r w:rsidR="00091A87">
        <w:t xml:space="preserve"> de Mudanças</w:t>
      </w:r>
      <w:bookmarkEnd w:id="121"/>
      <w:bookmarkEnd w:id="122"/>
      <w:bookmarkEnd w:id="123"/>
      <w:bookmarkEnd w:id="124"/>
      <w:bookmarkEnd w:id="125"/>
      <w:bookmarkEnd w:id="126"/>
      <w:bookmarkEnd w:id="127"/>
      <w:bookmarkEnd w:id="128"/>
      <w:bookmarkEnd w:id="129"/>
    </w:p>
    <w:p w14:paraId="69300415" w14:textId="77777777" w:rsidR="00E0434E" w:rsidRPr="00E0434E" w:rsidRDefault="00E0434E" w:rsidP="00E0434E"/>
    <w:tbl>
      <w:tblPr>
        <w:tblStyle w:val="Tabelacomgrade"/>
        <w:tblW w:w="5000" w:type="pct"/>
        <w:tblLook w:val="04A0" w:firstRow="1" w:lastRow="0" w:firstColumn="1" w:lastColumn="0" w:noHBand="0" w:noVBand="1"/>
      </w:tblPr>
      <w:tblGrid>
        <w:gridCol w:w="2226"/>
        <w:gridCol w:w="7510"/>
      </w:tblGrid>
      <w:tr w:rsidR="008B1C7F" w:rsidRPr="00004CE8" w14:paraId="6C79FC3B" w14:textId="77777777" w:rsidTr="00DA4535">
        <w:tc>
          <w:tcPr>
            <w:tcW w:w="1143" w:type="pct"/>
            <w:tcBorders>
              <w:right w:val="nil"/>
            </w:tcBorders>
          </w:tcPr>
          <w:p w14:paraId="42308315" w14:textId="77777777" w:rsidR="008B1C7F" w:rsidRDefault="008B1C7F" w:rsidP="008B1C7F">
            <w:r>
              <w:rPr>
                <w:noProof/>
                <w:lang w:eastAsia="pt-BR"/>
              </w:rPr>
              <w:drawing>
                <wp:inline distT="0" distB="0" distL="0" distR="0" wp14:anchorId="0D304423" wp14:editId="0FB2A1FF">
                  <wp:extent cx="1095375" cy="934017"/>
                  <wp:effectExtent l="0" t="0" r="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r>
              <w:t xml:space="preserve"> </w:t>
            </w:r>
          </w:p>
        </w:tc>
        <w:tc>
          <w:tcPr>
            <w:tcW w:w="3857" w:type="pct"/>
            <w:tcBorders>
              <w:left w:val="nil"/>
            </w:tcBorders>
          </w:tcPr>
          <w:p w14:paraId="5A219C16" w14:textId="424CD315" w:rsidR="008B1C7F" w:rsidRDefault="000E40A5" w:rsidP="008B1C7F">
            <w:pPr>
              <w:jc w:val="center"/>
              <w:rPr>
                <w:sz w:val="24"/>
              </w:rPr>
            </w:pPr>
            <w:r w:rsidRPr="00AA18D3">
              <w:rPr>
                <w:rFonts w:ascii="Arial" w:hAnsi="Arial"/>
                <w:b/>
                <w:color w:val="FF0000"/>
              </w:rPr>
              <w:t>ACME</w:t>
            </w:r>
            <w:r>
              <w:rPr>
                <w:rFonts w:ascii="Arial" w:hAnsi="Arial"/>
                <w:b/>
                <w:color w:val="FF0000"/>
              </w:rPr>
              <w:t xml:space="preserve"> -</w:t>
            </w:r>
            <w:r w:rsidR="008B1C7F" w:rsidRPr="00004CE8">
              <w:rPr>
                <w:sz w:val="24"/>
              </w:rPr>
              <w:t xml:space="preserve"> </w:t>
            </w:r>
            <w:r w:rsidR="008B1C7F" w:rsidRPr="00DA4535">
              <w:rPr>
                <w:rFonts w:ascii="Arial" w:hAnsi="Arial"/>
                <w:b/>
                <w:color w:val="FF0000"/>
              </w:rPr>
              <w:t>Organização de Manutenção Aeronáutica</w:t>
            </w:r>
          </w:p>
          <w:p w14:paraId="566DE191" w14:textId="77777777" w:rsidR="008B1C7F" w:rsidRDefault="008B1C7F" w:rsidP="008B1C7F">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50734EE4" w14:textId="77777777" w:rsidR="008B1C7F" w:rsidRDefault="008B1C7F" w:rsidP="008B1C7F">
            <w:pPr>
              <w:jc w:val="center"/>
              <w:rPr>
                <w:sz w:val="24"/>
              </w:rPr>
            </w:pPr>
            <w:r>
              <w:rPr>
                <w:sz w:val="24"/>
              </w:rPr>
              <w:t>Rua João da Silva, 345</w:t>
            </w:r>
          </w:p>
          <w:p w14:paraId="72A66B26" w14:textId="77777777" w:rsidR="008B1C7F" w:rsidRDefault="008B1C7F" w:rsidP="008B1C7F">
            <w:pPr>
              <w:jc w:val="center"/>
              <w:rPr>
                <w:sz w:val="24"/>
              </w:rPr>
            </w:pPr>
            <w:r>
              <w:rPr>
                <w:sz w:val="24"/>
              </w:rPr>
              <w:t>Aeroporto Municipal, Hangar 9</w:t>
            </w:r>
          </w:p>
          <w:p w14:paraId="75698757" w14:textId="77777777" w:rsidR="008B1C7F" w:rsidRPr="00004CE8" w:rsidRDefault="008B1C7F" w:rsidP="008B1C7F">
            <w:pPr>
              <w:jc w:val="center"/>
              <w:rPr>
                <w:sz w:val="24"/>
              </w:rPr>
            </w:pPr>
            <w:r>
              <w:rPr>
                <w:sz w:val="24"/>
              </w:rPr>
              <w:t>CEP: XXXXX-XXX – Município/Estado</w:t>
            </w:r>
          </w:p>
        </w:tc>
      </w:tr>
      <w:tr w:rsidR="008B1C7F" w:rsidRPr="00C70472" w14:paraId="2B3D5DC2" w14:textId="77777777" w:rsidTr="00DA4535">
        <w:tc>
          <w:tcPr>
            <w:tcW w:w="5000" w:type="pct"/>
            <w:gridSpan w:val="2"/>
            <w:tcBorders>
              <w:bottom w:val="single" w:sz="4" w:space="0" w:color="auto"/>
            </w:tcBorders>
          </w:tcPr>
          <w:p w14:paraId="1ECE455E" w14:textId="77777777" w:rsidR="008B1C7F" w:rsidRPr="00C70472" w:rsidRDefault="008B1C7F" w:rsidP="008B1C7F">
            <w:pPr>
              <w:jc w:val="center"/>
              <w:rPr>
                <w:b/>
                <w:sz w:val="28"/>
              </w:rPr>
            </w:pPr>
          </w:p>
          <w:p w14:paraId="6A47EA35" w14:textId="77777777" w:rsidR="008B1C7F" w:rsidRPr="00C70472" w:rsidRDefault="008B1C7F" w:rsidP="008B1C7F">
            <w:pPr>
              <w:jc w:val="center"/>
              <w:rPr>
                <w:b/>
                <w:sz w:val="28"/>
              </w:rPr>
            </w:pPr>
            <w:r w:rsidRPr="00C70472">
              <w:rPr>
                <w:b/>
                <w:sz w:val="28"/>
              </w:rPr>
              <w:t xml:space="preserve">Formulário </w:t>
            </w:r>
            <w:r>
              <w:rPr>
                <w:b/>
                <w:sz w:val="28"/>
              </w:rPr>
              <w:t>Auxiliar para Gerenciamento de Mudanças</w:t>
            </w:r>
          </w:p>
          <w:p w14:paraId="63F0E2E5" w14:textId="77777777" w:rsidR="008B1C7F" w:rsidRPr="00C70472" w:rsidRDefault="008B1C7F" w:rsidP="008B1C7F">
            <w:pPr>
              <w:jc w:val="center"/>
              <w:rPr>
                <w:b/>
                <w:sz w:val="28"/>
              </w:rPr>
            </w:pPr>
          </w:p>
        </w:tc>
      </w:tr>
    </w:tbl>
    <w:p w14:paraId="6C42AAE6" w14:textId="77777777" w:rsidR="008B1C7F" w:rsidRDefault="008B1C7F" w:rsidP="008B1C7F">
      <w:pPr>
        <w:jc w:val="both"/>
        <w:rPr>
          <w:sz w:val="24"/>
        </w:rPr>
      </w:pPr>
    </w:p>
    <w:tbl>
      <w:tblPr>
        <w:tblStyle w:val="Tabelacomgrade"/>
        <w:tblW w:w="5000" w:type="pct"/>
        <w:tblLook w:val="04A0" w:firstRow="1" w:lastRow="0" w:firstColumn="1" w:lastColumn="0" w:noHBand="0" w:noVBand="1"/>
      </w:tblPr>
      <w:tblGrid>
        <w:gridCol w:w="9736"/>
      </w:tblGrid>
      <w:tr w:rsidR="008B1C7F" w:rsidRPr="00C70472" w14:paraId="124537BF" w14:textId="77777777" w:rsidTr="00DA4535">
        <w:tc>
          <w:tcPr>
            <w:tcW w:w="5000" w:type="pct"/>
          </w:tcPr>
          <w:p w14:paraId="54A32813" w14:textId="77777777" w:rsidR="008B1C7F" w:rsidRPr="007735EE" w:rsidRDefault="008B1C7F" w:rsidP="00D27CC6">
            <w:pPr>
              <w:pStyle w:val="PargrafodaLista"/>
              <w:numPr>
                <w:ilvl w:val="0"/>
                <w:numId w:val="10"/>
              </w:numPr>
              <w:ind w:left="313"/>
              <w:rPr>
                <w:b/>
                <w:sz w:val="24"/>
                <w:szCs w:val="24"/>
              </w:rPr>
            </w:pPr>
            <w:r w:rsidRPr="007735EE">
              <w:rPr>
                <w:b/>
                <w:sz w:val="24"/>
                <w:szCs w:val="24"/>
              </w:rPr>
              <w:t>Avaliação inicial das áreas de manutenção e inspeção</w:t>
            </w:r>
          </w:p>
        </w:tc>
      </w:tr>
      <w:tr w:rsidR="008B1C7F" w:rsidRPr="00C70472" w14:paraId="034D8D71" w14:textId="77777777" w:rsidTr="00DA4535">
        <w:tc>
          <w:tcPr>
            <w:tcW w:w="5000" w:type="pct"/>
          </w:tcPr>
          <w:p w14:paraId="047861DF"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Adequação às exigências das Autoridades Aeronáuticas incluindo documentação</w:t>
            </w:r>
          </w:p>
          <w:p w14:paraId="194F666E"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Conformidade contratual</w:t>
            </w:r>
          </w:p>
          <w:p w14:paraId="16194934"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OM e infraestrutura de manutenção</w:t>
            </w:r>
          </w:p>
          <w:p w14:paraId="631A0F0E"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Ferramentas individuais, especiais e instrumentos calibrados</w:t>
            </w:r>
          </w:p>
          <w:p w14:paraId="79C06AA4"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Situação de mecânicos/inspetores, treinamentos e escala de trabalho</w:t>
            </w:r>
          </w:p>
          <w:p w14:paraId="65C81E9F"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Trâmite dos documentos de CTM</w:t>
            </w:r>
          </w:p>
          <w:p w14:paraId="494B9C24"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Condições do estoque, procedimentos de requis</w:t>
            </w:r>
            <w:r>
              <w:rPr>
                <w:sz w:val="24"/>
                <w:szCs w:val="24"/>
              </w:rPr>
              <w:t xml:space="preserve">ição de materiais, almoxarife e </w:t>
            </w:r>
            <w:r w:rsidRPr="00216773">
              <w:rPr>
                <w:sz w:val="24"/>
                <w:szCs w:val="24"/>
              </w:rPr>
              <w:t>logística em geral</w:t>
            </w:r>
          </w:p>
          <w:p w14:paraId="74B1FDDF"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Adequação da logística como um todo</w:t>
            </w:r>
          </w:p>
          <w:p w14:paraId="6B654A52" w14:textId="77777777" w:rsidR="008B1C7F"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Outras obs.: .............................</w:t>
            </w:r>
          </w:p>
          <w:p w14:paraId="27E124CD" w14:textId="77777777" w:rsidR="008B1C7F" w:rsidRPr="00216773" w:rsidRDefault="008B1C7F" w:rsidP="008B1C7F">
            <w:pPr>
              <w:rPr>
                <w:sz w:val="24"/>
                <w:szCs w:val="24"/>
              </w:rPr>
            </w:pPr>
          </w:p>
        </w:tc>
      </w:tr>
      <w:tr w:rsidR="008B1C7F" w:rsidRPr="00C70472" w14:paraId="6D7E6FCC" w14:textId="77777777" w:rsidTr="00DA4535">
        <w:tc>
          <w:tcPr>
            <w:tcW w:w="5000" w:type="pct"/>
            <w:tcBorders>
              <w:bottom w:val="single" w:sz="4" w:space="0" w:color="auto"/>
            </w:tcBorders>
          </w:tcPr>
          <w:p w14:paraId="5137C7AB" w14:textId="77777777" w:rsidR="008B1C7F" w:rsidRDefault="008B1C7F" w:rsidP="00D27CC6">
            <w:pPr>
              <w:pStyle w:val="PargrafodaLista"/>
              <w:numPr>
                <w:ilvl w:val="1"/>
                <w:numId w:val="10"/>
              </w:numPr>
              <w:ind w:left="313"/>
              <w:rPr>
                <w:b/>
                <w:sz w:val="24"/>
                <w:szCs w:val="24"/>
              </w:rPr>
            </w:pPr>
            <w:r w:rsidRPr="00624D50">
              <w:rPr>
                <w:b/>
                <w:sz w:val="24"/>
                <w:szCs w:val="24"/>
              </w:rPr>
              <w:t>Parecer final e validação (com carimbo e assinatura)</w:t>
            </w:r>
          </w:p>
          <w:p w14:paraId="63F3DDFD" w14:textId="77777777" w:rsidR="008B1C7F" w:rsidRDefault="008B1C7F" w:rsidP="008B1C7F">
            <w:pPr>
              <w:ind w:left="-47"/>
              <w:rPr>
                <w:b/>
                <w:sz w:val="24"/>
                <w:szCs w:val="24"/>
              </w:rPr>
            </w:pPr>
          </w:p>
          <w:p w14:paraId="1D980ED9" w14:textId="77777777" w:rsidR="008B1C7F" w:rsidRPr="00524E67" w:rsidRDefault="008B1C7F" w:rsidP="008B1C7F">
            <w:pPr>
              <w:ind w:left="-47"/>
              <w:rPr>
                <w:b/>
                <w:sz w:val="24"/>
                <w:szCs w:val="24"/>
              </w:rPr>
            </w:pPr>
          </w:p>
        </w:tc>
      </w:tr>
    </w:tbl>
    <w:p w14:paraId="2693E490" w14:textId="77777777" w:rsidR="008B1C7F" w:rsidRDefault="008B1C7F" w:rsidP="008B1C7F">
      <w:pPr>
        <w:jc w:val="both"/>
        <w:rPr>
          <w:sz w:val="24"/>
        </w:rPr>
      </w:pPr>
    </w:p>
    <w:tbl>
      <w:tblPr>
        <w:tblStyle w:val="Tabelacomgrade"/>
        <w:tblW w:w="5000" w:type="pct"/>
        <w:tblLook w:val="04A0" w:firstRow="1" w:lastRow="0" w:firstColumn="1" w:lastColumn="0" w:noHBand="0" w:noVBand="1"/>
      </w:tblPr>
      <w:tblGrid>
        <w:gridCol w:w="9736"/>
      </w:tblGrid>
      <w:tr w:rsidR="008B1C7F" w:rsidRPr="00C70472" w14:paraId="283265A7" w14:textId="77777777" w:rsidTr="00DA4535">
        <w:tc>
          <w:tcPr>
            <w:tcW w:w="5000" w:type="pct"/>
          </w:tcPr>
          <w:p w14:paraId="12B4411B" w14:textId="77777777" w:rsidR="008B1C7F" w:rsidRPr="007735EE" w:rsidRDefault="008B1C7F" w:rsidP="00D27CC6">
            <w:pPr>
              <w:pStyle w:val="PargrafodaLista"/>
              <w:numPr>
                <w:ilvl w:val="0"/>
                <w:numId w:val="10"/>
              </w:numPr>
              <w:ind w:left="313"/>
              <w:rPr>
                <w:b/>
                <w:sz w:val="24"/>
                <w:szCs w:val="24"/>
              </w:rPr>
            </w:pPr>
            <w:r w:rsidRPr="007735EE">
              <w:rPr>
                <w:b/>
                <w:sz w:val="24"/>
                <w:szCs w:val="24"/>
              </w:rPr>
              <w:t>Avaliação inicial da</w:t>
            </w:r>
            <w:r>
              <w:rPr>
                <w:b/>
                <w:sz w:val="24"/>
                <w:szCs w:val="24"/>
              </w:rPr>
              <w:t>s áreas</w:t>
            </w:r>
            <w:r w:rsidRPr="007735EE">
              <w:rPr>
                <w:b/>
                <w:sz w:val="24"/>
                <w:szCs w:val="24"/>
              </w:rPr>
              <w:t xml:space="preserve"> de </w:t>
            </w:r>
            <w:r>
              <w:rPr>
                <w:b/>
                <w:sz w:val="24"/>
                <w:szCs w:val="24"/>
              </w:rPr>
              <w:t>SGSO e Qualidade</w:t>
            </w:r>
          </w:p>
        </w:tc>
      </w:tr>
      <w:tr w:rsidR="008B1C7F" w:rsidRPr="00C70472" w14:paraId="472F3C77" w14:textId="77777777" w:rsidTr="00DA4535">
        <w:tc>
          <w:tcPr>
            <w:tcW w:w="5000" w:type="pct"/>
          </w:tcPr>
          <w:p w14:paraId="30727E07"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Adequação às exigências das Autoridades Aeronáuticas incluindo documentação</w:t>
            </w:r>
          </w:p>
          <w:p w14:paraId="33599B86"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Conformidade contratual</w:t>
            </w:r>
          </w:p>
          <w:p w14:paraId="0FB03A60"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Pr>
                <w:sz w:val="24"/>
                <w:szCs w:val="24"/>
              </w:rPr>
              <w:t>Necessidades de treinamentos de qualquer natureza (incluindo documentação)</w:t>
            </w:r>
          </w:p>
          <w:p w14:paraId="76BC2E6B"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Pr>
                <w:sz w:val="24"/>
                <w:szCs w:val="24"/>
              </w:rPr>
              <w:t>Conformidade com relação a normas (ex.: ISO 9000)</w:t>
            </w:r>
          </w:p>
          <w:p w14:paraId="2C4DABE5"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Pr>
                <w:sz w:val="24"/>
                <w:szCs w:val="24"/>
              </w:rPr>
              <w:t>Meios de comunicação interna e externa, cartazes e quadros de avisos</w:t>
            </w:r>
          </w:p>
          <w:p w14:paraId="3AC82EC2" w14:textId="77777777" w:rsidR="008B1C7F" w:rsidRDefault="008B1C7F" w:rsidP="008B1C7F">
            <w:pPr>
              <w:rPr>
                <w:sz w:val="24"/>
                <w:szCs w:val="24"/>
              </w:rPr>
            </w:pPr>
            <w:r w:rsidRPr="00630605">
              <w:rPr>
                <w:sz w:val="28"/>
                <w:szCs w:val="24"/>
              </w:rPr>
              <w:sym w:font="Wingdings" w:char="F06F"/>
            </w:r>
            <w:r>
              <w:rPr>
                <w:sz w:val="28"/>
                <w:szCs w:val="24"/>
              </w:rPr>
              <w:t xml:space="preserve"> </w:t>
            </w:r>
            <w:r>
              <w:rPr>
                <w:sz w:val="24"/>
                <w:szCs w:val="24"/>
              </w:rPr>
              <w:t>Adequação dos procedimentos relacionados ao SGSO e Qualidade</w:t>
            </w:r>
          </w:p>
          <w:p w14:paraId="2CB695A7"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Pr>
                <w:sz w:val="24"/>
                <w:szCs w:val="24"/>
              </w:rPr>
              <w:t>Disponibilidade e controle da documentação do SGSO e SGQ</w:t>
            </w:r>
          </w:p>
          <w:p w14:paraId="739804F3" w14:textId="77777777" w:rsidR="008B1C7F" w:rsidRPr="00216773" w:rsidRDefault="008B1C7F" w:rsidP="008B1C7F">
            <w:pPr>
              <w:rPr>
                <w:sz w:val="24"/>
                <w:szCs w:val="24"/>
              </w:rPr>
            </w:pPr>
            <w:r w:rsidRPr="00630605">
              <w:rPr>
                <w:sz w:val="28"/>
                <w:szCs w:val="24"/>
              </w:rPr>
              <w:sym w:font="Wingdings" w:char="F06F"/>
            </w:r>
            <w:r>
              <w:rPr>
                <w:sz w:val="28"/>
                <w:szCs w:val="24"/>
              </w:rPr>
              <w:t xml:space="preserve"> </w:t>
            </w:r>
            <w:r>
              <w:rPr>
                <w:sz w:val="24"/>
                <w:szCs w:val="24"/>
              </w:rPr>
              <w:t>Identificados os perigos, classificados os riscos, implementadas as defesas e verificadas quanto à sua eficácia</w:t>
            </w:r>
          </w:p>
          <w:p w14:paraId="2A02E3F3" w14:textId="77777777" w:rsidR="008B1C7F" w:rsidRDefault="008B1C7F" w:rsidP="008B1C7F">
            <w:pPr>
              <w:rPr>
                <w:sz w:val="24"/>
                <w:szCs w:val="24"/>
              </w:rPr>
            </w:pPr>
            <w:r w:rsidRPr="00630605">
              <w:rPr>
                <w:sz w:val="28"/>
                <w:szCs w:val="24"/>
              </w:rPr>
              <w:sym w:font="Wingdings" w:char="F06F"/>
            </w:r>
            <w:r>
              <w:rPr>
                <w:sz w:val="28"/>
                <w:szCs w:val="24"/>
              </w:rPr>
              <w:t xml:space="preserve"> </w:t>
            </w:r>
            <w:r w:rsidRPr="00216773">
              <w:rPr>
                <w:sz w:val="24"/>
                <w:szCs w:val="24"/>
              </w:rPr>
              <w:t>Outras obs.: .............................</w:t>
            </w:r>
          </w:p>
          <w:p w14:paraId="4BEFBCEA" w14:textId="77777777" w:rsidR="008B1C7F" w:rsidRPr="00216773" w:rsidRDefault="008B1C7F" w:rsidP="008B1C7F">
            <w:pPr>
              <w:rPr>
                <w:sz w:val="24"/>
                <w:szCs w:val="24"/>
              </w:rPr>
            </w:pPr>
          </w:p>
        </w:tc>
      </w:tr>
      <w:tr w:rsidR="008B1C7F" w:rsidRPr="00C70472" w14:paraId="4DB07D88" w14:textId="77777777" w:rsidTr="00DA4535">
        <w:tc>
          <w:tcPr>
            <w:tcW w:w="5000" w:type="pct"/>
            <w:tcBorders>
              <w:bottom w:val="single" w:sz="4" w:space="0" w:color="auto"/>
            </w:tcBorders>
          </w:tcPr>
          <w:p w14:paraId="7A2F8ACD" w14:textId="77777777" w:rsidR="008B1C7F" w:rsidRPr="00624D50" w:rsidRDefault="008B1C7F" w:rsidP="00D27CC6">
            <w:pPr>
              <w:pStyle w:val="PargrafodaLista"/>
              <w:numPr>
                <w:ilvl w:val="1"/>
                <w:numId w:val="10"/>
              </w:numPr>
              <w:ind w:left="313"/>
              <w:rPr>
                <w:b/>
                <w:sz w:val="24"/>
                <w:szCs w:val="24"/>
              </w:rPr>
            </w:pPr>
            <w:r w:rsidRPr="00624D50">
              <w:rPr>
                <w:b/>
                <w:sz w:val="24"/>
                <w:szCs w:val="24"/>
              </w:rPr>
              <w:t>Parecer final e validação (com carimbo e assinatura)</w:t>
            </w:r>
          </w:p>
          <w:p w14:paraId="0CECD80E" w14:textId="77777777" w:rsidR="008B1C7F" w:rsidRDefault="008B1C7F" w:rsidP="008B1C7F">
            <w:pPr>
              <w:rPr>
                <w:sz w:val="24"/>
                <w:szCs w:val="24"/>
              </w:rPr>
            </w:pPr>
          </w:p>
          <w:p w14:paraId="7529550B" w14:textId="77777777" w:rsidR="008B1C7F" w:rsidRPr="007735EE" w:rsidRDefault="008B1C7F" w:rsidP="008B1C7F">
            <w:pPr>
              <w:rPr>
                <w:sz w:val="24"/>
                <w:szCs w:val="24"/>
              </w:rPr>
            </w:pPr>
          </w:p>
        </w:tc>
      </w:tr>
    </w:tbl>
    <w:p w14:paraId="06CCB209" w14:textId="77777777" w:rsidR="008B1C7F" w:rsidRDefault="008B1C7F" w:rsidP="008B1C7F">
      <w:pPr>
        <w:jc w:val="both"/>
        <w:rPr>
          <w:sz w:val="24"/>
        </w:rPr>
      </w:pPr>
    </w:p>
    <w:tbl>
      <w:tblPr>
        <w:tblStyle w:val="Tabelacomgrade"/>
        <w:tblW w:w="5000" w:type="pct"/>
        <w:tblLook w:val="04A0" w:firstRow="1" w:lastRow="0" w:firstColumn="1" w:lastColumn="0" w:noHBand="0" w:noVBand="1"/>
      </w:tblPr>
      <w:tblGrid>
        <w:gridCol w:w="9736"/>
      </w:tblGrid>
      <w:tr w:rsidR="008B1C7F" w:rsidRPr="00C70472" w14:paraId="4A612138" w14:textId="77777777" w:rsidTr="00DA4535">
        <w:tc>
          <w:tcPr>
            <w:tcW w:w="5000" w:type="pct"/>
          </w:tcPr>
          <w:p w14:paraId="75D6BEC2" w14:textId="77777777" w:rsidR="008B1C7F" w:rsidRPr="00760388" w:rsidRDefault="008B1C7F" w:rsidP="00D27CC6">
            <w:pPr>
              <w:pStyle w:val="PargrafodaLista"/>
              <w:numPr>
                <w:ilvl w:val="0"/>
                <w:numId w:val="10"/>
              </w:numPr>
              <w:ind w:left="313"/>
              <w:rPr>
                <w:b/>
                <w:sz w:val="24"/>
                <w:szCs w:val="24"/>
              </w:rPr>
            </w:pPr>
            <w:r>
              <w:rPr>
                <w:b/>
                <w:sz w:val="24"/>
                <w:szCs w:val="24"/>
              </w:rPr>
              <w:t>Avaliação inicial das áreas administrativa/financeira/RH</w:t>
            </w:r>
          </w:p>
        </w:tc>
      </w:tr>
      <w:tr w:rsidR="008B1C7F" w:rsidRPr="00C70472" w14:paraId="0666A5A3" w14:textId="77777777" w:rsidTr="00DA4535">
        <w:tc>
          <w:tcPr>
            <w:tcW w:w="5000" w:type="pct"/>
          </w:tcPr>
          <w:p w14:paraId="0B444E38" w14:textId="77777777" w:rsidR="008B1C7F" w:rsidRPr="00760388" w:rsidRDefault="008B1C7F" w:rsidP="008B1C7F">
            <w:pPr>
              <w:rPr>
                <w:sz w:val="24"/>
              </w:rPr>
            </w:pPr>
            <w:r w:rsidRPr="00630605">
              <w:rPr>
                <w:sz w:val="28"/>
                <w:szCs w:val="24"/>
              </w:rPr>
              <w:sym w:font="Wingdings" w:char="F06F"/>
            </w:r>
            <w:r>
              <w:rPr>
                <w:sz w:val="28"/>
                <w:szCs w:val="24"/>
              </w:rPr>
              <w:t xml:space="preserve"> </w:t>
            </w:r>
            <w:r w:rsidRPr="00760388">
              <w:rPr>
                <w:sz w:val="24"/>
              </w:rPr>
              <w:t>Adequação às exigências das Autoridades federais, estaduais, municipais.</w:t>
            </w:r>
          </w:p>
          <w:p w14:paraId="56796AE5" w14:textId="77777777" w:rsidR="008B1C7F" w:rsidRPr="00760388" w:rsidRDefault="008B1C7F" w:rsidP="008B1C7F">
            <w:pPr>
              <w:rPr>
                <w:sz w:val="24"/>
              </w:rPr>
            </w:pPr>
            <w:r w:rsidRPr="00630605">
              <w:rPr>
                <w:sz w:val="28"/>
                <w:szCs w:val="24"/>
              </w:rPr>
              <w:sym w:font="Wingdings" w:char="F06F"/>
            </w:r>
            <w:r>
              <w:rPr>
                <w:sz w:val="28"/>
                <w:szCs w:val="24"/>
              </w:rPr>
              <w:t xml:space="preserve"> </w:t>
            </w:r>
            <w:r w:rsidRPr="00760388">
              <w:rPr>
                <w:sz w:val="24"/>
              </w:rPr>
              <w:t>Conformidade contratual</w:t>
            </w:r>
          </w:p>
          <w:p w14:paraId="0B06C802" w14:textId="77777777" w:rsidR="008B1C7F" w:rsidRPr="00760388" w:rsidRDefault="008B1C7F" w:rsidP="008B1C7F">
            <w:pPr>
              <w:rPr>
                <w:sz w:val="24"/>
              </w:rPr>
            </w:pPr>
            <w:r w:rsidRPr="00630605">
              <w:rPr>
                <w:sz w:val="28"/>
                <w:szCs w:val="24"/>
              </w:rPr>
              <w:sym w:font="Wingdings" w:char="F06F"/>
            </w:r>
            <w:r>
              <w:rPr>
                <w:sz w:val="28"/>
                <w:szCs w:val="24"/>
              </w:rPr>
              <w:t xml:space="preserve"> </w:t>
            </w:r>
            <w:r w:rsidRPr="00760388">
              <w:rPr>
                <w:sz w:val="24"/>
              </w:rPr>
              <w:t>Necessidades na área de RH</w:t>
            </w:r>
          </w:p>
          <w:p w14:paraId="1E33AF06" w14:textId="77777777" w:rsidR="008B1C7F" w:rsidRPr="00760388" w:rsidRDefault="008B1C7F" w:rsidP="008B1C7F">
            <w:pPr>
              <w:rPr>
                <w:sz w:val="24"/>
              </w:rPr>
            </w:pPr>
            <w:r w:rsidRPr="00630605">
              <w:rPr>
                <w:sz w:val="28"/>
                <w:szCs w:val="24"/>
              </w:rPr>
              <w:sym w:font="Wingdings" w:char="F06F"/>
            </w:r>
            <w:r>
              <w:rPr>
                <w:sz w:val="28"/>
                <w:szCs w:val="24"/>
              </w:rPr>
              <w:t xml:space="preserve"> </w:t>
            </w:r>
            <w:r w:rsidRPr="00760388">
              <w:rPr>
                <w:sz w:val="24"/>
              </w:rPr>
              <w:t>Recursos na área de TI</w:t>
            </w:r>
          </w:p>
          <w:p w14:paraId="3FCE38CB" w14:textId="77777777" w:rsidR="008B1C7F" w:rsidRPr="00760388" w:rsidRDefault="008B1C7F" w:rsidP="008B1C7F">
            <w:pPr>
              <w:rPr>
                <w:sz w:val="24"/>
              </w:rPr>
            </w:pPr>
            <w:r w:rsidRPr="00630605">
              <w:rPr>
                <w:sz w:val="28"/>
                <w:szCs w:val="24"/>
              </w:rPr>
              <w:sym w:font="Wingdings" w:char="F06F"/>
            </w:r>
            <w:r>
              <w:rPr>
                <w:sz w:val="28"/>
                <w:szCs w:val="24"/>
              </w:rPr>
              <w:t xml:space="preserve"> </w:t>
            </w:r>
            <w:r w:rsidRPr="00760388">
              <w:rPr>
                <w:sz w:val="24"/>
              </w:rPr>
              <w:t>Trâmite de documentos fiscais, contábeis e de DP</w:t>
            </w:r>
          </w:p>
          <w:p w14:paraId="6565A5C0" w14:textId="77777777" w:rsidR="008B1C7F" w:rsidRPr="00760388" w:rsidRDefault="008B1C7F" w:rsidP="008B1C7F">
            <w:pPr>
              <w:rPr>
                <w:sz w:val="24"/>
              </w:rPr>
            </w:pPr>
            <w:r w:rsidRPr="00630605">
              <w:rPr>
                <w:sz w:val="28"/>
                <w:szCs w:val="24"/>
              </w:rPr>
              <w:sym w:font="Wingdings" w:char="F06F"/>
            </w:r>
            <w:r>
              <w:rPr>
                <w:sz w:val="28"/>
                <w:szCs w:val="24"/>
              </w:rPr>
              <w:t xml:space="preserve"> </w:t>
            </w:r>
            <w:r w:rsidRPr="00760388">
              <w:rPr>
                <w:sz w:val="24"/>
              </w:rPr>
              <w:t>Controle do caixa e forma de disponibilização dos recursos financeiros</w:t>
            </w:r>
          </w:p>
          <w:p w14:paraId="0794A712" w14:textId="77777777" w:rsidR="008B1C7F" w:rsidRPr="00760388" w:rsidRDefault="008B1C7F" w:rsidP="008B1C7F">
            <w:pPr>
              <w:rPr>
                <w:sz w:val="24"/>
              </w:rPr>
            </w:pPr>
            <w:r w:rsidRPr="00630605">
              <w:rPr>
                <w:sz w:val="28"/>
                <w:szCs w:val="24"/>
              </w:rPr>
              <w:sym w:font="Wingdings" w:char="F06F"/>
            </w:r>
            <w:r>
              <w:rPr>
                <w:sz w:val="28"/>
                <w:szCs w:val="24"/>
              </w:rPr>
              <w:t xml:space="preserve"> </w:t>
            </w:r>
            <w:r w:rsidRPr="00760388">
              <w:rPr>
                <w:sz w:val="24"/>
              </w:rPr>
              <w:t>Outras obs.:</w:t>
            </w:r>
          </w:p>
          <w:p w14:paraId="6CDA1BBA" w14:textId="77777777" w:rsidR="008B1C7F" w:rsidRPr="00760388" w:rsidRDefault="008B1C7F" w:rsidP="008B1C7F">
            <w:pPr>
              <w:rPr>
                <w:b/>
                <w:sz w:val="24"/>
                <w:szCs w:val="24"/>
              </w:rPr>
            </w:pPr>
          </w:p>
        </w:tc>
      </w:tr>
      <w:tr w:rsidR="008B1C7F" w:rsidRPr="00C70472" w14:paraId="493E1F18" w14:textId="77777777" w:rsidTr="00DA4535">
        <w:tc>
          <w:tcPr>
            <w:tcW w:w="5000" w:type="pct"/>
            <w:tcBorders>
              <w:bottom w:val="single" w:sz="4" w:space="0" w:color="auto"/>
            </w:tcBorders>
          </w:tcPr>
          <w:p w14:paraId="2AED0375" w14:textId="77777777" w:rsidR="008B1C7F" w:rsidRPr="00624D50" w:rsidRDefault="008B1C7F" w:rsidP="00D27CC6">
            <w:pPr>
              <w:pStyle w:val="PargrafodaLista"/>
              <w:numPr>
                <w:ilvl w:val="1"/>
                <w:numId w:val="10"/>
              </w:numPr>
              <w:ind w:left="313"/>
              <w:rPr>
                <w:b/>
                <w:sz w:val="24"/>
                <w:szCs w:val="24"/>
              </w:rPr>
            </w:pPr>
            <w:r w:rsidRPr="00624D50">
              <w:rPr>
                <w:b/>
                <w:sz w:val="24"/>
                <w:szCs w:val="24"/>
              </w:rPr>
              <w:t>Parecer final e validação (com carimbo e assinatura)</w:t>
            </w:r>
          </w:p>
          <w:p w14:paraId="61AA5D8B" w14:textId="77777777" w:rsidR="008B1C7F" w:rsidRDefault="008B1C7F" w:rsidP="008B1C7F">
            <w:pPr>
              <w:rPr>
                <w:sz w:val="24"/>
                <w:szCs w:val="24"/>
              </w:rPr>
            </w:pPr>
          </w:p>
          <w:p w14:paraId="5FD3869E" w14:textId="77777777" w:rsidR="008B1C7F" w:rsidRDefault="008B1C7F" w:rsidP="008B1C7F">
            <w:pPr>
              <w:rPr>
                <w:sz w:val="24"/>
                <w:szCs w:val="24"/>
              </w:rPr>
            </w:pPr>
          </w:p>
          <w:p w14:paraId="50E05588" w14:textId="77777777" w:rsidR="008B1C7F" w:rsidRPr="007735EE" w:rsidRDefault="008B1C7F" w:rsidP="008B1C7F">
            <w:pPr>
              <w:rPr>
                <w:sz w:val="24"/>
                <w:szCs w:val="24"/>
              </w:rPr>
            </w:pPr>
          </w:p>
        </w:tc>
      </w:tr>
    </w:tbl>
    <w:p w14:paraId="6F3BA9A4" w14:textId="77777777" w:rsidR="008B1C7F" w:rsidRPr="00DA4535" w:rsidRDefault="008B1C7F" w:rsidP="00DA4535">
      <w:pPr>
        <w:spacing w:after="0"/>
      </w:pPr>
    </w:p>
    <w:tbl>
      <w:tblPr>
        <w:tblStyle w:val="Tabelacomgrade"/>
        <w:tblW w:w="5000" w:type="pct"/>
        <w:tblLook w:val="04A0" w:firstRow="1" w:lastRow="0" w:firstColumn="1" w:lastColumn="0" w:noHBand="0" w:noVBand="1"/>
      </w:tblPr>
      <w:tblGrid>
        <w:gridCol w:w="9736"/>
      </w:tblGrid>
      <w:tr w:rsidR="008B1C7F" w:rsidRPr="00760388" w14:paraId="03B5E89D" w14:textId="77777777" w:rsidTr="00DA4535">
        <w:tc>
          <w:tcPr>
            <w:tcW w:w="5000" w:type="pct"/>
          </w:tcPr>
          <w:p w14:paraId="5EE7F52F" w14:textId="77777777" w:rsidR="008B1C7F" w:rsidRPr="00760388" w:rsidRDefault="008B1C7F" w:rsidP="00D27CC6">
            <w:pPr>
              <w:pStyle w:val="PargrafodaLista"/>
              <w:numPr>
                <w:ilvl w:val="0"/>
                <w:numId w:val="10"/>
              </w:numPr>
              <w:ind w:left="313"/>
              <w:rPr>
                <w:b/>
                <w:sz w:val="24"/>
                <w:szCs w:val="24"/>
              </w:rPr>
            </w:pPr>
            <w:r w:rsidRPr="00760388">
              <w:rPr>
                <w:b/>
                <w:sz w:val="24"/>
                <w:szCs w:val="24"/>
              </w:rPr>
              <w:t>Avaliação inicial da área de segurança do trabalho</w:t>
            </w:r>
          </w:p>
        </w:tc>
      </w:tr>
      <w:tr w:rsidR="008B1C7F" w:rsidRPr="00216773" w14:paraId="0203917D" w14:textId="77777777" w:rsidTr="00DA4535">
        <w:tc>
          <w:tcPr>
            <w:tcW w:w="5000" w:type="pct"/>
          </w:tcPr>
          <w:p w14:paraId="74A98F05" w14:textId="77777777" w:rsidR="008B1C7F" w:rsidRPr="00760388" w:rsidRDefault="008B1C7F" w:rsidP="008B1C7F">
            <w:pPr>
              <w:rPr>
                <w:sz w:val="24"/>
                <w:szCs w:val="24"/>
              </w:rPr>
            </w:pPr>
            <w:r w:rsidRPr="00630605">
              <w:rPr>
                <w:sz w:val="28"/>
                <w:szCs w:val="24"/>
              </w:rPr>
              <w:sym w:font="Wingdings" w:char="F06F"/>
            </w:r>
            <w:r>
              <w:rPr>
                <w:sz w:val="28"/>
                <w:szCs w:val="24"/>
              </w:rPr>
              <w:t xml:space="preserve"> </w:t>
            </w:r>
            <w:r w:rsidRPr="00760388">
              <w:rPr>
                <w:sz w:val="24"/>
                <w:szCs w:val="24"/>
              </w:rPr>
              <w:t>Adequação às exigências das Autoridades federais, estaduais, municipais e normas adotadas</w:t>
            </w:r>
            <w:r>
              <w:rPr>
                <w:sz w:val="24"/>
                <w:szCs w:val="24"/>
              </w:rPr>
              <w:t xml:space="preserve"> </w:t>
            </w:r>
            <w:r w:rsidRPr="00760388">
              <w:rPr>
                <w:sz w:val="24"/>
                <w:szCs w:val="24"/>
              </w:rPr>
              <w:t>pela empresa</w:t>
            </w:r>
          </w:p>
          <w:p w14:paraId="27E0B7AB" w14:textId="77777777" w:rsidR="008B1C7F" w:rsidRPr="00760388" w:rsidRDefault="008B1C7F" w:rsidP="008B1C7F">
            <w:pPr>
              <w:rPr>
                <w:sz w:val="24"/>
                <w:szCs w:val="24"/>
              </w:rPr>
            </w:pPr>
            <w:r w:rsidRPr="00630605">
              <w:rPr>
                <w:sz w:val="28"/>
                <w:szCs w:val="24"/>
              </w:rPr>
              <w:sym w:font="Wingdings" w:char="F06F"/>
            </w:r>
            <w:r>
              <w:rPr>
                <w:sz w:val="28"/>
                <w:szCs w:val="24"/>
              </w:rPr>
              <w:t xml:space="preserve"> </w:t>
            </w:r>
            <w:r w:rsidRPr="00760388">
              <w:rPr>
                <w:sz w:val="24"/>
                <w:szCs w:val="24"/>
              </w:rPr>
              <w:t>Conformidade contratual</w:t>
            </w:r>
          </w:p>
          <w:p w14:paraId="72F2D08B" w14:textId="77777777" w:rsidR="008B1C7F" w:rsidRPr="00760388" w:rsidRDefault="008B1C7F" w:rsidP="008B1C7F">
            <w:pPr>
              <w:rPr>
                <w:sz w:val="24"/>
                <w:szCs w:val="24"/>
              </w:rPr>
            </w:pPr>
            <w:r w:rsidRPr="00630605">
              <w:rPr>
                <w:sz w:val="28"/>
                <w:szCs w:val="24"/>
              </w:rPr>
              <w:sym w:font="Wingdings" w:char="F06F"/>
            </w:r>
            <w:r>
              <w:rPr>
                <w:sz w:val="28"/>
                <w:szCs w:val="24"/>
              </w:rPr>
              <w:t xml:space="preserve"> </w:t>
            </w:r>
            <w:r w:rsidRPr="00760388">
              <w:rPr>
                <w:sz w:val="24"/>
                <w:szCs w:val="24"/>
              </w:rPr>
              <w:t>Adequação dos procedimentos relacionados à segurança, meio ambiente e saúde.</w:t>
            </w:r>
          </w:p>
          <w:p w14:paraId="683751E4" w14:textId="77777777" w:rsidR="008B1C7F" w:rsidRPr="00760388" w:rsidRDefault="008B1C7F" w:rsidP="008B1C7F">
            <w:pPr>
              <w:rPr>
                <w:sz w:val="24"/>
                <w:szCs w:val="24"/>
              </w:rPr>
            </w:pPr>
            <w:r w:rsidRPr="00630605">
              <w:rPr>
                <w:sz w:val="28"/>
                <w:szCs w:val="24"/>
              </w:rPr>
              <w:sym w:font="Wingdings" w:char="F06F"/>
            </w:r>
            <w:r>
              <w:rPr>
                <w:sz w:val="28"/>
                <w:szCs w:val="24"/>
              </w:rPr>
              <w:t xml:space="preserve"> </w:t>
            </w:r>
            <w:r w:rsidRPr="00760388">
              <w:rPr>
                <w:sz w:val="24"/>
                <w:szCs w:val="24"/>
              </w:rPr>
              <w:t>Divulgação dos processos relacionados à segurança, meio ambiente e saúde</w:t>
            </w:r>
          </w:p>
          <w:p w14:paraId="2D4D7929" w14:textId="77777777" w:rsidR="008B1C7F" w:rsidRPr="00760388" w:rsidRDefault="008B1C7F" w:rsidP="008B1C7F">
            <w:pPr>
              <w:rPr>
                <w:sz w:val="24"/>
                <w:szCs w:val="24"/>
              </w:rPr>
            </w:pPr>
            <w:r w:rsidRPr="00630605">
              <w:rPr>
                <w:sz w:val="28"/>
                <w:szCs w:val="24"/>
              </w:rPr>
              <w:sym w:font="Wingdings" w:char="F06F"/>
            </w:r>
            <w:r>
              <w:rPr>
                <w:sz w:val="28"/>
                <w:szCs w:val="24"/>
              </w:rPr>
              <w:t xml:space="preserve"> </w:t>
            </w:r>
            <w:r w:rsidRPr="00760388">
              <w:rPr>
                <w:sz w:val="24"/>
                <w:szCs w:val="24"/>
              </w:rPr>
              <w:t>Avaliação da infraestrutura, instalações elétricas e equipamentos de segurança</w:t>
            </w:r>
          </w:p>
          <w:p w14:paraId="102DF1DD" w14:textId="77777777" w:rsidR="008B1C7F" w:rsidRPr="00760388" w:rsidRDefault="008B1C7F" w:rsidP="008B1C7F">
            <w:pPr>
              <w:rPr>
                <w:sz w:val="24"/>
                <w:szCs w:val="24"/>
              </w:rPr>
            </w:pPr>
            <w:r w:rsidRPr="00630605">
              <w:rPr>
                <w:sz w:val="28"/>
                <w:szCs w:val="24"/>
              </w:rPr>
              <w:sym w:font="Wingdings" w:char="F06F"/>
            </w:r>
            <w:r>
              <w:rPr>
                <w:sz w:val="28"/>
                <w:szCs w:val="24"/>
              </w:rPr>
              <w:t xml:space="preserve"> </w:t>
            </w:r>
            <w:r w:rsidRPr="00760388">
              <w:rPr>
                <w:sz w:val="24"/>
                <w:szCs w:val="24"/>
              </w:rPr>
              <w:t>Exames médicos e necessidade de treinamentos</w:t>
            </w:r>
          </w:p>
          <w:p w14:paraId="4DA46834" w14:textId="77777777" w:rsidR="008B1C7F" w:rsidRPr="00760388" w:rsidRDefault="008B1C7F" w:rsidP="008B1C7F">
            <w:pPr>
              <w:rPr>
                <w:sz w:val="24"/>
                <w:szCs w:val="24"/>
              </w:rPr>
            </w:pPr>
            <w:r w:rsidRPr="00630605">
              <w:rPr>
                <w:sz w:val="28"/>
                <w:szCs w:val="24"/>
              </w:rPr>
              <w:sym w:font="Wingdings" w:char="F06F"/>
            </w:r>
            <w:r>
              <w:rPr>
                <w:sz w:val="28"/>
                <w:szCs w:val="24"/>
              </w:rPr>
              <w:t xml:space="preserve"> </w:t>
            </w:r>
            <w:r w:rsidRPr="00760388">
              <w:rPr>
                <w:sz w:val="24"/>
                <w:szCs w:val="24"/>
              </w:rPr>
              <w:t>EPI, cartazes e avisos</w:t>
            </w:r>
          </w:p>
          <w:p w14:paraId="373E6038" w14:textId="77777777" w:rsidR="008B1C7F" w:rsidRPr="00760388" w:rsidRDefault="008B1C7F" w:rsidP="008B1C7F">
            <w:pPr>
              <w:rPr>
                <w:sz w:val="24"/>
                <w:szCs w:val="24"/>
              </w:rPr>
            </w:pPr>
            <w:r w:rsidRPr="00630605">
              <w:rPr>
                <w:sz w:val="28"/>
                <w:szCs w:val="24"/>
              </w:rPr>
              <w:sym w:font="Wingdings" w:char="F06F"/>
            </w:r>
            <w:r>
              <w:rPr>
                <w:sz w:val="28"/>
                <w:szCs w:val="24"/>
              </w:rPr>
              <w:t xml:space="preserve"> </w:t>
            </w:r>
            <w:r w:rsidRPr="00760388">
              <w:rPr>
                <w:sz w:val="24"/>
                <w:szCs w:val="24"/>
              </w:rPr>
              <w:t>Materiais inflamáveis e/ou perigosos</w:t>
            </w:r>
          </w:p>
          <w:p w14:paraId="6EFE0933" w14:textId="77777777" w:rsidR="008B1C7F" w:rsidRPr="00760388" w:rsidRDefault="008B1C7F" w:rsidP="008B1C7F">
            <w:pPr>
              <w:rPr>
                <w:sz w:val="24"/>
                <w:szCs w:val="24"/>
              </w:rPr>
            </w:pPr>
            <w:r w:rsidRPr="00630605">
              <w:rPr>
                <w:sz w:val="28"/>
                <w:szCs w:val="24"/>
              </w:rPr>
              <w:sym w:font="Wingdings" w:char="F06F"/>
            </w:r>
            <w:r>
              <w:rPr>
                <w:sz w:val="28"/>
                <w:szCs w:val="24"/>
              </w:rPr>
              <w:t xml:space="preserve"> </w:t>
            </w:r>
            <w:r w:rsidRPr="00760388">
              <w:rPr>
                <w:sz w:val="24"/>
                <w:szCs w:val="24"/>
              </w:rPr>
              <w:t>Identificação, divulgação e prevenção dos riscos</w:t>
            </w:r>
          </w:p>
          <w:p w14:paraId="22B3E6F6" w14:textId="77777777" w:rsidR="008B1C7F" w:rsidRDefault="008B1C7F" w:rsidP="008B1C7F">
            <w:pPr>
              <w:rPr>
                <w:sz w:val="24"/>
                <w:szCs w:val="24"/>
              </w:rPr>
            </w:pPr>
            <w:r w:rsidRPr="00630605">
              <w:rPr>
                <w:sz w:val="28"/>
                <w:szCs w:val="24"/>
              </w:rPr>
              <w:sym w:font="Wingdings" w:char="F06F"/>
            </w:r>
            <w:r>
              <w:rPr>
                <w:sz w:val="28"/>
                <w:szCs w:val="24"/>
              </w:rPr>
              <w:t xml:space="preserve"> </w:t>
            </w:r>
            <w:r>
              <w:rPr>
                <w:sz w:val="24"/>
                <w:szCs w:val="24"/>
              </w:rPr>
              <w:t>Outras obs.:</w:t>
            </w:r>
          </w:p>
          <w:p w14:paraId="6AB0218A" w14:textId="77777777" w:rsidR="008B1C7F" w:rsidRPr="00216773" w:rsidRDefault="008B1C7F" w:rsidP="008B1C7F">
            <w:pPr>
              <w:rPr>
                <w:sz w:val="24"/>
                <w:szCs w:val="24"/>
              </w:rPr>
            </w:pPr>
          </w:p>
        </w:tc>
      </w:tr>
      <w:tr w:rsidR="008B1C7F" w:rsidRPr="007735EE" w14:paraId="63A98D55" w14:textId="77777777" w:rsidTr="00DA4535">
        <w:tc>
          <w:tcPr>
            <w:tcW w:w="5000" w:type="pct"/>
            <w:tcBorders>
              <w:bottom w:val="single" w:sz="4" w:space="0" w:color="auto"/>
            </w:tcBorders>
          </w:tcPr>
          <w:p w14:paraId="5DF12088" w14:textId="77777777" w:rsidR="008B1C7F" w:rsidRPr="00624D50" w:rsidRDefault="008B1C7F" w:rsidP="00D27CC6">
            <w:pPr>
              <w:pStyle w:val="PargrafodaLista"/>
              <w:numPr>
                <w:ilvl w:val="1"/>
                <w:numId w:val="10"/>
              </w:numPr>
              <w:ind w:left="313"/>
              <w:rPr>
                <w:b/>
                <w:sz w:val="24"/>
                <w:szCs w:val="24"/>
              </w:rPr>
            </w:pPr>
            <w:r w:rsidRPr="00624D50">
              <w:rPr>
                <w:b/>
                <w:sz w:val="24"/>
                <w:szCs w:val="24"/>
              </w:rPr>
              <w:t>Parecer final e validação (com carimbo e assinatura)</w:t>
            </w:r>
          </w:p>
          <w:p w14:paraId="0679DD20" w14:textId="77777777" w:rsidR="008B1C7F" w:rsidRDefault="008B1C7F" w:rsidP="008B1C7F">
            <w:pPr>
              <w:rPr>
                <w:sz w:val="24"/>
                <w:szCs w:val="24"/>
              </w:rPr>
            </w:pPr>
          </w:p>
          <w:p w14:paraId="0C24C555" w14:textId="77777777" w:rsidR="008B1C7F" w:rsidRDefault="008B1C7F" w:rsidP="008B1C7F">
            <w:pPr>
              <w:rPr>
                <w:sz w:val="24"/>
                <w:szCs w:val="24"/>
              </w:rPr>
            </w:pPr>
          </w:p>
          <w:p w14:paraId="79B303E6" w14:textId="77777777" w:rsidR="008B1C7F" w:rsidRPr="007735EE" w:rsidRDefault="008B1C7F" w:rsidP="008B1C7F">
            <w:pPr>
              <w:rPr>
                <w:sz w:val="24"/>
                <w:szCs w:val="24"/>
              </w:rPr>
            </w:pPr>
          </w:p>
        </w:tc>
      </w:tr>
    </w:tbl>
    <w:p w14:paraId="7A9FDC9A" w14:textId="77777777" w:rsidR="008B1C7F" w:rsidRDefault="008B1C7F" w:rsidP="00DA4535">
      <w:pPr>
        <w:spacing w:after="0"/>
      </w:pPr>
    </w:p>
    <w:tbl>
      <w:tblPr>
        <w:tblStyle w:val="Tabelacomgrade"/>
        <w:tblW w:w="5000" w:type="pct"/>
        <w:tblLook w:val="04A0" w:firstRow="1" w:lastRow="0" w:firstColumn="1" w:lastColumn="0" w:noHBand="0" w:noVBand="1"/>
      </w:tblPr>
      <w:tblGrid>
        <w:gridCol w:w="9736"/>
      </w:tblGrid>
      <w:tr w:rsidR="008B1C7F" w:rsidRPr="00C70472" w14:paraId="4340A1B0" w14:textId="77777777" w:rsidTr="00DA4535">
        <w:tc>
          <w:tcPr>
            <w:tcW w:w="5000" w:type="pct"/>
          </w:tcPr>
          <w:p w14:paraId="61DF0145" w14:textId="77777777" w:rsidR="008B1C7F" w:rsidRPr="00524E67" w:rsidRDefault="008B1C7F" w:rsidP="00D27CC6">
            <w:pPr>
              <w:pStyle w:val="PargrafodaLista"/>
              <w:numPr>
                <w:ilvl w:val="0"/>
                <w:numId w:val="10"/>
              </w:numPr>
              <w:ind w:left="313"/>
              <w:rPr>
                <w:b/>
                <w:sz w:val="24"/>
                <w:szCs w:val="24"/>
              </w:rPr>
            </w:pPr>
            <w:r w:rsidRPr="00524E67">
              <w:rPr>
                <w:b/>
                <w:sz w:val="24"/>
                <w:szCs w:val="24"/>
              </w:rPr>
              <w:t>Parecer final do GASO</w:t>
            </w:r>
          </w:p>
        </w:tc>
      </w:tr>
      <w:tr w:rsidR="008B1C7F" w:rsidRPr="00C70472" w14:paraId="0D7AB417" w14:textId="77777777" w:rsidTr="00DA4535">
        <w:tc>
          <w:tcPr>
            <w:tcW w:w="5000" w:type="pct"/>
          </w:tcPr>
          <w:p w14:paraId="6CFD732A" w14:textId="77777777" w:rsidR="008B1C7F" w:rsidRDefault="008B1C7F" w:rsidP="008B1C7F">
            <w:pPr>
              <w:rPr>
                <w:b/>
                <w:sz w:val="24"/>
                <w:szCs w:val="24"/>
              </w:rPr>
            </w:pPr>
          </w:p>
          <w:p w14:paraId="47FE9A85" w14:textId="77777777" w:rsidR="008B1C7F" w:rsidRPr="00760388" w:rsidRDefault="008B1C7F" w:rsidP="008B1C7F">
            <w:pPr>
              <w:rPr>
                <w:b/>
                <w:sz w:val="24"/>
                <w:szCs w:val="24"/>
              </w:rPr>
            </w:pPr>
          </w:p>
        </w:tc>
      </w:tr>
    </w:tbl>
    <w:p w14:paraId="375B8CAE" w14:textId="77777777" w:rsidR="008B1C7F" w:rsidRDefault="008B1C7F" w:rsidP="00DA4535">
      <w:pPr>
        <w:spacing w:after="0"/>
        <w:jc w:val="both"/>
        <w:rPr>
          <w:sz w:val="24"/>
        </w:rPr>
      </w:pPr>
    </w:p>
    <w:tbl>
      <w:tblPr>
        <w:tblStyle w:val="Tabelacomgrade"/>
        <w:tblW w:w="5000" w:type="pct"/>
        <w:tblLook w:val="04A0" w:firstRow="1" w:lastRow="0" w:firstColumn="1" w:lastColumn="0" w:noHBand="0" w:noVBand="1"/>
      </w:tblPr>
      <w:tblGrid>
        <w:gridCol w:w="9736"/>
      </w:tblGrid>
      <w:tr w:rsidR="008B1C7F" w:rsidRPr="00C70472" w14:paraId="3ED4BDF5" w14:textId="77777777" w:rsidTr="00DA4535">
        <w:tc>
          <w:tcPr>
            <w:tcW w:w="5000" w:type="pct"/>
          </w:tcPr>
          <w:p w14:paraId="4E30BD23" w14:textId="77777777" w:rsidR="008B1C7F" w:rsidRPr="00B705F2" w:rsidRDefault="008B1C7F" w:rsidP="00D27CC6">
            <w:pPr>
              <w:pStyle w:val="PargrafodaLista"/>
              <w:numPr>
                <w:ilvl w:val="0"/>
                <w:numId w:val="10"/>
              </w:numPr>
              <w:ind w:left="313"/>
              <w:rPr>
                <w:b/>
                <w:sz w:val="24"/>
                <w:szCs w:val="24"/>
              </w:rPr>
            </w:pPr>
            <w:r w:rsidRPr="00B705F2">
              <w:rPr>
                <w:b/>
                <w:sz w:val="24"/>
                <w:szCs w:val="24"/>
              </w:rPr>
              <w:t>Parecer final do GR</w:t>
            </w:r>
          </w:p>
        </w:tc>
      </w:tr>
      <w:tr w:rsidR="008B1C7F" w:rsidRPr="00C70472" w14:paraId="53415A41" w14:textId="77777777" w:rsidTr="00DA4535">
        <w:tc>
          <w:tcPr>
            <w:tcW w:w="5000" w:type="pct"/>
          </w:tcPr>
          <w:p w14:paraId="3F84809D" w14:textId="77777777" w:rsidR="008B1C7F" w:rsidRDefault="008B1C7F" w:rsidP="008B1C7F">
            <w:pPr>
              <w:rPr>
                <w:b/>
                <w:sz w:val="24"/>
                <w:szCs w:val="24"/>
              </w:rPr>
            </w:pPr>
          </w:p>
          <w:p w14:paraId="107E2AEC" w14:textId="77777777" w:rsidR="008B1C7F" w:rsidRPr="00760388" w:rsidRDefault="008B1C7F" w:rsidP="008B1C7F">
            <w:pPr>
              <w:rPr>
                <w:b/>
                <w:sz w:val="24"/>
                <w:szCs w:val="24"/>
              </w:rPr>
            </w:pPr>
          </w:p>
        </w:tc>
      </w:tr>
    </w:tbl>
    <w:p w14:paraId="1DB2B023" w14:textId="77777777" w:rsidR="008B1C7F" w:rsidRDefault="008B1C7F">
      <w:pPr>
        <w:rPr>
          <w:sz w:val="24"/>
        </w:rPr>
        <w:sectPr w:rsidR="008B1C7F" w:rsidSect="00EF19B2">
          <w:footerReference w:type="default" r:id="rId38"/>
          <w:pgSz w:w="11906" w:h="16838"/>
          <w:pgMar w:top="1440" w:right="1080" w:bottom="1440" w:left="1080" w:header="708" w:footer="708" w:gutter="0"/>
          <w:cols w:space="708"/>
          <w:docGrid w:linePitch="360"/>
        </w:sectPr>
      </w:pPr>
    </w:p>
    <w:p w14:paraId="0B5ED421" w14:textId="72198BE4" w:rsidR="00AA37F3" w:rsidRDefault="00AA37F3" w:rsidP="002619A0">
      <w:pPr>
        <w:pStyle w:val="Ttulo1"/>
        <w:numPr>
          <w:ilvl w:val="0"/>
          <w:numId w:val="0"/>
        </w:numPr>
        <w:pBdr>
          <w:left w:val="single" w:sz="4" w:space="4" w:color="auto"/>
        </w:pBdr>
      </w:pPr>
      <w:bookmarkStart w:id="130" w:name="_Ref512842098"/>
      <w:bookmarkStart w:id="131" w:name="_Toc62650148"/>
      <w:r>
        <w:lastRenderedPageBreak/>
        <w:t xml:space="preserve">Apêndice </w:t>
      </w:r>
      <w:r w:rsidR="00B77022">
        <w:t xml:space="preserve">10 </w:t>
      </w:r>
      <w:r>
        <w:t>– Formulário</w:t>
      </w:r>
      <w:r w:rsidR="008B1C7F">
        <w:t xml:space="preserve"> de</w:t>
      </w:r>
      <w:r>
        <w:t xml:space="preserve"> Au</w:t>
      </w:r>
      <w:r w:rsidR="002969FD">
        <w:t xml:space="preserve">toavaliação do </w:t>
      </w:r>
      <w:r>
        <w:t>SGSO</w:t>
      </w:r>
      <w:bookmarkEnd w:id="130"/>
      <w:bookmarkEnd w:id="131"/>
    </w:p>
    <w:p w14:paraId="5918AA1B" w14:textId="77777777" w:rsidR="00E0434E" w:rsidRPr="00E0434E" w:rsidRDefault="00E0434E" w:rsidP="00E0434E"/>
    <w:tbl>
      <w:tblPr>
        <w:tblStyle w:val="Tabelacomgrade"/>
        <w:tblW w:w="5000" w:type="pct"/>
        <w:tblLook w:val="04A0" w:firstRow="1" w:lastRow="0" w:firstColumn="1" w:lastColumn="0" w:noHBand="0" w:noVBand="1"/>
      </w:tblPr>
      <w:tblGrid>
        <w:gridCol w:w="2122"/>
        <w:gridCol w:w="11826"/>
      </w:tblGrid>
      <w:tr w:rsidR="0058391C" w:rsidRPr="00004CE8" w14:paraId="1E3A60AA" w14:textId="77777777" w:rsidTr="00DA4535">
        <w:tc>
          <w:tcPr>
            <w:tcW w:w="2122" w:type="dxa"/>
            <w:tcBorders>
              <w:right w:val="nil"/>
            </w:tcBorders>
          </w:tcPr>
          <w:p w14:paraId="097862C3" w14:textId="77777777" w:rsidR="0058391C" w:rsidRDefault="0058391C" w:rsidP="0086305F">
            <w:r>
              <w:rPr>
                <w:noProof/>
                <w:lang w:eastAsia="pt-BR"/>
              </w:rPr>
              <w:drawing>
                <wp:inline distT="0" distB="0" distL="0" distR="0" wp14:anchorId="409B195F" wp14:editId="19293385">
                  <wp:extent cx="1095375" cy="934017"/>
                  <wp:effectExtent l="0" t="0" r="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r>
              <w:t xml:space="preserve"> </w:t>
            </w:r>
          </w:p>
        </w:tc>
        <w:tc>
          <w:tcPr>
            <w:tcW w:w="11826" w:type="dxa"/>
          </w:tcPr>
          <w:p w14:paraId="6A719766" w14:textId="036CCABB" w:rsidR="0058391C" w:rsidRDefault="000E40A5" w:rsidP="0086305F">
            <w:pPr>
              <w:jc w:val="center"/>
              <w:rPr>
                <w:sz w:val="24"/>
              </w:rPr>
            </w:pPr>
            <w:r w:rsidRPr="00AA18D3">
              <w:rPr>
                <w:rFonts w:ascii="Arial" w:hAnsi="Arial"/>
                <w:b/>
                <w:color w:val="FF0000"/>
              </w:rPr>
              <w:t>ACME</w:t>
            </w:r>
            <w:r w:rsidRPr="000E12B4">
              <w:rPr>
                <w:rFonts w:ascii="Arial Black" w:hAnsi="Arial Black"/>
                <w:color w:val="FF0000"/>
              </w:rPr>
              <w:t xml:space="preserve"> </w:t>
            </w:r>
            <w:r>
              <w:rPr>
                <w:rFonts w:ascii="Arial Black" w:hAnsi="Arial Black"/>
                <w:color w:val="FF0000"/>
              </w:rPr>
              <w:t xml:space="preserve">- </w:t>
            </w:r>
            <w:r w:rsidR="0058391C" w:rsidRPr="00DA4535">
              <w:rPr>
                <w:rFonts w:ascii="Arial" w:hAnsi="Arial"/>
                <w:b/>
                <w:color w:val="FF0000"/>
              </w:rPr>
              <w:t>Organização de Manutenção Aeronáutica</w:t>
            </w:r>
          </w:p>
          <w:p w14:paraId="22CA059D" w14:textId="77777777" w:rsidR="0058391C" w:rsidRDefault="0058391C" w:rsidP="0086305F">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3B461E8B" w14:textId="77777777" w:rsidR="0058391C" w:rsidRDefault="0058391C" w:rsidP="0086305F">
            <w:pPr>
              <w:jc w:val="center"/>
              <w:rPr>
                <w:sz w:val="24"/>
              </w:rPr>
            </w:pPr>
            <w:r>
              <w:rPr>
                <w:sz w:val="24"/>
              </w:rPr>
              <w:t>Rua João da Silva, 345</w:t>
            </w:r>
          </w:p>
          <w:p w14:paraId="0C0E916B" w14:textId="77777777" w:rsidR="0058391C" w:rsidRDefault="0058391C" w:rsidP="0086305F">
            <w:pPr>
              <w:jc w:val="center"/>
              <w:rPr>
                <w:sz w:val="24"/>
              </w:rPr>
            </w:pPr>
            <w:r>
              <w:rPr>
                <w:sz w:val="24"/>
              </w:rPr>
              <w:t>Aeroporto Municipal, Hangar 9</w:t>
            </w:r>
          </w:p>
          <w:p w14:paraId="25ED5DF6" w14:textId="77777777" w:rsidR="0058391C" w:rsidRPr="00004CE8" w:rsidRDefault="0058391C" w:rsidP="0086305F">
            <w:pPr>
              <w:jc w:val="center"/>
              <w:rPr>
                <w:sz w:val="24"/>
              </w:rPr>
            </w:pPr>
            <w:r>
              <w:rPr>
                <w:sz w:val="24"/>
              </w:rPr>
              <w:t>CEP: XXXXX-XXX – Município/Estado</w:t>
            </w:r>
          </w:p>
        </w:tc>
      </w:tr>
    </w:tbl>
    <w:p w14:paraId="27DEF9F9" w14:textId="77777777" w:rsidR="002969FD" w:rsidRDefault="002969FD" w:rsidP="00C70472">
      <w:pPr>
        <w:jc w:val="both"/>
        <w:rPr>
          <w:sz w:val="24"/>
        </w:rPr>
      </w:pPr>
    </w:p>
    <w:tbl>
      <w:tblPr>
        <w:tblStyle w:val="Tabelacomgrade"/>
        <w:tblW w:w="0" w:type="auto"/>
        <w:tblLook w:val="04A0" w:firstRow="1" w:lastRow="0" w:firstColumn="1" w:lastColumn="0" w:noHBand="0" w:noVBand="1"/>
      </w:tblPr>
      <w:tblGrid>
        <w:gridCol w:w="6974"/>
        <w:gridCol w:w="6974"/>
      </w:tblGrid>
      <w:tr w:rsidR="002969FD" w14:paraId="59B2D9E1" w14:textId="77777777" w:rsidTr="002969FD">
        <w:tc>
          <w:tcPr>
            <w:tcW w:w="13948" w:type="dxa"/>
            <w:gridSpan w:val="2"/>
          </w:tcPr>
          <w:p w14:paraId="4D1FD81E" w14:textId="24136705" w:rsidR="002969FD" w:rsidRPr="00DA4535" w:rsidRDefault="002969FD" w:rsidP="00DA4535">
            <w:pPr>
              <w:jc w:val="center"/>
              <w:rPr>
                <w:b/>
                <w:sz w:val="24"/>
              </w:rPr>
            </w:pPr>
            <w:r w:rsidRPr="00DA4535">
              <w:rPr>
                <w:b/>
                <w:sz w:val="24"/>
              </w:rPr>
              <w:t>1. Política e Objetivos de Segurança Operacional</w:t>
            </w:r>
          </w:p>
        </w:tc>
      </w:tr>
      <w:tr w:rsidR="002969FD" w14:paraId="42E770EE" w14:textId="77777777" w:rsidTr="0075050E">
        <w:tc>
          <w:tcPr>
            <w:tcW w:w="6974" w:type="dxa"/>
          </w:tcPr>
          <w:p w14:paraId="6532B3E7" w14:textId="77777777" w:rsidR="002969FD" w:rsidRDefault="002969FD" w:rsidP="00C70472">
            <w:pPr>
              <w:jc w:val="both"/>
              <w:rPr>
                <w:sz w:val="24"/>
              </w:rPr>
            </w:pPr>
            <w:r>
              <w:rPr>
                <w:sz w:val="24"/>
              </w:rPr>
              <w:t>Responsável:</w:t>
            </w:r>
          </w:p>
          <w:p w14:paraId="547898CC" w14:textId="77777777" w:rsidR="002969FD" w:rsidRDefault="002969FD" w:rsidP="00C70472">
            <w:pPr>
              <w:jc w:val="both"/>
              <w:rPr>
                <w:sz w:val="24"/>
              </w:rPr>
            </w:pPr>
          </w:p>
        </w:tc>
        <w:tc>
          <w:tcPr>
            <w:tcW w:w="6974" w:type="dxa"/>
          </w:tcPr>
          <w:p w14:paraId="3D5D648E" w14:textId="318AB855" w:rsidR="002969FD" w:rsidRDefault="002969FD" w:rsidP="00C70472">
            <w:pPr>
              <w:jc w:val="both"/>
              <w:rPr>
                <w:sz w:val="24"/>
              </w:rPr>
            </w:pPr>
            <w:r>
              <w:rPr>
                <w:sz w:val="24"/>
              </w:rPr>
              <w:t>Data:</w:t>
            </w:r>
          </w:p>
        </w:tc>
      </w:tr>
    </w:tbl>
    <w:p w14:paraId="57395BFB" w14:textId="64B988EB" w:rsidR="002B559E" w:rsidRDefault="002B559E" w:rsidP="002B559E"/>
    <w:p w14:paraId="3CC67B75" w14:textId="257B1A69" w:rsidR="00CA4ABF" w:rsidRDefault="00CA4ABF">
      <w:r>
        <w:br w:type="page"/>
      </w:r>
    </w:p>
    <w:p w14:paraId="1C6E3063" w14:textId="7AFDF517" w:rsidR="00413EB0" w:rsidRDefault="005B70B8" w:rsidP="00413EB0">
      <w:pPr>
        <w:pStyle w:val="Ttulo2"/>
        <w:numPr>
          <w:ilvl w:val="0"/>
          <w:numId w:val="0"/>
        </w:numPr>
        <w:spacing w:before="40" w:after="0"/>
        <w:ind w:left="578" w:hanging="578"/>
      </w:pPr>
      <w:bookmarkStart w:id="132" w:name="_Toc62650149"/>
      <w:r>
        <w:lastRenderedPageBreak/>
        <w:t>A</w:t>
      </w:r>
      <w:r w:rsidR="00413EB0">
        <w:t>10.1 Política e objetivos da segurança operacional</w:t>
      </w:r>
      <w:bookmarkEnd w:id="132"/>
    </w:p>
    <w:p w14:paraId="1FB7A617" w14:textId="77777777" w:rsidR="002B559E" w:rsidRPr="005757CE" w:rsidRDefault="002B559E" w:rsidP="008F525B"/>
    <w:tbl>
      <w:tblPr>
        <w:tblStyle w:val="TableGrid"/>
        <w:tblW w:w="14341" w:type="dxa"/>
        <w:tblInd w:w="-190" w:type="dxa"/>
        <w:tblCellMar>
          <w:top w:w="32" w:type="dxa"/>
          <w:left w:w="80" w:type="dxa"/>
          <w:right w:w="36" w:type="dxa"/>
        </w:tblCellMar>
        <w:tblLook w:val="04A0" w:firstRow="1" w:lastRow="0" w:firstColumn="1" w:lastColumn="0" w:noHBand="0" w:noVBand="1"/>
      </w:tblPr>
      <w:tblGrid>
        <w:gridCol w:w="2163"/>
        <w:gridCol w:w="2177"/>
        <w:gridCol w:w="2189"/>
        <w:gridCol w:w="2206"/>
        <w:gridCol w:w="2337"/>
        <w:gridCol w:w="3269"/>
      </w:tblGrid>
      <w:tr w:rsidR="00413EB0" w14:paraId="0A02EC36" w14:textId="77777777" w:rsidTr="006247DF">
        <w:trPr>
          <w:trHeight w:val="432"/>
        </w:trPr>
        <w:tc>
          <w:tcPr>
            <w:tcW w:w="14341" w:type="dxa"/>
            <w:gridSpan w:val="6"/>
            <w:tcBorders>
              <w:top w:val="single" w:sz="2" w:space="0" w:color="000000"/>
              <w:left w:val="single" w:sz="2" w:space="0" w:color="000000"/>
              <w:bottom w:val="single" w:sz="2" w:space="0" w:color="000000"/>
              <w:right w:val="single" w:sz="2" w:space="0" w:color="000000"/>
            </w:tcBorders>
            <w:shd w:val="clear" w:color="auto" w:fill="526292"/>
          </w:tcPr>
          <w:p w14:paraId="4A43117E" w14:textId="77777777" w:rsidR="00413EB0" w:rsidRDefault="00413EB0" w:rsidP="006247DF">
            <w:r>
              <w:rPr>
                <w:rFonts w:ascii="Calibri" w:eastAsia="Calibri" w:hAnsi="Calibri" w:cs="Calibri"/>
                <w:color w:val="FFFEFD"/>
                <w:sz w:val="24"/>
              </w:rPr>
              <w:t>1.1 Responsabilidade e comprometimento da Alta Direção</w:t>
            </w:r>
          </w:p>
        </w:tc>
      </w:tr>
      <w:tr w:rsidR="00413EB0" w14:paraId="1BD899E5" w14:textId="77777777" w:rsidTr="006247DF">
        <w:trPr>
          <w:trHeight w:val="589"/>
        </w:trPr>
        <w:tc>
          <w:tcPr>
            <w:tcW w:w="2163" w:type="dxa"/>
            <w:tcBorders>
              <w:top w:val="single" w:sz="2" w:space="0" w:color="000000"/>
              <w:left w:val="single" w:sz="2" w:space="0" w:color="000000"/>
              <w:bottom w:val="single" w:sz="2" w:space="0" w:color="000000"/>
              <w:right w:val="single" w:sz="2" w:space="0" w:color="000000"/>
            </w:tcBorders>
            <w:shd w:val="clear" w:color="auto" w:fill="E7E6E6"/>
            <w:vAlign w:val="center"/>
          </w:tcPr>
          <w:p w14:paraId="2D2C9A80" w14:textId="77777777" w:rsidR="00413EB0" w:rsidRDefault="00413EB0" w:rsidP="006247DF">
            <w:pPr>
              <w:ind w:right="44"/>
              <w:jc w:val="center"/>
            </w:pPr>
            <w:r>
              <w:rPr>
                <w:rFonts w:ascii="Calibri" w:eastAsia="Calibri" w:hAnsi="Calibri" w:cs="Calibri"/>
                <w:color w:val="181717"/>
              </w:rPr>
              <w:t>Questão</w:t>
            </w:r>
          </w:p>
        </w:tc>
        <w:tc>
          <w:tcPr>
            <w:tcW w:w="2177" w:type="dxa"/>
            <w:tcBorders>
              <w:top w:val="single" w:sz="2" w:space="0" w:color="000000"/>
              <w:left w:val="single" w:sz="2" w:space="0" w:color="000000"/>
              <w:bottom w:val="single" w:sz="2" w:space="0" w:color="000000"/>
              <w:right w:val="single" w:sz="2" w:space="0" w:color="000000"/>
            </w:tcBorders>
            <w:shd w:val="clear" w:color="auto" w:fill="E7E6E6"/>
          </w:tcPr>
          <w:p w14:paraId="232FF3E6" w14:textId="77777777" w:rsidR="00413EB0" w:rsidRDefault="00413EB0" w:rsidP="006247DF">
            <w:pPr>
              <w:ind w:left="602" w:right="646"/>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89" w:type="dxa"/>
            <w:tcBorders>
              <w:top w:val="single" w:sz="2" w:space="0" w:color="000000"/>
              <w:left w:val="single" w:sz="2" w:space="0" w:color="000000"/>
              <w:bottom w:val="single" w:sz="2" w:space="0" w:color="000000"/>
              <w:right w:val="single" w:sz="2" w:space="0" w:color="000000"/>
            </w:tcBorders>
            <w:shd w:val="clear" w:color="auto" w:fill="E7E6E6"/>
          </w:tcPr>
          <w:p w14:paraId="01AC7867" w14:textId="77777777" w:rsidR="00413EB0" w:rsidRDefault="00413EB0" w:rsidP="006247DF">
            <w:pPr>
              <w:ind w:left="523" w:right="566"/>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206" w:type="dxa"/>
            <w:tcBorders>
              <w:top w:val="single" w:sz="2" w:space="0" w:color="000000"/>
              <w:left w:val="single" w:sz="2" w:space="0" w:color="000000"/>
              <w:bottom w:val="single" w:sz="2" w:space="0" w:color="000000"/>
              <w:right w:val="single" w:sz="2" w:space="0" w:color="000000"/>
            </w:tcBorders>
            <w:shd w:val="clear" w:color="auto" w:fill="E7E6E6"/>
          </w:tcPr>
          <w:p w14:paraId="5093C396" w14:textId="77777777" w:rsidR="00413EB0" w:rsidRDefault="00413EB0" w:rsidP="006247DF">
            <w:pPr>
              <w:ind w:left="461" w:right="505"/>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7" w:type="dxa"/>
            <w:tcBorders>
              <w:top w:val="single" w:sz="2" w:space="0" w:color="000000"/>
              <w:left w:val="single" w:sz="2" w:space="0" w:color="000000"/>
              <w:bottom w:val="single" w:sz="2" w:space="0" w:color="000000"/>
              <w:right w:val="single" w:sz="2" w:space="0" w:color="000000"/>
            </w:tcBorders>
            <w:shd w:val="clear" w:color="auto" w:fill="E7E6E6"/>
          </w:tcPr>
          <w:p w14:paraId="4FC325DD" w14:textId="77777777" w:rsidR="00413EB0" w:rsidRDefault="00413EB0" w:rsidP="006247DF">
            <w:pPr>
              <w:ind w:left="763" w:right="806"/>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3269" w:type="dxa"/>
            <w:tcBorders>
              <w:top w:val="single" w:sz="2" w:space="0" w:color="000000"/>
              <w:left w:val="single" w:sz="2" w:space="0" w:color="000000"/>
              <w:bottom w:val="single" w:sz="2" w:space="0" w:color="000000"/>
              <w:right w:val="single" w:sz="2" w:space="0" w:color="000000"/>
            </w:tcBorders>
            <w:shd w:val="clear" w:color="auto" w:fill="E7E6E6"/>
            <w:vAlign w:val="center"/>
          </w:tcPr>
          <w:p w14:paraId="0C906DFF" w14:textId="77777777" w:rsidR="00413EB0" w:rsidRDefault="00413EB0" w:rsidP="006247DF">
            <w:pPr>
              <w:ind w:right="44"/>
              <w:jc w:val="center"/>
            </w:pPr>
            <w:r>
              <w:rPr>
                <w:rFonts w:ascii="Calibri" w:eastAsia="Calibri" w:hAnsi="Calibri" w:cs="Calibri"/>
                <w:color w:val="181717"/>
              </w:rPr>
              <w:t>Evidências</w:t>
            </w:r>
          </w:p>
        </w:tc>
      </w:tr>
      <w:tr w:rsidR="00413EB0" w14:paraId="29AE0C80" w14:textId="77777777" w:rsidTr="006247DF">
        <w:trPr>
          <w:trHeight w:val="3535"/>
        </w:trPr>
        <w:tc>
          <w:tcPr>
            <w:tcW w:w="2163" w:type="dxa"/>
            <w:tcBorders>
              <w:top w:val="single" w:sz="2" w:space="0" w:color="000000"/>
              <w:left w:val="single" w:sz="2" w:space="0" w:color="000000"/>
              <w:bottom w:val="single" w:sz="2" w:space="0" w:color="000000"/>
              <w:right w:val="single" w:sz="2" w:space="0" w:color="000000"/>
            </w:tcBorders>
            <w:shd w:val="clear" w:color="auto" w:fill="526292"/>
          </w:tcPr>
          <w:p w14:paraId="5F9499E4" w14:textId="77777777" w:rsidR="00413EB0" w:rsidRDefault="00413EB0" w:rsidP="006247DF">
            <w:r>
              <w:rPr>
                <w:rFonts w:ascii="Calibri" w:eastAsia="Calibri" w:hAnsi="Calibri" w:cs="Calibri"/>
                <w:color w:val="FFFEFD"/>
                <w:sz w:val="18"/>
              </w:rPr>
              <w:t xml:space="preserve">1.1.1 O prestador de serviços deve definir sua política de segurança operacional. </w:t>
            </w:r>
          </w:p>
        </w:tc>
        <w:tc>
          <w:tcPr>
            <w:tcW w:w="2177" w:type="dxa"/>
            <w:tcBorders>
              <w:top w:val="single" w:sz="2" w:space="0" w:color="000000"/>
              <w:left w:val="single" w:sz="2" w:space="0" w:color="000000"/>
              <w:bottom w:val="single" w:sz="2" w:space="0" w:color="000000"/>
              <w:right w:val="single" w:sz="2" w:space="0" w:color="000000"/>
            </w:tcBorders>
            <w:shd w:val="clear" w:color="auto" w:fill="526292"/>
          </w:tcPr>
          <w:p w14:paraId="62E0A667" w14:textId="77777777" w:rsidR="00413EB0" w:rsidRDefault="00413EB0" w:rsidP="006247DF">
            <w:pPr>
              <w:ind w:right="136"/>
            </w:pPr>
            <w:r>
              <w:rPr>
                <w:rFonts w:ascii="Calibri" w:eastAsia="Calibri" w:hAnsi="Calibri" w:cs="Calibri"/>
                <w:color w:val="FFFEFD"/>
                <w:sz w:val="18"/>
              </w:rPr>
              <w:t>Existe uma política de segurança que inclui um compromisso com a melhoria contínua, observância a todos os requisitos legais aplicáveis e está assinada pelo gestor responsável.</w:t>
            </w:r>
          </w:p>
        </w:tc>
        <w:tc>
          <w:tcPr>
            <w:tcW w:w="2189" w:type="dxa"/>
            <w:tcBorders>
              <w:top w:val="single" w:sz="2" w:space="0" w:color="000000"/>
              <w:left w:val="single" w:sz="2" w:space="0" w:color="000000"/>
              <w:bottom w:val="single" w:sz="2" w:space="0" w:color="000000"/>
              <w:right w:val="single" w:sz="2" w:space="0" w:color="000000"/>
            </w:tcBorders>
            <w:shd w:val="clear" w:color="auto" w:fill="526292"/>
          </w:tcPr>
          <w:p w14:paraId="5F5CB0CE" w14:textId="77777777" w:rsidR="00413EB0" w:rsidRDefault="00413EB0" w:rsidP="006247DF">
            <w:pPr>
              <w:ind w:right="93"/>
            </w:pPr>
            <w:r>
              <w:rPr>
                <w:rFonts w:ascii="Calibri" w:eastAsia="Calibri" w:hAnsi="Calibri" w:cs="Calibri"/>
                <w:color w:val="FFFEFD"/>
                <w:sz w:val="18"/>
              </w:rPr>
              <w:t>O conteúdo da política está adequado ao contexto organizacional do provedor de serviço.</w:t>
            </w:r>
          </w:p>
        </w:tc>
        <w:tc>
          <w:tcPr>
            <w:tcW w:w="2206" w:type="dxa"/>
            <w:tcBorders>
              <w:top w:val="single" w:sz="2" w:space="0" w:color="000000"/>
              <w:left w:val="single" w:sz="2" w:space="0" w:color="000000"/>
              <w:bottom w:val="single" w:sz="2" w:space="0" w:color="000000"/>
              <w:right w:val="single" w:sz="2" w:space="0" w:color="000000"/>
            </w:tcBorders>
            <w:shd w:val="clear" w:color="auto" w:fill="526292"/>
          </w:tcPr>
          <w:p w14:paraId="01F7C48D" w14:textId="77777777" w:rsidR="00413EB0" w:rsidRDefault="00413EB0" w:rsidP="006247DF">
            <w:pPr>
              <w:spacing w:line="236" w:lineRule="auto"/>
            </w:pPr>
            <w:r>
              <w:rPr>
                <w:rFonts w:ascii="Calibri" w:eastAsia="Calibri" w:hAnsi="Calibri" w:cs="Calibri"/>
                <w:color w:val="FFFEFD"/>
                <w:sz w:val="18"/>
              </w:rPr>
              <w:t>O responsável pelo PSAC está familiarizado com o conteúdo da política de segurança.</w:t>
            </w:r>
          </w:p>
          <w:p w14:paraId="193C166A" w14:textId="77777777" w:rsidR="00413EB0" w:rsidRDefault="00413EB0" w:rsidP="006247DF">
            <w:pPr>
              <w:ind w:right="197"/>
            </w:pPr>
            <w:r>
              <w:rPr>
                <w:rFonts w:ascii="Calibri" w:eastAsia="Calibri" w:hAnsi="Calibri" w:cs="Calibri"/>
                <w:color w:val="FFFEFD"/>
                <w:sz w:val="18"/>
              </w:rPr>
              <w:t>A política de segurança é comunicada a todo o pessoal (incluindo funcionários contratados e organizações relevantes) e corresponde a versão apresentada no MGSO. A política é revisada periodicamente para garantir que continue sendo relevante para a organização.</w:t>
            </w:r>
          </w:p>
        </w:tc>
        <w:tc>
          <w:tcPr>
            <w:tcW w:w="2337" w:type="dxa"/>
            <w:tcBorders>
              <w:top w:val="single" w:sz="2" w:space="0" w:color="000000"/>
              <w:left w:val="single" w:sz="2" w:space="0" w:color="000000"/>
              <w:bottom w:val="single" w:sz="2" w:space="0" w:color="000000"/>
              <w:right w:val="single" w:sz="2" w:space="0" w:color="000000"/>
            </w:tcBorders>
            <w:shd w:val="clear" w:color="auto" w:fill="526292"/>
          </w:tcPr>
          <w:p w14:paraId="31349509" w14:textId="77777777" w:rsidR="00413EB0" w:rsidRDefault="00413EB0" w:rsidP="006247DF">
            <w:pPr>
              <w:ind w:right="255"/>
            </w:pPr>
            <w:r>
              <w:rPr>
                <w:rFonts w:ascii="Calibri" w:eastAsia="Calibri" w:hAnsi="Calibri" w:cs="Calibri"/>
                <w:color w:val="FFFEFD"/>
                <w:sz w:val="18"/>
              </w:rPr>
              <w:t xml:space="preserve">O pessoal compreende a política de segurança operacional, incluindo os funcionários e os diferentes níveis de gestão. </w:t>
            </w:r>
          </w:p>
        </w:tc>
        <w:tc>
          <w:tcPr>
            <w:tcW w:w="3269" w:type="dxa"/>
            <w:tcBorders>
              <w:top w:val="single" w:sz="2" w:space="0" w:color="000000"/>
              <w:left w:val="single" w:sz="2" w:space="0" w:color="000000"/>
              <w:bottom w:val="single" w:sz="2" w:space="0" w:color="000000"/>
              <w:right w:val="single" w:sz="2" w:space="0" w:color="000000"/>
            </w:tcBorders>
            <w:shd w:val="clear" w:color="auto" w:fill="526292"/>
          </w:tcPr>
          <w:p w14:paraId="49465169" w14:textId="77777777" w:rsidR="00413EB0" w:rsidRDefault="00413EB0" w:rsidP="006247DF">
            <w:pPr>
              <w:spacing w:after="160"/>
            </w:pPr>
          </w:p>
        </w:tc>
      </w:tr>
      <w:tr w:rsidR="00413EB0" w14:paraId="1CEE6988" w14:textId="77777777" w:rsidTr="008F525B">
        <w:trPr>
          <w:trHeight w:val="2535"/>
        </w:trPr>
        <w:tc>
          <w:tcPr>
            <w:tcW w:w="14341" w:type="dxa"/>
            <w:gridSpan w:val="6"/>
            <w:tcBorders>
              <w:top w:val="single" w:sz="2" w:space="0" w:color="000000"/>
              <w:left w:val="single" w:sz="2" w:space="0" w:color="000000"/>
              <w:bottom w:val="single" w:sz="2" w:space="0" w:color="000000"/>
              <w:right w:val="single" w:sz="2" w:space="0" w:color="000000"/>
            </w:tcBorders>
          </w:tcPr>
          <w:p w14:paraId="15225ECC" w14:textId="77777777" w:rsidR="00413EB0" w:rsidRPr="008F525B" w:rsidRDefault="00413EB0" w:rsidP="006247DF">
            <w:pPr>
              <w:spacing w:after="5"/>
              <w:rPr>
                <w:b/>
                <w:bCs/>
              </w:rPr>
            </w:pPr>
            <w:r w:rsidRPr="008F525B">
              <w:rPr>
                <w:rFonts w:ascii="Calibri" w:eastAsia="Calibri" w:hAnsi="Calibri" w:cs="Calibri"/>
                <w:b/>
                <w:bCs/>
                <w:color w:val="181717"/>
                <w:sz w:val="20"/>
              </w:rPr>
              <w:t>Como e o que avaliar?</w:t>
            </w:r>
          </w:p>
          <w:p w14:paraId="629B78D8" w14:textId="77777777" w:rsidR="00413EB0" w:rsidRDefault="00413EB0" w:rsidP="008F525B">
            <w:r>
              <w:rPr>
                <w:rFonts w:ascii="Calibri" w:eastAsia="Calibri" w:hAnsi="Calibri" w:cs="Calibri"/>
                <w:color w:val="181717"/>
                <w:sz w:val="20"/>
              </w:rPr>
              <w:t>Verifique como a política de segurança é comunicada.</w:t>
            </w:r>
          </w:p>
          <w:p w14:paraId="0177F447" w14:textId="77777777" w:rsidR="00413EB0" w:rsidRDefault="00413EB0" w:rsidP="008F525B">
            <w:r>
              <w:rPr>
                <w:rFonts w:ascii="Calibri" w:eastAsia="Calibri" w:hAnsi="Calibri" w:cs="Calibri"/>
                <w:color w:val="181717"/>
                <w:sz w:val="20"/>
              </w:rPr>
              <w:t>Verifique se a política de segurança é claramente visível.</w:t>
            </w:r>
          </w:p>
          <w:p w14:paraId="71E2FA4B" w14:textId="77777777" w:rsidR="00413EB0" w:rsidRDefault="00413EB0" w:rsidP="008F525B">
            <w:r>
              <w:rPr>
                <w:rFonts w:ascii="Calibri" w:eastAsia="Calibri" w:hAnsi="Calibri" w:cs="Calibri"/>
                <w:color w:val="181717"/>
                <w:sz w:val="20"/>
              </w:rPr>
              <w:t>Converse com o gestor responsável pelo PSAC e demais gestores para avaliar o conhecimento e compreensão da política de segurança.</w:t>
            </w:r>
          </w:p>
          <w:p w14:paraId="2BA8F96C" w14:textId="601D8435" w:rsidR="00413EB0" w:rsidRDefault="00413EB0" w:rsidP="008F525B">
            <w:pPr>
              <w:spacing w:line="236" w:lineRule="auto"/>
              <w:jc w:val="both"/>
            </w:pPr>
            <w:r>
              <w:rPr>
                <w:rFonts w:ascii="Calibri" w:eastAsia="Calibri" w:hAnsi="Calibri" w:cs="Calibri"/>
                <w:color w:val="181717"/>
                <w:sz w:val="20"/>
              </w:rPr>
              <w:t>Entreviste a equipe e pessoal operacional para determinar se a política é legível e compreensível. Ferramentas de verificação (questionários, conversas informais</w:t>
            </w:r>
            <w:r w:rsidR="009A6A4C">
              <w:rPr>
                <w:rFonts w:ascii="Calibri" w:eastAsia="Calibri" w:hAnsi="Calibri" w:cs="Calibri"/>
                <w:color w:val="181717"/>
                <w:sz w:val="20"/>
              </w:rPr>
              <w:t>,</w:t>
            </w:r>
            <w:r>
              <w:rPr>
                <w:rFonts w:ascii="Calibri" w:eastAsia="Calibri" w:hAnsi="Calibri" w:cs="Calibri"/>
                <w:color w:val="181717"/>
                <w:sz w:val="20"/>
              </w:rPr>
              <w:t xml:space="preserve"> </w:t>
            </w:r>
            <w:proofErr w:type="spellStart"/>
            <w:r>
              <w:rPr>
                <w:rFonts w:ascii="Calibri" w:eastAsia="Calibri" w:hAnsi="Calibri" w:cs="Calibri"/>
                <w:color w:val="181717"/>
                <w:sz w:val="20"/>
              </w:rPr>
              <w:t>etc</w:t>
            </w:r>
            <w:proofErr w:type="spellEnd"/>
            <w:r>
              <w:rPr>
                <w:rFonts w:ascii="Calibri" w:eastAsia="Calibri" w:hAnsi="Calibri" w:cs="Calibri"/>
                <w:color w:val="181717"/>
                <w:sz w:val="20"/>
              </w:rPr>
              <w:t xml:space="preserve">) podem ser utilizadas para avaliar o nível de entendimento das pessoas em relação ao conteúdo da política.  </w:t>
            </w:r>
          </w:p>
          <w:p w14:paraId="0C757217" w14:textId="77777777" w:rsidR="00413EB0" w:rsidRDefault="00413EB0" w:rsidP="008F525B">
            <w:r>
              <w:rPr>
                <w:rFonts w:ascii="Calibri" w:eastAsia="Calibri" w:hAnsi="Calibri" w:cs="Calibri"/>
                <w:color w:val="181717"/>
                <w:sz w:val="20"/>
              </w:rPr>
              <w:t>Para avaliação da revisão da política, considere:</w:t>
            </w:r>
          </w:p>
          <w:p w14:paraId="10A68545" w14:textId="77777777" w:rsidR="00413EB0" w:rsidRDefault="00413EB0" w:rsidP="008F525B">
            <w:pPr>
              <w:numPr>
                <w:ilvl w:val="0"/>
                <w:numId w:val="23"/>
              </w:numPr>
              <w:ind w:right="2849"/>
            </w:pPr>
            <w:r>
              <w:rPr>
                <w:rFonts w:ascii="Calibri" w:eastAsia="Calibri" w:hAnsi="Calibri" w:cs="Calibri"/>
                <w:color w:val="181717"/>
                <w:sz w:val="20"/>
              </w:rPr>
              <w:t>se a periodicidade das revisões está compatível com o informado no MGSO;</w:t>
            </w:r>
          </w:p>
          <w:p w14:paraId="48B3A71C" w14:textId="77777777" w:rsidR="009A6A4C" w:rsidRPr="008F525B" w:rsidRDefault="00413EB0">
            <w:pPr>
              <w:numPr>
                <w:ilvl w:val="0"/>
                <w:numId w:val="23"/>
              </w:numPr>
              <w:ind w:right="2849"/>
            </w:pPr>
            <w:r>
              <w:rPr>
                <w:rFonts w:ascii="Calibri" w:eastAsia="Calibri" w:hAnsi="Calibri" w:cs="Calibri"/>
                <w:color w:val="181717"/>
                <w:sz w:val="20"/>
              </w:rPr>
              <w:t>se alguma situação de mudança de gestão ou operação resultou na necessidade de revisão da política;</w:t>
            </w:r>
          </w:p>
          <w:p w14:paraId="5F536249" w14:textId="487689D5" w:rsidR="00413EB0" w:rsidRDefault="00413EB0">
            <w:pPr>
              <w:numPr>
                <w:ilvl w:val="0"/>
                <w:numId w:val="23"/>
              </w:numPr>
              <w:ind w:right="2849"/>
            </w:pPr>
            <w:r>
              <w:rPr>
                <w:rFonts w:ascii="Calibri" w:eastAsia="Calibri" w:hAnsi="Calibri" w:cs="Calibri"/>
                <w:color w:val="181717"/>
                <w:sz w:val="20"/>
              </w:rPr>
              <w:t>se o assunto foi tratado na reunião dos comitês ou fóruns de segurança operacional.</w:t>
            </w:r>
          </w:p>
        </w:tc>
      </w:tr>
      <w:tr w:rsidR="00413EB0" w14:paraId="72B7CF90" w14:textId="77777777" w:rsidTr="008F525B">
        <w:trPr>
          <w:trHeight w:val="1239"/>
        </w:trPr>
        <w:tc>
          <w:tcPr>
            <w:tcW w:w="14341" w:type="dxa"/>
            <w:gridSpan w:val="6"/>
            <w:tcBorders>
              <w:top w:val="single" w:sz="2" w:space="0" w:color="000000"/>
              <w:left w:val="single" w:sz="2" w:space="0" w:color="000000"/>
              <w:bottom w:val="single" w:sz="2" w:space="0" w:color="000000"/>
              <w:right w:val="single" w:sz="2" w:space="0" w:color="000000"/>
            </w:tcBorders>
          </w:tcPr>
          <w:p w14:paraId="0153462D"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3C6BFB96" w14:textId="577CFFFC" w:rsidR="00413EB0" w:rsidRDefault="00413EB0" w:rsidP="00C70472">
      <w:pPr>
        <w:jc w:val="both"/>
        <w:rPr>
          <w:sz w:val="24"/>
        </w:rPr>
      </w:pPr>
    </w:p>
    <w:tbl>
      <w:tblPr>
        <w:tblStyle w:val="TableGrid"/>
        <w:tblW w:w="14338" w:type="dxa"/>
        <w:tblInd w:w="-190" w:type="dxa"/>
        <w:tblCellMar>
          <w:top w:w="23" w:type="dxa"/>
          <w:left w:w="80" w:type="dxa"/>
          <w:right w:w="41" w:type="dxa"/>
        </w:tblCellMar>
        <w:tblLook w:val="04A0" w:firstRow="1" w:lastRow="0" w:firstColumn="1" w:lastColumn="0" w:noHBand="0" w:noVBand="1"/>
      </w:tblPr>
      <w:tblGrid>
        <w:gridCol w:w="2332"/>
        <w:gridCol w:w="2332"/>
        <w:gridCol w:w="2332"/>
        <w:gridCol w:w="2332"/>
        <w:gridCol w:w="2291"/>
        <w:gridCol w:w="2719"/>
      </w:tblGrid>
      <w:tr w:rsidR="00413EB0" w14:paraId="6DB37A4B" w14:textId="77777777" w:rsidTr="006247DF">
        <w:trPr>
          <w:trHeight w:val="340"/>
        </w:trPr>
        <w:tc>
          <w:tcPr>
            <w:tcW w:w="6996" w:type="dxa"/>
            <w:gridSpan w:val="3"/>
            <w:tcBorders>
              <w:top w:val="single" w:sz="2" w:space="0" w:color="181717"/>
              <w:left w:val="single" w:sz="2" w:space="0" w:color="181717"/>
              <w:bottom w:val="single" w:sz="2" w:space="0" w:color="181717"/>
              <w:right w:val="nil"/>
            </w:tcBorders>
            <w:shd w:val="clear" w:color="auto" w:fill="526292"/>
          </w:tcPr>
          <w:p w14:paraId="3BD4B4E3" w14:textId="77777777" w:rsidR="00413EB0" w:rsidRDefault="00413EB0" w:rsidP="006247DF">
            <w:r>
              <w:rPr>
                <w:rFonts w:ascii="Calibri" w:eastAsia="Calibri" w:hAnsi="Calibri" w:cs="Calibri"/>
                <w:color w:val="FFFEFD"/>
                <w:sz w:val="24"/>
              </w:rPr>
              <w:t>1.1 Responsabilidade e comprometimento da Alta Direção</w:t>
            </w:r>
          </w:p>
        </w:tc>
        <w:tc>
          <w:tcPr>
            <w:tcW w:w="2332" w:type="dxa"/>
            <w:tcBorders>
              <w:top w:val="single" w:sz="2" w:space="0" w:color="181717"/>
              <w:left w:val="nil"/>
              <w:bottom w:val="single" w:sz="2" w:space="0" w:color="181717"/>
              <w:right w:val="nil"/>
            </w:tcBorders>
            <w:shd w:val="clear" w:color="auto" w:fill="526292"/>
          </w:tcPr>
          <w:p w14:paraId="6A2C2BD3" w14:textId="77777777" w:rsidR="00413EB0" w:rsidRDefault="00413EB0" w:rsidP="006247DF">
            <w:pPr>
              <w:spacing w:after="160"/>
            </w:pPr>
          </w:p>
        </w:tc>
        <w:tc>
          <w:tcPr>
            <w:tcW w:w="2291" w:type="dxa"/>
            <w:tcBorders>
              <w:top w:val="single" w:sz="2" w:space="0" w:color="181717"/>
              <w:left w:val="nil"/>
              <w:bottom w:val="single" w:sz="2" w:space="0" w:color="181717"/>
              <w:right w:val="nil"/>
            </w:tcBorders>
            <w:shd w:val="clear" w:color="auto" w:fill="526292"/>
          </w:tcPr>
          <w:p w14:paraId="3B9A22CE" w14:textId="77777777" w:rsidR="00413EB0" w:rsidRDefault="00413EB0" w:rsidP="006247DF">
            <w:pPr>
              <w:spacing w:after="160"/>
            </w:pPr>
          </w:p>
        </w:tc>
        <w:tc>
          <w:tcPr>
            <w:tcW w:w="2719" w:type="dxa"/>
            <w:tcBorders>
              <w:top w:val="single" w:sz="2" w:space="0" w:color="181717"/>
              <w:left w:val="nil"/>
              <w:bottom w:val="single" w:sz="2" w:space="0" w:color="181717"/>
              <w:right w:val="single" w:sz="2" w:space="0" w:color="181717"/>
            </w:tcBorders>
            <w:shd w:val="clear" w:color="auto" w:fill="526292"/>
          </w:tcPr>
          <w:p w14:paraId="23361AEB" w14:textId="77777777" w:rsidR="00413EB0" w:rsidRDefault="00413EB0" w:rsidP="006247DF">
            <w:pPr>
              <w:spacing w:after="160"/>
            </w:pPr>
          </w:p>
        </w:tc>
      </w:tr>
      <w:tr w:rsidR="00413EB0" w14:paraId="64447BE4"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19676FAE" w14:textId="77777777" w:rsidR="00413EB0" w:rsidRDefault="00413EB0" w:rsidP="006247DF">
            <w:pPr>
              <w:ind w:right="39"/>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000000"/>
              <w:right w:val="single" w:sz="2" w:space="0" w:color="000000"/>
            </w:tcBorders>
            <w:shd w:val="clear" w:color="auto" w:fill="E7E6E6"/>
          </w:tcPr>
          <w:p w14:paraId="3034375C" w14:textId="77777777" w:rsidR="00413EB0" w:rsidRDefault="00413EB0" w:rsidP="006247DF">
            <w:pPr>
              <w:ind w:left="679" w:right="718"/>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000000"/>
              <w:right w:val="single" w:sz="2" w:space="0" w:color="000000"/>
            </w:tcBorders>
            <w:shd w:val="clear" w:color="auto" w:fill="E7E6E6"/>
          </w:tcPr>
          <w:p w14:paraId="5E3C9365" w14:textId="77777777" w:rsidR="00413EB0" w:rsidRDefault="00413EB0" w:rsidP="006247DF">
            <w:pPr>
              <w:ind w:left="594" w:right="633"/>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000000"/>
              <w:right w:val="single" w:sz="2" w:space="0" w:color="000000"/>
            </w:tcBorders>
            <w:shd w:val="clear" w:color="auto" w:fill="E7E6E6"/>
          </w:tcPr>
          <w:p w14:paraId="54EF74C3" w14:textId="77777777" w:rsidR="00413EB0" w:rsidRDefault="00413EB0" w:rsidP="006247DF">
            <w:pPr>
              <w:ind w:left="524" w:right="563"/>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291" w:type="dxa"/>
            <w:tcBorders>
              <w:top w:val="single" w:sz="2" w:space="0" w:color="181717"/>
              <w:left w:val="single" w:sz="2" w:space="0" w:color="000000"/>
              <w:bottom w:val="single" w:sz="2" w:space="0" w:color="000000"/>
              <w:right w:val="single" w:sz="2" w:space="0" w:color="000000"/>
            </w:tcBorders>
            <w:shd w:val="clear" w:color="auto" w:fill="E7E6E6"/>
          </w:tcPr>
          <w:p w14:paraId="015F4C56" w14:textId="77777777" w:rsidR="00413EB0" w:rsidRDefault="00413EB0" w:rsidP="006247DF">
            <w:pPr>
              <w:ind w:left="740" w:right="778"/>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9" w:type="dxa"/>
            <w:tcBorders>
              <w:top w:val="single" w:sz="2" w:space="0" w:color="181717"/>
              <w:left w:val="single" w:sz="2" w:space="0" w:color="000000"/>
              <w:bottom w:val="single" w:sz="2" w:space="0" w:color="000000"/>
              <w:right w:val="single" w:sz="2" w:space="0" w:color="000000"/>
            </w:tcBorders>
            <w:shd w:val="clear" w:color="auto" w:fill="E7E6E6"/>
            <w:vAlign w:val="center"/>
          </w:tcPr>
          <w:p w14:paraId="40003D82" w14:textId="77777777" w:rsidR="00413EB0" w:rsidRDefault="00413EB0" w:rsidP="006247DF">
            <w:pPr>
              <w:ind w:right="39"/>
              <w:jc w:val="center"/>
            </w:pPr>
            <w:r>
              <w:rPr>
                <w:rFonts w:ascii="Calibri" w:eastAsia="Calibri" w:hAnsi="Calibri" w:cs="Calibri"/>
                <w:color w:val="181717"/>
              </w:rPr>
              <w:t>Evidências</w:t>
            </w:r>
          </w:p>
        </w:tc>
      </w:tr>
      <w:tr w:rsidR="00413EB0" w14:paraId="069604AB" w14:textId="77777777" w:rsidTr="006247DF">
        <w:trPr>
          <w:trHeight w:val="2132"/>
        </w:trPr>
        <w:tc>
          <w:tcPr>
            <w:tcW w:w="2332" w:type="dxa"/>
            <w:tcBorders>
              <w:top w:val="single" w:sz="2" w:space="0" w:color="000000"/>
              <w:left w:val="nil"/>
              <w:bottom w:val="single" w:sz="2" w:space="0" w:color="181717"/>
              <w:right w:val="single" w:sz="2" w:space="0" w:color="000000"/>
            </w:tcBorders>
            <w:shd w:val="clear" w:color="auto" w:fill="526292"/>
          </w:tcPr>
          <w:p w14:paraId="3251D310" w14:textId="77777777" w:rsidR="00413EB0" w:rsidRDefault="00413EB0" w:rsidP="006247DF">
            <w:r>
              <w:rPr>
                <w:rFonts w:ascii="Calibri" w:eastAsia="Calibri" w:hAnsi="Calibri" w:cs="Calibri"/>
                <w:color w:val="FFFEFD"/>
                <w:sz w:val="20"/>
              </w:rPr>
              <w:t xml:space="preserve">1.1.2   A política de segurança deverá incluir uma declaração expressa sobre a provisão dos recursos necessários para a implementação da política de segurança. </w:t>
            </w:r>
          </w:p>
        </w:tc>
        <w:tc>
          <w:tcPr>
            <w:tcW w:w="2332" w:type="dxa"/>
            <w:tcBorders>
              <w:top w:val="single" w:sz="2" w:space="0" w:color="000000"/>
              <w:left w:val="single" w:sz="2" w:space="0" w:color="000000"/>
              <w:bottom w:val="single" w:sz="2" w:space="0" w:color="181717"/>
              <w:right w:val="single" w:sz="2" w:space="0" w:color="000000"/>
            </w:tcBorders>
            <w:shd w:val="clear" w:color="auto" w:fill="526292"/>
          </w:tcPr>
          <w:p w14:paraId="081AE29C" w14:textId="77777777" w:rsidR="00413EB0" w:rsidRDefault="00413EB0" w:rsidP="006247DF">
            <w:pPr>
              <w:ind w:right="75"/>
            </w:pPr>
            <w:r>
              <w:rPr>
                <w:rFonts w:ascii="Calibri" w:eastAsia="Calibri" w:hAnsi="Calibri" w:cs="Calibri"/>
                <w:color w:val="FFFEFD"/>
                <w:sz w:val="20"/>
              </w:rPr>
              <w:t xml:space="preserve">A política de segurança inclui uma declaração para fornecer recursos apropriados. </w:t>
            </w:r>
          </w:p>
        </w:tc>
        <w:tc>
          <w:tcPr>
            <w:tcW w:w="2332" w:type="dxa"/>
            <w:tcBorders>
              <w:top w:val="single" w:sz="2" w:space="0" w:color="000000"/>
              <w:left w:val="single" w:sz="2" w:space="0" w:color="000000"/>
              <w:bottom w:val="single" w:sz="2" w:space="0" w:color="181717"/>
              <w:right w:val="single" w:sz="2" w:space="0" w:color="000000"/>
            </w:tcBorders>
            <w:shd w:val="clear" w:color="auto" w:fill="526292"/>
          </w:tcPr>
          <w:p w14:paraId="0A742D54" w14:textId="77777777" w:rsidR="00413EB0" w:rsidRDefault="00413EB0" w:rsidP="006247DF">
            <w:pPr>
              <w:ind w:right="2"/>
            </w:pPr>
            <w:r>
              <w:rPr>
                <w:rFonts w:ascii="Calibri" w:eastAsia="Calibri" w:hAnsi="Calibri" w:cs="Calibri"/>
                <w:color w:val="FFFEFD"/>
                <w:sz w:val="20"/>
              </w:rPr>
              <w:t>Existe relação entre a previsão de alocação de recursos e as prioridades de segurança definidas pelo operador.</w:t>
            </w:r>
          </w:p>
        </w:tc>
        <w:tc>
          <w:tcPr>
            <w:tcW w:w="2332" w:type="dxa"/>
            <w:tcBorders>
              <w:top w:val="single" w:sz="2" w:space="0" w:color="000000"/>
              <w:left w:val="single" w:sz="2" w:space="0" w:color="000000"/>
              <w:bottom w:val="single" w:sz="2" w:space="0" w:color="181717"/>
              <w:right w:val="single" w:sz="2" w:space="0" w:color="000000"/>
            </w:tcBorders>
            <w:shd w:val="clear" w:color="auto" w:fill="526292"/>
          </w:tcPr>
          <w:p w14:paraId="25FB9AE7" w14:textId="77777777" w:rsidR="00413EB0" w:rsidRDefault="00413EB0" w:rsidP="006247DF">
            <w:r>
              <w:rPr>
                <w:rFonts w:ascii="Calibri" w:eastAsia="Calibri" w:hAnsi="Calibri" w:cs="Calibri"/>
                <w:color w:val="FFFEFD"/>
                <w:sz w:val="20"/>
              </w:rPr>
              <w:t>A organização avalia se os recursos que estão sendo fornecidos para manter as operações seguras e toma medidas para lidar com eventuais insuficiências.</w:t>
            </w:r>
          </w:p>
        </w:tc>
        <w:tc>
          <w:tcPr>
            <w:tcW w:w="2291" w:type="dxa"/>
            <w:tcBorders>
              <w:top w:val="single" w:sz="2" w:space="0" w:color="000000"/>
              <w:left w:val="single" w:sz="2" w:space="0" w:color="000000"/>
              <w:bottom w:val="single" w:sz="2" w:space="0" w:color="181717"/>
              <w:right w:val="single" w:sz="2" w:space="0" w:color="000000"/>
            </w:tcBorders>
            <w:shd w:val="clear" w:color="auto" w:fill="526292"/>
          </w:tcPr>
          <w:p w14:paraId="407249EA" w14:textId="77777777" w:rsidR="00413EB0" w:rsidRDefault="00413EB0" w:rsidP="006247DF">
            <w:pPr>
              <w:ind w:right="44"/>
            </w:pPr>
            <w:r>
              <w:rPr>
                <w:rFonts w:ascii="Calibri" w:eastAsia="Calibri" w:hAnsi="Calibri" w:cs="Calibri"/>
                <w:color w:val="FFFEFD"/>
                <w:sz w:val="20"/>
              </w:rPr>
              <w:t>A organização está realizando a gestão dos recursos conforme política, de forma a garantir o desempenho da segurança operacional.</w:t>
            </w:r>
          </w:p>
        </w:tc>
        <w:tc>
          <w:tcPr>
            <w:tcW w:w="2719" w:type="dxa"/>
            <w:tcBorders>
              <w:top w:val="single" w:sz="2" w:space="0" w:color="000000"/>
              <w:left w:val="single" w:sz="2" w:space="0" w:color="000000"/>
              <w:bottom w:val="single" w:sz="2" w:space="0" w:color="181717"/>
              <w:right w:val="single" w:sz="2" w:space="0" w:color="000000"/>
            </w:tcBorders>
            <w:shd w:val="clear" w:color="auto" w:fill="526292"/>
          </w:tcPr>
          <w:p w14:paraId="7B8A601C" w14:textId="77777777" w:rsidR="00413EB0" w:rsidRDefault="00413EB0" w:rsidP="006247DF">
            <w:pPr>
              <w:spacing w:after="160"/>
            </w:pPr>
          </w:p>
        </w:tc>
      </w:tr>
      <w:tr w:rsidR="00413EB0" w14:paraId="06ED5417" w14:textId="77777777" w:rsidTr="006247DF">
        <w:trPr>
          <w:trHeight w:val="578"/>
        </w:trPr>
        <w:tc>
          <w:tcPr>
            <w:tcW w:w="6996" w:type="dxa"/>
            <w:gridSpan w:val="3"/>
            <w:tcBorders>
              <w:top w:val="single" w:sz="2" w:space="0" w:color="181717"/>
              <w:left w:val="single" w:sz="2" w:space="0" w:color="181717"/>
              <w:bottom w:val="single" w:sz="2" w:space="0" w:color="181717"/>
              <w:right w:val="nil"/>
            </w:tcBorders>
          </w:tcPr>
          <w:p w14:paraId="58B5BA01" w14:textId="77777777" w:rsidR="009A6A4C" w:rsidRPr="008F525B" w:rsidRDefault="009A6A4C" w:rsidP="006247DF">
            <w:pPr>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4F73775B" w14:textId="5108C68C" w:rsidR="00413EB0" w:rsidRDefault="00413EB0" w:rsidP="006247DF">
            <w:r>
              <w:rPr>
                <w:rFonts w:ascii="Calibri" w:eastAsia="Calibri" w:hAnsi="Calibri" w:cs="Calibri"/>
                <w:color w:val="181717"/>
                <w:sz w:val="20"/>
              </w:rPr>
              <w:t>Observe os recursos disponíveis, incluindo pessoal, equipamento e financeiro. Verifique se há pessoal suficiente e competente, ainda que de forma subjetiva.</w:t>
            </w:r>
          </w:p>
        </w:tc>
        <w:tc>
          <w:tcPr>
            <w:tcW w:w="2332" w:type="dxa"/>
            <w:tcBorders>
              <w:top w:val="single" w:sz="2" w:space="0" w:color="181717"/>
              <w:left w:val="nil"/>
              <w:bottom w:val="single" w:sz="2" w:space="0" w:color="181717"/>
              <w:right w:val="nil"/>
            </w:tcBorders>
          </w:tcPr>
          <w:p w14:paraId="1BB6B25B" w14:textId="77777777" w:rsidR="00413EB0" w:rsidRDefault="00413EB0" w:rsidP="006247DF">
            <w:pPr>
              <w:spacing w:after="160"/>
            </w:pPr>
          </w:p>
        </w:tc>
        <w:tc>
          <w:tcPr>
            <w:tcW w:w="2291" w:type="dxa"/>
            <w:tcBorders>
              <w:top w:val="single" w:sz="2" w:space="0" w:color="181717"/>
              <w:left w:val="nil"/>
              <w:bottom w:val="single" w:sz="2" w:space="0" w:color="181717"/>
              <w:right w:val="nil"/>
            </w:tcBorders>
          </w:tcPr>
          <w:p w14:paraId="4AE50DCC" w14:textId="77777777" w:rsidR="00413EB0" w:rsidRDefault="00413EB0" w:rsidP="006247DF">
            <w:pPr>
              <w:spacing w:after="160"/>
            </w:pPr>
          </w:p>
        </w:tc>
        <w:tc>
          <w:tcPr>
            <w:tcW w:w="2719" w:type="dxa"/>
            <w:tcBorders>
              <w:top w:val="single" w:sz="2" w:space="0" w:color="181717"/>
              <w:left w:val="nil"/>
              <w:bottom w:val="single" w:sz="2" w:space="0" w:color="181717"/>
              <w:right w:val="single" w:sz="2" w:space="0" w:color="181717"/>
            </w:tcBorders>
          </w:tcPr>
          <w:p w14:paraId="504F228D" w14:textId="77777777" w:rsidR="00413EB0" w:rsidRDefault="00413EB0" w:rsidP="006247DF">
            <w:pPr>
              <w:spacing w:after="160"/>
            </w:pPr>
          </w:p>
        </w:tc>
      </w:tr>
      <w:tr w:rsidR="00413EB0" w14:paraId="2B55C5DC" w14:textId="77777777" w:rsidTr="008F525B">
        <w:trPr>
          <w:trHeight w:val="1532"/>
        </w:trPr>
        <w:tc>
          <w:tcPr>
            <w:tcW w:w="14338" w:type="dxa"/>
            <w:gridSpan w:val="6"/>
            <w:tcBorders>
              <w:top w:val="single" w:sz="2" w:space="0" w:color="181717"/>
              <w:left w:val="single" w:sz="2" w:space="0" w:color="181717"/>
              <w:bottom w:val="single" w:sz="2" w:space="0" w:color="181717"/>
              <w:right w:val="single" w:sz="2" w:space="0" w:color="181717"/>
            </w:tcBorders>
          </w:tcPr>
          <w:p w14:paraId="59BFBA2A"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14945248" w14:textId="037E465E" w:rsidR="00CA4ABF" w:rsidRDefault="00CA4ABF" w:rsidP="00413EB0">
      <w:pPr>
        <w:ind w:left="-1440" w:right="15398"/>
      </w:pPr>
    </w:p>
    <w:p w14:paraId="1E5E3C92" w14:textId="77777777" w:rsidR="00CA4ABF" w:rsidRDefault="00CA4ABF">
      <w:r>
        <w:br w:type="page"/>
      </w:r>
    </w:p>
    <w:p w14:paraId="3CAE3D9B" w14:textId="77777777" w:rsidR="00413EB0" w:rsidRDefault="00413EB0" w:rsidP="00413EB0">
      <w:pPr>
        <w:ind w:left="-1440" w:right="15398"/>
      </w:pPr>
    </w:p>
    <w:tbl>
      <w:tblPr>
        <w:tblStyle w:val="TableGrid"/>
        <w:tblW w:w="14343" w:type="dxa"/>
        <w:tblInd w:w="-190" w:type="dxa"/>
        <w:tblCellMar>
          <w:top w:w="23" w:type="dxa"/>
          <w:left w:w="80" w:type="dxa"/>
          <w:right w:w="38" w:type="dxa"/>
        </w:tblCellMar>
        <w:tblLook w:val="04A0" w:firstRow="1" w:lastRow="0" w:firstColumn="1" w:lastColumn="0" w:noHBand="0" w:noVBand="1"/>
      </w:tblPr>
      <w:tblGrid>
        <w:gridCol w:w="2332"/>
        <w:gridCol w:w="2332"/>
        <w:gridCol w:w="2332"/>
        <w:gridCol w:w="2332"/>
        <w:gridCol w:w="2716"/>
        <w:gridCol w:w="2299"/>
      </w:tblGrid>
      <w:tr w:rsidR="00413EB0" w14:paraId="453A0F09" w14:textId="77777777" w:rsidTr="006247DF">
        <w:trPr>
          <w:trHeight w:val="340"/>
        </w:trPr>
        <w:tc>
          <w:tcPr>
            <w:tcW w:w="14343" w:type="dxa"/>
            <w:gridSpan w:val="6"/>
            <w:tcBorders>
              <w:top w:val="single" w:sz="2" w:space="0" w:color="181717"/>
              <w:left w:val="single" w:sz="2" w:space="0" w:color="181717"/>
              <w:bottom w:val="single" w:sz="2" w:space="0" w:color="181717"/>
              <w:right w:val="single" w:sz="2" w:space="0" w:color="181717"/>
            </w:tcBorders>
            <w:shd w:val="clear" w:color="auto" w:fill="526292"/>
          </w:tcPr>
          <w:p w14:paraId="192540F7" w14:textId="77777777" w:rsidR="00413EB0" w:rsidRDefault="00413EB0" w:rsidP="006247DF">
            <w:r>
              <w:rPr>
                <w:rFonts w:ascii="Calibri" w:eastAsia="Calibri" w:hAnsi="Calibri" w:cs="Calibri"/>
                <w:color w:val="FFFEFD"/>
                <w:sz w:val="24"/>
              </w:rPr>
              <w:t>1.1 Responsabilidade e comprometimento da Alta Direção</w:t>
            </w:r>
          </w:p>
        </w:tc>
      </w:tr>
      <w:tr w:rsidR="00413EB0" w14:paraId="468C3DC8"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5F5F94CC" w14:textId="77777777" w:rsidR="00413EB0" w:rsidRDefault="00413EB0" w:rsidP="006247DF">
            <w:pPr>
              <w:ind w:right="42"/>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70DC4FB7" w14:textId="77777777" w:rsidR="00413EB0" w:rsidRDefault="00413EB0" w:rsidP="006247DF">
            <w:pPr>
              <w:ind w:left="679" w:right="722"/>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4EEB181D" w14:textId="77777777" w:rsidR="00413EB0" w:rsidRDefault="00413EB0" w:rsidP="006247DF">
            <w:pPr>
              <w:ind w:left="594" w:right="636"/>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2C08FB76" w14:textId="77777777" w:rsidR="00413EB0" w:rsidRDefault="00413EB0" w:rsidP="006247DF">
            <w:pPr>
              <w:ind w:left="524" w:right="566"/>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6FA3990F" w14:textId="77777777" w:rsidR="00413EB0" w:rsidRDefault="00413EB0" w:rsidP="006247DF">
            <w:pPr>
              <w:ind w:left="952" w:right="994"/>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299"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7233C151" w14:textId="77777777" w:rsidR="00413EB0" w:rsidRDefault="00413EB0" w:rsidP="006247DF">
            <w:pPr>
              <w:ind w:right="42"/>
              <w:jc w:val="center"/>
            </w:pPr>
            <w:r>
              <w:rPr>
                <w:rFonts w:ascii="Calibri" w:eastAsia="Calibri" w:hAnsi="Calibri" w:cs="Calibri"/>
                <w:color w:val="181717"/>
              </w:rPr>
              <w:t>Evidências</w:t>
            </w:r>
          </w:p>
        </w:tc>
      </w:tr>
      <w:tr w:rsidR="00413EB0" w14:paraId="4705D249" w14:textId="77777777" w:rsidTr="006247DF">
        <w:trPr>
          <w:trHeight w:val="2023"/>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0D2AF727" w14:textId="77777777" w:rsidR="00413EB0" w:rsidRDefault="00413EB0" w:rsidP="006247DF">
            <w:pPr>
              <w:ind w:right="114"/>
            </w:pPr>
            <w:r>
              <w:rPr>
                <w:rFonts w:ascii="Calibri" w:eastAsia="Calibri" w:hAnsi="Calibri" w:cs="Calibri"/>
                <w:color w:val="FFFEFD"/>
                <w:sz w:val="18"/>
              </w:rPr>
              <w:t xml:space="preserve">1.1.3 A política de segurança deverá refletir o comprometimento organizacional em relação à segurança, incluindo a promoção de uma cultura de segurança.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4458504F" w14:textId="77777777" w:rsidR="00413EB0" w:rsidRDefault="00413EB0" w:rsidP="006247DF">
            <w:r>
              <w:rPr>
                <w:rFonts w:ascii="Calibri" w:eastAsia="Calibri" w:hAnsi="Calibri" w:cs="Calibri"/>
                <w:color w:val="FFFEFD"/>
                <w:sz w:val="18"/>
              </w:rPr>
              <w:t>O comprometimento da gestão com a segurança é documentado dentro da política de segurança.</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0B0DC8EF" w14:textId="77777777" w:rsidR="00413EB0" w:rsidRDefault="00413EB0" w:rsidP="006247DF">
            <w:pPr>
              <w:ind w:right="177"/>
            </w:pPr>
            <w:r>
              <w:rPr>
                <w:rFonts w:ascii="Calibri" w:eastAsia="Calibri" w:hAnsi="Calibri" w:cs="Calibri"/>
                <w:color w:val="FFFEFD"/>
                <w:sz w:val="18"/>
              </w:rPr>
              <w:t xml:space="preserve">O envolvimento do gestor responsável e do gestor de SGSO está de acordo com o contexto da organização e o nível de responsabilidade atribuídos a cada gestor.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428AEEFB" w14:textId="06929E61" w:rsidR="00413EB0" w:rsidRDefault="00413EB0" w:rsidP="008F525B">
            <w:pPr>
              <w:spacing w:line="236" w:lineRule="auto"/>
            </w:pPr>
            <w:r>
              <w:rPr>
                <w:rFonts w:ascii="Calibri" w:eastAsia="Calibri" w:hAnsi="Calibri" w:cs="Calibri"/>
                <w:color w:val="FFFEFD"/>
                <w:sz w:val="18"/>
              </w:rPr>
              <w:t xml:space="preserve">O gestor responsável demonstra o comprometimento </w:t>
            </w:r>
            <w:proofErr w:type="gramStart"/>
            <w:r>
              <w:rPr>
                <w:rFonts w:ascii="Calibri" w:eastAsia="Calibri" w:hAnsi="Calibri" w:cs="Calibri"/>
                <w:color w:val="FFFEFD"/>
                <w:sz w:val="18"/>
              </w:rPr>
              <w:t xml:space="preserve">com </w:t>
            </w:r>
            <w:r w:rsidR="003B3FE5">
              <w:rPr>
                <w:rFonts w:ascii="Calibri" w:eastAsia="Calibri" w:hAnsi="Calibri" w:cs="Calibri"/>
                <w:color w:val="FFFEFD"/>
                <w:sz w:val="18"/>
              </w:rPr>
              <w:t xml:space="preserve"> </w:t>
            </w:r>
            <w:r>
              <w:rPr>
                <w:rFonts w:ascii="Calibri" w:eastAsia="Calibri" w:hAnsi="Calibri" w:cs="Calibri"/>
                <w:color w:val="FFFEFD"/>
                <w:sz w:val="18"/>
              </w:rPr>
              <w:t>a</w:t>
            </w:r>
            <w:proofErr w:type="gramEnd"/>
            <w:r>
              <w:rPr>
                <w:rFonts w:ascii="Calibri" w:eastAsia="Calibri" w:hAnsi="Calibri" w:cs="Calibri"/>
                <w:color w:val="FFFEFD"/>
                <w:sz w:val="18"/>
              </w:rPr>
              <w:t xml:space="preserve"> política de segurança por meio da participação ativa e visível no sistema de gerenciamento de segurança operacional.</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66FEE501" w14:textId="77777777" w:rsidR="00413EB0" w:rsidRDefault="00413EB0" w:rsidP="006247DF">
            <w:pPr>
              <w:ind w:right="170"/>
            </w:pPr>
            <w:r>
              <w:rPr>
                <w:rFonts w:ascii="Calibri" w:eastAsia="Calibri" w:hAnsi="Calibri" w:cs="Calibri"/>
                <w:color w:val="FFFEFD"/>
                <w:sz w:val="18"/>
              </w:rPr>
              <w:t>A tomada de decisões, ações e comportamentos refletem uma cultura de segurança e a alta gestão demonstra comprometimento com a política de segurança.</w:t>
            </w:r>
          </w:p>
        </w:tc>
        <w:tc>
          <w:tcPr>
            <w:tcW w:w="2299" w:type="dxa"/>
            <w:tcBorders>
              <w:top w:val="single" w:sz="2" w:space="0" w:color="181717"/>
              <w:left w:val="single" w:sz="2" w:space="0" w:color="181717"/>
              <w:bottom w:val="single" w:sz="2" w:space="0" w:color="181717"/>
              <w:right w:val="single" w:sz="2" w:space="0" w:color="181717"/>
            </w:tcBorders>
            <w:shd w:val="clear" w:color="auto" w:fill="526292"/>
          </w:tcPr>
          <w:p w14:paraId="5BA43EB0" w14:textId="77777777" w:rsidR="00413EB0" w:rsidRDefault="00413EB0" w:rsidP="006247DF">
            <w:pPr>
              <w:spacing w:after="160"/>
            </w:pPr>
          </w:p>
        </w:tc>
      </w:tr>
      <w:tr w:rsidR="00413EB0" w14:paraId="223729BD" w14:textId="77777777" w:rsidTr="006247DF">
        <w:trPr>
          <w:trHeight w:val="1623"/>
        </w:trPr>
        <w:tc>
          <w:tcPr>
            <w:tcW w:w="14343" w:type="dxa"/>
            <w:gridSpan w:val="6"/>
            <w:tcBorders>
              <w:top w:val="single" w:sz="2" w:space="0" w:color="181717"/>
              <w:left w:val="single" w:sz="2" w:space="0" w:color="181717"/>
              <w:bottom w:val="single" w:sz="2" w:space="0" w:color="181717"/>
              <w:right w:val="single" w:sz="2" w:space="0" w:color="181717"/>
            </w:tcBorders>
          </w:tcPr>
          <w:p w14:paraId="1971862F" w14:textId="77777777" w:rsidR="009A6A4C" w:rsidRPr="008F525B" w:rsidRDefault="009A6A4C" w:rsidP="006247DF">
            <w:pPr>
              <w:spacing w:line="267" w:lineRule="auto"/>
              <w:ind w:right="5699"/>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4AC3D492" w14:textId="62029DED" w:rsidR="00413EB0" w:rsidRDefault="00413EB0" w:rsidP="006247DF">
            <w:pPr>
              <w:spacing w:line="267" w:lineRule="auto"/>
              <w:ind w:right="5699"/>
            </w:pPr>
            <w:r>
              <w:rPr>
                <w:rFonts w:ascii="Calibri" w:eastAsia="Calibri" w:hAnsi="Calibri" w:cs="Calibri"/>
                <w:color w:val="181717"/>
                <w:sz w:val="20"/>
              </w:rPr>
              <w:t xml:space="preserve">Verifique se todos os gerentes estão familiarizados com os elementos chave da política de segurança. Avalie o </w:t>
            </w:r>
            <w:r>
              <w:rPr>
                <w:rFonts w:ascii="Calibri" w:eastAsia="Calibri" w:hAnsi="Calibri" w:cs="Calibri"/>
                <w:i/>
                <w:color w:val="181717"/>
                <w:sz w:val="20"/>
              </w:rPr>
              <w:t>feedback</w:t>
            </w:r>
            <w:r>
              <w:rPr>
                <w:rFonts w:ascii="Calibri" w:eastAsia="Calibri" w:hAnsi="Calibri" w:cs="Calibri"/>
                <w:color w:val="181717"/>
                <w:sz w:val="20"/>
              </w:rPr>
              <w:t xml:space="preserve"> das pesquisas de cultura de segurança.</w:t>
            </w:r>
          </w:p>
          <w:p w14:paraId="55BEBD4E" w14:textId="41D2953A" w:rsidR="00413EB0" w:rsidRDefault="00413EB0" w:rsidP="006247DF">
            <w:pPr>
              <w:spacing w:after="28" w:line="236" w:lineRule="auto"/>
            </w:pPr>
            <w:r>
              <w:rPr>
                <w:rFonts w:ascii="Calibri" w:eastAsia="Calibri" w:hAnsi="Calibri" w:cs="Calibri"/>
                <w:color w:val="181717"/>
                <w:sz w:val="20"/>
              </w:rPr>
              <w:t>Avalie se o gestor responsável e o gestor de SGSO estão envolvidos nas atividades do SGSO (participação em campanhas de comunicação, eventos, fóruns e reuniões dos comitês de segurança operacional</w:t>
            </w:r>
            <w:r w:rsidR="009A6A4C">
              <w:rPr>
                <w:rFonts w:ascii="Calibri" w:eastAsia="Calibri" w:hAnsi="Calibri" w:cs="Calibri"/>
                <w:color w:val="181717"/>
                <w:sz w:val="20"/>
              </w:rPr>
              <w:t xml:space="preserve">, </w:t>
            </w:r>
            <w:proofErr w:type="spellStart"/>
            <w:r>
              <w:rPr>
                <w:rFonts w:ascii="Calibri" w:eastAsia="Calibri" w:hAnsi="Calibri" w:cs="Calibri"/>
                <w:color w:val="181717"/>
                <w:sz w:val="20"/>
              </w:rPr>
              <w:t>etc</w:t>
            </w:r>
            <w:proofErr w:type="spellEnd"/>
            <w:r>
              <w:rPr>
                <w:rFonts w:ascii="Calibri" w:eastAsia="Calibri" w:hAnsi="Calibri" w:cs="Calibri"/>
                <w:color w:val="181717"/>
                <w:sz w:val="20"/>
              </w:rPr>
              <w:t>).</w:t>
            </w:r>
          </w:p>
          <w:p w14:paraId="11713221" w14:textId="77777777" w:rsidR="00413EB0" w:rsidRDefault="00413EB0" w:rsidP="006247DF">
            <w:pPr>
              <w:spacing w:after="5"/>
            </w:pPr>
            <w:r>
              <w:rPr>
                <w:rFonts w:ascii="Calibri" w:eastAsia="Calibri" w:hAnsi="Calibri" w:cs="Calibri"/>
                <w:color w:val="181717"/>
                <w:sz w:val="20"/>
              </w:rPr>
              <w:t xml:space="preserve">Entreviste o gestor responsável e avalie o nível de comprometimento com as atividades desenvolvidas no SGSO. </w:t>
            </w:r>
          </w:p>
          <w:p w14:paraId="3E9CD8D5" w14:textId="77777777" w:rsidR="00413EB0" w:rsidRDefault="00413EB0" w:rsidP="006247DF">
            <w:r>
              <w:rPr>
                <w:rFonts w:ascii="Calibri" w:eastAsia="Calibri" w:hAnsi="Calibri" w:cs="Calibri"/>
                <w:color w:val="181717"/>
                <w:sz w:val="20"/>
              </w:rPr>
              <w:t>Observe relacionamento da organização com outros provedores de serviço envolvidos na operação, se houver.</w:t>
            </w:r>
          </w:p>
        </w:tc>
      </w:tr>
      <w:tr w:rsidR="00413EB0" w14:paraId="40AA6A45" w14:textId="77777777" w:rsidTr="008F525B">
        <w:trPr>
          <w:trHeight w:val="1673"/>
        </w:trPr>
        <w:tc>
          <w:tcPr>
            <w:tcW w:w="14343" w:type="dxa"/>
            <w:gridSpan w:val="6"/>
            <w:tcBorders>
              <w:top w:val="single" w:sz="2" w:space="0" w:color="181717"/>
              <w:left w:val="single" w:sz="2" w:space="0" w:color="181717"/>
              <w:bottom w:val="single" w:sz="2" w:space="0" w:color="181717"/>
              <w:right w:val="single" w:sz="2" w:space="0" w:color="181717"/>
            </w:tcBorders>
          </w:tcPr>
          <w:p w14:paraId="394900A4"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4B66A648" w14:textId="77777777" w:rsidR="00CA4ABF" w:rsidRDefault="00CA4ABF" w:rsidP="008F525B">
      <w:pPr>
        <w:spacing w:after="0"/>
        <w:ind w:left="-1440" w:right="15398"/>
      </w:pPr>
    </w:p>
    <w:p w14:paraId="4D189EAD" w14:textId="77777777" w:rsidR="00CA4ABF" w:rsidRDefault="00CA4ABF" w:rsidP="008F525B">
      <w:pPr>
        <w:spacing w:after="0"/>
      </w:pPr>
      <w:r>
        <w:br w:type="page"/>
      </w:r>
    </w:p>
    <w:p w14:paraId="64BBB8F9" w14:textId="46B3AF6E" w:rsidR="00413EB0" w:rsidRDefault="00413EB0" w:rsidP="008F525B">
      <w:pPr>
        <w:spacing w:after="0"/>
        <w:ind w:left="-1440" w:right="15398"/>
      </w:pPr>
    </w:p>
    <w:tbl>
      <w:tblPr>
        <w:tblStyle w:val="TableGrid"/>
        <w:tblW w:w="14343" w:type="dxa"/>
        <w:tblInd w:w="-190" w:type="dxa"/>
        <w:tblCellMar>
          <w:top w:w="23" w:type="dxa"/>
          <w:left w:w="80" w:type="dxa"/>
          <w:right w:w="41" w:type="dxa"/>
        </w:tblCellMar>
        <w:tblLook w:val="04A0" w:firstRow="1" w:lastRow="0" w:firstColumn="1" w:lastColumn="0" w:noHBand="0" w:noVBand="1"/>
      </w:tblPr>
      <w:tblGrid>
        <w:gridCol w:w="2332"/>
        <w:gridCol w:w="2332"/>
        <w:gridCol w:w="2332"/>
        <w:gridCol w:w="2332"/>
        <w:gridCol w:w="2578"/>
        <w:gridCol w:w="2437"/>
      </w:tblGrid>
      <w:tr w:rsidR="00413EB0" w14:paraId="67A8CE2C" w14:textId="77777777" w:rsidTr="006247DF">
        <w:trPr>
          <w:trHeight w:val="340"/>
        </w:trPr>
        <w:tc>
          <w:tcPr>
            <w:tcW w:w="14343" w:type="dxa"/>
            <w:gridSpan w:val="6"/>
            <w:tcBorders>
              <w:top w:val="single" w:sz="2" w:space="0" w:color="181717"/>
              <w:left w:val="single" w:sz="2" w:space="0" w:color="181717"/>
              <w:bottom w:val="single" w:sz="2" w:space="0" w:color="181717"/>
              <w:right w:val="single" w:sz="2" w:space="0" w:color="181717"/>
            </w:tcBorders>
            <w:shd w:val="clear" w:color="auto" w:fill="526292"/>
          </w:tcPr>
          <w:p w14:paraId="10B4157B" w14:textId="77777777" w:rsidR="00413EB0" w:rsidRDefault="00413EB0" w:rsidP="006247DF">
            <w:r>
              <w:rPr>
                <w:rFonts w:ascii="Calibri" w:eastAsia="Calibri" w:hAnsi="Calibri" w:cs="Calibri"/>
                <w:color w:val="FFFEFD"/>
                <w:sz w:val="24"/>
              </w:rPr>
              <w:t>1.1 Responsabilidade e comprometimento da Alta Direção</w:t>
            </w:r>
          </w:p>
        </w:tc>
      </w:tr>
      <w:tr w:rsidR="00413EB0" w14:paraId="2E822277" w14:textId="77777777" w:rsidTr="008F525B">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51FA5A8E" w14:textId="77777777" w:rsidR="00413EB0" w:rsidRDefault="00413EB0" w:rsidP="006247DF">
            <w:pPr>
              <w:ind w:right="39"/>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0C70DAFF" w14:textId="77777777" w:rsidR="00413EB0" w:rsidRDefault="00413EB0" w:rsidP="006247DF">
            <w:pPr>
              <w:ind w:left="679" w:right="718"/>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608E2135" w14:textId="77777777" w:rsidR="00413EB0" w:rsidRDefault="00413EB0" w:rsidP="006247DF">
            <w:pPr>
              <w:ind w:left="594" w:right="633"/>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479CCD6A" w14:textId="77777777" w:rsidR="00413EB0" w:rsidRDefault="00413EB0" w:rsidP="006247DF">
            <w:pPr>
              <w:ind w:left="524" w:right="563"/>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578" w:type="dxa"/>
            <w:tcBorders>
              <w:top w:val="single" w:sz="2" w:space="0" w:color="181717"/>
              <w:left w:val="single" w:sz="2" w:space="0" w:color="000000"/>
              <w:bottom w:val="single" w:sz="2" w:space="0" w:color="181717"/>
              <w:right w:val="single" w:sz="2" w:space="0" w:color="000000"/>
            </w:tcBorders>
            <w:shd w:val="clear" w:color="auto" w:fill="E7E6E6"/>
          </w:tcPr>
          <w:p w14:paraId="65812935" w14:textId="77777777" w:rsidR="00413EB0" w:rsidRDefault="00413EB0" w:rsidP="006247DF">
            <w:pPr>
              <w:ind w:left="883" w:right="922"/>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437"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2716BDF5" w14:textId="77777777" w:rsidR="00413EB0" w:rsidRDefault="00413EB0" w:rsidP="006247DF">
            <w:pPr>
              <w:ind w:right="39"/>
              <w:jc w:val="center"/>
            </w:pPr>
            <w:r>
              <w:rPr>
                <w:rFonts w:ascii="Calibri" w:eastAsia="Calibri" w:hAnsi="Calibri" w:cs="Calibri"/>
                <w:color w:val="181717"/>
              </w:rPr>
              <w:t>Evidências</w:t>
            </w:r>
          </w:p>
        </w:tc>
      </w:tr>
      <w:tr w:rsidR="00413EB0" w14:paraId="5FC273F3" w14:textId="77777777" w:rsidTr="008F525B">
        <w:trPr>
          <w:trHeight w:val="2671"/>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50E4F4EA" w14:textId="3C484FC4" w:rsidR="00413EB0" w:rsidRDefault="00413EB0" w:rsidP="008F525B">
            <w:pPr>
              <w:spacing w:line="236" w:lineRule="auto"/>
            </w:pPr>
            <w:r>
              <w:rPr>
                <w:rFonts w:ascii="Calibri" w:eastAsia="Calibri" w:hAnsi="Calibri" w:cs="Calibri"/>
                <w:color w:val="FFFEFD"/>
                <w:sz w:val="18"/>
              </w:rPr>
              <w:t xml:space="preserve">1.1.4 A política de segurança deverá estabelecer formalmente quais tipos </w:t>
            </w:r>
            <w:proofErr w:type="gramStart"/>
            <w:r>
              <w:rPr>
                <w:rFonts w:ascii="Calibri" w:eastAsia="Calibri" w:hAnsi="Calibri" w:cs="Calibri"/>
                <w:color w:val="FFFEFD"/>
                <w:sz w:val="18"/>
              </w:rPr>
              <w:t xml:space="preserve">de </w:t>
            </w:r>
            <w:r w:rsidR="009A6A4C">
              <w:rPr>
                <w:rFonts w:ascii="Calibri" w:eastAsia="Calibri" w:hAnsi="Calibri" w:cs="Calibri"/>
                <w:color w:val="FFFEFD"/>
                <w:sz w:val="18"/>
              </w:rPr>
              <w:t xml:space="preserve"> </w:t>
            </w:r>
            <w:r>
              <w:rPr>
                <w:rFonts w:ascii="Calibri" w:eastAsia="Calibri" w:hAnsi="Calibri" w:cs="Calibri"/>
                <w:color w:val="FFFEFD"/>
                <w:sz w:val="18"/>
              </w:rPr>
              <w:t>comportamento</w:t>
            </w:r>
            <w:proofErr w:type="gramEnd"/>
            <w:r>
              <w:rPr>
                <w:rFonts w:ascii="Calibri" w:eastAsia="Calibri" w:hAnsi="Calibri" w:cs="Calibri"/>
                <w:color w:val="FFFEFD"/>
                <w:sz w:val="18"/>
              </w:rPr>
              <w:t xml:space="preserve"> são </w:t>
            </w:r>
            <w:r w:rsidR="009A6A4C">
              <w:rPr>
                <w:rFonts w:ascii="Calibri" w:eastAsia="Calibri" w:hAnsi="Calibri" w:cs="Calibri"/>
                <w:color w:val="FFFEFD"/>
                <w:sz w:val="18"/>
              </w:rPr>
              <w:t xml:space="preserve"> </w:t>
            </w:r>
            <w:r>
              <w:rPr>
                <w:rFonts w:ascii="Calibri" w:eastAsia="Calibri" w:hAnsi="Calibri" w:cs="Calibri"/>
                <w:color w:val="FFFEFD"/>
                <w:sz w:val="18"/>
              </w:rPr>
              <w:t xml:space="preserve">inaceitáveis relacionados às atividades do prestador de serviços de aviação e incluir as circunstâncias sob as quais a ação disciplinar não se aplicaria.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7A949729" w14:textId="77777777" w:rsidR="00413EB0" w:rsidRDefault="00413EB0" w:rsidP="006247DF">
            <w:r>
              <w:rPr>
                <w:rFonts w:ascii="Calibri" w:eastAsia="Calibri" w:hAnsi="Calibri" w:cs="Calibri"/>
                <w:color w:val="FFFEFD"/>
                <w:sz w:val="18"/>
              </w:rPr>
              <w:t xml:space="preserve">A política de segurança define claramente comportamentos aceitáveis e inaceitáveis para promover uma cultura de segurança.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3177FE26" w14:textId="77777777" w:rsidR="00413EB0" w:rsidRDefault="00413EB0" w:rsidP="006247DF">
            <w:pPr>
              <w:ind w:right="265"/>
            </w:pPr>
            <w:r>
              <w:rPr>
                <w:rFonts w:ascii="Calibri" w:eastAsia="Calibri" w:hAnsi="Calibri" w:cs="Calibri"/>
                <w:color w:val="FFFEFD"/>
                <w:sz w:val="18"/>
              </w:rPr>
              <w:t xml:space="preserve">Os princípios definidos permitem que a política de segurança seja aplicada de maneira consistente e adequada ao contexto da organização.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635DD430" w14:textId="77777777" w:rsidR="00413EB0" w:rsidRDefault="00413EB0" w:rsidP="006247DF">
            <w:pPr>
              <w:ind w:right="351"/>
            </w:pPr>
            <w:r>
              <w:rPr>
                <w:rFonts w:ascii="Calibri" w:eastAsia="Calibri" w:hAnsi="Calibri" w:cs="Calibri"/>
                <w:color w:val="FFFEFD"/>
                <w:sz w:val="18"/>
              </w:rPr>
              <w:t xml:space="preserve">Há evidências de que a política de segurança e os princípios de apoio estão sendo aplicados e promovidos ao pessoal operacional. </w:t>
            </w:r>
          </w:p>
        </w:tc>
        <w:tc>
          <w:tcPr>
            <w:tcW w:w="2578" w:type="dxa"/>
            <w:tcBorders>
              <w:top w:val="single" w:sz="2" w:space="0" w:color="181717"/>
              <w:left w:val="single" w:sz="2" w:space="0" w:color="181717"/>
              <w:bottom w:val="single" w:sz="2" w:space="0" w:color="181717"/>
              <w:right w:val="single" w:sz="2" w:space="0" w:color="181717"/>
            </w:tcBorders>
            <w:shd w:val="clear" w:color="auto" w:fill="526292"/>
          </w:tcPr>
          <w:p w14:paraId="21A23438" w14:textId="77777777" w:rsidR="00413EB0" w:rsidRDefault="00413EB0" w:rsidP="006247DF">
            <w:pPr>
              <w:spacing w:line="236" w:lineRule="auto"/>
              <w:ind w:right="16"/>
            </w:pPr>
            <w:r>
              <w:rPr>
                <w:rFonts w:ascii="Calibri" w:eastAsia="Calibri" w:hAnsi="Calibri" w:cs="Calibri"/>
                <w:color w:val="FFFEFD"/>
                <w:sz w:val="18"/>
              </w:rPr>
              <w:t xml:space="preserve">A política de segurança é aplicada de maneira justa e consistente e as pessoas confiam na política. </w:t>
            </w:r>
          </w:p>
          <w:p w14:paraId="66BA08B5" w14:textId="77777777" w:rsidR="00413EB0" w:rsidRDefault="00413EB0" w:rsidP="006247DF">
            <w:pPr>
              <w:ind w:right="98"/>
            </w:pPr>
            <w:r>
              <w:rPr>
                <w:rFonts w:ascii="Calibri" w:eastAsia="Calibri" w:hAnsi="Calibri" w:cs="Calibri"/>
                <w:color w:val="FFFEFD"/>
                <w:sz w:val="18"/>
              </w:rPr>
              <w:t>Há evidências de que a linha entre comportamento aceitável e inaceitável foi determinado em consulta com o pessoal operacional e nível gerencial.</w:t>
            </w:r>
          </w:p>
        </w:tc>
        <w:tc>
          <w:tcPr>
            <w:tcW w:w="2437" w:type="dxa"/>
            <w:tcBorders>
              <w:top w:val="single" w:sz="2" w:space="0" w:color="181717"/>
              <w:left w:val="single" w:sz="2" w:space="0" w:color="181717"/>
              <w:bottom w:val="single" w:sz="2" w:space="0" w:color="181717"/>
              <w:right w:val="single" w:sz="2" w:space="0" w:color="181717"/>
            </w:tcBorders>
            <w:shd w:val="clear" w:color="auto" w:fill="526292"/>
          </w:tcPr>
          <w:p w14:paraId="09ECE2B8" w14:textId="77777777" w:rsidR="00413EB0" w:rsidRDefault="00413EB0" w:rsidP="006247DF">
            <w:pPr>
              <w:spacing w:after="160"/>
            </w:pPr>
          </w:p>
        </w:tc>
      </w:tr>
      <w:tr w:rsidR="00413EB0" w14:paraId="0223B708" w14:textId="77777777" w:rsidTr="006247DF">
        <w:trPr>
          <w:trHeight w:val="1920"/>
        </w:trPr>
        <w:tc>
          <w:tcPr>
            <w:tcW w:w="14343" w:type="dxa"/>
            <w:gridSpan w:val="6"/>
            <w:tcBorders>
              <w:top w:val="single" w:sz="2" w:space="0" w:color="181717"/>
              <w:left w:val="single" w:sz="2" w:space="0" w:color="181717"/>
              <w:bottom w:val="single" w:sz="2" w:space="0" w:color="181717"/>
              <w:right w:val="single" w:sz="2" w:space="0" w:color="181717"/>
            </w:tcBorders>
          </w:tcPr>
          <w:p w14:paraId="0B68C38C" w14:textId="77777777" w:rsidR="002B559E" w:rsidRDefault="002B559E" w:rsidP="006247DF">
            <w:pPr>
              <w:spacing w:after="5"/>
              <w:rPr>
                <w:rFonts w:ascii="Calibri" w:eastAsia="Calibri" w:hAnsi="Calibri" w:cs="Calibri"/>
                <w:b/>
                <w:bCs/>
                <w:color w:val="181717"/>
                <w:sz w:val="20"/>
              </w:rPr>
            </w:pPr>
            <w:r w:rsidRPr="00645476">
              <w:rPr>
                <w:rFonts w:ascii="Calibri" w:eastAsia="Calibri" w:hAnsi="Calibri" w:cs="Calibri"/>
                <w:b/>
                <w:bCs/>
                <w:color w:val="181717"/>
                <w:sz w:val="20"/>
              </w:rPr>
              <w:t>Como e o que avaliar?</w:t>
            </w:r>
          </w:p>
          <w:p w14:paraId="2BE94254" w14:textId="4C9857AF" w:rsidR="00413EB0" w:rsidRDefault="00413EB0" w:rsidP="006247DF">
            <w:pPr>
              <w:spacing w:after="5"/>
            </w:pPr>
            <w:r>
              <w:rPr>
                <w:rFonts w:ascii="Calibri" w:eastAsia="Calibri" w:hAnsi="Calibri" w:cs="Calibri"/>
                <w:color w:val="181717"/>
                <w:sz w:val="20"/>
              </w:rPr>
              <w:t>Verifique se há evidência de quando os princípios da cultura justa foram aplicados após um evento.</w:t>
            </w:r>
          </w:p>
          <w:p w14:paraId="2EA25A52" w14:textId="77777777" w:rsidR="00413EB0" w:rsidRDefault="00413EB0" w:rsidP="006247DF">
            <w:pPr>
              <w:spacing w:after="5"/>
            </w:pPr>
            <w:r>
              <w:rPr>
                <w:rFonts w:ascii="Calibri" w:eastAsia="Calibri" w:hAnsi="Calibri" w:cs="Calibri"/>
                <w:color w:val="181717"/>
                <w:sz w:val="20"/>
              </w:rPr>
              <w:t>Verifique evidência de intervenções de investigações de segurança abordando questões organizacionais em vez de se concentrar apenas no individual.</w:t>
            </w:r>
          </w:p>
          <w:p w14:paraId="256FD268" w14:textId="77777777" w:rsidR="00413EB0" w:rsidRDefault="00413EB0" w:rsidP="006247DF">
            <w:pPr>
              <w:spacing w:line="264" w:lineRule="auto"/>
              <w:ind w:right="1058"/>
            </w:pPr>
            <w:r>
              <w:rPr>
                <w:rFonts w:ascii="Calibri" w:eastAsia="Calibri" w:hAnsi="Calibri" w:cs="Calibri"/>
                <w:color w:val="181717"/>
                <w:sz w:val="20"/>
              </w:rPr>
              <w:t>Revise como a organização está monitorando as taxas de relato, avaliando se a quantidade de relatos reflete a confiança do pessoal operacional no sistema de relatos. Verifique se os relatos de segurança incluem os erros do próprio relator e eventos nos quais eles estão envolvidos (eventos em que ninguém estava vendo). Caso tenha sido realizada pesquisa de segurança, avalie as respostas dos funcionários sobre a cultura de segurança.</w:t>
            </w:r>
          </w:p>
          <w:p w14:paraId="4DE7B8B8" w14:textId="77777777" w:rsidR="00413EB0" w:rsidRDefault="00413EB0" w:rsidP="006247DF">
            <w:pPr>
              <w:spacing w:after="5"/>
            </w:pPr>
            <w:r>
              <w:rPr>
                <w:rFonts w:ascii="Calibri" w:eastAsia="Calibri" w:hAnsi="Calibri" w:cs="Calibri"/>
                <w:color w:val="181717"/>
                <w:sz w:val="20"/>
              </w:rPr>
              <w:t>Entreviste gestores para avaliar o entendimento e envolvimento com os princípios da cultura justa.</w:t>
            </w:r>
          </w:p>
          <w:p w14:paraId="4DA65BFC" w14:textId="77777777" w:rsidR="00413EB0" w:rsidRDefault="00413EB0" w:rsidP="006247DF">
            <w:r>
              <w:rPr>
                <w:rFonts w:ascii="Calibri" w:eastAsia="Calibri" w:hAnsi="Calibri" w:cs="Calibri"/>
                <w:color w:val="181717"/>
                <w:sz w:val="20"/>
              </w:rPr>
              <w:t>Converse com a equipe para verificar se eles estão cientes dos princípios da cultura justa.</w:t>
            </w:r>
          </w:p>
        </w:tc>
      </w:tr>
      <w:tr w:rsidR="00413EB0" w14:paraId="1207BA15" w14:textId="77777777" w:rsidTr="008F525B">
        <w:trPr>
          <w:trHeight w:val="1996"/>
        </w:trPr>
        <w:tc>
          <w:tcPr>
            <w:tcW w:w="14343" w:type="dxa"/>
            <w:gridSpan w:val="6"/>
            <w:tcBorders>
              <w:top w:val="single" w:sz="2" w:space="0" w:color="181717"/>
              <w:left w:val="single" w:sz="2" w:space="0" w:color="181717"/>
              <w:bottom w:val="single" w:sz="2" w:space="0" w:color="181717"/>
              <w:right w:val="single" w:sz="2" w:space="0" w:color="181717"/>
            </w:tcBorders>
          </w:tcPr>
          <w:p w14:paraId="2F315146"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4D7A8554" w14:textId="218879F4" w:rsidR="005B70B8" w:rsidRDefault="005B70B8" w:rsidP="00413EB0">
      <w:pPr>
        <w:ind w:left="-1440" w:right="15398"/>
      </w:pPr>
    </w:p>
    <w:p w14:paraId="0BBB55AB" w14:textId="77777777" w:rsidR="005B70B8" w:rsidRDefault="005B70B8">
      <w:r>
        <w:br w:type="page"/>
      </w:r>
    </w:p>
    <w:tbl>
      <w:tblPr>
        <w:tblStyle w:val="TableGrid"/>
        <w:tblW w:w="14341" w:type="dxa"/>
        <w:tblInd w:w="-190" w:type="dxa"/>
        <w:tblCellMar>
          <w:top w:w="23" w:type="dxa"/>
          <w:right w:w="45" w:type="dxa"/>
        </w:tblCellMar>
        <w:tblLook w:val="04A0" w:firstRow="1" w:lastRow="0" w:firstColumn="1" w:lastColumn="0" w:noHBand="0" w:noVBand="1"/>
      </w:tblPr>
      <w:tblGrid>
        <w:gridCol w:w="2332"/>
        <w:gridCol w:w="2005"/>
        <w:gridCol w:w="2111"/>
        <w:gridCol w:w="2332"/>
        <w:gridCol w:w="2478"/>
        <w:gridCol w:w="3083"/>
      </w:tblGrid>
      <w:tr w:rsidR="00413EB0" w14:paraId="0AD5122D" w14:textId="77777777" w:rsidTr="006247DF">
        <w:trPr>
          <w:trHeight w:val="340"/>
        </w:trPr>
        <w:tc>
          <w:tcPr>
            <w:tcW w:w="11258" w:type="dxa"/>
            <w:gridSpan w:val="5"/>
            <w:tcBorders>
              <w:top w:val="single" w:sz="2" w:space="0" w:color="181717"/>
              <w:left w:val="single" w:sz="2" w:space="0" w:color="181717"/>
              <w:bottom w:val="single" w:sz="2" w:space="0" w:color="181717"/>
              <w:right w:val="nil"/>
            </w:tcBorders>
            <w:shd w:val="clear" w:color="auto" w:fill="526292"/>
          </w:tcPr>
          <w:p w14:paraId="7059CF37" w14:textId="77777777" w:rsidR="00413EB0" w:rsidRDefault="00413EB0" w:rsidP="006247DF">
            <w:pPr>
              <w:ind w:left="80"/>
            </w:pPr>
            <w:r>
              <w:rPr>
                <w:rFonts w:ascii="Calibri" w:eastAsia="Calibri" w:hAnsi="Calibri" w:cs="Calibri"/>
                <w:color w:val="FFFEFD"/>
                <w:sz w:val="24"/>
              </w:rPr>
              <w:lastRenderedPageBreak/>
              <w:t>1.1 Responsabilidade e comprometimento da Alta Direção</w:t>
            </w:r>
          </w:p>
        </w:tc>
        <w:tc>
          <w:tcPr>
            <w:tcW w:w="3083" w:type="dxa"/>
            <w:tcBorders>
              <w:top w:val="single" w:sz="2" w:space="0" w:color="181717"/>
              <w:left w:val="nil"/>
              <w:bottom w:val="single" w:sz="2" w:space="0" w:color="181717"/>
              <w:right w:val="single" w:sz="2" w:space="0" w:color="181717"/>
            </w:tcBorders>
            <w:shd w:val="clear" w:color="auto" w:fill="526292"/>
          </w:tcPr>
          <w:p w14:paraId="406F59CE" w14:textId="77777777" w:rsidR="00413EB0" w:rsidRDefault="00413EB0" w:rsidP="006247DF">
            <w:pPr>
              <w:spacing w:after="160"/>
            </w:pPr>
          </w:p>
        </w:tc>
      </w:tr>
      <w:tr w:rsidR="00413EB0" w14:paraId="1FCF4DFB" w14:textId="77777777" w:rsidTr="006247DF">
        <w:trPr>
          <w:trHeight w:val="589"/>
        </w:trPr>
        <w:tc>
          <w:tcPr>
            <w:tcW w:w="2332" w:type="dxa"/>
            <w:tcBorders>
              <w:top w:val="single" w:sz="2" w:space="0" w:color="181717"/>
              <w:left w:val="single" w:sz="2" w:space="0" w:color="181717"/>
              <w:bottom w:val="single" w:sz="2" w:space="0" w:color="000000"/>
              <w:right w:val="single" w:sz="2" w:space="0" w:color="181717"/>
            </w:tcBorders>
            <w:shd w:val="clear" w:color="auto" w:fill="E7E6E6"/>
            <w:vAlign w:val="center"/>
          </w:tcPr>
          <w:p w14:paraId="2B26EFC3" w14:textId="77777777" w:rsidR="00413EB0" w:rsidRDefault="00413EB0" w:rsidP="006247DF">
            <w:pPr>
              <w:ind w:left="45"/>
              <w:jc w:val="center"/>
            </w:pPr>
            <w:r>
              <w:rPr>
                <w:rFonts w:ascii="Calibri" w:eastAsia="Calibri" w:hAnsi="Calibri" w:cs="Calibri"/>
                <w:color w:val="181717"/>
              </w:rPr>
              <w:t>Questão</w:t>
            </w:r>
          </w:p>
        </w:tc>
        <w:tc>
          <w:tcPr>
            <w:tcW w:w="2005" w:type="dxa"/>
            <w:tcBorders>
              <w:top w:val="single" w:sz="2" w:space="0" w:color="181717"/>
              <w:left w:val="single" w:sz="2" w:space="0" w:color="181717"/>
              <w:bottom w:val="single" w:sz="2" w:space="0" w:color="181717"/>
              <w:right w:val="single" w:sz="2" w:space="0" w:color="181717"/>
            </w:tcBorders>
            <w:shd w:val="clear" w:color="auto" w:fill="E7E6E6"/>
          </w:tcPr>
          <w:p w14:paraId="0FC8D426" w14:textId="77777777" w:rsidR="00413EB0" w:rsidRDefault="00413EB0" w:rsidP="006247DF">
            <w:pPr>
              <w:ind w:left="596" w:right="551"/>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11" w:type="dxa"/>
            <w:tcBorders>
              <w:top w:val="single" w:sz="2" w:space="0" w:color="181717"/>
              <w:left w:val="single" w:sz="2" w:space="0" w:color="181717"/>
              <w:bottom w:val="single" w:sz="2" w:space="0" w:color="181717"/>
              <w:right w:val="single" w:sz="2" w:space="0" w:color="181717"/>
            </w:tcBorders>
            <w:shd w:val="clear" w:color="auto" w:fill="E7E6E6"/>
          </w:tcPr>
          <w:p w14:paraId="267F7426" w14:textId="77777777" w:rsidR="00413EB0" w:rsidRDefault="00413EB0" w:rsidP="006247DF">
            <w:pPr>
              <w:ind w:left="563" w:right="519"/>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181717"/>
              <w:bottom w:val="single" w:sz="2" w:space="0" w:color="181717"/>
              <w:right w:val="single" w:sz="2" w:space="0" w:color="181717"/>
            </w:tcBorders>
            <w:shd w:val="clear" w:color="auto" w:fill="E7E6E6"/>
          </w:tcPr>
          <w:p w14:paraId="02978E14" w14:textId="77777777" w:rsidR="00413EB0" w:rsidRDefault="00413EB0" w:rsidP="006247DF">
            <w:pPr>
              <w:ind w:left="604" w:right="559"/>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478" w:type="dxa"/>
            <w:tcBorders>
              <w:top w:val="single" w:sz="2" w:space="0" w:color="181717"/>
              <w:left w:val="single" w:sz="2" w:space="0" w:color="181717"/>
              <w:bottom w:val="single" w:sz="2" w:space="0" w:color="181717"/>
              <w:right w:val="single" w:sz="2" w:space="0" w:color="181717"/>
            </w:tcBorders>
            <w:shd w:val="clear" w:color="auto" w:fill="E7E6E6"/>
          </w:tcPr>
          <w:p w14:paraId="0B32588E" w14:textId="77777777" w:rsidR="00413EB0" w:rsidRDefault="00413EB0" w:rsidP="006247DF">
            <w:pPr>
              <w:ind w:left="913" w:right="869"/>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3083" w:type="dxa"/>
            <w:tcBorders>
              <w:top w:val="single" w:sz="2" w:space="0" w:color="181717"/>
              <w:left w:val="single" w:sz="2" w:space="0" w:color="181717"/>
              <w:bottom w:val="single" w:sz="2" w:space="0" w:color="181717"/>
              <w:right w:val="single" w:sz="2" w:space="0" w:color="181717"/>
            </w:tcBorders>
            <w:shd w:val="clear" w:color="auto" w:fill="E7E6E6"/>
            <w:vAlign w:val="center"/>
          </w:tcPr>
          <w:p w14:paraId="257BF769" w14:textId="77777777" w:rsidR="00413EB0" w:rsidRDefault="00413EB0" w:rsidP="006247DF">
            <w:pPr>
              <w:ind w:left="45"/>
              <w:jc w:val="center"/>
            </w:pPr>
            <w:r>
              <w:rPr>
                <w:rFonts w:ascii="Calibri" w:eastAsia="Calibri" w:hAnsi="Calibri" w:cs="Calibri"/>
                <w:color w:val="181717"/>
              </w:rPr>
              <w:t>Evidências</w:t>
            </w:r>
          </w:p>
        </w:tc>
      </w:tr>
      <w:tr w:rsidR="00413EB0" w:rsidRPr="002B559E" w14:paraId="3C6B52EE" w14:textId="77777777" w:rsidTr="008F525B">
        <w:trPr>
          <w:trHeight w:val="4563"/>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6EEF4E6A" w14:textId="77777777" w:rsidR="00413EB0" w:rsidRPr="008F525B" w:rsidRDefault="00413EB0" w:rsidP="006247DF">
            <w:pPr>
              <w:spacing w:line="236" w:lineRule="auto"/>
              <w:ind w:left="80" w:right="73"/>
              <w:rPr>
                <w:sz w:val="18"/>
                <w:szCs w:val="20"/>
              </w:rPr>
            </w:pPr>
            <w:r w:rsidRPr="008F525B">
              <w:rPr>
                <w:rFonts w:ascii="Calibri" w:eastAsia="Calibri" w:hAnsi="Calibri" w:cs="Calibri"/>
                <w:color w:val="FFFEFD"/>
                <w:sz w:val="18"/>
                <w:szCs w:val="20"/>
              </w:rPr>
              <w:t xml:space="preserve">1.1.5 O provedor de serviços deve definir os objetivos de segurança. Os objetivos de segurança devem: </w:t>
            </w:r>
          </w:p>
          <w:p w14:paraId="6DA031DA" w14:textId="77777777" w:rsidR="00413EB0" w:rsidRPr="008F525B" w:rsidRDefault="00413EB0" w:rsidP="00D27CC6">
            <w:pPr>
              <w:numPr>
                <w:ilvl w:val="0"/>
                <w:numId w:val="24"/>
              </w:numPr>
              <w:spacing w:line="236" w:lineRule="auto"/>
              <w:ind w:right="167"/>
              <w:rPr>
                <w:sz w:val="18"/>
                <w:szCs w:val="20"/>
              </w:rPr>
            </w:pPr>
            <w:r w:rsidRPr="008F525B">
              <w:rPr>
                <w:rFonts w:ascii="Calibri" w:eastAsia="Calibri" w:hAnsi="Calibri" w:cs="Calibri"/>
                <w:color w:val="FFFEFD"/>
                <w:sz w:val="18"/>
                <w:szCs w:val="20"/>
              </w:rPr>
              <w:t xml:space="preserve">constituir a base para o monitoramento e medição do desempenho de segurança, conforme exigido pelo item 3.1.2. </w:t>
            </w:r>
          </w:p>
          <w:p w14:paraId="35A56BA9" w14:textId="77777777" w:rsidR="00413EB0" w:rsidRPr="008F525B" w:rsidRDefault="00413EB0" w:rsidP="00D27CC6">
            <w:pPr>
              <w:numPr>
                <w:ilvl w:val="0"/>
                <w:numId w:val="24"/>
              </w:numPr>
              <w:ind w:right="167"/>
              <w:rPr>
                <w:sz w:val="18"/>
                <w:szCs w:val="20"/>
              </w:rPr>
            </w:pPr>
            <w:r w:rsidRPr="008F525B">
              <w:rPr>
                <w:rFonts w:ascii="Calibri" w:eastAsia="Calibri" w:hAnsi="Calibri" w:cs="Calibri"/>
                <w:color w:val="FFFEFD"/>
                <w:sz w:val="18"/>
                <w:szCs w:val="20"/>
              </w:rPr>
              <w:t>refletir o compromisso do provedor de serviços em manter ou melhorar continuamente a eficácia geral do SGSO. c) ser revisado periodicamente para garantir que eles permaneçam relevantes e apropriados para o provedor de serviços.</w:t>
            </w:r>
          </w:p>
        </w:tc>
        <w:tc>
          <w:tcPr>
            <w:tcW w:w="2005" w:type="dxa"/>
            <w:tcBorders>
              <w:top w:val="single" w:sz="2" w:space="0" w:color="181717"/>
              <w:left w:val="single" w:sz="2" w:space="0" w:color="181717"/>
              <w:bottom w:val="single" w:sz="2" w:space="0" w:color="181717"/>
              <w:right w:val="single" w:sz="2" w:space="0" w:color="181717"/>
            </w:tcBorders>
            <w:shd w:val="clear" w:color="auto" w:fill="526292"/>
          </w:tcPr>
          <w:p w14:paraId="262008CA" w14:textId="77777777" w:rsidR="00413EB0" w:rsidRPr="008F525B" w:rsidRDefault="00413EB0" w:rsidP="006247DF">
            <w:pPr>
              <w:ind w:left="80"/>
              <w:rPr>
                <w:sz w:val="18"/>
                <w:szCs w:val="20"/>
              </w:rPr>
            </w:pPr>
            <w:r w:rsidRPr="008F525B">
              <w:rPr>
                <w:rFonts w:ascii="Calibri" w:eastAsia="Calibri" w:hAnsi="Calibri" w:cs="Calibri"/>
                <w:color w:val="FFFEFD"/>
                <w:sz w:val="18"/>
                <w:szCs w:val="20"/>
              </w:rPr>
              <w:t>Os objetivos de segurança foram estabelecidos.</w:t>
            </w:r>
          </w:p>
        </w:tc>
        <w:tc>
          <w:tcPr>
            <w:tcW w:w="2111" w:type="dxa"/>
            <w:tcBorders>
              <w:top w:val="single" w:sz="2" w:space="0" w:color="181717"/>
              <w:left w:val="single" w:sz="2" w:space="0" w:color="181717"/>
              <w:bottom w:val="single" w:sz="2" w:space="0" w:color="181717"/>
              <w:right w:val="single" w:sz="2" w:space="0" w:color="181717"/>
            </w:tcBorders>
            <w:shd w:val="clear" w:color="auto" w:fill="526292"/>
          </w:tcPr>
          <w:p w14:paraId="35FDF16B" w14:textId="77777777" w:rsidR="00413EB0" w:rsidRPr="008F525B" w:rsidRDefault="00413EB0" w:rsidP="006247DF">
            <w:pPr>
              <w:ind w:left="80" w:right="144"/>
              <w:rPr>
                <w:sz w:val="18"/>
                <w:szCs w:val="20"/>
              </w:rPr>
            </w:pPr>
            <w:r w:rsidRPr="008F525B">
              <w:rPr>
                <w:rFonts w:ascii="Calibri" w:eastAsia="Calibri" w:hAnsi="Calibri" w:cs="Calibri"/>
                <w:color w:val="FFFEFD"/>
                <w:sz w:val="18"/>
                <w:szCs w:val="20"/>
              </w:rPr>
              <w:t>Os objetivos são compatíveis com a política de segurança e complexidade das operações.</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6A236D03" w14:textId="77777777" w:rsidR="00413EB0" w:rsidRPr="008F525B" w:rsidRDefault="00413EB0" w:rsidP="006247DF">
            <w:pPr>
              <w:ind w:left="80" w:right="108"/>
              <w:rPr>
                <w:sz w:val="18"/>
                <w:szCs w:val="20"/>
              </w:rPr>
            </w:pPr>
            <w:r w:rsidRPr="008F525B">
              <w:rPr>
                <w:rFonts w:ascii="Calibri" w:eastAsia="Calibri" w:hAnsi="Calibri" w:cs="Calibri"/>
                <w:color w:val="FFFEFD"/>
                <w:sz w:val="18"/>
                <w:szCs w:val="20"/>
              </w:rPr>
              <w:t>Os objetivos de segurança são relevantes para a organização e são revisados regularmente.</w:t>
            </w:r>
          </w:p>
        </w:tc>
        <w:tc>
          <w:tcPr>
            <w:tcW w:w="2478" w:type="dxa"/>
            <w:tcBorders>
              <w:top w:val="single" w:sz="2" w:space="0" w:color="181717"/>
              <w:left w:val="single" w:sz="2" w:space="0" w:color="181717"/>
              <w:bottom w:val="single" w:sz="2" w:space="0" w:color="181717"/>
              <w:right w:val="single" w:sz="2" w:space="0" w:color="181717"/>
            </w:tcBorders>
            <w:shd w:val="clear" w:color="auto" w:fill="526292"/>
          </w:tcPr>
          <w:p w14:paraId="6C19EF71" w14:textId="77777777" w:rsidR="00413EB0" w:rsidRPr="008F525B" w:rsidRDefault="00413EB0" w:rsidP="006247DF">
            <w:pPr>
              <w:ind w:left="80" w:right="105"/>
              <w:rPr>
                <w:sz w:val="18"/>
                <w:szCs w:val="20"/>
              </w:rPr>
            </w:pPr>
            <w:r w:rsidRPr="008F525B">
              <w:rPr>
                <w:rFonts w:ascii="Calibri" w:eastAsia="Calibri" w:hAnsi="Calibri" w:cs="Calibri"/>
                <w:color w:val="FFFEFD"/>
                <w:sz w:val="18"/>
                <w:szCs w:val="20"/>
              </w:rPr>
              <w:t xml:space="preserve">O alcance dos objetivos de segurança está sendo monitorado pela alta gestão e ações são tomadas para garantir que eles sejam atingidos. </w:t>
            </w:r>
          </w:p>
        </w:tc>
        <w:tc>
          <w:tcPr>
            <w:tcW w:w="3083" w:type="dxa"/>
            <w:tcBorders>
              <w:top w:val="single" w:sz="2" w:space="0" w:color="181717"/>
              <w:left w:val="single" w:sz="2" w:space="0" w:color="181717"/>
              <w:bottom w:val="single" w:sz="2" w:space="0" w:color="181717"/>
              <w:right w:val="single" w:sz="2" w:space="0" w:color="181717"/>
            </w:tcBorders>
            <w:shd w:val="clear" w:color="auto" w:fill="526292"/>
          </w:tcPr>
          <w:p w14:paraId="3A03BCB6" w14:textId="77777777" w:rsidR="00413EB0" w:rsidRPr="008F525B" w:rsidRDefault="00413EB0" w:rsidP="006247DF">
            <w:pPr>
              <w:spacing w:after="160"/>
              <w:rPr>
                <w:sz w:val="18"/>
                <w:szCs w:val="20"/>
              </w:rPr>
            </w:pPr>
          </w:p>
        </w:tc>
      </w:tr>
      <w:tr w:rsidR="002B559E" w14:paraId="19FC1BBD" w14:textId="77777777" w:rsidTr="005757CE">
        <w:trPr>
          <w:trHeight w:val="310"/>
        </w:trPr>
        <w:tc>
          <w:tcPr>
            <w:tcW w:w="14341" w:type="dxa"/>
            <w:gridSpan w:val="6"/>
            <w:tcBorders>
              <w:top w:val="single" w:sz="2" w:space="0" w:color="181717"/>
              <w:left w:val="single" w:sz="2" w:space="0" w:color="181717"/>
              <w:bottom w:val="single" w:sz="2" w:space="0" w:color="181717"/>
              <w:right w:val="single" w:sz="2" w:space="0" w:color="181717"/>
            </w:tcBorders>
          </w:tcPr>
          <w:p w14:paraId="2B81E57D" w14:textId="77777777" w:rsidR="002B559E" w:rsidRPr="008F525B" w:rsidRDefault="002B559E" w:rsidP="006247DF">
            <w:pPr>
              <w:ind w:left="80"/>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314DA728" w14:textId="77777777" w:rsidR="002B559E" w:rsidRPr="008F525B" w:rsidRDefault="002B559E" w:rsidP="002B559E">
            <w:pPr>
              <w:ind w:left="80"/>
              <w:rPr>
                <w:sz w:val="20"/>
                <w:szCs w:val="20"/>
              </w:rPr>
            </w:pPr>
            <w:r w:rsidRPr="008F525B">
              <w:rPr>
                <w:sz w:val="20"/>
                <w:szCs w:val="20"/>
              </w:rPr>
              <w:t xml:space="preserve">Avalie se os objetivos de segurança são apropriados e relevantes. </w:t>
            </w:r>
          </w:p>
          <w:p w14:paraId="0B126C98" w14:textId="77777777" w:rsidR="002B559E" w:rsidRDefault="002B559E" w:rsidP="002B559E">
            <w:pPr>
              <w:ind w:left="80"/>
              <w:rPr>
                <w:sz w:val="20"/>
                <w:szCs w:val="20"/>
              </w:rPr>
            </w:pPr>
            <w:r w:rsidRPr="008F525B">
              <w:rPr>
                <w:sz w:val="20"/>
                <w:szCs w:val="20"/>
              </w:rPr>
              <w:t xml:space="preserve">Avalie se os objetivos definidos levarão a uma melhoria nos processos, resultados e no desenvolvimento de uma cultura positiva de </w:t>
            </w:r>
            <w:r w:rsidRPr="002B559E">
              <w:rPr>
                <w:sz w:val="20"/>
                <w:szCs w:val="20"/>
              </w:rPr>
              <w:t>segurança</w:t>
            </w:r>
            <w:r>
              <w:rPr>
                <w:sz w:val="20"/>
                <w:szCs w:val="20"/>
              </w:rPr>
              <w:t>.</w:t>
            </w:r>
          </w:p>
          <w:p w14:paraId="5CDCCC7F" w14:textId="77777777" w:rsidR="002B559E" w:rsidRPr="008F525B" w:rsidRDefault="002B559E" w:rsidP="002B559E">
            <w:pPr>
              <w:ind w:left="80"/>
              <w:rPr>
                <w:sz w:val="20"/>
                <w:szCs w:val="20"/>
              </w:rPr>
            </w:pPr>
            <w:r w:rsidRPr="008F525B">
              <w:rPr>
                <w:sz w:val="20"/>
                <w:szCs w:val="20"/>
              </w:rPr>
              <w:t>Caso pertinente, avalie se os objetivos estão alinhados com os objetivos estabelecidos ou monitorados pela ANAC.</w:t>
            </w:r>
          </w:p>
          <w:p w14:paraId="1D9E16B4" w14:textId="77777777" w:rsidR="002B559E" w:rsidRPr="008F525B" w:rsidRDefault="002B559E" w:rsidP="002B559E">
            <w:pPr>
              <w:ind w:left="80"/>
              <w:rPr>
                <w:sz w:val="20"/>
                <w:szCs w:val="20"/>
              </w:rPr>
            </w:pPr>
            <w:r w:rsidRPr="008F525B">
              <w:rPr>
                <w:sz w:val="20"/>
                <w:szCs w:val="20"/>
              </w:rPr>
              <w:t>Avalie como os objetivos de segurança são comunicados em toda a organização.</w:t>
            </w:r>
          </w:p>
          <w:p w14:paraId="09CD09C2" w14:textId="54D9C6D0" w:rsidR="002B559E" w:rsidRDefault="002B559E" w:rsidP="006247DF">
            <w:pPr>
              <w:spacing w:after="160"/>
            </w:pPr>
            <w:r w:rsidRPr="008F525B">
              <w:rPr>
                <w:sz w:val="20"/>
                <w:szCs w:val="20"/>
              </w:rPr>
              <w:t>Objetivos de segurança estão sendo medidos, por meio de indicadores de segurança operacional.</w:t>
            </w:r>
          </w:p>
        </w:tc>
      </w:tr>
      <w:tr w:rsidR="00413EB0" w14:paraId="634EDD7F" w14:textId="77777777" w:rsidTr="008F525B">
        <w:trPr>
          <w:trHeight w:val="1164"/>
        </w:trPr>
        <w:tc>
          <w:tcPr>
            <w:tcW w:w="14341" w:type="dxa"/>
            <w:gridSpan w:val="6"/>
            <w:tcBorders>
              <w:top w:val="single" w:sz="2" w:space="0" w:color="181717"/>
              <w:left w:val="single" w:sz="2" w:space="0" w:color="181717"/>
              <w:bottom w:val="single" w:sz="2" w:space="0" w:color="181717"/>
              <w:right w:val="single" w:sz="2" w:space="0" w:color="181717"/>
            </w:tcBorders>
          </w:tcPr>
          <w:p w14:paraId="05568592" w14:textId="77777777" w:rsidR="00413EB0" w:rsidRPr="008F525B" w:rsidRDefault="00413EB0" w:rsidP="006247DF">
            <w:pPr>
              <w:ind w:left="80"/>
              <w:rPr>
                <w:b/>
                <w:bCs/>
              </w:rPr>
            </w:pPr>
            <w:r w:rsidRPr="008F525B">
              <w:rPr>
                <w:rFonts w:ascii="Calibri" w:eastAsia="Calibri" w:hAnsi="Calibri" w:cs="Calibri"/>
                <w:b/>
                <w:bCs/>
                <w:color w:val="181717"/>
                <w:sz w:val="20"/>
              </w:rPr>
              <w:t>Observações:</w:t>
            </w:r>
          </w:p>
        </w:tc>
      </w:tr>
    </w:tbl>
    <w:p w14:paraId="39C22671" w14:textId="77777777" w:rsidR="005B70B8" w:rsidRDefault="005B70B8" w:rsidP="008F525B"/>
    <w:p w14:paraId="63943876" w14:textId="619017E2" w:rsidR="00413EB0" w:rsidRDefault="005B70B8" w:rsidP="008F525B">
      <w:r>
        <w:br w:type="page"/>
      </w:r>
      <w:r w:rsidR="00413EB0">
        <w:rPr>
          <w:b/>
          <w:noProof/>
          <w:color w:val="000000"/>
        </w:rPr>
        <mc:AlternateContent>
          <mc:Choice Requires="wpg">
            <w:drawing>
              <wp:anchor distT="0" distB="0" distL="114300" distR="114300" simplePos="0" relativeHeight="251742208" behindDoc="0" locked="0" layoutInCell="1" allowOverlap="1" wp14:anchorId="0F078E72" wp14:editId="2FF068A2">
                <wp:simplePos x="0" y="0"/>
                <wp:positionH relativeFrom="page">
                  <wp:posOffset>0</wp:posOffset>
                </wp:positionH>
                <wp:positionV relativeFrom="page">
                  <wp:posOffset>0</wp:posOffset>
                </wp:positionV>
                <wp:extent cx="1" cy="1538046"/>
                <wp:effectExtent l="0" t="0" r="0" b="0"/>
                <wp:wrapTopAndBottom/>
                <wp:docPr id="29747" name="Group 29747"/>
                <wp:cNvGraphicFramePr/>
                <a:graphic xmlns:a="http://schemas.openxmlformats.org/drawingml/2006/main">
                  <a:graphicData uri="http://schemas.microsoft.com/office/word/2010/wordprocessingGroup">
                    <wpg:wgp>
                      <wpg:cNvGrpSpPr/>
                      <wpg:grpSpPr>
                        <a:xfrm>
                          <a:off x="0" y="0"/>
                          <a:ext cx="1" cy="1538046"/>
                          <a:chOff x="0" y="0"/>
                          <a:chExt cx="1" cy="1538046"/>
                        </a:xfrm>
                      </wpg:grpSpPr>
                      <wps:wsp>
                        <wps:cNvPr id="753" name="Shape 753"/>
                        <wps:cNvSpPr/>
                        <wps:spPr>
                          <a:xfrm>
                            <a:off x="0" y="0"/>
                            <a:ext cx="0" cy="1538046"/>
                          </a:xfrm>
                          <a:custGeom>
                            <a:avLst/>
                            <a:gdLst/>
                            <a:ahLst/>
                            <a:cxnLst/>
                            <a:rect l="0" t="0" r="0" b="0"/>
                            <a:pathLst>
                              <a:path h="1538046">
                                <a:moveTo>
                                  <a:pt x="0" y="1538046"/>
                                </a:moveTo>
                                <a:lnTo>
                                  <a:pt x="0" y="0"/>
                                </a:lnTo>
                                <a:close/>
                              </a:path>
                            </a:pathLst>
                          </a:custGeom>
                          <a:ln w="0" cap="flat">
                            <a:miter lim="100000"/>
                          </a:ln>
                        </wps:spPr>
                        <wps:style>
                          <a:lnRef idx="0">
                            <a:srgbClr val="000000">
                              <a:alpha val="0"/>
                            </a:srgbClr>
                          </a:lnRef>
                          <a:fillRef idx="1">
                            <a:srgbClr val="4D7AB1"/>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242A630A" id="Group 29747" o:spid="_x0000_s1026" style="position:absolute;margin-left:0;margin-top:0;width:0;height:121.1pt;z-index:251742208;mso-position-horizontal-relative:page;mso-position-vertical-relative:page" coordsize="0,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">
                <v:shape id="Shape 753" o:spid="_x0000_s1027" style="position:absolute;width:0;height:15380;visibility:visible;mso-wrap-style:square;v-text-anchor:top" coordsize="0,15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" path="m,1538046l,,,1538046xe" fillcolor="#4d7ab1" stroked="f" strokeweight="0">
                  <v:stroke miterlimit="1" joinstyle="miter"/>
                  <v:path arrowok="t" textboxrect="0,0,0,1538046"/>
                </v:shape>
                <w10:wrap type="topAndBottom" anchorx="page" anchory="page"/>
              </v:group>
            </w:pict>
          </mc:Fallback>
        </mc:AlternateContent>
      </w:r>
    </w:p>
    <w:tbl>
      <w:tblPr>
        <w:tblStyle w:val="TableGrid"/>
        <w:tblW w:w="14341" w:type="dxa"/>
        <w:tblInd w:w="-190" w:type="dxa"/>
        <w:tblCellMar>
          <w:top w:w="23" w:type="dxa"/>
          <w:left w:w="80" w:type="dxa"/>
          <w:right w:w="37" w:type="dxa"/>
        </w:tblCellMar>
        <w:tblLook w:val="04A0" w:firstRow="1" w:lastRow="0" w:firstColumn="1" w:lastColumn="0" w:noHBand="0" w:noVBand="1"/>
      </w:tblPr>
      <w:tblGrid>
        <w:gridCol w:w="2332"/>
        <w:gridCol w:w="2332"/>
        <w:gridCol w:w="2332"/>
        <w:gridCol w:w="2332"/>
        <w:gridCol w:w="2333"/>
        <w:gridCol w:w="2680"/>
      </w:tblGrid>
      <w:tr w:rsidR="00413EB0" w14:paraId="64ED517B" w14:textId="77777777" w:rsidTr="006247DF">
        <w:trPr>
          <w:trHeight w:val="340"/>
        </w:trPr>
        <w:tc>
          <w:tcPr>
            <w:tcW w:w="14341" w:type="dxa"/>
            <w:gridSpan w:val="6"/>
            <w:tcBorders>
              <w:top w:val="single" w:sz="2" w:space="0" w:color="181717"/>
              <w:left w:val="single" w:sz="2" w:space="0" w:color="181717"/>
              <w:bottom w:val="single" w:sz="2" w:space="0" w:color="181717"/>
              <w:right w:val="single" w:sz="2" w:space="0" w:color="181717"/>
            </w:tcBorders>
            <w:shd w:val="clear" w:color="auto" w:fill="526292"/>
          </w:tcPr>
          <w:p w14:paraId="4846F337" w14:textId="77777777" w:rsidR="00413EB0" w:rsidRDefault="00413EB0" w:rsidP="006247DF">
            <w:r>
              <w:rPr>
                <w:rFonts w:ascii="Calibri" w:eastAsia="Calibri" w:hAnsi="Calibri" w:cs="Calibri"/>
                <w:color w:val="FFFEFD"/>
                <w:sz w:val="24"/>
              </w:rPr>
              <w:lastRenderedPageBreak/>
              <w:t>1.2 - Responsabilidade primária acerca da segurança operacional</w:t>
            </w:r>
          </w:p>
        </w:tc>
      </w:tr>
      <w:tr w:rsidR="00413EB0" w14:paraId="33F917EF"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7F5BC6FA" w14:textId="77777777" w:rsidR="00413EB0" w:rsidRDefault="00413EB0" w:rsidP="006247DF">
            <w:pPr>
              <w:ind w:right="43"/>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7EED6937" w14:textId="77777777" w:rsidR="00413EB0" w:rsidRDefault="00413EB0" w:rsidP="006247DF">
            <w:pPr>
              <w:ind w:left="679" w:right="723"/>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74EA61AE" w14:textId="77777777" w:rsidR="00413EB0" w:rsidRDefault="00413EB0" w:rsidP="006247DF">
            <w:pPr>
              <w:ind w:left="594" w:right="637"/>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5EB25668" w14:textId="77777777" w:rsidR="00413EB0" w:rsidRDefault="00413EB0" w:rsidP="006247DF">
            <w:pPr>
              <w:ind w:left="524" w:right="567"/>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3" w:type="dxa"/>
            <w:tcBorders>
              <w:top w:val="single" w:sz="2" w:space="0" w:color="181717"/>
              <w:left w:val="single" w:sz="2" w:space="0" w:color="000000"/>
              <w:bottom w:val="single" w:sz="2" w:space="0" w:color="181717"/>
              <w:right w:val="single" w:sz="2" w:space="0" w:color="000000"/>
            </w:tcBorders>
            <w:shd w:val="clear" w:color="auto" w:fill="E7E6E6"/>
          </w:tcPr>
          <w:p w14:paraId="7AA9B9E8" w14:textId="77777777" w:rsidR="00413EB0" w:rsidRDefault="00413EB0" w:rsidP="006247DF">
            <w:pPr>
              <w:ind w:left="761" w:right="804"/>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680"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5C4DE939" w14:textId="77777777" w:rsidR="00413EB0" w:rsidRDefault="00413EB0" w:rsidP="006247DF">
            <w:pPr>
              <w:ind w:right="43"/>
              <w:jc w:val="center"/>
            </w:pPr>
            <w:r>
              <w:rPr>
                <w:rFonts w:ascii="Calibri" w:eastAsia="Calibri" w:hAnsi="Calibri" w:cs="Calibri"/>
                <w:color w:val="181717"/>
              </w:rPr>
              <w:t>Evidências</w:t>
            </w:r>
          </w:p>
        </w:tc>
      </w:tr>
      <w:tr w:rsidR="00413EB0" w14:paraId="7BB2B27E" w14:textId="77777777" w:rsidTr="006247DF">
        <w:trPr>
          <w:trHeight w:val="2023"/>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7617F8B3" w14:textId="77777777" w:rsidR="00413EB0" w:rsidRDefault="00413EB0" w:rsidP="006247DF">
            <w:pPr>
              <w:ind w:right="111"/>
            </w:pPr>
            <w:r>
              <w:rPr>
                <w:rFonts w:ascii="Calibri" w:eastAsia="Calibri" w:hAnsi="Calibri" w:cs="Calibri"/>
                <w:color w:val="FFFEFD"/>
                <w:sz w:val="18"/>
              </w:rPr>
              <w:t xml:space="preserve">1.2.1 O prestador de serviços deve identificar o executivo responsável que, independentemente de outras funções, é responsável em nome da organização, pela implementação e manutenção de um SGSO eficaz.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10ACD2CE" w14:textId="77777777" w:rsidR="00413EB0" w:rsidRDefault="00413EB0" w:rsidP="006247DF">
            <w:pPr>
              <w:ind w:right="353"/>
            </w:pPr>
            <w:r>
              <w:rPr>
                <w:rFonts w:ascii="Calibri" w:eastAsia="Calibri" w:hAnsi="Calibri" w:cs="Calibri"/>
                <w:color w:val="FFFEFD"/>
                <w:sz w:val="18"/>
              </w:rPr>
              <w:t xml:space="preserve">Um gestor responsável foi designado com total responsabilidade e </w:t>
            </w:r>
            <w:proofErr w:type="spellStart"/>
            <w:r>
              <w:rPr>
                <w:rFonts w:ascii="Calibri" w:eastAsia="Calibri" w:hAnsi="Calibri" w:cs="Calibri"/>
                <w:color w:val="FFFEFD"/>
                <w:sz w:val="18"/>
              </w:rPr>
              <w:t>accountability</w:t>
            </w:r>
            <w:proofErr w:type="spellEnd"/>
            <w:r>
              <w:rPr>
                <w:rFonts w:ascii="Calibri" w:eastAsia="Calibri" w:hAnsi="Calibri" w:cs="Calibri"/>
                <w:color w:val="FFFEFD"/>
                <w:sz w:val="18"/>
              </w:rPr>
              <w:t xml:space="preserve"> pelo SGSO.</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511FF257" w14:textId="77777777" w:rsidR="00413EB0" w:rsidRDefault="00413EB0" w:rsidP="006247DF">
            <w:r>
              <w:rPr>
                <w:rFonts w:ascii="Calibri" w:eastAsia="Calibri" w:hAnsi="Calibri" w:cs="Calibri"/>
                <w:color w:val="FFFEFD"/>
                <w:sz w:val="18"/>
              </w:rPr>
              <w:t xml:space="preserve">O gestor responsável ocupa uma posição na organização que garante o controle dos recursos necessários.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51A0D4B6" w14:textId="77777777" w:rsidR="00413EB0" w:rsidRDefault="00413EB0" w:rsidP="006247DF">
            <w:pPr>
              <w:ind w:right="49"/>
            </w:pPr>
            <w:r>
              <w:rPr>
                <w:rFonts w:ascii="Calibri" w:eastAsia="Calibri" w:hAnsi="Calibri" w:cs="Calibri"/>
                <w:color w:val="FFFEFD"/>
                <w:sz w:val="18"/>
              </w:rPr>
              <w:t>O gestor responsável garante que o SGSO esteja adequadamente implementado, mantido, com recursos e tenha autoridade para interromper a operação se houver um nível inaceitável de risco de segurança.</w:t>
            </w:r>
          </w:p>
        </w:tc>
        <w:tc>
          <w:tcPr>
            <w:tcW w:w="2333" w:type="dxa"/>
            <w:tcBorders>
              <w:top w:val="single" w:sz="2" w:space="0" w:color="181717"/>
              <w:left w:val="single" w:sz="2" w:space="0" w:color="181717"/>
              <w:bottom w:val="single" w:sz="2" w:space="0" w:color="181717"/>
              <w:right w:val="single" w:sz="2" w:space="0" w:color="181717"/>
            </w:tcBorders>
            <w:shd w:val="clear" w:color="auto" w:fill="526292"/>
          </w:tcPr>
          <w:p w14:paraId="220D338B" w14:textId="77777777" w:rsidR="00413EB0" w:rsidRDefault="00413EB0" w:rsidP="006247DF">
            <w:r>
              <w:rPr>
                <w:rFonts w:ascii="Calibri" w:eastAsia="Calibri" w:hAnsi="Calibri" w:cs="Calibri"/>
                <w:color w:val="FFFEFD"/>
                <w:sz w:val="18"/>
              </w:rPr>
              <w:t xml:space="preserve">  O gestor responsável garante que o desempenho do SGSO esteja sendo monitorado, revisado e aprimorado.</w:t>
            </w:r>
          </w:p>
        </w:tc>
        <w:tc>
          <w:tcPr>
            <w:tcW w:w="2680" w:type="dxa"/>
            <w:tcBorders>
              <w:top w:val="single" w:sz="2" w:space="0" w:color="181717"/>
              <w:left w:val="single" w:sz="2" w:space="0" w:color="181717"/>
              <w:bottom w:val="single" w:sz="2" w:space="0" w:color="181717"/>
              <w:right w:val="single" w:sz="2" w:space="0" w:color="181717"/>
            </w:tcBorders>
            <w:shd w:val="clear" w:color="auto" w:fill="526292"/>
          </w:tcPr>
          <w:p w14:paraId="6F7F24C6" w14:textId="77777777" w:rsidR="00413EB0" w:rsidRDefault="00413EB0" w:rsidP="006247DF">
            <w:pPr>
              <w:spacing w:after="160"/>
            </w:pPr>
          </w:p>
        </w:tc>
      </w:tr>
      <w:tr w:rsidR="00413EB0" w14:paraId="6CCF679F" w14:textId="77777777" w:rsidTr="006247DF">
        <w:trPr>
          <w:trHeight w:val="1863"/>
        </w:trPr>
        <w:tc>
          <w:tcPr>
            <w:tcW w:w="14341" w:type="dxa"/>
            <w:gridSpan w:val="6"/>
            <w:tcBorders>
              <w:top w:val="single" w:sz="2" w:space="0" w:color="181717"/>
              <w:left w:val="single" w:sz="2" w:space="0" w:color="181717"/>
              <w:bottom w:val="single" w:sz="2" w:space="0" w:color="181717"/>
              <w:right w:val="single" w:sz="2" w:space="0" w:color="181717"/>
            </w:tcBorders>
          </w:tcPr>
          <w:p w14:paraId="2F3B2693" w14:textId="2FCB81C1" w:rsidR="005C65CC" w:rsidRDefault="005C65CC" w:rsidP="006247DF">
            <w:pPr>
              <w:spacing w:after="5"/>
              <w:rPr>
                <w:rFonts w:ascii="Calibri" w:eastAsia="Calibri" w:hAnsi="Calibri" w:cs="Calibri"/>
                <w:color w:val="181717"/>
                <w:sz w:val="20"/>
              </w:rPr>
            </w:pPr>
            <w:r w:rsidRPr="00645476">
              <w:rPr>
                <w:rFonts w:ascii="Calibri" w:eastAsia="Calibri" w:hAnsi="Calibri" w:cs="Calibri"/>
                <w:b/>
                <w:bCs/>
                <w:color w:val="181717"/>
                <w:sz w:val="20"/>
              </w:rPr>
              <w:t>Como e o que avaliar?</w:t>
            </w:r>
          </w:p>
          <w:p w14:paraId="70D3D11F" w14:textId="6A894579" w:rsidR="00413EB0" w:rsidRDefault="00413EB0" w:rsidP="006247DF">
            <w:pPr>
              <w:spacing w:after="5"/>
            </w:pPr>
            <w:r>
              <w:rPr>
                <w:rFonts w:ascii="Calibri" w:eastAsia="Calibri" w:hAnsi="Calibri" w:cs="Calibri"/>
                <w:color w:val="181717"/>
                <w:sz w:val="20"/>
              </w:rPr>
              <w:t>Observe se há evidência de que o gestor responsável tem autoridade para fornecer recursos suficientes para melhorias relevantes de segurança.</w:t>
            </w:r>
          </w:p>
          <w:p w14:paraId="090A7565" w14:textId="77777777" w:rsidR="00413EB0" w:rsidRDefault="00413EB0" w:rsidP="006247DF">
            <w:pPr>
              <w:spacing w:after="5"/>
            </w:pPr>
            <w:r>
              <w:rPr>
                <w:rFonts w:ascii="Calibri" w:eastAsia="Calibri" w:hAnsi="Calibri" w:cs="Calibri"/>
                <w:color w:val="181717"/>
                <w:sz w:val="20"/>
              </w:rPr>
              <w:t>Verifique se há evidência de tomada de decisão sobre a aceitabilidade do risco.</w:t>
            </w:r>
          </w:p>
          <w:p w14:paraId="71466327" w14:textId="77777777" w:rsidR="00413EB0" w:rsidRDefault="00413EB0" w:rsidP="006247DF">
            <w:pPr>
              <w:spacing w:after="5"/>
            </w:pPr>
            <w:r>
              <w:rPr>
                <w:rFonts w:ascii="Calibri" w:eastAsia="Calibri" w:hAnsi="Calibri" w:cs="Calibri"/>
                <w:color w:val="181717"/>
                <w:sz w:val="20"/>
              </w:rPr>
              <w:t>Observe se houve situação de atividades sendo interrompidas devido ao nível inaceitável de risco de segurança.</w:t>
            </w:r>
          </w:p>
          <w:p w14:paraId="3456C99A" w14:textId="77777777" w:rsidR="00413EB0" w:rsidRDefault="00413EB0" w:rsidP="006247DF">
            <w:pPr>
              <w:spacing w:after="5"/>
            </w:pPr>
            <w:r>
              <w:rPr>
                <w:rFonts w:ascii="Calibri" w:eastAsia="Calibri" w:hAnsi="Calibri" w:cs="Calibri"/>
                <w:color w:val="181717"/>
                <w:sz w:val="20"/>
              </w:rPr>
              <w:t xml:space="preserve">Realize entrevistas com o gestor responsável para avaliar se ele apoia o funcionamento do SGSO. </w:t>
            </w:r>
          </w:p>
          <w:p w14:paraId="0080EB4C" w14:textId="77777777" w:rsidR="00413EB0" w:rsidRDefault="00413EB0" w:rsidP="006247DF">
            <w:pPr>
              <w:ind w:right="44"/>
              <w:jc w:val="both"/>
            </w:pPr>
            <w:r>
              <w:rPr>
                <w:rFonts w:ascii="Calibri" w:eastAsia="Calibri" w:hAnsi="Calibri" w:cs="Calibri"/>
                <w:color w:val="181717"/>
                <w:sz w:val="20"/>
              </w:rPr>
              <w:t xml:space="preserve">Sugestões de perguntas: a. como ele vê o funcionamento do SGSO da organização (aqui verificar se há entrosamento entre a resposta e o que foi visto na auditoria); b. qual é o indicador mais crítico? c. qual a operação que mais apresenta riscos? d. apontar ações para melhoria do desempenho; e. verificar se ele presidia as reuniões dos comitês/fóruns de segurança operacional e se está alinhado com o que é tratado nestes fóruns. </w:t>
            </w:r>
          </w:p>
        </w:tc>
      </w:tr>
      <w:tr w:rsidR="00413EB0" w14:paraId="543AB8DD" w14:textId="77777777" w:rsidTr="008F525B">
        <w:trPr>
          <w:trHeight w:val="1843"/>
        </w:trPr>
        <w:tc>
          <w:tcPr>
            <w:tcW w:w="14341" w:type="dxa"/>
            <w:gridSpan w:val="6"/>
            <w:tcBorders>
              <w:top w:val="single" w:sz="2" w:space="0" w:color="181717"/>
              <w:left w:val="single" w:sz="2" w:space="0" w:color="181717"/>
              <w:bottom w:val="single" w:sz="2" w:space="0" w:color="181717"/>
              <w:right w:val="single" w:sz="2" w:space="0" w:color="181717"/>
            </w:tcBorders>
          </w:tcPr>
          <w:p w14:paraId="6BC7349F" w14:textId="77777777" w:rsidR="00413EB0" w:rsidRPr="008F525B" w:rsidRDefault="00413EB0" w:rsidP="006247DF">
            <w:pPr>
              <w:rPr>
                <w:b/>
                <w:bCs/>
              </w:rPr>
            </w:pPr>
            <w:r w:rsidRPr="008F525B">
              <w:rPr>
                <w:rFonts w:ascii="Calibri" w:eastAsia="Calibri" w:hAnsi="Calibri" w:cs="Calibri"/>
                <w:b/>
                <w:bCs/>
                <w:color w:val="181717"/>
                <w:sz w:val="20"/>
              </w:rPr>
              <w:t>Observações:</w:t>
            </w:r>
          </w:p>
        </w:tc>
      </w:tr>
    </w:tbl>
    <w:p w14:paraId="6BD2CEEC" w14:textId="1B9AEE30" w:rsidR="005B70B8" w:rsidRDefault="005B70B8" w:rsidP="00413EB0">
      <w:pPr>
        <w:ind w:left="-1440" w:right="15398"/>
      </w:pPr>
    </w:p>
    <w:p w14:paraId="21B067BA" w14:textId="77777777" w:rsidR="005B70B8" w:rsidRDefault="005B70B8">
      <w:r>
        <w:br w:type="page"/>
      </w:r>
    </w:p>
    <w:tbl>
      <w:tblPr>
        <w:tblStyle w:val="TableGrid"/>
        <w:tblW w:w="14343" w:type="dxa"/>
        <w:tblInd w:w="-190" w:type="dxa"/>
        <w:tblCellMar>
          <w:top w:w="23" w:type="dxa"/>
          <w:left w:w="80" w:type="dxa"/>
          <w:right w:w="36" w:type="dxa"/>
        </w:tblCellMar>
        <w:tblLook w:val="04A0" w:firstRow="1" w:lastRow="0" w:firstColumn="1" w:lastColumn="0" w:noHBand="0" w:noVBand="1"/>
      </w:tblPr>
      <w:tblGrid>
        <w:gridCol w:w="2332"/>
        <w:gridCol w:w="2124"/>
        <w:gridCol w:w="2324"/>
        <w:gridCol w:w="2177"/>
        <w:gridCol w:w="2716"/>
        <w:gridCol w:w="2670"/>
      </w:tblGrid>
      <w:tr w:rsidR="00413EB0" w14:paraId="257AF7E6" w14:textId="77777777" w:rsidTr="006247DF">
        <w:trPr>
          <w:trHeight w:val="340"/>
        </w:trPr>
        <w:tc>
          <w:tcPr>
            <w:tcW w:w="14343" w:type="dxa"/>
            <w:gridSpan w:val="6"/>
            <w:tcBorders>
              <w:top w:val="single" w:sz="2" w:space="0" w:color="181717"/>
              <w:left w:val="single" w:sz="2" w:space="0" w:color="181717"/>
              <w:bottom w:val="single" w:sz="2" w:space="0" w:color="181717"/>
              <w:right w:val="single" w:sz="2" w:space="0" w:color="181717"/>
            </w:tcBorders>
            <w:shd w:val="clear" w:color="auto" w:fill="526292"/>
          </w:tcPr>
          <w:p w14:paraId="11592F5F" w14:textId="77777777" w:rsidR="00413EB0" w:rsidRDefault="00413EB0" w:rsidP="006247DF">
            <w:r>
              <w:rPr>
                <w:rFonts w:ascii="Calibri" w:eastAsia="Calibri" w:hAnsi="Calibri" w:cs="Calibri"/>
                <w:color w:val="FFFEFD"/>
                <w:sz w:val="24"/>
              </w:rPr>
              <w:lastRenderedPageBreak/>
              <w:t>1.2 - Responsabilidade primária acerca da segurança operacional</w:t>
            </w:r>
          </w:p>
        </w:tc>
      </w:tr>
      <w:tr w:rsidR="00413EB0" w14:paraId="0B50AE1E"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798508B8" w14:textId="77777777" w:rsidR="00413EB0" w:rsidRDefault="00413EB0" w:rsidP="006247DF">
            <w:pPr>
              <w:ind w:right="44"/>
              <w:jc w:val="center"/>
            </w:pPr>
            <w:r>
              <w:rPr>
                <w:rFonts w:ascii="Calibri" w:eastAsia="Calibri" w:hAnsi="Calibri" w:cs="Calibri"/>
                <w:color w:val="181717"/>
              </w:rPr>
              <w:t>Questão</w:t>
            </w:r>
          </w:p>
        </w:tc>
        <w:tc>
          <w:tcPr>
            <w:tcW w:w="2124" w:type="dxa"/>
            <w:tcBorders>
              <w:top w:val="single" w:sz="2" w:space="0" w:color="181717"/>
              <w:left w:val="single" w:sz="2" w:space="0" w:color="000000"/>
              <w:bottom w:val="single" w:sz="2" w:space="0" w:color="181717"/>
              <w:right w:val="single" w:sz="2" w:space="0" w:color="000000"/>
            </w:tcBorders>
            <w:shd w:val="clear" w:color="auto" w:fill="E7E6E6"/>
          </w:tcPr>
          <w:p w14:paraId="7FAC76B2" w14:textId="77777777" w:rsidR="00413EB0" w:rsidRDefault="00413EB0" w:rsidP="006247DF">
            <w:pPr>
              <w:ind w:left="575" w:right="620"/>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24" w:type="dxa"/>
            <w:tcBorders>
              <w:top w:val="single" w:sz="2" w:space="0" w:color="181717"/>
              <w:left w:val="single" w:sz="2" w:space="0" w:color="000000"/>
              <w:bottom w:val="single" w:sz="2" w:space="0" w:color="181717"/>
              <w:right w:val="single" w:sz="2" w:space="0" w:color="000000"/>
            </w:tcBorders>
            <w:shd w:val="clear" w:color="auto" w:fill="E7E6E6"/>
          </w:tcPr>
          <w:p w14:paraId="1652949C" w14:textId="77777777" w:rsidR="00413EB0" w:rsidRDefault="00413EB0" w:rsidP="006247DF">
            <w:pPr>
              <w:ind w:left="590" w:right="635"/>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77" w:type="dxa"/>
            <w:tcBorders>
              <w:top w:val="single" w:sz="2" w:space="0" w:color="181717"/>
              <w:left w:val="single" w:sz="2" w:space="0" w:color="000000"/>
              <w:bottom w:val="single" w:sz="2" w:space="0" w:color="181717"/>
              <w:right w:val="single" w:sz="2" w:space="0" w:color="000000"/>
            </w:tcBorders>
            <w:shd w:val="clear" w:color="auto" w:fill="E7E6E6"/>
          </w:tcPr>
          <w:p w14:paraId="791BE794" w14:textId="77777777" w:rsidR="00413EB0" w:rsidRDefault="00413EB0" w:rsidP="006247DF">
            <w:pPr>
              <w:ind w:left="446" w:right="491"/>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3E9020D6" w14:textId="77777777" w:rsidR="00413EB0" w:rsidRDefault="00413EB0" w:rsidP="006247DF">
            <w:pPr>
              <w:ind w:left="952" w:right="996"/>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670"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3A488630" w14:textId="77777777" w:rsidR="00413EB0" w:rsidRDefault="00413EB0" w:rsidP="006247DF">
            <w:pPr>
              <w:ind w:right="44"/>
              <w:jc w:val="center"/>
            </w:pPr>
            <w:r>
              <w:rPr>
                <w:rFonts w:ascii="Calibri" w:eastAsia="Calibri" w:hAnsi="Calibri" w:cs="Calibri"/>
                <w:color w:val="181717"/>
              </w:rPr>
              <w:t>Evidências</w:t>
            </w:r>
          </w:p>
        </w:tc>
      </w:tr>
      <w:tr w:rsidR="00413EB0" w:rsidRPr="005C65CC" w14:paraId="6B09BBF6" w14:textId="77777777" w:rsidTr="006247DF">
        <w:trPr>
          <w:trHeight w:val="2950"/>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31345DBC" w14:textId="77777777" w:rsidR="00413EB0" w:rsidRPr="008F525B" w:rsidRDefault="00413EB0" w:rsidP="006247DF">
            <w:pPr>
              <w:ind w:right="44"/>
              <w:rPr>
                <w:sz w:val="18"/>
                <w:szCs w:val="20"/>
              </w:rPr>
            </w:pPr>
            <w:r w:rsidRPr="008F525B">
              <w:rPr>
                <w:rFonts w:ascii="Calibri" w:eastAsia="Calibri" w:hAnsi="Calibri" w:cs="Calibri"/>
                <w:color w:val="FFFEFD"/>
                <w:sz w:val="18"/>
                <w:szCs w:val="20"/>
              </w:rPr>
              <w:t>1.2.2 O provedor de serviço deve definir claramente as linhas de responsabilidade de segurança em toda a organização e deve identificar e documentar as responsabilidades de todo o corpo gerencial, bem como dos funcionários, em relação ao desempenho de segurança.</w:t>
            </w:r>
          </w:p>
        </w:tc>
        <w:tc>
          <w:tcPr>
            <w:tcW w:w="2124" w:type="dxa"/>
            <w:tcBorders>
              <w:top w:val="single" w:sz="2" w:space="0" w:color="181717"/>
              <w:left w:val="single" w:sz="2" w:space="0" w:color="181717"/>
              <w:bottom w:val="single" w:sz="2" w:space="0" w:color="181717"/>
              <w:right w:val="single" w:sz="2" w:space="0" w:color="181717"/>
            </w:tcBorders>
            <w:shd w:val="clear" w:color="auto" w:fill="526292"/>
          </w:tcPr>
          <w:p w14:paraId="40FCCEE9" w14:textId="77777777" w:rsidR="00413EB0" w:rsidRPr="008F525B" w:rsidRDefault="00413EB0" w:rsidP="006247DF">
            <w:pPr>
              <w:ind w:right="185"/>
              <w:rPr>
                <w:sz w:val="18"/>
                <w:szCs w:val="20"/>
              </w:rPr>
            </w:pPr>
            <w:proofErr w:type="spellStart"/>
            <w:r w:rsidRPr="008F525B">
              <w:rPr>
                <w:rFonts w:ascii="Calibri" w:eastAsia="Calibri" w:hAnsi="Calibri" w:cs="Calibri"/>
                <w:i/>
                <w:color w:val="FFFEFD"/>
                <w:sz w:val="18"/>
                <w:szCs w:val="20"/>
              </w:rPr>
              <w:t>Accountability</w:t>
            </w:r>
            <w:proofErr w:type="spellEnd"/>
            <w:r w:rsidRPr="008F525B">
              <w:rPr>
                <w:rFonts w:ascii="Calibri" w:eastAsia="Calibri" w:hAnsi="Calibri" w:cs="Calibri"/>
                <w:color w:val="FFFEFD"/>
                <w:sz w:val="18"/>
                <w:szCs w:val="20"/>
              </w:rPr>
              <w:t>, responsabilidades e autoridades pela segurança estão claramente definidos e documentados.</w:t>
            </w:r>
          </w:p>
        </w:tc>
        <w:tc>
          <w:tcPr>
            <w:tcW w:w="2324" w:type="dxa"/>
            <w:tcBorders>
              <w:top w:val="single" w:sz="2" w:space="0" w:color="181717"/>
              <w:left w:val="single" w:sz="2" w:space="0" w:color="181717"/>
              <w:bottom w:val="single" w:sz="2" w:space="0" w:color="181717"/>
              <w:right w:val="single" w:sz="2" w:space="0" w:color="181717"/>
            </w:tcBorders>
            <w:shd w:val="clear" w:color="auto" w:fill="526292"/>
          </w:tcPr>
          <w:p w14:paraId="3D9AA3C6" w14:textId="77777777" w:rsidR="00413EB0" w:rsidRPr="008F525B" w:rsidRDefault="00413EB0" w:rsidP="006247DF">
            <w:pPr>
              <w:spacing w:line="236" w:lineRule="auto"/>
              <w:rPr>
                <w:sz w:val="18"/>
                <w:szCs w:val="20"/>
              </w:rPr>
            </w:pPr>
            <w:r w:rsidRPr="008F525B">
              <w:rPr>
                <w:rFonts w:ascii="Calibri" w:eastAsia="Calibri" w:hAnsi="Calibri" w:cs="Calibri"/>
                <w:color w:val="FFFEFD"/>
                <w:sz w:val="18"/>
                <w:szCs w:val="20"/>
              </w:rPr>
              <w:t>As responsabilidades estão adequadas à estrutura de gestão da organização.</w:t>
            </w:r>
          </w:p>
          <w:p w14:paraId="7089C8AE" w14:textId="77777777" w:rsidR="00413EB0" w:rsidRPr="008F525B" w:rsidRDefault="00413EB0" w:rsidP="006247DF">
            <w:pPr>
              <w:rPr>
                <w:sz w:val="18"/>
                <w:szCs w:val="20"/>
              </w:rPr>
            </w:pPr>
            <w:r w:rsidRPr="008F525B">
              <w:rPr>
                <w:rFonts w:ascii="Calibri" w:eastAsia="Calibri" w:hAnsi="Calibri" w:cs="Calibri"/>
                <w:color w:val="FFFEFD"/>
                <w:sz w:val="18"/>
                <w:szCs w:val="20"/>
              </w:rPr>
              <w:t xml:space="preserve"> </w:t>
            </w:r>
          </w:p>
        </w:tc>
        <w:tc>
          <w:tcPr>
            <w:tcW w:w="2177" w:type="dxa"/>
            <w:tcBorders>
              <w:top w:val="single" w:sz="2" w:space="0" w:color="181717"/>
              <w:left w:val="single" w:sz="2" w:space="0" w:color="181717"/>
              <w:bottom w:val="single" w:sz="2" w:space="0" w:color="181717"/>
              <w:right w:val="single" w:sz="2" w:space="0" w:color="181717"/>
            </w:tcBorders>
            <w:shd w:val="clear" w:color="auto" w:fill="526292"/>
          </w:tcPr>
          <w:p w14:paraId="70E4AEAC" w14:textId="77777777" w:rsidR="00413EB0" w:rsidRPr="008F525B" w:rsidRDefault="00413EB0" w:rsidP="006247DF">
            <w:pPr>
              <w:rPr>
                <w:sz w:val="18"/>
                <w:szCs w:val="20"/>
              </w:rPr>
            </w:pPr>
            <w:r w:rsidRPr="008F525B">
              <w:rPr>
                <w:rFonts w:ascii="Calibri" w:eastAsia="Calibri" w:hAnsi="Calibri" w:cs="Calibri"/>
                <w:color w:val="FFFEFD"/>
                <w:sz w:val="18"/>
                <w:szCs w:val="20"/>
              </w:rPr>
              <w:t>Todos na organização estão cientes e cumprem suas respectivas responsabilidades na segurança.</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100DF93E" w14:textId="77777777" w:rsidR="00413EB0" w:rsidRPr="008F525B" w:rsidRDefault="00413EB0" w:rsidP="006247DF">
            <w:pPr>
              <w:rPr>
                <w:sz w:val="18"/>
                <w:szCs w:val="20"/>
              </w:rPr>
            </w:pPr>
            <w:r w:rsidRPr="008F525B">
              <w:rPr>
                <w:rFonts w:ascii="Calibri" w:eastAsia="Calibri" w:hAnsi="Calibri" w:cs="Calibri"/>
                <w:color w:val="FFFEFD"/>
                <w:sz w:val="18"/>
                <w:szCs w:val="20"/>
              </w:rPr>
              <w:t>O gestor responsável e os demais gestores estão cientes dos riscos enfrentados pela organização e participam ativamente dos processos de gerenciamento de risco.</w:t>
            </w:r>
          </w:p>
        </w:tc>
        <w:tc>
          <w:tcPr>
            <w:tcW w:w="2670" w:type="dxa"/>
            <w:tcBorders>
              <w:top w:val="single" w:sz="2" w:space="0" w:color="181717"/>
              <w:left w:val="single" w:sz="2" w:space="0" w:color="181717"/>
              <w:bottom w:val="single" w:sz="2" w:space="0" w:color="181717"/>
              <w:right w:val="single" w:sz="2" w:space="0" w:color="181717"/>
            </w:tcBorders>
            <w:shd w:val="clear" w:color="auto" w:fill="526292"/>
          </w:tcPr>
          <w:p w14:paraId="031F83A3" w14:textId="77777777" w:rsidR="00413EB0" w:rsidRPr="008F525B" w:rsidRDefault="00413EB0" w:rsidP="006247DF">
            <w:pPr>
              <w:spacing w:after="160"/>
              <w:rPr>
                <w:sz w:val="18"/>
                <w:szCs w:val="20"/>
              </w:rPr>
            </w:pPr>
          </w:p>
        </w:tc>
      </w:tr>
      <w:tr w:rsidR="00413EB0" w14:paraId="441AC4BF" w14:textId="77777777" w:rsidTr="006247DF">
        <w:trPr>
          <w:trHeight w:val="2132"/>
        </w:trPr>
        <w:tc>
          <w:tcPr>
            <w:tcW w:w="14343" w:type="dxa"/>
            <w:gridSpan w:val="6"/>
            <w:tcBorders>
              <w:top w:val="single" w:sz="2" w:space="0" w:color="181717"/>
              <w:left w:val="single" w:sz="2" w:space="0" w:color="181717"/>
              <w:bottom w:val="single" w:sz="2" w:space="0" w:color="181717"/>
              <w:right w:val="single" w:sz="2" w:space="0" w:color="181717"/>
            </w:tcBorders>
          </w:tcPr>
          <w:p w14:paraId="42C6C38F" w14:textId="77777777" w:rsidR="005C65CC" w:rsidRDefault="005C65CC" w:rsidP="006247DF">
            <w:pPr>
              <w:spacing w:after="5"/>
              <w:rPr>
                <w:rFonts w:ascii="Calibri" w:eastAsia="Calibri" w:hAnsi="Calibri" w:cs="Calibri"/>
                <w:b/>
                <w:bCs/>
                <w:color w:val="181717"/>
                <w:sz w:val="20"/>
              </w:rPr>
            </w:pPr>
            <w:r w:rsidRPr="00645476">
              <w:rPr>
                <w:rFonts w:ascii="Calibri" w:eastAsia="Calibri" w:hAnsi="Calibri" w:cs="Calibri"/>
                <w:b/>
                <w:bCs/>
                <w:color w:val="181717"/>
                <w:sz w:val="20"/>
              </w:rPr>
              <w:t>Como e o que avaliar?</w:t>
            </w:r>
          </w:p>
          <w:p w14:paraId="77336DFC" w14:textId="0B331C06" w:rsidR="00413EB0" w:rsidRDefault="00413EB0" w:rsidP="006247DF">
            <w:pPr>
              <w:spacing w:after="5"/>
            </w:pPr>
            <w:r>
              <w:rPr>
                <w:rFonts w:ascii="Calibri" w:eastAsia="Calibri" w:hAnsi="Calibri" w:cs="Calibri"/>
                <w:color w:val="181717"/>
                <w:sz w:val="20"/>
              </w:rPr>
              <w:t xml:space="preserve">Converse com os gestores sobre suas responsabilidades e ações na gestão da segurança operacional. </w:t>
            </w:r>
          </w:p>
          <w:p w14:paraId="0B0F4D8B" w14:textId="77777777" w:rsidR="00413EB0" w:rsidRDefault="00413EB0" w:rsidP="006247DF">
            <w:pPr>
              <w:spacing w:after="28" w:line="236" w:lineRule="auto"/>
              <w:jc w:val="both"/>
            </w:pPr>
            <w:r>
              <w:rPr>
                <w:rFonts w:ascii="Calibri" w:eastAsia="Calibri" w:hAnsi="Calibri" w:cs="Calibri"/>
                <w:color w:val="181717"/>
                <w:sz w:val="20"/>
              </w:rPr>
              <w:t xml:space="preserve">Verifique com o pessoal operacional se eles estão cientes das suas responsabilidades em relação à segurança operacional (pode ser utilizado questionário, entrevistas, conversas informais). </w:t>
            </w:r>
          </w:p>
          <w:p w14:paraId="651E7DAC" w14:textId="77777777" w:rsidR="00413EB0" w:rsidRDefault="00413EB0" w:rsidP="006247DF">
            <w:pPr>
              <w:spacing w:after="5"/>
            </w:pPr>
            <w:r>
              <w:rPr>
                <w:rFonts w:ascii="Calibri" w:eastAsia="Calibri" w:hAnsi="Calibri" w:cs="Calibri"/>
                <w:color w:val="181717"/>
                <w:sz w:val="20"/>
              </w:rPr>
              <w:t>Verifique se as responsabilidades são compatíveis com as descritas no MGSO.</w:t>
            </w:r>
          </w:p>
          <w:p w14:paraId="5DC827D1" w14:textId="77777777" w:rsidR="00413EB0" w:rsidRDefault="00413EB0" w:rsidP="006247DF">
            <w:pPr>
              <w:spacing w:after="28" w:line="236" w:lineRule="auto"/>
            </w:pPr>
            <w:r>
              <w:rPr>
                <w:rFonts w:ascii="Calibri" w:eastAsia="Calibri" w:hAnsi="Calibri" w:cs="Calibri"/>
                <w:color w:val="181717"/>
                <w:sz w:val="20"/>
              </w:rPr>
              <w:t>Verifique em atas de reuniões dos comitês/fóruns (elaboração de análise de risco, por exemplo) se há evidências que comprovem a participação dos demais gestores no processo de gerenciamento de risco.</w:t>
            </w:r>
          </w:p>
          <w:p w14:paraId="62AC7230" w14:textId="77777777" w:rsidR="00413EB0" w:rsidRDefault="00413EB0" w:rsidP="006247DF">
            <w:pPr>
              <w:spacing w:after="5"/>
            </w:pPr>
            <w:r>
              <w:rPr>
                <w:rFonts w:ascii="Calibri" w:eastAsia="Calibri" w:hAnsi="Calibri" w:cs="Calibri"/>
                <w:color w:val="181717"/>
                <w:sz w:val="20"/>
              </w:rPr>
              <w:t>Busque evidências de gerentes tendo metas de desempenho relacionadas à segurança (se aplicável).</w:t>
            </w:r>
          </w:p>
          <w:p w14:paraId="0CA57F8C" w14:textId="77777777" w:rsidR="00413EB0" w:rsidRDefault="00413EB0" w:rsidP="006247DF">
            <w:r>
              <w:rPr>
                <w:rFonts w:ascii="Calibri" w:eastAsia="Calibri" w:hAnsi="Calibri" w:cs="Calibri"/>
                <w:color w:val="181717"/>
                <w:sz w:val="20"/>
              </w:rPr>
              <w:t>Verifique evidências de participação dos gestores nos processos de gerenciamento de risco, conforme responsabilidades definidas no MGSO.</w:t>
            </w:r>
          </w:p>
        </w:tc>
      </w:tr>
      <w:tr w:rsidR="00413EB0" w14:paraId="1A63E9C5" w14:textId="77777777" w:rsidTr="008F525B">
        <w:trPr>
          <w:trHeight w:val="1659"/>
        </w:trPr>
        <w:tc>
          <w:tcPr>
            <w:tcW w:w="14343" w:type="dxa"/>
            <w:gridSpan w:val="6"/>
            <w:tcBorders>
              <w:top w:val="single" w:sz="2" w:space="0" w:color="181717"/>
              <w:left w:val="single" w:sz="2" w:space="0" w:color="181717"/>
              <w:bottom w:val="single" w:sz="2" w:space="0" w:color="181717"/>
              <w:right w:val="single" w:sz="2" w:space="0" w:color="181717"/>
            </w:tcBorders>
          </w:tcPr>
          <w:p w14:paraId="51FAB7A4" w14:textId="77777777" w:rsidR="00413EB0" w:rsidRPr="008F525B" w:rsidRDefault="00413EB0" w:rsidP="006247DF">
            <w:pPr>
              <w:rPr>
                <w:b/>
                <w:bCs/>
              </w:rPr>
            </w:pPr>
            <w:r w:rsidRPr="008F525B">
              <w:rPr>
                <w:rFonts w:ascii="Calibri" w:eastAsia="Calibri" w:hAnsi="Calibri" w:cs="Calibri"/>
                <w:b/>
                <w:bCs/>
                <w:color w:val="181717"/>
                <w:sz w:val="20"/>
              </w:rPr>
              <w:t>Observações:</w:t>
            </w:r>
          </w:p>
        </w:tc>
      </w:tr>
    </w:tbl>
    <w:p w14:paraId="7C953E3A" w14:textId="77777777" w:rsidR="005B70B8" w:rsidRDefault="005B70B8" w:rsidP="005B70B8"/>
    <w:p w14:paraId="060BE038" w14:textId="0A150AC8" w:rsidR="00413EB0" w:rsidRDefault="005B70B8" w:rsidP="008F525B">
      <w:r>
        <w:br w:type="page"/>
      </w:r>
      <w:r w:rsidR="00413EB0">
        <w:rPr>
          <w:noProof/>
        </w:rPr>
        <mc:AlternateContent>
          <mc:Choice Requires="wpg">
            <w:drawing>
              <wp:anchor distT="0" distB="0" distL="114300" distR="114300" simplePos="0" relativeHeight="251743232" behindDoc="0" locked="0" layoutInCell="1" allowOverlap="1" wp14:anchorId="34EAD1B0" wp14:editId="2F7B27AD">
                <wp:simplePos x="0" y="0"/>
                <wp:positionH relativeFrom="page">
                  <wp:posOffset>0</wp:posOffset>
                </wp:positionH>
                <wp:positionV relativeFrom="page">
                  <wp:posOffset>0</wp:posOffset>
                </wp:positionV>
                <wp:extent cx="1" cy="1538046"/>
                <wp:effectExtent l="0" t="0" r="0" b="0"/>
                <wp:wrapTopAndBottom/>
                <wp:docPr id="27407" name="Group 27407"/>
                <wp:cNvGraphicFramePr/>
                <a:graphic xmlns:a="http://schemas.openxmlformats.org/drawingml/2006/main">
                  <a:graphicData uri="http://schemas.microsoft.com/office/word/2010/wordprocessingGroup">
                    <wpg:wgp>
                      <wpg:cNvGrpSpPr/>
                      <wpg:grpSpPr>
                        <a:xfrm>
                          <a:off x="0" y="0"/>
                          <a:ext cx="1" cy="1538046"/>
                          <a:chOff x="0" y="0"/>
                          <a:chExt cx="1" cy="1538046"/>
                        </a:xfrm>
                      </wpg:grpSpPr>
                      <wps:wsp>
                        <wps:cNvPr id="1043" name="Shape 1043"/>
                        <wps:cNvSpPr/>
                        <wps:spPr>
                          <a:xfrm>
                            <a:off x="0" y="0"/>
                            <a:ext cx="0" cy="1538046"/>
                          </a:xfrm>
                          <a:custGeom>
                            <a:avLst/>
                            <a:gdLst/>
                            <a:ahLst/>
                            <a:cxnLst/>
                            <a:rect l="0" t="0" r="0" b="0"/>
                            <a:pathLst>
                              <a:path h="1538046">
                                <a:moveTo>
                                  <a:pt x="0" y="1538046"/>
                                </a:moveTo>
                                <a:lnTo>
                                  <a:pt x="0" y="0"/>
                                </a:lnTo>
                                <a:close/>
                              </a:path>
                            </a:pathLst>
                          </a:custGeom>
                          <a:ln w="0" cap="flat">
                            <a:miter lim="100000"/>
                          </a:ln>
                        </wps:spPr>
                        <wps:style>
                          <a:lnRef idx="0">
                            <a:srgbClr val="000000">
                              <a:alpha val="0"/>
                            </a:srgbClr>
                          </a:lnRef>
                          <a:fillRef idx="1">
                            <a:srgbClr val="4D7AB1"/>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0370782A" id="Group 27407" o:spid="_x0000_s1026" style="position:absolute;margin-left:0;margin-top:0;width:0;height:121.1pt;z-index:251743232;mso-position-horizontal-relative:page;mso-position-vertical-relative:page" coordsize="0,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">
                <v:shape id="Shape 1043" o:spid="_x0000_s1027" style="position:absolute;width:0;height:15380;visibility:visible;mso-wrap-style:square;v-text-anchor:top" coordsize="0,15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" path="m,1538046l,,,1538046xe" fillcolor="#4d7ab1" stroked="f" strokeweight="0">
                  <v:stroke miterlimit="1" joinstyle="miter"/>
                  <v:path arrowok="t" textboxrect="0,0,0,1538046"/>
                </v:shape>
                <w10:wrap type="topAndBottom" anchorx="page" anchory="page"/>
              </v:group>
            </w:pict>
          </mc:Fallback>
        </mc:AlternateContent>
      </w:r>
    </w:p>
    <w:tbl>
      <w:tblPr>
        <w:tblStyle w:val="TableGrid"/>
        <w:tblW w:w="14343" w:type="dxa"/>
        <w:tblInd w:w="-190" w:type="dxa"/>
        <w:tblCellMar>
          <w:top w:w="23" w:type="dxa"/>
          <w:left w:w="80" w:type="dxa"/>
          <w:right w:w="58" w:type="dxa"/>
        </w:tblCellMar>
        <w:tblLook w:val="04A0" w:firstRow="1" w:lastRow="0" w:firstColumn="1" w:lastColumn="0" w:noHBand="0" w:noVBand="1"/>
      </w:tblPr>
      <w:tblGrid>
        <w:gridCol w:w="2332"/>
        <w:gridCol w:w="1977"/>
        <w:gridCol w:w="2056"/>
        <w:gridCol w:w="2332"/>
        <w:gridCol w:w="2716"/>
        <w:gridCol w:w="2930"/>
      </w:tblGrid>
      <w:tr w:rsidR="00413EB0" w14:paraId="37430157" w14:textId="77777777" w:rsidTr="006247DF">
        <w:trPr>
          <w:trHeight w:val="340"/>
        </w:trPr>
        <w:tc>
          <w:tcPr>
            <w:tcW w:w="14343" w:type="dxa"/>
            <w:gridSpan w:val="6"/>
            <w:tcBorders>
              <w:top w:val="single" w:sz="2" w:space="0" w:color="181717"/>
              <w:left w:val="single" w:sz="2" w:space="0" w:color="181717"/>
              <w:bottom w:val="single" w:sz="2" w:space="0" w:color="181717"/>
              <w:right w:val="single" w:sz="2" w:space="0" w:color="181717"/>
            </w:tcBorders>
            <w:shd w:val="clear" w:color="auto" w:fill="526292"/>
          </w:tcPr>
          <w:p w14:paraId="10A579EC" w14:textId="77777777" w:rsidR="00413EB0" w:rsidRDefault="00413EB0" w:rsidP="006247DF">
            <w:r>
              <w:rPr>
                <w:rFonts w:ascii="Calibri" w:eastAsia="Calibri" w:hAnsi="Calibri" w:cs="Calibri"/>
                <w:color w:val="FFFEFD"/>
                <w:sz w:val="24"/>
              </w:rPr>
              <w:lastRenderedPageBreak/>
              <w:t>1.3 Designação do pessoal-chave de segurança operacional</w:t>
            </w:r>
          </w:p>
        </w:tc>
      </w:tr>
      <w:tr w:rsidR="00413EB0" w14:paraId="436251B4"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20973FB3" w14:textId="77777777" w:rsidR="00413EB0" w:rsidRDefault="00413EB0" w:rsidP="006247DF">
            <w:pPr>
              <w:ind w:right="22"/>
              <w:jc w:val="center"/>
            </w:pPr>
            <w:r>
              <w:rPr>
                <w:rFonts w:ascii="Calibri" w:eastAsia="Calibri" w:hAnsi="Calibri" w:cs="Calibri"/>
                <w:color w:val="181717"/>
              </w:rPr>
              <w:t>Questão</w:t>
            </w:r>
          </w:p>
        </w:tc>
        <w:tc>
          <w:tcPr>
            <w:tcW w:w="1977" w:type="dxa"/>
            <w:tcBorders>
              <w:top w:val="single" w:sz="2" w:space="0" w:color="181717"/>
              <w:left w:val="single" w:sz="2" w:space="0" w:color="000000"/>
              <w:bottom w:val="single" w:sz="2" w:space="0" w:color="181717"/>
              <w:right w:val="single" w:sz="2" w:space="0" w:color="000000"/>
            </w:tcBorders>
            <w:shd w:val="clear" w:color="auto" w:fill="E7E6E6"/>
          </w:tcPr>
          <w:p w14:paraId="65736861" w14:textId="77777777" w:rsidR="00413EB0" w:rsidRDefault="00413EB0" w:rsidP="006247DF">
            <w:pPr>
              <w:ind w:left="502" w:right="523"/>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056" w:type="dxa"/>
            <w:tcBorders>
              <w:top w:val="single" w:sz="2" w:space="0" w:color="181717"/>
              <w:left w:val="single" w:sz="2" w:space="0" w:color="000000"/>
              <w:bottom w:val="single" w:sz="2" w:space="0" w:color="181717"/>
              <w:right w:val="single" w:sz="2" w:space="0" w:color="000000"/>
            </w:tcBorders>
            <w:shd w:val="clear" w:color="auto" w:fill="E7E6E6"/>
          </w:tcPr>
          <w:p w14:paraId="17782D7A" w14:textId="77777777" w:rsidR="00413EB0" w:rsidRDefault="00413EB0" w:rsidP="006247DF">
            <w:pPr>
              <w:ind w:left="456" w:right="478"/>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78756BCC" w14:textId="77777777" w:rsidR="00413EB0" w:rsidRDefault="00413EB0" w:rsidP="006247DF">
            <w:pPr>
              <w:ind w:left="524" w:right="545"/>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4BB56014" w14:textId="77777777" w:rsidR="00413EB0" w:rsidRDefault="00413EB0" w:rsidP="006247DF">
            <w:pPr>
              <w:ind w:left="952" w:right="974"/>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930"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0833B98F" w14:textId="77777777" w:rsidR="00413EB0" w:rsidRDefault="00413EB0" w:rsidP="006247DF">
            <w:pPr>
              <w:ind w:right="22"/>
              <w:jc w:val="center"/>
            </w:pPr>
            <w:r>
              <w:rPr>
                <w:rFonts w:ascii="Calibri" w:eastAsia="Calibri" w:hAnsi="Calibri" w:cs="Calibri"/>
                <w:color w:val="181717"/>
              </w:rPr>
              <w:t>Evidências</w:t>
            </w:r>
          </w:p>
        </w:tc>
      </w:tr>
      <w:tr w:rsidR="00413EB0" w14:paraId="46488625" w14:textId="77777777" w:rsidTr="006247DF">
        <w:trPr>
          <w:trHeight w:val="3103"/>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2DE54D6B" w14:textId="77777777" w:rsidR="00413EB0" w:rsidRDefault="00413EB0" w:rsidP="006247DF">
            <w:pPr>
              <w:ind w:right="169"/>
            </w:pPr>
            <w:r>
              <w:rPr>
                <w:rFonts w:ascii="Calibri" w:eastAsia="Calibri" w:hAnsi="Calibri" w:cs="Calibri"/>
                <w:color w:val="FFFEFD"/>
                <w:sz w:val="18"/>
              </w:rPr>
              <w:t>1.3.1 O provedor de serviços deve nomear um gestor de segurança responsável pela implementação e manutenção do SGSO.</w:t>
            </w:r>
          </w:p>
        </w:tc>
        <w:tc>
          <w:tcPr>
            <w:tcW w:w="1977" w:type="dxa"/>
            <w:tcBorders>
              <w:top w:val="single" w:sz="2" w:space="0" w:color="181717"/>
              <w:left w:val="single" w:sz="2" w:space="0" w:color="181717"/>
              <w:bottom w:val="single" w:sz="2" w:space="0" w:color="181717"/>
              <w:right w:val="single" w:sz="2" w:space="0" w:color="181717"/>
            </w:tcBorders>
            <w:shd w:val="clear" w:color="auto" w:fill="526292"/>
          </w:tcPr>
          <w:p w14:paraId="50D7D258" w14:textId="77777777" w:rsidR="00413EB0" w:rsidRDefault="00413EB0" w:rsidP="006247DF">
            <w:r>
              <w:rPr>
                <w:rFonts w:ascii="Calibri" w:eastAsia="Calibri" w:hAnsi="Calibri" w:cs="Calibri"/>
                <w:color w:val="FFFEFD"/>
                <w:sz w:val="18"/>
              </w:rPr>
              <w:t>Há designação formal do gestor do SGSO.</w:t>
            </w:r>
          </w:p>
        </w:tc>
        <w:tc>
          <w:tcPr>
            <w:tcW w:w="2056" w:type="dxa"/>
            <w:tcBorders>
              <w:top w:val="single" w:sz="2" w:space="0" w:color="181717"/>
              <w:left w:val="single" w:sz="2" w:space="0" w:color="181717"/>
              <w:bottom w:val="single" w:sz="2" w:space="0" w:color="181717"/>
              <w:right w:val="single" w:sz="2" w:space="0" w:color="181717"/>
            </w:tcBorders>
            <w:shd w:val="clear" w:color="auto" w:fill="526292"/>
          </w:tcPr>
          <w:p w14:paraId="02AD56F5" w14:textId="77777777" w:rsidR="00413EB0" w:rsidRDefault="00413EB0" w:rsidP="006247DF">
            <w:r>
              <w:rPr>
                <w:rFonts w:ascii="Calibri" w:eastAsia="Calibri" w:hAnsi="Calibri" w:cs="Calibri"/>
                <w:color w:val="FFFEFD"/>
                <w:sz w:val="18"/>
              </w:rPr>
              <w:t>Estão descritas as competências necessárias para o exercício da função do gestor de segurança?</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4EEDB870" w14:textId="77777777" w:rsidR="00413EB0" w:rsidRDefault="00413EB0" w:rsidP="006247DF">
            <w:pPr>
              <w:spacing w:line="236" w:lineRule="auto"/>
              <w:ind w:right="219"/>
            </w:pPr>
            <w:r>
              <w:rPr>
                <w:rFonts w:ascii="Calibri" w:eastAsia="Calibri" w:hAnsi="Calibri" w:cs="Calibri"/>
                <w:color w:val="FFFEFD"/>
                <w:sz w:val="18"/>
              </w:rPr>
              <w:t xml:space="preserve">O gestor possui as competências ao exercício da função e tem acesso aos recursos necessários para gerenciar o SGSO. O gestor de SGSO implementa e mantém o SGSO. </w:t>
            </w:r>
          </w:p>
          <w:p w14:paraId="10C98CD1" w14:textId="77777777" w:rsidR="00413EB0" w:rsidRDefault="00413EB0" w:rsidP="006247DF">
            <w:pPr>
              <w:ind w:right="159"/>
            </w:pPr>
            <w:r>
              <w:rPr>
                <w:rFonts w:ascii="Calibri" w:eastAsia="Calibri" w:hAnsi="Calibri" w:cs="Calibri"/>
                <w:color w:val="FFFEFD"/>
                <w:sz w:val="18"/>
              </w:rPr>
              <w:t>O gestor de SGSO comunica o gestor responsável e encaminha questões de segurança, quando apropriado.</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1F2BD62A" w14:textId="77777777" w:rsidR="00413EB0" w:rsidRDefault="00413EB0" w:rsidP="006247DF">
            <w:pPr>
              <w:ind w:right="63"/>
            </w:pPr>
            <w:r>
              <w:rPr>
                <w:rFonts w:ascii="Calibri" w:eastAsia="Calibri" w:hAnsi="Calibri" w:cs="Calibri"/>
                <w:color w:val="FFFEFD"/>
                <w:sz w:val="18"/>
              </w:rPr>
              <w:t>O gestor de SGSO é competente para gerenciar o SGSO e identifica melhorias em tempo hábil. Existe uma estreita relação de trabalho com o gestor responsável. O gestor de SGSO assessora o gestor responsável em assuntos atinentes à segurança operacional, fornecendo subsídios para a tomada de decisões.</w:t>
            </w:r>
          </w:p>
        </w:tc>
        <w:tc>
          <w:tcPr>
            <w:tcW w:w="2930" w:type="dxa"/>
            <w:tcBorders>
              <w:top w:val="single" w:sz="2" w:space="0" w:color="181717"/>
              <w:left w:val="single" w:sz="2" w:space="0" w:color="181717"/>
              <w:bottom w:val="single" w:sz="2" w:space="0" w:color="181717"/>
              <w:right w:val="single" w:sz="2" w:space="0" w:color="181717"/>
            </w:tcBorders>
            <w:shd w:val="clear" w:color="auto" w:fill="526292"/>
          </w:tcPr>
          <w:p w14:paraId="6FC3D17C" w14:textId="77777777" w:rsidR="00413EB0" w:rsidRDefault="00413EB0" w:rsidP="006247DF">
            <w:pPr>
              <w:spacing w:after="160"/>
            </w:pPr>
          </w:p>
        </w:tc>
      </w:tr>
      <w:tr w:rsidR="00413EB0" w14:paraId="03FF72FB" w14:textId="77777777" w:rsidTr="006247DF">
        <w:trPr>
          <w:trHeight w:val="1920"/>
        </w:trPr>
        <w:tc>
          <w:tcPr>
            <w:tcW w:w="14343" w:type="dxa"/>
            <w:gridSpan w:val="6"/>
            <w:tcBorders>
              <w:top w:val="single" w:sz="2" w:space="0" w:color="181717"/>
              <w:left w:val="single" w:sz="2" w:space="0" w:color="181717"/>
              <w:bottom w:val="single" w:sz="2" w:space="0" w:color="181717"/>
              <w:right w:val="single" w:sz="2" w:space="0" w:color="181717"/>
            </w:tcBorders>
          </w:tcPr>
          <w:p w14:paraId="31500D64" w14:textId="77777777" w:rsidR="00CA4ABF" w:rsidRDefault="00CA4ABF" w:rsidP="006247DF">
            <w:pPr>
              <w:spacing w:line="264" w:lineRule="auto"/>
              <w:ind w:right="2492"/>
              <w:rPr>
                <w:rFonts w:ascii="Calibri" w:eastAsia="Calibri" w:hAnsi="Calibri" w:cs="Calibri"/>
                <w:b/>
                <w:bCs/>
                <w:color w:val="181717"/>
                <w:sz w:val="20"/>
              </w:rPr>
            </w:pPr>
            <w:r w:rsidRPr="00645476">
              <w:rPr>
                <w:rFonts w:ascii="Calibri" w:eastAsia="Calibri" w:hAnsi="Calibri" w:cs="Calibri"/>
                <w:b/>
                <w:bCs/>
                <w:color w:val="181717"/>
                <w:sz w:val="20"/>
              </w:rPr>
              <w:t>Como e o que avaliar?</w:t>
            </w:r>
          </w:p>
          <w:p w14:paraId="4FE07B49" w14:textId="713C4C82" w:rsidR="00413EB0" w:rsidRDefault="00413EB0" w:rsidP="006247DF">
            <w:pPr>
              <w:spacing w:line="264" w:lineRule="auto"/>
              <w:ind w:right="2492"/>
            </w:pPr>
            <w:r>
              <w:rPr>
                <w:rFonts w:ascii="Calibri" w:eastAsia="Calibri" w:hAnsi="Calibri" w:cs="Calibri"/>
                <w:color w:val="181717"/>
                <w:sz w:val="20"/>
              </w:rPr>
              <w:t>Verifique no MGSO os critérios para seleção do gestor de SGSO definidos pelo operador e verifique se o gestor está devidamente qualificado. Avalie o papel do gerente de segurança no contexto organizacional, incluindo credibilidade e status.</w:t>
            </w:r>
          </w:p>
          <w:p w14:paraId="71E67456" w14:textId="77777777" w:rsidR="00413EB0" w:rsidRDefault="00413EB0" w:rsidP="006247DF">
            <w:pPr>
              <w:spacing w:after="5"/>
            </w:pPr>
            <w:r>
              <w:rPr>
                <w:rFonts w:ascii="Calibri" w:eastAsia="Calibri" w:hAnsi="Calibri" w:cs="Calibri"/>
                <w:color w:val="181717"/>
                <w:sz w:val="20"/>
              </w:rPr>
              <w:t xml:space="preserve">Avalie evidência de que o gestor de SGSO mantém a competência requerida para o cargo. </w:t>
            </w:r>
          </w:p>
          <w:p w14:paraId="3109F8C3" w14:textId="77777777" w:rsidR="00413EB0" w:rsidRDefault="00413EB0" w:rsidP="006247DF">
            <w:pPr>
              <w:spacing w:after="5"/>
            </w:pPr>
            <w:r>
              <w:rPr>
                <w:rFonts w:ascii="Calibri" w:eastAsia="Calibri" w:hAnsi="Calibri" w:cs="Calibri"/>
                <w:color w:val="181717"/>
                <w:sz w:val="20"/>
              </w:rPr>
              <w:t xml:space="preserve">Verifique se o gestor de SGSO tem acesso a informações de segurança da organização. </w:t>
            </w:r>
          </w:p>
          <w:p w14:paraId="66990B82" w14:textId="77777777" w:rsidR="00413EB0" w:rsidRDefault="00413EB0" w:rsidP="006247DF">
            <w:pPr>
              <w:spacing w:after="5"/>
            </w:pPr>
            <w:r>
              <w:rPr>
                <w:rFonts w:ascii="Calibri" w:eastAsia="Calibri" w:hAnsi="Calibri" w:cs="Calibri"/>
                <w:color w:val="181717"/>
                <w:sz w:val="20"/>
              </w:rPr>
              <w:t>Observe como o gestor de segurança se comunica e se relaciona com a equipe operacional e corpo gerencial.</w:t>
            </w:r>
          </w:p>
          <w:p w14:paraId="185B5CAF" w14:textId="77777777" w:rsidR="00413EB0" w:rsidRDefault="00413EB0" w:rsidP="006247DF">
            <w:pPr>
              <w:ind w:right="355"/>
            </w:pPr>
            <w:r>
              <w:rPr>
                <w:rFonts w:ascii="Calibri" w:eastAsia="Calibri" w:hAnsi="Calibri" w:cs="Calibri"/>
                <w:color w:val="181717"/>
                <w:sz w:val="20"/>
              </w:rPr>
              <w:t>Verifique se há recursos suficientes para atividades de SGSO, como investigação de segurança, análise, auditoria, participação em reuniões de segurança e promoção. Converse com o gestor responsável e gestor de SGSO para avaliar sua atuação no sistema.</w:t>
            </w:r>
          </w:p>
        </w:tc>
      </w:tr>
      <w:tr w:rsidR="00413EB0" w14:paraId="3AEE2F40" w14:textId="77777777" w:rsidTr="006247DF">
        <w:trPr>
          <w:trHeight w:val="2088"/>
        </w:trPr>
        <w:tc>
          <w:tcPr>
            <w:tcW w:w="14343" w:type="dxa"/>
            <w:gridSpan w:val="6"/>
            <w:tcBorders>
              <w:top w:val="single" w:sz="2" w:space="0" w:color="181717"/>
              <w:left w:val="single" w:sz="2" w:space="0" w:color="181717"/>
              <w:bottom w:val="single" w:sz="2" w:space="0" w:color="181717"/>
              <w:right w:val="single" w:sz="2" w:space="0" w:color="181717"/>
            </w:tcBorders>
          </w:tcPr>
          <w:p w14:paraId="79EAACA5" w14:textId="77777777" w:rsidR="00413EB0" w:rsidRPr="008F525B" w:rsidRDefault="00413EB0" w:rsidP="006247DF">
            <w:pPr>
              <w:rPr>
                <w:b/>
                <w:bCs/>
              </w:rPr>
            </w:pPr>
            <w:r w:rsidRPr="008F525B">
              <w:rPr>
                <w:rFonts w:ascii="Calibri" w:eastAsia="Calibri" w:hAnsi="Calibri" w:cs="Calibri"/>
                <w:b/>
                <w:bCs/>
                <w:color w:val="181717"/>
                <w:sz w:val="20"/>
              </w:rPr>
              <w:t>Observações:</w:t>
            </w:r>
          </w:p>
        </w:tc>
      </w:tr>
    </w:tbl>
    <w:p w14:paraId="5E978716" w14:textId="55AC4C4C" w:rsidR="005B70B8" w:rsidRDefault="005B70B8" w:rsidP="005B70B8"/>
    <w:p w14:paraId="4DF7EC41" w14:textId="77777777" w:rsidR="005B70B8" w:rsidRDefault="005B70B8">
      <w:r>
        <w:br w:type="page"/>
      </w:r>
    </w:p>
    <w:tbl>
      <w:tblPr>
        <w:tblStyle w:val="TableGrid"/>
        <w:tblW w:w="14341" w:type="dxa"/>
        <w:tblInd w:w="-190" w:type="dxa"/>
        <w:tblCellMar>
          <w:top w:w="23" w:type="dxa"/>
          <w:left w:w="80" w:type="dxa"/>
          <w:right w:w="43" w:type="dxa"/>
        </w:tblCellMar>
        <w:tblLook w:val="04A0" w:firstRow="1" w:lastRow="0" w:firstColumn="1" w:lastColumn="0" w:noHBand="0" w:noVBand="1"/>
      </w:tblPr>
      <w:tblGrid>
        <w:gridCol w:w="2332"/>
        <w:gridCol w:w="2332"/>
        <w:gridCol w:w="2332"/>
        <w:gridCol w:w="2332"/>
        <w:gridCol w:w="2333"/>
        <w:gridCol w:w="2680"/>
      </w:tblGrid>
      <w:tr w:rsidR="00413EB0" w14:paraId="3279C98F" w14:textId="77777777" w:rsidTr="006247DF">
        <w:trPr>
          <w:trHeight w:val="340"/>
        </w:trPr>
        <w:tc>
          <w:tcPr>
            <w:tcW w:w="14341" w:type="dxa"/>
            <w:gridSpan w:val="6"/>
            <w:tcBorders>
              <w:top w:val="single" w:sz="2" w:space="0" w:color="181717"/>
              <w:left w:val="single" w:sz="2" w:space="0" w:color="181717"/>
              <w:bottom w:val="single" w:sz="2" w:space="0" w:color="181717"/>
              <w:right w:val="single" w:sz="2" w:space="0" w:color="181717"/>
            </w:tcBorders>
            <w:shd w:val="clear" w:color="auto" w:fill="526292"/>
          </w:tcPr>
          <w:p w14:paraId="762632DA" w14:textId="77777777" w:rsidR="00413EB0" w:rsidRDefault="00413EB0" w:rsidP="006247DF">
            <w:r>
              <w:rPr>
                <w:rFonts w:ascii="Calibri" w:eastAsia="Calibri" w:hAnsi="Calibri" w:cs="Calibri"/>
                <w:color w:val="FFFEFD"/>
                <w:sz w:val="24"/>
              </w:rPr>
              <w:lastRenderedPageBreak/>
              <w:t>1.3 Designação do pessoal-chave de segurança operacional</w:t>
            </w:r>
          </w:p>
        </w:tc>
      </w:tr>
      <w:tr w:rsidR="00413EB0" w14:paraId="47312F14"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0536503D" w14:textId="77777777" w:rsidR="00413EB0" w:rsidRDefault="00413EB0" w:rsidP="006247DF">
            <w:pPr>
              <w:ind w:right="37"/>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0FB0ED1C" w14:textId="77777777" w:rsidR="00413EB0" w:rsidRDefault="00413EB0" w:rsidP="006247DF">
            <w:pPr>
              <w:ind w:left="679" w:right="716"/>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11850073" w14:textId="77777777" w:rsidR="00413EB0" w:rsidRDefault="00413EB0" w:rsidP="006247DF">
            <w:pPr>
              <w:ind w:left="594" w:right="631"/>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366EF4E0" w14:textId="77777777" w:rsidR="00413EB0" w:rsidRDefault="00413EB0" w:rsidP="006247DF">
            <w:pPr>
              <w:ind w:left="524" w:right="561"/>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3" w:type="dxa"/>
            <w:tcBorders>
              <w:top w:val="single" w:sz="2" w:space="0" w:color="181717"/>
              <w:left w:val="single" w:sz="2" w:space="0" w:color="000000"/>
              <w:bottom w:val="single" w:sz="2" w:space="0" w:color="181717"/>
              <w:right w:val="single" w:sz="2" w:space="0" w:color="000000"/>
            </w:tcBorders>
            <w:shd w:val="clear" w:color="auto" w:fill="E7E6E6"/>
          </w:tcPr>
          <w:p w14:paraId="59B4F896" w14:textId="77777777" w:rsidR="00413EB0" w:rsidRDefault="00413EB0" w:rsidP="006247DF">
            <w:pPr>
              <w:ind w:left="761" w:right="798"/>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680"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0EB169B6" w14:textId="77777777" w:rsidR="00413EB0" w:rsidRDefault="00413EB0" w:rsidP="006247DF">
            <w:pPr>
              <w:ind w:right="37"/>
              <w:jc w:val="center"/>
            </w:pPr>
            <w:r>
              <w:rPr>
                <w:rFonts w:ascii="Calibri" w:eastAsia="Calibri" w:hAnsi="Calibri" w:cs="Calibri"/>
                <w:color w:val="181717"/>
              </w:rPr>
              <w:t>Evidências</w:t>
            </w:r>
          </w:p>
        </w:tc>
      </w:tr>
      <w:tr w:rsidR="00413EB0" w14:paraId="7EE13307" w14:textId="77777777" w:rsidTr="006247DF">
        <w:trPr>
          <w:trHeight w:val="2887"/>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44E7E270" w14:textId="77777777" w:rsidR="00413EB0" w:rsidRDefault="00413EB0" w:rsidP="006247DF">
            <w:pPr>
              <w:ind w:right="45"/>
            </w:pPr>
            <w:r>
              <w:rPr>
                <w:rFonts w:ascii="Calibri" w:eastAsia="Calibri" w:hAnsi="Calibri" w:cs="Calibri"/>
                <w:color w:val="FFFEFD"/>
                <w:sz w:val="18"/>
              </w:rPr>
              <w:t>1.3.2 O provedor de serviço deve estabelecer comitês, fóruns ou comissões de segurança operacional, compostos pelos gestores das áreas relacionadas à segurança operacional da aviação civil.</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0EE6CA2B" w14:textId="77777777" w:rsidR="00413EB0" w:rsidRDefault="00413EB0" w:rsidP="006247DF">
            <w:r>
              <w:rPr>
                <w:rFonts w:ascii="Calibri" w:eastAsia="Calibri" w:hAnsi="Calibri" w:cs="Calibri"/>
                <w:color w:val="FFFEFD"/>
                <w:sz w:val="18"/>
              </w:rPr>
              <w:t>A organização estabeleceu comitês apropriados, que   incluem o gestor responsável e gestores das áreas relacionadas à segurança operacional, abordando assuntos pertinentes à segurança operacional.</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46E6812D" w14:textId="77777777" w:rsidR="00413EB0" w:rsidRDefault="00413EB0" w:rsidP="006247DF">
            <w:r>
              <w:rPr>
                <w:rFonts w:ascii="Calibri" w:eastAsia="Calibri" w:hAnsi="Calibri" w:cs="Calibri"/>
                <w:color w:val="FFFEFD"/>
                <w:sz w:val="18"/>
              </w:rPr>
              <w:t xml:space="preserve">A estrutura e a frequência das reuniões estabelecidas são adequadas ao contexto da organização.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13F685F9" w14:textId="77777777" w:rsidR="00413EB0" w:rsidRDefault="00413EB0" w:rsidP="006247DF">
            <w:pPr>
              <w:ind w:right="29"/>
            </w:pPr>
            <w:r>
              <w:rPr>
                <w:rFonts w:ascii="Calibri" w:eastAsia="Calibri" w:hAnsi="Calibri" w:cs="Calibri"/>
                <w:color w:val="FFFEFD"/>
                <w:sz w:val="18"/>
              </w:rPr>
              <w:t>Há evidências de que as reuniões são documentadas e ocorrem com a periodicidade, composição e pauta, em conformidade com o respectivo regimento interno. Os comitês de segurança monitoram o desempenho do SGSO, analisando se há recursos suficientes e se ações estão sendo executadas para o alcance dos objetivos e metas de segurança.</w:t>
            </w:r>
          </w:p>
        </w:tc>
        <w:tc>
          <w:tcPr>
            <w:tcW w:w="2333" w:type="dxa"/>
            <w:tcBorders>
              <w:top w:val="single" w:sz="2" w:space="0" w:color="181717"/>
              <w:left w:val="single" w:sz="2" w:space="0" w:color="181717"/>
              <w:bottom w:val="single" w:sz="2" w:space="0" w:color="181717"/>
              <w:right w:val="single" w:sz="2" w:space="0" w:color="181717"/>
            </w:tcBorders>
            <w:shd w:val="clear" w:color="auto" w:fill="526292"/>
          </w:tcPr>
          <w:p w14:paraId="737E6723" w14:textId="77777777" w:rsidR="00413EB0" w:rsidRDefault="00413EB0" w:rsidP="006247DF">
            <w:pPr>
              <w:ind w:right="138"/>
            </w:pPr>
            <w:r>
              <w:rPr>
                <w:rFonts w:ascii="Calibri" w:eastAsia="Calibri" w:hAnsi="Calibri" w:cs="Calibri"/>
                <w:color w:val="FFFEFD"/>
                <w:sz w:val="18"/>
              </w:rPr>
              <w:t>Além dos membros internos, os comitês de segurança incluem as principais partes interessadas. Os resultados das reuniões são documentados e comunicados e quaisquer ações são acordadas e acompanhadas em tempo hábil. O desempenho de segurança e os objetivos são revisados conforme apropriado.</w:t>
            </w:r>
          </w:p>
        </w:tc>
        <w:tc>
          <w:tcPr>
            <w:tcW w:w="2680" w:type="dxa"/>
            <w:tcBorders>
              <w:top w:val="single" w:sz="2" w:space="0" w:color="181717"/>
              <w:left w:val="single" w:sz="2" w:space="0" w:color="181717"/>
              <w:bottom w:val="single" w:sz="2" w:space="0" w:color="181717"/>
              <w:right w:val="single" w:sz="2" w:space="0" w:color="181717"/>
            </w:tcBorders>
            <w:shd w:val="clear" w:color="auto" w:fill="526292"/>
          </w:tcPr>
          <w:p w14:paraId="5347A712" w14:textId="77777777" w:rsidR="00413EB0" w:rsidRDefault="00413EB0" w:rsidP="006247DF">
            <w:pPr>
              <w:spacing w:after="160"/>
            </w:pPr>
          </w:p>
        </w:tc>
      </w:tr>
      <w:tr w:rsidR="00413EB0" w14:paraId="48570EE4" w14:textId="77777777" w:rsidTr="006247DF">
        <w:trPr>
          <w:trHeight w:val="1652"/>
        </w:trPr>
        <w:tc>
          <w:tcPr>
            <w:tcW w:w="14341" w:type="dxa"/>
            <w:gridSpan w:val="6"/>
            <w:tcBorders>
              <w:top w:val="single" w:sz="2" w:space="0" w:color="181717"/>
              <w:left w:val="single" w:sz="2" w:space="0" w:color="181717"/>
              <w:bottom w:val="single" w:sz="2" w:space="0" w:color="181717"/>
              <w:right w:val="single" w:sz="2" w:space="0" w:color="181717"/>
            </w:tcBorders>
          </w:tcPr>
          <w:p w14:paraId="07994831" w14:textId="77777777" w:rsidR="00CA4ABF" w:rsidRPr="008F525B" w:rsidRDefault="00CA4ABF" w:rsidP="006247DF">
            <w:pPr>
              <w:spacing w:after="5"/>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357FECBC" w14:textId="1C627117" w:rsidR="00413EB0" w:rsidRDefault="00413EB0" w:rsidP="006247DF">
            <w:pPr>
              <w:spacing w:after="5"/>
            </w:pPr>
            <w:r>
              <w:rPr>
                <w:rFonts w:ascii="Calibri" w:eastAsia="Calibri" w:hAnsi="Calibri" w:cs="Calibri"/>
                <w:color w:val="181717"/>
                <w:sz w:val="20"/>
              </w:rPr>
              <w:t>Analise o regimento interno, ou outro documento de referência, relacionados ao comitê/fórum/comissão.</w:t>
            </w:r>
          </w:p>
          <w:p w14:paraId="07A9C0A4" w14:textId="77777777" w:rsidR="00413EB0" w:rsidRDefault="00413EB0" w:rsidP="006247DF">
            <w:pPr>
              <w:spacing w:after="5"/>
            </w:pPr>
            <w:r>
              <w:rPr>
                <w:rFonts w:ascii="Calibri" w:eastAsia="Calibri" w:hAnsi="Calibri" w:cs="Calibri"/>
                <w:color w:val="181717"/>
                <w:sz w:val="20"/>
              </w:rPr>
              <w:t xml:space="preserve">Verifique as evidências documentais de que as reuniões acontecem conforme descrito no regimento interno. </w:t>
            </w:r>
          </w:p>
          <w:p w14:paraId="16500CFA" w14:textId="77777777" w:rsidR="00413EB0" w:rsidRDefault="00413EB0" w:rsidP="006247DF">
            <w:pPr>
              <w:spacing w:after="5"/>
            </w:pPr>
            <w:r>
              <w:rPr>
                <w:rFonts w:ascii="Calibri" w:eastAsia="Calibri" w:hAnsi="Calibri" w:cs="Calibri"/>
                <w:color w:val="181717"/>
                <w:sz w:val="20"/>
              </w:rPr>
              <w:t>Avalie o registro de todas as reuniões realizadas, incluindo relatório dos assuntos tratados, ações e recomendações de segurança operacional definidas.</w:t>
            </w:r>
          </w:p>
          <w:p w14:paraId="180E8B8B" w14:textId="77777777" w:rsidR="00413EB0" w:rsidRDefault="00413EB0" w:rsidP="006247DF">
            <w:pPr>
              <w:spacing w:line="264" w:lineRule="auto"/>
              <w:ind w:right="1087"/>
            </w:pPr>
            <w:r>
              <w:rPr>
                <w:rFonts w:ascii="Calibri" w:eastAsia="Calibri" w:hAnsi="Calibri" w:cs="Calibri"/>
                <w:color w:val="181717"/>
                <w:sz w:val="20"/>
              </w:rPr>
              <w:t xml:space="preserve">Avalie a participação dos gestores nas reuniões. Verifique as atas das reuniões e converse com os gestores para avaliar o envolvimento nos temas discutidos. Verifique se os resultados das reuniões são comunicados à organização, conforme apropriado. </w:t>
            </w:r>
          </w:p>
          <w:p w14:paraId="010C1A3C" w14:textId="77777777" w:rsidR="00413EB0" w:rsidRDefault="00413EB0" w:rsidP="006247DF">
            <w:r>
              <w:rPr>
                <w:rFonts w:ascii="Calibri" w:eastAsia="Calibri" w:hAnsi="Calibri" w:cs="Calibri"/>
                <w:color w:val="181717"/>
                <w:sz w:val="20"/>
              </w:rPr>
              <w:t>Confira se os objetivos, riscos e o desempenho de segurança estão sendo revisados e discutidos em reuniões.</w:t>
            </w:r>
          </w:p>
        </w:tc>
      </w:tr>
      <w:tr w:rsidR="00413EB0" w14:paraId="7BB37609" w14:textId="77777777" w:rsidTr="006247DF">
        <w:trPr>
          <w:trHeight w:val="2133"/>
        </w:trPr>
        <w:tc>
          <w:tcPr>
            <w:tcW w:w="14341" w:type="dxa"/>
            <w:gridSpan w:val="6"/>
            <w:tcBorders>
              <w:top w:val="single" w:sz="2" w:space="0" w:color="181717"/>
              <w:left w:val="single" w:sz="2" w:space="0" w:color="181717"/>
              <w:bottom w:val="single" w:sz="2" w:space="0" w:color="181717"/>
              <w:right w:val="single" w:sz="2" w:space="0" w:color="181717"/>
            </w:tcBorders>
          </w:tcPr>
          <w:p w14:paraId="4EE32947" w14:textId="77777777" w:rsidR="00413EB0" w:rsidRPr="008F525B" w:rsidRDefault="00413EB0" w:rsidP="006247DF">
            <w:pPr>
              <w:rPr>
                <w:b/>
                <w:bCs/>
              </w:rPr>
            </w:pPr>
            <w:r w:rsidRPr="008F525B">
              <w:rPr>
                <w:rFonts w:ascii="Calibri" w:eastAsia="Calibri" w:hAnsi="Calibri" w:cs="Calibri"/>
                <w:b/>
                <w:bCs/>
                <w:color w:val="181717"/>
                <w:sz w:val="20"/>
              </w:rPr>
              <w:t>Observações:</w:t>
            </w:r>
          </w:p>
        </w:tc>
      </w:tr>
    </w:tbl>
    <w:p w14:paraId="5781F5BD" w14:textId="77777777" w:rsidR="005B70B8" w:rsidRDefault="005B70B8" w:rsidP="005B70B8"/>
    <w:p w14:paraId="2EC43108" w14:textId="73CC1B3E" w:rsidR="00413EB0" w:rsidRDefault="005B70B8" w:rsidP="008F525B">
      <w:r>
        <w:br w:type="page"/>
      </w:r>
      <w:r w:rsidR="00413EB0">
        <w:rPr>
          <w:noProof/>
        </w:rPr>
        <mc:AlternateContent>
          <mc:Choice Requires="wpg">
            <w:drawing>
              <wp:anchor distT="0" distB="0" distL="114300" distR="114300" simplePos="0" relativeHeight="251744256" behindDoc="0" locked="0" layoutInCell="1" allowOverlap="1" wp14:anchorId="22ADF06A" wp14:editId="05ECE0D0">
                <wp:simplePos x="0" y="0"/>
                <wp:positionH relativeFrom="page">
                  <wp:posOffset>0</wp:posOffset>
                </wp:positionH>
                <wp:positionV relativeFrom="page">
                  <wp:posOffset>0</wp:posOffset>
                </wp:positionV>
                <wp:extent cx="1" cy="1538046"/>
                <wp:effectExtent l="0" t="0" r="0" b="0"/>
                <wp:wrapTopAndBottom/>
                <wp:docPr id="30597" name="Group 30597"/>
                <wp:cNvGraphicFramePr/>
                <a:graphic xmlns:a="http://schemas.openxmlformats.org/drawingml/2006/main">
                  <a:graphicData uri="http://schemas.microsoft.com/office/word/2010/wordprocessingGroup">
                    <wpg:wgp>
                      <wpg:cNvGrpSpPr/>
                      <wpg:grpSpPr>
                        <a:xfrm>
                          <a:off x="0" y="0"/>
                          <a:ext cx="1" cy="1538046"/>
                          <a:chOff x="0" y="0"/>
                          <a:chExt cx="1" cy="1538046"/>
                        </a:xfrm>
                      </wpg:grpSpPr>
                      <wps:wsp>
                        <wps:cNvPr id="1347" name="Shape 1347"/>
                        <wps:cNvSpPr/>
                        <wps:spPr>
                          <a:xfrm>
                            <a:off x="0" y="0"/>
                            <a:ext cx="0" cy="1538046"/>
                          </a:xfrm>
                          <a:custGeom>
                            <a:avLst/>
                            <a:gdLst/>
                            <a:ahLst/>
                            <a:cxnLst/>
                            <a:rect l="0" t="0" r="0" b="0"/>
                            <a:pathLst>
                              <a:path h="1538046">
                                <a:moveTo>
                                  <a:pt x="0" y="1538046"/>
                                </a:moveTo>
                                <a:lnTo>
                                  <a:pt x="0" y="0"/>
                                </a:lnTo>
                                <a:close/>
                              </a:path>
                            </a:pathLst>
                          </a:custGeom>
                          <a:ln w="0" cap="flat">
                            <a:miter lim="100000"/>
                          </a:ln>
                        </wps:spPr>
                        <wps:style>
                          <a:lnRef idx="0">
                            <a:srgbClr val="000000">
                              <a:alpha val="0"/>
                            </a:srgbClr>
                          </a:lnRef>
                          <a:fillRef idx="1">
                            <a:srgbClr val="4D7AB1"/>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00B04FB6" id="Group 30597" o:spid="_x0000_s1026" style="position:absolute;margin-left:0;margin-top:0;width:0;height:121.1pt;z-index:251744256;mso-position-horizontal-relative:page;mso-position-vertical-relative:page" coordsize="0,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">
                <v:shape id="Shape 1347" o:spid="_x0000_s1027" style="position:absolute;width:0;height:15380;visibility:visible;mso-wrap-style:square;v-text-anchor:top" coordsize="0,15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" path="m,1538046l,,,1538046xe" fillcolor="#4d7ab1" stroked="f" strokeweight="0">
                  <v:stroke miterlimit="1" joinstyle="miter"/>
                  <v:path arrowok="t" textboxrect="0,0,0,1538046"/>
                </v:shape>
                <w10:wrap type="topAndBottom" anchorx="page" anchory="page"/>
              </v:group>
            </w:pict>
          </mc:Fallback>
        </mc:AlternateContent>
      </w:r>
    </w:p>
    <w:tbl>
      <w:tblPr>
        <w:tblStyle w:val="TableGrid"/>
        <w:tblW w:w="14221" w:type="dxa"/>
        <w:tblInd w:w="-190" w:type="dxa"/>
        <w:tblCellMar>
          <w:top w:w="23" w:type="dxa"/>
          <w:left w:w="80" w:type="dxa"/>
          <w:right w:w="64" w:type="dxa"/>
        </w:tblCellMar>
        <w:tblLook w:val="04A0" w:firstRow="1" w:lastRow="0" w:firstColumn="1" w:lastColumn="0" w:noHBand="0" w:noVBand="1"/>
      </w:tblPr>
      <w:tblGrid>
        <w:gridCol w:w="2332"/>
        <w:gridCol w:w="2332"/>
        <w:gridCol w:w="2332"/>
        <w:gridCol w:w="2332"/>
        <w:gridCol w:w="2716"/>
        <w:gridCol w:w="2177"/>
      </w:tblGrid>
      <w:tr w:rsidR="00413EB0" w14:paraId="0DBB3DF5" w14:textId="77777777" w:rsidTr="008F525B">
        <w:trPr>
          <w:trHeight w:val="340"/>
        </w:trPr>
        <w:tc>
          <w:tcPr>
            <w:tcW w:w="9328" w:type="dxa"/>
            <w:gridSpan w:val="4"/>
            <w:tcBorders>
              <w:top w:val="single" w:sz="2" w:space="0" w:color="181717"/>
              <w:left w:val="single" w:sz="2" w:space="0" w:color="181717"/>
              <w:bottom w:val="single" w:sz="2" w:space="0" w:color="181717"/>
              <w:right w:val="nil"/>
            </w:tcBorders>
            <w:shd w:val="clear" w:color="auto" w:fill="526292"/>
          </w:tcPr>
          <w:p w14:paraId="3799B9D4" w14:textId="77777777" w:rsidR="00413EB0" w:rsidRDefault="00413EB0" w:rsidP="006247DF">
            <w:r>
              <w:rPr>
                <w:rFonts w:ascii="Calibri" w:eastAsia="Calibri" w:hAnsi="Calibri" w:cs="Calibri"/>
                <w:color w:val="FFFEFD"/>
                <w:sz w:val="24"/>
              </w:rPr>
              <w:lastRenderedPageBreak/>
              <w:t>1.4 Coordenação do Plano de Resposta à Emergência</w:t>
            </w:r>
          </w:p>
        </w:tc>
        <w:tc>
          <w:tcPr>
            <w:tcW w:w="2716" w:type="dxa"/>
            <w:tcBorders>
              <w:top w:val="single" w:sz="2" w:space="0" w:color="181717"/>
              <w:left w:val="nil"/>
              <w:bottom w:val="single" w:sz="2" w:space="0" w:color="181717"/>
              <w:right w:val="nil"/>
            </w:tcBorders>
            <w:shd w:val="clear" w:color="auto" w:fill="526292"/>
          </w:tcPr>
          <w:p w14:paraId="1F7ABD27" w14:textId="77777777" w:rsidR="00413EB0" w:rsidRDefault="00413EB0" w:rsidP="006247DF">
            <w:pPr>
              <w:spacing w:after="160"/>
            </w:pPr>
          </w:p>
        </w:tc>
        <w:tc>
          <w:tcPr>
            <w:tcW w:w="2177" w:type="dxa"/>
            <w:tcBorders>
              <w:top w:val="single" w:sz="2" w:space="0" w:color="181717"/>
              <w:left w:val="nil"/>
              <w:bottom w:val="single" w:sz="2" w:space="0" w:color="181717"/>
              <w:right w:val="single" w:sz="2" w:space="0" w:color="181717"/>
            </w:tcBorders>
            <w:shd w:val="clear" w:color="auto" w:fill="526292"/>
          </w:tcPr>
          <w:p w14:paraId="42B7516B" w14:textId="77777777" w:rsidR="00413EB0" w:rsidRDefault="00413EB0" w:rsidP="006247DF">
            <w:pPr>
              <w:spacing w:after="160"/>
            </w:pPr>
          </w:p>
        </w:tc>
      </w:tr>
      <w:tr w:rsidR="00413EB0" w14:paraId="4B66AA81" w14:textId="77777777" w:rsidTr="008F525B">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63448970" w14:textId="77777777" w:rsidR="00413EB0" w:rsidRDefault="00413EB0" w:rsidP="006247DF">
            <w:pPr>
              <w:ind w:right="16"/>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575978AF" w14:textId="77777777" w:rsidR="00413EB0" w:rsidRDefault="00413EB0" w:rsidP="006247DF">
            <w:pPr>
              <w:ind w:left="679" w:right="696"/>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1E77BA1A" w14:textId="77777777" w:rsidR="00413EB0" w:rsidRDefault="00413EB0" w:rsidP="006247DF">
            <w:pPr>
              <w:ind w:left="594" w:right="610"/>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722B39D4" w14:textId="77777777" w:rsidR="00413EB0" w:rsidRDefault="00413EB0" w:rsidP="006247DF">
            <w:pPr>
              <w:ind w:left="524" w:right="540"/>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7F5677AB" w14:textId="77777777" w:rsidR="00413EB0" w:rsidRDefault="00413EB0" w:rsidP="006247DF">
            <w:pPr>
              <w:ind w:left="952" w:right="969"/>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77"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3339CC7D" w14:textId="77777777" w:rsidR="00413EB0" w:rsidRDefault="00413EB0" w:rsidP="006247DF">
            <w:pPr>
              <w:ind w:right="16"/>
              <w:jc w:val="center"/>
            </w:pPr>
            <w:r>
              <w:rPr>
                <w:rFonts w:ascii="Calibri" w:eastAsia="Calibri" w:hAnsi="Calibri" w:cs="Calibri"/>
                <w:color w:val="181717"/>
              </w:rPr>
              <w:t>Evidências</w:t>
            </w:r>
          </w:p>
        </w:tc>
      </w:tr>
      <w:tr w:rsidR="00413EB0" w14:paraId="3F582DF7" w14:textId="77777777" w:rsidTr="008F525B">
        <w:trPr>
          <w:trHeight w:val="2239"/>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3CA80190" w14:textId="77777777" w:rsidR="00413EB0" w:rsidRDefault="00413EB0" w:rsidP="006247DF">
            <w:pPr>
              <w:ind w:right="122"/>
            </w:pPr>
            <w:r>
              <w:rPr>
                <w:rFonts w:ascii="Calibri" w:eastAsia="Calibri" w:hAnsi="Calibri" w:cs="Calibri"/>
                <w:color w:val="FFFEFD"/>
                <w:sz w:val="18"/>
              </w:rPr>
              <w:t>1.4.1 O prestador de serviços deve estabelecer e manter um plano de resposta à emergência para acidentes e incidentes e outras emergências aeronáuticas.</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1450BDF8" w14:textId="77777777" w:rsidR="00413EB0" w:rsidRDefault="00413EB0" w:rsidP="006247DF">
            <w:r>
              <w:rPr>
                <w:rFonts w:ascii="Calibri" w:eastAsia="Calibri" w:hAnsi="Calibri" w:cs="Calibri"/>
                <w:color w:val="FFFEFD"/>
                <w:sz w:val="18"/>
              </w:rPr>
              <w:t>Um plano de resposta à emergência (PRE) apropriado foi desenvolvido e distribuído, definindo os procedimentos, papéis, responsabilidades e ações das várias organizações e pessoal-chave.</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78947F99" w14:textId="77777777" w:rsidR="00413EB0" w:rsidRDefault="00413EB0" w:rsidP="006247DF">
            <w:pPr>
              <w:spacing w:line="236" w:lineRule="auto"/>
              <w:ind w:right="626"/>
            </w:pPr>
            <w:r>
              <w:rPr>
                <w:rFonts w:ascii="Calibri" w:eastAsia="Calibri" w:hAnsi="Calibri" w:cs="Calibri"/>
                <w:color w:val="FFFEFD"/>
                <w:sz w:val="18"/>
              </w:rPr>
              <w:t xml:space="preserve">O plano de resposta à emergência é </w:t>
            </w:r>
          </w:p>
          <w:p w14:paraId="73F00CBC" w14:textId="77777777" w:rsidR="00413EB0" w:rsidRDefault="00413EB0" w:rsidP="006247DF">
            <w:r>
              <w:rPr>
                <w:rFonts w:ascii="Calibri" w:eastAsia="Calibri" w:hAnsi="Calibri" w:cs="Calibri"/>
                <w:color w:val="FFFEFD"/>
                <w:sz w:val="18"/>
              </w:rPr>
              <w:t>adequadamente coordenado com os planos de resposta à emergência das organizações com as quais a organização interage durante a prestação de seus produtos e serviços.</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5B2587C0" w14:textId="7BC3BC46" w:rsidR="00413EB0" w:rsidRDefault="00413EB0" w:rsidP="006247DF">
            <w:pPr>
              <w:ind w:right="10"/>
            </w:pPr>
            <w:r>
              <w:rPr>
                <w:rFonts w:ascii="Calibri" w:eastAsia="Calibri" w:hAnsi="Calibri" w:cs="Calibri"/>
                <w:color w:val="FFFEFD"/>
                <w:sz w:val="18"/>
              </w:rPr>
              <w:t>O plano de resposta à emergência é revisado e testado para garantir que esteja atualizado. O pessoal</w:t>
            </w:r>
            <w:r w:rsidR="00CA4ABF">
              <w:rPr>
                <w:rFonts w:ascii="Calibri" w:eastAsia="Calibri" w:hAnsi="Calibri" w:cs="Calibri"/>
                <w:color w:val="FFFEFD"/>
                <w:sz w:val="18"/>
              </w:rPr>
              <w:t xml:space="preserve"> </w:t>
            </w:r>
            <w:r>
              <w:rPr>
                <w:rFonts w:ascii="Calibri" w:eastAsia="Calibri" w:hAnsi="Calibri" w:cs="Calibri"/>
                <w:color w:val="FFFEFD"/>
                <w:sz w:val="18"/>
              </w:rPr>
              <w:t>chave tem acesso fácil às partes relevantes do plano em todos os momentos. Há evidências de coordenação com outras organizações, conforme apropriado.</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49D5A98A" w14:textId="77777777" w:rsidR="00413EB0" w:rsidRDefault="00413EB0" w:rsidP="006247DF">
            <w:pPr>
              <w:ind w:right="68"/>
            </w:pPr>
            <w:r>
              <w:rPr>
                <w:rFonts w:ascii="Calibri" w:eastAsia="Calibri" w:hAnsi="Calibri" w:cs="Calibri"/>
                <w:color w:val="FFFEFD"/>
                <w:sz w:val="18"/>
              </w:rPr>
              <w:t>Os resultados da análise e dos testes do plano de emergência são avaliados e contribuem na melhoria da sua eficácia.</w:t>
            </w:r>
          </w:p>
        </w:tc>
        <w:tc>
          <w:tcPr>
            <w:tcW w:w="2177" w:type="dxa"/>
            <w:tcBorders>
              <w:top w:val="single" w:sz="2" w:space="0" w:color="181717"/>
              <w:left w:val="single" w:sz="2" w:space="0" w:color="181717"/>
              <w:bottom w:val="single" w:sz="2" w:space="0" w:color="181717"/>
              <w:right w:val="single" w:sz="2" w:space="0" w:color="181717"/>
            </w:tcBorders>
            <w:shd w:val="clear" w:color="auto" w:fill="526292"/>
          </w:tcPr>
          <w:p w14:paraId="24D5F657" w14:textId="77777777" w:rsidR="00413EB0" w:rsidRDefault="00413EB0" w:rsidP="006247DF">
            <w:pPr>
              <w:spacing w:after="160"/>
            </w:pPr>
          </w:p>
        </w:tc>
      </w:tr>
      <w:tr w:rsidR="00413EB0" w14:paraId="27856111" w14:textId="77777777" w:rsidTr="008F525B">
        <w:trPr>
          <w:trHeight w:val="1383"/>
        </w:trPr>
        <w:tc>
          <w:tcPr>
            <w:tcW w:w="9328" w:type="dxa"/>
            <w:gridSpan w:val="4"/>
            <w:tcBorders>
              <w:top w:val="single" w:sz="2" w:space="0" w:color="181717"/>
              <w:left w:val="single" w:sz="2" w:space="0" w:color="181717"/>
              <w:bottom w:val="single" w:sz="2" w:space="0" w:color="181717"/>
              <w:right w:val="nil"/>
            </w:tcBorders>
          </w:tcPr>
          <w:p w14:paraId="7CFC728E" w14:textId="77777777" w:rsidR="00CA4ABF" w:rsidRPr="008F525B" w:rsidRDefault="00CA4ABF" w:rsidP="006247DF">
            <w:pPr>
              <w:spacing w:after="5"/>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37C04FF2" w14:textId="7B5B69F2" w:rsidR="00413EB0" w:rsidRDefault="00413EB0" w:rsidP="006247DF">
            <w:pPr>
              <w:spacing w:after="5"/>
            </w:pPr>
            <w:r>
              <w:rPr>
                <w:rFonts w:ascii="Calibri" w:eastAsia="Calibri" w:hAnsi="Calibri" w:cs="Calibri"/>
                <w:color w:val="181717"/>
                <w:sz w:val="20"/>
              </w:rPr>
              <w:t>Verifique a existência o plano de resposta à emergência.</w:t>
            </w:r>
          </w:p>
          <w:p w14:paraId="67C7C417" w14:textId="77777777" w:rsidR="00413EB0" w:rsidRDefault="00413EB0" w:rsidP="006247DF">
            <w:pPr>
              <w:spacing w:after="5"/>
            </w:pPr>
            <w:r>
              <w:rPr>
                <w:rFonts w:ascii="Calibri" w:eastAsia="Calibri" w:hAnsi="Calibri" w:cs="Calibri"/>
                <w:color w:val="181717"/>
                <w:sz w:val="20"/>
              </w:rPr>
              <w:t>Avalie como a coordenação com outras organizações é planejada.</w:t>
            </w:r>
          </w:p>
          <w:p w14:paraId="75BA83A3" w14:textId="77777777" w:rsidR="00413EB0" w:rsidRDefault="00413EB0" w:rsidP="006247DF">
            <w:pPr>
              <w:spacing w:after="5"/>
            </w:pPr>
            <w:r>
              <w:rPr>
                <w:rFonts w:ascii="Calibri" w:eastAsia="Calibri" w:hAnsi="Calibri" w:cs="Calibri"/>
                <w:color w:val="181717"/>
                <w:sz w:val="20"/>
              </w:rPr>
              <w:t>Verifique como o plano de resposta à emergência é distribuído e onde as cópias são mantidas.</w:t>
            </w:r>
          </w:p>
          <w:p w14:paraId="0F5909E4" w14:textId="77777777" w:rsidR="00413EB0" w:rsidRDefault="00413EB0" w:rsidP="006247DF">
            <w:pPr>
              <w:spacing w:after="5"/>
            </w:pPr>
            <w:r>
              <w:rPr>
                <w:rFonts w:ascii="Calibri" w:eastAsia="Calibri" w:hAnsi="Calibri" w:cs="Calibri"/>
                <w:color w:val="181717"/>
                <w:sz w:val="20"/>
              </w:rPr>
              <w:t>Converse com o pessoal-chave e verifique se eles têm acesso ao plano de resposta à emergência.</w:t>
            </w:r>
          </w:p>
          <w:p w14:paraId="65DD251A" w14:textId="77777777" w:rsidR="00413EB0" w:rsidRDefault="00413EB0" w:rsidP="006247DF">
            <w:r>
              <w:rPr>
                <w:rFonts w:ascii="Calibri" w:eastAsia="Calibri" w:hAnsi="Calibri" w:cs="Calibri"/>
                <w:color w:val="181717"/>
                <w:sz w:val="20"/>
              </w:rPr>
              <w:t>Verifique quando o plano foi revisado e testado pela última vez e quaisquer ações tomadas como resultado.</w:t>
            </w:r>
          </w:p>
        </w:tc>
        <w:tc>
          <w:tcPr>
            <w:tcW w:w="2716" w:type="dxa"/>
            <w:tcBorders>
              <w:top w:val="single" w:sz="2" w:space="0" w:color="181717"/>
              <w:left w:val="nil"/>
              <w:bottom w:val="single" w:sz="2" w:space="0" w:color="181717"/>
              <w:right w:val="nil"/>
            </w:tcBorders>
          </w:tcPr>
          <w:p w14:paraId="6FE535E7" w14:textId="77777777" w:rsidR="00413EB0" w:rsidRDefault="00413EB0" w:rsidP="006247DF">
            <w:pPr>
              <w:spacing w:after="160"/>
            </w:pPr>
          </w:p>
        </w:tc>
        <w:tc>
          <w:tcPr>
            <w:tcW w:w="2177" w:type="dxa"/>
            <w:tcBorders>
              <w:top w:val="single" w:sz="2" w:space="0" w:color="181717"/>
              <w:left w:val="nil"/>
              <w:bottom w:val="single" w:sz="2" w:space="0" w:color="181717"/>
              <w:right w:val="single" w:sz="2" w:space="0" w:color="181717"/>
            </w:tcBorders>
          </w:tcPr>
          <w:p w14:paraId="4751C87E" w14:textId="77777777" w:rsidR="00413EB0" w:rsidRDefault="00413EB0" w:rsidP="006247DF">
            <w:pPr>
              <w:spacing w:after="160"/>
            </w:pPr>
          </w:p>
        </w:tc>
      </w:tr>
      <w:tr w:rsidR="00413EB0" w14:paraId="15E39BDD" w14:textId="77777777" w:rsidTr="008F525B">
        <w:trPr>
          <w:trHeight w:val="2123"/>
        </w:trPr>
        <w:tc>
          <w:tcPr>
            <w:tcW w:w="14221" w:type="dxa"/>
            <w:gridSpan w:val="6"/>
            <w:tcBorders>
              <w:top w:val="single" w:sz="2" w:space="0" w:color="181717"/>
              <w:left w:val="single" w:sz="2" w:space="0" w:color="181717"/>
              <w:bottom w:val="single" w:sz="2" w:space="0" w:color="181717"/>
              <w:right w:val="single" w:sz="2" w:space="0" w:color="181717"/>
            </w:tcBorders>
          </w:tcPr>
          <w:p w14:paraId="42E9941B" w14:textId="77777777" w:rsidR="00413EB0" w:rsidRPr="008F525B" w:rsidRDefault="00413EB0" w:rsidP="006247DF">
            <w:pPr>
              <w:rPr>
                <w:b/>
                <w:bCs/>
              </w:rPr>
            </w:pPr>
            <w:r w:rsidRPr="008F525B">
              <w:rPr>
                <w:rFonts w:ascii="Calibri" w:eastAsia="Calibri" w:hAnsi="Calibri" w:cs="Calibri"/>
                <w:b/>
                <w:bCs/>
                <w:color w:val="181717"/>
                <w:sz w:val="20"/>
              </w:rPr>
              <w:t>Observações:</w:t>
            </w:r>
          </w:p>
        </w:tc>
      </w:tr>
    </w:tbl>
    <w:p w14:paraId="404EFD1C" w14:textId="5CC466A0" w:rsidR="005B70B8" w:rsidRDefault="005B70B8" w:rsidP="005B70B8"/>
    <w:p w14:paraId="75A1E08A" w14:textId="77777777" w:rsidR="005B70B8" w:rsidRDefault="005B70B8">
      <w:r>
        <w:br w:type="page"/>
      </w:r>
    </w:p>
    <w:tbl>
      <w:tblPr>
        <w:tblStyle w:val="TableGrid"/>
        <w:tblW w:w="14079" w:type="dxa"/>
        <w:tblInd w:w="-190" w:type="dxa"/>
        <w:tblCellMar>
          <w:top w:w="23" w:type="dxa"/>
          <w:left w:w="80" w:type="dxa"/>
          <w:right w:w="41" w:type="dxa"/>
        </w:tblCellMar>
        <w:tblLook w:val="04A0" w:firstRow="1" w:lastRow="0" w:firstColumn="1" w:lastColumn="0" w:noHBand="0" w:noVBand="1"/>
      </w:tblPr>
      <w:tblGrid>
        <w:gridCol w:w="2332"/>
        <w:gridCol w:w="2222"/>
        <w:gridCol w:w="2166"/>
        <w:gridCol w:w="2521"/>
        <w:gridCol w:w="2343"/>
        <w:gridCol w:w="2495"/>
      </w:tblGrid>
      <w:tr w:rsidR="00413EB0" w14:paraId="6C98CD53" w14:textId="77777777" w:rsidTr="008F525B">
        <w:trPr>
          <w:trHeight w:val="340"/>
        </w:trPr>
        <w:tc>
          <w:tcPr>
            <w:tcW w:w="11584" w:type="dxa"/>
            <w:gridSpan w:val="5"/>
            <w:tcBorders>
              <w:top w:val="single" w:sz="2" w:space="0" w:color="181717"/>
              <w:left w:val="single" w:sz="2" w:space="0" w:color="181717"/>
              <w:bottom w:val="single" w:sz="2" w:space="0" w:color="181717"/>
              <w:right w:val="nil"/>
            </w:tcBorders>
            <w:shd w:val="clear" w:color="auto" w:fill="526292"/>
          </w:tcPr>
          <w:p w14:paraId="28123254" w14:textId="77777777" w:rsidR="00413EB0" w:rsidRDefault="00413EB0" w:rsidP="006247DF">
            <w:r>
              <w:rPr>
                <w:rFonts w:ascii="Calibri" w:eastAsia="Calibri" w:hAnsi="Calibri" w:cs="Calibri"/>
                <w:color w:val="FFFEFD"/>
                <w:sz w:val="24"/>
              </w:rPr>
              <w:lastRenderedPageBreak/>
              <w:t>1.5 Documentação do SGSO</w:t>
            </w:r>
          </w:p>
        </w:tc>
        <w:tc>
          <w:tcPr>
            <w:tcW w:w="2495" w:type="dxa"/>
            <w:tcBorders>
              <w:top w:val="single" w:sz="2" w:space="0" w:color="181717"/>
              <w:left w:val="nil"/>
              <w:bottom w:val="single" w:sz="2" w:space="0" w:color="181717"/>
              <w:right w:val="single" w:sz="2" w:space="0" w:color="181717"/>
            </w:tcBorders>
            <w:shd w:val="clear" w:color="auto" w:fill="526292"/>
          </w:tcPr>
          <w:p w14:paraId="5D219688" w14:textId="77777777" w:rsidR="00413EB0" w:rsidRDefault="00413EB0" w:rsidP="006247DF">
            <w:pPr>
              <w:spacing w:after="160"/>
            </w:pPr>
          </w:p>
        </w:tc>
      </w:tr>
      <w:tr w:rsidR="00413EB0" w14:paraId="3F575DC7" w14:textId="77777777" w:rsidTr="008F525B">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3D09D4E6" w14:textId="77777777" w:rsidR="00413EB0" w:rsidRDefault="00413EB0" w:rsidP="006247DF">
            <w:pPr>
              <w:ind w:right="39"/>
              <w:jc w:val="center"/>
            </w:pPr>
            <w:r>
              <w:rPr>
                <w:rFonts w:ascii="Calibri" w:eastAsia="Calibri" w:hAnsi="Calibri" w:cs="Calibri"/>
                <w:color w:val="181717"/>
              </w:rPr>
              <w:t>Questão</w:t>
            </w:r>
          </w:p>
        </w:tc>
        <w:tc>
          <w:tcPr>
            <w:tcW w:w="2222" w:type="dxa"/>
            <w:tcBorders>
              <w:top w:val="single" w:sz="2" w:space="0" w:color="181717"/>
              <w:left w:val="single" w:sz="2" w:space="0" w:color="000000"/>
              <w:bottom w:val="single" w:sz="2" w:space="0" w:color="181717"/>
              <w:right w:val="single" w:sz="2" w:space="0" w:color="000000"/>
            </w:tcBorders>
            <w:shd w:val="clear" w:color="auto" w:fill="E7E6E6"/>
          </w:tcPr>
          <w:p w14:paraId="3D395D30" w14:textId="77777777" w:rsidR="00413EB0" w:rsidRDefault="00413EB0" w:rsidP="006247DF">
            <w:pPr>
              <w:ind w:left="625" w:right="664"/>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66" w:type="dxa"/>
            <w:tcBorders>
              <w:top w:val="single" w:sz="2" w:space="0" w:color="181717"/>
              <w:left w:val="single" w:sz="2" w:space="0" w:color="000000"/>
              <w:bottom w:val="single" w:sz="2" w:space="0" w:color="181717"/>
              <w:right w:val="single" w:sz="2" w:space="0" w:color="000000"/>
            </w:tcBorders>
            <w:shd w:val="clear" w:color="auto" w:fill="E7E6E6"/>
          </w:tcPr>
          <w:p w14:paraId="5CB8C7E9" w14:textId="77777777" w:rsidR="00413EB0" w:rsidRDefault="00413EB0" w:rsidP="006247DF">
            <w:pPr>
              <w:ind w:left="511" w:right="551"/>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521" w:type="dxa"/>
            <w:tcBorders>
              <w:top w:val="single" w:sz="2" w:space="0" w:color="181717"/>
              <w:left w:val="single" w:sz="2" w:space="0" w:color="000000"/>
              <w:bottom w:val="single" w:sz="2" w:space="0" w:color="181717"/>
              <w:right w:val="single" w:sz="2" w:space="0" w:color="000000"/>
            </w:tcBorders>
            <w:shd w:val="clear" w:color="auto" w:fill="E7E6E6"/>
          </w:tcPr>
          <w:p w14:paraId="37DA2ECE" w14:textId="77777777" w:rsidR="00413EB0" w:rsidRDefault="00413EB0" w:rsidP="006247DF">
            <w:pPr>
              <w:ind w:left="618" w:right="658"/>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43" w:type="dxa"/>
            <w:tcBorders>
              <w:top w:val="single" w:sz="2" w:space="0" w:color="181717"/>
              <w:left w:val="single" w:sz="2" w:space="0" w:color="000000"/>
              <w:bottom w:val="single" w:sz="2" w:space="0" w:color="181717"/>
              <w:right w:val="single" w:sz="2" w:space="0" w:color="000000"/>
            </w:tcBorders>
            <w:shd w:val="clear" w:color="auto" w:fill="E7E6E6"/>
          </w:tcPr>
          <w:p w14:paraId="484263A9" w14:textId="77777777" w:rsidR="00413EB0" w:rsidRDefault="00413EB0" w:rsidP="006247DF">
            <w:pPr>
              <w:ind w:left="766" w:right="805"/>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495"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35F62788" w14:textId="77777777" w:rsidR="00413EB0" w:rsidRDefault="00413EB0" w:rsidP="006247DF">
            <w:pPr>
              <w:ind w:right="39"/>
              <w:jc w:val="center"/>
            </w:pPr>
            <w:r>
              <w:rPr>
                <w:rFonts w:ascii="Calibri" w:eastAsia="Calibri" w:hAnsi="Calibri" w:cs="Calibri"/>
                <w:color w:val="181717"/>
              </w:rPr>
              <w:t>Evidências</w:t>
            </w:r>
          </w:p>
        </w:tc>
      </w:tr>
      <w:tr w:rsidR="00413EB0" w14:paraId="66872159" w14:textId="77777777" w:rsidTr="008F525B">
        <w:trPr>
          <w:trHeight w:val="3103"/>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15B57F2D" w14:textId="77777777" w:rsidR="00413EB0" w:rsidRDefault="00413EB0" w:rsidP="006247DF">
            <w:pPr>
              <w:spacing w:line="236" w:lineRule="auto"/>
            </w:pPr>
            <w:r>
              <w:rPr>
                <w:rFonts w:ascii="Calibri" w:eastAsia="Calibri" w:hAnsi="Calibri" w:cs="Calibri"/>
                <w:color w:val="FFFEFD"/>
                <w:sz w:val="18"/>
              </w:rPr>
              <w:t xml:space="preserve">1.5.1   O provedor de serviços deve desenvolver e manter um manual de SGSO que descreva: </w:t>
            </w:r>
          </w:p>
          <w:p w14:paraId="6EDC99B1" w14:textId="77777777" w:rsidR="00413EB0" w:rsidRDefault="00413EB0" w:rsidP="008F525B">
            <w:pPr>
              <w:numPr>
                <w:ilvl w:val="0"/>
                <w:numId w:val="33"/>
              </w:numPr>
              <w:spacing w:line="236" w:lineRule="auto"/>
            </w:pPr>
            <w:r>
              <w:rPr>
                <w:rFonts w:ascii="Calibri" w:eastAsia="Calibri" w:hAnsi="Calibri" w:cs="Calibri"/>
                <w:color w:val="FFFEFD"/>
                <w:sz w:val="18"/>
              </w:rPr>
              <w:t xml:space="preserve">política de segurança e objetivos </w:t>
            </w:r>
          </w:p>
          <w:p w14:paraId="20010BEC" w14:textId="77777777" w:rsidR="00413EB0" w:rsidRDefault="00413EB0" w:rsidP="008F525B">
            <w:pPr>
              <w:numPr>
                <w:ilvl w:val="0"/>
                <w:numId w:val="33"/>
              </w:numPr>
            </w:pPr>
            <w:r>
              <w:rPr>
                <w:rFonts w:ascii="Calibri" w:eastAsia="Calibri" w:hAnsi="Calibri" w:cs="Calibri"/>
                <w:color w:val="FFFEFD"/>
                <w:sz w:val="18"/>
              </w:rPr>
              <w:t xml:space="preserve">requisitos do SGSO </w:t>
            </w:r>
          </w:p>
          <w:p w14:paraId="63331082" w14:textId="77777777" w:rsidR="00413EB0" w:rsidRDefault="00413EB0" w:rsidP="008F525B">
            <w:pPr>
              <w:numPr>
                <w:ilvl w:val="0"/>
                <w:numId w:val="33"/>
              </w:numPr>
              <w:spacing w:line="236" w:lineRule="auto"/>
            </w:pPr>
            <w:r>
              <w:rPr>
                <w:rFonts w:ascii="Calibri" w:eastAsia="Calibri" w:hAnsi="Calibri" w:cs="Calibri"/>
                <w:color w:val="FFFEFD"/>
                <w:sz w:val="18"/>
              </w:rPr>
              <w:t xml:space="preserve">processos e procedimentos do SGSO </w:t>
            </w:r>
          </w:p>
          <w:p w14:paraId="390D38C6" w14:textId="77777777" w:rsidR="00413EB0" w:rsidRDefault="00413EB0" w:rsidP="008F525B">
            <w:pPr>
              <w:numPr>
                <w:ilvl w:val="0"/>
                <w:numId w:val="33"/>
              </w:numPr>
            </w:pPr>
            <w:proofErr w:type="spellStart"/>
            <w:r>
              <w:rPr>
                <w:rFonts w:ascii="Calibri" w:eastAsia="Calibri" w:hAnsi="Calibri" w:cs="Calibri"/>
                <w:color w:val="FFFEFD"/>
                <w:sz w:val="18"/>
              </w:rPr>
              <w:t>accountability</w:t>
            </w:r>
            <w:proofErr w:type="spellEnd"/>
            <w:r>
              <w:rPr>
                <w:rFonts w:ascii="Calibri" w:eastAsia="Calibri" w:hAnsi="Calibri" w:cs="Calibri"/>
                <w:color w:val="FFFEFD"/>
                <w:sz w:val="18"/>
              </w:rPr>
              <w:t>, responsabilidades e autoridades para processos e procedimentos do SGSO.</w:t>
            </w:r>
          </w:p>
        </w:tc>
        <w:tc>
          <w:tcPr>
            <w:tcW w:w="2222" w:type="dxa"/>
            <w:tcBorders>
              <w:top w:val="single" w:sz="2" w:space="0" w:color="181717"/>
              <w:left w:val="single" w:sz="2" w:space="0" w:color="181717"/>
              <w:bottom w:val="single" w:sz="2" w:space="0" w:color="181717"/>
              <w:right w:val="single" w:sz="2" w:space="0" w:color="181717"/>
            </w:tcBorders>
            <w:shd w:val="clear" w:color="auto" w:fill="526292"/>
          </w:tcPr>
          <w:p w14:paraId="4B47CCD6" w14:textId="77777777" w:rsidR="00413EB0" w:rsidRDefault="00413EB0" w:rsidP="006247DF">
            <w:pPr>
              <w:ind w:right="178"/>
            </w:pPr>
            <w:r>
              <w:rPr>
                <w:rFonts w:ascii="Calibri" w:eastAsia="Calibri" w:hAnsi="Calibri" w:cs="Calibri"/>
                <w:color w:val="FFFEFD"/>
                <w:sz w:val="18"/>
              </w:rPr>
              <w:t>A organização estabeleceu um manual de SGSO e estabeleceu um procedimento para sua distribuição, e revisão.</w:t>
            </w:r>
          </w:p>
        </w:tc>
        <w:tc>
          <w:tcPr>
            <w:tcW w:w="2166" w:type="dxa"/>
            <w:tcBorders>
              <w:top w:val="single" w:sz="2" w:space="0" w:color="181717"/>
              <w:left w:val="single" w:sz="2" w:space="0" w:color="181717"/>
              <w:bottom w:val="single" w:sz="2" w:space="0" w:color="181717"/>
              <w:right w:val="single" w:sz="2" w:space="0" w:color="181717"/>
            </w:tcBorders>
            <w:shd w:val="clear" w:color="auto" w:fill="526292"/>
          </w:tcPr>
          <w:p w14:paraId="1C89FD78" w14:textId="77777777" w:rsidR="00413EB0" w:rsidRDefault="00413EB0" w:rsidP="006247DF">
            <w:r>
              <w:rPr>
                <w:rFonts w:ascii="Calibri" w:eastAsia="Calibri" w:hAnsi="Calibri" w:cs="Calibri"/>
                <w:color w:val="FFFEFD"/>
                <w:sz w:val="18"/>
              </w:rPr>
              <w:t xml:space="preserve">Os procedimentos descritos no MGSO são compatíveis com a complexidade das operações. </w:t>
            </w:r>
          </w:p>
        </w:tc>
        <w:tc>
          <w:tcPr>
            <w:tcW w:w="2521" w:type="dxa"/>
            <w:tcBorders>
              <w:top w:val="single" w:sz="2" w:space="0" w:color="181717"/>
              <w:left w:val="single" w:sz="2" w:space="0" w:color="181717"/>
              <w:bottom w:val="single" w:sz="2" w:space="0" w:color="181717"/>
              <w:right w:val="single" w:sz="2" w:space="0" w:color="181717"/>
            </w:tcBorders>
            <w:shd w:val="clear" w:color="auto" w:fill="526292"/>
          </w:tcPr>
          <w:p w14:paraId="74CDA242" w14:textId="77777777" w:rsidR="00413EB0" w:rsidRDefault="00413EB0" w:rsidP="006247DF">
            <w:pPr>
              <w:spacing w:after="216" w:line="236" w:lineRule="auto"/>
              <w:ind w:right="299"/>
            </w:pPr>
            <w:r>
              <w:rPr>
                <w:rFonts w:ascii="Calibri" w:eastAsia="Calibri" w:hAnsi="Calibri" w:cs="Calibri"/>
                <w:color w:val="FFFEFD"/>
                <w:sz w:val="18"/>
              </w:rPr>
              <w:t xml:space="preserve">Os processos observados na organização para o gerenciamento da segurança são compatíveis com os descritos no MGSO. </w:t>
            </w:r>
          </w:p>
          <w:p w14:paraId="0FD6AAA0" w14:textId="77777777" w:rsidR="00413EB0" w:rsidRDefault="00413EB0" w:rsidP="006247DF">
            <w:pPr>
              <w:spacing w:after="216" w:line="236" w:lineRule="auto"/>
            </w:pPr>
            <w:r>
              <w:rPr>
                <w:rFonts w:ascii="Calibri" w:eastAsia="Calibri" w:hAnsi="Calibri" w:cs="Calibri"/>
                <w:color w:val="FFFEFD"/>
                <w:sz w:val="18"/>
              </w:rPr>
              <w:t xml:space="preserve">Alterações na documentação do SGSO são gerenciadas. </w:t>
            </w:r>
          </w:p>
          <w:p w14:paraId="395C7E4A" w14:textId="77777777" w:rsidR="00413EB0" w:rsidRDefault="00413EB0" w:rsidP="006247DF">
            <w:pPr>
              <w:ind w:right="90"/>
            </w:pPr>
            <w:r>
              <w:rPr>
                <w:rFonts w:ascii="Calibri" w:eastAsia="Calibri" w:hAnsi="Calibri" w:cs="Calibri"/>
                <w:color w:val="FFFEFD"/>
                <w:sz w:val="18"/>
              </w:rPr>
              <w:t>A equipe operacional e gestores têm acesso fácil, estão familiarizados e cumprem os procedimentos descritos no MGSO.</w:t>
            </w:r>
          </w:p>
        </w:tc>
        <w:tc>
          <w:tcPr>
            <w:tcW w:w="2343" w:type="dxa"/>
            <w:tcBorders>
              <w:top w:val="single" w:sz="2" w:space="0" w:color="181717"/>
              <w:left w:val="single" w:sz="2" w:space="0" w:color="181717"/>
              <w:bottom w:val="single" w:sz="2" w:space="0" w:color="181717"/>
              <w:right w:val="single" w:sz="2" w:space="0" w:color="181717"/>
            </w:tcBorders>
            <w:shd w:val="clear" w:color="auto" w:fill="526292"/>
          </w:tcPr>
          <w:p w14:paraId="2C659F45" w14:textId="77777777" w:rsidR="00413EB0" w:rsidRDefault="00413EB0" w:rsidP="006247DF">
            <w:pPr>
              <w:ind w:right="183"/>
            </w:pPr>
            <w:r>
              <w:rPr>
                <w:rFonts w:ascii="Calibri" w:eastAsia="Calibri" w:hAnsi="Calibri" w:cs="Calibri"/>
                <w:color w:val="FFFEFD"/>
                <w:sz w:val="18"/>
              </w:rPr>
              <w:t>A documentação do SGSO é revisada de forma proativa para sua melhoria.</w:t>
            </w:r>
          </w:p>
        </w:tc>
        <w:tc>
          <w:tcPr>
            <w:tcW w:w="2495" w:type="dxa"/>
            <w:tcBorders>
              <w:top w:val="single" w:sz="2" w:space="0" w:color="181717"/>
              <w:left w:val="single" w:sz="2" w:space="0" w:color="181717"/>
              <w:bottom w:val="single" w:sz="2" w:space="0" w:color="181717"/>
              <w:right w:val="single" w:sz="2" w:space="0" w:color="181717"/>
            </w:tcBorders>
            <w:shd w:val="clear" w:color="auto" w:fill="526292"/>
          </w:tcPr>
          <w:p w14:paraId="519BF15B" w14:textId="77777777" w:rsidR="00413EB0" w:rsidRDefault="00413EB0" w:rsidP="006247DF">
            <w:pPr>
              <w:spacing w:after="160"/>
            </w:pPr>
          </w:p>
        </w:tc>
      </w:tr>
      <w:tr w:rsidR="00413EB0" w14:paraId="530DBAC8" w14:textId="77777777" w:rsidTr="008F525B">
        <w:trPr>
          <w:trHeight w:val="1383"/>
        </w:trPr>
        <w:tc>
          <w:tcPr>
            <w:tcW w:w="11584" w:type="dxa"/>
            <w:gridSpan w:val="5"/>
            <w:tcBorders>
              <w:top w:val="single" w:sz="2" w:space="0" w:color="181717"/>
              <w:left w:val="single" w:sz="2" w:space="0" w:color="181717"/>
              <w:bottom w:val="single" w:sz="2" w:space="0" w:color="181717"/>
              <w:right w:val="nil"/>
            </w:tcBorders>
          </w:tcPr>
          <w:p w14:paraId="43DB9F2B" w14:textId="77777777" w:rsidR="005B70B8" w:rsidRDefault="005B70B8" w:rsidP="006247DF">
            <w:pPr>
              <w:spacing w:after="5"/>
              <w:rPr>
                <w:rFonts w:ascii="Calibri" w:eastAsia="Calibri" w:hAnsi="Calibri" w:cs="Calibri"/>
                <w:b/>
                <w:bCs/>
                <w:color w:val="181717"/>
                <w:sz w:val="20"/>
              </w:rPr>
            </w:pPr>
            <w:r w:rsidRPr="00645476">
              <w:rPr>
                <w:rFonts w:ascii="Calibri" w:eastAsia="Calibri" w:hAnsi="Calibri" w:cs="Calibri"/>
                <w:b/>
                <w:bCs/>
                <w:color w:val="181717"/>
                <w:sz w:val="20"/>
              </w:rPr>
              <w:t>Como e o que avaliar?</w:t>
            </w:r>
          </w:p>
          <w:p w14:paraId="03F63FF9" w14:textId="15B7B65C" w:rsidR="00413EB0" w:rsidRDefault="00413EB0" w:rsidP="006247DF">
            <w:pPr>
              <w:spacing w:after="5"/>
            </w:pPr>
            <w:r>
              <w:rPr>
                <w:rFonts w:ascii="Calibri" w:eastAsia="Calibri" w:hAnsi="Calibri" w:cs="Calibri"/>
                <w:color w:val="181717"/>
                <w:sz w:val="20"/>
              </w:rPr>
              <w:t>Verifique os procedimentos de documentação e alteração do SGSO.</w:t>
            </w:r>
          </w:p>
          <w:p w14:paraId="1900D4A7" w14:textId="77777777" w:rsidR="00413EB0" w:rsidRDefault="00413EB0" w:rsidP="006247DF">
            <w:pPr>
              <w:spacing w:after="5"/>
            </w:pPr>
            <w:r>
              <w:rPr>
                <w:rFonts w:ascii="Calibri" w:eastAsia="Calibri" w:hAnsi="Calibri" w:cs="Calibri"/>
                <w:color w:val="181717"/>
                <w:sz w:val="20"/>
              </w:rPr>
              <w:t>Confira referências cruzadas para outros documentos e procedimentos.</w:t>
            </w:r>
          </w:p>
          <w:p w14:paraId="4FEAD00D" w14:textId="77777777" w:rsidR="00413EB0" w:rsidRDefault="00413EB0" w:rsidP="006247DF">
            <w:pPr>
              <w:spacing w:after="5"/>
            </w:pPr>
            <w:r>
              <w:rPr>
                <w:rFonts w:ascii="Calibri" w:eastAsia="Calibri" w:hAnsi="Calibri" w:cs="Calibri"/>
                <w:color w:val="181717"/>
                <w:sz w:val="20"/>
              </w:rPr>
              <w:t>Verifique disponibilidade da documentação do SGSO para todos os funcionários.</w:t>
            </w:r>
          </w:p>
          <w:p w14:paraId="7E3C6433" w14:textId="77777777" w:rsidR="00413EB0" w:rsidRDefault="00413EB0" w:rsidP="006247DF">
            <w:pPr>
              <w:ind w:right="170"/>
            </w:pPr>
            <w:r>
              <w:rPr>
                <w:rFonts w:ascii="Calibri" w:eastAsia="Calibri" w:hAnsi="Calibri" w:cs="Calibri"/>
                <w:color w:val="181717"/>
                <w:sz w:val="20"/>
              </w:rPr>
              <w:t>Avalie se a equipe sabe onde encontrar documentação relacionada à segurança, incluindo procedimentos adequados à sua função. Questione sobre as revisões do MGSO e os motivos que levaram à revisão.</w:t>
            </w:r>
          </w:p>
        </w:tc>
        <w:tc>
          <w:tcPr>
            <w:tcW w:w="2495" w:type="dxa"/>
            <w:tcBorders>
              <w:top w:val="single" w:sz="2" w:space="0" w:color="181717"/>
              <w:left w:val="nil"/>
              <w:bottom w:val="single" w:sz="2" w:space="0" w:color="181717"/>
              <w:right w:val="single" w:sz="2" w:space="0" w:color="181717"/>
            </w:tcBorders>
          </w:tcPr>
          <w:p w14:paraId="6DDD04CA" w14:textId="77777777" w:rsidR="00413EB0" w:rsidRDefault="00413EB0" w:rsidP="006247DF">
            <w:pPr>
              <w:spacing w:after="160"/>
            </w:pPr>
          </w:p>
        </w:tc>
      </w:tr>
      <w:tr w:rsidR="00413EB0" w14:paraId="76F27FC4" w14:textId="77777777" w:rsidTr="008F525B">
        <w:trPr>
          <w:trHeight w:val="2093"/>
        </w:trPr>
        <w:tc>
          <w:tcPr>
            <w:tcW w:w="14079" w:type="dxa"/>
            <w:gridSpan w:val="6"/>
            <w:tcBorders>
              <w:top w:val="single" w:sz="2" w:space="0" w:color="181717"/>
              <w:left w:val="single" w:sz="2" w:space="0" w:color="181717"/>
              <w:bottom w:val="single" w:sz="2" w:space="0" w:color="181717"/>
              <w:right w:val="single" w:sz="2" w:space="0" w:color="181717"/>
            </w:tcBorders>
          </w:tcPr>
          <w:p w14:paraId="50C37F2B"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4284299A" w14:textId="77777777" w:rsidR="005B70B8" w:rsidRDefault="005B70B8" w:rsidP="005B70B8"/>
    <w:p w14:paraId="2F3E5CE4" w14:textId="77777777" w:rsidR="005B70B8" w:rsidRDefault="005B70B8">
      <w:r>
        <w:br w:type="page"/>
      </w:r>
    </w:p>
    <w:p w14:paraId="501C78AA" w14:textId="633CD182" w:rsidR="00413EB0" w:rsidRDefault="00413EB0" w:rsidP="008F525B">
      <w:r>
        <w:rPr>
          <w:noProof/>
        </w:rPr>
        <w:lastRenderedPageBreak/>
        <mc:AlternateContent>
          <mc:Choice Requires="wpg">
            <w:drawing>
              <wp:anchor distT="0" distB="0" distL="114300" distR="114300" simplePos="0" relativeHeight="251745280" behindDoc="0" locked="0" layoutInCell="1" allowOverlap="1" wp14:anchorId="6B7937EB" wp14:editId="24632098">
                <wp:simplePos x="0" y="0"/>
                <wp:positionH relativeFrom="page">
                  <wp:posOffset>0</wp:posOffset>
                </wp:positionH>
                <wp:positionV relativeFrom="page">
                  <wp:posOffset>0</wp:posOffset>
                </wp:positionV>
                <wp:extent cx="1" cy="1538046"/>
                <wp:effectExtent l="0" t="0" r="0" b="0"/>
                <wp:wrapTopAndBottom/>
                <wp:docPr id="27442" name="Group 27442"/>
                <wp:cNvGraphicFramePr/>
                <a:graphic xmlns:a="http://schemas.openxmlformats.org/drawingml/2006/main">
                  <a:graphicData uri="http://schemas.microsoft.com/office/word/2010/wordprocessingGroup">
                    <wpg:wgp>
                      <wpg:cNvGrpSpPr/>
                      <wpg:grpSpPr>
                        <a:xfrm>
                          <a:off x="0" y="0"/>
                          <a:ext cx="1" cy="1538046"/>
                          <a:chOff x="0" y="0"/>
                          <a:chExt cx="1" cy="1538046"/>
                        </a:xfrm>
                      </wpg:grpSpPr>
                      <wps:wsp>
                        <wps:cNvPr id="1646" name="Shape 1646"/>
                        <wps:cNvSpPr/>
                        <wps:spPr>
                          <a:xfrm>
                            <a:off x="0" y="0"/>
                            <a:ext cx="0" cy="1538046"/>
                          </a:xfrm>
                          <a:custGeom>
                            <a:avLst/>
                            <a:gdLst/>
                            <a:ahLst/>
                            <a:cxnLst/>
                            <a:rect l="0" t="0" r="0" b="0"/>
                            <a:pathLst>
                              <a:path h="1538046">
                                <a:moveTo>
                                  <a:pt x="0" y="1538046"/>
                                </a:moveTo>
                                <a:lnTo>
                                  <a:pt x="0" y="0"/>
                                </a:lnTo>
                                <a:close/>
                              </a:path>
                            </a:pathLst>
                          </a:custGeom>
                          <a:ln w="0" cap="flat">
                            <a:miter lim="100000"/>
                          </a:ln>
                        </wps:spPr>
                        <wps:style>
                          <a:lnRef idx="0">
                            <a:srgbClr val="000000">
                              <a:alpha val="0"/>
                            </a:srgbClr>
                          </a:lnRef>
                          <a:fillRef idx="1">
                            <a:srgbClr val="4D7AB1"/>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3352E3B7" id="Group 27442" o:spid="_x0000_s1026" style="position:absolute;margin-left:0;margin-top:0;width:0;height:121.1pt;z-index:251745280;mso-position-horizontal-relative:page;mso-position-vertical-relative:page" coordsize="0,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">
                <v:shape id="Shape 1646" o:spid="_x0000_s1027" style="position:absolute;width:0;height:15380;visibility:visible;mso-wrap-style:square;v-text-anchor:top" coordsize="0,15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" path="m,1538046l,,,1538046xe" fillcolor="#4d7ab1" stroked="f" strokeweight="0">
                  <v:stroke miterlimit="1" joinstyle="miter"/>
                  <v:path arrowok="t" textboxrect="0,0,0,1538046"/>
                </v:shape>
                <w10:wrap type="topAndBottom" anchorx="page" anchory="page"/>
              </v:group>
            </w:pict>
          </mc:Fallback>
        </mc:AlternateContent>
      </w:r>
    </w:p>
    <w:tbl>
      <w:tblPr>
        <w:tblStyle w:val="TableGrid"/>
        <w:tblW w:w="14079" w:type="dxa"/>
        <w:tblInd w:w="-190" w:type="dxa"/>
        <w:tblCellMar>
          <w:top w:w="23" w:type="dxa"/>
          <w:left w:w="80" w:type="dxa"/>
          <w:right w:w="35" w:type="dxa"/>
        </w:tblCellMar>
        <w:tblLook w:val="04A0" w:firstRow="1" w:lastRow="0" w:firstColumn="1" w:lastColumn="0" w:noHBand="0" w:noVBand="1"/>
      </w:tblPr>
      <w:tblGrid>
        <w:gridCol w:w="2605"/>
        <w:gridCol w:w="1974"/>
        <w:gridCol w:w="2171"/>
        <w:gridCol w:w="2038"/>
        <w:gridCol w:w="2716"/>
        <w:gridCol w:w="2575"/>
      </w:tblGrid>
      <w:tr w:rsidR="00413EB0" w14:paraId="1C56D29E" w14:textId="77777777" w:rsidTr="008F525B">
        <w:trPr>
          <w:trHeight w:val="340"/>
        </w:trPr>
        <w:tc>
          <w:tcPr>
            <w:tcW w:w="14079" w:type="dxa"/>
            <w:gridSpan w:val="6"/>
            <w:tcBorders>
              <w:top w:val="single" w:sz="2" w:space="0" w:color="181717"/>
              <w:left w:val="single" w:sz="2" w:space="0" w:color="181717"/>
              <w:bottom w:val="single" w:sz="2" w:space="0" w:color="181717"/>
              <w:right w:val="single" w:sz="2" w:space="0" w:color="181717"/>
            </w:tcBorders>
            <w:shd w:val="clear" w:color="auto" w:fill="526292"/>
          </w:tcPr>
          <w:p w14:paraId="6F4DF256" w14:textId="77777777" w:rsidR="00413EB0" w:rsidRDefault="00413EB0" w:rsidP="006247DF">
            <w:r>
              <w:rPr>
                <w:rFonts w:ascii="Calibri" w:eastAsia="Calibri" w:hAnsi="Calibri" w:cs="Calibri"/>
                <w:color w:val="FFFEFD"/>
                <w:sz w:val="24"/>
              </w:rPr>
              <w:t>1.5 Documentação do SGSO</w:t>
            </w:r>
          </w:p>
        </w:tc>
      </w:tr>
      <w:tr w:rsidR="00413EB0" w14:paraId="2CAED19A" w14:textId="77777777" w:rsidTr="008F525B">
        <w:trPr>
          <w:trHeight w:val="589"/>
        </w:trPr>
        <w:tc>
          <w:tcPr>
            <w:tcW w:w="2605"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49DAB72A" w14:textId="77777777" w:rsidR="00413EB0" w:rsidRDefault="00413EB0" w:rsidP="006247DF">
            <w:pPr>
              <w:ind w:right="45"/>
              <w:jc w:val="center"/>
            </w:pPr>
            <w:r>
              <w:rPr>
                <w:rFonts w:ascii="Calibri" w:eastAsia="Calibri" w:hAnsi="Calibri" w:cs="Calibri"/>
                <w:color w:val="181717"/>
              </w:rPr>
              <w:t>Questão</w:t>
            </w:r>
          </w:p>
        </w:tc>
        <w:tc>
          <w:tcPr>
            <w:tcW w:w="1974" w:type="dxa"/>
            <w:tcBorders>
              <w:top w:val="single" w:sz="2" w:space="0" w:color="181717"/>
              <w:left w:val="single" w:sz="2" w:space="0" w:color="000000"/>
              <w:bottom w:val="single" w:sz="2" w:space="0" w:color="181717"/>
              <w:right w:val="single" w:sz="2" w:space="0" w:color="000000"/>
            </w:tcBorders>
            <w:shd w:val="clear" w:color="auto" w:fill="E7E6E6"/>
          </w:tcPr>
          <w:p w14:paraId="66B18FD6" w14:textId="77777777" w:rsidR="00413EB0" w:rsidRDefault="00413EB0" w:rsidP="006247DF">
            <w:pPr>
              <w:ind w:left="500" w:right="546"/>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71" w:type="dxa"/>
            <w:tcBorders>
              <w:top w:val="single" w:sz="2" w:space="0" w:color="181717"/>
              <w:left w:val="single" w:sz="2" w:space="0" w:color="000000"/>
              <w:bottom w:val="single" w:sz="2" w:space="0" w:color="181717"/>
              <w:right w:val="single" w:sz="2" w:space="0" w:color="000000"/>
            </w:tcBorders>
            <w:shd w:val="clear" w:color="auto" w:fill="E7E6E6"/>
          </w:tcPr>
          <w:p w14:paraId="44E7ECD1" w14:textId="77777777" w:rsidR="00413EB0" w:rsidRDefault="00413EB0" w:rsidP="006247DF">
            <w:pPr>
              <w:ind w:left="513" w:right="559"/>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038" w:type="dxa"/>
            <w:tcBorders>
              <w:top w:val="single" w:sz="2" w:space="0" w:color="181717"/>
              <w:left w:val="single" w:sz="2" w:space="0" w:color="000000"/>
              <w:bottom w:val="single" w:sz="2" w:space="0" w:color="181717"/>
              <w:right w:val="single" w:sz="2" w:space="0" w:color="000000"/>
            </w:tcBorders>
            <w:shd w:val="clear" w:color="auto" w:fill="E7E6E6"/>
          </w:tcPr>
          <w:p w14:paraId="1074F33B" w14:textId="77777777" w:rsidR="00413EB0" w:rsidRDefault="00413EB0" w:rsidP="006247DF">
            <w:pPr>
              <w:ind w:left="377" w:right="422"/>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71A3E816" w14:textId="77777777" w:rsidR="00413EB0" w:rsidRDefault="00413EB0" w:rsidP="006247DF">
            <w:pPr>
              <w:ind w:left="952" w:right="998"/>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575"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380B8309" w14:textId="77777777" w:rsidR="00413EB0" w:rsidRDefault="00413EB0" w:rsidP="006247DF">
            <w:pPr>
              <w:ind w:right="45"/>
              <w:jc w:val="center"/>
            </w:pPr>
            <w:r>
              <w:rPr>
                <w:rFonts w:ascii="Calibri" w:eastAsia="Calibri" w:hAnsi="Calibri" w:cs="Calibri"/>
                <w:color w:val="181717"/>
              </w:rPr>
              <w:t>Evidências</w:t>
            </w:r>
          </w:p>
        </w:tc>
      </w:tr>
      <w:tr w:rsidR="00413EB0" w14:paraId="2017FE10" w14:textId="77777777" w:rsidTr="008F525B">
        <w:trPr>
          <w:trHeight w:val="1733"/>
        </w:trPr>
        <w:tc>
          <w:tcPr>
            <w:tcW w:w="2605" w:type="dxa"/>
            <w:tcBorders>
              <w:top w:val="single" w:sz="2" w:space="0" w:color="000000"/>
              <w:left w:val="single" w:sz="2" w:space="0" w:color="181717"/>
              <w:bottom w:val="single" w:sz="2" w:space="0" w:color="181717"/>
              <w:right w:val="single" w:sz="2" w:space="0" w:color="181717"/>
            </w:tcBorders>
            <w:shd w:val="clear" w:color="auto" w:fill="526292"/>
          </w:tcPr>
          <w:p w14:paraId="49ABD8E9" w14:textId="77777777" w:rsidR="00413EB0" w:rsidRDefault="00413EB0" w:rsidP="006247DF">
            <w:pPr>
              <w:ind w:right="25"/>
            </w:pPr>
            <w:r>
              <w:rPr>
                <w:rFonts w:ascii="Calibri" w:eastAsia="Calibri" w:hAnsi="Calibri" w:cs="Calibri"/>
                <w:color w:val="FFFEFD"/>
                <w:sz w:val="18"/>
              </w:rPr>
              <w:t>1.5.2 O provedor de serviços deve desenvolver e manter registros operacionais do SGSO como parte da documentação do SGSO.</w:t>
            </w:r>
          </w:p>
        </w:tc>
        <w:tc>
          <w:tcPr>
            <w:tcW w:w="1974" w:type="dxa"/>
            <w:tcBorders>
              <w:top w:val="single" w:sz="2" w:space="0" w:color="181717"/>
              <w:left w:val="single" w:sz="2" w:space="0" w:color="181717"/>
              <w:bottom w:val="single" w:sz="2" w:space="0" w:color="181717"/>
              <w:right w:val="single" w:sz="2" w:space="0" w:color="181717"/>
            </w:tcBorders>
            <w:shd w:val="clear" w:color="auto" w:fill="526292"/>
          </w:tcPr>
          <w:p w14:paraId="60AD45EC" w14:textId="77777777" w:rsidR="00413EB0" w:rsidRDefault="00413EB0" w:rsidP="006247DF">
            <w:pPr>
              <w:spacing w:line="236" w:lineRule="auto"/>
            </w:pPr>
            <w:r>
              <w:rPr>
                <w:rFonts w:ascii="Calibri" w:eastAsia="Calibri" w:hAnsi="Calibri" w:cs="Calibri"/>
                <w:color w:val="FFFEFD"/>
                <w:sz w:val="18"/>
              </w:rPr>
              <w:t xml:space="preserve">Estão previstos os procedimentos de armazenamento e </w:t>
            </w:r>
          </w:p>
          <w:p w14:paraId="7260626C" w14:textId="77777777" w:rsidR="00413EB0" w:rsidRDefault="00413EB0" w:rsidP="006247DF">
            <w:r>
              <w:rPr>
                <w:rFonts w:ascii="Calibri" w:eastAsia="Calibri" w:hAnsi="Calibri" w:cs="Calibri"/>
                <w:color w:val="FFFEFD"/>
                <w:sz w:val="18"/>
              </w:rPr>
              <w:t>controle dos registros operacionais do SGSO.</w:t>
            </w:r>
          </w:p>
        </w:tc>
        <w:tc>
          <w:tcPr>
            <w:tcW w:w="2171" w:type="dxa"/>
            <w:tcBorders>
              <w:top w:val="single" w:sz="2" w:space="0" w:color="181717"/>
              <w:left w:val="single" w:sz="2" w:space="0" w:color="181717"/>
              <w:bottom w:val="single" w:sz="2" w:space="0" w:color="181717"/>
              <w:right w:val="single" w:sz="2" w:space="0" w:color="181717"/>
            </w:tcBorders>
            <w:shd w:val="clear" w:color="auto" w:fill="526292"/>
          </w:tcPr>
          <w:p w14:paraId="76ACB474" w14:textId="77777777" w:rsidR="00413EB0" w:rsidRDefault="00413EB0" w:rsidP="006247DF">
            <w:pPr>
              <w:ind w:right="106"/>
            </w:pPr>
            <w:r>
              <w:rPr>
                <w:rFonts w:ascii="Calibri" w:eastAsia="Calibri" w:hAnsi="Calibri" w:cs="Calibri"/>
                <w:color w:val="FFFEFD"/>
                <w:sz w:val="18"/>
              </w:rPr>
              <w:t>Os procedimentos de armazenamento e controle da documentação são apropriados ao porte a à complexidade da organização.</w:t>
            </w:r>
          </w:p>
        </w:tc>
        <w:tc>
          <w:tcPr>
            <w:tcW w:w="2038" w:type="dxa"/>
            <w:tcBorders>
              <w:top w:val="single" w:sz="2" w:space="0" w:color="181717"/>
              <w:left w:val="single" w:sz="2" w:space="0" w:color="181717"/>
              <w:bottom w:val="single" w:sz="2" w:space="0" w:color="181717"/>
              <w:right w:val="single" w:sz="2" w:space="0" w:color="181717"/>
            </w:tcBorders>
            <w:shd w:val="clear" w:color="auto" w:fill="526292"/>
          </w:tcPr>
          <w:p w14:paraId="5A93C3A5" w14:textId="77777777" w:rsidR="00413EB0" w:rsidRDefault="00413EB0" w:rsidP="006247DF">
            <w:pPr>
              <w:ind w:right="39"/>
            </w:pPr>
            <w:r>
              <w:rPr>
                <w:rFonts w:ascii="Calibri" w:eastAsia="Calibri" w:hAnsi="Calibri" w:cs="Calibri"/>
                <w:color w:val="FFFEFD"/>
                <w:sz w:val="18"/>
              </w:rPr>
              <w:t>As atividades de SGSO são registradas e armazenadas de forma apropriada garantindo-se a proteção e controle dos dados.</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71C5745E" w14:textId="77777777" w:rsidR="00413EB0" w:rsidRDefault="00413EB0" w:rsidP="006247DF">
            <w:r>
              <w:rPr>
                <w:rFonts w:ascii="Calibri" w:eastAsia="Calibri" w:hAnsi="Calibri" w:cs="Calibri"/>
                <w:color w:val="FFFEFD"/>
                <w:sz w:val="18"/>
              </w:rPr>
              <w:t>Registros de SGSO são rotineiramente usados como entradas para o gerenciamento de segurança e melhoria contínua do SGSO.</w:t>
            </w:r>
          </w:p>
        </w:tc>
        <w:tc>
          <w:tcPr>
            <w:tcW w:w="2575" w:type="dxa"/>
            <w:tcBorders>
              <w:top w:val="single" w:sz="2" w:space="0" w:color="181717"/>
              <w:left w:val="single" w:sz="2" w:space="0" w:color="181717"/>
              <w:bottom w:val="single" w:sz="2" w:space="0" w:color="181717"/>
              <w:right w:val="single" w:sz="2" w:space="0" w:color="181717"/>
            </w:tcBorders>
            <w:shd w:val="clear" w:color="auto" w:fill="526292"/>
          </w:tcPr>
          <w:p w14:paraId="3F0E3BC6" w14:textId="77777777" w:rsidR="00413EB0" w:rsidRDefault="00413EB0" w:rsidP="006247DF">
            <w:pPr>
              <w:spacing w:after="160"/>
            </w:pPr>
          </w:p>
        </w:tc>
      </w:tr>
      <w:tr w:rsidR="00413EB0" w14:paraId="141E3B41" w14:textId="77777777" w:rsidTr="008F525B">
        <w:trPr>
          <w:trHeight w:val="2103"/>
        </w:trPr>
        <w:tc>
          <w:tcPr>
            <w:tcW w:w="14079" w:type="dxa"/>
            <w:gridSpan w:val="6"/>
            <w:tcBorders>
              <w:top w:val="single" w:sz="2" w:space="0" w:color="181717"/>
              <w:left w:val="single" w:sz="2" w:space="0" w:color="181717"/>
              <w:bottom w:val="single" w:sz="2" w:space="0" w:color="181717"/>
              <w:right w:val="single" w:sz="2" w:space="0" w:color="181717"/>
            </w:tcBorders>
          </w:tcPr>
          <w:p w14:paraId="5C6F0333" w14:textId="77777777" w:rsidR="005B70B8" w:rsidRPr="008F525B" w:rsidRDefault="005B70B8" w:rsidP="006247DF">
            <w:pPr>
              <w:spacing w:after="28" w:line="236" w:lineRule="auto"/>
              <w:ind w:right="44"/>
              <w:jc w:val="both"/>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4134C497" w14:textId="4A132B40" w:rsidR="00413EB0" w:rsidRDefault="00413EB0" w:rsidP="006247DF">
            <w:pPr>
              <w:spacing w:after="28" w:line="236" w:lineRule="auto"/>
              <w:ind w:right="44"/>
              <w:jc w:val="both"/>
            </w:pPr>
            <w:r>
              <w:rPr>
                <w:rFonts w:ascii="Calibri" w:eastAsia="Calibri" w:hAnsi="Calibri" w:cs="Calibri"/>
                <w:color w:val="181717"/>
                <w:sz w:val="20"/>
              </w:rPr>
              <w:t xml:space="preserve">Confira a documentação de suporte do SGSO (MGSO, registros de perigos, atas de reuniões, relatórios de desempenho de segurança, avaliações de risco, histórico de relatos; registros de treinamentos) e avalie: quantidade de registros; qualidade dos dados; forma de armazenamento; controle de versão; tempestividade; rastreabilidade; facilidade de acesso ao pessoal operacional, quando for o caso. </w:t>
            </w:r>
          </w:p>
          <w:p w14:paraId="2066B84A" w14:textId="77777777" w:rsidR="00413EB0" w:rsidRDefault="00413EB0" w:rsidP="006247DF">
            <w:pPr>
              <w:spacing w:after="5"/>
            </w:pPr>
            <w:r>
              <w:rPr>
                <w:rFonts w:ascii="Calibri" w:eastAsia="Calibri" w:hAnsi="Calibri" w:cs="Calibri"/>
                <w:color w:val="181717"/>
                <w:sz w:val="20"/>
              </w:rPr>
              <w:t xml:space="preserve">As regras de proteção e confidencialidade de dados foram definidas e aplicadas de forma consistente com o previsto no MGSO. </w:t>
            </w:r>
          </w:p>
          <w:p w14:paraId="1FB8A3C9" w14:textId="77777777" w:rsidR="00413EB0" w:rsidRDefault="00413EB0" w:rsidP="006247DF">
            <w:pPr>
              <w:spacing w:after="5"/>
            </w:pPr>
            <w:r>
              <w:rPr>
                <w:rFonts w:ascii="Calibri" w:eastAsia="Calibri" w:hAnsi="Calibri" w:cs="Calibri"/>
                <w:color w:val="181717"/>
                <w:sz w:val="20"/>
              </w:rPr>
              <w:t>Verificar se a equipe apropriada está ciente dos processos e procedimentos de controle de registros.</w:t>
            </w:r>
          </w:p>
          <w:p w14:paraId="097012A4" w14:textId="77777777" w:rsidR="00413EB0" w:rsidRDefault="00413EB0" w:rsidP="006247DF">
            <w:pPr>
              <w:spacing w:after="5"/>
            </w:pPr>
            <w:r>
              <w:rPr>
                <w:rFonts w:ascii="Calibri" w:eastAsia="Calibri" w:hAnsi="Calibri" w:cs="Calibri"/>
                <w:color w:val="181717"/>
                <w:sz w:val="20"/>
              </w:rPr>
              <w:t xml:space="preserve">Observe se equipe operacional participa da elaboração da documentação, quando aplicável. </w:t>
            </w:r>
          </w:p>
          <w:p w14:paraId="2B87CF08" w14:textId="77777777" w:rsidR="00413EB0" w:rsidRDefault="00413EB0" w:rsidP="006247DF">
            <w:pPr>
              <w:jc w:val="both"/>
            </w:pPr>
            <w:r>
              <w:rPr>
                <w:rFonts w:ascii="Calibri" w:eastAsia="Calibri" w:hAnsi="Calibri" w:cs="Calibri"/>
                <w:color w:val="181717"/>
                <w:sz w:val="20"/>
              </w:rPr>
              <w:t>Verifique a compatibilidade das formas de registro e armazenamento da documentação com o porte e a complexidade da organização (</w:t>
            </w:r>
            <w:proofErr w:type="spellStart"/>
            <w:r>
              <w:rPr>
                <w:rFonts w:ascii="Calibri" w:eastAsia="Calibri" w:hAnsi="Calibri" w:cs="Calibri"/>
                <w:color w:val="181717"/>
                <w:sz w:val="20"/>
              </w:rPr>
              <w:t>ex</w:t>
            </w:r>
            <w:proofErr w:type="spellEnd"/>
            <w:r>
              <w:rPr>
                <w:rFonts w:ascii="Calibri" w:eastAsia="Calibri" w:hAnsi="Calibri" w:cs="Calibri"/>
                <w:color w:val="181717"/>
                <w:sz w:val="20"/>
              </w:rPr>
              <w:t>: existência de sistema informatizado, no caso de organizações complexas).</w:t>
            </w:r>
          </w:p>
        </w:tc>
      </w:tr>
      <w:tr w:rsidR="00413EB0" w14:paraId="68A4CB66" w14:textId="77777777" w:rsidTr="008F525B">
        <w:trPr>
          <w:trHeight w:val="2106"/>
        </w:trPr>
        <w:tc>
          <w:tcPr>
            <w:tcW w:w="14079" w:type="dxa"/>
            <w:gridSpan w:val="6"/>
            <w:tcBorders>
              <w:top w:val="single" w:sz="2" w:space="0" w:color="181717"/>
              <w:left w:val="single" w:sz="2" w:space="0" w:color="181717"/>
              <w:bottom w:val="single" w:sz="2" w:space="0" w:color="181717"/>
              <w:right w:val="single" w:sz="2" w:space="0" w:color="181717"/>
            </w:tcBorders>
          </w:tcPr>
          <w:p w14:paraId="66D3DBD1"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71754B3F" w14:textId="0A9C0326" w:rsidR="005B70B8" w:rsidRDefault="005B70B8" w:rsidP="00C70472">
      <w:pPr>
        <w:jc w:val="both"/>
        <w:rPr>
          <w:sz w:val="24"/>
        </w:rPr>
      </w:pPr>
    </w:p>
    <w:p w14:paraId="1E316C2C" w14:textId="77777777" w:rsidR="005B70B8" w:rsidRDefault="005B70B8">
      <w:pPr>
        <w:rPr>
          <w:sz w:val="24"/>
        </w:rPr>
      </w:pPr>
      <w:r>
        <w:rPr>
          <w:sz w:val="24"/>
        </w:rPr>
        <w:br w:type="page"/>
      </w:r>
    </w:p>
    <w:p w14:paraId="5CBA6367" w14:textId="733885AF" w:rsidR="00413EB0" w:rsidRDefault="005B70B8" w:rsidP="00413EB0">
      <w:pPr>
        <w:pStyle w:val="Ttulo2"/>
        <w:numPr>
          <w:ilvl w:val="0"/>
          <w:numId w:val="0"/>
        </w:numPr>
        <w:spacing w:before="40" w:after="0"/>
        <w:ind w:left="578" w:hanging="578"/>
      </w:pPr>
      <w:bookmarkStart w:id="133" w:name="_Toc62650150"/>
      <w:r>
        <w:lastRenderedPageBreak/>
        <w:t>A</w:t>
      </w:r>
      <w:r w:rsidR="00413EB0">
        <w:t>10.2 Gerenciamento de Risco</w:t>
      </w:r>
      <w:r>
        <w:t>s de Segurança Operacional</w:t>
      </w:r>
      <w:bookmarkEnd w:id="133"/>
    </w:p>
    <w:p w14:paraId="539732EB" w14:textId="77777777" w:rsidR="005C65CC" w:rsidRPr="005757CE" w:rsidRDefault="005C65CC" w:rsidP="008F525B"/>
    <w:tbl>
      <w:tblPr>
        <w:tblStyle w:val="TableGrid"/>
        <w:tblW w:w="14323" w:type="dxa"/>
        <w:tblInd w:w="-190" w:type="dxa"/>
        <w:tblCellMar>
          <w:top w:w="23" w:type="dxa"/>
          <w:left w:w="80" w:type="dxa"/>
          <w:right w:w="35" w:type="dxa"/>
        </w:tblCellMar>
        <w:tblLook w:val="04A0" w:firstRow="1" w:lastRow="0" w:firstColumn="1" w:lastColumn="0" w:noHBand="0" w:noVBand="1"/>
      </w:tblPr>
      <w:tblGrid>
        <w:gridCol w:w="2213"/>
        <w:gridCol w:w="2331"/>
        <w:gridCol w:w="1977"/>
        <w:gridCol w:w="2718"/>
        <w:gridCol w:w="2689"/>
        <w:gridCol w:w="2395"/>
      </w:tblGrid>
      <w:tr w:rsidR="00413EB0" w14:paraId="3C3E7950" w14:textId="77777777" w:rsidTr="006247DF">
        <w:trPr>
          <w:trHeight w:val="340"/>
        </w:trPr>
        <w:tc>
          <w:tcPr>
            <w:tcW w:w="14323" w:type="dxa"/>
            <w:gridSpan w:val="6"/>
            <w:tcBorders>
              <w:top w:val="single" w:sz="2" w:space="0" w:color="181717"/>
              <w:left w:val="single" w:sz="2" w:space="0" w:color="181717"/>
              <w:bottom w:val="single" w:sz="2" w:space="0" w:color="181717"/>
              <w:right w:val="single" w:sz="2" w:space="0" w:color="181717"/>
            </w:tcBorders>
            <w:shd w:val="clear" w:color="auto" w:fill="526292"/>
          </w:tcPr>
          <w:p w14:paraId="5AFD2342" w14:textId="77777777" w:rsidR="00413EB0" w:rsidRDefault="00413EB0" w:rsidP="006247DF">
            <w:r>
              <w:rPr>
                <w:rFonts w:ascii="Calibri" w:eastAsia="Calibri" w:hAnsi="Calibri" w:cs="Calibri"/>
                <w:color w:val="FFFEFD"/>
                <w:sz w:val="24"/>
              </w:rPr>
              <w:t>2.1 – Processo de Identificação de Perigos</w:t>
            </w:r>
          </w:p>
        </w:tc>
      </w:tr>
      <w:tr w:rsidR="00413EB0" w14:paraId="0A48C904" w14:textId="77777777" w:rsidTr="008F525B">
        <w:trPr>
          <w:trHeight w:val="589"/>
        </w:trPr>
        <w:tc>
          <w:tcPr>
            <w:tcW w:w="2331"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43C0BFD7" w14:textId="77777777" w:rsidR="00413EB0" w:rsidRDefault="00413EB0" w:rsidP="006247DF">
            <w:pPr>
              <w:ind w:right="45"/>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548C6369" w14:textId="77777777" w:rsidR="00413EB0" w:rsidRDefault="00413EB0" w:rsidP="006247DF">
            <w:pPr>
              <w:ind w:left="679" w:right="725"/>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1982" w:type="dxa"/>
            <w:tcBorders>
              <w:top w:val="single" w:sz="2" w:space="0" w:color="181717"/>
              <w:left w:val="single" w:sz="2" w:space="0" w:color="000000"/>
              <w:bottom w:val="single" w:sz="2" w:space="0" w:color="181717"/>
              <w:right w:val="single" w:sz="2" w:space="0" w:color="000000"/>
            </w:tcBorders>
            <w:shd w:val="clear" w:color="auto" w:fill="E7E6E6"/>
          </w:tcPr>
          <w:p w14:paraId="28CE97DA" w14:textId="77777777" w:rsidR="00413EB0" w:rsidRDefault="00413EB0" w:rsidP="006247DF">
            <w:pPr>
              <w:ind w:left="419" w:right="464"/>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56" w:type="dxa"/>
            <w:tcBorders>
              <w:top w:val="single" w:sz="2" w:space="0" w:color="181717"/>
              <w:left w:val="single" w:sz="2" w:space="0" w:color="000000"/>
              <w:bottom w:val="single" w:sz="2" w:space="0" w:color="181717"/>
              <w:right w:val="single" w:sz="2" w:space="0" w:color="000000"/>
            </w:tcBorders>
            <w:shd w:val="clear" w:color="auto" w:fill="E7E6E6"/>
          </w:tcPr>
          <w:p w14:paraId="18A43E78" w14:textId="77777777" w:rsidR="00413EB0" w:rsidRDefault="00413EB0" w:rsidP="006247DF">
            <w:pPr>
              <w:ind w:left="524" w:right="569"/>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410" w:type="dxa"/>
            <w:tcBorders>
              <w:top w:val="single" w:sz="2" w:space="0" w:color="181717"/>
              <w:left w:val="single" w:sz="2" w:space="0" w:color="000000"/>
              <w:bottom w:val="single" w:sz="2" w:space="0" w:color="181717"/>
              <w:right w:val="single" w:sz="2" w:space="0" w:color="000000"/>
            </w:tcBorders>
            <w:shd w:val="clear" w:color="auto" w:fill="E7E6E6"/>
          </w:tcPr>
          <w:p w14:paraId="6FFD44E0" w14:textId="77777777" w:rsidR="00413EB0" w:rsidRDefault="00413EB0" w:rsidP="006247DF">
            <w:pPr>
              <w:ind w:left="952" w:right="998"/>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512"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624849EC" w14:textId="77777777" w:rsidR="00413EB0" w:rsidRDefault="00413EB0" w:rsidP="006247DF">
            <w:pPr>
              <w:ind w:right="45"/>
              <w:jc w:val="center"/>
            </w:pPr>
            <w:r>
              <w:rPr>
                <w:rFonts w:ascii="Calibri" w:eastAsia="Calibri" w:hAnsi="Calibri" w:cs="Calibri"/>
                <w:color w:val="181717"/>
              </w:rPr>
              <w:t>Evidências</w:t>
            </w:r>
          </w:p>
        </w:tc>
      </w:tr>
      <w:tr w:rsidR="00413EB0" w14:paraId="67B1475F" w14:textId="77777777" w:rsidTr="008F525B">
        <w:trPr>
          <w:trHeight w:val="3141"/>
        </w:trPr>
        <w:tc>
          <w:tcPr>
            <w:tcW w:w="2331" w:type="dxa"/>
            <w:tcBorders>
              <w:top w:val="single" w:sz="2" w:space="0" w:color="000000"/>
              <w:left w:val="single" w:sz="2" w:space="0" w:color="181717"/>
              <w:bottom w:val="single" w:sz="2" w:space="0" w:color="181717"/>
              <w:right w:val="single" w:sz="2" w:space="0" w:color="181717"/>
            </w:tcBorders>
            <w:shd w:val="clear" w:color="auto" w:fill="526292"/>
          </w:tcPr>
          <w:p w14:paraId="25544F9C" w14:textId="77777777" w:rsidR="00413EB0" w:rsidRDefault="00413EB0" w:rsidP="006247DF">
            <w:r>
              <w:rPr>
                <w:rFonts w:ascii="Calibri" w:eastAsia="Calibri" w:hAnsi="Calibri" w:cs="Calibri"/>
                <w:color w:val="FFFEFD"/>
                <w:sz w:val="18"/>
              </w:rPr>
              <w:t>2.1.1 O provedor deve possuir um Sistema de Relatos.</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2E7ECD25" w14:textId="77777777" w:rsidR="00413EB0" w:rsidRDefault="00413EB0" w:rsidP="006247DF">
            <w:pPr>
              <w:spacing w:line="236" w:lineRule="auto"/>
              <w:ind w:right="396"/>
            </w:pPr>
            <w:r>
              <w:rPr>
                <w:rFonts w:ascii="Calibri" w:eastAsia="Calibri" w:hAnsi="Calibri" w:cs="Calibri"/>
                <w:color w:val="FFFEFD"/>
                <w:sz w:val="18"/>
              </w:rPr>
              <w:t xml:space="preserve">O provedor possui um sistema de relatos confidencial para captura de relatos voluntários e mandatórios que inclui um sistema de feedback e armazenamento das informações. </w:t>
            </w:r>
          </w:p>
          <w:p w14:paraId="5190C421" w14:textId="77777777" w:rsidR="00413EB0" w:rsidRDefault="00413EB0" w:rsidP="006247DF">
            <w:r>
              <w:rPr>
                <w:rFonts w:ascii="Calibri" w:eastAsia="Calibri" w:hAnsi="Calibri" w:cs="Calibri"/>
                <w:color w:val="FFFEFD"/>
                <w:sz w:val="18"/>
              </w:rPr>
              <w:t xml:space="preserve">No processo está definido como os relatos são recebidos e processados. </w:t>
            </w:r>
          </w:p>
        </w:tc>
        <w:tc>
          <w:tcPr>
            <w:tcW w:w="1982" w:type="dxa"/>
            <w:tcBorders>
              <w:top w:val="single" w:sz="2" w:space="0" w:color="181717"/>
              <w:left w:val="single" w:sz="2" w:space="0" w:color="181717"/>
              <w:bottom w:val="single" w:sz="2" w:space="0" w:color="181717"/>
              <w:right w:val="single" w:sz="2" w:space="0" w:color="181717"/>
            </w:tcBorders>
            <w:shd w:val="clear" w:color="auto" w:fill="526292"/>
          </w:tcPr>
          <w:p w14:paraId="39C10EF7" w14:textId="77777777" w:rsidR="00413EB0" w:rsidRDefault="00413EB0" w:rsidP="006247DF">
            <w:r>
              <w:rPr>
                <w:rFonts w:ascii="Calibri" w:eastAsia="Calibri" w:hAnsi="Calibri" w:cs="Calibri"/>
                <w:color w:val="FFFEFD"/>
                <w:sz w:val="18"/>
              </w:rPr>
              <w:t>As formas de envio e recebimento de relatos são adequadas ao porte da organização.</w:t>
            </w:r>
          </w:p>
        </w:tc>
        <w:tc>
          <w:tcPr>
            <w:tcW w:w="2756" w:type="dxa"/>
            <w:tcBorders>
              <w:top w:val="single" w:sz="2" w:space="0" w:color="181717"/>
              <w:left w:val="single" w:sz="2" w:space="0" w:color="181717"/>
              <w:bottom w:val="single" w:sz="2" w:space="0" w:color="181717"/>
              <w:right w:val="single" w:sz="2" w:space="0" w:color="181717"/>
            </w:tcBorders>
            <w:shd w:val="clear" w:color="auto" w:fill="526292"/>
          </w:tcPr>
          <w:p w14:paraId="3E67DF90" w14:textId="77777777" w:rsidR="00413EB0" w:rsidRDefault="00413EB0" w:rsidP="006247DF">
            <w:pPr>
              <w:ind w:right="54"/>
            </w:pPr>
            <w:r>
              <w:rPr>
                <w:rFonts w:ascii="Calibri" w:eastAsia="Calibri" w:hAnsi="Calibri" w:cs="Calibri"/>
                <w:color w:val="FFFEFD"/>
                <w:sz w:val="18"/>
              </w:rPr>
              <w:t xml:space="preserve">O sistema de relatos é simples de usar, sendo acessível a todo o pessoal. Há feedback para o relator de quaisquer ações tomadas (ou não tomadas) e, quando necessário, para toda a organização. Os relatos são avaliados, processados, analisados e armazenados. As pessoas estão cientes e cumprem suas responsabilidades no que diz respeito ao sistema de relatos. Os relatos são processados tempestivamente. </w:t>
            </w:r>
          </w:p>
        </w:tc>
        <w:tc>
          <w:tcPr>
            <w:tcW w:w="2410" w:type="dxa"/>
            <w:tcBorders>
              <w:top w:val="single" w:sz="2" w:space="0" w:color="181717"/>
              <w:left w:val="single" w:sz="2" w:space="0" w:color="181717"/>
              <w:bottom w:val="single" w:sz="2" w:space="0" w:color="181717"/>
              <w:right w:val="single" w:sz="2" w:space="0" w:color="181717"/>
            </w:tcBorders>
            <w:shd w:val="clear" w:color="auto" w:fill="526292"/>
          </w:tcPr>
          <w:p w14:paraId="31F87C3E" w14:textId="77777777" w:rsidR="00413EB0" w:rsidRDefault="00413EB0" w:rsidP="006247DF">
            <w:pPr>
              <w:spacing w:line="236" w:lineRule="auto"/>
              <w:ind w:right="8"/>
            </w:pPr>
            <w:r>
              <w:rPr>
                <w:rFonts w:ascii="Calibri" w:eastAsia="Calibri" w:hAnsi="Calibri" w:cs="Calibri"/>
                <w:color w:val="FFFEFD"/>
                <w:sz w:val="18"/>
              </w:rPr>
              <w:t xml:space="preserve">Os relatos de segurança operacional são processados de maneira tempestiva. O pessoal operacional possui confiança no processo e na política do sistema de relatos. </w:t>
            </w:r>
          </w:p>
          <w:p w14:paraId="24C323B4" w14:textId="77777777" w:rsidR="00413EB0" w:rsidRDefault="00413EB0" w:rsidP="006247DF">
            <w:pPr>
              <w:ind w:right="50"/>
            </w:pPr>
            <w:r>
              <w:rPr>
                <w:rFonts w:ascii="Calibri" w:eastAsia="Calibri" w:hAnsi="Calibri" w:cs="Calibri"/>
                <w:color w:val="FFFEFD"/>
                <w:sz w:val="18"/>
              </w:rPr>
              <w:t>O sistema de relatos é usado para o processo de tomada de decisão e melhoria contínua da segurança. O sistema de relatos está disponível para terceiros relatar (parceiros, fornecedores, contratados).</w:t>
            </w:r>
          </w:p>
        </w:tc>
        <w:tc>
          <w:tcPr>
            <w:tcW w:w="2512" w:type="dxa"/>
            <w:tcBorders>
              <w:top w:val="single" w:sz="2" w:space="0" w:color="181717"/>
              <w:left w:val="single" w:sz="2" w:space="0" w:color="181717"/>
              <w:bottom w:val="single" w:sz="2" w:space="0" w:color="181717"/>
              <w:right w:val="single" w:sz="2" w:space="0" w:color="181717"/>
            </w:tcBorders>
            <w:shd w:val="clear" w:color="auto" w:fill="526292"/>
          </w:tcPr>
          <w:p w14:paraId="6D3D6750" w14:textId="77777777" w:rsidR="00413EB0" w:rsidRDefault="00413EB0" w:rsidP="006247DF">
            <w:pPr>
              <w:spacing w:after="160"/>
            </w:pPr>
          </w:p>
        </w:tc>
      </w:tr>
      <w:tr w:rsidR="00413EB0" w14:paraId="55CC7739" w14:textId="77777777" w:rsidTr="006247DF">
        <w:trPr>
          <w:trHeight w:val="2950"/>
        </w:trPr>
        <w:tc>
          <w:tcPr>
            <w:tcW w:w="14323" w:type="dxa"/>
            <w:gridSpan w:val="6"/>
            <w:tcBorders>
              <w:top w:val="single" w:sz="2" w:space="0" w:color="181717"/>
              <w:left w:val="single" w:sz="2" w:space="0" w:color="181717"/>
              <w:bottom w:val="single" w:sz="2" w:space="0" w:color="181717"/>
              <w:right w:val="single" w:sz="2" w:space="0" w:color="181717"/>
            </w:tcBorders>
          </w:tcPr>
          <w:p w14:paraId="308C2A71" w14:textId="77777777" w:rsidR="0027186A" w:rsidRPr="008F525B" w:rsidRDefault="0027186A" w:rsidP="006247DF">
            <w:pPr>
              <w:ind w:right="44"/>
              <w:jc w:val="both"/>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6E47DBE9" w14:textId="0F6BAB02" w:rsidR="00413EB0" w:rsidRDefault="00413EB0" w:rsidP="006247DF">
            <w:pPr>
              <w:ind w:right="44"/>
              <w:jc w:val="both"/>
            </w:pPr>
            <w:r w:rsidRPr="008F525B">
              <w:rPr>
                <w:rFonts w:ascii="Calibri" w:eastAsia="Calibri" w:hAnsi="Calibri" w:cs="Calibri"/>
                <w:color w:val="181717"/>
                <w:sz w:val="18"/>
                <w:szCs w:val="20"/>
              </w:rPr>
              <w:t xml:space="preserve">Avalie o volume e a qualidade dos relatos recebidos (pertinência dos assuntos para a segurança operacional). Verifique o sistema de relatos no que tange ao acesso e facilidade de uso. Para avaliar o item “adequado” verifique: quantidade de caixas para recebimento de relatos em comparação à instalação física do operador e acessibilidade de outras formas de relato (e-mail; aplicativos; telefone </w:t>
            </w:r>
            <w:proofErr w:type="spellStart"/>
            <w:r w:rsidRPr="008F525B">
              <w:rPr>
                <w:rFonts w:ascii="Calibri" w:eastAsia="Calibri" w:hAnsi="Calibri" w:cs="Calibri"/>
                <w:color w:val="181717"/>
                <w:sz w:val="18"/>
                <w:szCs w:val="20"/>
              </w:rPr>
              <w:t>etc</w:t>
            </w:r>
            <w:proofErr w:type="spellEnd"/>
            <w:r w:rsidRPr="008F525B">
              <w:rPr>
                <w:rFonts w:ascii="Calibri" w:eastAsia="Calibri" w:hAnsi="Calibri" w:cs="Calibri"/>
                <w:color w:val="181717"/>
                <w:sz w:val="18"/>
                <w:szCs w:val="20"/>
              </w:rPr>
              <w:t xml:space="preserve">). Avalie por meio de entrevistas, questionários ou conversas informais se o pessoal operacional confia no sistema de relatos, se estão familiarizados com ele e sabem o que deve ser relatado. Verifique como a proteção de dados e a confidencialidade são alcançadas. Busque evidências de </w:t>
            </w:r>
            <w:r w:rsidRPr="008F525B">
              <w:rPr>
                <w:rFonts w:ascii="Calibri" w:eastAsia="Calibri" w:hAnsi="Calibri" w:cs="Calibri"/>
                <w:i/>
                <w:color w:val="181717"/>
                <w:sz w:val="18"/>
                <w:szCs w:val="20"/>
              </w:rPr>
              <w:t>feedback</w:t>
            </w:r>
            <w:r w:rsidRPr="008F525B">
              <w:rPr>
                <w:rFonts w:ascii="Calibri" w:eastAsia="Calibri" w:hAnsi="Calibri" w:cs="Calibri"/>
                <w:color w:val="181717"/>
                <w:sz w:val="18"/>
                <w:szCs w:val="20"/>
              </w:rPr>
              <w:t xml:space="preserve"> para o relator, para a organização e terceiros. Avalie a rastreabilidade do processo de tratamento dos relatos (recebimento, transcrição, proteção da identidade do relator, encaminhamentos, resposta ao relator, tomada de decisão, ações tomadas). Observe se há existência de </w:t>
            </w:r>
            <w:proofErr w:type="spellStart"/>
            <w:r w:rsidRPr="008F525B">
              <w:rPr>
                <w:rFonts w:ascii="Calibri" w:eastAsia="Calibri" w:hAnsi="Calibri" w:cs="Calibri"/>
                <w:color w:val="181717"/>
                <w:sz w:val="18"/>
                <w:szCs w:val="20"/>
              </w:rPr>
              <w:t>auto-relato</w:t>
            </w:r>
            <w:proofErr w:type="spellEnd"/>
            <w:r w:rsidRPr="008F525B">
              <w:rPr>
                <w:rFonts w:ascii="Calibri" w:eastAsia="Calibri" w:hAnsi="Calibri" w:cs="Calibri"/>
                <w:color w:val="181717"/>
                <w:sz w:val="18"/>
                <w:szCs w:val="20"/>
              </w:rPr>
              <w:t xml:space="preserve">. Avalie os indicadores do sistema de relatos (índices de tratamento / áreas mais envolvidas / taxas de respostas / status dos relatos). Verifique a disponibilidade para organizações contratadas e partes interessadas para fazer relatos.  Verifique se foram realizados análises e monitoramento dos relatos recebidos, de forma a fornecer subsídio para o processo de gerenciamento de riscos. Confirme se as responsabilidades em relação à análise de ocorrências, armazenamento dos dados e acompanhamento das ações estão claramente definidas. Verifique se os gestores estão cientes de </w:t>
            </w:r>
            <w:proofErr w:type="spellStart"/>
            <w:r w:rsidRPr="008F525B">
              <w:rPr>
                <w:rFonts w:ascii="Calibri" w:eastAsia="Calibri" w:hAnsi="Calibri" w:cs="Calibri"/>
                <w:color w:val="181717"/>
                <w:sz w:val="18"/>
                <w:szCs w:val="20"/>
              </w:rPr>
              <w:t>quais</w:t>
            </w:r>
            <w:proofErr w:type="spellEnd"/>
            <w:r w:rsidRPr="008F525B">
              <w:rPr>
                <w:rFonts w:ascii="Calibri" w:eastAsia="Calibri" w:hAnsi="Calibri" w:cs="Calibri"/>
                <w:color w:val="181717"/>
                <w:sz w:val="18"/>
                <w:szCs w:val="20"/>
              </w:rPr>
              <w:t xml:space="preserve"> ocorrências são de relato mandatório. Avalie como a equipe gerencial se envolve com os resultados do sistema de relatos. Revise como os perigos decorrentes dos relatos são identificados, analisados e registrados. Verifique se as investigações de ocorrências decorrentes dos relatos estabelecem fatores causais / contribuintes (por que aconteceu, não apenas o que aconteceu) e identificam fatores contribuintes humanos e organizacionais. Verifique se os perigos identificados a partir de ocorrências relatadas são processados em conformidade com o MGSO.</w:t>
            </w:r>
          </w:p>
        </w:tc>
      </w:tr>
      <w:tr w:rsidR="00413EB0" w14:paraId="3B9BF315" w14:textId="77777777" w:rsidTr="008F525B">
        <w:trPr>
          <w:trHeight w:val="1258"/>
        </w:trPr>
        <w:tc>
          <w:tcPr>
            <w:tcW w:w="14323" w:type="dxa"/>
            <w:gridSpan w:val="6"/>
            <w:tcBorders>
              <w:top w:val="single" w:sz="2" w:space="0" w:color="181717"/>
              <w:left w:val="single" w:sz="2" w:space="0" w:color="181717"/>
              <w:bottom w:val="single" w:sz="2" w:space="0" w:color="181717"/>
              <w:right w:val="single" w:sz="2" w:space="0" w:color="181717"/>
            </w:tcBorders>
          </w:tcPr>
          <w:p w14:paraId="2006B008"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68C92DBD" w14:textId="1D2F9EBC" w:rsidR="00413EB0" w:rsidRDefault="0027186A" w:rsidP="008F525B">
      <w:r>
        <w:rPr>
          <w:sz w:val="18"/>
          <w:szCs w:val="18"/>
        </w:rPr>
        <w:br w:type="page"/>
      </w:r>
      <w:r w:rsidR="00413EB0">
        <w:rPr>
          <w:noProof/>
        </w:rPr>
        <mc:AlternateContent>
          <mc:Choice Requires="wpg">
            <w:drawing>
              <wp:anchor distT="0" distB="0" distL="114300" distR="114300" simplePos="0" relativeHeight="251747328" behindDoc="0" locked="0" layoutInCell="1" allowOverlap="1" wp14:anchorId="0237EA11" wp14:editId="361B3211">
                <wp:simplePos x="0" y="0"/>
                <wp:positionH relativeFrom="page">
                  <wp:posOffset>0</wp:posOffset>
                </wp:positionH>
                <wp:positionV relativeFrom="page">
                  <wp:posOffset>0</wp:posOffset>
                </wp:positionV>
                <wp:extent cx="1" cy="1538046"/>
                <wp:effectExtent l="0" t="0" r="0" b="0"/>
                <wp:wrapTopAndBottom/>
                <wp:docPr id="27566" name="Group 27566"/>
                <wp:cNvGraphicFramePr/>
                <a:graphic xmlns:a="http://schemas.openxmlformats.org/drawingml/2006/main">
                  <a:graphicData uri="http://schemas.microsoft.com/office/word/2010/wordprocessingGroup">
                    <wpg:wgp>
                      <wpg:cNvGrpSpPr/>
                      <wpg:grpSpPr>
                        <a:xfrm>
                          <a:off x="0" y="0"/>
                          <a:ext cx="1" cy="1538046"/>
                          <a:chOff x="0" y="0"/>
                          <a:chExt cx="1" cy="1538046"/>
                        </a:xfrm>
                      </wpg:grpSpPr>
                      <wps:wsp>
                        <wps:cNvPr id="1955" name="Shape 1955"/>
                        <wps:cNvSpPr/>
                        <wps:spPr>
                          <a:xfrm>
                            <a:off x="0" y="0"/>
                            <a:ext cx="0" cy="1538046"/>
                          </a:xfrm>
                          <a:custGeom>
                            <a:avLst/>
                            <a:gdLst/>
                            <a:ahLst/>
                            <a:cxnLst/>
                            <a:rect l="0" t="0" r="0" b="0"/>
                            <a:pathLst>
                              <a:path h="1538046">
                                <a:moveTo>
                                  <a:pt x="0" y="1538046"/>
                                </a:moveTo>
                                <a:lnTo>
                                  <a:pt x="0" y="0"/>
                                </a:lnTo>
                                <a:close/>
                              </a:path>
                            </a:pathLst>
                          </a:custGeom>
                          <a:ln w="0" cap="flat">
                            <a:miter lim="100000"/>
                          </a:ln>
                        </wps:spPr>
                        <wps:style>
                          <a:lnRef idx="0">
                            <a:srgbClr val="000000">
                              <a:alpha val="0"/>
                            </a:srgbClr>
                          </a:lnRef>
                          <a:fillRef idx="1">
                            <a:srgbClr val="4D7AB1"/>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204A06C2" id="Group 27566" o:spid="_x0000_s1026" style="position:absolute;margin-left:0;margin-top:0;width:0;height:121.1pt;z-index:251747328;mso-position-horizontal-relative:page;mso-position-vertical-relative:page" coordsize="0,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">
                <v:shape id="Shape 1955" o:spid="_x0000_s1027" style="position:absolute;width:0;height:15380;visibility:visible;mso-wrap-style:square;v-text-anchor:top" coordsize="0,15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" path="m,1538046l,,,1538046xe" fillcolor="#4d7ab1" stroked="f" strokeweight="0">
                  <v:stroke miterlimit="1" joinstyle="miter"/>
                  <v:path arrowok="t" textboxrect="0,0,0,1538046"/>
                </v:shape>
                <w10:wrap type="topAndBottom" anchorx="page" anchory="page"/>
              </v:group>
            </w:pict>
          </mc:Fallback>
        </mc:AlternateContent>
      </w:r>
    </w:p>
    <w:tbl>
      <w:tblPr>
        <w:tblStyle w:val="TableGrid"/>
        <w:tblW w:w="14323" w:type="dxa"/>
        <w:tblInd w:w="-190" w:type="dxa"/>
        <w:tblCellMar>
          <w:top w:w="23" w:type="dxa"/>
          <w:left w:w="80" w:type="dxa"/>
          <w:right w:w="35" w:type="dxa"/>
        </w:tblCellMar>
        <w:tblLook w:val="04A0" w:firstRow="1" w:lastRow="0" w:firstColumn="1" w:lastColumn="0" w:noHBand="0" w:noVBand="1"/>
      </w:tblPr>
      <w:tblGrid>
        <w:gridCol w:w="2332"/>
        <w:gridCol w:w="2332"/>
        <w:gridCol w:w="1982"/>
        <w:gridCol w:w="2332"/>
        <w:gridCol w:w="2716"/>
        <w:gridCol w:w="2629"/>
      </w:tblGrid>
      <w:tr w:rsidR="00413EB0" w14:paraId="79A6F92C" w14:textId="77777777" w:rsidTr="006247DF">
        <w:trPr>
          <w:trHeight w:val="340"/>
        </w:trPr>
        <w:tc>
          <w:tcPr>
            <w:tcW w:w="14323" w:type="dxa"/>
            <w:gridSpan w:val="6"/>
            <w:tcBorders>
              <w:top w:val="single" w:sz="2" w:space="0" w:color="181717"/>
              <w:left w:val="single" w:sz="2" w:space="0" w:color="181717"/>
              <w:bottom w:val="single" w:sz="2" w:space="0" w:color="181717"/>
              <w:right w:val="single" w:sz="2" w:space="0" w:color="181717"/>
            </w:tcBorders>
            <w:shd w:val="clear" w:color="auto" w:fill="526292"/>
          </w:tcPr>
          <w:p w14:paraId="08ECA5F2" w14:textId="77777777" w:rsidR="00413EB0" w:rsidRDefault="00413EB0" w:rsidP="006247DF">
            <w:r>
              <w:rPr>
                <w:rFonts w:ascii="Calibri" w:eastAsia="Calibri" w:hAnsi="Calibri" w:cs="Calibri"/>
                <w:color w:val="FFFEFD"/>
                <w:sz w:val="24"/>
              </w:rPr>
              <w:lastRenderedPageBreak/>
              <w:t>2.1 – Processo de Identificação de Perigos</w:t>
            </w:r>
          </w:p>
        </w:tc>
      </w:tr>
      <w:tr w:rsidR="00413EB0" w14:paraId="4ADBEE32" w14:textId="77777777" w:rsidTr="008F525B">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15B1F909" w14:textId="77777777" w:rsidR="00413EB0" w:rsidRDefault="00413EB0" w:rsidP="006247DF">
            <w:pPr>
              <w:ind w:right="45"/>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67AB7F0C" w14:textId="77777777" w:rsidR="00413EB0" w:rsidRDefault="00413EB0" w:rsidP="006247DF">
            <w:pPr>
              <w:ind w:left="679" w:right="725"/>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1982" w:type="dxa"/>
            <w:tcBorders>
              <w:top w:val="single" w:sz="2" w:space="0" w:color="181717"/>
              <w:left w:val="single" w:sz="2" w:space="0" w:color="000000"/>
              <w:bottom w:val="single" w:sz="2" w:space="0" w:color="181717"/>
              <w:right w:val="single" w:sz="2" w:space="0" w:color="000000"/>
            </w:tcBorders>
            <w:shd w:val="clear" w:color="auto" w:fill="E7E6E6"/>
          </w:tcPr>
          <w:p w14:paraId="3935D2B7" w14:textId="77777777" w:rsidR="00413EB0" w:rsidRDefault="00413EB0" w:rsidP="006247DF">
            <w:pPr>
              <w:ind w:left="419" w:right="464"/>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60E18AC6" w14:textId="77777777" w:rsidR="00413EB0" w:rsidRDefault="00413EB0" w:rsidP="006247DF">
            <w:pPr>
              <w:ind w:left="524" w:right="569"/>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4795B508" w14:textId="77777777" w:rsidR="00413EB0" w:rsidRDefault="00413EB0" w:rsidP="006247DF">
            <w:pPr>
              <w:ind w:left="952" w:right="998"/>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629"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554ECB59" w14:textId="77777777" w:rsidR="00413EB0" w:rsidRDefault="00413EB0" w:rsidP="006247DF">
            <w:pPr>
              <w:ind w:right="45"/>
              <w:jc w:val="center"/>
            </w:pPr>
            <w:r>
              <w:rPr>
                <w:rFonts w:ascii="Calibri" w:eastAsia="Calibri" w:hAnsi="Calibri" w:cs="Calibri"/>
                <w:color w:val="181717"/>
              </w:rPr>
              <w:t>Evidências</w:t>
            </w:r>
          </w:p>
        </w:tc>
      </w:tr>
      <w:tr w:rsidR="00413EB0" w14:paraId="45FF91D4" w14:textId="77777777" w:rsidTr="008F525B">
        <w:trPr>
          <w:trHeight w:val="2887"/>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724DDE56" w14:textId="77777777" w:rsidR="00413EB0" w:rsidRDefault="00413EB0" w:rsidP="006247DF">
            <w:pPr>
              <w:spacing w:line="236" w:lineRule="auto"/>
            </w:pPr>
            <w:r>
              <w:rPr>
                <w:rFonts w:ascii="Calibri" w:eastAsia="Calibri" w:hAnsi="Calibri" w:cs="Calibri"/>
                <w:color w:val="FFFEFD"/>
                <w:sz w:val="18"/>
              </w:rPr>
              <w:t xml:space="preserve">2.1.2 O provedor de serviço deve desenvolver e manter um processo para identificar perigos associados com a operação. </w:t>
            </w:r>
          </w:p>
          <w:p w14:paraId="305771D8" w14:textId="77777777" w:rsidR="00413EB0" w:rsidRDefault="00413EB0" w:rsidP="006247DF">
            <w:r>
              <w:rPr>
                <w:rFonts w:ascii="Calibri" w:eastAsia="Calibri" w:hAnsi="Calibri" w:cs="Calibri"/>
                <w:color w:val="FFFEFD"/>
                <w:sz w:val="18"/>
              </w:rPr>
              <w:t>A identificação de perigos deve ser baseada em uma combinação de métodos reativos e proativos.</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25B734D3" w14:textId="77777777" w:rsidR="00413EB0" w:rsidRDefault="00413EB0" w:rsidP="006247DF">
            <w:r>
              <w:rPr>
                <w:rFonts w:ascii="Calibri" w:eastAsia="Calibri" w:hAnsi="Calibri" w:cs="Calibri"/>
                <w:color w:val="FFFEFD"/>
                <w:sz w:val="18"/>
              </w:rPr>
              <w:t>Existe um processo definido de identificação de perigos, utilizando múltiplas fontes (interno e externo) e considerando os métodos reativos e proativos.</w:t>
            </w:r>
          </w:p>
        </w:tc>
        <w:tc>
          <w:tcPr>
            <w:tcW w:w="1982" w:type="dxa"/>
            <w:tcBorders>
              <w:top w:val="single" w:sz="2" w:space="0" w:color="181717"/>
              <w:left w:val="single" w:sz="2" w:space="0" w:color="181717"/>
              <w:bottom w:val="single" w:sz="2" w:space="0" w:color="181717"/>
              <w:right w:val="single" w:sz="2" w:space="0" w:color="181717"/>
            </w:tcBorders>
            <w:shd w:val="clear" w:color="auto" w:fill="526292"/>
          </w:tcPr>
          <w:p w14:paraId="007255D4" w14:textId="77777777" w:rsidR="00413EB0" w:rsidRDefault="00413EB0" w:rsidP="006247DF">
            <w:r>
              <w:rPr>
                <w:rFonts w:ascii="Calibri" w:eastAsia="Calibri" w:hAnsi="Calibri" w:cs="Calibri"/>
                <w:color w:val="FFFEFD"/>
                <w:sz w:val="18"/>
              </w:rPr>
              <w:t xml:space="preserve">As fontes de </w:t>
            </w:r>
          </w:p>
          <w:p w14:paraId="3D534AF5" w14:textId="77777777" w:rsidR="00413EB0" w:rsidRDefault="00413EB0" w:rsidP="006247DF">
            <w:pPr>
              <w:ind w:right="45"/>
            </w:pPr>
            <w:r>
              <w:rPr>
                <w:rFonts w:ascii="Calibri" w:eastAsia="Calibri" w:hAnsi="Calibri" w:cs="Calibri"/>
                <w:color w:val="FFFEFD"/>
                <w:sz w:val="18"/>
              </w:rPr>
              <w:t xml:space="preserve">identificação de perigos e os perigos identificados estão compatíveis ao tipo de operação e complexidade do provedor de serviço.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3F6F6189" w14:textId="77777777" w:rsidR="00413EB0" w:rsidRDefault="00413EB0" w:rsidP="006247DF">
            <w:pPr>
              <w:ind w:right="78"/>
            </w:pPr>
            <w:r>
              <w:rPr>
                <w:rFonts w:ascii="Calibri" w:eastAsia="Calibri" w:hAnsi="Calibri" w:cs="Calibri"/>
                <w:color w:val="FFFEFD"/>
                <w:sz w:val="18"/>
              </w:rPr>
              <w:t>Os perigos são identificados e documentados. Fatores humanos e organizacionais relacionados com os perigos estão sendo identificados.</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2EFDA37B" w14:textId="77777777" w:rsidR="00413EB0" w:rsidRDefault="00413EB0" w:rsidP="006247DF">
            <w:pPr>
              <w:spacing w:line="236" w:lineRule="auto"/>
            </w:pPr>
            <w:r>
              <w:rPr>
                <w:rFonts w:ascii="Calibri" w:eastAsia="Calibri" w:hAnsi="Calibri" w:cs="Calibri"/>
                <w:color w:val="FFFEFD"/>
                <w:sz w:val="18"/>
              </w:rPr>
              <w:t xml:space="preserve">A organização mantém um registro atualizado dos perigos (biblioteca de perigos ou similar). </w:t>
            </w:r>
          </w:p>
          <w:p w14:paraId="53756FF0" w14:textId="77777777" w:rsidR="00413EB0" w:rsidRDefault="00413EB0" w:rsidP="006247DF">
            <w:pPr>
              <w:ind w:right="46"/>
            </w:pPr>
            <w:r>
              <w:rPr>
                <w:rFonts w:ascii="Calibri" w:eastAsia="Calibri" w:hAnsi="Calibri" w:cs="Calibri"/>
                <w:color w:val="FFFEFD"/>
                <w:sz w:val="18"/>
              </w:rPr>
              <w:t>O provedor está continuamente e proativamente identificando perigos relacionados às suas atividades e ambiente operacional. A identificação de perigos envolve todo o pessoal operacional e partes interessadas apropriadas. Os perigos são avaliados de maneira sistemática e em tempo hábil.</w:t>
            </w:r>
          </w:p>
        </w:tc>
        <w:tc>
          <w:tcPr>
            <w:tcW w:w="2629" w:type="dxa"/>
            <w:tcBorders>
              <w:top w:val="single" w:sz="2" w:space="0" w:color="181717"/>
              <w:left w:val="single" w:sz="2" w:space="0" w:color="181717"/>
              <w:bottom w:val="single" w:sz="2" w:space="0" w:color="181717"/>
              <w:right w:val="single" w:sz="2" w:space="0" w:color="181717"/>
            </w:tcBorders>
            <w:shd w:val="clear" w:color="auto" w:fill="526292"/>
          </w:tcPr>
          <w:p w14:paraId="5B542440" w14:textId="77777777" w:rsidR="00413EB0" w:rsidRDefault="00413EB0" w:rsidP="006247DF">
            <w:pPr>
              <w:spacing w:after="160"/>
            </w:pPr>
          </w:p>
        </w:tc>
      </w:tr>
      <w:tr w:rsidR="00413EB0" w14:paraId="51AE1C13" w14:textId="77777777" w:rsidTr="006247DF">
        <w:trPr>
          <w:trHeight w:val="1990"/>
        </w:trPr>
        <w:tc>
          <w:tcPr>
            <w:tcW w:w="14323" w:type="dxa"/>
            <w:gridSpan w:val="6"/>
            <w:tcBorders>
              <w:top w:val="single" w:sz="2" w:space="0" w:color="181717"/>
              <w:left w:val="single" w:sz="2" w:space="0" w:color="181717"/>
              <w:bottom w:val="single" w:sz="2" w:space="0" w:color="181717"/>
              <w:right w:val="single" w:sz="2" w:space="0" w:color="181717"/>
            </w:tcBorders>
          </w:tcPr>
          <w:p w14:paraId="5B25FF6C" w14:textId="77777777" w:rsidR="0027186A" w:rsidRPr="008F525B" w:rsidRDefault="0027186A" w:rsidP="006247DF">
            <w:pPr>
              <w:ind w:right="44"/>
              <w:jc w:val="both"/>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4AC70F98" w14:textId="5B9AC28A" w:rsidR="00413EB0" w:rsidRDefault="00413EB0" w:rsidP="006247DF">
            <w:pPr>
              <w:ind w:right="44"/>
              <w:jc w:val="both"/>
            </w:pPr>
            <w:r>
              <w:rPr>
                <w:rFonts w:ascii="Calibri" w:eastAsia="Calibri" w:hAnsi="Calibri" w:cs="Calibri"/>
                <w:color w:val="181717"/>
                <w:sz w:val="20"/>
              </w:rPr>
              <w:t xml:space="preserve">Verifique como os perigos são identificados, analisados e registrados. Considere os perigos relacionados a: possíveis cenários de acidentes; fatores humanos e organizacionais; decisões e processos de negócios; outras organizações que possuam interface com as operações do provedor. Verifique quais fontes internas e externas de riscos são consideradas, tais como: Relatórios de segurança / auditorias / pesquisas de segurança / investigações internas e externas /Inspeções / brainstorming / Gestão de atividades de mudança / comercial e outras influências externas etc. Avalie se as investigações internas fornecem subsídio para o processo de identificação de perigos. Os perigos identificados são processados em conformidade com o MGSO. Para avaliação dos registros dos perigos: Pesquise os relatórios do CENIPA, da ANAC, no Painel SIPAER (painelsipaer.cenipa.aer.mil. </w:t>
            </w:r>
            <w:proofErr w:type="spellStart"/>
            <w:r>
              <w:rPr>
                <w:rFonts w:ascii="Calibri" w:eastAsia="Calibri" w:hAnsi="Calibri" w:cs="Calibri"/>
                <w:color w:val="181717"/>
                <w:sz w:val="20"/>
              </w:rPr>
              <w:t>br</w:t>
            </w:r>
            <w:proofErr w:type="spellEnd"/>
            <w:r>
              <w:rPr>
                <w:rFonts w:ascii="Calibri" w:eastAsia="Calibri" w:hAnsi="Calibri" w:cs="Calibri"/>
                <w:color w:val="181717"/>
                <w:sz w:val="20"/>
              </w:rPr>
              <w:t xml:space="preserve">) e compare os dados com o registro de perigos da organização.  Avalie se os principais perigos da organização estão registrados; </w:t>
            </w:r>
            <w:proofErr w:type="gramStart"/>
            <w:r>
              <w:rPr>
                <w:rFonts w:ascii="Calibri" w:eastAsia="Calibri" w:hAnsi="Calibri" w:cs="Calibri"/>
                <w:color w:val="181717"/>
                <w:sz w:val="20"/>
              </w:rPr>
              <w:t>Avalie</w:t>
            </w:r>
            <w:proofErr w:type="gramEnd"/>
            <w:r>
              <w:rPr>
                <w:rFonts w:ascii="Calibri" w:eastAsia="Calibri" w:hAnsi="Calibri" w:cs="Calibri"/>
                <w:color w:val="181717"/>
                <w:sz w:val="20"/>
              </w:rPr>
              <w:t xml:space="preserve"> se os perigos constantes do registro de perigos são de conhecimento do gestor responsável e avalie as ações adotadas pelo gestor com base nos perigos identificados; Avalie se o registro de perigos cumpre os requisitos normativos, se aplicável, e com o disposto no MGSO.</w:t>
            </w:r>
          </w:p>
        </w:tc>
      </w:tr>
      <w:tr w:rsidR="00413EB0" w14:paraId="55F0A1F3" w14:textId="77777777" w:rsidTr="006247DF">
        <w:trPr>
          <w:trHeight w:val="1415"/>
        </w:trPr>
        <w:tc>
          <w:tcPr>
            <w:tcW w:w="14323" w:type="dxa"/>
            <w:gridSpan w:val="6"/>
            <w:tcBorders>
              <w:top w:val="single" w:sz="2" w:space="0" w:color="181717"/>
              <w:left w:val="single" w:sz="2" w:space="0" w:color="181717"/>
              <w:bottom w:val="single" w:sz="2" w:space="0" w:color="181717"/>
              <w:right w:val="single" w:sz="2" w:space="0" w:color="181717"/>
            </w:tcBorders>
          </w:tcPr>
          <w:p w14:paraId="1F77E749"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0B81DD98" w14:textId="1BA7C1B5" w:rsidR="0027186A" w:rsidRDefault="0027186A" w:rsidP="0027186A"/>
    <w:p w14:paraId="0DBF0450" w14:textId="77777777" w:rsidR="0027186A" w:rsidRDefault="0027186A">
      <w:r>
        <w:br w:type="page"/>
      </w:r>
    </w:p>
    <w:tbl>
      <w:tblPr>
        <w:tblStyle w:val="TableGrid"/>
        <w:tblW w:w="14343" w:type="dxa"/>
        <w:tblInd w:w="-190" w:type="dxa"/>
        <w:tblCellMar>
          <w:top w:w="23" w:type="dxa"/>
          <w:left w:w="80" w:type="dxa"/>
          <w:right w:w="35" w:type="dxa"/>
        </w:tblCellMar>
        <w:tblLook w:val="04A0" w:firstRow="1" w:lastRow="0" w:firstColumn="1" w:lastColumn="0" w:noHBand="0" w:noVBand="1"/>
      </w:tblPr>
      <w:tblGrid>
        <w:gridCol w:w="2332"/>
        <w:gridCol w:w="2203"/>
        <w:gridCol w:w="2154"/>
        <w:gridCol w:w="2143"/>
        <w:gridCol w:w="2716"/>
        <w:gridCol w:w="2795"/>
      </w:tblGrid>
      <w:tr w:rsidR="00413EB0" w14:paraId="062F81E2" w14:textId="77777777" w:rsidTr="006247DF">
        <w:trPr>
          <w:trHeight w:val="340"/>
        </w:trPr>
        <w:tc>
          <w:tcPr>
            <w:tcW w:w="14343" w:type="dxa"/>
            <w:gridSpan w:val="6"/>
            <w:tcBorders>
              <w:top w:val="single" w:sz="2" w:space="0" w:color="181717"/>
              <w:left w:val="single" w:sz="2" w:space="0" w:color="181717"/>
              <w:bottom w:val="single" w:sz="2" w:space="0" w:color="181717"/>
              <w:right w:val="single" w:sz="2" w:space="0" w:color="181717"/>
            </w:tcBorders>
            <w:shd w:val="clear" w:color="auto" w:fill="526292"/>
          </w:tcPr>
          <w:p w14:paraId="101EBC6E" w14:textId="77777777" w:rsidR="00413EB0" w:rsidRDefault="00413EB0" w:rsidP="006247DF">
            <w:r>
              <w:rPr>
                <w:rFonts w:ascii="Calibri" w:eastAsia="Calibri" w:hAnsi="Calibri" w:cs="Calibri"/>
                <w:color w:val="FFFEFD"/>
                <w:sz w:val="24"/>
              </w:rPr>
              <w:lastRenderedPageBreak/>
              <w:t>2.2 - Processo de avaliação e controle de riscos</w:t>
            </w:r>
          </w:p>
        </w:tc>
      </w:tr>
      <w:tr w:rsidR="00413EB0" w14:paraId="6230F4FA"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67967E3C" w14:textId="77777777" w:rsidR="00413EB0" w:rsidRDefault="00413EB0" w:rsidP="006247DF">
            <w:pPr>
              <w:ind w:right="45"/>
              <w:jc w:val="center"/>
            </w:pPr>
            <w:r>
              <w:rPr>
                <w:rFonts w:ascii="Calibri" w:eastAsia="Calibri" w:hAnsi="Calibri" w:cs="Calibri"/>
                <w:color w:val="181717"/>
              </w:rPr>
              <w:t>Questão</w:t>
            </w:r>
          </w:p>
        </w:tc>
        <w:tc>
          <w:tcPr>
            <w:tcW w:w="2203" w:type="dxa"/>
            <w:tcBorders>
              <w:top w:val="single" w:sz="2" w:space="0" w:color="181717"/>
              <w:left w:val="single" w:sz="2" w:space="0" w:color="000000"/>
              <w:bottom w:val="single" w:sz="2" w:space="0" w:color="181717"/>
              <w:right w:val="single" w:sz="2" w:space="0" w:color="000000"/>
            </w:tcBorders>
            <w:shd w:val="clear" w:color="auto" w:fill="E7E6E6"/>
          </w:tcPr>
          <w:p w14:paraId="1375BA69" w14:textId="77777777" w:rsidR="00413EB0" w:rsidRDefault="00413EB0" w:rsidP="006247DF">
            <w:pPr>
              <w:ind w:left="615" w:right="660"/>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54" w:type="dxa"/>
            <w:tcBorders>
              <w:top w:val="single" w:sz="2" w:space="0" w:color="181717"/>
              <w:left w:val="single" w:sz="2" w:space="0" w:color="000000"/>
              <w:bottom w:val="single" w:sz="2" w:space="0" w:color="181717"/>
              <w:right w:val="single" w:sz="2" w:space="0" w:color="000000"/>
            </w:tcBorders>
            <w:shd w:val="clear" w:color="auto" w:fill="E7E6E6"/>
          </w:tcPr>
          <w:p w14:paraId="267D163A" w14:textId="77777777" w:rsidR="00413EB0" w:rsidRDefault="00413EB0" w:rsidP="006247DF">
            <w:pPr>
              <w:ind w:left="505" w:right="550"/>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43" w:type="dxa"/>
            <w:tcBorders>
              <w:top w:val="single" w:sz="2" w:space="0" w:color="181717"/>
              <w:left w:val="single" w:sz="2" w:space="0" w:color="000000"/>
              <w:bottom w:val="single" w:sz="2" w:space="0" w:color="181717"/>
              <w:right w:val="single" w:sz="2" w:space="0" w:color="000000"/>
            </w:tcBorders>
            <w:shd w:val="clear" w:color="auto" w:fill="E7E6E6"/>
          </w:tcPr>
          <w:p w14:paraId="27CA7EDF" w14:textId="77777777" w:rsidR="00413EB0" w:rsidRDefault="00413EB0" w:rsidP="006247DF">
            <w:pPr>
              <w:ind w:left="429" w:right="474"/>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1E71F5A6" w14:textId="77777777" w:rsidR="00413EB0" w:rsidRDefault="00413EB0" w:rsidP="006247DF">
            <w:pPr>
              <w:ind w:left="952" w:right="997"/>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95"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14E9A378" w14:textId="77777777" w:rsidR="00413EB0" w:rsidRDefault="00413EB0" w:rsidP="006247DF">
            <w:pPr>
              <w:ind w:right="45"/>
              <w:jc w:val="center"/>
            </w:pPr>
            <w:r>
              <w:rPr>
                <w:rFonts w:ascii="Calibri" w:eastAsia="Calibri" w:hAnsi="Calibri" w:cs="Calibri"/>
                <w:color w:val="181717"/>
              </w:rPr>
              <w:t>Evidências</w:t>
            </w:r>
          </w:p>
        </w:tc>
      </w:tr>
      <w:tr w:rsidR="00413EB0" w14:paraId="07FCFCD0" w14:textId="77777777" w:rsidTr="006247DF">
        <w:trPr>
          <w:trHeight w:val="2671"/>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0B33187B" w14:textId="77777777" w:rsidR="00413EB0" w:rsidRDefault="00413EB0" w:rsidP="006247DF">
            <w:pPr>
              <w:ind w:right="140"/>
            </w:pPr>
            <w:r>
              <w:rPr>
                <w:rFonts w:ascii="Calibri" w:eastAsia="Calibri" w:hAnsi="Calibri" w:cs="Calibri"/>
                <w:color w:val="FFFEFD"/>
                <w:sz w:val="18"/>
              </w:rPr>
              <w:t>2.2.1 O provedor de serviços deve desenvolver e manter um processo que garanta a análise e a avaliação dos riscos associados aos perigos identificados.</w:t>
            </w:r>
          </w:p>
        </w:tc>
        <w:tc>
          <w:tcPr>
            <w:tcW w:w="2203" w:type="dxa"/>
            <w:tcBorders>
              <w:top w:val="single" w:sz="2" w:space="0" w:color="181717"/>
              <w:left w:val="single" w:sz="2" w:space="0" w:color="181717"/>
              <w:bottom w:val="single" w:sz="2" w:space="0" w:color="181717"/>
              <w:right w:val="single" w:sz="2" w:space="0" w:color="181717"/>
            </w:tcBorders>
            <w:shd w:val="clear" w:color="auto" w:fill="526292"/>
          </w:tcPr>
          <w:p w14:paraId="7E08224C" w14:textId="5A6D91AB" w:rsidR="00413EB0" w:rsidRDefault="00413EB0" w:rsidP="008F525B">
            <w:pPr>
              <w:spacing w:line="236" w:lineRule="auto"/>
              <w:ind w:right="107"/>
            </w:pPr>
            <w:r>
              <w:rPr>
                <w:rFonts w:ascii="Calibri" w:eastAsia="Calibri" w:hAnsi="Calibri" w:cs="Calibri"/>
                <w:color w:val="FFFEFD"/>
                <w:sz w:val="18"/>
              </w:rPr>
              <w:t>Existe um processo para a análise e avaliação de riscos à segurança. Os critérios de probabilidade, severidade e tolerabilidade ao risco estão definidos.</w:t>
            </w:r>
          </w:p>
        </w:tc>
        <w:tc>
          <w:tcPr>
            <w:tcW w:w="2154" w:type="dxa"/>
            <w:tcBorders>
              <w:top w:val="single" w:sz="2" w:space="0" w:color="181717"/>
              <w:left w:val="single" w:sz="2" w:space="0" w:color="181717"/>
              <w:bottom w:val="single" w:sz="2" w:space="0" w:color="181717"/>
              <w:right w:val="single" w:sz="2" w:space="0" w:color="181717"/>
            </w:tcBorders>
            <w:shd w:val="clear" w:color="auto" w:fill="526292"/>
          </w:tcPr>
          <w:p w14:paraId="1918CBD3" w14:textId="77777777" w:rsidR="00413EB0" w:rsidRDefault="00413EB0" w:rsidP="006247DF">
            <w:pPr>
              <w:ind w:right="111"/>
            </w:pPr>
            <w:r>
              <w:rPr>
                <w:rFonts w:ascii="Calibri" w:eastAsia="Calibri" w:hAnsi="Calibri" w:cs="Calibri"/>
                <w:color w:val="FFFEFD"/>
                <w:sz w:val="18"/>
              </w:rPr>
              <w:t xml:space="preserve">A matriz de risco e critérios de tolerabilidade estão adequados ao contexto operacional. As prerrogativas de aceitabilidade dos riscos estão adequadas às respectivas responsabilidades atribuídas à função. </w:t>
            </w:r>
          </w:p>
        </w:tc>
        <w:tc>
          <w:tcPr>
            <w:tcW w:w="2143" w:type="dxa"/>
            <w:tcBorders>
              <w:top w:val="single" w:sz="2" w:space="0" w:color="181717"/>
              <w:left w:val="single" w:sz="2" w:space="0" w:color="181717"/>
              <w:bottom w:val="single" w:sz="2" w:space="0" w:color="181717"/>
              <w:right w:val="single" w:sz="2" w:space="0" w:color="181717"/>
            </w:tcBorders>
            <w:shd w:val="clear" w:color="auto" w:fill="526292"/>
          </w:tcPr>
          <w:p w14:paraId="67502E33" w14:textId="77777777" w:rsidR="00413EB0" w:rsidRDefault="00413EB0" w:rsidP="006247DF">
            <w:pPr>
              <w:ind w:right="110"/>
            </w:pPr>
            <w:r>
              <w:rPr>
                <w:rFonts w:ascii="Calibri" w:eastAsia="Calibri" w:hAnsi="Calibri" w:cs="Calibri"/>
                <w:color w:val="FFFEFD"/>
                <w:sz w:val="18"/>
              </w:rPr>
              <w:t>A análise e as avaliações de risco são realizadas de maneira consistente com base no processo definido. A aceitação de risco está sendo aplicada conforme processo e responsabilidades definidos no MGSO.</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0A093E7C" w14:textId="77777777" w:rsidR="00413EB0" w:rsidRDefault="00413EB0" w:rsidP="006247DF">
            <w:pPr>
              <w:spacing w:line="236" w:lineRule="auto"/>
            </w:pPr>
            <w:r>
              <w:rPr>
                <w:rFonts w:ascii="Calibri" w:eastAsia="Calibri" w:hAnsi="Calibri" w:cs="Calibri"/>
                <w:color w:val="FFFEFD"/>
                <w:sz w:val="18"/>
              </w:rPr>
              <w:t>A análise e as avaliações de risco são revisadas para identificar melhorias nos processos.</w:t>
            </w:r>
          </w:p>
          <w:p w14:paraId="1FAEDA5D" w14:textId="77777777" w:rsidR="00413EB0" w:rsidRDefault="00413EB0" w:rsidP="006247DF">
            <w:pPr>
              <w:ind w:right="49"/>
            </w:pPr>
            <w:r>
              <w:rPr>
                <w:rFonts w:ascii="Calibri" w:eastAsia="Calibri" w:hAnsi="Calibri" w:cs="Calibri"/>
                <w:color w:val="FFFEFD"/>
                <w:sz w:val="18"/>
              </w:rPr>
              <w:t>Os critérios de aceitabilidade de riscos são usados rotineiramente e aplicados nos processos de tomada de decisões gerenciais e são revisados regularmente. O registro de riscos está sendo revisado e monitorado pelo(s) comitê(s) de segurança apropriado(s).</w:t>
            </w:r>
          </w:p>
        </w:tc>
        <w:tc>
          <w:tcPr>
            <w:tcW w:w="2795" w:type="dxa"/>
            <w:tcBorders>
              <w:top w:val="single" w:sz="2" w:space="0" w:color="181717"/>
              <w:left w:val="single" w:sz="2" w:space="0" w:color="181717"/>
              <w:bottom w:val="single" w:sz="2" w:space="0" w:color="181717"/>
              <w:right w:val="single" w:sz="2" w:space="0" w:color="181717"/>
            </w:tcBorders>
            <w:shd w:val="clear" w:color="auto" w:fill="526292"/>
          </w:tcPr>
          <w:p w14:paraId="11FBE7EC" w14:textId="77777777" w:rsidR="00413EB0" w:rsidRDefault="00413EB0" w:rsidP="006247DF">
            <w:pPr>
              <w:spacing w:after="160"/>
            </w:pPr>
          </w:p>
        </w:tc>
      </w:tr>
      <w:tr w:rsidR="00413EB0" w14:paraId="0E27C067" w14:textId="77777777" w:rsidTr="006247DF">
        <w:trPr>
          <w:trHeight w:val="310"/>
        </w:trPr>
        <w:tc>
          <w:tcPr>
            <w:tcW w:w="14343" w:type="dxa"/>
            <w:gridSpan w:val="6"/>
            <w:tcBorders>
              <w:top w:val="single" w:sz="2" w:space="0" w:color="181717"/>
              <w:left w:val="single" w:sz="2" w:space="0" w:color="181717"/>
              <w:bottom w:val="single" w:sz="2" w:space="0" w:color="181717"/>
              <w:right w:val="single" w:sz="2" w:space="0" w:color="181717"/>
            </w:tcBorders>
          </w:tcPr>
          <w:p w14:paraId="0F7B7442" w14:textId="44155BEF" w:rsidR="00413EB0" w:rsidRPr="008F525B" w:rsidRDefault="00413EB0" w:rsidP="006247DF">
            <w:pPr>
              <w:rPr>
                <w:b/>
                <w:bCs/>
              </w:rPr>
            </w:pPr>
          </w:p>
        </w:tc>
      </w:tr>
      <w:tr w:rsidR="00413EB0" w14:paraId="5C5C58BC" w14:textId="77777777" w:rsidTr="006247DF">
        <w:trPr>
          <w:trHeight w:val="1892"/>
        </w:trPr>
        <w:tc>
          <w:tcPr>
            <w:tcW w:w="14343" w:type="dxa"/>
            <w:gridSpan w:val="6"/>
            <w:tcBorders>
              <w:top w:val="single" w:sz="2" w:space="0" w:color="181717"/>
              <w:left w:val="single" w:sz="2" w:space="0" w:color="181717"/>
              <w:bottom w:val="single" w:sz="2" w:space="0" w:color="181717"/>
              <w:right w:val="single" w:sz="2" w:space="0" w:color="181717"/>
            </w:tcBorders>
          </w:tcPr>
          <w:p w14:paraId="2AE89DD4" w14:textId="77777777" w:rsidR="0027186A" w:rsidRDefault="0027186A" w:rsidP="006247DF">
            <w:pPr>
              <w:spacing w:after="28" w:line="236" w:lineRule="auto"/>
              <w:jc w:val="both"/>
              <w:rPr>
                <w:rFonts w:ascii="Calibri" w:eastAsia="Calibri" w:hAnsi="Calibri" w:cs="Calibri"/>
                <w:b/>
                <w:bCs/>
                <w:color w:val="181717"/>
                <w:sz w:val="20"/>
              </w:rPr>
            </w:pPr>
            <w:r w:rsidRPr="00645476">
              <w:rPr>
                <w:rFonts w:ascii="Calibri" w:eastAsia="Calibri" w:hAnsi="Calibri" w:cs="Calibri"/>
                <w:b/>
                <w:bCs/>
                <w:color w:val="181717"/>
                <w:sz w:val="20"/>
              </w:rPr>
              <w:t>Como e o que avaliar?</w:t>
            </w:r>
          </w:p>
          <w:p w14:paraId="260CDA47" w14:textId="03D8B01B" w:rsidR="00413EB0" w:rsidRDefault="00413EB0" w:rsidP="006247DF">
            <w:pPr>
              <w:spacing w:after="28" w:line="236" w:lineRule="auto"/>
              <w:jc w:val="both"/>
            </w:pPr>
            <w:r>
              <w:rPr>
                <w:rFonts w:ascii="Calibri" w:eastAsia="Calibri" w:hAnsi="Calibri" w:cs="Calibri"/>
                <w:color w:val="181717"/>
                <w:sz w:val="20"/>
              </w:rPr>
              <w:t>Avalie os processos e procedimentos de classificação de risco (critérios para definição de probabilidade, severidade e tolerabilidade ao risco). Verifique se há registro dos riscos analisados (banco de dados, por exemplo).</w:t>
            </w:r>
          </w:p>
          <w:p w14:paraId="561EABBC" w14:textId="77777777" w:rsidR="00413EB0" w:rsidRDefault="00413EB0" w:rsidP="006247DF">
            <w:pPr>
              <w:spacing w:after="5"/>
            </w:pPr>
            <w:r>
              <w:rPr>
                <w:rFonts w:ascii="Calibri" w:eastAsia="Calibri" w:hAnsi="Calibri" w:cs="Calibri"/>
                <w:color w:val="181717"/>
                <w:sz w:val="20"/>
              </w:rPr>
              <w:t xml:space="preserve">Analise, por amostragem, os riscos identificados e os processos de análise destes riscos (confrontar com o descrito no MGSO). </w:t>
            </w:r>
          </w:p>
          <w:p w14:paraId="71AF323F" w14:textId="77777777" w:rsidR="00413EB0" w:rsidRDefault="00413EB0" w:rsidP="006247DF">
            <w:pPr>
              <w:spacing w:after="5"/>
            </w:pPr>
            <w:r>
              <w:rPr>
                <w:rFonts w:ascii="Calibri" w:eastAsia="Calibri" w:hAnsi="Calibri" w:cs="Calibri"/>
                <w:color w:val="181717"/>
                <w:sz w:val="20"/>
              </w:rPr>
              <w:t>Observe o que desencadeia uma avaliação de risco.</w:t>
            </w:r>
          </w:p>
          <w:p w14:paraId="69278AC1" w14:textId="77777777" w:rsidR="00413EB0" w:rsidRDefault="00413EB0" w:rsidP="006247DF">
            <w:pPr>
              <w:spacing w:after="5"/>
            </w:pPr>
            <w:r>
              <w:rPr>
                <w:rFonts w:ascii="Calibri" w:eastAsia="Calibri" w:hAnsi="Calibri" w:cs="Calibri"/>
                <w:color w:val="181717"/>
                <w:sz w:val="20"/>
              </w:rPr>
              <w:t xml:space="preserve">Avalie se as responsabilidades e poder decisório no contexto do processo de gerenciamento de risco estão definidas e são realizadas conforme o MGSO. </w:t>
            </w:r>
          </w:p>
          <w:p w14:paraId="2D02EF4C" w14:textId="77777777" w:rsidR="00413EB0" w:rsidRDefault="00413EB0" w:rsidP="006247DF">
            <w:pPr>
              <w:spacing w:after="5"/>
            </w:pPr>
            <w:r>
              <w:rPr>
                <w:rFonts w:ascii="Calibri" w:eastAsia="Calibri" w:hAnsi="Calibri" w:cs="Calibri"/>
                <w:color w:val="181717"/>
                <w:sz w:val="20"/>
              </w:rPr>
              <w:t>Verifique se os registros de riscos estão sendo revisados e monitorados pelo(s) comitê(s)/fóruns/comissões de segurança apropriado(s).</w:t>
            </w:r>
          </w:p>
          <w:p w14:paraId="64A300A3" w14:textId="77777777" w:rsidR="00413EB0" w:rsidRDefault="00413EB0" w:rsidP="006247DF">
            <w:r>
              <w:rPr>
                <w:rFonts w:ascii="Calibri" w:eastAsia="Calibri" w:hAnsi="Calibri" w:cs="Calibri"/>
                <w:color w:val="181717"/>
                <w:sz w:val="20"/>
              </w:rPr>
              <w:t>Busque evidência de que as tomadas de decisão estão sendo baseadas no processo de gerenciamento de risco.</w:t>
            </w:r>
            <w:r>
              <w:rPr>
                <w:rFonts w:ascii="Calibri" w:eastAsia="Calibri" w:hAnsi="Calibri" w:cs="Calibri"/>
                <w:color w:val="181717"/>
                <w:sz w:val="16"/>
              </w:rPr>
              <w:t xml:space="preserve"> </w:t>
            </w:r>
          </w:p>
        </w:tc>
      </w:tr>
      <w:tr w:rsidR="00413EB0" w14:paraId="6D194B0F" w14:textId="77777777" w:rsidTr="006247DF">
        <w:trPr>
          <w:trHeight w:val="1745"/>
        </w:trPr>
        <w:tc>
          <w:tcPr>
            <w:tcW w:w="14343" w:type="dxa"/>
            <w:gridSpan w:val="6"/>
            <w:tcBorders>
              <w:top w:val="single" w:sz="2" w:space="0" w:color="181717"/>
              <w:left w:val="single" w:sz="2" w:space="0" w:color="181717"/>
              <w:bottom w:val="single" w:sz="2" w:space="0" w:color="181717"/>
              <w:right w:val="single" w:sz="2" w:space="0" w:color="181717"/>
            </w:tcBorders>
          </w:tcPr>
          <w:p w14:paraId="5DC5173C"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5A5FB0C8" w14:textId="77777777" w:rsidR="0027186A" w:rsidRDefault="0027186A" w:rsidP="0027186A"/>
    <w:p w14:paraId="7E617EB9" w14:textId="22019263" w:rsidR="00413EB0" w:rsidRDefault="0027186A" w:rsidP="008F525B">
      <w:r>
        <w:br w:type="page"/>
      </w:r>
      <w:r w:rsidR="00413EB0">
        <w:rPr>
          <w:noProof/>
        </w:rPr>
        <mc:AlternateContent>
          <mc:Choice Requires="wpg">
            <w:drawing>
              <wp:anchor distT="0" distB="0" distL="114300" distR="114300" simplePos="0" relativeHeight="251748352" behindDoc="0" locked="0" layoutInCell="1" allowOverlap="1" wp14:anchorId="4C5C903E" wp14:editId="161671BE">
                <wp:simplePos x="0" y="0"/>
                <wp:positionH relativeFrom="page">
                  <wp:posOffset>0</wp:posOffset>
                </wp:positionH>
                <wp:positionV relativeFrom="page">
                  <wp:posOffset>0</wp:posOffset>
                </wp:positionV>
                <wp:extent cx="1" cy="1538046"/>
                <wp:effectExtent l="0" t="0" r="0" b="0"/>
                <wp:wrapTopAndBottom/>
                <wp:docPr id="32748" name="Group 32748"/>
                <wp:cNvGraphicFramePr/>
                <a:graphic xmlns:a="http://schemas.openxmlformats.org/drawingml/2006/main">
                  <a:graphicData uri="http://schemas.microsoft.com/office/word/2010/wordprocessingGroup">
                    <wpg:wgp>
                      <wpg:cNvGrpSpPr/>
                      <wpg:grpSpPr>
                        <a:xfrm>
                          <a:off x="0" y="0"/>
                          <a:ext cx="1" cy="1538046"/>
                          <a:chOff x="0" y="0"/>
                          <a:chExt cx="1" cy="1538046"/>
                        </a:xfrm>
                      </wpg:grpSpPr>
                      <wps:wsp>
                        <wps:cNvPr id="2270" name="Shape 2270"/>
                        <wps:cNvSpPr/>
                        <wps:spPr>
                          <a:xfrm>
                            <a:off x="0" y="0"/>
                            <a:ext cx="0" cy="1538046"/>
                          </a:xfrm>
                          <a:custGeom>
                            <a:avLst/>
                            <a:gdLst/>
                            <a:ahLst/>
                            <a:cxnLst/>
                            <a:rect l="0" t="0" r="0" b="0"/>
                            <a:pathLst>
                              <a:path h="1538046">
                                <a:moveTo>
                                  <a:pt x="0" y="1538046"/>
                                </a:moveTo>
                                <a:lnTo>
                                  <a:pt x="0" y="0"/>
                                </a:lnTo>
                                <a:close/>
                              </a:path>
                            </a:pathLst>
                          </a:custGeom>
                          <a:ln w="0" cap="flat">
                            <a:miter lim="100000"/>
                          </a:ln>
                        </wps:spPr>
                        <wps:style>
                          <a:lnRef idx="0">
                            <a:srgbClr val="000000">
                              <a:alpha val="0"/>
                            </a:srgbClr>
                          </a:lnRef>
                          <a:fillRef idx="1">
                            <a:srgbClr val="4D7AB1"/>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68C79857" id="Group 32748" o:spid="_x0000_s1026" style="position:absolute;margin-left:0;margin-top:0;width:0;height:121.1pt;z-index:251748352;mso-position-horizontal-relative:page;mso-position-vertical-relative:page" coordsize="0,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">
                <v:shape id="Shape 2270" o:spid="_x0000_s1027" style="position:absolute;width:0;height:15380;visibility:visible;mso-wrap-style:square;v-text-anchor:top" coordsize="0,15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" path="m,1538046l,,,1538046xe" fillcolor="#4d7ab1" stroked="f" strokeweight="0">
                  <v:stroke miterlimit="1" joinstyle="miter"/>
                  <v:path arrowok="t" textboxrect="0,0,0,1538046"/>
                </v:shape>
                <w10:wrap type="topAndBottom" anchorx="page" anchory="page"/>
              </v:group>
            </w:pict>
          </mc:Fallback>
        </mc:AlternateContent>
      </w:r>
    </w:p>
    <w:tbl>
      <w:tblPr>
        <w:tblStyle w:val="TableGrid"/>
        <w:tblW w:w="14341" w:type="dxa"/>
        <w:tblInd w:w="-190" w:type="dxa"/>
        <w:tblCellMar>
          <w:top w:w="23" w:type="dxa"/>
          <w:left w:w="80" w:type="dxa"/>
          <w:right w:w="40" w:type="dxa"/>
        </w:tblCellMar>
        <w:tblLook w:val="04A0" w:firstRow="1" w:lastRow="0" w:firstColumn="1" w:lastColumn="0" w:noHBand="0" w:noVBand="1"/>
      </w:tblPr>
      <w:tblGrid>
        <w:gridCol w:w="2332"/>
        <w:gridCol w:w="2332"/>
        <w:gridCol w:w="2332"/>
        <w:gridCol w:w="2332"/>
        <w:gridCol w:w="2379"/>
        <w:gridCol w:w="2634"/>
      </w:tblGrid>
      <w:tr w:rsidR="00413EB0" w14:paraId="33FB5D03" w14:textId="77777777" w:rsidTr="006247DF">
        <w:trPr>
          <w:trHeight w:val="340"/>
        </w:trPr>
        <w:tc>
          <w:tcPr>
            <w:tcW w:w="11707" w:type="dxa"/>
            <w:gridSpan w:val="5"/>
            <w:tcBorders>
              <w:top w:val="single" w:sz="2" w:space="0" w:color="181717"/>
              <w:left w:val="single" w:sz="2" w:space="0" w:color="181717"/>
              <w:bottom w:val="single" w:sz="2" w:space="0" w:color="181717"/>
              <w:right w:val="nil"/>
            </w:tcBorders>
            <w:shd w:val="clear" w:color="auto" w:fill="526292"/>
          </w:tcPr>
          <w:p w14:paraId="7D477E35" w14:textId="77777777" w:rsidR="00413EB0" w:rsidRDefault="00413EB0" w:rsidP="006247DF">
            <w:r>
              <w:rPr>
                <w:rFonts w:ascii="Calibri" w:eastAsia="Calibri" w:hAnsi="Calibri" w:cs="Calibri"/>
                <w:color w:val="FFFEFD"/>
                <w:sz w:val="24"/>
              </w:rPr>
              <w:lastRenderedPageBreak/>
              <w:t>2.2 - Processo de avaliação e controle de riscos</w:t>
            </w:r>
          </w:p>
        </w:tc>
        <w:tc>
          <w:tcPr>
            <w:tcW w:w="2634" w:type="dxa"/>
            <w:tcBorders>
              <w:top w:val="single" w:sz="2" w:space="0" w:color="181717"/>
              <w:left w:val="nil"/>
              <w:bottom w:val="single" w:sz="2" w:space="0" w:color="181717"/>
              <w:right w:val="single" w:sz="2" w:space="0" w:color="181717"/>
            </w:tcBorders>
            <w:shd w:val="clear" w:color="auto" w:fill="526292"/>
          </w:tcPr>
          <w:p w14:paraId="3AC1B2F6" w14:textId="77777777" w:rsidR="00413EB0" w:rsidRDefault="00413EB0" w:rsidP="006247DF">
            <w:pPr>
              <w:spacing w:after="160"/>
            </w:pPr>
          </w:p>
        </w:tc>
      </w:tr>
      <w:tr w:rsidR="00413EB0" w14:paraId="5CA66DCD"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4D2C072B" w14:textId="77777777" w:rsidR="00413EB0" w:rsidRDefault="00413EB0" w:rsidP="006247DF">
            <w:pPr>
              <w:ind w:right="40"/>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2D1BD69D" w14:textId="77777777" w:rsidR="00413EB0" w:rsidRDefault="00413EB0" w:rsidP="006247DF">
            <w:pPr>
              <w:ind w:left="679" w:right="719"/>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2004FE48" w14:textId="77777777" w:rsidR="00413EB0" w:rsidRDefault="00413EB0" w:rsidP="006247DF">
            <w:pPr>
              <w:ind w:left="594" w:right="634"/>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7A9BE14D" w14:textId="77777777" w:rsidR="00413EB0" w:rsidRDefault="00413EB0" w:rsidP="006247DF">
            <w:pPr>
              <w:ind w:left="524" w:right="563"/>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79" w:type="dxa"/>
            <w:tcBorders>
              <w:top w:val="single" w:sz="2" w:space="0" w:color="181717"/>
              <w:left w:val="single" w:sz="2" w:space="0" w:color="000000"/>
              <w:bottom w:val="single" w:sz="2" w:space="0" w:color="181717"/>
              <w:right w:val="single" w:sz="2" w:space="0" w:color="000000"/>
            </w:tcBorders>
            <w:shd w:val="clear" w:color="auto" w:fill="E7E6E6"/>
          </w:tcPr>
          <w:p w14:paraId="491F3C4F" w14:textId="77777777" w:rsidR="00413EB0" w:rsidRDefault="00413EB0" w:rsidP="006247DF">
            <w:pPr>
              <w:ind w:left="784" w:right="823"/>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634"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4E598DEC" w14:textId="77777777" w:rsidR="00413EB0" w:rsidRDefault="00413EB0" w:rsidP="006247DF">
            <w:pPr>
              <w:ind w:right="40"/>
              <w:jc w:val="center"/>
            </w:pPr>
            <w:r>
              <w:rPr>
                <w:rFonts w:ascii="Calibri" w:eastAsia="Calibri" w:hAnsi="Calibri" w:cs="Calibri"/>
                <w:color w:val="181717"/>
              </w:rPr>
              <w:t>Evidências</w:t>
            </w:r>
          </w:p>
        </w:tc>
      </w:tr>
      <w:tr w:rsidR="00413EB0" w14:paraId="0C61625B" w14:textId="77777777" w:rsidTr="006247DF">
        <w:trPr>
          <w:trHeight w:val="1591"/>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77CF2DDB" w14:textId="77777777" w:rsidR="00413EB0" w:rsidRDefault="00413EB0" w:rsidP="006247DF">
            <w:pPr>
              <w:ind w:right="187"/>
            </w:pPr>
            <w:r>
              <w:rPr>
                <w:rFonts w:ascii="Calibri" w:eastAsia="Calibri" w:hAnsi="Calibri" w:cs="Calibri"/>
                <w:color w:val="FFFEFD"/>
                <w:sz w:val="18"/>
              </w:rPr>
              <w:t>2.2.2 O provedor de serviços deve desenvolver e manter um processo que garanta o controle dos riscos de segurança associados aos perigos identificados.</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621F2956" w14:textId="77777777" w:rsidR="00413EB0" w:rsidRDefault="00413EB0" w:rsidP="006247DF">
            <w:pPr>
              <w:ind w:right="8"/>
            </w:pPr>
            <w:r>
              <w:rPr>
                <w:rFonts w:ascii="Calibri" w:eastAsia="Calibri" w:hAnsi="Calibri" w:cs="Calibri"/>
                <w:color w:val="FFFEFD"/>
                <w:sz w:val="18"/>
              </w:rPr>
              <w:t xml:space="preserve">O processo de gerenciamento de riscos da organização prevê a aplicação de medidas mitigadoras para o apropriado controle dos riscos.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6081AEF8" w14:textId="77777777" w:rsidR="00413EB0" w:rsidRDefault="00413EB0" w:rsidP="006247DF">
            <w:pPr>
              <w:ind w:right="240"/>
            </w:pPr>
            <w:r>
              <w:rPr>
                <w:rFonts w:ascii="Calibri" w:eastAsia="Calibri" w:hAnsi="Calibri" w:cs="Calibri"/>
                <w:color w:val="FFFEFD"/>
                <w:sz w:val="18"/>
              </w:rPr>
              <w:t xml:space="preserve">O processo considera a definição de responsáveis e prazo para aplicação de medidas mitigadoras.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6A223B0E" w14:textId="77777777" w:rsidR="00413EB0" w:rsidRDefault="00413EB0" w:rsidP="006247DF">
            <w:pPr>
              <w:ind w:right="69"/>
            </w:pPr>
            <w:r>
              <w:rPr>
                <w:rFonts w:ascii="Calibri" w:eastAsia="Calibri" w:hAnsi="Calibri" w:cs="Calibri"/>
                <w:color w:val="FFFEFD"/>
                <w:sz w:val="18"/>
              </w:rPr>
              <w:t>Controles apropriados de risco estão sendo aplicados para reduzir o risco a um nível aceitável, incluindo cronogramas e alocação de responsabilidades.</w:t>
            </w:r>
          </w:p>
        </w:tc>
        <w:tc>
          <w:tcPr>
            <w:tcW w:w="2379" w:type="dxa"/>
            <w:tcBorders>
              <w:top w:val="single" w:sz="2" w:space="0" w:color="181717"/>
              <w:left w:val="single" w:sz="2" w:space="0" w:color="181717"/>
              <w:bottom w:val="single" w:sz="2" w:space="0" w:color="181717"/>
              <w:right w:val="single" w:sz="2" w:space="0" w:color="181717"/>
            </w:tcBorders>
            <w:shd w:val="clear" w:color="auto" w:fill="526292"/>
          </w:tcPr>
          <w:p w14:paraId="3E40758E" w14:textId="77777777" w:rsidR="00413EB0" w:rsidRDefault="00413EB0" w:rsidP="006247DF">
            <w:pPr>
              <w:spacing w:line="236" w:lineRule="auto"/>
            </w:pPr>
            <w:r>
              <w:rPr>
                <w:rFonts w:ascii="Calibri" w:eastAsia="Calibri" w:hAnsi="Calibri" w:cs="Calibri"/>
                <w:color w:val="FFFEFD"/>
                <w:sz w:val="18"/>
              </w:rPr>
              <w:t>O provedor monitora a implementação das ações mitigadoras.</w:t>
            </w:r>
          </w:p>
          <w:p w14:paraId="49EAB0E3" w14:textId="77777777" w:rsidR="00413EB0" w:rsidRDefault="00413EB0" w:rsidP="006247DF">
            <w:r>
              <w:rPr>
                <w:rFonts w:ascii="Calibri" w:eastAsia="Calibri" w:hAnsi="Calibri" w:cs="Calibri"/>
                <w:color w:val="FFFEFD"/>
                <w:sz w:val="18"/>
              </w:rPr>
              <w:t>O provedor monitora possíveis riscos adicionais decorrentes das medidas implementadas.</w:t>
            </w:r>
          </w:p>
        </w:tc>
        <w:tc>
          <w:tcPr>
            <w:tcW w:w="2634" w:type="dxa"/>
            <w:tcBorders>
              <w:top w:val="single" w:sz="2" w:space="0" w:color="181717"/>
              <w:left w:val="single" w:sz="2" w:space="0" w:color="181717"/>
              <w:bottom w:val="single" w:sz="2" w:space="0" w:color="181717"/>
              <w:right w:val="single" w:sz="2" w:space="0" w:color="181717"/>
            </w:tcBorders>
            <w:shd w:val="clear" w:color="auto" w:fill="526292"/>
          </w:tcPr>
          <w:p w14:paraId="4B90C84F" w14:textId="77777777" w:rsidR="00413EB0" w:rsidRDefault="00413EB0" w:rsidP="006247DF">
            <w:pPr>
              <w:spacing w:after="160"/>
            </w:pPr>
          </w:p>
        </w:tc>
      </w:tr>
      <w:tr w:rsidR="00413EB0" w14:paraId="4F7B7ACE" w14:textId="77777777" w:rsidTr="006247DF">
        <w:trPr>
          <w:trHeight w:val="847"/>
        </w:trPr>
        <w:tc>
          <w:tcPr>
            <w:tcW w:w="11707" w:type="dxa"/>
            <w:gridSpan w:val="5"/>
            <w:tcBorders>
              <w:top w:val="single" w:sz="2" w:space="0" w:color="181717"/>
              <w:left w:val="single" w:sz="2" w:space="0" w:color="181717"/>
              <w:bottom w:val="single" w:sz="2" w:space="0" w:color="181717"/>
              <w:right w:val="nil"/>
            </w:tcBorders>
          </w:tcPr>
          <w:p w14:paraId="41F21E12" w14:textId="77777777" w:rsidR="0027186A" w:rsidRPr="008F525B" w:rsidRDefault="0027186A" w:rsidP="006247DF">
            <w:pPr>
              <w:spacing w:after="5"/>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10FB52B4" w14:textId="5E42C0FA" w:rsidR="00413EB0" w:rsidRDefault="00413EB0" w:rsidP="006247DF">
            <w:pPr>
              <w:spacing w:after="5"/>
            </w:pPr>
            <w:r>
              <w:rPr>
                <w:rFonts w:ascii="Calibri" w:eastAsia="Calibri" w:hAnsi="Calibri" w:cs="Calibri"/>
                <w:color w:val="181717"/>
                <w:sz w:val="20"/>
              </w:rPr>
              <w:t xml:space="preserve">Verifique se há evidências do controle para acompanhamento da execução de cada ação proposta para mitigação do risco. </w:t>
            </w:r>
          </w:p>
          <w:p w14:paraId="14A08182" w14:textId="77777777" w:rsidR="00413EB0" w:rsidRDefault="00413EB0" w:rsidP="006247DF">
            <w:pPr>
              <w:spacing w:after="5"/>
            </w:pPr>
            <w:r>
              <w:rPr>
                <w:rFonts w:ascii="Calibri" w:eastAsia="Calibri" w:hAnsi="Calibri" w:cs="Calibri"/>
                <w:color w:val="181717"/>
                <w:sz w:val="20"/>
              </w:rPr>
              <w:t xml:space="preserve">Verifique se o monitoramento das medidas mitigadoras inclui a avaliação de riscos adicionais que podem ser gerados pelas medidas propostas. </w:t>
            </w:r>
          </w:p>
          <w:p w14:paraId="6C9521F4" w14:textId="77777777" w:rsidR="00413EB0" w:rsidRDefault="00413EB0" w:rsidP="006247DF">
            <w:r>
              <w:rPr>
                <w:rFonts w:ascii="Calibri" w:eastAsia="Calibri" w:hAnsi="Calibri" w:cs="Calibri"/>
                <w:color w:val="181717"/>
                <w:sz w:val="20"/>
              </w:rPr>
              <w:t>Observe se fatores humanos são considerados como parte do desenvolvimento de controles de risco.</w:t>
            </w:r>
          </w:p>
        </w:tc>
        <w:tc>
          <w:tcPr>
            <w:tcW w:w="2634" w:type="dxa"/>
            <w:tcBorders>
              <w:top w:val="single" w:sz="2" w:space="0" w:color="181717"/>
              <w:left w:val="nil"/>
              <w:bottom w:val="single" w:sz="2" w:space="0" w:color="181717"/>
              <w:right w:val="single" w:sz="2" w:space="0" w:color="181717"/>
            </w:tcBorders>
          </w:tcPr>
          <w:p w14:paraId="304483A7" w14:textId="77777777" w:rsidR="00413EB0" w:rsidRDefault="00413EB0" w:rsidP="006247DF">
            <w:pPr>
              <w:spacing w:after="160"/>
            </w:pPr>
          </w:p>
        </w:tc>
      </w:tr>
      <w:tr w:rsidR="00413EB0" w14:paraId="0D188F23" w14:textId="77777777" w:rsidTr="006247DF">
        <w:trPr>
          <w:trHeight w:val="2263"/>
        </w:trPr>
        <w:tc>
          <w:tcPr>
            <w:tcW w:w="14341" w:type="dxa"/>
            <w:gridSpan w:val="6"/>
            <w:tcBorders>
              <w:top w:val="single" w:sz="2" w:space="0" w:color="181717"/>
              <w:left w:val="single" w:sz="2" w:space="0" w:color="181717"/>
              <w:bottom w:val="single" w:sz="2" w:space="0" w:color="181717"/>
              <w:right w:val="single" w:sz="2" w:space="0" w:color="181717"/>
            </w:tcBorders>
          </w:tcPr>
          <w:p w14:paraId="4F230235" w14:textId="77777777" w:rsidR="00413EB0" w:rsidRDefault="00413EB0"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20E9034C" w14:textId="58A5CAB4" w:rsidR="00D46353" w:rsidRDefault="00D46353" w:rsidP="00C70472">
      <w:pPr>
        <w:jc w:val="both"/>
        <w:rPr>
          <w:sz w:val="24"/>
        </w:rPr>
      </w:pPr>
    </w:p>
    <w:p w14:paraId="6B5E3CCC" w14:textId="77777777" w:rsidR="00D46353" w:rsidRDefault="00D46353">
      <w:pPr>
        <w:rPr>
          <w:sz w:val="24"/>
        </w:rPr>
      </w:pPr>
      <w:r>
        <w:rPr>
          <w:sz w:val="24"/>
        </w:rPr>
        <w:br w:type="page"/>
      </w:r>
    </w:p>
    <w:p w14:paraId="2A660D9E" w14:textId="0274A609" w:rsidR="006247DF" w:rsidRDefault="00EE4A03" w:rsidP="008F525B">
      <w:pPr>
        <w:pStyle w:val="Ttulo2"/>
        <w:numPr>
          <w:ilvl w:val="0"/>
          <w:numId w:val="0"/>
        </w:numPr>
        <w:spacing w:before="40" w:after="0"/>
      </w:pPr>
      <w:bookmarkStart w:id="134" w:name="_Toc62650151"/>
      <w:r>
        <w:lastRenderedPageBreak/>
        <w:t>A1</w:t>
      </w:r>
      <w:r w:rsidR="006247DF">
        <w:t>0.3 Garantia da Segurança Operacional</w:t>
      </w:r>
      <w:bookmarkEnd w:id="134"/>
    </w:p>
    <w:p w14:paraId="7959E219" w14:textId="77777777" w:rsidR="00D46353" w:rsidRPr="005757CE" w:rsidRDefault="00D46353" w:rsidP="008F525B"/>
    <w:tbl>
      <w:tblPr>
        <w:tblStyle w:val="TableGrid"/>
        <w:tblW w:w="14343" w:type="dxa"/>
        <w:tblInd w:w="-190" w:type="dxa"/>
        <w:tblCellMar>
          <w:top w:w="23" w:type="dxa"/>
          <w:left w:w="80" w:type="dxa"/>
          <w:right w:w="36" w:type="dxa"/>
        </w:tblCellMar>
        <w:tblLook w:val="04A0" w:firstRow="1" w:lastRow="0" w:firstColumn="1" w:lastColumn="0" w:noHBand="0" w:noVBand="1"/>
      </w:tblPr>
      <w:tblGrid>
        <w:gridCol w:w="2332"/>
        <w:gridCol w:w="2118"/>
        <w:gridCol w:w="2098"/>
        <w:gridCol w:w="2083"/>
        <w:gridCol w:w="2716"/>
        <w:gridCol w:w="2996"/>
      </w:tblGrid>
      <w:tr w:rsidR="006247DF" w14:paraId="18DF05EC" w14:textId="77777777" w:rsidTr="006247DF">
        <w:trPr>
          <w:trHeight w:val="340"/>
        </w:trPr>
        <w:tc>
          <w:tcPr>
            <w:tcW w:w="14343" w:type="dxa"/>
            <w:gridSpan w:val="6"/>
            <w:tcBorders>
              <w:top w:val="single" w:sz="2" w:space="0" w:color="181717"/>
              <w:left w:val="single" w:sz="2" w:space="0" w:color="181717"/>
              <w:bottom w:val="single" w:sz="2" w:space="0" w:color="181717"/>
              <w:right w:val="single" w:sz="2" w:space="0" w:color="181717"/>
            </w:tcBorders>
            <w:shd w:val="clear" w:color="auto" w:fill="526292"/>
          </w:tcPr>
          <w:p w14:paraId="08329DDE" w14:textId="77777777" w:rsidR="006247DF" w:rsidRDefault="006247DF" w:rsidP="006247DF">
            <w:r>
              <w:rPr>
                <w:rFonts w:ascii="Calibri" w:eastAsia="Calibri" w:hAnsi="Calibri" w:cs="Calibri"/>
                <w:color w:val="FFFEFD"/>
                <w:sz w:val="24"/>
              </w:rPr>
              <w:t>3.1 - Processo de monitoramento e medição do desempenho da segurança operacional</w:t>
            </w:r>
          </w:p>
        </w:tc>
      </w:tr>
      <w:tr w:rsidR="006247DF" w14:paraId="297F601C"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3EF2F205" w14:textId="77777777" w:rsidR="006247DF" w:rsidRDefault="006247DF" w:rsidP="006247DF">
            <w:pPr>
              <w:ind w:right="44"/>
              <w:jc w:val="center"/>
            </w:pPr>
            <w:r>
              <w:rPr>
                <w:rFonts w:ascii="Calibri" w:eastAsia="Calibri" w:hAnsi="Calibri" w:cs="Calibri"/>
                <w:color w:val="181717"/>
              </w:rPr>
              <w:t>Questão</w:t>
            </w:r>
          </w:p>
        </w:tc>
        <w:tc>
          <w:tcPr>
            <w:tcW w:w="2118" w:type="dxa"/>
            <w:tcBorders>
              <w:top w:val="single" w:sz="2" w:space="0" w:color="181717"/>
              <w:left w:val="single" w:sz="2" w:space="0" w:color="000000"/>
              <w:bottom w:val="single" w:sz="2" w:space="0" w:color="181717"/>
              <w:right w:val="single" w:sz="2" w:space="0" w:color="000000"/>
            </w:tcBorders>
            <w:shd w:val="clear" w:color="auto" w:fill="E7E6E6"/>
          </w:tcPr>
          <w:p w14:paraId="093B8801" w14:textId="77777777" w:rsidR="006247DF" w:rsidRDefault="006247DF" w:rsidP="006247DF">
            <w:pPr>
              <w:ind w:left="573" w:right="616"/>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098" w:type="dxa"/>
            <w:tcBorders>
              <w:top w:val="single" w:sz="2" w:space="0" w:color="181717"/>
              <w:left w:val="single" w:sz="2" w:space="0" w:color="000000"/>
              <w:bottom w:val="single" w:sz="2" w:space="0" w:color="181717"/>
              <w:right w:val="single" w:sz="2" w:space="0" w:color="000000"/>
            </w:tcBorders>
            <w:shd w:val="clear" w:color="auto" w:fill="E7E6E6"/>
          </w:tcPr>
          <w:p w14:paraId="4BDD4E34" w14:textId="77777777" w:rsidR="006247DF" w:rsidRDefault="006247DF" w:rsidP="006247DF">
            <w:pPr>
              <w:ind w:left="477" w:right="521"/>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083" w:type="dxa"/>
            <w:tcBorders>
              <w:top w:val="single" w:sz="2" w:space="0" w:color="181717"/>
              <w:left w:val="single" w:sz="2" w:space="0" w:color="000000"/>
              <w:bottom w:val="single" w:sz="2" w:space="0" w:color="181717"/>
              <w:right w:val="single" w:sz="2" w:space="0" w:color="000000"/>
            </w:tcBorders>
            <w:shd w:val="clear" w:color="auto" w:fill="E7E6E6"/>
          </w:tcPr>
          <w:p w14:paraId="040DF171" w14:textId="77777777" w:rsidR="006247DF" w:rsidRDefault="006247DF" w:rsidP="006247DF">
            <w:pPr>
              <w:ind w:left="400" w:right="443"/>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25F439A5" w14:textId="77777777" w:rsidR="006247DF" w:rsidRDefault="006247DF" w:rsidP="006247DF">
            <w:pPr>
              <w:ind w:left="952" w:right="996"/>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996"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25542E42" w14:textId="77777777" w:rsidR="006247DF" w:rsidRDefault="006247DF" w:rsidP="006247DF">
            <w:pPr>
              <w:ind w:right="44"/>
              <w:jc w:val="center"/>
            </w:pPr>
            <w:r>
              <w:rPr>
                <w:rFonts w:ascii="Calibri" w:eastAsia="Calibri" w:hAnsi="Calibri" w:cs="Calibri"/>
                <w:color w:val="181717"/>
              </w:rPr>
              <w:t>Evidências</w:t>
            </w:r>
          </w:p>
        </w:tc>
      </w:tr>
      <w:tr w:rsidR="006247DF" w14:paraId="5A8A65A5" w14:textId="77777777" w:rsidTr="006247DF">
        <w:trPr>
          <w:trHeight w:val="2671"/>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1696EC9D" w14:textId="77777777" w:rsidR="006247DF" w:rsidRDefault="006247DF" w:rsidP="006247DF">
            <w:pPr>
              <w:ind w:right="65"/>
            </w:pPr>
            <w:r>
              <w:rPr>
                <w:rFonts w:ascii="Calibri" w:eastAsia="Calibri" w:hAnsi="Calibri" w:cs="Calibri"/>
                <w:color w:val="FFFEFD"/>
                <w:sz w:val="18"/>
              </w:rPr>
              <w:t>3.1.1 O provedor de serviços deve desenvolver e manter os meios para verificar o desempenho de segurança da organização e a eficácia das ações de gerenciamento dos riscos.</w:t>
            </w:r>
          </w:p>
        </w:tc>
        <w:tc>
          <w:tcPr>
            <w:tcW w:w="2118" w:type="dxa"/>
            <w:tcBorders>
              <w:top w:val="single" w:sz="2" w:space="0" w:color="181717"/>
              <w:left w:val="single" w:sz="2" w:space="0" w:color="181717"/>
              <w:bottom w:val="single" w:sz="2" w:space="0" w:color="181717"/>
              <w:right w:val="single" w:sz="2" w:space="0" w:color="181717"/>
            </w:tcBorders>
            <w:shd w:val="clear" w:color="auto" w:fill="526292"/>
          </w:tcPr>
          <w:p w14:paraId="36FFFFBA" w14:textId="77777777" w:rsidR="006247DF" w:rsidRDefault="006247DF" w:rsidP="006247DF">
            <w:pPr>
              <w:ind w:right="11"/>
            </w:pPr>
            <w:r>
              <w:rPr>
                <w:rFonts w:ascii="Calibri" w:eastAsia="Calibri" w:hAnsi="Calibri" w:cs="Calibri"/>
                <w:color w:val="FFFEFD"/>
                <w:sz w:val="18"/>
              </w:rPr>
              <w:t>Há um processo para avaliar os controles de risco.</w:t>
            </w:r>
          </w:p>
        </w:tc>
        <w:tc>
          <w:tcPr>
            <w:tcW w:w="2098" w:type="dxa"/>
            <w:tcBorders>
              <w:top w:val="single" w:sz="2" w:space="0" w:color="181717"/>
              <w:left w:val="single" w:sz="2" w:space="0" w:color="181717"/>
              <w:bottom w:val="single" w:sz="2" w:space="0" w:color="181717"/>
              <w:right w:val="single" w:sz="2" w:space="0" w:color="181717"/>
            </w:tcBorders>
            <w:shd w:val="clear" w:color="auto" w:fill="526292"/>
          </w:tcPr>
          <w:p w14:paraId="1602615C" w14:textId="77777777" w:rsidR="006247DF" w:rsidRDefault="006247DF" w:rsidP="006247DF">
            <w:r>
              <w:rPr>
                <w:rFonts w:ascii="Calibri" w:eastAsia="Calibri" w:hAnsi="Calibri" w:cs="Calibri"/>
                <w:color w:val="FFFEFD"/>
                <w:sz w:val="18"/>
              </w:rPr>
              <w:t>São definidos métodos, responsáveis e frequência do processo de avaliação dos controles de risco.</w:t>
            </w:r>
          </w:p>
        </w:tc>
        <w:tc>
          <w:tcPr>
            <w:tcW w:w="2083" w:type="dxa"/>
            <w:tcBorders>
              <w:top w:val="single" w:sz="2" w:space="0" w:color="181717"/>
              <w:left w:val="single" w:sz="2" w:space="0" w:color="181717"/>
              <w:bottom w:val="single" w:sz="2" w:space="0" w:color="181717"/>
              <w:right w:val="single" w:sz="2" w:space="0" w:color="181717"/>
            </w:tcBorders>
            <w:shd w:val="clear" w:color="auto" w:fill="526292"/>
          </w:tcPr>
          <w:p w14:paraId="745DB147" w14:textId="77777777" w:rsidR="006247DF" w:rsidRDefault="006247DF" w:rsidP="006247DF">
            <w:r>
              <w:rPr>
                <w:rFonts w:ascii="Calibri" w:eastAsia="Calibri" w:hAnsi="Calibri" w:cs="Calibri"/>
                <w:color w:val="FFFEFD"/>
                <w:sz w:val="18"/>
              </w:rPr>
              <w:t>Controles de risco são verificados e avaliados.</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4966ED19" w14:textId="77777777" w:rsidR="006247DF" w:rsidRDefault="006247DF" w:rsidP="006247DF">
            <w:pPr>
              <w:ind w:right="94"/>
            </w:pPr>
            <w:r>
              <w:rPr>
                <w:rFonts w:ascii="Calibri" w:eastAsia="Calibri" w:hAnsi="Calibri" w:cs="Calibri"/>
                <w:color w:val="FFFEFD"/>
                <w:sz w:val="18"/>
              </w:rPr>
              <w:t>Os controles de risco são avaliados e ações são tomadas para garantir a segurança das operações. As razões para a ineficácia dos controles de risco são investigadas. São realizadas auditorias internas para monitorar e avaliar a eficácia dos controles de risco de segurança; avaliar a eficácia do SGSO e o nível de conformidade com os regulamentos interno e externos.</w:t>
            </w:r>
          </w:p>
        </w:tc>
        <w:tc>
          <w:tcPr>
            <w:tcW w:w="2996" w:type="dxa"/>
            <w:tcBorders>
              <w:top w:val="single" w:sz="2" w:space="0" w:color="181717"/>
              <w:left w:val="single" w:sz="2" w:space="0" w:color="181717"/>
              <w:bottom w:val="single" w:sz="2" w:space="0" w:color="181717"/>
              <w:right w:val="single" w:sz="2" w:space="0" w:color="181717"/>
            </w:tcBorders>
            <w:shd w:val="clear" w:color="auto" w:fill="526292"/>
          </w:tcPr>
          <w:p w14:paraId="0CA2BF1D" w14:textId="77777777" w:rsidR="006247DF" w:rsidRDefault="006247DF" w:rsidP="006247DF">
            <w:pPr>
              <w:spacing w:after="160"/>
            </w:pPr>
          </w:p>
        </w:tc>
      </w:tr>
      <w:tr w:rsidR="006247DF" w14:paraId="5565C643" w14:textId="77777777" w:rsidTr="006247DF">
        <w:trPr>
          <w:trHeight w:val="1355"/>
        </w:trPr>
        <w:tc>
          <w:tcPr>
            <w:tcW w:w="14343" w:type="dxa"/>
            <w:gridSpan w:val="6"/>
            <w:tcBorders>
              <w:top w:val="single" w:sz="2" w:space="0" w:color="181717"/>
              <w:left w:val="single" w:sz="2" w:space="0" w:color="181717"/>
              <w:bottom w:val="single" w:sz="2" w:space="0" w:color="181717"/>
              <w:right w:val="single" w:sz="2" w:space="0" w:color="181717"/>
            </w:tcBorders>
          </w:tcPr>
          <w:p w14:paraId="60A258C0" w14:textId="77777777" w:rsidR="00C917A3" w:rsidRDefault="00C917A3" w:rsidP="006247DF">
            <w:pPr>
              <w:spacing w:after="5"/>
              <w:rPr>
                <w:rFonts w:ascii="Calibri" w:eastAsia="Calibri" w:hAnsi="Calibri" w:cs="Calibri"/>
                <w:b/>
                <w:bCs/>
                <w:color w:val="181717"/>
                <w:sz w:val="20"/>
              </w:rPr>
            </w:pPr>
            <w:r w:rsidRPr="00645476">
              <w:rPr>
                <w:rFonts w:ascii="Calibri" w:eastAsia="Calibri" w:hAnsi="Calibri" w:cs="Calibri"/>
                <w:b/>
                <w:bCs/>
                <w:color w:val="181717"/>
                <w:sz w:val="20"/>
              </w:rPr>
              <w:t>Como e o que avaliar?</w:t>
            </w:r>
          </w:p>
          <w:p w14:paraId="48D19550" w14:textId="22EC5C6C" w:rsidR="006247DF" w:rsidRDefault="006247DF" w:rsidP="006247DF">
            <w:pPr>
              <w:spacing w:after="5"/>
            </w:pPr>
            <w:r>
              <w:rPr>
                <w:rFonts w:ascii="Calibri" w:eastAsia="Calibri" w:hAnsi="Calibri" w:cs="Calibri"/>
                <w:color w:val="181717"/>
                <w:sz w:val="20"/>
              </w:rPr>
              <w:t>Busque evidências de que o provedor realiza avaliação de eficácia dos controles de risco (por exemplo: auditorias, pesquisas, revisões).</w:t>
            </w:r>
          </w:p>
          <w:p w14:paraId="2B59FC06" w14:textId="77777777" w:rsidR="006247DF" w:rsidRDefault="006247DF" w:rsidP="006247DF">
            <w:pPr>
              <w:spacing w:after="5"/>
            </w:pPr>
            <w:r>
              <w:rPr>
                <w:rFonts w:ascii="Calibri" w:eastAsia="Calibri" w:hAnsi="Calibri" w:cs="Calibri"/>
                <w:color w:val="181717"/>
                <w:sz w:val="20"/>
              </w:rPr>
              <w:t xml:space="preserve">Verifique se há evidência de avaliação de controles de risco aplicados por organizações contratadas/terceiros. </w:t>
            </w:r>
          </w:p>
          <w:p w14:paraId="3626437A" w14:textId="77777777" w:rsidR="006247DF" w:rsidRDefault="006247DF" w:rsidP="006247DF">
            <w:pPr>
              <w:spacing w:after="28" w:line="236" w:lineRule="auto"/>
              <w:jc w:val="both"/>
            </w:pPr>
            <w:r>
              <w:rPr>
                <w:rFonts w:ascii="Calibri" w:eastAsia="Calibri" w:hAnsi="Calibri" w:cs="Calibri"/>
                <w:color w:val="181717"/>
                <w:sz w:val="20"/>
              </w:rPr>
              <w:t>Verifique se as informações fornecidas pelas atividades de garantia de segurança e monitoramento da conformidade respondem ao processo de gerenciamento de riscos de segurança.</w:t>
            </w:r>
          </w:p>
          <w:p w14:paraId="74F77C3A" w14:textId="77777777" w:rsidR="006247DF" w:rsidRDefault="006247DF" w:rsidP="006247DF">
            <w:r>
              <w:rPr>
                <w:rFonts w:ascii="Calibri" w:eastAsia="Calibri" w:hAnsi="Calibri" w:cs="Calibri"/>
                <w:color w:val="181717"/>
                <w:sz w:val="20"/>
              </w:rPr>
              <w:t>Busque evidências de casos em que os controles de risco foram alterados como resultado da avaliação.</w:t>
            </w:r>
          </w:p>
        </w:tc>
      </w:tr>
      <w:tr w:rsidR="006247DF" w14:paraId="45B15996" w14:textId="77777777" w:rsidTr="006247DF">
        <w:trPr>
          <w:trHeight w:val="2015"/>
        </w:trPr>
        <w:tc>
          <w:tcPr>
            <w:tcW w:w="14343" w:type="dxa"/>
            <w:gridSpan w:val="6"/>
            <w:tcBorders>
              <w:top w:val="single" w:sz="2" w:space="0" w:color="181717"/>
              <w:left w:val="single" w:sz="2" w:space="0" w:color="181717"/>
              <w:bottom w:val="single" w:sz="2" w:space="0" w:color="181717"/>
              <w:right w:val="single" w:sz="2" w:space="0" w:color="181717"/>
            </w:tcBorders>
          </w:tcPr>
          <w:p w14:paraId="3C73E8A8" w14:textId="77777777" w:rsidR="006247DF" w:rsidRDefault="006247DF"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78CF6F2A" w14:textId="77777777" w:rsidR="00C917A3" w:rsidRDefault="00C917A3" w:rsidP="00C917A3"/>
    <w:p w14:paraId="3FC6A031" w14:textId="5241DC96" w:rsidR="006247DF" w:rsidRDefault="00C917A3" w:rsidP="008F525B">
      <w:r>
        <w:br w:type="page"/>
      </w:r>
      <w:r w:rsidR="006247DF">
        <w:rPr>
          <w:noProof/>
        </w:rPr>
        <mc:AlternateContent>
          <mc:Choice Requires="wpg">
            <w:drawing>
              <wp:anchor distT="0" distB="0" distL="114300" distR="114300" simplePos="0" relativeHeight="251750400" behindDoc="0" locked="0" layoutInCell="1" allowOverlap="1" wp14:anchorId="1A73B37D" wp14:editId="63B98731">
                <wp:simplePos x="0" y="0"/>
                <wp:positionH relativeFrom="page">
                  <wp:posOffset>0</wp:posOffset>
                </wp:positionH>
                <wp:positionV relativeFrom="page">
                  <wp:posOffset>0</wp:posOffset>
                </wp:positionV>
                <wp:extent cx="1" cy="1538046"/>
                <wp:effectExtent l="0" t="0" r="0" b="0"/>
                <wp:wrapTopAndBottom/>
                <wp:docPr id="32532" name="Group 32532"/>
                <wp:cNvGraphicFramePr/>
                <a:graphic xmlns:a="http://schemas.openxmlformats.org/drawingml/2006/main">
                  <a:graphicData uri="http://schemas.microsoft.com/office/word/2010/wordprocessingGroup">
                    <wpg:wgp>
                      <wpg:cNvGrpSpPr/>
                      <wpg:grpSpPr>
                        <a:xfrm>
                          <a:off x="0" y="0"/>
                          <a:ext cx="1" cy="1538046"/>
                          <a:chOff x="0" y="0"/>
                          <a:chExt cx="1" cy="1538046"/>
                        </a:xfrm>
                      </wpg:grpSpPr>
                      <wps:wsp>
                        <wps:cNvPr id="2551" name="Shape 2551"/>
                        <wps:cNvSpPr/>
                        <wps:spPr>
                          <a:xfrm>
                            <a:off x="0" y="0"/>
                            <a:ext cx="0" cy="1538046"/>
                          </a:xfrm>
                          <a:custGeom>
                            <a:avLst/>
                            <a:gdLst/>
                            <a:ahLst/>
                            <a:cxnLst/>
                            <a:rect l="0" t="0" r="0" b="0"/>
                            <a:pathLst>
                              <a:path h="1538046">
                                <a:moveTo>
                                  <a:pt x="0" y="1538046"/>
                                </a:moveTo>
                                <a:lnTo>
                                  <a:pt x="0" y="0"/>
                                </a:lnTo>
                                <a:close/>
                              </a:path>
                            </a:pathLst>
                          </a:custGeom>
                          <a:ln w="0" cap="flat">
                            <a:miter lim="100000"/>
                          </a:ln>
                        </wps:spPr>
                        <wps:style>
                          <a:lnRef idx="0">
                            <a:srgbClr val="000000">
                              <a:alpha val="0"/>
                            </a:srgbClr>
                          </a:lnRef>
                          <a:fillRef idx="1">
                            <a:srgbClr val="4D7AB1"/>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5544108F" id="Group 32532" o:spid="_x0000_s1026" style="position:absolute;margin-left:0;margin-top:0;width:0;height:121.1pt;z-index:251750400;mso-position-horizontal-relative:page;mso-position-vertical-relative:page" coordsize="0,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">
                <v:shape id="Shape 2551" o:spid="_x0000_s1027" style="position:absolute;width:0;height:15380;visibility:visible;mso-wrap-style:square;v-text-anchor:top" coordsize="0,15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" path="m,1538046l,,,1538046xe" fillcolor="#4d7ab1" stroked="f" strokeweight="0">
                  <v:stroke miterlimit="1" joinstyle="miter"/>
                  <v:path arrowok="t" textboxrect="0,0,0,1538046"/>
                </v:shape>
                <w10:wrap type="topAndBottom" anchorx="page" anchory="page"/>
              </v:group>
            </w:pict>
          </mc:Fallback>
        </mc:AlternateContent>
      </w:r>
    </w:p>
    <w:tbl>
      <w:tblPr>
        <w:tblStyle w:val="TableGrid"/>
        <w:tblW w:w="14343" w:type="dxa"/>
        <w:tblInd w:w="-190" w:type="dxa"/>
        <w:tblCellMar>
          <w:top w:w="23" w:type="dxa"/>
          <w:left w:w="80" w:type="dxa"/>
          <w:right w:w="36" w:type="dxa"/>
        </w:tblCellMar>
        <w:tblLook w:val="04A0" w:firstRow="1" w:lastRow="0" w:firstColumn="1" w:lastColumn="0" w:noHBand="0" w:noVBand="1"/>
      </w:tblPr>
      <w:tblGrid>
        <w:gridCol w:w="2332"/>
        <w:gridCol w:w="2332"/>
        <w:gridCol w:w="2056"/>
        <w:gridCol w:w="2113"/>
        <w:gridCol w:w="2716"/>
        <w:gridCol w:w="2794"/>
      </w:tblGrid>
      <w:tr w:rsidR="00C917A3" w14:paraId="66E8F7A7" w14:textId="77777777" w:rsidTr="006247DF">
        <w:trPr>
          <w:trHeight w:val="340"/>
        </w:trPr>
        <w:tc>
          <w:tcPr>
            <w:tcW w:w="14343" w:type="dxa"/>
            <w:gridSpan w:val="6"/>
            <w:tcBorders>
              <w:top w:val="single" w:sz="2" w:space="0" w:color="181717"/>
              <w:left w:val="single" w:sz="2" w:space="0" w:color="181717"/>
              <w:bottom w:val="single" w:sz="2" w:space="0" w:color="181717"/>
              <w:right w:val="single" w:sz="2" w:space="0" w:color="181717"/>
            </w:tcBorders>
            <w:shd w:val="clear" w:color="auto" w:fill="526292"/>
          </w:tcPr>
          <w:p w14:paraId="6D0EABFD" w14:textId="1271AD7E" w:rsidR="00C917A3" w:rsidRDefault="00C917A3" w:rsidP="006247DF">
            <w:pPr>
              <w:tabs>
                <w:tab w:val="center" w:pos="0"/>
                <w:tab w:val="center" w:pos="720"/>
                <w:tab w:val="center" w:pos="6045"/>
              </w:tabs>
              <w:rPr>
                <w:rFonts w:ascii="Calibri" w:eastAsia="Calibri" w:hAnsi="Calibri" w:cs="Calibri"/>
                <w:color w:val="000000"/>
              </w:rPr>
            </w:pPr>
            <w:r>
              <w:rPr>
                <w:rFonts w:ascii="Calibri" w:eastAsia="Calibri" w:hAnsi="Calibri" w:cs="Calibri"/>
                <w:color w:val="FFFEFD"/>
                <w:sz w:val="24"/>
              </w:rPr>
              <w:lastRenderedPageBreak/>
              <w:t>3.1 - Processo de monitoramento e medição do desempenho da segurança operacional</w:t>
            </w:r>
          </w:p>
        </w:tc>
      </w:tr>
      <w:tr w:rsidR="006247DF" w14:paraId="51977312"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4409B986" w14:textId="77777777" w:rsidR="006247DF" w:rsidRDefault="006247DF" w:rsidP="006247DF">
            <w:pPr>
              <w:ind w:right="44"/>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441F1D13" w14:textId="77777777" w:rsidR="006247DF" w:rsidRDefault="006247DF" w:rsidP="006247DF">
            <w:pPr>
              <w:ind w:left="679" w:right="723"/>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056" w:type="dxa"/>
            <w:tcBorders>
              <w:top w:val="single" w:sz="2" w:space="0" w:color="181717"/>
              <w:left w:val="single" w:sz="2" w:space="0" w:color="000000"/>
              <w:bottom w:val="single" w:sz="2" w:space="0" w:color="181717"/>
              <w:right w:val="single" w:sz="2" w:space="0" w:color="000000"/>
            </w:tcBorders>
            <w:shd w:val="clear" w:color="auto" w:fill="E7E6E6"/>
          </w:tcPr>
          <w:p w14:paraId="78AB421B" w14:textId="77777777" w:rsidR="006247DF" w:rsidRDefault="006247DF" w:rsidP="006247DF">
            <w:pPr>
              <w:ind w:left="456" w:right="500"/>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13" w:type="dxa"/>
            <w:tcBorders>
              <w:top w:val="single" w:sz="2" w:space="0" w:color="181717"/>
              <w:left w:val="single" w:sz="2" w:space="0" w:color="000000"/>
              <w:bottom w:val="single" w:sz="2" w:space="0" w:color="181717"/>
              <w:right w:val="single" w:sz="2" w:space="0" w:color="000000"/>
            </w:tcBorders>
            <w:shd w:val="clear" w:color="auto" w:fill="E7E6E6"/>
          </w:tcPr>
          <w:p w14:paraId="5D140EB3" w14:textId="77777777" w:rsidR="006247DF" w:rsidRDefault="006247DF" w:rsidP="006247DF">
            <w:pPr>
              <w:ind w:left="414" w:right="458"/>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6584E3D5" w14:textId="77777777" w:rsidR="006247DF" w:rsidRDefault="006247DF" w:rsidP="006247DF">
            <w:pPr>
              <w:ind w:left="952" w:right="996"/>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94"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3625576B" w14:textId="77777777" w:rsidR="006247DF" w:rsidRDefault="006247DF" w:rsidP="006247DF">
            <w:pPr>
              <w:ind w:right="44"/>
              <w:jc w:val="center"/>
            </w:pPr>
            <w:r>
              <w:rPr>
                <w:rFonts w:ascii="Calibri" w:eastAsia="Calibri" w:hAnsi="Calibri" w:cs="Calibri"/>
                <w:color w:val="181717"/>
              </w:rPr>
              <w:t>Evidências</w:t>
            </w:r>
          </w:p>
        </w:tc>
      </w:tr>
      <w:tr w:rsidR="006247DF" w14:paraId="15D7BDED" w14:textId="77777777" w:rsidTr="006247DF">
        <w:trPr>
          <w:trHeight w:val="4399"/>
        </w:trPr>
        <w:tc>
          <w:tcPr>
            <w:tcW w:w="2332" w:type="dxa"/>
            <w:tcBorders>
              <w:top w:val="single" w:sz="2" w:space="0" w:color="000000"/>
              <w:left w:val="single" w:sz="2" w:space="0" w:color="181717"/>
              <w:bottom w:val="single" w:sz="2" w:space="0" w:color="181717"/>
              <w:right w:val="single" w:sz="2" w:space="0" w:color="000000"/>
            </w:tcBorders>
            <w:shd w:val="clear" w:color="auto" w:fill="526292"/>
          </w:tcPr>
          <w:p w14:paraId="3A265327" w14:textId="77777777" w:rsidR="006247DF" w:rsidRDefault="006247DF" w:rsidP="006247DF">
            <w:pPr>
              <w:ind w:right="222"/>
            </w:pPr>
            <w:r>
              <w:rPr>
                <w:rFonts w:ascii="Calibri" w:eastAsia="Calibri" w:hAnsi="Calibri" w:cs="Calibri"/>
                <w:color w:val="FFFEFD"/>
                <w:sz w:val="18"/>
              </w:rPr>
              <w:t>3.1.2 O desempenho de segurança do provedor de serviços deve ser verificado com base nos indicadores e metas de desempenho de segurança do SGSO vinculados aos objetivos de segurança da organização.</w:t>
            </w:r>
          </w:p>
        </w:tc>
        <w:tc>
          <w:tcPr>
            <w:tcW w:w="2332" w:type="dxa"/>
            <w:tcBorders>
              <w:top w:val="single" w:sz="2" w:space="0" w:color="181717"/>
              <w:left w:val="single" w:sz="2" w:space="0" w:color="000000"/>
              <w:bottom w:val="single" w:sz="2" w:space="0" w:color="181717"/>
              <w:right w:val="single" w:sz="2" w:space="0" w:color="000000"/>
            </w:tcBorders>
            <w:shd w:val="clear" w:color="auto" w:fill="526292"/>
          </w:tcPr>
          <w:p w14:paraId="6B50E24C" w14:textId="77777777" w:rsidR="006247DF" w:rsidRDefault="006247DF" w:rsidP="006247DF">
            <w:pPr>
              <w:ind w:right="32"/>
            </w:pPr>
            <w:r>
              <w:rPr>
                <w:rFonts w:ascii="Calibri" w:eastAsia="Calibri" w:hAnsi="Calibri" w:cs="Calibri"/>
                <w:color w:val="FFFEFD"/>
                <w:sz w:val="18"/>
              </w:rPr>
              <w:t>Há um processo de monitoramento e medição do desempenho de segurança da organização, incluindo indicadores de desempenho e metas vinculadas aos objetivos de segurança da organização.</w:t>
            </w:r>
          </w:p>
        </w:tc>
        <w:tc>
          <w:tcPr>
            <w:tcW w:w="2056" w:type="dxa"/>
            <w:tcBorders>
              <w:top w:val="single" w:sz="2" w:space="0" w:color="181717"/>
              <w:left w:val="single" w:sz="2" w:space="0" w:color="000000"/>
              <w:bottom w:val="single" w:sz="2" w:space="0" w:color="181717"/>
              <w:right w:val="single" w:sz="2" w:space="0" w:color="000000"/>
            </w:tcBorders>
            <w:shd w:val="clear" w:color="auto" w:fill="526292"/>
          </w:tcPr>
          <w:p w14:paraId="1906635D" w14:textId="77777777" w:rsidR="006247DF" w:rsidRDefault="006247DF" w:rsidP="006247DF">
            <w:r>
              <w:rPr>
                <w:rFonts w:ascii="Calibri" w:eastAsia="Calibri" w:hAnsi="Calibri" w:cs="Calibri"/>
                <w:color w:val="FFFEFD"/>
                <w:sz w:val="18"/>
              </w:rPr>
              <w:t xml:space="preserve">Os indicadores e metas definidos são apropriados para as atividades da organização, riscos e objetivos de segurança. </w:t>
            </w:r>
          </w:p>
        </w:tc>
        <w:tc>
          <w:tcPr>
            <w:tcW w:w="2113" w:type="dxa"/>
            <w:tcBorders>
              <w:top w:val="single" w:sz="2" w:space="0" w:color="181717"/>
              <w:left w:val="single" w:sz="2" w:space="0" w:color="000000"/>
              <w:bottom w:val="single" w:sz="2" w:space="0" w:color="181717"/>
              <w:right w:val="single" w:sz="2" w:space="0" w:color="000000"/>
            </w:tcBorders>
            <w:shd w:val="clear" w:color="auto" w:fill="526292"/>
          </w:tcPr>
          <w:p w14:paraId="251EB40A" w14:textId="77777777" w:rsidR="006247DF" w:rsidRDefault="006247DF" w:rsidP="006247DF">
            <w:pPr>
              <w:ind w:right="124"/>
            </w:pPr>
            <w:r>
              <w:rPr>
                <w:rFonts w:ascii="Calibri" w:eastAsia="Calibri" w:hAnsi="Calibri" w:cs="Calibri"/>
                <w:color w:val="FFFEFD"/>
                <w:sz w:val="18"/>
              </w:rPr>
              <w:t>O desempenho de segurança da organização está sendo medido e os indicadores de segurança operacional estão sendo continuamente monitorados e analisados.</w:t>
            </w:r>
          </w:p>
        </w:tc>
        <w:tc>
          <w:tcPr>
            <w:tcW w:w="2716" w:type="dxa"/>
            <w:tcBorders>
              <w:top w:val="single" w:sz="2" w:space="0" w:color="181717"/>
              <w:left w:val="single" w:sz="2" w:space="0" w:color="000000"/>
              <w:bottom w:val="single" w:sz="2" w:space="0" w:color="181717"/>
              <w:right w:val="single" w:sz="2" w:space="0" w:color="000000"/>
            </w:tcBorders>
            <w:shd w:val="clear" w:color="auto" w:fill="526292"/>
          </w:tcPr>
          <w:p w14:paraId="25EDA187" w14:textId="77777777" w:rsidR="006247DF" w:rsidRDefault="006247DF" w:rsidP="006247DF">
            <w:pPr>
              <w:spacing w:line="236" w:lineRule="auto"/>
            </w:pPr>
            <w:r>
              <w:rPr>
                <w:rFonts w:ascii="Calibri" w:eastAsia="Calibri" w:hAnsi="Calibri" w:cs="Calibri"/>
                <w:color w:val="FFFEFD"/>
                <w:sz w:val="18"/>
              </w:rPr>
              <w:t xml:space="preserve">Os indicadores de segurança operacional demonstram o desempenho de segurança da organização e a eficácia dos controles de risco baseados em dados confiáveis. </w:t>
            </w:r>
          </w:p>
          <w:p w14:paraId="285A6CDF" w14:textId="77777777" w:rsidR="006247DF" w:rsidRDefault="006247DF" w:rsidP="006247DF">
            <w:pPr>
              <w:spacing w:line="236" w:lineRule="auto"/>
            </w:pPr>
            <w:r>
              <w:rPr>
                <w:rFonts w:ascii="Calibri" w:eastAsia="Calibri" w:hAnsi="Calibri" w:cs="Calibri"/>
                <w:color w:val="FFFEFD"/>
                <w:sz w:val="18"/>
              </w:rPr>
              <w:t xml:space="preserve">Os indicadores de segurança operacional são revisados e atualizados regularmente para garantir que permaneçam relevantes. </w:t>
            </w:r>
          </w:p>
          <w:p w14:paraId="300F5CA9" w14:textId="77777777" w:rsidR="006247DF" w:rsidRDefault="006247DF" w:rsidP="006247DF">
            <w:pPr>
              <w:spacing w:line="236" w:lineRule="auto"/>
            </w:pPr>
            <w:r>
              <w:rPr>
                <w:rFonts w:ascii="Calibri" w:eastAsia="Calibri" w:hAnsi="Calibri" w:cs="Calibri"/>
                <w:color w:val="FFFEFD"/>
                <w:sz w:val="18"/>
              </w:rPr>
              <w:t>Nos casos em que os indicadores de segurança operacional indicam um desempenho abaixo do esperado, uma ação apropriada é tomada.</w:t>
            </w:r>
          </w:p>
          <w:p w14:paraId="58629B55" w14:textId="77777777" w:rsidR="006247DF" w:rsidRDefault="006247DF" w:rsidP="006247DF">
            <w:r>
              <w:rPr>
                <w:rFonts w:ascii="Calibri" w:eastAsia="Calibri" w:hAnsi="Calibri" w:cs="Calibri"/>
                <w:color w:val="FFFEFD"/>
                <w:sz w:val="18"/>
              </w:rPr>
              <w:t>Os resultados do monitoramento da segurança operacional são acompanhados e avaliados pelo gestor responsável.</w:t>
            </w:r>
          </w:p>
        </w:tc>
        <w:tc>
          <w:tcPr>
            <w:tcW w:w="2794" w:type="dxa"/>
            <w:tcBorders>
              <w:top w:val="single" w:sz="2" w:space="0" w:color="181717"/>
              <w:left w:val="single" w:sz="2" w:space="0" w:color="000000"/>
              <w:bottom w:val="single" w:sz="2" w:space="0" w:color="181717"/>
              <w:right w:val="single" w:sz="2" w:space="0" w:color="181717"/>
            </w:tcBorders>
            <w:shd w:val="clear" w:color="auto" w:fill="526292"/>
          </w:tcPr>
          <w:p w14:paraId="59EDE0D9" w14:textId="77777777" w:rsidR="006247DF" w:rsidRDefault="006247DF" w:rsidP="006247DF">
            <w:pPr>
              <w:spacing w:after="160"/>
            </w:pPr>
          </w:p>
        </w:tc>
      </w:tr>
      <w:tr w:rsidR="006247DF" w14:paraId="13921B04" w14:textId="77777777" w:rsidTr="006247DF">
        <w:trPr>
          <w:trHeight w:val="310"/>
        </w:trPr>
        <w:tc>
          <w:tcPr>
            <w:tcW w:w="14343" w:type="dxa"/>
            <w:gridSpan w:val="6"/>
            <w:tcBorders>
              <w:top w:val="single" w:sz="2" w:space="0" w:color="181717"/>
              <w:left w:val="single" w:sz="2" w:space="0" w:color="181717"/>
              <w:bottom w:val="single" w:sz="2" w:space="0" w:color="181717"/>
              <w:right w:val="single" w:sz="2" w:space="0" w:color="181717"/>
            </w:tcBorders>
          </w:tcPr>
          <w:p w14:paraId="109DDF74" w14:textId="727D5A73" w:rsidR="006247DF" w:rsidRDefault="006247DF" w:rsidP="006247DF"/>
        </w:tc>
      </w:tr>
      <w:tr w:rsidR="006247DF" w14:paraId="41889986" w14:textId="77777777" w:rsidTr="006247DF">
        <w:trPr>
          <w:trHeight w:val="2160"/>
        </w:trPr>
        <w:tc>
          <w:tcPr>
            <w:tcW w:w="14343" w:type="dxa"/>
            <w:gridSpan w:val="6"/>
            <w:tcBorders>
              <w:top w:val="single" w:sz="2" w:space="0" w:color="181717"/>
              <w:left w:val="single" w:sz="2" w:space="0" w:color="181717"/>
              <w:bottom w:val="single" w:sz="2" w:space="0" w:color="181717"/>
              <w:right w:val="single" w:sz="2" w:space="0" w:color="181717"/>
            </w:tcBorders>
          </w:tcPr>
          <w:p w14:paraId="459EB43A" w14:textId="77777777" w:rsidR="00C917A3" w:rsidRPr="008F525B" w:rsidRDefault="00C917A3" w:rsidP="006247DF">
            <w:pPr>
              <w:spacing w:after="5"/>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672332EE" w14:textId="627BE21F" w:rsidR="006247DF" w:rsidRDefault="006247DF" w:rsidP="006247DF">
            <w:pPr>
              <w:spacing w:after="5"/>
            </w:pPr>
            <w:r>
              <w:rPr>
                <w:rFonts w:ascii="Calibri" w:eastAsia="Calibri" w:hAnsi="Calibri" w:cs="Calibri"/>
                <w:color w:val="181717"/>
                <w:sz w:val="20"/>
              </w:rPr>
              <w:t>Avalie se os indicadores de segurança são baseados em fontes confiáveis de dados.</w:t>
            </w:r>
          </w:p>
          <w:p w14:paraId="4C65C36E" w14:textId="77777777" w:rsidR="006247DF" w:rsidRDefault="006247DF" w:rsidP="006247DF">
            <w:pPr>
              <w:spacing w:after="5"/>
            </w:pPr>
            <w:r>
              <w:rPr>
                <w:rFonts w:ascii="Calibri" w:eastAsia="Calibri" w:hAnsi="Calibri" w:cs="Calibri"/>
                <w:color w:val="181717"/>
                <w:sz w:val="20"/>
              </w:rPr>
              <w:t>Busque evidência de quando os indicadores de desempenho de segurança foram revisados.</w:t>
            </w:r>
          </w:p>
          <w:p w14:paraId="77072D2C" w14:textId="77777777" w:rsidR="006247DF" w:rsidRDefault="006247DF" w:rsidP="006247DF">
            <w:pPr>
              <w:spacing w:after="5"/>
            </w:pPr>
            <w:r>
              <w:rPr>
                <w:rFonts w:ascii="Calibri" w:eastAsia="Calibri" w:hAnsi="Calibri" w:cs="Calibri"/>
                <w:color w:val="181717"/>
                <w:sz w:val="20"/>
              </w:rPr>
              <w:t>Avalie se os indicadores e metas definidos são apropriados para as atividades da organização, riscos e objetivos de segurança.</w:t>
            </w:r>
          </w:p>
          <w:p w14:paraId="695CE57F" w14:textId="77777777" w:rsidR="006247DF" w:rsidRDefault="006247DF" w:rsidP="006247DF">
            <w:pPr>
              <w:spacing w:after="5"/>
            </w:pPr>
            <w:r>
              <w:rPr>
                <w:rFonts w:ascii="Calibri" w:eastAsia="Calibri" w:hAnsi="Calibri" w:cs="Calibri"/>
                <w:color w:val="181717"/>
                <w:sz w:val="20"/>
              </w:rPr>
              <w:t>Avalie se os indicadores estão focados no que é importante e não no que é fácil de medir.</w:t>
            </w:r>
          </w:p>
          <w:p w14:paraId="2BDD245C" w14:textId="77777777" w:rsidR="006247DF" w:rsidRDefault="006247DF" w:rsidP="006247DF">
            <w:pPr>
              <w:spacing w:after="5"/>
            </w:pPr>
            <w:r>
              <w:rPr>
                <w:rFonts w:ascii="Calibri" w:eastAsia="Calibri" w:hAnsi="Calibri" w:cs="Calibri"/>
                <w:color w:val="181717"/>
                <w:sz w:val="20"/>
              </w:rPr>
              <w:t xml:space="preserve">Caso pertinente, avalie se os indicadores estão coerentes com os indicadores estabelecidos ou monitorados pela ANAC. </w:t>
            </w:r>
          </w:p>
          <w:p w14:paraId="5DC8B47D" w14:textId="77777777" w:rsidR="006247DF" w:rsidRDefault="006247DF" w:rsidP="006247DF">
            <w:pPr>
              <w:spacing w:after="5"/>
            </w:pPr>
            <w:r>
              <w:rPr>
                <w:rFonts w:ascii="Calibri" w:eastAsia="Calibri" w:hAnsi="Calibri" w:cs="Calibri"/>
                <w:color w:val="181717"/>
                <w:sz w:val="20"/>
              </w:rPr>
              <w:t>Verifique se alguma ação foi tomada quando um indicador aponta para um resultado abaixo do esperado (refletindo um controle de risco ou um indicador inadequado).</w:t>
            </w:r>
          </w:p>
          <w:p w14:paraId="77C0FBCB" w14:textId="77777777" w:rsidR="006247DF" w:rsidRDefault="006247DF" w:rsidP="006247DF">
            <w:pPr>
              <w:jc w:val="both"/>
            </w:pPr>
            <w:r>
              <w:rPr>
                <w:rFonts w:ascii="Calibri" w:eastAsia="Calibri" w:hAnsi="Calibri" w:cs="Calibri"/>
                <w:color w:val="181717"/>
                <w:sz w:val="20"/>
              </w:rPr>
              <w:t>Busque evidências de que os resultados do monitoramento do desempenho de segurança são discutidos pelo gestor responsável e demais gestores operacionais. Verifique se há evidência de</w:t>
            </w:r>
            <w:r>
              <w:rPr>
                <w:rFonts w:ascii="Calibri" w:eastAsia="Calibri" w:hAnsi="Calibri" w:cs="Calibri"/>
                <w:i/>
                <w:color w:val="181717"/>
                <w:sz w:val="20"/>
              </w:rPr>
              <w:t xml:space="preserve"> feedback</w:t>
            </w:r>
            <w:r>
              <w:rPr>
                <w:rFonts w:ascii="Calibri" w:eastAsia="Calibri" w:hAnsi="Calibri" w:cs="Calibri"/>
                <w:color w:val="181717"/>
                <w:sz w:val="20"/>
              </w:rPr>
              <w:t xml:space="preserve"> fornecida ao gestor responsável sobre o desempenho da segurança.</w:t>
            </w:r>
          </w:p>
        </w:tc>
      </w:tr>
      <w:tr w:rsidR="006247DF" w14:paraId="4F8EC0BE" w14:textId="77777777" w:rsidTr="006247DF">
        <w:trPr>
          <w:trHeight w:val="1279"/>
        </w:trPr>
        <w:tc>
          <w:tcPr>
            <w:tcW w:w="14343" w:type="dxa"/>
            <w:gridSpan w:val="6"/>
            <w:tcBorders>
              <w:top w:val="single" w:sz="2" w:space="0" w:color="181717"/>
              <w:left w:val="single" w:sz="2" w:space="0" w:color="181717"/>
              <w:bottom w:val="single" w:sz="2" w:space="0" w:color="181717"/>
              <w:right w:val="single" w:sz="2" w:space="0" w:color="181717"/>
            </w:tcBorders>
          </w:tcPr>
          <w:p w14:paraId="30769068" w14:textId="77777777" w:rsidR="006247DF" w:rsidRDefault="006247DF"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3285267F" w14:textId="77777777" w:rsidR="006247DF" w:rsidRDefault="006247DF" w:rsidP="006247DF">
      <w:pPr>
        <w:ind w:left="-1440" w:right="15398"/>
      </w:pPr>
    </w:p>
    <w:tbl>
      <w:tblPr>
        <w:tblStyle w:val="TableGrid"/>
        <w:tblW w:w="14343" w:type="dxa"/>
        <w:tblInd w:w="-190" w:type="dxa"/>
        <w:tblCellMar>
          <w:top w:w="23" w:type="dxa"/>
          <w:left w:w="80" w:type="dxa"/>
          <w:right w:w="37" w:type="dxa"/>
        </w:tblCellMar>
        <w:tblLook w:val="04A0" w:firstRow="1" w:lastRow="0" w:firstColumn="1" w:lastColumn="0" w:noHBand="0" w:noVBand="1"/>
      </w:tblPr>
      <w:tblGrid>
        <w:gridCol w:w="2405"/>
        <w:gridCol w:w="1790"/>
        <w:gridCol w:w="1998"/>
        <w:gridCol w:w="2537"/>
        <w:gridCol w:w="3529"/>
        <w:gridCol w:w="2084"/>
      </w:tblGrid>
      <w:tr w:rsidR="006247DF" w14:paraId="7F30E4BE" w14:textId="77777777" w:rsidTr="006247DF">
        <w:trPr>
          <w:trHeight w:val="340"/>
        </w:trPr>
        <w:tc>
          <w:tcPr>
            <w:tcW w:w="14343" w:type="dxa"/>
            <w:gridSpan w:val="6"/>
            <w:tcBorders>
              <w:top w:val="single" w:sz="2" w:space="0" w:color="181717"/>
              <w:left w:val="single" w:sz="2" w:space="0" w:color="181717"/>
              <w:bottom w:val="single" w:sz="2" w:space="0" w:color="181717"/>
              <w:right w:val="single" w:sz="2" w:space="0" w:color="181717"/>
            </w:tcBorders>
            <w:shd w:val="clear" w:color="auto" w:fill="526292"/>
          </w:tcPr>
          <w:p w14:paraId="39229813" w14:textId="77777777" w:rsidR="006247DF" w:rsidRDefault="006247DF" w:rsidP="006247DF">
            <w:r>
              <w:rPr>
                <w:rFonts w:ascii="Calibri" w:eastAsia="Calibri" w:hAnsi="Calibri" w:cs="Calibri"/>
                <w:color w:val="FFFEFD"/>
                <w:sz w:val="24"/>
              </w:rPr>
              <w:lastRenderedPageBreak/>
              <w:t>3.1 - Processo de monitoramento e medição do desempenho da segurança operacional</w:t>
            </w:r>
          </w:p>
        </w:tc>
      </w:tr>
      <w:tr w:rsidR="006247DF" w14:paraId="4A4A8CF5" w14:textId="77777777" w:rsidTr="008F525B">
        <w:trPr>
          <w:trHeight w:val="589"/>
        </w:trPr>
        <w:tc>
          <w:tcPr>
            <w:tcW w:w="2405"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11C4570B" w14:textId="77777777" w:rsidR="006247DF" w:rsidRDefault="006247DF" w:rsidP="006247DF">
            <w:pPr>
              <w:ind w:right="43"/>
              <w:jc w:val="center"/>
            </w:pPr>
            <w:r>
              <w:rPr>
                <w:rFonts w:ascii="Calibri" w:eastAsia="Calibri" w:hAnsi="Calibri" w:cs="Calibri"/>
                <w:color w:val="181717"/>
              </w:rPr>
              <w:t>Questão</w:t>
            </w:r>
          </w:p>
        </w:tc>
        <w:tc>
          <w:tcPr>
            <w:tcW w:w="1790" w:type="dxa"/>
            <w:tcBorders>
              <w:top w:val="single" w:sz="2" w:space="0" w:color="181717"/>
              <w:left w:val="single" w:sz="2" w:space="0" w:color="000000"/>
              <w:bottom w:val="single" w:sz="2" w:space="0" w:color="181717"/>
              <w:right w:val="single" w:sz="2" w:space="0" w:color="000000"/>
            </w:tcBorders>
            <w:shd w:val="clear" w:color="auto" w:fill="E7E6E6"/>
          </w:tcPr>
          <w:p w14:paraId="344C0AF4" w14:textId="77777777" w:rsidR="006247DF" w:rsidRDefault="006247DF" w:rsidP="006247DF">
            <w:pPr>
              <w:ind w:left="408" w:right="452"/>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1998" w:type="dxa"/>
            <w:tcBorders>
              <w:top w:val="single" w:sz="2" w:space="0" w:color="181717"/>
              <w:left w:val="single" w:sz="2" w:space="0" w:color="000000"/>
              <w:bottom w:val="single" w:sz="2" w:space="0" w:color="181717"/>
              <w:right w:val="single" w:sz="2" w:space="0" w:color="000000"/>
            </w:tcBorders>
            <w:shd w:val="clear" w:color="auto" w:fill="E7E6E6"/>
          </w:tcPr>
          <w:p w14:paraId="644CF0D4" w14:textId="77777777" w:rsidR="006247DF" w:rsidRDefault="006247DF" w:rsidP="006247DF">
            <w:pPr>
              <w:ind w:left="427" w:right="471"/>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537" w:type="dxa"/>
            <w:tcBorders>
              <w:top w:val="single" w:sz="2" w:space="0" w:color="181717"/>
              <w:left w:val="single" w:sz="2" w:space="0" w:color="000000"/>
              <w:bottom w:val="single" w:sz="2" w:space="0" w:color="181717"/>
              <w:right w:val="single" w:sz="2" w:space="0" w:color="000000"/>
            </w:tcBorders>
            <w:shd w:val="clear" w:color="auto" w:fill="E7E6E6"/>
          </w:tcPr>
          <w:p w14:paraId="76BFEC13" w14:textId="77777777" w:rsidR="006247DF" w:rsidRDefault="006247DF" w:rsidP="006247DF">
            <w:pPr>
              <w:ind w:left="626" w:right="670"/>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3529" w:type="dxa"/>
            <w:tcBorders>
              <w:top w:val="single" w:sz="2" w:space="0" w:color="181717"/>
              <w:left w:val="single" w:sz="2" w:space="0" w:color="000000"/>
              <w:bottom w:val="single" w:sz="2" w:space="0" w:color="181717"/>
              <w:right w:val="single" w:sz="2" w:space="0" w:color="000000"/>
            </w:tcBorders>
            <w:shd w:val="clear" w:color="auto" w:fill="E7E6E6"/>
          </w:tcPr>
          <w:p w14:paraId="3BD086CB" w14:textId="77777777" w:rsidR="006247DF" w:rsidRDefault="006247DF" w:rsidP="006247DF">
            <w:pPr>
              <w:ind w:left="1359" w:right="1402"/>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084"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49CFF72E" w14:textId="77777777" w:rsidR="006247DF" w:rsidRDefault="006247DF" w:rsidP="006247DF">
            <w:pPr>
              <w:ind w:right="43"/>
              <w:jc w:val="center"/>
            </w:pPr>
            <w:r>
              <w:rPr>
                <w:rFonts w:ascii="Calibri" w:eastAsia="Calibri" w:hAnsi="Calibri" w:cs="Calibri"/>
                <w:color w:val="181717"/>
              </w:rPr>
              <w:t>Evidências</w:t>
            </w:r>
          </w:p>
        </w:tc>
      </w:tr>
      <w:tr w:rsidR="006247DF" w14:paraId="6CB721C1" w14:textId="77777777" w:rsidTr="008F525B">
        <w:trPr>
          <w:trHeight w:val="4615"/>
        </w:trPr>
        <w:tc>
          <w:tcPr>
            <w:tcW w:w="2405" w:type="dxa"/>
            <w:tcBorders>
              <w:top w:val="single" w:sz="2" w:space="0" w:color="000000"/>
              <w:left w:val="single" w:sz="2" w:space="0" w:color="181717"/>
              <w:bottom w:val="single" w:sz="2" w:space="0" w:color="181717"/>
              <w:right w:val="single" w:sz="2" w:space="0" w:color="000000"/>
            </w:tcBorders>
            <w:shd w:val="clear" w:color="auto" w:fill="526292"/>
          </w:tcPr>
          <w:p w14:paraId="290E6667" w14:textId="77777777" w:rsidR="006247DF" w:rsidRDefault="006247DF" w:rsidP="006247DF">
            <w:pPr>
              <w:spacing w:line="236" w:lineRule="auto"/>
            </w:pPr>
            <w:r>
              <w:rPr>
                <w:rFonts w:ascii="Calibri" w:eastAsia="Calibri" w:hAnsi="Calibri" w:cs="Calibri"/>
                <w:color w:val="FFFEFD"/>
                <w:sz w:val="18"/>
              </w:rPr>
              <w:t xml:space="preserve">3.1.3 O provedor de serviços deve considerar os resultados de auditorias internas, incluindo acompanhamento </w:t>
            </w:r>
          </w:p>
          <w:p w14:paraId="287B3744" w14:textId="77777777" w:rsidR="006247DF" w:rsidRDefault="006247DF" w:rsidP="006247DF">
            <w:pPr>
              <w:ind w:right="321"/>
            </w:pPr>
            <w:r>
              <w:rPr>
                <w:rFonts w:ascii="Calibri" w:eastAsia="Calibri" w:hAnsi="Calibri" w:cs="Calibri"/>
                <w:color w:val="FFFEFD"/>
                <w:sz w:val="18"/>
              </w:rPr>
              <w:t xml:space="preserve">de ações corretivas e preventivas, como parte do processo de melhoria contínua.  </w:t>
            </w:r>
          </w:p>
        </w:tc>
        <w:tc>
          <w:tcPr>
            <w:tcW w:w="1790" w:type="dxa"/>
            <w:tcBorders>
              <w:top w:val="single" w:sz="2" w:space="0" w:color="181717"/>
              <w:left w:val="single" w:sz="2" w:space="0" w:color="000000"/>
              <w:bottom w:val="single" w:sz="2" w:space="0" w:color="181717"/>
              <w:right w:val="single" w:sz="2" w:space="0" w:color="000000"/>
            </w:tcBorders>
            <w:shd w:val="clear" w:color="auto" w:fill="526292"/>
          </w:tcPr>
          <w:p w14:paraId="1A03E7E0" w14:textId="77777777" w:rsidR="006247DF" w:rsidRDefault="006247DF" w:rsidP="006247DF">
            <w:pPr>
              <w:spacing w:line="236" w:lineRule="auto"/>
              <w:ind w:right="99"/>
            </w:pPr>
            <w:r>
              <w:rPr>
                <w:rFonts w:ascii="Calibri" w:eastAsia="Calibri" w:hAnsi="Calibri" w:cs="Calibri"/>
                <w:color w:val="FFFEFD"/>
                <w:sz w:val="18"/>
              </w:rPr>
              <w:t xml:space="preserve">A organização documenta procedimentos para a identificação e </w:t>
            </w:r>
          </w:p>
          <w:p w14:paraId="22E32A62" w14:textId="77777777" w:rsidR="006247DF" w:rsidRDefault="006247DF" w:rsidP="006247DF">
            <w:r>
              <w:rPr>
                <w:rFonts w:ascii="Calibri" w:eastAsia="Calibri" w:hAnsi="Calibri" w:cs="Calibri"/>
                <w:color w:val="FFFEFD"/>
                <w:sz w:val="18"/>
              </w:rPr>
              <w:t xml:space="preserve">acompanhamento </w:t>
            </w:r>
          </w:p>
          <w:p w14:paraId="7FDDB94E" w14:textId="77777777" w:rsidR="006247DF" w:rsidRDefault="006247DF" w:rsidP="006247DF">
            <w:pPr>
              <w:ind w:right="70"/>
            </w:pPr>
            <w:r>
              <w:rPr>
                <w:rFonts w:ascii="Calibri" w:eastAsia="Calibri" w:hAnsi="Calibri" w:cs="Calibri"/>
                <w:color w:val="FFFEFD"/>
                <w:sz w:val="18"/>
              </w:rPr>
              <w:t xml:space="preserve">de ações corretivas e preventivas identificadas por meio de auditoria. </w:t>
            </w:r>
          </w:p>
        </w:tc>
        <w:tc>
          <w:tcPr>
            <w:tcW w:w="1998" w:type="dxa"/>
            <w:tcBorders>
              <w:top w:val="single" w:sz="2" w:space="0" w:color="181717"/>
              <w:left w:val="single" w:sz="2" w:space="0" w:color="000000"/>
              <w:bottom w:val="single" w:sz="2" w:space="0" w:color="181717"/>
              <w:right w:val="single" w:sz="2" w:space="0" w:color="000000"/>
            </w:tcBorders>
            <w:shd w:val="clear" w:color="auto" w:fill="526292"/>
          </w:tcPr>
          <w:p w14:paraId="781ADF04" w14:textId="77777777" w:rsidR="006247DF" w:rsidRDefault="006247DF" w:rsidP="006247DF">
            <w:pPr>
              <w:spacing w:line="236" w:lineRule="auto"/>
              <w:ind w:right="201"/>
            </w:pPr>
            <w:r>
              <w:rPr>
                <w:rFonts w:ascii="Calibri" w:eastAsia="Calibri" w:hAnsi="Calibri" w:cs="Calibri"/>
                <w:color w:val="FFFEFD"/>
                <w:sz w:val="18"/>
              </w:rPr>
              <w:t xml:space="preserve">Os procedimentos para identificação e acompanhamento </w:t>
            </w:r>
          </w:p>
          <w:p w14:paraId="39EA9C0F" w14:textId="77777777" w:rsidR="006247DF" w:rsidRDefault="006247DF" w:rsidP="006247DF">
            <w:r>
              <w:rPr>
                <w:rFonts w:ascii="Calibri" w:eastAsia="Calibri" w:hAnsi="Calibri" w:cs="Calibri"/>
                <w:color w:val="FFFEFD"/>
                <w:sz w:val="18"/>
              </w:rPr>
              <w:t>de ações corretivas incluem a definição de responsabilidades e prazo.</w:t>
            </w:r>
          </w:p>
        </w:tc>
        <w:tc>
          <w:tcPr>
            <w:tcW w:w="2537" w:type="dxa"/>
            <w:tcBorders>
              <w:top w:val="single" w:sz="2" w:space="0" w:color="181717"/>
              <w:left w:val="single" w:sz="2" w:space="0" w:color="000000"/>
              <w:bottom w:val="single" w:sz="2" w:space="0" w:color="181717"/>
              <w:right w:val="single" w:sz="2" w:space="0" w:color="000000"/>
            </w:tcBorders>
            <w:shd w:val="clear" w:color="auto" w:fill="526292"/>
          </w:tcPr>
          <w:p w14:paraId="7871ABCF" w14:textId="77777777" w:rsidR="006247DF" w:rsidRDefault="006247DF" w:rsidP="006247DF">
            <w:pPr>
              <w:spacing w:line="236" w:lineRule="auto"/>
            </w:pPr>
            <w:r>
              <w:rPr>
                <w:rFonts w:ascii="Calibri" w:eastAsia="Calibri" w:hAnsi="Calibri" w:cs="Calibri"/>
                <w:color w:val="FFFEFD"/>
                <w:sz w:val="18"/>
              </w:rPr>
              <w:t xml:space="preserve">A identificação e o acompanhamento de ações corretivas e preventivas são realizados de acordo com os procedimentos, incluindo a análise causal para abordar as principais causas. </w:t>
            </w:r>
          </w:p>
          <w:p w14:paraId="3BD92587" w14:textId="77777777" w:rsidR="006247DF" w:rsidRDefault="006247DF" w:rsidP="006247DF">
            <w:pPr>
              <w:spacing w:line="236" w:lineRule="auto"/>
              <w:ind w:right="241"/>
            </w:pPr>
            <w:r>
              <w:rPr>
                <w:rFonts w:ascii="Calibri" w:eastAsia="Calibri" w:hAnsi="Calibri" w:cs="Calibri"/>
                <w:color w:val="FFFEFD"/>
                <w:sz w:val="18"/>
              </w:rPr>
              <w:t>O status das ações corretivas e preventivas é regularmente comunicado aos gerentes e funcionários com atividades relacionadas à segurança operacional.</w:t>
            </w:r>
          </w:p>
          <w:p w14:paraId="1481734E" w14:textId="77777777" w:rsidR="006247DF" w:rsidRDefault="006247DF" w:rsidP="006247DF">
            <w:pPr>
              <w:spacing w:line="236" w:lineRule="auto"/>
              <w:ind w:right="99"/>
            </w:pPr>
            <w:r>
              <w:rPr>
                <w:rFonts w:ascii="Calibri" w:eastAsia="Calibri" w:hAnsi="Calibri" w:cs="Calibri"/>
                <w:color w:val="FFFEFD"/>
                <w:sz w:val="18"/>
              </w:rPr>
              <w:t>Há interface entre o monitoramento de conformidade e os processos de gerenciamento de riscos de segurança.</w:t>
            </w:r>
          </w:p>
          <w:p w14:paraId="453120D9" w14:textId="77777777" w:rsidR="006247DF" w:rsidRDefault="006247DF" w:rsidP="006247DF">
            <w:r>
              <w:rPr>
                <w:rFonts w:ascii="Calibri" w:eastAsia="Calibri" w:hAnsi="Calibri" w:cs="Calibri"/>
                <w:color w:val="FFFEFD"/>
                <w:sz w:val="18"/>
              </w:rPr>
              <w:t>Os resultados de auditorias internas são fontes para o processo de melhoria contínua.</w:t>
            </w:r>
          </w:p>
        </w:tc>
        <w:tc>
          <w:tcPr>
            <w:tcW w:w="3529" w:type="dxa"/>
            <w:tcBorders>
              <w:top w:val="single" w:sz="2" w:space="0" w:color="181717"/>
              <w:left w:val="single" w:sz="2" w:space="0" w:color="000000"/>
              <w:bottom w:val="single" w:sz="2" w:space="0" w:color="181717"/>
              <w:right w:val="single" w:sz="2" w:space="0" w:color="000000"/>
            </w:tcBorders>
            <w:shd w:val="clear" w:color="auto" w:fill="526292"/>
          </w:tcPr>
          <w:p w14:paraId="08C5F070" w14:textId="77777777" w:rsidR="006247DF" w:rsidRDefault="006247DF" w:rsidP="006247DF">
            <w:pPr>
              <w:spacing w:line="236" w:lineRule="auto"/>
              <w:ind w:right="108"/>
            </w:pPr>
            <w:r>
              <w:rPr>
                <w:rFonts w:ascii="Calibri" w:eastAsia="Calibri" w:hAnsi="Calibri" w:cs="Calibri"/>
                <w:color w:val="FFFEFD"/>
                <w:sz w:val="18"/>
              </w:rPr>
              <w:t>A organização revisa regularmente o status de ações corretivas e preventivas e investiga as causas sistêmicas e os fatores contribuintes das constatações de auditoria.</w:t>
            </w:r>
          </w:p>
          <w:p w14:paraId="2CA5B6BB" w14:textId="77777777" w:rsidR="006247DF" w:rsidRDefault="006247DF" w:rsidP="006247DF">
            <w:pPr>
              <w:spacing w:line="236" w:lineRule="auto"/>
            </w:pPr>
            <w:r>
              <w:rPr>
                <w:rFonts w:ascii="Calibri" w:eastAsia="Calibri" w:hAnsi="Calibri" w:cs="Calibri"/>
                <w:color w:val="FFFEFD"/>
                <w:sz w:val="18"/>
              </w:rPr>
              <w:t>Constatações significativas são usadas em treinamentos internos de segurança e para promoção da segurança.</w:t>
            </w:r>
          </w:p>
          <w:p w14:paraId="6C5FE6B1" w14:textId="77777777" w:rsidR="006247DF" w:rsidRDefault="006247DF" w:rsidP="006247DF">
            <w:pPr>
              <w:spacing w:line="236" w:lineRule="auto"/>
              <w:ind w:right="216"/>
            </w:pPr>
            <w:r>
              <w:rPr>
                <w:rFonts w:ascii="Calibri" w:eastAsia="Calibri" w:hAnsi="Calibri" w:cs="Calibri"/>
                <w:color w:val="FFFEFD"/>
                <w:sz w:val="18"/>
              </w:rPr>
              <w:t>Os resultados da auditoria e as causas principais, fatores causais e contributivos são analisados e considerados na revisão de políticas e procedimentos internos.</w:t>
            </w:r>
          </w:p>
          <w:p w14:paraId="36220E6F" w14:textId="77777777" w:rsidR="006247DF" w:rsidRDefault="006247DF" w:rsidP="006247DF">
            <w:pPr>
              <w:ind w:right="196"/>
            </w:pPr>
            <w:r>
              <w:rPr>
                <w:rFonts w:ascii="Calibri" w:eastAsia="Calibri" w:hAnsi="Calibri" w:cs="Calibri"/>
                <w:color w:val="FFFEFD"/>
                <w:sz w:val="18"/>
              </w:rPr>
              <w:t>Há comunicação regular entre a equipe de monitoramento de conformidade e a equipe envolvida em outras atividades de SGSO. Há participação dos gestores de atividades relacionadas com a segurança operacional na avaliação das constatações de auditoria e no acompanhamento de ações corretivas e preventivas das áreas sob sua responsabilidade.</w:t>
            </w:r>
          </w:p>
        </w:tc>
        <w:tc>
          <w:tcPr>
            <w:tcW w:w="2084" w:type="dxa"/>
            <w:tcBorders>
              <w:top w:val="single" w:sz="2" w:space="0" w:color="181717"/>
              <w:left w:val="single" w:sz="2" w:space="0" w:color="000000"/>
              <w:bottom w:val="single" w:sz="2" w:space="0" w:color="181717"/>
              <w:right w:val="single" w:sz="2" w:space="0" w:color="181717"/>
            </w:tcBorders>
            <w:shd w:val="clear" w:color="auto" w:fill="526292"/>
          </w:tcPr>
          <w:p w14:paraId="53909529" w14:textId="77777777" w:rsidR="006247DF" w:rsidRDefault="006247DF" w:rsidP="006247DF">
            <w:pPr>
              <w:spacing w:after="160"/>
            </w:pPr>
          </w:p>
        </w:tc>
      </w:tr>
      <w:tr w:rsidR="006247DF" w14:paraId="293C363A" w14:textId="77777777" w:rsidTr="006247DF">
        <w:trPr>
          <w:trHeight w:val="1892"/>
        </w:trPr>
        <w:tc>
          <w:tcPr>
            <w:tcW w:w="14343" w:type="dxa"/>
            <w:gridSpan w:val="6"/>
            <w:tcBorders>
              <w:top w:val="single" w:sz="2" w:space="0" w:color="181717"/>
              <w:left w:val="single" w:sz="2" w:space="0" w:color="181717"/>
              <w:bottom w:val="single" w:sz="2" w:space="0" w:color="181717"/>
              <w:right w:val="single" w:sz="2" w:space="0" w:color="181717"/>
            </w:tcBorders>
          </w:tcPr>
          <w:p w14:paraId="0BA77CF3" w14:textId="77777777" w:rsidR="00C917A3" w:rsidRPr="008F525B" w:rsidRDefault="00C917A3" w:rsidP="006247DF">
            <w:pPr>
              <w:spacing w:after="5"/>
              <w:jc w:val="both"/>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578F0F9E" w14:textId="24F2A4C2" w:rsidR="006247DF" w:rsidRDefault="006247DF" w:rsidP="006247DF">
            <w:pPr>
              <w:spacing w:after="5"/>
              <w:jc w:val="both"/>
            </w:pPr>
            <w:r>
              <w:rPr>
                <w:rFonts w:ascii="Calibri" w:eastAsia="Calibri" w:hAnsi="Calibri" w:cs="Calibri"/>
                <w:color w:val="181717"/>
                <w:sz w:val="20"/>
              </w:rPr>
              <w:t>Verifique se há um programa de auditoria interna estabelecido, conforme apresentado no MGSO. Avalie as constatações de auditoria e se há ações implementadas com base nelas.</w:t>
            </w:r>
          </w:p>
          <w:p w14:paraId="2656FC0A" w14:textId="77777777" w:rsidR="006247DF" w:rsidRDefault="006247DF" w:rsidP="006247DF">
            <w:pPr>
              <w:spacing w:after="5"/>
            </w:pPr>
            <w:r>
              <w:rPr>
                <w:rFonts w:ascii="Calibri" w:eastAsia="Calibri" w:hAnsi="Calibri" w:cs="Calibri"/>
                <w:color w:val="181717"/>
                <w:sz w:val="20"/>
              </w:rPr>
              <w:t>Verifique se os relatórios de auditoria incluem detalhamento do processo da auditoria. Podem ser observados os seguintes itens:</w:t>
            </w:r>
          </w:p>
          <w:p w14:paraId="720FC4BA" w14:textId="77777777" w:rsidR="006247DF" w:rsidRDefault="006247DF" w:rsidP="006247DF">
            <w:pPr>
              <w:spacing w:after="28" w:line="236" w:lineRule="auto"/>
              <w:jc w:val="both"/>
            </w:pPr>
            <w:r>
              <w:rPr>
                <w:rFonts w:ascii="Calibri" w:eastAsia="Calibri" w:hAnsi="Calibri" w:cs="Calibri"/>
                <w:color w:val="181717"/>
                <w:sz w:val="20"/>
              </w:rPr>
              <w:t>1) período da sua realização; 2) relação de auditores envolvidos; 3) as atividades, áreas ou funções auditadas; 4) métodos utilizados; 5) principais resultados; 6) não-conformidades identificadas; 7) proposta de ações corretivas e preventivas.</w:t>
            </w:r>
          </w:p>
          <w:p w14:paraId="61FAFD24" w14:textId="77777777" w:rsidR="006247DF" w:rsidRDefault="006247DF" w:rsidP="006247DF">
            <w:pPr>
              <w:spacing w:after="5"/>
            </w:pPr>
            <w:r>
              <w:rPr>
                <w:rFonts w:ascii="Calibri" w:eastAsia="Calibri" w:hAnsi="Calibri" w:cs="Calibri"/>
                <w:color w:val="181717"/>
                <w:sz w:val="20"/>
              </w:rPr>
              <w:t>Observe se há implementação tempestiva de ações e se há repetição das constatações em diferentes auditorias.</w:t>
            </w:r>
          </w:p>
          <w:p w14:paraId="74CE4BBB" w14:textId="77777777" w:rsidR="006247DF" w:rsidRDefault="006247DF" w:rsidP="006247DF">
            <w:pPr>
              <w:ind w:right="759"/>
            </w:pPr>
            <w:r>
              <w:rPr>
                <w:rFonts w:ascii="Calibri" w:eastAsia="Calibri" w:hAnsi="Calibri" w:cs="Calibri"/>
                <w:color w:val="181717"/>
                <w:sz w:val="20"/>
              </w:rPr>
              <w:t>Observe o envolvimento do gerentes e funcionários com atividades relacionadas à segurança operacional no processo de avaliação das constatações da auditoria.  Avalie a consistência entre os resultados de auditoria interna e os resultados de auditoria externa.</w:t>
            </w:r>
          </w:p>
        </w:tc>
      </w:tr>
      <w:tr w:rsidR="006247DF" w14:paraId="40925C1D" w14:textId="77777777" w:rsidTr="008F525B">
        <w:trPr>
          <w:trHeight w:val="1145"/>
        </w:trPr>
        <w:tc>
          <w:tcPr>
            <w:tcW w:w="14343" w:type="dxa"/>
            <w:gridSpan w:val="6"/>
            <w:tcBorders>
              <w:top w:val="single" w:sz="2" w:space="0" w:color="181717"/>
              <w:left w:val="single" w:sz="2" w:space="0" w:color="181717"/>
              <w:bottom w:val="single" w:sz="2" w:space="0" w:color="181717"/>
              <w:right w:val="single" w:sz="2" w:space="0" w:color="181717"/>
            </w:tcBorders>
          </w:tcPr>
          <w:p w14:paraId="05F91B20" w14:textId="77777777" w:rsidR="006247DF" w:rsidRDefault="006247DF"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49E494EF" w14:textId="2017C54D" w:rsidR="006247DF" w:rsidRDefault="00EE4A03" w:rsidP="008F525B">
      <w:r>
        <w:br w:type="page"/>
      </w:r>
      <w:r w:rsidR="006247DF">
        <w:rPr>
          <w:noProof/>
        </w:rPr>
        <mc:AlternateContent>
          <mc:Choice Requires="wpg">
            <w:drawing>
              <wp:anchor distT="0" distB="0" distL="114300" distR="114300" simplePos="0" relativeHeight="251751424" behindDoc="0" locked="0" layoutInCell="1" allowOverlap="1" wp14:anchorId="5F845943" wp14:editId="73613FD8">
                <wp:simplePos x="0" y="0"/>
                <wp:positionH relativeFrom="page">
                  <wp:posOffset>0</wp:posOffset>
                </wp:positionH>
                <wp:positionV relativeFrom="page">
                  <wp:posOffset>0</wp:posOffset>
                </wp:positionV>
                <wp:extent cx="1" cy="1538046"/>
                <wp:effectExtent l="0" t="0" r="0" b="0"/>
                <wp:wrapTopAndBottom/>
                <wp:docPr id="34920" name="Group 34920"/>
                <wp:cNvGraphicFramePr/>
                <a:graphic xmlns:a="http://schemas.openxmlformats.org/drawingml/2006/main">
                  <a:graphicData uri="http://schemas.microsoft.com/office/word/2010/wordprocessingGroup">
                    <wpg:wgp>
                      <wpg:cNvGrpSpPr/>
                      <wpg:grpSpPr>
                        <a:xfrm>
                          <a:off x="0" y="0"/>
                          <a:ext cx="1" cy="1538046"/>
                          <a:chOff x="0" y="0"/>
                          <a:chExt cx="1" cy="1538046"/>
                        </a:xfrm>
                      </wpg:grpSpPr>
                      <wps:wsp>
                        <wps:cNvPr id="2902" name="Shape 2902"/>
                        <wps:cNvSpPr/>
                        <wps:spPr>
                          <a:xfrm>
                            <a:off x="0" y="0"/>
                            <a:ext cx="0" cy="1538046"/>
                          </a:xfrm>
                          <a:custGeom>
                            <a:avLst/>
                            <a:gdLst/>
                            <a:ahLst/>
                            <a:cxnLst/>
                            <a:rect l="0" t="0" r="0" b="0"/>
                            <a:pathLst>
                              <a:path h="1538046">
                                <a:moveTo>
                                  <a:pt x="0" y="1538046"/>
                                </a:moveTo>
                                <a:lnTo>
                                  <a:pt x="0" y="0"/>
                                </a:lnTo>
                                <a:close/>
                              </a:path>
                            </a:pathLst>
                          </a:custGeom>
                          <a:ln w="0" cap="flat">
                            <a:miter lim="100000"/>
                          </a:ln>
                        </wps:spPr>
                        <wps:style>
                          <a:lnRef idx="0">
                            <a:srgbClr val="000000">
                              <a:alpha val="0"/>
                            </a:srgbClr>
                          </a:lnRef>
                          <a:fillRef idx="1">
                            <a:srgbClr val="4D7AB1"/>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091D8266" id="Group 34920" o:spid="_x0000_s1026" style="position:absolute;margin-left:0;margin-top:0;width:0;height:121.1pt;z-index:251751424;mso-position-horizontal-relative:page;mso-position-vertical-relative:page" coordsize="0,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">
                <v:shape id="Shape 2902" o:spid="_x0000_s1027" style="position:absolute;width:0;height:15380;visibility:visible;mso-wrap-style:square;v-text-anchor:top" coordsize="0,15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" path="m,1538046l,,,1538046xe" fillcolor="#4d7ab1" stroked="f" strokeweight="0">
                  <v:stroke miterlimit="1" joinstyle="miter"/>
                  <v:path arrowok="t" textboxrect="0,0,0,1538046"/>
                </v:shape>
                <w10:wrap type="topAndBottom" anchorx="page" anchory="page"/>
              </v:group>
            </w:pict>
          </mc:Fallback>
        </mc:AlternateContent>
      </w:r>
    </w:p>
    <w:tbl>
      <w:tblPr>
        <w:tblStyle w:val="TableGrid"/>
        <w:tblW w:w="14338" w:type="dxa"/>
        <w:tblInd w:w="-190" w:type="dxa"/>
        <w:tblCellMar>
          <w:top w:w="23" w:type="dxa"/>
          <w:left w:w="80" w:type="dxa"/>
          <w:right w:w="35" w:type="dxa"/>
        </w:tblCellMar>
        <w:tblLook w:val="04A0" w:firstRow="1" w:lastRow="0" w:firstColumn="1" w:lastColumn="0" w:noHBand="0" w:noVBand="1"/>
      </w:tblPr>
      <w:tblGrid>
        <w:gridCol w:w="2332"/>
        <w:gridCol w:w="2332"/>
        <w:gridCol w:w="2332"/>
        <w:gridCol w:w="2129"/>
        <w:gridCol w:w="2969"/>
        <w:gridCol w:w="2244"/>
      </w:tblGrid>
      <w:tr w:rsidR="006247DF" w14:paraId="6639A806" w14:textId="77777777" w:rsidTr="006247DF">
        <w:trPr>
          <w:trHeight w:val="340"/>
        </w:trPr>
        <w:tc>
          <w:tcPr>
            <w:tcW w:w="14338" w:type="dxa"/>
            <w:gridSpan w:val="6"/>
            <w:tcBorders>
              <w:top w:val="single" w:sz="2" w:space="0" w:color="181717"/>
              <w:left w:val="single" w:sz="2" w:space="0" w:color="181717"/>
              <w:bottom w:val="single" w:sz="2" w:space="0" w:color="181717"/>
              <w:right w:val="single" w:sz="2" w:space="0" w:color="181717"/>
            </w:tcBorders>
            <w:shd w:val="clear" w:color="auto" w:fill="526292"/>
          </w:tcPr>
          <w:p w14:paraId="61326AD7" w14:textId="77777777" w:rsidR="006247DF" w:rsidRDefault="006247DF" w:rsidP="006247DF">
            <w:r>
              <w:rPr>
                <w:rFonts w:ascii="Calibri" w:eastAsia="Calibri" w:hAnsi="Calibri" w:cs="Calibri"/>
                <w:color w:val="FFFEFD"/>
                <w:sz w:val="24"/>
              </w:rPr>
              <w:lastRenderedPageBreak/>
              <w:t xml:space="preserve"> 3.2 - Processo de gerenciamento de mudanças</w:t>
            </w:r>
          </w:p>
        </w:tc>
      </w:tr>
      <w:tr w:rsidR="006247DF" w14:paraId="50BA05A6" w14:textId="77777777" w:rsidTr="008F525B">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4CEFD9ED" w14:textId="77777777" w:rsidR="006247DF" w:rsidRDefault="006247DF" w:rsidP="006247DF">
            <w:pPr>
              <w:ind w:right="45"/>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28883A95" w14:textId="77777777" w:rsidR="006247DF" w:rsidRDefault="006247DF" w:rsidP="006247DF">
            <w:pPr>
              <w:ind w:left="679" w:right="724"/>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0D3C25AC" w14:textId="77777777" w:rsidR="006247DF" w:rsidRDefault="006247DF" w:rsidP="006247DF">
            <w:pPr>
              <w:ind w:left="594" w:right="639"/>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29" w:type="dxa"/>
            <w:tcBorders>
              <w:top w:val="single" w:sz="2" w:space="0" w:color="181717"/>
              <w:left w:val="single" w:sz="2" w:space="0" w:color="000000"/>
              <w:bottom w:val="single" w:sz="2" w:space="0" w:color="181717"/>
              <w:right w:val="single" w:sz="2" w:space="0" w:color="000000"/>
            </w:tcBorders>
            <w:shd w:val="clear" w:color="auto" w:fill="E7E6E6"/>
          </w:tcPr>
          <w:p w14:paraId="577DEC28" w14:textId="77777777" w:rsidR="006247DF" w:rsidRDefault="006247DF" w:rsidP="006247DF">
            <w:pPr>
              <w:ind w:left="422" w:right="467"/>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969" w:type="dxa"/>
            <w:tcBorders>
              <w:top w:val="single" w:sz="2" w:space="0" w:color="181717"/>
              <w:left w:val="single" w:sz="2" w:space="0" w:color="000000"/>
              <w:bottom w:val="single" w:sz="2" w:space="0" w:color="181717"/>
              <w:right w:val="single" w:sz="2" w:space="0" w:color="000000"/>
            </w:tcBorders>
            <w:shd w:val="clear" w:color="auto" w:fill="E7E6E6"/>
          </w:tcPr>
          <w:p w14:paraId="14D9AEF9" w14:textId="77777777" w:rsidR="006247DF" w:rsidRDefault="006247DF" w:rsidP="006247DF">
            <w:pPr>
              <w:ind w:left="882" w:right="926"/>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244"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7E1A4445" w14:textId="77777777" w:rsidR="006247DF" w:rsidRDefault="006247DF" w:rsidP="006247DF">
            <w:pPr>
              <w:ind w:right="45"/>
              <w:jc w:val="center"/>
            </w:pPr>
            <w:r>
              <w:rPr>
                <w:rFonts w:ascii="Calibri" w:eastAsia="Calibri" w:hAnsi="Calibri" w:cs="Calibri"/>
                <w:color w:val="181717"/>
              </w:rPr>
              <w:t>Evidências</w:t>
            </w:r>
          </w:p>
        </w:tc>
      </w:tr>
      <w:tr w:rsidR="006247DF" w14:paraId="3D9A2A06" w14:textId="77777777" w:rsidTr="008F525B">
        <w:trPr>
          <w:trHeight w:val="3103"/>
        </w:trPr>
        <w:tc>
          <w:tcPr>
            <w:tcW w:w="2332" w:type="dxa"/>
            <w:tcBorders>
              <w:top w:val="single" w:sz="2" w:space="0" w:color="000000"/>
              <w:left w:val="single" w:sz="2" w:space="0" w:color="181717"/>
              <w:bottom w:val="single" w:sz="2" w:space="0" w:color="181717"/>
              <w:right w:val="single" w:sz="2" w:space="0" w:color="000000"/>
            </w:tcBorders>
            <w:shd w:val="clear" w:color="auto" w:fill="526292"/>
          </w:tcPr>
          <w:p w14:paraId="0B779171" w14:textId="77777777" w:rsidR="006247DF" w:rsidRDefault="006247DF" w:rsidP="006247DF">
            <w:r>
              <w:rPr>
                <w:rFonts w:ascii="Calibri" w:eastAsia="Calibri" w:hAnsi="Calibri" w:cs="Calibri"/>
                <w:color w:val="FFFEFD"/>
                <w:sz w:val="18"/>
              </w:rPr>
              <w:t>3.2.1 O provedor de serviços deve desenvolver e manter um processo para gerenciar mudanças que possam afetar a segurança das operações.</w:t>
            </w:r>
          </w:p>
        </w:tc>
        <w:tc>
          <w:tcPr>
            <w:tcW w:w="2332" w:type="dxa"/>
            <w:tcBorders>
              <w:top w:val="single" w:sz="2" w:space="0" w:color="181717"/>
              <w:left w:val="single" w:sz="2" w:space="0" w:color="000000"/>
              <w:bottom w:val="single" w:sz="2" w:space="0" w:color="181717"/>
              <w:right w:val="single" w:sz="2" w:space="0" w:color="000000"/>
            </w:tcBorders>
            <w:shd w:val="clear" w:color="auto" w:fill="526292"/>
          </w:tcPr>
          <w:p w14:paraId="05135141" w14:textId="77777777" w:rsidR="006247DF" w:rsidRDefault="006247DF" w:rsidP="006247DF">
            <w:pPr>
              <w:spacing w:line="236" w:lineRule="auto"/>
              <w:ind w:right="10"/>
            </w:pPr>
            <w:r>
              <w:rPr>
                <w:rFonts w:ascii="Calibri" w:eastAsia="Calibri" w:hAnsi="Calibri" w:cs="Calibri"/>
                <w:color w:val="FFFEFD"/>
                <w:sz w:val="18"/>
              </w:rPr>
              <w:t xml:space="preserve">A organização estabeleceu um processo de </w:t>
            </w:r>
          </w:p>
          <w:p w14:paraId="5120DCBD" w14:textId="77777777" w:rsidR="006247DF" w:rsidRDefault="006247DF" w:rsidP="006247DF">
            <w:r>
              <w:rPr>
                <w:rFonts w:ascii="Calibri" w:eastAsia="Calibri" w:hAnsi="Calibri" w:cs="Calibri"/>
                <w:color w:val="FFFEFD"/>
                <w:sz w:val="18"/>
              </w:rPr>
              <w:t>gerenciamento de mudanças que identifica as mudanças que têm impacto na segurança das operações.</w:t>
            </w:r>
          </w:p>
        </w:tc>
        <w:tc>
          <w:tcPr>
            <w:tcW w:w="2332" w:type="dxa"/>
            <w:tcBorders>
              <w:top w:val="single" w:sz="2" w:space="0" w:color="181717"/>
              <w:left w:val="single" w:sz="2" w:space="0" w:color="000000"/>
              <w:bottom w:val="single" w:sz="2" w:space="0" w:color="181717"/>
              <w:right w:val="single" w:sz="2" w:space="0" w:color="000000"/>
            </w:tcBorders>
            <w:shd w:val="clear" w:color="auto" w:fill="526292"/>
          </w:tcPr>
          <w:p w14:paraId="74C12C5A" w14:textId="77777777" w:rsidR="006247DF" w:rsidRDefault="006247DF" w:rsidP="006247DF">
            <w:r>
              <w:rPr>
                <w:rFonts w:ascii="Calibri" w:eastAsia="Calibri" w:hAnsi="Calibri" w:cs="Calibri"/>
                <w:color w:val="FFFEFD"/>
                <w:sz w:val="18"/>
              </w:rPr>
              <w:t>O processo de gerenciamento de mudanças está de acordo com os processos existentes de gerenciamento de riscos.</w:t>
            </w:r>
          </w:p>
        </w:tc>
        <w:tc>
          <w:tcPr>
            <w:tcW w:w="2129" w:type="dxa"/>
            <w:tcBorders>
              <w:top w:val="single" w:sz="2" w:space="0" w:color="181717"/>
              <w:left w:val="single" w:sz="2" w:space="0" w:color="000000"/>
              <w:bottom w:val="single" w:sz="2" w:space="0" w:color="181717"/>
              <w:right w:val="single" w:sz="2" w:space="0" w:color="000000"/>
            </w:tcBorders>
            <w:shd w:val="clear" w:color="auto" w:fill="526292"/>
          </w:tcPr>
          <w:p w14:paraId="31CF75E7" w14:textId="77777777" w:rsidR="006247DF" w:rsidRDefault="006247DF" w:rsidP="006247DF">
            <w:pPr>
              <w:ind w:right="43"/>
            </w:pPr>
            <w:r>
              <w:rPr>
                <w:rFonts w:ascii="Calibri" w:eastAsia="Calibri" w:hAnsi="Calibri" w:cs="Calibri"/>
                <w:color w:val="FFFEFD"/>
                <w:sz w:val="18"/>
              </w:rPr>
              <w:t xml:space="preserve">O processo de gerenciamento de mudanças é realizado quando necessário e inclui a identificação de perigos e avaliação dos riscos antes da tomada de decisão relacionada à mudança.  </w:t>
            </w:r>
          </w:p>
        </w:tc>
        <w:tc>
          <w:tcPr>
            <w:tcW w:w="2969" w:type="dxa"/>
            <w:tcBorders>
              <w:top w:val="single" w:sz="2" w:space="0" w:color="181717"/>
              <w:left w:val="single" w:sz="2" w:space="0" w:color="000000"/>
              <w:bottom w:val="single" w:sz="2" w:space="0" w:color="181717"/>
              <w:right w:val="single" w:sz="2" w:space="0" w:color="000000"/>
            </w:tcBorders>
            <w:shd w:val="clear" w:color="auto" w:fill="526292"/>
          </w:tcPr>
          <w:p w14:paraId="7EEAE679" w14:textId="77777777" w:rsidR="006247DF" w:rsidRDefault="006247DF" w:rsidP="006247DF">
            <w:pPr>
              <w:ind w:right="135"/>
            </w:pPr>
            <w:r>
              <w:rPr>
                <w:rFonts w:ascii="Calibri" w:eastAsia="Calibri" w:hAnsi="Calibri" w:cs="Calibri"/>
                <w:color w:val="FFFEFD"/>
                <w:sz w:val="18"/>
              </w:rPr>
              <w:t>O processo de gerenciamento de mudanças é aplicado em todas as mudanças relacionadas à segurança, considerando o contexto operacional e organizacional (incluindo questões de fatores humanos). O processo de gerenciamento de mudanças é iniciado de maneira planejada, tempestiva e consistente, incluindo ações de acompanhamento que avaliam se a alteração foi implementada com segurança.</w:t>
            </w:r>
          </w:p>
        </w:tc>
        <w:tc>
          <w:tcPr>
            <w:tcW w:w="2244" w:type="dxa"/>
            <w:tcBorders>
              <w:top w:val="single" w:sz="2" w:space="0" w:color="181717"/>
              <w:left w:val="single" w:sz="2" w:space="0" w:color="000000"/>
              <w:bottom w:val="single" w:sz="2" w:space="0" w:color="181717"/>
              <w:right w:val="single" w:sz="2" w:space="0" w:color="181717"/>
            </w:tcBorders>
            <w:shd w:val="clear" w:color="auto" w:fill="526292"/>
          </w:tcPr>
          <w:p w14:paraId="14989BB5" w14:textId="77777777" w:rsidR="006247DF" w:rsidRDefault="006247DF" w:rsidP="006247DF">
            <w:pPr>
              <w:spacing w:after="160"/>
            </w:pPr>
          </w:p>
        </w:tc>
      </w:tr>
      <w:tr w:rsidR="006247DF" w14:paraId="0C0383BA" w14:textId="77777777" w:rsidTr="008F525B">
        <w:trPr>
          <w:trHeight w:val="3372"/>
        </w:trPr>
        <w:tc>
          <w:tcPr>
            <w:tcW w:w="14338" w:type="dxa"/>
            <w:gridSpan w:val="6"/>
            <w:tcBorders>
              <w:top w:val="single" w:sz="2" w:space="0" w:color="181717"/>
              <w:left w:val="single" w:sz="2" w:space="0" w:color="181717"/>
              <w:bottom w:val="single" w:sz="2" w:space="0" w:color="181717"/>
              <w:right w:val="single" w:sz="2" w:space="0" w:color="181717"/>
            </w:tcBorders>
          </w:tcPr>
          <w:p w14:paraId="45930B31" w14:textId="77777777" w:rsidR="00EE4A03" w:rsidRPr="008F525B" w:rsidRDefault="00EE4A03" w:rsidP="006247DF">
            <w:pPr>
              <w:spacing w:after="28" w:line="236" w:lineRule="auto"/>
              <w:jc w:val="both"/>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468F93D7" w14:textId="544065ED" w:rsidR="006247DF" w:rsidRPr="008F525B" w:rsidRDefault="006247DF" w:rsidP="008F525B">
            <w:pPr>
              <w:jc w:val="both"/>
              <w:rPr>
                <w:sz w:val="20"/>
                <w:szCs w:val="20"/>
              </w:rPr>
            </w:pPr>
            <w:r w:rsidRPr="008F525B">
              <w:rPr>
                <w:rFonts w:ascii="Calibri" w:eastAsia="Calibri" w:hAnsi="Calibri" w:cs="Calibri"/>
                <w:color w:val="181717"/>
                <w:sz w:val="18"/>
                <w:szCs w:val="20"/>
              </w:rPr>
              <w:t>Verifique se processo de gerenciamento de mudanças é aplicado em todas as mudanças relacionadas à segurança, considerando o contexto operacional e organizacional, incluindo questões de fatores humanos e o efeito acumulativo de múltiplas alterações.</w:t>
            </w:r>
          </w:p>
          <w:p w14:paraId="0D277C3F" w14:textId="77777777" w:rsidR="006247DF" w:rsidRPr="008F525B" w:rsidRDefault="006247DF" w:rsidP="008F525B">
            <w:pPr>
              <w:ind w:right="811"/>
              <w:rPr>
                <w:sz w:val="20"/>
                <w:szCs w:val="20"/>
              </w:rPr>
            </w:pPr>
            <w:r w:rsidRPr="008F525B">
              <w:rPr>
                <w:rFonts w:ascii="Calibri" w:eastAsia="Calibri" w:hAnsi="Calibri" w:cs="Calibri"/>
                <w:color w:val="181717"/>
                <w:sz w:val="18"/>
                <w:szCs w:val="20"/>
              </w:rPr>
              <w:t xml:space="preserve">Verifique se as mudanças relacionadas aos negócios consideraram os riscos de segurança (reestruturação organizacional, redução de pessoal, projetos de TI, </w:t>
            </w:r>
            <w:proofErr w:type="spellStart"/>
            <w:r w:rsidRPr="008F525B">
              <w:rPr>
                <w:rFonts w:ascii="Calibri" w:eastAsia="Calibri" w:hAnsi="Calibri" w:cs="Calibri"/>
                <w:color w:val="181717"/>
                <w:sz w:val="18"/>
                <w:szCs w:val="20"/>
              </w:rPr>
              <w:t>etc</w:t>
            </w:r>
            <w:proofErr w:type="spellEnd"/>
            <w:r w:rsidRPr="008F525B">
              <w:rPr>
                <w:rFonts w:ascii="Calibri" w:eastAsia="Calibri" w:hAnsi="Calibri" w:cs="Calibri"/>
                <w:color w:val="181717"/>
                <w:sz w:val="18"/>
                <w:szCs w:val="20"/>
              </w:rPr>
              <w:t xml:space="preserve">). Observe se as principais partes interessadas estão envolvidas no processo de gerenciamento da mudança. </w:t>
            </w:r>
          </w:p>
          <w:p w14:paraId="3ED627E5" w14:textId="77777777" w:rsidR="006247DF" w:rsidRPr="008F525B" w:rsidRDefault="006247DF" w:rsidP="008F525B">
            <w:pPr>
              <w:rPr>
                <w:sz w:val="20"/>
                <w:szCs w:val="20"/>
              </w:rPr>
            </w:pPr>
            <w:r w:rsidRPr="008F525B">
              <w:rPr>
                <w:rFonts w:ascii="Calibri" w:eastAsia="Calibri" w:hAnsi="Calibri" w:cs="Calibri"/>
                <w:color w:val="181717"/>
                <w:sz w:val="18"/>
                <w:szCs w:val="20"/>
              </w:rPr>
              <w:t xml:space="preserve">Verifique o que desencadeia o processo de gerenciamento da mudança. </w:t>
            </w:r>
          </w:p>
          <w:p w14:paraId="38C56012" w14:textId="77777777" w:rsidR="006247DF" w:rsidRPr="008F525B" w:rsidRDefault="006247DF" w:rsidP="008F525B">
            <w:pPr>
              <w:rPr>
                <w:sz w:val="20"/>
                <w:szCs w:val="20"/>
              </w:rPr>
            </w:pPr>
            <w:r w:rsidRPr="008F525B">
              <w:rPr>
                <w:rFonts w:ascii="Calibri" w:eastAsia="Calibri" w:hAnsi="Calibri" w:cs="Calibri"/>
                <w:color w:val="181717"/>
                <w:sz w:val="18"/>
                <w:szCs w:val="20"/>
              </w:rPr>
              <w:t>Busque evidências de que recentes mudanças passaram pelo processo de avaliação de risco.</w:t>
            </w:r>
          </w:p>
          <w:p w14:paraId="07037141" w14:textId="77777777" w:rsidR="006247DF" w:rsidRPr="008F525B" w:rsidRDefault="006247DF" w:rsidP="008F525B">
            <w:pPr>
              <w:ind w:right="2124"/>
              <w:rPr>
                <w:sz w:val="20"/>
                <w:szCs w:val="20"/>
              </w:rPr>
            </w:pPr>
            <w:r w:rsidRPr="008F525B">
              <w:rPr>
                <w:rFonts w:ascii="Calibri" w:eastAsia="Calibri" w:hAnsi="Calibri" w:cs="Calibri"/>
                <w:color w:val="181717"/>
                <w:sz w:val="18"/>
                <w:szCs w:val="20"/>
              </w:rPr>
              <w:t>Verifique quais gestores possuem responsabilidades e prerrogativas para autorizar mudanças e se consideram as avaliações de risco realizadas.  Verifique se os riscos provisórios estão sendo identificados e gerenciados.</w:t>
            </w:r>
          </w:p>
          <w:p w14:paraId="2A1C6E81" w14:textId="77777777" w:rsidR="006247DF" w:rsidRPr="008F525B" w:rsidRDefault="006247DF" w:rsidP="008F525B">
            <w:pPr>
              <w:rPr>
                <w:sz w:val="20"/>
                <w:szCs w:val="20"/>
              </w:rPr>
            </w:pPr>
            <w:r w:rsidRPr="008F525B">
              <w:rPr>
                <w:rFonts w:ascii="Calibri" w:eastAsia="Calibri" w:hAnsi="Calibri" w:cs="Calibri"/>
                <w:color w:val="181717"/>
                <w:sz w:val="18"/>
                <w:szCs w:val="20"/>
              </w:rPr>
              <w:t xml:space="preserve">Avalie se as ações de acompanhamento das mudanças foram validadas e são realizadas. </w:t>
            </w:r>
          </w:p>
          <w:p w14:paraId="1FC824EE" w14:textId="77777777" w:rsidR="006247DF" w:rsidRPr="008F525B" w:rsidRDefault="006247DF" w:rsidP="008F525B">
            <w:pPr>
              <w:rPr>
                <w:sz w:val="20"/>
                <w:szCs w:val="20"/>
              </w:rPr>
            </w:pPr>
            <w:r w:rsidRPr="008F525B">
              <w:rPr>
                <w:rFonts w:ascii="Calibri" w:eastAsia="Calibri" w:hAnsi="Calibri" w:cs="Calibri"/>
                <w:color w:val="181717"/>
                <w:sz w:val="18"/>
                <w:szCs w:val="20"/>
              </w:rPr>
              <w:t>Verifique se foram considerados os impactos nas avaliações de risco anteriores e nos perigos existentes.</w:t>
            </w:r>
          </w:p>
          <w:p w14:paraId="5C3D7EAC" w14:textId="77777777" w:rsidR="006247DF" w:rsidRPr="008F525B" w:rsidRDefault="006247DF" w:rsidP="008F525B">
            <w:pPr>
              <w:rPr>
                <w:sz w:val="20"/>
                <w:szCs w:val="20"/>
              </w:rPr>
            </w:pPr>
            <w:r w:rsidRPr="008F525B">
              <w:rPr>
                <w:rFonts w:ascii="Calibri" w:eastAsia="Calibri" w:hAnsi="Calibri" w:cs="Calibri"/>
                <w:color w:val="181717"/>
                <w:sz w:val="18"/>
                <w:szCs w:val="20"/>
              </w:rPr>
              <w:t xml:space="preserve">Verifique se foi realizada análise do impacto da mudança nos treinamentos e nas competências requeridas do pessoal operacional. </w:t>
            </w:r>
          </w:p>
          <w:p w14:paraId="3E317FE0" w14:textId="77777777" w:rsidR="006247DF" w:rsidRDefault="006247DF">
            <w:r w:rsidRPr="008F525B">
              <w:rPr>
                <w:rFonts w:ascii="Calibri" w:eastAsia="Calibri" w:hAnsi="Calibri" w:cs="Calibri"/>
                <w:color w:val="181717"/>
                <w:sz w:val="18"/>
                <w:szCs w:val="20"/>
              </w:rPr>
              <w:t>Verifique se foi realizada análise sobre necessidade de eliminar ou modificar os controles de riscos de segurança operacional que já não sejam mais necessários ou efetivos devido às mudanças identificadas.</w:t>
            </w:r>
          </w:p>
        </w:tc>
      </w:tr>
      <w:tr w:rsidR="006247DF" w14:paraId="4424E85D" w14:textId="77777777" w:rsidTr="006247DF">
        <w:trPr>
          <w:trHeight w:val="1517"/>
        </w:trPr>
        <w:tc>
          <w:tcPr>
            <w:tcW w:w="14338" w:type="dxa"/>
            <w:gridSpan w:val="6"/>
            <w:tcBorders>
              <w:top w:val="single" w:sz="2" w:space="0" w:color="181717"/>
              <w:left w:val="single" w:sz="2" w:space="0" w:color="181717"/>
              <w:bottom w:val="single" w:sz="2" w:space="0" w:color="181717"/>
              <w:right w:val="single" w:sz="2" w:space="0" w:color="181717"/>
            </w:tcBorders>
          </w:tcPr>
          <w:p w14:paraId="7DE137C1" w14:textId="77777777" w:rsidR="006247DF" w:rsidRDefault="006247DF"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3CB52847" w14:textId="6866864C" w:rsidR="006247DF" w:rsidRDefault="00EE4A03" w:rsidP="008F525B">
      <w:r>
        <w:br w:type="page"/>
      </w:r>
    </w:p>
    <w:tbl>
      <w:tblPr>
        <w:tblStyle w:val="TableGrid"/>
        <w:tblW w:w="14341" w:type="dxa"/>
        <w:tblInd w:w="-190" w:type="dxa"/>
        <w:tblCellMar>
          <w:top w:w="23" w:type="dxa"/>
          <w:left w:w="80" w:type="dxa"/>
          <w:right w:w="35" w:type="dxa"/>
        </w:tblCellMar>
        <w:tblLook w:val="04A0" w:firstRow="1" w:lastRow="0" w:firstColumn="1" w:lastColumn="0" w:noHBand="0" w:noVBand="1"/>
      </w:tblPr>
      <w:tblGrid>
        <w:gridCol w:w="2332"/>
        <w:gridCol w:w="2332"/>
        <w:gridCol w:w="2332"/>
        <w:gridCol w:w="2332"/>
        <w:gridCol w:w="2716"/>
        <w:gridCol w:w="2297"/>
      </w:tblGrid>
      <w:tr w:rsidR="006247DF" w14:paraId="0FD2D4EA" w14:textId="77777777" w:rsidTr="006247DF">
        <w:trPr>
          <w:trHeight w:val="340"/>
        </w:trPr>
        <w:tc>
          <w:tcPr>
            <w:tcW w:w="14341" w:type="dxa"/>
            <w:gridSpan w:val="6"/>
            <w:tcBorders>
              <w:top w:val="single" w:sz="2" w:space="0" w:color="181717"/>
              <w:left w:val="single" w:sz="2" w:space="0" w:color="181717"/>
              <w:bottom w:val="single" w:sz="2" w:space="0" w:color="181717"/>
              <w:right w:val="single" w:sz="2" w:space="0" w:color="181717"/>
            </w:tcBorders>
            <w:shd w:val="clear" w:color="auto" w:fill="526292"/>
          </w:tcPr>
          <w:p w14:paraId="47E0A2D0" w14:textId="77777777" w:rsidR="006247DF" w:rsidRDefault="006247DF" w:rsidP="006247DF">
            <w:r>
              <w:rPr>
                <w:rFonts w:ascii="Calibri" w:eastAsia="Calibri" w:hAnsi="Calibri" w:cs="Calibri"/>
                <w:color w:val="FFFEFD"/>
                <w:sz w:val="24"/>
              </w:rPr>
              <w:lastRenderedPageBreak/>
              <w:t>3.3 - Processo de melhoria contínua do SGSO</w:t>
            </w:r>
          </w:p>
        </w:tc>
      </w:tr>
      <w:tr w:rsidR="006247DF" w14:paraId="5F1AB89E" w14:textId="77777777" w:rsidTr="006247DF">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263ED633" w14:textId="77777777" w:rsidR="006247DF" w:rsidRDefault="006247DF" w:rsidP="006247DF">
            <w:pPr>
              <w:ind w:right="45"/>
              <w:jc w:val="center"/>
            </w:pPr>
            <w:r>
              <w:rPr>
                <w:rFonts w:ascii="Calibri" w:eastAsia="Calibri" w:hAnsi="Calibri" w:cs="Calibri"/>
                <w:color w:val="181717"/>
              </w:rPr>
              <w:t>Questão</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53AC170D" w14:textId="77777777" w:rsidR="006247DF" w:rsidRDefault="006247DF" w:rsidP="006247DF">
            <w:pPr>
              <w:ind w:left="679" w:right="725"/>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0BFD343A" w14:textId="77777777" w:rsidR="006247DF" w:rsidRDefault="006247DF" w:rsidP="006247DF">
            <w:pPr>
              <w:ind w:left="594" w:right="639"/>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332" w:type="dxa"/>
            <w:tcBorders>
              <w:top w:val="single" w:sz="2" w:space="0" w:color="181717"/>
              <w:left w:val="single" w:sz="2" w:space="0" w:color="000000"/>
              <w:bottom w:val="single" w:sz="2" w:space="0" w:color="181717"/>
              <w:right w:val="single" w:sz="2" w:space="0" w:color="000000"/>
            </w:tcBorders>
            <w:shd w:val="clear" w:color="auto" w:fill="E7E6E6"/>
          </w:tcPr>
          <w:p w14:paraId="0BC95B22" w14:textId="77777777" w:rsidR="006247DF" w:rsidRDefault="006247DF" w:rsidP="006247DF">
            <w:pPr>
              <w:ind w:left="524" w:right="569"/>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46B9D475" w14:textId="77777777" w:rsidR="006247DF" w:rsidRDefault="006247DF" w:rsidP="006247DF">
            <w:pPr>
              <w:ind w:left="952" w:right="998"/>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297"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621873AE" w14:textId="77777777" w:rsidR="006247DF" w:rsidRDefault="006247DF" w:rsidP="006247DF">
            <w:pPr>
              <w:ind w:right="45"/>
              <w:jc w:val="center"/>
            </w:pPr>
            <w:r>
              <w:rPr>
                <w:rFonts w:ascii="Calibri" w:eastAsia="Calibri" w:hAnsi="Calibri" w:cs="Calibri"/>
                <w:color w:val="181717"/>
              </w:rPr>
              <w:t>Evidências</w:t>
            </w:r>
          </w:p>
        </w:tc>
      </w:tr>
      <w:tr w:rsidR="006247DF" w14:paraId="62ED29EE" w14:textId="77777777" w:rsidTr="006247DF">
        <w:trPr>
          <w:trHeight w:val="1375"/>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1F298082" w14:textId="77777777" w:rsidR="006247DF" w:rsidRDefault="006247DF" w:rsidP="006247DF">
            <w:pPr>
              <w:ind w:right="132"/>
            </w:pPr>
            <w:r>
              <w:rPr>
                <w:rFonts w:ascii="Calibri" w:eastAsia="Calibri" w:hAnsi="Calibri" w:cs="Calibri"/>
                <w:color w:val="FFFEFD"/>
                <w:sz w:val="18"/>
              </w:rPr>
              <w:t xml:space="preserve">3.3.1 O provedor de serviços </w:t>
            </w:r>
            <w:proofErr w:type="spellStart"/>
            <w:r>
              <w:rPr>
                <w:rFonts w:ascii="Calibri" w:eastAsia="Calibri" w:hAnsi="Calibri" w:cs="Calibri"/>
                <w:color w:val="FFFEFD"/>
                <w:sz w:val="18"/>
              </w:rPr>
              <w:t>deve</w:t>
            </w:r>
            <w:proofErr w:type="spellEnd"/>
            <w:r>
              <w:rPr>
                <w:rFonts w:ascii="Calibri" w:eastAsia="Calibri" w:hAnsi="Calibri" w:cs="Calibri"/>
                <w:color w:val="FFFEFD"/>
                <w:sz w:val="18"/>
              </w:rPr>
              <w:t xml:space="preserve"> monitorar e avaliar seus processos de SGSO para manter ou melhorar continuamente a eficácia geral do SGSO.</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1633BF6A" w14:textId="77777777" w:rsidR="006247DF" w:rsidRDefault="006247DF" w:rsidP="006247DF">
            <w:r>
              <w:rPr>
                <w:rFonts w:ascii="Calibri" w:eastAsia="Calibri" w:hAnsi="Calibri" w:cs="Calibri"/>
                <w:color w:val="FFFEFD"/>
                <w:sz w:val="18"/>
              </w:rPr>
              <w:t>Há um processo para monitorar e revisar a eficácia do SGSO usando os dados e informações disponíveis.</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5A430439" w14:textId="77777777" w:rsidR="006247DF" w:rsidRDefault="006247DF" w:rsidP="006247DF">
            <w:pPr>
              <w:ind w:right="166"/>
            </w:pPr>
            <w:r>
              <w:rPr>
                <w:rFonts w:ascii="Calibri" w:eastAsia="Calibri" w:hAnsi="Calibri" w:cs="Calibri"/>
                <w:color w:val="FFFEFD"/>
                <w:sz w:val="18"/>
              </w:rPr>
              <w:t xml:space="preserve">O processo de monitoramento e revisão do SGSO considera todas as informações dos processos de gerenciamento de risco e garantia da segurança. </w:t>
            </w:r>
          </w:p>
        </w:tc>
        <w:tc>
          <w:tcPr>
            <w:tcW w:w="2332" w:type="dxa"/>
            <w:tcBorders>
              <w:top w:val="single" w:sz="2" w:space="0" w:color="181717"/>
              <w:left w:val="single" w:sz="2" w:space="0" w:color="181717"/>
              <w:bottom w:val="single" w:sz="2" w:space="0" w:color="181717"/>
              <w:right w:val="single" w:sz="2" w:space="0" w:color="181717"/>
            </w:tcBorders>
            <w:shd w:val="clear" w:color="auto" w:fill="526292"/>
          </w:tcPr>
          <w:p w14:paraId="5805D9D2" w14:textId="77777777" w:rsidR="006247DF" w:rsidRDefault="006247DF" w:rsidP="006247DF">
            <w:pPr>
              <w:ind w:right="74"/>
            </w:pPr>
            <w:r>
              <w:rPr>
                <w:rFonts w:ascii="Calibri" w:eastAsia="Calibri" w:hAnsi="Calibri" w:cs="Calibri"/>
                <w:color w:val="FFFEFD"/>
                <w:sz w:val="18"/>
              </w:rPr>
              <w:t>Há evidências de que o SGSO é revisado periodicamente para apoiar a avaliação de sua eficácia e as ações apropriadas a serem tomadas.</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73822254" w14:textId="77777777" w:rsidR="006247DF" w:rsidRDefault="006247DF" w:rsidP="006247DF">
            <w:r>
              <w:rPr>
                <w:rFonts w:ascii="Calibri" w:eastAsia="Calibri" w:hAnsi="Calibri" w:cs="Calibri"/>
                <w:color w:val="FFFEFD"/>
                <w:sz w:val="18"/>
              </w:rPr>
              <w:t>A avaliação da eficácia do SGSO utiliza várias fontes de informação, incluindo a análise de dados de segurança que auxilia nas decisões para melhorias contínuas.</w:t>
            </w:r>
          </w:p>
        </w:tc>
        <w:tc>
          <w:tcPr>
            <w:tcW w:w="2297" w:type="dxa"/>
            <w:tcBorders>
              <w:top w:val="single" w:sz="2" w:space="0" w:color="181717"/>
              <w:left w:val="single" w:sz="2" w:space="0" w:color="181717"/>
              <w:bottom w:val="single" w:sz="2" w:space="0" w:color="181717"/>
              <w:right w:val="single" w:sz="2" w:space="0" w:color="181717"/>
            </w:tcBorders>
            <w:shd w:val="clear" w:color="auto" w:fill="526292"/>
          </w:tcPr>
          <w:p w14:paraId="626BF6EF" w14:textId="77777777" w:rsidR="006247DF" w:rsidRDefault="006247DF" w:rsidP="006247DF">
            <w:pPr>
              <w:spacing w:after="160"/>
            </w:pPr>
          </w:p>
        </w:tc>
      </w:tr>
      <w:tr w:rsidR="006247DF" w14:paraId="6558DA87" w14:textId="77777777" w:rsidTr="006247DF">
        <w:trPr>
          <w:trHeight w:val="2428"/>
        </w:trPr>
        <w:tc>
          <w:tcPr>
            <w:tcW w:w="14341" w:type="dxa"/>
            <w:gridSpan w:val="6"/>
            <w:tcBorders>
              <w:top w:val="single" w:sz="2" w:space="0" w:color="181717"/>
              <w:left w:val="single" w:sz="2" w:space="0" w:color="181717"/>
              <w:bottom w:val="single" w:sz="2" w:space="0" w:color="181717"/>
              <w:right w:val="single" w:sz="2" w:space="0" w:color="181717"/>
            </w:tcBorders>
          </w:tcPr>
          <w:p w14:paraId="3364594A" w14:textId="77777777" w:rsidR="00EE4A03" w:rsidRDefault="00EE4A03" w:rsidP="006247DF">
            <w:pPr>
              <w:spacing w:after="5"/>
              <w:rPr>
                <w:rFonts w:ascii="Calibri" w:eastAsia="Calibri" w:hAnsi="Calibri" w:cs="Calibri"/>
                <w:b/>
                <w:bCs/>
                <w:color w:val="181717"/>
                <w:sz w:val="20"/>
              </w:rPr>
            </w:pPr>
            <w:r w:rsidRPr="00645476">
              <w:rPr>
                <w:rFonts w:ascii="Calibri" w:eastAsia="Calibri" w:hAnsi="Calibri" w:cs="Calibri"/>
                <w:b/>
                <w:bCs/>
                <w:color w:val="181717"/>
                <w:sz w:val="20"/>
              </w:rPr>
              <w:t>Como e o que avaliar?</w:t>
            </w:r>
          </w:p>
          <w:p w14:paraId="480C50F3" w14:textId="27423E7F" w:rsidR="006247DF" w:rsidRDefault="006247DF" w:rsidP="006247DF">
            <w:pPr>
              <w:spacing w:after="5"/>
            </w:pPr>
            <w:r>
              <w:rPr>
                <w:rFonts w:ascii="Calibri" w:eastAsia="Calibri" w:hAnsi="Calibri" w:cs="Calibri"/>
                <w:color w:val="181717"/>
                <w:sz w:val="20"/>
              </w:rPr>
              <w:t>Verifique quais informações e dados de segurança são usados para a tomada de decisões gerenciais para melhoria contínua.</w:t>
            </w:r>
          </w:p>
          <w:p w14:paraId="1B8A4F53" w14:textId="77777777" w:rsidR="006247DF" w:rsidRDefault="006247DF" w:rsidP="006247DF">
            <w:pPr>
              <w:spacing w:after="28" w:line="236" w:lineRule="auto"/>
              <w:jc w:val="both"/>
            </w:pPr>
            <w:r>
              <w:rPr>
                <w:rFonts w:ascii="Calibri" w:eastAsia="Calibri" w:hAnsi="Calibri" w:cs="Calibri"/>
                <w:color w:val="181717"/>
                <w:sz w:val="20"/>
              </w:rPr>
              <w:t>Verifique se as respostas de ocorrências externas, relatórios de investigação, reuniões de segurança, relatórios de perigos, auditorias, análise de dados de segurança contribuem para a melhoria contínua do SGSO.</w:t>
            </w:r>
          </w:p>
          <w:p w14:paraId="2411DCD9" w14:textId="77777777" w:rsidR="006247DF" w:rsidRDefault="006247DF" w:rsidP="006247DF">
            <w:pPr>
              <w:spacing w:after="5"/>
            </w:pPr>
            <w:r>
              <w:rPr>
                <w:rFonts w:ascii="Calibri" w:eastAsia="Calibri" w:hAnsi="Calibri" w:cs="Calibri"/>
                <w:color w:val="181717"/>
                <w:sz w:val="20"/>
              </w:rPr>
              <w:t>Busque evidências de:</w:t>
            </w:r>
          </w:p>
          <w:p w14:paraId="5C52456D" w14:textId="77777777" w:rsidR="006247DF" w:rsidRDefault="006247DF" w:rsidP="00D27CC6">
            <w:pPr>
              <w:numPr>
                <w:ilvl w:val="0"/>
                <w:numId w:val="26"/>
              </w:numPr>
              <w:spacing w:after="5"/>
              <w:ind w:hanging="720"/>
            </w:pPr>
            <w:r>
              <w:rPr>
                <w:rFonts w:ascii="Calibri" w:eastAsia="Calibri" w:hAnsi="Calibri" w:cs="Calibri"/>
                <w:color w:val="181717"/>
                <w:sz w:val="20"/>
              </w:rPr>
              <w:t xml:space="preserve">Lições aprendidas sendo incorporadas no SGSO e processos operacionais. </w:t>
            </w:r>
          </w:p>
          <w:p w14:paraId="5B3E4335" w14:textId="77777777" w:rsidR="006247DF" w:rsidRDefault="006247DF" w:rsidP="00D27CC6">
            <w:pPr>
              <w:numPr>
                <w:ilvl w:val="0"/>
                <w:numId w:val="26"/>
              </w:numPr>
              <w:spacing w:after="5"/>
              <w:ind w:hanging="720"/>
            </w:pPr>
            <w:r>
              <w:rPr>
                <w:rFonts w:ascii="Calibri" w:eastAsia="Calibri" w:hAnsi="Calibri" w:cs="Calibri"/>
                <w:color w:val="181717"/>
                <w:sz w:val="20"/>
              </w:rPr>
              <w:t>Melhores práticas sendo adotadas.</w:t>
            </w:r>
          </w:p>
          <w:p w14:paraId="7EA53592" w14:textId="77777777" w:rsidR="006247DF" w:rsidRDefault="006247DF" w:rsidP="00D27CC6">
            <w:pPr>
              <w:numPr>
                <w:ilvl w:val="0"/>
                <w:numId w:val="26"/>
              </w:numPr>
              <w:spacing w:after="5"/>
              <w:ind w:hanging="720"/>
            </w:pPr>
            <w:r>
              <w:rPr>
                <w:rFonts w:ascii="Calibri" w:eastAsia="Calibri" w:hAnsi="Calibri" w:cs="Calibri"/>
                <w:color w:val="181717"/>
                <w:sz w:val="20"/>
              </w:rPr>
              <w:t>Pesquisas e avaliações de cultura organizacional sendo realizadas e colocadas em prática.</w:t>
            </w:r>
          </w:p>
          <w:p w14:paraId="230522C5" w14:textId="77777777" w:rsidR="006247DF" w:rsidRDefault="006247DF" w:rsidP="00D27CC6">
            <w:pPr>
              <w:numPr>
                <w:ilvl w:val="0"/>
                <w:numId w:val="26"/>
              </w:numPr>
              <w:spacing w:after="5"/>
              <w:ind w:hanging="720"/>
            </w:pPr>
            <w:r>
              <w:rPr>
                <w:rFonts w:ascii="Calibri" w:eastAsia="Calibri" w:hAnsi="Calibri" w:cs="Calibri"/>
                <w:color w:val="181717"/>
                <w:sz w:val="20"/>
              </w:rPr>
              <w:t>Dados sendo analisados e resultados compartilhados com os comitês/fóruns/comissões de Segurança.</w:t>
            </w:r>
          </w:p>
          <w:p w14:paraId="17139571" w14:textId="77777777" w:rsidR="006247DF" w:rsidRDefault="006247DF" w:rsidP="00D27CC6">
            <w:pPr>
              <w:numPr>
                <w:ilvl w:val="0"/>
                <w:numId w:val="26"/>
              </w:numPr>
              <w:ind w:hanging="720"/>
            </w:pPr>
            <w:r>
              <w:rPr>
                <w:rFonts w:ascii="Calibri" w:eastAsia="Calibri" w:hAnsi="Calibri" w:cs="Calibri"/>
                <w:color w:val="181717"/>
                <w:sz w:val="20"/>
              </w:rPr>
              <w:t>Ações de acompanhamento do desempenho do SGSO.</w:t>
            </w:r>
          </w:p>
        </w:tc>
      </w:tr>
      <w:tr w:rsidR="006247DF" w14:paraId="340AB94E" w14:textId="77777777" w:rsidTr="006247DF">
        <w:trPr>
          <w:trHeight w:val="2268"/>
        </w:trPr>
        <w:tc>
          <w:tcPr>
            <w:tcW w:w="14341" w:type="dxa"/>
            <w:gridSpan w:val="6"/>
            <w:tcBorders>
              <w:top w:val="single" w:sz="2" w:space="0" w:color="181717"/>
              <w:left w:val="single" w:sz="2" w:space="0" w:color="181717"/>
              <w:bottom w:val="single" w:sz="2" w:space="0" w:color="181717"/>
              <w:right w:val="single" w:sz="2" w:space="0" w:color="181717"/>
            </w:tcBorders>
          </w:tcPr>
          <w:p w14:paraId="1CC45C04" w14:textId="77777777" w:rsidR="006247DF" w:rsidRDefault="006247DF" w:rsidP="006247DF">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28EC09FF" w14:textId="6655844D" w:rsidR="00EE4A03" w:rsidRDefault="00EE4A03" w:rsidP="00C70472">
      <w:pPr>
        <w:jc w:val="both"/>
        <w:rPr>
          <w:sz w:val="24"/>
        </w:rPr>
      </w:pPr>
    </w:p>
    <w:p w14:paraId="79C16260" w14:textId="77777777" w:rsidR="00EE4A03" w:rsidRDefault="00EE4A03">
      <w:pPr>
        <w:rPr>
          <w:sz w:val="24"/>
        </w:rPr>
      </w:pPr>
      <w:r>
        <w:rPr>
          <w:sz w:val="24"/>
        </w:rPr>
        <w:br w:type="page"/>
      </w:r>
    </w:p>
    <w:bookmarkStart w:id="135" w:name="_Toc62650152"/>
    <w:p w14:paraId="1FD6B2CD" w14:textId="6633858B" w:rsidR="006247DF" w:rsidRDefault="006247DF" w:rsidP="00EE4A03">
      <w:pPr>
        <w:pStyle w:val="Ttulo2"/>
        <w:numPr>
          <w:ilvl w:val="0"/>
          <w:numId w:val="0"/>
        </w:numPr>
        <w:spacing w:before="40" w:after="0"/>
      </w:pPr>
      <w:r w:rsidRPr="006247DF">
        <w:rPr>
          <w:noProof/>
        </w:rPr>
        <w:lastRenderedPageBreak/>
        <mc:AlternateContent>
          <mc:Choice Requires="wpg">
            <w:drawing>
              <wp:anchor distT="0" distB="0" distL="114300" distR="114300" simplePos="0" relativeHeight="251753472" behindDoc="0" locked="0" layoutInCell="1" allowOverlap="1" wp14:anchorId="0A961C65" wp14:editId="3BCC11D4">
                <wp:simplePos x="0" y="0"/>
                <wp:positionH relativeFrom="page">
                  <wp:posOffset>0</wp:posOffset>
                </wp:positionH>
                <wp:positionV relativeFrom="page">
                  <wp:posOffset>0</wp:posOffset>
                </wp:positionV>
                <wp:extent cx="1" cy="1538046"/>
                <wp:effectExtent l="0" t="0" r="0" b="0"/>
                <wp:wrapSquare wrapText="bothSides"/>
                <wp:docPr id="35373" name="Group 35373"/>
                <wp:cNvGraphicFramePr/>
                <a:graphic xmlns:a="http://schemas.openxmlformats.org/drawingml/2006/main">
                  <a:graphicData uri="http://schemas.microsoft.com/office/word/2010/wordprocessingGroup">
                    <wpg:wgp>
                      <wpg:cNvGrpSpPr/>
                      <wpg:grpSpPr>
                        <a:xfrm>
                          <a:off x="0" y="0"/>
                          <a:ext cx="1" cy="1538046"/>
                          <a:chOff x="0" y="0"/>
                          <a:chExt cx="1" cy="1538046"/>
                        </a:xfrm>
                      </wpg:grpSpPr>
                      <wps:wsp>
                        <wps:cNvPr id="3203" name="Shape 3203"/>
                        <wps:cNvSpPr/>
                        <wps:spPr>
                          <a:xfrm>
                            <a:off x="0" y="0"/>
                            <a:ext cx="0" cy="1538046"/>
                          </a:xfrm>
                          <a:custGeom>
                            <a:avLst/>
                            <a:gdLst/>
                            <a:ahLst/>
                            <a:cxnLst/>
                            <a:rect l="0" t="0" r="0" b="0"/>
                            <a:pathLst>
                              <a:path h="1538046">
                                <a:moveTo>
                                  <a:pt x="0" y="1538046"/>
                                </a:moveTo>
                                <a:lnTo>
                                  <a:pt x="0" y="0"/>
                                </a:lnTo>
                                <a:close/>
                              </a:path>
                            </a:pathLst>
                          </a:custGeom>
                          <a:ln w="0" cap="flat">
                            <a:miter lim="100000"/>
                          </a:ln>
                        </wps:spPr>
                        <wps:style>
                          <a:lnRef idx="0">
                            <a:srgbClr val="000000">
                              <a:alpha val="0"/>
                            </a:srgbClr>
                          </a:lnRef>
                          <a:fillRef idx="1">
                            <a:srgbClr val="4D7AB1"/>
                          </a:fillRef>
                          <a:effectRef idx="0">
                            <a:scrgbClr r="0" g="0" b="0"/>
                          </a:effectRef>
                          <a:fontRef idx="none"/>
                        </wps:style>
                        <wps:bodyPr/>
                      </wps:wsp>
                    </wpg:wgp>
                  </a:graphicData>
                </a:graphic>
              </wp:anchor>
            </w:drawing>
          </mc:Choice>
          <mc:Fallback xmlns:w16="http://schemas.microsoft.com/office/word/2018/wordml" xmlns:w16cex="http://schemas.microsoft.com/office/word/2018/wordml/cex">
            <w:pict>
              <v:group w14:anchorId="5B670D42" id="Group 35373" o:spid="_x0000_s1026" style="position:absolute;margin-left:0;margin-top:0;width:0;height:121.1pt;z-index:251753472;mso-position-horizontal-relative:page;mso-position-vertical-relative:page" coordsize="0,1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">
                <v:shape id="Shape 3203" o:spid="_x0000_s1027" style="position:absolute;width:0;height:15380;visibility:visible;mso-wrap-style:square;v-text-anchor:top" coordsize="0,153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" path="m,1538046l,,,1538046xe" fillcolor="#4d7ab1" stroked="f" strokeweight="0">
                  <v:stroke miterlimit="1" joinstyle="miter"/>
                  <v:path arrowok="t" textboxrect="0,0,0,1538046"/>
                </v:shape>
                <w10:wrap type="square" anchorx="page" anchory="page"/>
              </v:group>
            </w:pict>
          </mc:Fallback>
        </mc:AlternateContent>
      </w:r>
      <w:r w:rsidR="00EE4A03">
        <w:t>A1</w:t>
      </w:r>
      <w:r>
        <w:t>0.4 Promoção da Segurança Operacional</w:t>
      </w:r>
      <w:bookmarkEnd w:id="135"/>
    </w:p>
    <w:p w14:paraId="48C6C84D" w14:textId="77777777" w:rsidR="001B1B87" w:rsidRPr="005757CE" w:rsidRDefault="001B1B87" w:rsidP="008F525B"/>
    <w:tbl>
      <w:tblPr>
        <w:tblStyle w:val="TableGrid"/>
        <w:tblW w:w="14341" w:type="dxa"/>
        <w:tblInd w:w="-190" w:type="dxa"/>
        <w:tblCellMar>
          <w:top w:w="23" w:type="dxa"/>
          <w:left w:w="80" w:type="dxa"/>
          <w:right w:w="34" w:type="dxa"/>
        </w:tblCellMar>
        <w:tblLook w:val="04A0" w:firstRow="1" w:lastRow="0" w:firstColumn="1" w:lastColumn="0" w:noHBand="0" w:noVBand="1"/>
      </w:tblPr>
      <w:tblGrid>
        <w:gridCol w:w="2332"/>
        <w:gridCol w:w="2147"/>
        <w:gridCol w:w="2139"/>
        <w:gridCol w:w="2132"/>
        <w:gridCol w:w="2716"/>
        <w:gridCol w:w="2875"/>
      </w:tblGrid>
      <w:tr w:rsidR="00D27CC6" w14:paraId="5AC0A57D" w14:textId="77777777" w:rsidTr="004D20B2">
        <w:trPr>
          <w:trHeight w:val="340"/>
        </w:trPr>
        <w:tc>
          <w:tcPr>
            <w:tcW w:w="14341" w:type="dxa"/>
            <w:gridSpan w:val="6"/>
            <w:tcBorders>
              <w:top w:val="single" w:sz="2" w:space="0" w:color="181717"/>
              <w:left w:val="single" w:sz="2" w:space="0" w:color="181717"/>
              <w:bottom w:val="single" w:sz="2" w:space="0" w:color="181717"/>
              <w:right w:val="single" w:sz="2" w:space="0" w:color="181717"/>
            </w:tcBorders>
            <w:shd w:val="clear" w:color="auto" w:fill="526292"/>
          </w:tcPr>
          <w:p w14:paraId="034720C4" w14:textId="77777777" w:rsidR="00D27CC6" w:rsidRDefault="00D27CC6" w:rsidP="004D20B2">
            <w:r>
              <w:rPr>
                <w:rFonts w:ascii="Calibri" w:eastAsia="Calibri" w:hAnsi="Calibri" w:cs="Calibri"/>
                <w:color w:val="FFFEFD"/>
                <w:sz w:val="24"/>
              </w:rPr>
              <w:t>4.1 – Treinamento e qualificação</w:t>
            </w:r>
          </w:p>
        </w:tc>
      </w:tr>
      <w:tr w:rsidR="00D27CC6" w14:paraId="2FC0C15D" w14:textId="77777777" w:rsidTr="004D20B2">
        <w:trPr>
          <w:trHeight w:val="589"/>
        </w:trPr>
        <w:tc>
          <w:tcPr>
            <w:tcW w:w="2332" w:type="dxa"/>
            <w:tcBorders>
              <w:top w:val="single" w:sz="2" w:space="0" w:color="181717"/>
              <w:left w:val="single" w:sz="2" w:space="0" w:color="181717"/>
              <w:bottom w:val="single" w:sz="2" w:space="0" w:color="000000"/>
              <w:right w:val="single" w:sz="2" w:space="0" w:color="000000"/>
            </w:tcBorders>
            <w:shd w:val="clear" w:color="auto" w:fill="E7E6E6"/>
            <w:vAlign w:val="center"/>
          </w:tcPr>
          <w:p w14:paraId="2B99A5A6" w14:textId="77777777" w:rsidR="00D27CC6" w:rsidRDefault="00D27CC6" w:rsidP="004D20B2">
            <w:pPr>
              <w:ind w:right="46"/>
              <w:jc w:val="center"/>
            </w:pPr>
            <w:r>
              <w:rPr>
                <w:rFonts w:ascii="Calibri" w:eastAsia="Calibri" w:hAnsi="Calibri" w:cs="Calibri"/>
                <w:color w:val="181717"/>
              </w:rPr>
              <w:t>Questão</w:t>
            </w:r>
          </w:p>
        </w:tc>
        <w:tc>
          <w:tcPr>
            <w:tcW w:w="2147" w:type="dxa"/>
            <w:tcBorders>
              <w:top w:val="single" w:sz="2" w:space="0" w:color="181717"/>
              <w:left w:val="single" w:sz="2" w:space="0" w:color="000000"/>
              <w:bottom w:val="single" w:sz="2" w:space="0" w:color="181717"/>
              <w:right w:val="single" w:sz="2" w:space="0" w:color="000000"/>
            </w:tcBorders>
            <w:shd w:val="clear" w:color="auto" w:fill="E7E6E6"/>
          </w:tcPr>
          <w:p w14:paraId="407497BD" w14:textId="77777777" w:rsidR="00D27CC6" w:rsidRDefault="00D27CC6" w:rsidP="004D20B2">
            <w:pPr>
              <w:ind w:left="587" w:right="632"/>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39" w:type="dxa"/>
            <w:tcBorders>
              <w:top w:val="single" w:sz="2" w:space="0" w:color="181717"/>
              <w:left w:val="single" w:sz="2" w:space="0" w:color="000000"/>
              <w:bottom w:val="single" w:sz="2" w:space="0" w:color="181717"/>
              <w:right w:val="single" w:sz="2" w:space="0" w:color="000000"/>
            </w:tcBorders>
            <w:shd w:val="clear" w:color="auto" w:fill="E7E6E6"/>
          </w:tcPr>
          <w:p w14:paraId="53EDFD9C" w14:textId="77777777" w:rsidR="00D27CC6" w:rsidRDefault="00D27CC6" w:rsidP="004D20B2">
            <w:pPr>
              <w:ind w:left="498" w:right="543"/>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32" w:type="dxa"/>
            <w:tcBorders>
              <w:top w:val="single" w:sz="2" w:space="0" w:color="181717"/>
              <w:left w:val="single" w:sz="2" w:space="0" w:color="000000"/>
              <w:bottom w:val="single" w:sz="2" w:space="0" w:color="181717"/>
              <w:right w:val="single" w:sz="2" w:space="0" w:color="000000"/>
            </w:tcBorders>
            <w:shd w:val="clear" w:color="auto" w:fill="E7E6E6"/>
          </w:tcPr>
          <w:p w14:paraId="6C271C3E" w14:textId="77777777" w:rsidR="00D27CC6" w:rsidRDefault="00D27CC6" w:rsidP="004D20B2">
            <w:pPr>
              <w:ind w:left="424" w:right="469"/>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716" w:type="dxa"/>
            <w:tcBorders>
              <w:top w:val="single" w:sz="2" w:space="0" w:color="181717"/>
              <w:left w:val="single" w:sz="2" w:space="0" w:color="000000"/>
              <w:bottom w:val="single" w:sz="2" w:space="0" w:color="181717"/>
              <w:right w:val="single" w:sz="2" w:space="0" w:color="000000"/>
            </w:tcBorders>
            <w:shd w:val="clear" w:color="auto" w:fill="E7E6E6"/>
          </w:tcPr>
          <w:p w14:paraId="337356CF" w14:textId="77777777" w:rsidR="00D27CC6" w:rsidRDefault="00D27CC6" w:rsidP="004D20B2">
            <w:pPr>
              <w:ind w:left="952" w:right="998"/>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875" w:type="dxa"/>
            <w:tcBorders>
              <w:top w:val="single" w:sz="2" w:space="0" w:color="181717"/>
              <w:left w:val="single" w:sz="2" w:space="0" w:color="000000"/>
              <w:bottom w:val="single" w:sz="2" w:space="0" w:color="181717"/>
              <w:right w:val="single" w:sz="2" w:space="0" w:color="000000"/>
            </w:tcBorders>
            <w:shd w:val="clear" w:color="auto" w:fill="E7E6E6"/>
            <w:vAlign w:val="center"/>
          </w:tcPr>
          <w:p w14:paraId="6AD60668" w14:textId="77777777" w:rsidR="00D27CC6" w:rsidRDefault="00D27CC6" w:rsidP="004D20B2">
            <w:pPr>
              <w:ind w:right="46"/>
              <w:jc w:val="center"/>
            </w:pPr>
            <w:r>
              <w:rPr>
                <w:rFonts w:ascii="Calibri" w:eastAsia="Calibri" w:hAnsi="Calibri" w:cs="Calibri"/>
                <w:color w:val="181717"/>
              </w:rPr>
              <w:t>Evidências</w:t>
            </w:r>
          </w:p>
        </w:tc>
      </w:tr>
      <w:tr w:rsidR="00D27CC6" w14:paraId="6DEF85DD" w14:textId="77777777" w:rsidTr="004D20B2">
        <w:trPr>
          <w:trHeight w:val="2671"/>
        </w:trPr>
        <w:tc>
          <w:tcPr>
            <w:tcW w:w="2332" w:type="dxa"/>
            <w:tcBorders>
              <w:top w:val="single" w:sz="2" w:space="0" w:color="000000"/>
              <w:left w:val="single" w:sz="2" w:space="0" w:color="181717"/>
              <w:bottom w:val="single" w:sz="2" w:space="0" w:color="181717"/>
              <w:right w:val="single" w:sz="2" w:space="0" w:color="181717"/>
            </w:tcBorders>
            <w:shd w:val="clear" w:color="auto" w:fill="526292"/>
          </w:tcPr>
          <w:p w14:paraId="10C6D0C0" w14:textId="77777777" w:rsidR="00D27CC6" w:rsidRDefault="00D27CC6" w:rsidP="004D20B2">
            <w:pPr>
              <w:ind w:right="73"/>
            </w:pPr>
            <w:r>
              <w:rPr>
                <w:rFonts w:ascii="Calibri" w:eastAsia="Calibri" w:hAnsi="Calibri" w:cs="Calibri"/>
                <w:color w:val="FFFEFD"/>
                <w:sz w:val="18"/>
              </w:rPr>
              <w:t>4.1.1 O provedor de serviços deve desenvolver e manter um programa de treinamento de segurança que garanta que o pessoal seja treinado e competente para executar suas tarefas de SGSO. O escopo do programa de treinamento de segurança deve ser apropriado para o envolvimento de cada indivíduo no SGSO.</w:t>
            </w:r>
          </w:p>
        </w:tc>
        <w:tc>
          <w:tcPr>
            <w:tcW w:w="2147" w:type="dxa"/>
            <w:tcBorders>
              <w:top w:val="single" w:sz="2" w:space="0" w:color="181717"/>
              <w:left w:val="single" w:sz="2" w:space="0" w:color="181717"/>
              <w:bottom w:val="single" w:sz="2" w:space="0" w:color="181717"/>
              <w:right w:val="single" w:sz="2" w:space="0" w:color="181717"/>
            </w:tcBorders>
            <w:shd w:val="clear" w:color="auto" w:fill="526292"/>
          </w:tcPr>
          <w:p w14:paraId="3642FF90" w14:textId="77777777" w:rsidR="00D27CC6" w:rsidRDefault="00D27CC6" w:rsidP="004D20B2">
            <w:pPr>
              <w:spacing w:line="236" w:lineRule="auto"/>
              <w:ind w:right="26"/>
            </w:pPr>
            <w:r>
              <w:rPr>
                <w:rFonts w:ascii="Calibri" w:eastAsia="Calibri" w:hAnsi="Calibri" w:cs="Calibri"/>
                <w:color w:val="FFFEFD"/>
                <w:sz w:val="18"/>
              </w:rPr>
              <w:t>Existe um programa de treinamento para SGSO que inclui treinamento inicial e recorrente/ atualização</w:t>
            </w:r>
          </w:p>
          <w:p w14:paraId="4352F86D" w14:textId="77777777" w:rsidR="00D27CC6" w:rsidRDefault="00D27CC6" w:rsidP="004D20B2">
            <w:pPr>
              <w:ind w:right="28"/>
            </w:pPr>
            <w:r>
              <w:rPr>
                <w:rFonts w:ascii="Calibri" w:eastAsia="Calibri" w:hAnsi="Calibri" w:cs="Calibri"/>
                <w:color w:val="FFFEFD"/>
                <w:sz w:val="18"/>
              </w:rPr>
              <w:t xml:space="preserve">O treinamento inclui o funcionamento do SGSO da organização e o papel/ responsabilidades de cada colaborador nesse sistema.  </w:t>
            </w:r>
          </w:p>
        </w:tc>
        <w:tc>
          <w:tcPr>
            <w:tcW w:w="2139" w:type="dxa"/>
            <w:tcBorders>
              <w:top w:val="single" w:sz="2" w:space="0" w:color="181717"/>
              <w:left w:val="single" w:sz="2" w:space="0" w:color="181717"/>
              <w:bottom w:val="single" w:sz="2" w:space="0" w:color="181717"/>
              <w:right w:val="single" w:sz="2" w:space="0" w:color="181717"/>
            </w:tcBorders>
            <w:shd w:val="clear" w:color="auto" w:fill="526292"/>
          </w:tcPr>
          <w:p w14:paraId="61114184" w14:textId="77777777" w:rsidR="00D27CC6" w:rsidRDefault="00D27CC6" w:rsidP="004D20B2">
            <w:pPr>
              <w:ind w:right="3"/>
            </w:pPr>
            <w:r>
              <w:rPr>
                <w:rFonts w:ascii="Calibri" w:eastAsia="Calibri" w:hAnsi="Calibri" w:cs="Calibri"/>
                <w:color w:val="FFFEFD"/>
                <w:sz w:val="18"/>
              </w:rPr>
              <w:t>O programa de treinamento do SGSO oferece treinamento adequado aos diferentes colaboradores da organização e estão descritas as competências necessárias aos instrutores.</w:t>
            </w:r>
          </w:p>
        </w:tc>
        <w:tc>
          <w:tcPr>
            <w:tcW w:w="2132" w:type="dxa"/>
            <w:tcBorders>
              <w:top w:val="single" w:sz="2" w:space="0" w:color="181717"/>
              <w:left w:val="single" w:sz="2" w:space="0" w:color="181717"/>
              <w:bottom w:val="single" w:sz="2" w:space="0" w:color="181717"/>
              <w:right w:val="single" w:sz="2" w:space="0" w:color="181717"/>
            </w:tcBorders>
            <w:shd w:val="clear" w:color="auto" w:fill="526292"/>
          </w:tcPr>
          <w:p w14:paraId="6E0B4F93" w14:textId="77777777" w:rsidR="00D27CC6" w:rsidRDefault="00D27CC6" w:rsidP="004D20B2">
            <w:pPr>
              <w:ind w:right="46"/>
            </w:pPr>
            <w:r>
              <w:rPr>
                <w:rFonts w:ascii="Calibri" w:eastAsia="Calibri" w:hAnsi="Calibri" w:cs="Calibri"/>
                <w:color w:val="FFFEFD"/>
                <w:sz w:val="18"/>
              </w:rPr>
              <w:t>Os treinamentos previstos no programa são realizados conforme planejado e asseguram que a organização tenha pessoal treinado e competente para o desempenho de suas funções no SGSO.</w:t>
            </w:r>
          </w:p>
        </w:tc>
        <w:tc>
          <w:tcPr>
            <w:tcW w:w="2716" w:type="dxa"/>
            <w:tcBorders>
              <w:top w:val="single" w:sz="2" w:space="0" w:color="181717"/>
              <w:left w:val="single" w:sz="2" w:space="0" w:color="181717"/>
              <w:bottom w:val="single" w:sz="2" w:space="0" w:color="181717"/>
              <w:right w:val="single" w:sz="2" w:space="0" w:color="181717"/>
            </w:tcBorders>
            <w:shd w:val="clear" w:color="auto" w:fill="526292"/>
          </w:tcPr>
          <w:p w14:paraId="42F8A673" w14:textId="77777777" w:rsidR="00D27CC6" w:rsidRDefault="00D27CC6" w:rsidP="004D20B2">
            <w:pPr>
              <w:spacing w:line="236" w:lineRule="auto"/>
            </w:pPr>
            <w:r>
              <w:rPr>
                <w:rFonts w:ascii="Calibri" w:eastAsia="Calibri" w:hAnsi="Calibri" w:cs="Calibri"/>
                <w:color w:val="FFFEFD"/>
                <w:sz w:val="18"/>
              </w:rPr>
              <w:t xml:space="preserve">O treinamento de SGSO é avaliado em todos os aspectos (objetivos de aprendizado, conteúdo, métodos e estilos de ensino, testes), incluindo avaliação de eficácia. </w:t>
            </w:r>
          </w:p>
          <w:p w14:paraId="581660EB" w14:textId="77777777" w:rsidR="00D27CC6" w:rsidRDefault="00D27CC6" w:rsidP="004D20B2">
            <w:pPr>
              <w:ind w:right="48"/>
            </w:pPr>
            <w:r>
              <w:rPr>
                <w:rFonts w:ascii="Calibri" w:eastAsia="Calibri" w:hAnsi="Calibri" w:cs="Calibri"/>
                <w:color w:val="FFFEFD"/>
                <w:sz w:val="18"/>
              </w:rPr>
              <w:t>O planejamento do treinamento de SGSO considera os resultados do levantamento de necessidade de treinamento da organização. O treinamento é revisado rotineiramente e considera as avaliações realizadas.</w:t>
            </w:r>
          </w:p>
        </w:tc>
        <w:tc>
          <w:tcPr>
            <w:tcW w:w="2875" w:type="dxa"/>
            <w:tcBorders>
              <w:top w:val="single" w:sz="2" w:space="0" w:color="181717"/>
              <w:left w:val="single" w:sz="2" w:space="0" w:color="181717"/>
              <w:bottom w:val="single" w:sz="2" w:space="0" w:color="181717"/>
              <w:right w:val="single" w:sz="2" w:space="0" w:color="181717"/>
            </w:tcBorders>
            <w:shd w:val="clear" w:color="auto" w:fill="526292"/>
          </w:tcPr>
          <w:p w14:paraId="6D90FAB9" w14:textId="77777777" w:rsidR="00D27CC6" w:rsidRDefault="00D27CC6" w:rsidP="004D20B2">
            <w:pPr>
              <w:spacing w:after="160"/>
            </w:pPr>
          </w:p>
        </w:tc>
      </w:tr>
      <w:tr w:rsidR="00D27CC6" w14:paraId="10A30DDC" w14:textId="77777777" w:rsidTr="004D20B2">
        <w:trPr>
          <w:trHeight w:val="2640"/>
        </w:trPr>
        <w:tc>
          <w:tcPr>
            <w:tcW w:w="14341" w:type="dxa"/>
            <w:gridSpan w:val="6"/>
            <w:tcBorders>
              <w:top w:val="single" w:sz="2" w:space="0" w:color="181717"/>
              <w:left w:val="single" w:sz="2" w:space="0" w:color="181717"/>
              <w:bottom w:val="single" w:sz="2" w:space="0" w:color="181717"/>
              <w:right w:val="single" w:sz="2" w:space="0" w:color="181717"/>
            </w:tcBorders>
          </w:tcPr>
          <w:p w14:paraId="75985B75" w14:textId="77777777" w:rsidR="001B1B87" w:rsidRDefault="001B1B87" w:rsidP="004D20B2">
            <w:pPr>
              <w:spacing w:after="5"/>
              <w:rPr>
                <w:rFonts w:ascii="Calibri" w:eastAsia="Calibri" w:hAnsi="Calibri" w:cs="Calibri"/>
                <w:b/>
                <w:bCs/>
                <w:color w:val="181717"/>
                <w:sz w:val="20"/>
              </w:rPr>
            </w:pPr>
            <w:r w:rsidRPr="00645476">
              <w:rPr>
                <w:rFonts w:ascii="Calibri" w:eastAsia="Calibri" w:hAnsi="Calibri" w:cs="Calibri"/>
                <w:b/>
                <w:bCs/>
                <w:color w:val="181717"/>
                <w:sz w:val="20"/>
              </w:rPr>
              <w:t>Como e o que avaliar?</w:t>
            </w:r>
          </w:p>
          <w:p w14:paraId="6E8A1768" w14:textId="6CFE5F3B" w:rsidR="00D27CC6" w:rsidRDefault="00D27CC6" w:rsidP="004D20B2">
            <w:pPr>
              <w:spacing w:after="5"/>
            </w:pPr>
            <w:r>
              <w:rPr>
                <w:rFonts w:ascii="Calibri" w:eastAsia="Calibri" w:hAnsi="Calibri" w:cs="Calibri"/>
                <w:color w:val="181717"/>
                <w:sz w:val="20"/>
              </w:rPr>
              <w:t>Avalie o programa de treinamento de SGSO, incluindo o conteúdo do curso.</w:t>
            </w:r>
          </w:p>
          <w:p w14:paraId="42B0D735" w14:textId="77777777" w:rsidR="00D27CC6" w:rsidRDefault="00D27CC6" w:rsidP="004D20B2">
            <w:pPr>
              <w:spacing w:after="5"/>
            </w:pPr>
            <w:r>
              <w:rPr>
                <w:rFonts w:ascii="Calibri" w:eastAsia="Calibri" w:hAnsi="Calibri" w:cs="Calibri"/>
                <w:color w:val="181717"/>
                <w:sz w:val="20"/>
              </w:rPr>
              <w:t>Verifique os registros de treinamento comparando com o programa de treinamento.</w:t>
            </w:r>
          </w:p>
          <w:p w14:paraId="153CF1C9" w14:textId="77777777" w:rsidR="00D27CC6" w:rsidRDefault="00D27CC6" w:rsidP="00D27CC6">
            <w:pPr>
              <w:numPr>
                <w:ilvl w:val="0"/>
                <w:numId w:val="27"/>
              </w:numPr>
              <w:spacing w:after="28" w:line="236" w:lineRule="auto"/>
              <w:ind w:hanging="360"/>
            </w:pPr>
            <w:r>
              <w:rPr>
                <w:rFonts w:ascii="Calibri" w:eastAsia="Calibri" w:hAnsi="Calibri" w:cs="Calibri"/>
                <w:color w:val="181717"/>
                <w:sz w:val="20"/>
              </w:rPr>
              <w:t>Escolher aleatoriamente uma amostra de funcionários que acessam a área operacional e verificar se eles possuem o certificado do curso e se a carga horária está adequada ao previsto no programa de treinamento.</w:t>
            </w:r>
          </w:p>
          <w:p w14:paraId="5E146437" w14:textId="77777777" w:rsidR="00D27CC6" w:rsidRDefault="00D27CC6" w:rsidP="00D27CC6">
            <w:pPr>
              <w:numPr>
                <w:ilvl w:val="0"/>
                <w:numId w:val="27"/>
              </w:numPr>
              <w:spacing w:after="5"/>
              <w:ind w:hanging="360"/>
            </w:pPr>
            <w:r>
              <w:rPr>
                <w:rFonts w:ascii="Calibri" w:eastAsia="Calibri" w:hAnsi="Calibri" w:cs="Calibri"/>
                <w:color w:val="181717"/>
                <w:sz w:val="20"/>
              </w:rPr>
              <w:t>Verificar nas listas de presenças das turmas se constam assinaturas desses funcionários selecionados aleatoriamente.</w:t>
            </w:r>
          </w:p>
          <w:p w14:paraId="4F5574A9" w14:textId="77777777" w:rsidR="00D27CC6" w:rsidRDefault="00D27CC6" w:rsidP="004D20B2">
            <w:pPr>
              <w:spacing w:after="14" w:line="250" w:lineRule="auto"/>
              <w:ind w:right="44"/>
              <w:jc w:val="both"/>
            </w:pPr>
            <w:r>
              <w:rPr>
                <w:rFonts w:ascii="Calibri" w:eastAsia="Calibri" w:hAnsi="Calibri" w:cs="Calibri"/>
                <w:color w:val="181717"/>
                <w:sz w:val="20"/>
              </w:rPr>
              <w:t>Avalie se o levantamento de necessidade de treinamento considera as respostas de ocorrências externas, relatórios de investigação, reuniões de segurança, relatórios de perigos, auditorias, análise de dados de segurança, treinamento, avaliações de cursos, etc. Verifique os registros de avaliação de treinamento.</w:t>
            </w:r>
          </w:p>
          <w:p w14:paraId="1C6959B4" w14:textId="77777777" w:rsidR="00D27CC6" w:rsidRDefault="00D27CC6" w:rsidP="004D20B2">
            <w:pPr>
              <w:jc w:val="both"/>
            </w:pPr>
            <w:r>
              <w:rPr>
                <w:rFonts w:ascii="Calibri" w:eastAsia="Calibri" w:hAnsi="Calibri" w:cs="Calibri"/>
                <w:color w:val="181717"/>
                <w:sz w:val="20"/>
              </w:rPr>
              <w:t>Pergunte aos colaboradores sobre seu próprio entendimento sobre o papel deles no SGSO da organização e suas obrigações de segurança (pode ser feito utilizando entrevistas, questionários ou conversas informais).</w:t>
            </w:r>
          </w:p>
        </w:tc>
      </w:tr>
      <w:tr w:rsidR="00D27CC6" w14:paraId="64D618AF" w14:textId="77777777" w:rsidTr="004D20B2">
        <w:trPr>
          <w:trHeight w:val="1540"/>
        </w:trPr>
        <w:tc>
          <w:tcPr>
            <w:tcW w:w="14341" w:type="dxa"/>
            <w:gridSpan w:val="6"/>
            <w:tcBorders>
              <w:top w:val="single" w:sz="2" w:space="0" w:color="181717"/>
              <w:left w:val="single" w:sz="2" w:space="0" w:color="181717"/>
              <w:bottom w:val="single" w:sz="2" w:space="0" w:color="181717"/>
              <w:right w:val="single" w:sz="2" w:space="0" w:color="181717"/>
            </w:tcBorders>
          </w:tcPr>
          <w:p w14:paraId="5A575EA0" w14:textId="77777777" w:rsidR="00D27CC6" w:rsidRDefault="00D27CC6" w:rsidP="004D20B2">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047DD562" w14:textId="2F688E7E" w:rsidR="001B1B87" w:rsidRDefault="001B1B87" w:rsidP="001B1B87"/>
    <w:p w14:paraId="5309860D" w14:textId="07F31EDB" w:rsidR="00D27CC6" w:rsidRDefault="001B1B87" w:rsidP="008F525B">
      <w:r>
        <w:br w:type="page"/>
      </w:r>
    </w:p>
    <w:tbl>
      <w:tblPr>
        <w:tblStyle w:val="TableGrid"/>
        <w:tblW w:w="14343" w:type="dxa"/>
        <w:tblInd w:w="-190" w:type="dxa"/>
        <w:tblCellMar>
          <w:top w:w="23" w:type="dxa"/>
          <w:left w:w="80" w:type="dxa"/>
          <w:right w:w="41" w:type="dxa"/>
        </w:tblCellMar>
        <w:tblLook w:val="04A0" w:firstRow="1" w:lastRow="0" w:firstColumn="1" w:lastColumn="0" w:noHBand="0" w:noVBand="1"/>
      </w:tblPr>
      <w:tblGrid>
        <w:gridCol w:w="2022"/>
        <w:gridCol w:w="2173"/>
        <w:gridCol w:w="2098"/>
        <w:gridCol w:w="2154"/>
        <w:gridCol w:w="2665"/>
        <w:gridCol w:w="3231"/>
      </w:tblGrid>
      <w:tr w:rsidR="00D27CC6" w14:paraId="5C71888F" w14:textId="77777777" w:rsidTr="004D20B2">
        <w:trPr>
          <w:trHeight w:val="340"/>
        </w:trPr>
        <w:tc>
          <w:tcPr>
            <w:tcW w:w="14343" w:type="dxa"/>
            <w:gridSpan w:val="6"/>
            <w:tcBorders>
              <w:top w:val="single" w:sz="2" w:space="0" w:color="181717"/>
              <w:left w:val="single" w:sz="2" w:space="0" w:color="181717"/>
              <w:bottom w:val="single" w:sz="2" w:space="0" w:color="181717"/>
              <w:right w:val="single" w:sz="2" w:space="0" w:color="181717"/>
            </w:tcBorders>
            <w:shd w:val="clear" w:color="auto" w:fill="526292"/>
          </w:tcPr>
          <w:p w14:paraId="6A6FC1FA" w14:textId="77777777" w:rsidR="00D27CC6" w:rsidRDefault="00D27CC6" w:rsidP="004D20B2">
            <w:r>
              <w:rPr>
                <w:rFonts w:ascii="Calibri" w:eastAsia="Calibri" w:hAnsi="Calibri" w:cs="Calibri"/>
                <w:color w:val="FFFEFD"/>
                <w:sz w:val="24"/>
              </w:rPr>
              <w:lastRenderedPageBreak/>
              <w:t>4.2 – Divulgação do SGSO e da comunicação acerca da segurança operacional</w:t>
            </w:r>
          </w:p>
        </w:tc>
      </w:tr>
      <w:tr w:rsidR="00D27CC6" w14:paraId="1BDD22DE" w14:textId="77777777" w:rsidTr="004D20B2">
        <w:trPr>
          <w:trHeight w:val="589"/>
        </w:trPr>
        <w:tc>
          <w:tcPr>
            <w:tcW w:w="2022" w:type="dxa"/>
            <w:tcBorders>
              <w:top w:val="single" w:sz="2" w:space="0" w:color="181717"/>
              <w:left w:val="single" w:sz="2" w:space="0" w:color="181717"/>
              <w:bottom w:val="single" w:sz="2" w:space="0" w:color="181717"/>
              <w:right w:val="single" w:sz="2" w:space="0" w:color="181717"/>
            </w:tcBorders>
            <w:shd w:val="clear" w:color="auto" w:fill="E7E6E6"/>
            <w:vAlign w:val="center"/>
          </w:tcPr>
          <w:p w14:paraId="0A90AFA4" w14:textId="77777777" w:rsidR="00D27CC6" w:rsidRDefault="00D27CC6" w:rsidP="004D20B2">
            <w:pPr>
              <w:ind w:right="39"/>
              <w:jc w:val="center"/>
            </w:pPr>
            <w:r>
              <w:rPr>
                <w:rFonts w:ascii="Calibri" w:eastAsia="Calibri" w:hAnsi="Calibri" w:cs="Calibri"/>
                <w:color w:val="181717"/>
              </w:rPr>
              <w:t>Questão</w:t>
            </w:r>
          </w:p>
        </w:tc>
        <w:tc>
          <w:tcPr>
            <w:tcW w:w="2173" w:type="dxa"/>
            <w:tcBorders>
              <w:top w:val="single" w:sz="2" w:space="0" w:color="181717"/>
              <w:left w:val="single" w:sz="2" w:space="0" w:color="181717"/>
              <w:bottom w:val="single" w:sz="2" w:space="0" w:color="181717"/>
              <w:right w:val="single" w:sz="2" w:space="0" w:color="181717"/>
            </w:tcBorders>
            <w:shd w:val="clear" w:color="auto" w:fill="E7E6E6"/>
          </w:tcPr>
          <w:p w14:paraId="6BAEEA50" w14:textId="77777777" w:rsidR="00D27CC6" w:rsidRDefault="00D27CC6" w:rsidP="004D20B2">
            <w:pPr>
              <w:ind w:left="600" w:right="639"/>
              <w:jc w:val="center"/>
            </w:pPr>
            <w:r>
              <w:rPr>
                <w:rFonts w:ascii="Calibri" w:eastAsia="Calibri" w:hAnsi="Calibri" w:cs="Calibri"/>
                <w:color w:val="181717"/>
              </w:rPr>
              <w:t xml:space="preserve">Presente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098" w:type="dxa"/>
            <w:tcBorders>
              <w:top w:val="single" w:sz="2" w:space="0" w:color="181717"/>
              <w:left w:val="single" w:sz="2" w:space="0" w:color="181717"/>
              <w:bottom w:val="single" w:sz="2" w:space="0" w:color="181717"/>
              <w:right w:val="single" w:sz="2" w:space="0" w:color="181717"/>
            </w:tcBorders>
            <w:shd w:val="clear" w:color="auto" w:fill="E7E6E6"/>
          </w:tcPr>
          <w:p w14:paraId="305FE0B2" w14:textId="77777777" w:rsidR="00D27CC6" w:rsidRDefault="00D27CC6" w:rsidP="004D20B2">
            <w:pPr>
              <w:ind w:left="477" w:right="516"/>
              <w:jc w:val="center"/>
            </w:pPr>
            <w:r>
              <w:rPr>
                <w:rFonts w:ascii="Calibri" w:eastAsia="Calibri" w:hAnsi="Calibri" w:cs="Calibri"/>
                <w:color w:val="181717"/>
              </w:rPr>
              <w:t xml:space="preserve">Adequado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154" w:type="dxa"/>
            <w:tcBorders>
              <w:top w:val="single" w:sz="2" w:space="0" w:color="181717"/>
              <w:left w:val="single" w:sz="2" w:space="0" w:color="181717"/>
              <w:bottom w:val="single" w:sz="2" w:space="0" w:color="181717"/>
              <w:right w:val="single" w:sz="2" w:space="0" w:color="181717"/>
            </w:tcBorders>
            <w:shd w:val="clear" w:color="auto" w:fill="E7E6E6"/>
          </w:tcPr>
          <w:p w14:paraId="693BDA36" w14:textId="77777777" w:rsidR="00D27CC6" w:rsidRDefault="00D27CC6" w:rsidP="004D20B2">
            <w:pPr>
              <w:ind w:left="435" w:right="474"/>
              <w:jc w:val="center"/>
            </w:pPr>
            <w:r>
              <w:rPr>
                <w:rFonts w:ascii="Calibri" w:eastAsia="Calibri" w:hAnsi="Calibri" w:cs="Calibri"/>
                <w:color w:val="181717"/>
              </w:rPr>
              <w:t xml:space="preserve">Operacional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2665" w:type="dxa"/>
            <w:tcBorders>
              <w:top w:val="single" w:sz="2" w:space="0" w:color="181717"/>
              <w:left w:val="single" w:sz="2" w:space="0" w:color="181717"/>
              <w:bottom w:val="single" w:sz="2" w:space="0" w:color="181717"/>
              <w:right w:val="single" w:sz="2" w:space="0" w:color="181717"/>
            </w:tcBorders>
            <w:shd w:val="clear" w:color="auto" w:fill="E7E6E6"/>
          </w:tcPr>
          <w:p w14:paraId="382F49BF" w14:textId="77777777" w:rsidR="00D27CC6" w:rsidRDefault="00D27CC6" w:rsidP="004D20B2">
            <w:pPr>
              <w:ind w:left="926" w:right="966"/>
              <w:jc w:val="center"/>
            </w:pPr>
            <w:r>
              <w:rPr>
                <w:rFonts w:ascii="Calibri" w:eastAsia="Calibri" w:hAnsi="Calibri" w:cs="Calibri"/>
                <w:color w:val="181717"/>
              </w:rPr>
              <w:t xml:space="preserve">Efetivo </w:t>
            </w:r>
            <w:proofErr w:type="gramStart"/>
            <w:r>
              <w:rPr>
                <w:rFonts w:ascii="Calibri" w:eastAsia="Calibri" w:hAnsi="Calibri" w:cs="Calibri"/>
                <w:color w:val="181717"/>
              </w:rPr>
              <w:t xml:space="preserve">(  </w:t>
            </w:r>
            <w:proofErr w:type="gramEnd"/>
            <w:r>
              <w:rPr>
                <w:rFonts w:ascii="Calibri" w:eastAsia="Calibri" w:hAnsi="Calibri" w:cs="Calibri"/>
                <w:color w:val="181717"/>
              </w:rPr>
              <w:t xml:space="preserve">  )</w:t>
            </w:r>
          </w:p>
        </w:tc>
        <w:tc>
          <w:tcPr>
            <w:tcW w:w="3231" w:type="dxa"/>
            <w:tcBorders>
              <w:top w:val="single" w:sz="2" w:space="0" w:color="181717"/>
              <w:left w:val="single" w:sz="2" w:space="0" w:color="181717"/>
              <w:bottom w:val="single" w:sz="2" w:space="0" w:color="181717"/>
              <w:right w:val="single" w:sz="2" w:space="0" w:color="181717"/>
            </w:tcBorders>
            <w:shd w:val="clear" w:color="auto" w:fill="E7E6E6"/>
            <w:vAlign w:val="center"/>
          </w:tcPr>
          <w:p w14:paraId="092CEF18" w14:textId="77777777" w:rsidR="00D27CC6" w:rsidRDefault="00D27CC6" w:rsidP="004D20B2">
            <w:pPr>
              <w:ind w:right="39"/>
              <w:jc w:val="center"/>
            </w:pPr>
            <w:r>
              <w:rPr>
                <w:rFonts w:ascii="Calibri" w:eastAsia="Calibri" w:hAnsi="Calibri" w:cs="Calibri"/>
                <w:color w:val="181717"/>
              </w:rPr>
              <w:t>Evidências</w:t>
            </w:r>
          </w:p>
        </w:tc>
      </w:tr>
      <w:tr w:rsidR="00D27CC6" w14:paraId="4F546362" w14:textId="77777777" w:rsidTr="004D20B2">
        <w:trPr>
          <w:trHeight w:val="2631"/>
        </w:trPr>
        <w:tc>
          <w:tcPr>
            <w:tcW w:w="2022" w:type="dxa"/>
            <w:tcBorders>
              <w:top w:val="single" w:sz="2" w:space="0" w:color="181717"/>
              <w:left w:val="single" w:sz="2" w:space="0" w:color="181717"/>
              <w:bottom w:val="single" w:sz="2" w:space="0" w:color="181717"/>
              <w:right w:val="single" w:sz="2" w:space="0" w:color="181717"/>
            </w:tcBorders>
            <w:shd w:val="clear" w:color="auto" w:fill="526292"/>
          </w:tcPr>
          <w:p w14:paraId="0D8F6C81" w14:textId="77777777" w:rsidR="00D27CC6" w:rsidRDefault="00D27CC6" w:rsidP="004D20B2">
            <w:pPr>
              <w:ind w:right="86"/>
            </w:pPr>
            <w:r>
              <w:rPr>
                <w:rFonts w:ascii="Calibri" w:eastAsia="Calibri" w:hAnsi="Calibri" w:cs="Calibri"/>
                <w:color w:val="FFFEFD"/>
                <w:sz w:val="18"/>
              </w:rPr>
              <w:t xml:space="preserve">4.2.1 O provedor de serviços deve desenvolver e manter um meio formal de comunicação de segurança que comunica informações críticas de segurança. </w:t>
            </w:r>
          </w:p>
        </w:tc>
        <w:tc>
          <w:tcPr>
            <w:tcW w:w="2173" w:type="dxa"/>
            <w:tcBorders>
              <w:top w:val="single" w:sz="2" w:space="0" w:color="181717"/>
              <w:left w:val="single" w:sz="2" w:space="0" w:color="181717"/>
              <w:bottom w:val="single" w:sz="2" w:space="0" w:color="181717"/>
              <w:right w:val="single" w:sz="2" w:space="0" w:color="181717"/>
            </w:tcBorders>
            <w:shd w:val="clear" w:color="auto" w:fill="526292"/>
          </w:tcPr>
          <w:p w14:paraId="524239C6" w14:textId="77777777" w:rsidR="00D27CC6" w:rsidRDefault="00D27CC6" w:rsidP="004D20B2">
            <w:pPr>
              <w:spacing w:line="236" w:lineRule="auto"/>
              <w:ind w:right="324"/>
            </w:pPr>
            <w:r>
              <w:rPr>
                <w:rFonts w:ascii="Calibri" w:eastAsia="Calibri" w:hAnsi="Calibri" w:cs="Calibri"/>
                <w:color w:val="FFFEFD"/>
                <w:sz w:val="18"/>
              </w:rPr>
              <w:t xml:space="preserve">Existe um processo para determinar como as informações críticas de segurança são comunicadas em toda a organização. </w:t>
            </w:r>
          </w:p>
          <w:p w14:paraId="51AF4183" w14:textId="77777777" w:rsidR="00D27CC6" w:rsidRDefault="00D27CC6" w:rsidP="004D20B2">
            <w:r>
              <w:rPr>
                <w:rFonts w:ascii="Calibri" w:eastAsia="Calibri" w:hAnsi="Calibri" w:cs="Calibri"/>
                <w:color w:val="FFFEFD"/>
                <w:sz w:val="18"/>
              </w:rPr>
              <w:t>A comunicação inclui organizações e pessoal contratados, quando apropriado.</w:t>
            </w:r>
          </w:p>
        </w:tc>
        <w:tc>
          <w:tcPr>
            <w:tcW w:w="2098" w:type="dxa"/>
            <w:tcBorders>
              <w:top w:val="single" w:sz="2" w:space="0" w:color="181717"/>
              <w:left w:val="single" w:sz="2" w:space="0" w:color="181717"/>
              <w:bottom w:val="single" w:sz="2" w:space="0" w:color="181717"/>
              <w:right w:val="single" w:sz="2" w:space="0" w:color="181717"/>
            </w:tcBorders>
            <w:shd w:val="clear" w:color="auto" w:fill="526292"/>
          </w:tcPr>
          <w:p w14:paraId="4B711D99" w14:textId="77777777" w:rsidR="00D27CC6" w:rsidRDefault="00D27CC6" w:rsidP="004D20B2">
            <w:r>
              <w:rPr>
                <w:rFonts w:ascii="Calibri" w:eastAsia="Calibri" w:hAnsi="Calibri" w:cs="Calibri"/>
                <w:color w:val="FFFEFD"/>
                <w:sz w:val="18"/>
              </w:rPr>
              <w:t xml:space="preserve">Os meios de comunicação são adequados à complexidade da organização e a linguagem utilizada é apropriada a cada público-alvo. </w:t>
            </w:r>
          </w:p>
        </w:tc>
        <w:tc>
          <w:tcPr>
            <w:tcW w:w="2154" w:type="dxa"/>
            <w:tcBorders>
              <w:top w:val="single" w:sz="2" w:space="0" w:color="181717"/>
              <w:left w:val="single" w:sz="2" w:space="0" w:color="181717"/>
              <w:bottom w:val="single" w:sz="2" w:space="0" w:color="181717"/>
              <w:right w:val="single" w:sz="2" w:space="0" w:color="181717"/>
            </w:tcBorders>
            <w:shd w:val="clear" w:color="auto" w:fill="526292"/>
          </w:tcPr>
          <w:p w14:paraId="4D895CB5" w14:textId="77777777" w:rsidR="00D27CC6" w:rsidRDefault="00D27CC6" w:rsidP="004D20B2">
            <w:pPr>
              <w:ind w:right="352"/>
            </w:pPr>
            <w:r>
              <w:rPr>
                <w:rFonts w:ascii="Calibri" w:eastAsia="Calibri" w:hAnsi="Calibri" w:cs="Calibri"/>
                <w:color w:val="FFFEFD"/>
                <w:sz w:val="18"/>
              </w:rPr>
              <w:t>As informações críticas de segurança estão sendo identificadas e comunicadas em toda a organização (a todo o pessoal relevante), incluindo outras partes interessadas, quando apropriado.</w:t>
            </w:r>
          </w:p>
        </w:tc>
        <w:tc>
          <w:tcPr>
            <w:tcW w:w="2665" w:type="dxa"/>
            <w:tcBorders>
              <w:top w:val="single" w:sz="2" w:space="0" w:color="181717"/>
              <w:left w:val="single" w:sz="2" w:space="0" w:color="181717"/>
              <w:bottom w:val="single" w:sz="2" w:space="0" w:color="181717"/>
              <w:right w:val="single" w:sz="2" w:space="0" w:color="181717"/>
            </w:tcBorders>
            <w:shd w:val="clear" w:color="auto" w:fill="526292"/>
          </w:tcPr>
          <w:p w14:paraId="29B67BB3" w14:textId="77777777" w:rsidR="00D27CC6" w:rsidRDefault="00D27CC6" w:rsidP="004D20B2">
            <w:pPr>
              <w:spacing w:line="236" w:lineRule="auto"/>
            </w:pPr>
            <w:r>
              <w:rPr>
                <w:rFonts w:ascii="Calibri" w:eastAsia="Calibri" w:hAnsi="Calibri" w:cs="Calibri"/>
                <w:color w:val="FFFEFD"/>
                <w:sz w:val="18"/>
              </w:rPr>
              <w:t>A organização analisa e comunica informações críticas de segurança utilizando diferentes meios de comunicação adequados a cada público-alvo.</w:t>
            </w:r>
          </w:p>
          <w:p w14:paraId="58B443BD" w14:textId="77777777" w:rsidR="00D27CC6" w:rsidRDefault="00D27CC6" w:rsidP="004D20B2">
            <w:r>
              <w:rPr>
                <w:rFonts w:ascii="Calibri" w:eastAsia="Calibri" w:hAnsi="Calibri" w:cs="Calibri"/>
                <w:color w:val="FFFEFD"/>
                <w:sz w:val="18"/>
              </w:rPr>
              <w:t>O processo de comunicação de segurança é avaliado e melhorado continuamente, de forma a garantir a sua eficácia.</w:t>
            </w:r>
          </w:p>
        </w:tc>
        <w:tc>
          <w:tcPr>
            <w:tcW w:w="3231" w:type="dxa"/>
            <w:tcBorders>
              <w:top w:val="single" w:sz="2" w:space="0" w:color="181717"/>
              <w:left w:val="single" w:sz="2" w:space="0" w:color="181717"/>
              <w:bottom w:val="single" w:sz="2" w:space="0" w:color="181717"/>
              <w:right w:val="single" w:sz="2" w:space="0" w:color="181717"/>
            </w:tcBorders>
            <w:shd w:val="clear" w:color="auto" w:fill="526292"/>
          </w:tcPr>
          <w:p w14:paraId="16978EF7" w14:textId="77777777" w:rsidR="00D27CC6" w:rsidRDefault="00D27CC6" w:rsidP="004D20B2">
            <w:pPr>
              <w:spacing w:after="160"/>
            </w:pPr>
          </w:p>
        </w:tc>
      </w:tr>
      <w:tr w:rsidR="00D27CC6" w14:paraId="2FEA1939" w14:textId="77777777" w:rsidTr="004D20B2">
        <w:trPr>
          <w:trHeight w:val="3262"/>
        </w:trPr>
        <w:tc>
          <w:tcPr>
            <w:tcW w:w="14343" w:type="dxa"/>
            <w:gridSpan w:val="6"/>
            <w:tcBorders>
              <w:top w:val="single" w:sz="2" w:space="0" w:color="181717"/>
              <w:left w:val="single" w:sz="2" w:space="0" w:color="181717"/>
              <w:bottom w:val="single" w:sz="2" w:space="0" w:color="181717"/>
              <w:right w:val="single" w:sz="2" w:space="0" w:color="181717"/>
            </w:tcBorders>
          </w:tcPr>
          <w:p w14:paraId="519E58C3" w14:textId="77777777" w:rsidR="001B1B87" w:rsidRPr="008F525B" w:rsidRDefault="001B1B87" w:rsidP="004D20B2">
            <w:pPr>
              <w:spacing w:after="5"/>
              <w:rPr>
                <w:rFonts w:ascii="Calibri" w:eastAsia="Calibri" w:hAnsi="Calibri" w:cs="Calibri"/>
                <w:b/>
                <w:bCs/>
                <w:color w:val="181717"/>
                <w:sz w:val="20"/>
              </w:rPr>
            </w:pPr>
            <w:r w:rsidRPr="008F525B">
              <w:rPr>
                <w:rFonts w:ascii="Calibri" w:eastAsia="Calibri" w:hAnsi="Calibri" w:cs="Calibri"/>
                <w:b/>
                <w:bCs/>
                <w:color w:val="181717"/>
                <w:sz w:val="20"/>
              </w:rPr>
              <w:t>Como e o que avaliar?</w:t>
            </w:r>
          </w:p>
          <w:p w14:paraId="2E0FE1BB" w14:textId="00FBA966" w:rsidR="00D27CC6" w:rsidRDefault="00D27CC6" w:rsidP="004D20B2">
            <w:pPr>
              <w:spacing w:after="5"/>
            </w:pPr>
            <w:r>
              <w:rPr>
                <w:rFonts w:ascii="Calibri" w:eastAsia="Calibri" w:hAnsi="Calibri" w:cs="Calibri"/>
                <w:color w:val="181717"/>
                <w:sz w:val="20"/>
              </w:rPr>
              <w:t>Avalie as fontes de informação usadas para comunicação de segurança.</w:t>
            </w:r>
          </w:p>
          <w:p w14:paraId="32538F10" w14:textId="77777777" w:rsidR="00D27CC6" w:rsidRDefault="00D27CC6" w:rsidP="004D20B2">
            <w:pPr>
              <w:spacing w:line="264" w:lineRule="auto"/>
            </w:pPr>
            <w:r>
              <w:rPr>
                <w:rFonts w:ascii="Calibri" w:eastAsia="Calibri" w:hAnsi="Calibri" w:cs="Calibri"/>
                <w:color w:val="181717"/>
                <w:sz w:val="20"/>
              </w:rPr>
              <w:t>Verifique os métodos usados para comunicar informações de segurança, por exemplo, reuniões, apresentações, e-mails, acesso ao site, boletins informativos, boletins, cartazes etc. Avalie se os meios de comunicação são apropriados.</w:t>
            </w:r>
          </w:p>
          <w:p w14:paraId="4AA42CC5" w14:textId="77777777" w:rsidR="00D27CC6" w:rsidRDefault="00D27CC6" w:rsidP="004D20B2">
            <w:pPr>
              <w:spacing w:after="5"/>
            </w:pPr>
            <w:r>
              <w:rPr>
                <w:rFonts w:ascii="Calibri" w:eastAsia="Calibri" w:hAnsi="Calibri" w:cs="Calibri"/>
                <w:color w:val="181717"/>
                <w:sz w:val="20"/>
              </w:rPr>
              <w:t xml:space="preserve">Verifique se os itens de divulgação da segurança operacional servem para: </w:t>
            </w:r>
          </w:p>
          <w:p w14:paraId="17565C7F" w14:textId="77777777" w:rsidR="00D27CC6" w:rsidRDefault="00D27CC6" w:rsidP="00D27CC6">
            <w:pPr>
              <w:numPr>
                <w:ilvl w:val="0"/>
                <w:numId w:val="28"/>
              </w:numPr>
              <w:spacing w:after="5"/>
              <w:ind w:hanging="360"/>
            </w:pPr>
            <w:r>
              <w:rPr>
                <w:rFonts w:ascii="Calibri" w:eastAsia="Calibri" w:hAnsi="Calibri" w:cs="Calibri"/>
                <w:color w:val="181717"/>
                <w:sz w:val="20"/>
              </w:rPr>
              <w:t xml:space="preserve">comunicar informações críticas sobre segurança operacional; </w:t>
            </w:r>
          </w:p>
          <w:p w14:paraId="6727248A" w14:textId="77777777" w:rsidR="00D27CC6" w:rsidRDefault="00D27CC6" w:rsidP="00D27CC6">
            <w:pPr>
              <w:numPr>
                <w:ilvl w:val="0"/>
                <w:numId w:val="28"/>
              </w:numPr>
              <w:spacing w:after="5"/>
              <w:ind w:hanging="360"/>
            </w:pPr>
            <w:r>
              <w:rPr>
                <w:rFonts w:ascii="Calibri" w:eastAsia="Calibri" w:hAnsi="Calibri" w:cs="Calibri"/>
                <w:color w:val="181717"/>
                <w:sz w:val="20"/>
              </w:rPr>
              <w:t>explicar sobre a adoção de ações específicas de segurança operacional;</w:t>
            </w:r>
          </w:p>
          <w:p w14:paraId="63B1A902" w14:textId="77777777" w:rsidR="00D27CC6" w:rsidRDefault="00D27CC6" w:rsidP="00D27CC6">
            <w:pPr>
              <w:numPr>
                <w:ilvl w:val="0"/>
                <w:numId w:val="28"/>
              </w:numPr>
              <w:spacing w:after="5"/>
              <w:ind w:hanging="360"/>
            </w:pPr>
            <w:r>
              <w:rPr>
                <w:rFonts w:ascii="Calibri" w:eastAsia="Calibri" w:hAnsi="Calibri" w:cs="Calibri"/>
                <w:color w:val="181717"/>
                <w:sz w:val="20"/>
              </w:rPr>
              <w:t xml:space="preserve">explicar sobre inclusão ou alterações de procedimentos de segurança operacional; e </w:t>
            </w:r>
          </w:p>
          <w:p w14:paraId="31AD9AA1" w14:textId="77777777" w:rsidR="00D27CC6" w:rsidRDefault="00D27CC6" w:rsidP="00D27CC6">
            <w:pPr>
              <w:numPr>
                <w:ilvl w:val="0"/>
                <w:numId w:val="28"/>
              </w:numPr>
              <w:spacing w:after="5"/>
              <w:ind w:hanging="360"/>
            </w:pPr>
            <w:r>
              <w:rPr>
                <w:rFonts w:ascii="Calibri" w:eastAsia="Calibri" w:hAnsi="Calibri" w:cs="Calibri"/>
                <w:color w:val="181717"/>
                <w:sz w:val="20"/>
              </w:rPr>
              <w:t>transmitir outras informações julgadas relevantes no que tange à segurança operacional.</w:t>
            </w:r>
          </w:p>
          <w:p w14:paraId="6C11D15A" w14:textId="77777777" w:rsidR="00D27CC6" w:rsidRDefault="00D27CC6" w:rsidP="004D20B2">
            <w:pPr>
              <w:spacing w:after="5"/>
            </w:pPr>
            <w:r>
              <w:rPr>
                <w:rFonts w:ascii="Calibri" w:eastAsia="Calibri" w:hAnsi="Calibri" w:cs="Calibri"/>
                <w:color w:val="181717"/>
                <w:sz w:val="20"/>
              </w:rPr>
              <w:t>Verifique se os meios de comunicação de segurança estão sendo analisados quanto à eficácia.</w:t>
            </w:r>
          </w:p>
          <w:p w14:paraId="029952C0" w14:textId="77777777" w:rsidR="00D27CC6" w:rsidRDefault="00D27CC6" w:rsidP="004D20B2">
            <w:pPr>
              <w:spacing w:after="5"/>
            </w:pPr>
            <w:r>
              <w:rPr>
                <w:rFonts w:ascii="Calibri" w:eastAsia="Calibri" w:hAnsi="Calibri" w:cs="Calibri"/>
                <w:color w:val="181717"/>
                <w:sz w:val="20"/>
              </w:rPr>
              <w:t>Observe se eventos significativos, mudanças e resultados de investigação estão sendo comunicados.</w:t>
            </w:r>
          </w:p>
          <w:p w14:paraId="4F083656" w14:textId="77777777" w:rsidR="00D27CC6" w:rsidRDefault="00D27CC6" w:rsidP="004D20B2">
            <w:pPr>
              <w:spacing w:after="5"/>
            </w:pPr>
            <w:r>
              <w:rPr>
                <w:rFonts w:ascii="Calibri" w:eastAsia="Calibri" w:hAnsi="Calibri" w:cs="Calibri"/>
                <w:color w:val="181717"/>
                <w:sz w:val="20"/>
              </w:rPr>
              <w:t>Verifique a acessibilidade às informações de segurança.</w:t>
            </w:r>
          </w:p>
          <w:p w14:paraId="09196FFE" w14:textId="77777777" w:rsidR="00D27CC6" w:rsidRDefault="00D27CC6" w:rsidP="004D20B2">
            <w:r>
              <w:rPr>
                <w:rFonts w:ascii="Calibri" w:eastAsia="Calibri" w:hAnsi="Calibri" w:cs="Calibri"/>
                <w:color w:val="181717"/>
                <w:sz w:val="20"/>
              </w:rPr>
              <w:t>Pergunte aos funcionários sobre qualquer comunicação de segurança recente.</w:t>
            </w:r>
          </w:p>
        </w:tc>
      </w:tr>
      <w:tr w:rsidR="00D27CC6" w14:paraId="37BFD004" w14:textId="77777777" w:rsidTr="008F525B">
        <w:trPr>
          <w:trHeight w:val="1386"/>
        </w:trPr>
        <w:tc>
          <w:tcPr>
            <w:tcW w:w="14343" w:type="dxa"/>
            <w:gridSpan w:val="6"/>
            <w:tcBorders>
              <w:top w:val="single" w:sz="2" w:space="0" w:color="181717"/>
              <w:left w:val="single" w:sz="2" w:space="0" w:color="181717"/>
              <w:bottom w:val="single" w:sz="2" w:space="0" w:color="181717"/>
              <w:right w:val="single" w:sz="2" w:space="0" w:color="181717"/>
            </w:tcBorders>
          </w:tcPr>
          <w:p w14:paraId="42D67127" w14:textId="77777777" w:rsidR="00D27CC6" w:rsidRDefault="00D27CC6" w:rsidP="004D20B2">
            <w:r w:rsidRPr="008F525B">
              <w:rPr>
                <w:rFonts w:ascii="Calibri" w:eastAsia="Calibri" w:hAnsi="Calibri" w:cs="Calibri"/>
                <w:b/>
                <w:bCs/>
                <w:color w:val="181717"/>
                <w:sz w:val="20"/>
              </w:rPr>
              <w:t>Observações</w:t>
            </w:r>
            <w:r>
              <w:rPr>
                <w:rFonts w:ascii="Calibri" w:eastAsia="Calibri" w:hAnsi="Calibri" w:cs="Calibri"/>
                <w:color w:val="181717"/>
                <w:sz w:val="20"/>
              </w:rPr>
              <w:t>:</w:t>
            </w:r>
          </w:p>
        </w:tc>
      </w:tr>
    </w:tbl>
    <w:p w14:paraId="5360DA37" w14:textId="2E429F62" w:rsidR="00413EB0" w:rsidRDefault="00413EB0" w:rsidP="00C70472">
      <w:pPr>
        <w:jc w:val="both"/>
        <w:rPr>
          <w:sz w:val="24"/>
        </w:rPr>
      </w:pPr>
    </w:p>
    <w:p w14:paraId="4CE937D6" w14:textId="61970FE4" w:rsidR="00413EB0" w:rsidRPr="008F525B" w:rsidRDefault="00D27CC6" w:rsidP="008F525B">
      <w:pPr>
        <w:jc w:val="right"/>
        <w:rPr>
          <w:sz w:val="18"/>
          <w:szCs w:val="18"/>
        </w:rPr>
      </w:pPr>
      <w:r w:rsidRPr="008F525B">
        <w:rPr>
          <w:sz w:val="18"/>
          <w:szCs w:val="18"/>
        </w:rPr>
        <w:t xml:space="preserve">Fonte: </w:t>
      </w:r>
      <w:hyperlink r:id="rId39" w:history="1">
        <w:r w:rsidR="001B1B87" w:rsidRPr="008F525B">
          <w:rPr>
            <w:rStyle w:val="Hyperlink"/>
            <w:sz w:val="18"/>
            <w:szCs w:val="18"/>
          </w:rPr>
          <w:t>anexo-i-diretrizes-para-avaliacao-do-sgso.pdf (anac.gov.br)</w:t>
        </w:r>
      </w:hyperlink>
    </w:p>
    <w:p w14:paraId="5433E184" w14:textId="77777777" w:rsidR="007B2864" w:rsidRDefault="007B2864" w:rsidP="002969FD">
      <w:pPr>
        <w:jc w:val="both"/>
        <w:rPr>
          <w:sz w:val="24"/>
        </w:rPr>
      </w:pPr>
    </w:p>
    <w:p w14:paraId="707D0D5B" w14:textId="77777777" w:rsidR="00FC3148" w:rsidRDefault="00FC3148" w:rsidP="002969FD">
      <w:pPr>
        <w:jc w:val="both"/>
        <w:rPr>
          <w:sz w:val="24"/>
        </w:rPr>
        <w:sectPr w:rsidR="00FC3148" w:rsidSect="008B1C7F">
          <w:pgSz w:w="16838" w:h="11906" w:orient="landscape"/>
          <w:pgMar w:top="1080" w:right="1440" w:bottom="1080" w:left="1440" w:header="708" w:footer="708" w:gutter="0"/>
          <w:cols w:space="708"/>
          <w:docGrid w:linePitch="360"/>
        </w:sectPr>
      </w:pPr>
    </w:p>
    <w:p w14:paraId="1A768C4A" w14:textId="287F23F4" w:rsidR="00A905EF" w:rsidRDefault="00A905EF" w:rsidP="00A905EF">
      <w:pPr>
        <w:pStyle w:val="Ttulo1"/>
        <w:numPr>
          <w:ilvl w:val="0"/>
          <w:numId w:val="0"/>
        </w:numPr>
      </w:pPr>
      <w:bookmarkStart w:id="136" w:name="_Ref512845921"/>
      <w:bookmarkStart w:id="137" w:name="_Ref514403862"/>
      <w:bookmarkStart w:id="138" w:name="_Toc62650153"/>
      <w:r>
        <w:lastRenderedPageBreak/>
        <w:t xml:space="preserve">Apêndice 11 – </w:t>
      </w:r>
      <w:bookmarkEnd w:id="136"/>
      <w:r w:rsidR="009E2B10">
        <w:t>Contatos para Emergências</w:t>
      </w:r>
      <w:bookmarkEnd w:id="137"/>
      <w:bookmarkEnd w:id="138"/>
    </w:p>
    <w:tbl>
      <w:tblPr>
        <w:tblStyle w:val="Tabelacomgrade"/>
        <w:tblW w:w="0" w:type="auto"/>
        <w:tblLayout w:type="fixed"/>
        <w:tblLook w:val="04A0" w:firstRow="1" w:lastRow="0" w:firstColumn="1" w:lastColumn="0" w:noHBand="0" w:noVBand="1"/>
      </w:tblPr>
      <w:tblGrid>
        <w:gridCol w:w="2263"/>
        <w:gridCol w:w="8193"/>
      </w:tblGrid>
      <w:tr w:rsidR="007522BC" w:rsidRPr="00004CE8" w14:paraId="507D179D" w14:textId="77777777" w:rsidTr="00B2031A">
        <w:tc>
          <w:tcPr>
            <w:tcW w:w="2263" w:type="dxa"/>
            <w:tcBorders>
              <w:right w:val="nil"/>
            </w:tcBorders>
          </w:tcPr>
          <w:p w14:paraId="4810EFE9" w14:textId="77777777" w:rsidR="007522BC" w:rsidRDefault="007522BC" w:rsidP="00B2031A">
            <w:pPr>
              <w:jc w:val="center"/>
            </w:pPr>
            <w:r>
              <w:rPr>
                <w:noProof/>
                <w:lang w:eastAsia="pt-BR"/>
              </w:rPr>
              <w:drawing>
                <wp:inline distT="0" distB="0" distL="0" distR="0" wp14:anchorId="06C1D87F" wp14:editId="559B4106">
                  <wp:extent cx="1095375" cy="934017"/>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3422" cy="966460"/>
                          </a:xfrm>
                          <a:prstGeom prst="rect">
                            <a:avLst/>
                          </a:prstGeom>
                          <a:noFill/>
                        </pic:spPr>
                      </pic:pic>
                    </a:graphicData>
                  </a:graphic>
                </wp:inline>
              </w:drawing>
            </w:r>
          </w:p>
        </w:tc>
        <w:tc>
          <w:tcPr>
            <w:tcW w:w="8193" w:type="dxa"/>
            <w:tcBorders>
              <w:left w:val="nil"/>
            </w:tcBorders>
          </w:tcPr>
          <w:p w14:paraId="4CD08AD2" w14:textId="77777777" w:rsidR="007522BC" w:rsidRDefault="007522BC" w:rsidP="00B2031A">
            <w:pPr>
              <w:jc w:val="center"/>
              <w:rPr>
                <w:sz w:val="24"/>
              </w:rPr>
            </w:pPr>
            <w:r w:rsidRPr="00AA18D3">
              <w:rPr>
                <w:rFonts w:ascii="Arial" w:hAnsi="Arial"/>
                <w:b/>
                <w:color w:val="FF0000"/>
                <w:sz w:val="24"/>
              </w:rPr>
              <w:t>ACME</w:t>
            </w:r>
            <w:r w:rsidRPr="00004CE8">
              <w:rPr>
                <w:sz w:val="24"/>
              </w:rPr>
              <w:t xml:space="preserve"> </w:t>
            </w:r>
            <w:r>
              <w:rPr>
                <w:sz w:val="24"/>
              </w:rPr>
              <w:t xml:space="preserve">- </w:t>
            </w:r>
            <w:r w:rsidRPr="00004CE8">
              <w:rPr>
                <w:sz w:val="24"/>
              </w:rPr>
              <w:t>Organização de Manutenção Aeronáutica</w:t>
            </w:r>
          </w:p>
          <w:p w14:paraId="776A7792" w14:textId="77777777" w:rsidR="007522BC" w:rsidRDefault="007522BC" w:rsidP="00B2031A">
            <w:pPr>
              <w:jc w:val="center"/>
              <w:rPr>
                <w:sz w:val="24"/>
              </w:rPr>
            </w:pPr>
            <w:r>
              <w:rPr>
                <w:sz w:val="24"/>
              </w:rPr>
              <w:t>(</w:t>
            </w:r>
            <w:r w:rsidRPr="00524E67">
              <w:rPr>
                <w:sz w:val="24"/>
              </w:rPr>
              <w:t xml:space="preserve">COM </w:t>
            </w:r>
            <w:r>
              <w:rPr>
                <w:sz w:val="24"/>
              </w:rPr>
              <w:t>nº</w:t>
            </w:r>
            <w:r w:rsidRPr="00524E67">
              <w:rPr>
                <w:sz w:val="24"/>
              </w:rPr>
              <w:t xml:space="preserve"> 9</w:t>
            </w:r>
            <w:r>
              <w:rPr>
                <w:sz w:val="24"/>
              </w:rPr>
              <w:t>999-99</w:t>
            </w:r>
            <w:r w:rsidRPr="00524E67">
              <w:rPr>
                <w:sz w:val="24"/>
              </w:rPr>
              <w:t>/ANAC</w:t>
            </w:r>
            <w:r>
              <w:rPr>
                <w:sz w:val="24"/>
              </w:rPr>
              <w:t>)</w:t>
            </w:r>
          </w:p>
          <w:p w14:paraId="4A7A21B6" w14:textId="77777777" w:rsidR="007522BC" w:rsidRDefault="007522BC" w:rsidP="00B2031A">
            <w:pPr>
              <w:jc w:val="center"/>
              <w:rPr>
                <w:sz w:val="24"/>
              </w:rPr>
            </w:pPr>
            <w:r>
              <w:rPr>
                <w:sz w:val="24"/>
              </w:rPr>
              <w:t>Rua João da Silva, 345</w:t>
            </w:r>
          </w:p>
          <w:p w14:paraId="4A6C1EC1" w14:textId="77777777" w:rsidR="007522BC" w:rsidRDefault="007522BC" w:rsidP="00B2031A">
            <w:pPr>
              <w:jc w:val="center"/>
              <w:rPr>
                <w:sz w:val="24"/>
              </w:rPr>
            </w:pPr>
            <w:r>
              <w:rPr>
                <w:sz w:val="24"/>
              </w:rPr>
              <w:t>Aeroporto Municipal, Hangar 9</w:t>
            </w:r>
          </w:p>
          <w:p w14:paraId="30E4B193" w14:textId="77777777" w:rsidR="007522BC" w:rsidRPr="00004CE8" w:rsidRDefault="007522BC" w:rsidP="00B2031A">
            <w:pPr>
              <w:jc w:val="center"/>
              <w:rPr>
                <w:sz w:val="24"/>
              </w:rPr>
            </w:pPr>
            <w:r>
              <w:rPr>
                <w:sz w:val="24"/>
              </w:rPr>
              <w:t>CEP: XXXXX-XXX – Município/Estado</w:t>
            </w:r>
          </w:p>
        </w:tc>
      </w:tr>
      <w:tr w:rsidR="007522BC" w:rsidRPr="00C70472" w14:paraId="1272B694" w14:textId="77777777" w:rsidTr="00B2031A">
        <w:tc>
          <w:tcPr>
            <w:tcW w:w="10456" w:type="dxa"/>
            <w:gridSpan w:val="2"/>
          </w:tcPr>
          <w:p w14:paraId="69FFB940" w14:textId="77777777" w:rsidR="007522BC" w:rsidRPr="00C70472" w:rsidRDefault="007522BC" w:rsidP="00B2031A">
            <w:pPr>
              <w:jc w:val="center"/>
              <w:rPr>
                <w:b/>
                <w:sz w:val="28"/>
              </w:rPr>
            </w:pPr>
            <w:r>
              <w:rPr>
                <w:b/>
                <w:sz w:val="28"/>
              </w:rPr>
              <w:t>Plano de Resposta à Emergência</w:t>
            </w:r>
          </w:p>
        </w:tc>
      </w:tr>
    </w:tbl>
    <w:p w14:paraId="55D2F593" w14:textId="77777777" w:rsidR="007522BC" w:rsidRDefault="007522BC" w:rsidP="007522BC">
      <w:pPr>
        <w:spacing w:after="0"/>
        <w:rPr>
          <w:sz w:val="16"/>
        </w:rPr>
      </w:pPr>
    </w:p>
    <w:p w14:paraId="1923EFE2" w14:textId="77777777" w:rsidR="007522BC" w:rsidRDefault="007522BC" w:rsidP="007522BC">
      <w:pPr>
        <w:spacing w:after="0"/>
        <w:jc w:val="center"/>
        <w:rPr>
          <w:sz w:val="16"/>
        </w:rPr>
      </w:pPr>
      <w:r>
        <w:rPr>
          <w:noProof/>
          <w:sz w:val="16"/>
          <w:lang w:eastAsia="pt-BR"/>
        </w:rPr>
        <w:drawing>
          <wp:inline distT="0" distB="0" distL="0" distR="0" wp14:anchorId="401A688F" wp14:editId="502A0692">
            <wp:extent cx="3776869" cy="863933"/>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5101" cy="872678"/>
                    </a:xfrm>
                    <a:prstGeom prst="rect">
                      <a:avLst/>
                    </a:prstGeom>
                    <a:noFill/>
                  </pic:spPr>
                </pic:pic>
              </a:graphicData>
            </a:graphic>
          </wp:inline>
        </w:drawing>
      </w:r>
    </w:p>
    <w:p w14:paraId="12B65EA9" w14:textId="77777777" w:rsidR="007522BC" w:rsidRPr="000F72B9" w:rsidRDefault="007522BC" w:rsidP="007522BC">
      <w:pPr>
        <w:spacing w:after="0"/>
        <w:rPr>
          <w:sz w:val="16"/>
        </w:rPr>
      </w:pPr>
    </w:p>
    <w:tbl>
      <w:tblPr>
        <w:tblStyle w:val="Tabelacomgrade"/>
        <w:tblW w:w="0" w:type="auto"/>
        <w:tblLayout w:type="fixed"/>
        <w:tblLook w:val="04A0" w:firstRow="1" w:lastRow="0" w:firstColumn="1" w:lastColumn="0" w:noHBand="0" w:noVBand="1"/>
      </w:tblPr>
      <w:tblGrid>
        <w:gridCol w:w="10456"/>
      </w:tblGrid>
      <w:tr w:rsidR="007522BC" w:rsidRPr="000F72B9" w14:paraId="15FC1BB8" w14:textId="77777777" w:rsidTr="00B2031A">
        <w:tc>
          <w:tcPr>
            <w:tcW w:w="10456" w:type="dxa"/>
          </w:tcPr>
          <w:p w14:paraId="795A3DA7" w14:textId="126433ED" w:rsidR="007522BC" w:rsidRPr="000F72B9" w:rsidRDefault="007522BC" w:rsidP="00B2031A">
            <w:pPr>
              <w:tabs>
                <w:tab w:val="left" w:pos="3206"/>
              </w:tabs>
              <w:jc w:val="center"/>
              <w:rPr>
                <w:b/>
                <w:sz w:val="24"/>
                <w:szCs w:val="24"/>
              </w:rPr>
            </w:pPr>
            <w:r>
              <w:rPr>
                <w:b/>
                <w:sz w:val="24"/>
                <w:szCs w:val="24"/>
              </w:rPr>
              <w:t>Contatos em caso de emergências</w:t>
            </w:r>
          </w:p>
        </w:tc>
      </w:tr>
      <w:tr w:rsidR="007522BC" w:rsidRPr="000F72B9" w14:paraId="5903EDAD" w14:textId="77777777" w:rsidTr="00B2031A">
        <w:tc>
          <w:tcPr>
            <w:tcW w:w="10456" w:type="dxa"/>
          </w:tcPr>
          <w:p w14:paraId="03C012A0" w14:textId="77777777" w:rsidR="007522BC" w:rsidRPr="000F72B9" w:rsidRDefault="007522BC" w:rsidP="00B2031A">
            <w:pPr>
              <w:spacing w:after="160"/>
              <w:rPr>
                <w:sz w:val="24"/>
                <w:szCs w:val="24"/>
              </w:rPr>
            </w:pPr>
          </w:p>
          <w:tbl>
            <w:tblPr>
              <w:tblStyle w:val="Tabelacomgrade"/>
              <w:tblW w:w="5000" w:type="pct"/>
              <w:tblLayout w:type="fixed"/>
              <w:tblLook w:val="04A0" w:firstRow="1" w:lastRow="0" w:firstColumn="1" w:lastColumn="0" w:noHBand="0" w:noVBand="1"/>
            </w:tblPr>
            <w:tblGrid>
              <w:gridCol w:w="4603"/>
              <w:gridCol w:w="2390"/>
              <w:gridCol w:w="3237"/>
            </w:tblGrid>
            <w:tr w:rsidR="007522BC" w14:paraId="0D5E4B3C" w14:textId="77777777" w:rsidTr="00B2031A">
              <w:tc>
                <w:tcPr>
                  <w:tcW w:w="2250" w:type="pct"/>
                </w:tcPr>
                <w:p w14:paraId="7A97411D" w14:textId="77777777" w:rsidR="007522BC" w:rsidRPr="005C4F37" w:rsidRDefault="007522BC" w:rsidP="00B2031A">
                  <w:pPr>
                    <w:jc w:val="center"/>
                    <w:rPr>
                      <w:b/>
                    </w:rPr>
                  </w:pPr>
                  <w:r w:rsidRPr="005C4F37">
                    <w:rPr>
                      <w:b/>
                    </w:rPr>
                    <w:t>Órgão</w:t>
                  </w:r>
                </w:p>
              </w:tc>
              <w:tc>
                <w:tcPr>
                  <w:tcW w:w="1168" w:type="pct"/>
                </w:tcPr>
                <w:p w14:paraId="17A9F032" w14:textId="77777777" w:rsidR="007522BC" w:rsidRPr="005C4F37" w:rsidRDefault="007522BC" w:rsidP="00B2031A">
                  <w:pPr>
                    <w:jc w:val="center"/>
                    <w:rPr>
                      <w:b/>
                    </w:rPr>
                  </w:pPr>
                  <w:r w:rsidRPr="005C4F37">
                    <w:rPr>
                      <w:b/>
                    </w:rPr>
                    <w:t>Telefone</w:t>
                  </w:r>
                </w:p>
              </w:tc>
              <w:tc>
                <w:tcPr>
                  <w:tcW w:w="1582" w:type="pct"/>
                </w:tcPr>
                <w:p w14:paraId="6D706EF9" w14:textId="77777777" w:rsidR="007522BC" w:rsidRPr="005C4F37" w:rsidRDefault="007522BC" w:rsidP="00B2031A">
                  <w:pPr>
                    <w:jc w:val="center"/>
                    <w:rPr>
                      <w:b/>
                    </w:rPr>
                  </w:pPr>
                  <w:r w:rsidRPr="005C4F37">
                    <w:rPr>
                      <w:b/>
                    </w:rPr>
                    <w:t>Endereço</w:t>
                  </w:r>
                </w:p>
              </w:tc>
            </w:tr>
            <w:tr w:rsidR="007522BC" w:rsidRPr="00466C8D" w14:paraId="0EB30EED" w14:textId="77777777" w:rsidTr="00B2031A">
              <w:tc>
                <w:tcPr>
                  <w:tcW w:w="2250" w:type="pct"/>
                </w:tcPr>
                <w:p w14:paraId="7578EB2D" w14:textId="77777777" w:rsidR="007522BC" w:rsidRPr="00466C8D" w:rsidRDefault="007522BC" w:rsidP="00B2031A">
                  <w:r>
                    <w:t>Administração Aeroportuária - COE</w:t>
                  </w:r>
                </w:p>
              </w:tc>
              <w:tc>
                <w:tcPr>
                  <w:tcW w:w="1168" w:type="pct"/>
                </w:tcPr>
                <w:p w14:paraId="3AE307E5" w14:textId="77777777" w:rsidR="007522BC" w:rsidRPr="00466C8D" w:rsidRDefault="007522BC" w:rsidP="00B2031A">
                  <w:r>
                    <w:t>(</w:t>
                  </w:r>
                  <w:proofErr w:type="spellStart"/>
                  <w:r>
                    <w:t>xx</w:t>
                  </w:r>
                  <w:proofErr w:type="spellEnd"/>
                  <w:r>
                    <w:t>) 1111-4567</w:t>
                  </w:r>
                </w:p>
              </w:tc>
              <w:tc>
                <w:tcPr>
                  <w:tcW w:w="1582" w:type="pct"/>
                </w:tcPr>
                <w:p w14:paraId="32B2C16C" w14:textId="77777777" w:rsidR="007522BC" w:rsidRPr="00466C8D" w:rsidRDefault="007522BC" w:rsidP="00B2031A"/>
              </w:tc>
            </w:tr>
            <w:tr w:rsidR="007522BC" w14:paraId="48A41431" w14:textId="77777777" w:rsidTr="00B2031A">
              <w:tc>
                <w:tcPr>
                  <w:tcW w:w="2250" w:type="pct"/>
                </w:tcPr>
                <w:p w14:paraId="0650408A" w14:textId="77777777" w:rsidR="007522BC" w:rsidRDefault="007522BC" w:rsidP="00B2031A">
                  <w:r>
                    <w:t>Corpo de Bombeiros (CBM)</w:t>
                  </w:r>
                </w:p>
              </w:tc>
              <w:tc>
                <w:tcPr>
                  <w:tcW w:w="1168" w:type="pct"/>
                </w:tcPr>
                <w:p w14:paraId="4FC8A894" w14:textId="77777777" w:rsidR="007522BC" w:rsidRDefault="007522BC" w:rsidP="00B2031A">
                  <w:r>
                    <w:t>193</w:t>
                  </w:r>
                </w:p>
              </w:tc>
              <w:tc>
                <w:tcPr>
                  <w:tcW w:w="1582" w:type="pct"/>
                </w:tcPr>
                <w:p w14:paraId="5FF80351" w14:textId="77777777" w:rsidR="007522BC" w:rsidRDefault="007522BC" w:rsidP="00B2031A"/>
              </w:tc>
            </w:tr>
            <w:tr w:rsidR="007522BC" w14:paraId="764F5ED7" w14:textId="77777777" w:rsidTr="00B2031A">
              <w:tc>
                <w:tcPr>
                  <w:tcW w:w="2250" w:type="pct"/>
                </w:tcPr>
                <w:p w14:paraId="59A76681" w14:textId="77777777" w:rsidR="007522BC" w:rsidRDefault="007522BC" w:rsidP="00B2031A">
                  <w:r>
                    <w:t>SAMU</w:t>
                  </w:r>
                </w:p>
              </w:tc>
              <w:tc>
                <w:tcPr>
                  <w:tcW w:w="1168" w:type="pct"/>
                </w:tcPr>
                <w:p w14:paraId="06144061" w14:textId="77777777" w:rsidR="007522BC" w:rsidRDefault="007522BC" w:rsidP="00B2031A">
                  <w:r>
                    <w:t>192</w:t>
                  </w:r>
                </w:p>
              </w:tc>
              <w:tc>
                <w:tcPr>
                  <w:tcW w:w="1582" w:type="pct"/>
                </w:tcPr>
                <w:p w14:paraId="51F670BA" w14:textId="77777777" w:rsidR="007522BC" w:rsidRDefault="007522BC" w:rsidP="00B2031A"/>
              </w:tc>
            </w:tr>
            <w:tr w:rsidR="007522BC" w14:paraId="2BE26749" w14:textId="77777777" w:rsidTr="00B2031A">
              <w:tc>
                <w:tcPr>
                  <w:tcW w:w="2250" w:type="pct"/>
                </w:tcPr>
                <w:p w14:paraId="5DF6650D" w14:textId="77777777" w:rsidR="007522BC" w:rsidRDefault="007522BC" w:rsidP="00B2031A">
                  <w:r>
                    <w:t>Polícia Militar (PM)</w:t>
                  </w:r>
                </w:p>
              </w:tc>
              <w:tc>
                <w:tcPr>
                  <w:tcW w:w="1168" w:type="pct"/>
                </w:tcPr>
                <w:p w14:paraId="508F82CE" w14:textId="77777777" w:rsidR="007522BC" w:rsidRDefault="007522BC" w:rsidP="00B2031A">
                  <w:r>
                    <w:t>190</w:t>
                  </w:r>
                </w:p>
              </w:tc>
              <w:tc>
                <w:tcPr>
                  <w:tcW w:w="1582" w:type="pct"/>
                </w:tcPr>
                <w:p w14:paraId="2C9A05EF" w14:textId="77777777" w:rsidR="007522BC" w:rsidRDefault="007522BC" w:rsidP="00B2031A"/>
              </w:tc>
            </w:tr>
            <w:tr w:rsidR="007522BC" w14:paraId="4357D61F" w14:textId="77777777" w:rsidTr="00B2031A">
              <w:tc>
                <w:tcPr>
                  <w:tcW w:w="2250" w:type="pct"/>
                </w:tcPr>
                <w:p w14:paraId="27A11D9C" w14:textId="77777777" w:rsidR="007522BC" w:rsidRDefault="007522BC" w:rsidP="00B2031A">
                  <w:r>
                    <w:t>Polícia Civil</w:t>
                  </w:r>
                </w:p>
              </w:tc>
              <w:tc>
                <w:tcPr>
                  <w:tcW w:w="1168" w:type="pct"/>
                </w:tcPr>
                <w:p w14:paraId="6AF9A516" w14:textId="77777777" w:rsidR="007522BC" w:rsidRDefault="007522BC" w:rsidP="00B2031A">
                  <w:r>
                    <w:t>197</w:t>
                  </w:r>
                </w:p>
              </w:tc>
              <w:tc>
                <w:tcPr>
                  <w:tcW w:w="1582" w:type="pct"/>
                </w:tcPr>
                <w:p w14:paraId="063F3EC6" w14:textId="77777777" w:rsidR="007522BC" w:rsidRDefault="007522BC" w:rsidP="00B2031A"/>
              </w:tc>
            </w:tr>
            <w:tr w:rsidR="007522BC" w14:paraId="5137D154" w14:textId="77777777" w:rsidTr="00B2031A">
              <w:tc>
                <w:tcPr>
                  <w:tcW w:w="2250" w:type="pct"/>
                </w:tcPr>
                <w:p w14:paraId="1BBE32D7" w14:textId="77777777" w:rsidR="007522BC" w:rsidRDefault="007522BC" w:rsidP="00B2031A">
                  <w:r>
                    <w:t>Instituto Médico Legal (IML)</w:t>
                  </w:r>
                </w:p>
              </w:tc>
              <w:tc>
                <w:tcPr>
                  <w:tcW w:w="1168" w:type="pct"/>
                </w:tcPr>
                <w:p w14:paraId="6AB111D5" w14:textId="77777777" w:rsidR="007522BC" w:rsidRDefault="007522BC" w:rsidP="00B2031A">
                  <w:r>
                    <w:t>(</w:t>
                  </w:r>
                  <w:proofErr w:type="spellStart"/>
                  <w:r>
                    <w:t>xx</w:t>
                  </w:r>
                  <w:proofErr w:type="spellEnd"/>
                  <w:r>
                    <w:t>) 1111-9899</w:t>
                  </w:r>
                </w:p>
              </w:tc>
              <w:tc>
                <w:tcPr>
                  <w:tcW w:w="1582" w:type="pct"/>
                </w:tcPr>
                <w:p w14:paraId="26060D45" w14:textId="77777777" w:rsidR="007522BC" w:rsidRDefault="007522BC" w:rsidP="00B2031A"/>
              </w:tc>
            </w:tr>
            <w:tr w:rsidR="007522BC" w14:paraId="6102AC12" w14:textId="77777777" w:rsidTr="00B2031A">
              <w:tc>
                <w:tcPr>
                  <w:tcW w:w="2250" w:type="pct"/>
                </w:tcPr>
                <w:p w14:paraId="6566655F" w14:textId="77777777" w:rsidR="007522BC" w:rsidRDefault="007522BC" w:rsidP="00B2031A">
                  <w:r>
                    <w:t>Administrador do Aeródromo</w:t>
                  </w:r>
                </w:p>
              </w:tc>
              <w:tc>
                <w:tcPr>
                  <w:tcW w:w="1168" w:type="pct"/>
                </w:tcPr>
                <w:p w14:paraId="244BCFE5" w14:textId="77777777" w:rsidR="007522BC" w:rsidRDefault="007522BC" w:rsidP="00B2031A">
                  <w:r>
                    <w:t>(</w:t>
                  </w:r>
                  <w:proofErr w:type="spellStart"/>
                  <w:r>
                    <w:t>xx</w:t>
                  </w:r>
                  <w:proofErr w:type="spellEnd"/>
                  <w:r>
                    <w:t>) 1111-2233</w:t>
                  </w:r>
                </w:p>
              </w:tc>
              <w:tc>
                <w:tcPr>
                  <w:tcW w:w="1582" w:type="pct"/>
                </w:tcPr>
                <w:p w14:paraId="0B734AA1" w14:textId="77777777" w:rsidR="007522BC" w:rsidRDefault="007522BC" w:rsidP="00B2031A"/>
              </w:tc>
            </w:tr>
            <w:tr w:rsidR="007522BC" w14:paraId="623231A4" w14:textId="77777777" w:rsidTr="00B2031A">
              <w:tc>
                <w:tcPr>
                  <w:tcW w:w="2250" w:type="pct"/>
                </w:tcPr>
                <w:p w14:paraId="3E902779" w14:textId="77777777" w:rsidR="007522BC" w:rsidRDefault="007522BC" w:rsidP="00B2031A">
                  <w:r>
                    <w:t>Posto Médico</w:t>
                  </w:r>
                </w:p>
              </w:tc>
              <w:tc>
                <w:tcPr>
                  <w:tcW w:w="1168" w:type="pct"/>
                </w:tcPr>
                <w:p w14:paraId="3B472D3E" w14:textId="77777777" w:rsidR="007522BC" w:rsidRDefault="007522BC" w:rsidP="00B2031A">
                  <w:r>
                    <w:t>(</w:t>
                  </w:r>
                  <w:proofErr w:type="spellStart"/>
                  <w:r>
                    <w:t>xx</w:t>
                  </w:r>
                  <w:proofErr w:type="spellEnd"/>
                  <w:r>
                    <w:t>) 1111-2345</w:t>
                  </w:r>
                </w:p>
              </w:tc>
              <w:tc>
                <w:tcPr>
                  <w:tcW w:w="1582" w:type="pct"/>
                </w:tcPr>
                <w:p w14:paraId="349F66A9" w14:textId="77777777" w:rsidR="007522BC" w:rsidRDefault="007522BC" w:rsidP="00B2031A"/>
              </w:tc>
            </w:tr>
            <w:tr w:rsidR="007522BC" w14:paraId="56401F73" w14:textId="77777777" w:rsidTr="00B2031A">
              <w:tc>
                <w:tcPr>
                  <w:tcW w:w="2250" w:type="pct"/>
                </w:tcPr>
                <w:p w14:paraId="3AA74F06" w14:textId="77777777" w:rsidR="007522BC" w:rsidRDefault="007522BC" w:rsidP="00B2031A">
                  <w:r>
                    <w:t>Hospital 1</w:t>
                  </w:r>
                </w:p>
              </w:tc>
              <w:tc>
                <w:tcPr>
                  <w:tcW w:w="1168" w:type="pct"/>
                </w:tcPr>
                <w:p w14:paraId="3F8F68FB" w14:textId="77777777" w:rsidR="007522BC" w:rsidRDefault="007522BC" w:rsidP="00B2031A">
                  <w:r>
                    <w:t>(</w:t>
                  </w:r>
                  <w:proofErr w:type="spellStart"/>
                  <w:r>
                    <w:t>xx</w:t>
                  </w:r>
                  <w:proofErr w:type="spellEnd"/>
                  <w:r>
                    <w:t>) 1111-9879</w:t>
                  </w:r>
                </w:p>
              </w:tc>
              <w:tc>
                <w:tcPr>
                  <w:tcW w:w="1582" w:type="pct"/>
                </w:tcPr>
                <w:p w14:paraId="7BBB29D1" w14:textId="77777777" w:rsidR="007522BC" w:rsidRDefault="007522BC" w:rsidP="00B2031A"/>
              </w:tc>
            </w:tr>
            <w:tr w:rsidR="007522BC" w14:paraId="4257CEFB" w14:textId="77777777" w:rsidTr="00B2031A">
              <w:tc>
                <w:tcPr>
                  <w:tcW w:w="2250" w:type="pct"/>
                </w:tcPr>
                <w:p w14:paraId="75036799" w14:textId="77777777" w:rsidR="007522BC" w:rsidRDefault="007522BC" w:rsidP="00B2031A">
                  <w:r>
                    <w:t>Hospital 2</w:t>
                  </w:r>
                </w:p>
              </w:tc>
              <w:tc>
                <w:tcPr>
                  <w:tcW w:w="1168" w:type="pct"/>
                </w:tcPr>
                <w:p w14:paraId="1EAA5D35" w14:textId="77777777" w:rsidR="007522BC" w:rsidRDefault="007522BC" w:rsidP="00B2031A">
                  <w:r>
                    <w:t>(</w:t>
                  </w:r>
                  <w:proofErr w:type="spellStart"/>
                  <w:r>
                    <w:t>xx</w:t>
                  </w:r>
                  <w:proofErr w:type="spellEnd"/>
                  <w:r>
                    <w:t>) 1111-9889</w:t>
                  </w:r>
                </w:p>
              </w:tc>
              <w:tc>
                <w:tcPr>
                  <w:tcW w:w="1582" w:type="pct"/>
                </w:tcPr>
                <w:p w14:paraId="08C68137" w14:textId="77777777" w:rsidR="007522BC" w:rsidRDefault="007522BC" w:rsidP="00B2031A"/>
              </w:tc>
            </w:tr>
            <w:tr w:rsidR="007522BC" w14:paraId="4D9AD2CD" w14:textId="77777777" w:rsidTr="00B2031A">
              <w:tc>
                <w:tcPr>
                  <w:tcW w:w="2250" w:type="pct"/>
                </w:tcPr>
                <w:p w14:paraId="3DAC4F45" w14:textId="77777777" w:rsidR="007522BC" w:rsidRDefault="007522BC" w:rsidP="00B2031A">
                  <w:r>
                    <w:t>Hospital 3</w:t>
                  </w:r>
                </w:p>
              </w:tc>
              <w:tc>
                <w:tcPr>
                  <w:tcW w:w="1168" w:type="pct"/>
                </w:tcPr>
                <w:p w14:paraId="1669ECFA" w14:textId="77777777" w:rsidR="007522BC" w:rsidRDefault="007522BC" w:rsidP="00B2031A">
                  <w:r>
                    <w:t>(</w:t>
                  </w:r>
                  <w:proofErr w:type="spellStart"/>
                  <w:r>
                    <w:t>xx</w:t>
                  </w:r>
                  <w:proofErr w:type="spellEnd"/>
                  <w:r>
                    <w:t>) 1111-5899</w:t>
                  </w:r>
                </w:p>
              </w:tc>
              <w:tc>
                <w:tcPr>
                  <w:tcW w:w="1582" w:type="pct"/>
                </w:tcPr>
                <w:p w14:paraId="78B4DD4D" w14:textId="77777777" w:rsidR="007522BC" w:rsidRDefault="007522BC" w:rsidP="00B2031A"/>
              </w:tc>
            </w:tr>
            <w:tr w:rsidR="007522BC" w14:paraId="60463CFF" w14:textId="77777777" w:rsidTr="00B2031A">
              <w:tc>
                <w:tcPr>
                  <w:tcW w:w="2250" w:type="pct"/>
                </w:tcPr>
                <w:p w14:paraId="4795D7D1" w14:textId="77777777" w:rsidR="007522BC" w:rsidRDefault="007522BC" w:rsidP="00B2031A">
                  <w:r>
                    <w:t>Clínica Psicológica</w:t>
                  </w:r>
                </w:p>
              </w:tc>
              <w:tc>
                <w:tcPr>
                  <w:tcW w:w="1168" w:type="pct"/>
                </w:tcPr>
                <w:p w14:paraId="5A85427E" w14:textId="77777777" w:rsidR="007522BC" w:rsidRDefault="007522BC" w:rsidP="00B2031A">
                  <w:r>
                    <w:t>(</w:t>
                  </w:r>
                  <w:proofErr w:type="spellStart"/>
                  <w:r>
                    <w:t>xx</w:t>
                  </w:r>
                  <w:proofErr w:type="spellEnd"/>
                  <w:r>
                    <w:t>) 1111-1212</w:t>
                  </w:r>
                </w:p>
              </w:tc>
              <w:tc>
                <w:tcPr>
                  <w:tcW w:w="1582" w:type="pct"/>
                </w:tcPr>
                <w:p w14:paraId="4554C63F" w14:textId="77777777" w:rsidR="007522BC" w:rsidRDefault="007522BC" w:rsidP="00B2031A"/>
              </w:tc>
            </w:tr>
            <w:tr w:rsidR="007522BC" w14:paraId="588B740C" w14:textId="77777777" w:rsidTr="00B2031A">
              <w:tc>
                <w:tcPr>
                  <w:tcW w:w="2250" w:type="pct"/>
                </w:tcPr>
                <w:p w14:paraId="019EE1E0" w14:textId="77777777" w:rsidR="007522BC" w:rsidRDefault="007522BC" w:rsidP="00B2031A">
                  <w:r>
                    <w:t>CENIPA (sobreaviso)</w:t>
                  </w:r>
                </w:p>
              </w:tc>
              <w:tc>
                <w:tcPr>
                  <w:tcW w:w="1168" w:type="pct"/>
                </w:tcPr>
                <w:p w14:paraId="474BFCAE" w14:textId="77777777" w:rsidR="007522BC" w:rsidRDefault="007522BC" w:rsidP="00B2031A">
                  <w:r>
                    <w:t>(61) 9994-9554</w:t>
                  </w:r>
                </w:p>
              </w:tc>
              <w:tc>
                <w:tcPr>
                  <w:tcW w:w="1582" w:type="pct"/>
                </w:tcPr>
                <w:p w14:paraId="492982CB" w14:textId="77777777" w:rsidR="007522BC" w:rsidRDefault="007522BC" w:rsidP="00B2031A"/>
              </w:tc>
            </w:tr>
            <w:tr w:rsidR="007522BC" w14:paraId="5B8E2334" w14:textId="77777777" w:rsidTr="00B2031A">
              <w:tc>
                <w:tcPr>
                  <w:tcW w:w="2250" w:type="pct"/>
                </w:tcPr>
                <w:p w14:paraId="78EFC314" w14:textId="77777777" w:rsidR="007522BC" w:rsidRDefault="007522BC" w:rsidP="00B2031A">
                  <w:r>
                    <w:t>ANAC – GTAR</w:t>
                  </w:r>
                </w:p>
              </w:tc>
              <w:tc>
                <w:tcPr>
                  <w:tcW w:w="1168" w:type="pct"/>
                </w:tcPr>
                <w:p w14:paraId="211BC47D" w14:textId="77777777" w:rsidR="007522BC" w:rsidRDefault="007522BC" w:rsidP="00B2031A">
                  <w:r>
                    <w:t>(61) 3314-4518</w:t>
                  </w:r>
                </w:p>
              </w:tc>
              <w:tc>
                <w:tcPr>
                  <w:tcW w:w="1582" w:type="pct"/>
                </w:tcPr>
                <w:p w14:paraId="414DAA61" w14:textId="77777777" w:rsidR="007522BC" w:rsidRDefault="007522BC" w:rsidP="00B2031A"/>
              </w:tc>
            </w:tr>
          </w:tbl>
          <w:p w14:paraId="76E9652B" w14:textId="77777777" w:rsidR="007522BC" w:rsidRDefault="007522BC" w:rsidP="00B2031A">
            <w:pPr>
              <w:rPr>
                <w:sz w:val="24"/>
                <w:szCs w:val="24"/>
              </w:rPr>
            </w:pPr>
          </w:p>
          <w:p w14:paraId="2928D1C2" w14:textId="77777777" w:rsidR="007522BC" w:rsidRDefault="007522BC" w:rsidP="00B2031A">
            <w:pPr>
              <w:rPr>
                <w:sz w:val="24"/>
                <w:szCs w:val="24"/>
              </w:rPr>
            </w:pPr>
          </w:p>
          <w:p w14:paraId="1E03BDF8" w14:textId="77777777" w:rsidR="007522BC" w:rsidRDefault="007522BC" w:rsidP="00B2031A">
            <w:pPr>
              <w:rPr>
                <w:sz w:val="24"/>
                <w:szCs w:val="24"/>
              </w:rPr>
            </w:pPr>
          </w:p>
          <w:p w14:paraId="72DB164F" w14:textId="77777777" w:rsidR="007522BC" w:rsidRDefault="007522BC" w:rsidP="00B2031A">
            <w:pPr>
              <w:rPr>
                <w:sz w:val="24"/>
                <w:szCs w:val="24"/>
              </w:rPr>
            </w:pPr>
          </w:p>
          <w:p w14:paraId="59F3BFEC" w14:textId="2BA4FBD1" w:rsidR="007522BC" w:rsidRDefault="00526DA3" w:rsidP="00B2031A">
            <w:pPr>
              <w:jc w:val="center"/>
              <w:rPr>
                <w:b/>
                <w:sz w:val="24"/>
                <w:szCs w:val="24"/>
              </w:rPr>
            </w:pPr>
            <w:r>
              <w:rPr>
                <w:b/>
                <w:sz w:val="24"/>
                <w:szCs w:val="24"/>
              </w:rPr>
              <w:t>Pessoal chave para</w:t>
            </w:r>
            <w:r w:rsidR="007522BC" w:rsidRPr="007C7F03">
              <w:rPr>
                <w:b/>
                <w:sz w:val="24"/>
                <w:szCs w:val="24"/>
              </w:rPr>
              <w:t xml:space="preserve"> emergências na oficina</w:t>
            </w:r>
          </w:p>
          <w:p w14:paraId="771697DF" w14:textId="77777777" w:rsidR="007522BC" w:rsidRPr="007C7F03" w:rsidRDefault="007522BC" w:rsidP="00B2031A">
            <w:pPr>
              <w:jc w:val="center"/>
              <w:rPr>
                <w:b/>
                <w:sz w:val="24"/>
                <w:szCs w:val="24"/>
              </w:rPr>
            </w:pPr>
          </w:p>
          <w:tbl>
            <w:tblPr>
              <w:tblStyle w:val="Tabelacomgrade"/>
              <w:tblW w:w="0" w:type="auto"/>
              <w:jc w:val="center"/>
              <w:tblLayout w:type="fixed"/>
              <w:tblLook w:val="04A0" w:firstRow="1" w:lastRow="0" w:firstColumn="1" w:lastColumn="0" w:noHBand="0" w:noVBand="1"/>
            </w:tblPr>
            <w:tblGrid>
              <w:gridCol w:w="3710"/>
              <w:gridCol w:w="1952"/>
              <w:gridCol w:w="2832"/>
            </w:tblGrid>
            <w:tr w:rsidR="007522BC" w14:paraId="43C83035" w14:textId="77777777" w:rsidTr="0065712A">
              <w:trPr>
                <w:jc w:val="center"/>
              </w:trPr>
              <w:tc>
                <w:tcPr>
                  <w:tcW w:w="3710" w:type="dxa"/>
                </w:tcPr>
                <w:p w14:paraId="38CD4FBB" w14:textId="77777777" w:rsidR="007522BC" w:rsidRDefault="007522BC" w:rsidP="00B2031A">
                  <w:r>
                    <w:t>Nome</w:t>
                  </w:r>
                </w:p>
              </w:tc>
              <w:tc>
                <w:tcPr>
                  <w:tcW w:w="1952" w:type="dxa"/>
                </w:tcPr>
                <w:p w14:paraId="37788D61" w14:textId="77777777" w:rsidR="007522BC" w:rsidRDefault="007522BC" w:rsidP="00B2031A">
                  <w:r>
                    <w:t>Telefone 1</w:t>
                  </w:r>
                </w:p>
              </w:tc>
              <w:tc>
                <w:tcPr>
                  <w:tcW w:w="2832" w:type="dxa"/>
                </w:tcPr>
                <w:p w14:paraId="26D490EA" w14:textId="77777777" w:rsidR="007522BC" w:rsidRDefault="007522BC" w:rsidP="00B2031A">
                  <w:r>
                    <w:t>Telefone 2</w:t>
                  </w:r>
                </w:p>
              </w:tc>
            </w:tr>
            <w:tr w:rsidR="007522BC" w14:paraId="78E51254" w14:textId="77777777" w:rsidTr="0065712A">
              <w:trPr>
                <w:jc w:val="center"/>
              </w:trPr>
              <w:tc>
                <w:tcPr>
                  <w:tcW w:w="3710" w:type="dxa"/>
                </w:tcPr>
                <w:p w14:paraId="71EE3ADE" w14:textId="77777777" w:rsidR="007522BC" w:rsidRDefault="007522BC" w:rsidP="00B2031A">
                  <w:r>
                    <w:t>&lt;&lt;Nome do GR&gt;&gt; (GR)</w:t>
                  </w:r>
                </w:p>
              </w:tc>
              <w:tc>
                <w:tcPr>
                  <w:tcW w:w="1952" w:type="dxa"/>
                </w:tcPr>
                <w:p w14:paraId="5B5539C7" w14:textId="77777777" w:rsidR="007522BC" w:rsidRDefault="007522BC" w:rsidP="00B2031A">
                  <w:r>
                    <w:t>(</w:t>
                  </w:r>
                  <w:proofErr w:type="spellStart"/>
                  <w:r>
                    <w:t>xx</w:t>
                  </w:r>
                  <w:proofErr w:type="spellEnd"/>
                  <w:r>
                    <w:t>) 1221-2112</w:t>
                  </w:r>
                </w:p>
              </w:tc>
              <w:tc>
                <w:tcPr>
                  <w:tcW w:w="2832" w:type="dxa"/>
                </w:tcPr>
                <w:p w14:paraId="6F966D1E" w14:textId="77777777" w:rsidR="007522BC" w:rsidRDefault="007522BC" w:rsidP="00B2031A">
                  <w:r>
                    <w:t>(</w:t>
                  </w:r>
                  <w:proofErr w:type="spellStart"/>
                  <w:r>
                    <w:t>xx</w:t>
                  </w:r>
                  <w:proofErr w:type="spellEnd"/>
                  <w:r>
                    <w:t>) 91221-3221</w:t>
                  </w:r>
                </w:p>
              </w:tc>
            </w:tr>
            <w:tr w:rsidR="007522BC" w14:paraId="76CDB4CE" w14:textId="77777777" w:rsidTr="0065712A">
              <w:trPr>
                <w:jc w:val="center"/>
              </w:trPr>
              <w:tc>
                <w:tcPr>
                  <w:tcW w:w="3710" w:type="dxa"/>
                </w:tcPr>
                <w:p w14:paraId="06FD193B" w14:textId="0D2D9FFB" w:rsidR="007522BC" w:rsidRDefault="0065712A" w:rsidP="0065712A">
                  <w:r>
                    <w:t>&lt;&lt;Nome do Gestor do SGSO&gt;&gt;</w:t>
                  </w:r>
                </w:p>
              </w:tc>
              <w:tc>
                <w:tcPr>
                  <w:tcW w:w="1952" w:type="dxa"/>
                </w:tcPr>
                <w:p w14:paraId="36BD9186" w14:textId="77777777" w:rsidR="007522BC" w:rsidRDefault="007522BC" w:rsidP="00B2031A">
                  <w:r>
                    <w:t>(</w:t>
                  </w:r>
                  <w:proofErr w:type="spellStart"/>
                  <w:r>
                    <w:t>xx</w:t>
                  </w:r>
                  <w:proofErr w:type="spellEnd"/>
                  <w:r>
                    <w:t>) 1221-2113</w:t>
                  </w:r>
                </w:p>
              </w:tc>
              <w:tc>
                <w:tcPr>
                  <w:tcW w:w="2832" w:type="dxa"/>
                </w:tcPr>
                <w:p w14:paraId="21849826" w14:textId="77777777" w:rsidR="007522BC" w:rsidRDefault="007522BC" w:rsidP="00B2031A">
                  <w:r>
                    <w:t>(</w:t>
                  </w:r>
                  <w:proofErr w:type="spellStart"/>
                  <w:r>
                    <w:t>xx</w:t>
                  </w:r>
                  <w:proofErr w:type="spellEnd"/>
                  <w:r>
                    <w:t>) 91221-9876</w:t>
                  </w:r>
                </w:p>
              </w:tc>
            </w:tr>
          </w:tbl>
          <w:p w14:paraId="4C9E3C38" w14:textId="77777777" w:rsidR="007522BC" w:rsidRDefault="007522BC" w:rsidP="00B2031A">
            <w:pPr>
              <w:rPr>
                <w:sz w:val="24"/>
                <w:szCs w:val="24"/>
              </w:rPr>
            </w:pPr>
          </w:p>
          <w:p w14:paraId="6D791412" w14:textId="77777777" w:rsidR="007522BC" w:rsidRPr="000F72B9" w:rsidRDefault="007522BC" w:rsidP="00B2031A">
            <w:pPr>
              <w:spacing w:after="120"/>
              <w:rPr>
                <w:sz w:val="24"/>
                <w:szCs w:val="24"/>
              </w:rPr>
            </w:pPr>
          </w:p>
        </w:tc>
      </w:tr>
    </w:tbl>
    <w:p w14:paraId="15653CCD" w14:textId="77777777" w:rsidR="00A905EF" w:rsidRDefault="00A905EF" w:rsidP="00DA4535"/>
    <w:p w14:paraId="08764988" w14:textId="77777777" w:rsidR="00FC3148" w:rsidRDefault="00FC3148" w:rsidP="00DA4535"/>
    <w:p w14:paraId="78446464" w14:textId="77777777" w:rsidR="00FC3148" w:rsidRDefault="00FC3148" w:rsidP="00A905EF">
      <w:pPr>
        <w:sectPr w:rsidR="00FC3148" w:rsidSect="00FC3148">
          <w:pgSz w:w="11906" w:h="16838"/>
          <w:pgMar w:top="1440" w:right="1080" w:bottom="1440" w:left="1080" w:header="708" w:footer="708" w:gutter="0"/>
          <w:cols w:space="708"/>
          <w:docGrid w:linePitch="360"/>
        </w:sectPr>
      </w:pPr>
    </w:p>
    <w:p w14:paraId="15B55536" w14:textId="60D0D670" w:rsidR="005207F0" w:rsidRDefault="00FC3148" w:rsidP="00DA4535">
      <w:pPr>
        <w:pStyle w:val="Ttulo1"/>
        <w:numPr>
          <w:ilvl w:val="0"/>
          <w:numId w:val="0"/>
        </w:numPr>
      </w:pPr>
      <w:bookmarkStart w:id="139" w:name="_Ref512858290"/>
      <w:bookmarkStart w:id="140" w:name="_Toc62650154"/>
      <w:r w:rsidRPr="00DA4535">
        <w:lastRenderedPageBreak/>
        <w:t>Apêndice 12 – Divulgação do SGSO</w:t>
      </w:r>
      <w:bookmarkEnd w:id="139"/>
      <w:bookmarkEnd w:id="140"/>
    </w:p>
    <w:p w14:paraId="0B6D1762" w14:textId="5408D43F" w:rsidR="00FC3148" w:rsidRDefault="00FC3148" w:rsidP="00DA4535">
      <w:pPr>
        <w:pStyle w:val="Textonormal1"/>
      </w:pPr>
      <w:r>
        <w:t>Cartaz de divulgação do SGSO, distribuído pela ANAC no projeto SGSO para Todos.</w:t>
      </w:r>
    </w:p>
    <w:p w14:paraId="7326C784" w14:textId="77777777" w:rsidR="00FC3148" w:rsidRDefault="00FC3148" w:rsidP="00FC3148">
      <w:pPr>
        <w:jc w:val="both"/>
        <w:rPr>
          <w:sz w:val="24"/>
        </w:rPr>
      </w:pPr>
    </w:p>
    <w:p w14:paraId="31C106A5" w14:textId="77777777" w:rsidR="00FC3148" w:rsidRDefault="00FC3148" w:rsidP="00FC3148">
      <w:pPr>
        <w:jc w:val="center"/>
        <w:rPr>
          <w:sz w:val="24"/>
        </w:rPr>
      </w:pPr>
      <w:r>
        <w:rPr>
          <w:noProof/>
          <w:sz w:val="24"/>
          <w:lang w:eastAsia="pt-BR"/>
        </w:rPr>
        <w:drawing>
          <wp:inline distT="0" distB="0" distL="0" distR="0" wp14:anchorId="147A0B8B" wp14:editId="29198985">
            <wp:extent cx="4365494" cy="6191250"/>
            <wp:effectExtent l="0" t="0" r="0" b="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taz.png"/>
                    <pic:cNvPicPr/>
                  </pic:nvPicPr>
                  <pic:blipFill>
                    <a:blip r:embed="rId41">
                      <a:extLst>
                        <a:ext uri="{28A0092B-C50C-407E-A947-70E740481C1C}">
                          <a14:useLocalDpi xmlns:a14="http://schemas.microsoft.com/office/drawing/2010/main" val="0"/>
                        </a:ext>
                      </a:extLst>
                    </a:blip>
                    <a:stretch>
                      <a:fillRect/>
                    </a:stretch>
                  </pic:blipFill>
                  <pic:spPr>
                    <a:xfrm>
                      <a:off x="0" y="0"/>
                      <a:ext cx="4368243" cy="6195149"/>
                    </a:xfrm>
                    <a:prstGeom prst="rect">
                      <a:avLst/>
                    </a:prstGeom>
                  </pic:spPr>
                </pic:pic>
              </a:graphicData>
            </a:graphic>
          </wp:inline>
        </w:drawing>
      </w:r>
    </w:p>
    <w:sectPr w:rsidR="00FC3148" w:rsidSect="00523C9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B880A" w14:textId="77777777" w:rsidR="007A6E08" w:rsidRDefault="007A6E08" w:rsidP="00B705F2">
      <w:pPr>
        <w:spacing w:after="0" w:line="240" w:lineRule="auto"/>
      </w:pPr>
      <w:r>
        <w:separator/>
      </w:r>
    </w:p>
  </w:endnote>
  <w:endnote w:type="continuationSeparator" w:id="0">
    <w:p w14:paraId="622BC903" w14:textId="77777777" w:rsidR="007A6E08" w:rsidRDefault="007A6E08" w:rsidP="00B70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Lucida Sans">
    <w:panose1 w:val="020B0602030504020204"/>
    <w:charset w:val="00"/>
    <w:family w:val="swiss"/>
    <w:pitch w:val="variable"/>
    <w:sig w:usb0="8100AAF7" w:usb1="0000807B" w:usb2="00000008" w:usb3="00000000" w:csb0="000100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AD4E4" w14:textId="77777777" w:rsidR="007A6E08" w:rsidRDefault="007A6E08" w:rsidP="00BB3B6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07188" w14:textId="77777777" w:rsidR="007A6E08" w:rsidRDefault="007A6E0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CC6059" w14:textId="77777777" w:rsidR="007A6E08" w:rsidRDefault="007A6E08" w:rsidP="00B705F2">
      <w:pPr>
        <w:spacing w:after="0" w:line="240" w:lineRule="auto"/>
      </w:pPr>
      <w:r>
        <w:separator/>
      </w:r>
    </w:p>
  </w:footnote>
  <w:footnote w:type="continuationSeparator" w:id="0">
    <w:p w14:paraId="4B952811" w14:textId="77777777" w:rsidR="007A6E08" w:rsidRDefault="007A6E08" w:rsidP="00B705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23DA"/>
    <w:multiLevelType w:val="hybridMultilevel"/>
    <w:tmpl w:val="516635E8"/>
    <w:lvl w:ilvl="0" w:tplc="8D9AB26A">
      <w:start w:val="1"/>
      <w:numFmt w:val="decimal"/>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12FA3E3C">
      <w:start w:val="1"/>
      <w:numFmt w:val="lowerLetter"/>
      <w:lvlText w:val="%2"/>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4284D4A">
      <w:start w:val="1"/>
      <w:numFmt w:val="lowerRoman"/>
      <w:lvlText w:val="%3"/>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7548A69E">
      <w:start w:val="1"/>
      <w:numFmt w:val="decimal"/>
      <w:lvlText w:val="%4"/>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BFEA0A6">
      <w:start w:val="1"/>
      <w:numFmt w:val="lowerLetter"/>
      <w:lvlText w:val="%5"/>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E8ABDA4">
      <w:start w:val="1"/>
      <w:numFmt w:val="lowerRoman"/>
      <w:lvlText w:val="%6"/>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F0BE2CF2">
      <w:start w:val="1"/>
      <w:numFmt w:val="decimal"/>
      <w:lvlText w:val="%7"/>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98AC8694">
      <w:start w:val="1"/>
      <w:numFmt w:val="lowerLetter"/>
      <w:lvlText w:val="%8"/>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200D9F8">
      <w:start w:val="1"/>
      <w:numFmt w:val="lowerRoman"/>
      <w:lvlText w:val="%9"/>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4236C96"/>
    <w:multiLevelType w:val="hybridMultilevel"/>
    <w:tmpl w:val="20BAE082"/>
    <w:lvl w:ilvl="0" w:tplc="6CD4A436">
      <w:start w:val="1"/>
      <w:numFmt w:val="lowerLetter"/>
      <w:lvlText w:val="%1)"/>
      <w:lvlJc w:val="left"/>
      <w:pPr>
        <w:ind w:left="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1" w:tplc="4F34CEF0">
      <w:start w:val="1"/>
      <w:numFmt w:val="lowerLetter"/>
      <w:lvlText w:val="%2"/>
      <w:lvlJc w:val="left"/>
      <w:pPr>
        <w:ind w:left="11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2" w:tplc="78EA1954">
      <w:start w:val="1"/>
      <w:numFmt w:val="lowerRoman"/>
      <w:lvlText w:val="%3"/>
      <w:lvlJc w:val="left"/>
      <w:pPr>
        <w:ind w:left="18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3" w:tplc="357094F4">
      <w:start w:val="1"/>
      <w:numFmt w:val="decimal"/>
      <w:lvlText w:val="%4"/>
      <w:lvlJc w:val="left"/>
      <w:pPr>
        <w:ind w:left="26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4" w:tplc="BA2A9764">
      <w:start w:val="1"/>
      <w:numFmt w:val="lowerLetter"/>
      <w:lvlText w:val="%5"/>
      <w:lvlJc w:val="left"/>
      <w:pPr>
        <w:ind w:left="332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5" w:tplc="4522AF26">
      <w:start w:val="1"/>
      <w:numFmt w:val="lowerRoman"/>
      <w:lvlText w:val="%6"/>
      <w:lvlJc w:val="left"/>
      <w:pPr>
        <w:ind w:left="404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6" w:tplc="CF2A2E46">
      <w:start w:val="1"/>
      <w:numFmt w:val="decimal"/>
      <w:lvlText w:val="%7"/>
      <w:lvlJc w:val="left"/>
      <w:pPr>
        <w:ind w:left="47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7" w:tplc="87206FB4">
      <w:start w:val="1"/>
      <w:numFmt w:val="lowerLetter"/>
      <w:lvlText w:val="%8"/>
      <w:lvlJc w:val="left"/>
      <w:pPr>
        <w:ind w:left="54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8" w:tplc="A4528470">
      <w:start w:val="1"/>
      <w:numFmt w:val="lowerRoman"/>
      <w:lvlText w:val="%9"/>
      <w:lvlJc w:val="left"/>
      <w:pPr>
        <w:ind w:left="62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abstractNum>
  <w:abstractNum w:abstractNumId="2" w15:restartNumberingAfterBreak="0">
    <w:nsid w:val="08B11B4A"/>
    <w:multiLevelType w:val="multilevel"/>
    <w:tmpl w:val="9C3648E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A9C2986"/>
    <w:multiLevelType w:val="hybridMultilevel"/>
    <w:tmpl w:val="89D096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0DEA6FF1"/>
    <w:multiLevelType w:val="hybridMultilevel"/>
    <w:tmpl w:val="710C635E"/>
    <w:lvl w:ilvl="0" w:tplc="92380F98">
      <w:start w:val="1"/>
      <w:numFmt w:val="decimal"/>
      <w:lvlText w:val="%1)"/>
      <w:lvlJc w:val="left"/>
      <w:pPr>
        <w:ind w:left="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0F47D6E">
      <w:start w:val="1"/>
      <w:numFmt w:val="lowerLetter"/>
      <w:lvlText w:val="%2"/>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5D501B42">
      <w:start w:val="1"/>
      <w:numFmt w:val="lowerRoman"/>
      <w:lvlText w:val="%3"/>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3C87002">
      <w:start w:val="1"/>
      <w:numFmt w:val="decimal"/>
      <w:lvlText w:val="%4"/>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72EAE9C2">
      <w:start w:val="1"/>
      <w:numFmt w:val="lowerLetter"/>
      <w:lvlText w:val="%5"/>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DDE91FA">
      <w:start w:val="1"/>
      <w:numFmt w:val="lowerRoman"/>
      <w:lvlText w:val="%6"/>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C338EC6A">
      <w:start w:val="1"/>
      <w:numFmt w:val="decimal"/>
      <w:lvlText w:val="%7"/>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5044C3A">
      <w:start w:val="1"/>
      <w:numFmt w:val="lowerLetter"/>
      <w:lvlText w:val="%8"/>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2422F96">
      <w:start w:val="1"/>
      <w:numFmt w:val="lowerRoman"/>
      <w:lvlText w:val="%9"/>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112D0DA9"/>
    <w:multiLevelType w:val="hybridMultilevel"/>
    <w:tmpl w:val="7BF85048"/>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3B2530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1E7C41F5"/>
    <w:multiLevelType w:val="hybridMultilevel"/>
    <w:tmpl w:val="3BE8A25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 w15:restartNumberingAfterBreak="0">
    <w:nsid w:val="1F995C34"/>
    <w:multiLevelType w:val="hybridMultilevel"/>
    <w:tmpl w:val="07521A8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1FB10DF9"/>
    <w:multiLevelType w:val="hybridMultilevel"/>
    <w:tmpl w:val="64B28DD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 w15:restartNumberingAfterBreak="0">
    <w:nsid w:val="247426F9"/>
    <w:multiLevelType w:val="hybridMultilevel"/>
    <w:tmpl w:val="9DAE95A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2DB23218"/>
    <w:multiLevelType w:val="hybridMultilevel"/>
    <w:tmpl w:val="048E3FB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2EF4756E"/>
    <w:multiLevelType w:val="hybridMultilevel"/>
    <w:tmpl w:val="8E3AB9B8"/>
    <w:lvl w:ilvl="0" w:tplc="76B6A1C0">
      <w:start w:val="1"/>
      <w:numFmt w:val="bullet"/>
      <w:lvlText w:val="•"/>
      <w:lvlJc w:val="left"/>
      <w:pPr>
        <w:ind w:left="7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E047514">
      <w:start w:val="1"/>
      <w:numFmt w:val="bullet"/>
      <w:lvlText w:val="o"/>
      <w:lvlJc w:val="left"/>
      <w:pPr>
        <w:ind w:left="11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E2EE495E">
      <w:start w:val="1"/>
      <w:numFmt w:val="bullet"/>
      <w:lvlText w:val="▪"/>
      <w:lvlJc w:val="left"/>
      <w:pPr>
        <w:ind w:left="18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EFE3588">
      <w:start w:val="1"/>
      <w:numFmt w:val="bullet"/>
      <w:lvlText w:val="•"/>
      <w:lvlJc w:val="left"/>
      <w:pPr>
        <w:ind w:left="26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D76603E">
      <w:start w:val="1"/>
      <w:numFmt w:val="bullet"/>
      <w:lvlText w:val="o"/>
      <w:lvlJc w:val="left"/>
      <w:pPr>
        <w:ind w:left="33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3042B44">
      <w:start w:val="1"/>
      <w:numFmt w:val="bullet"/>
      <w:lvlText w:val="▪"/>
      <w:lvlJc w:val="left"/>
      <w:pPr>
        <w:ind w:left="40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E1AA1CC">
      <w:start w:val="1"/>
      <w:numFmt w:val="bullet"/>
      <w:lvlText w:val="•"/>
      <w:lvlJc w:val="left"/>
      <w:pPr>
        <w:ind w:left="4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B1E41158">
      <w:start w:val="1"/>
      <w:numFmt w:val="bullet"/>
      <w:lvlText w:val="o"/>
      <w:lvlJc w:val="left"/>
      <w:pPr>
        <w:ind w:left="5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E40C2CD4">
      <w:start w:val="1"/>
      <w:numFmt w:val="bullet"/>
      <w:lvlText w:val="▪"/>
      <w:lvlJc w:val="left"/>
      <w:pPr>
        <w:ind w:left="6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2F855099"/>
    <w:multiLevelType w:val="hybridMultilevel"/>
    <w:tmpl w:val="A4281E8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37F61D91"/>
    <w:multiLevelType w:val="hybridMultilevel"/>
    <w:tmpl w:val="FBFC85F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3BEE471F"/>
    <w:multiLevelType w:val="hybridMultilevel"/>
    <w:tmpl w:val="5B149E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7956AA2"/>
    <w:multiLevelType w:val="hybridMultilevel"/>
    <w:tmpl w:val="97E0EA2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49E81584"/>
    <w:multiLevelType w:val="hybridMultilevel"/>
    <w:tmpl w:val="21BC74A6"/>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A39223D"/>
    <w:multiLevelType w:val="hybridMultilevel"/>
    <w:tmpl w:val="6EAAF9FE"/>
    <w:lvl w:ilvl="0" w:tplc="305CA81C">
      <w:start w:val="1"/>
      <w:numFmt w:val="decimal"/>
      <w:lvlText w:val="%1."/>
      <w:lvlJc w:val="left"/>
      <w:pPr>
        <w:ind w:left="360" w:hanging="360"/>
      </w:pPr>
      <w:rPr>
        <w:color w:val="FF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15:restartNumberingAfterBreak="0">
    <w:nsid w:val="4C9C52BD"/>
    <w:multiLevelType w:val="hybridMultilevel"/>
    <w:tmpl w:val="DBE471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F3A1AE7"/>
    <w:multiLevelType w:val="hybridMultilevel"/>
    <w:tmpl w:val="6A18B126"/>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15:restartNumberingAfterBreak="0">
    <w:nsid w:val="55A30E53"/>
    <w:multiLevelType w:val="multilevel"/>
    <w:tmpl w:val="A1A0E32A"/>
    <w:lvl w:ilvl="0">
      <w:start w:val="1"/>
      <w:numFmt w:val="decimal"/>
      <w:lvlText w:val="%1."/>
      <w:lvlJc w:val="left"/>
      <w:pPr>
        <w:ind w:left="720" w:hanging="360"/>
      </w:pPr>
      <w:rPr>
        <w:rFonts w:hint="default"/>
      </w:rPr>
    </w:lvl>
    <w:lvl w:ilvl="1">
      <w:start w:val="1"/>
      <w:numFmt w:val="decimal"/>
      <w:isLgl/>
      <w:lvlText w:val="%1.%2."/>
      <w:lvlJc w:val="left"/>
      <w:pPr>
        <w:ind w:left="333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B2446CA"/>
    <w:multiLevelType w:val="hybridMultilevel"/>
    <w:tmpl w:val="222C3AE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3" w15:restartNumberingAfterBreak="0">
    <w:nsid w:val="5B5E7E95"/>
    <w:multiLevelType w:val="hybridMultilevel"/>
    <w:tmpl w:val="E36A156E"/>
    <w:lvl w:ilvl="0" w:tplc="9A74D1D8">
      <w:start w:val="1"/>
      <w:numFmt w:val="lowerLetter"/>
      <w:lvlText w:val="%1)"/>
      <w:lvlJc w:val="left"/>
      <w:pPr>
        <w:ind w:left="8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1" w:tplc="C34E0B14">
      <w:start w:val="1"/>
      <w:numFmt w:val="lowerLetter"/>
      <w:lvlText w:val="%2"/>
      <w:lvlJc w:val="left"/>
      <w:pPr>
        <w:ind w:left="116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2" w:tplc="3B66324A">
      <w:start w:val="1"/>
      <w:numFmt w:val="lowerRoman"/>
      <w:lvlText w:val="%3"/>
      <w:lvlJc w:val="left"/>
      <w:pPr>
        <w:ind w:left="188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3" w:tplc="D1D697B8">
      <w:start w:val="1"/>
      <w:numFmt w:val="decimal"/>
      <w:lvlText w:val="%4"/>
      <w:lvlJc w:val="left"/>
      <w:pPr>
        <w:ind w:left="260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4" w:tplc="F3A6D054">
      <w:start w:val="1"/>
      <w:numFmt w:val="lowerLetter"/>
      <w:lvlText w:val="%5"/>
      <w:lvlJc w:val="left"/>
      <w:pPr>
        <w:ind w:left="332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5" w:tplc="C9CE84A6">
      <w:start w:val="1"/>
      <w:numFmt w:val="lowerRoman"/>
      <w:lvlText w:val="%6"/>
      <w:lvlJc w:val="left"/>
      <w:pPr>
        <w:ind w:left="404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6" w:tplc="66986E96">
      <w:start w:val="1"/>
      <w:numFmt w:val="decimal"/>
      <w:lvlText w:val="%7"/>
      <w:lvlJc w:val="left"/>
      <w:pPr>
        <w:ind w:left="476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7" w:tplc="EA7C3D76">
      <w:start w:val="1"/>
      <w:numFmt w:val="lowerLetter"/>
      <w:lvlText w:val="%8"/>
      <w:lvlJc w:val="left"/>
      <w:pPr>
        <w:ind w:left="548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lvl w:ilvl="8" w:tplc="6906A394">
      <w:start w:val="1"/>
      <w:numFmt w:val="lowerRoman"/>
      <w:lvlText w:val="%9"/>
      <w:lvlJc w:val="left"/>
      <w:pPr>
        <w:ind w:left="6200"/>
      </w:pPr>
      <w:rPr>
        <w:rFonts w:ascii="Calibri" w:eastAsia="Calibri" w:hAnsi="Calibri" w:cs="Calibri"/>
        <w:b w:val="0"/>
        <w:i w:val="0"/>
        <w:strike w:val="0"/>
        <w:dstrike w:val="0"/>
        <w:color w:val="FFFEFD"/>
        <w:sz w:val="20"/>
        <w:szCs w:val="20"/>
        <w:u w:val="none" w:color="000000"/>
        <w:bdr w:val="none" w:sz="0" w:space="0" w:color="auto"/>
        <w:shd w:val="clear" w:color="auto" w:fill="auto"/>
        <w:vertAlign w:val="baseline"/>
      </w:rPr>
    </w:lvl>
  </w:abstractNum>
  <w:abstractNum w:abstractNumId="24" w15:restartNumberingAfterBreak="0">
    <w:nsid w:val="6727195A"/>
    <w:multiLevelType w:val="hybridMultilevel"/>
    <w:tmpl w:val="6BF61EFC"/>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67974B34"/>
    <w:multiLevelType w:val="hybridMultilevel"/>
    <w:tmpl w:val="A7BA1B1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6" w15:restartNumberingAfterBreak="0">
    <w:nsid w:val="6B37723D"/>
    <w:multiLevelType w:val="hybridMultilevel"/>
    <w:tmpl w:val="9EB2AFA4"/>
    <w:lvl w:ilvl="0" w:tplc="C894945C">
      <w:start w:val="1"/>
      <w:numFmt w:val="decimal"/>
      <w:lvlText w:val="(%1)"/>
      <w:lvlJc w:val="left"/>
      <w:pPr>
        <w:ind w:left="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0C1A939E">
      <w:start w:val="1"/>
      <w:numFmt w:val="lowerLetter"/>
      <w:lvlText w:val="%2"/>
      <w:lvlJc w:val="left"/>
      <w:pPr>
        <w:ind w:left="12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2D29312">
      <w:start w:val="1"/>
      <w:numFmt w:val="lowerRoman"/>
      <w:lvlText w:val="%3"/>
      <w:lvlJc w:val="left"/>
      <w:pPr>
        <w:ind w:left="19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584AB1C">
      <w:start w:val="1"/>
      <w:numFmt w:val="decimal"/>
      <w:lvlText w:val="%4"/>
      <w:lvlJc w:val="left"/>
      <w:pPr>
        <w:ind w:left="27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6C202CC">
      <w:start w:val="1"/>
      <w:numFmt w:val="lowerLetter"/>
      <w:lvlText w:val="%5"/>
      <w:lvlJc w:val="left"/>
      <w:pPr>
        <w:ind w:left="343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8B0B9E6">
      <w:start w:val="1"/>
      <w:numFmt w:val="lowerRoman"/>
      <w:lvlText w:val="%6"/>
      <w:lvlJc w:val="left"/>
      <w:pPr>
        <w:ind w:left="415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5B211B2">
      <w:start w:val="1"/>
      <w:numFmt w:val="decimal"/>
      <w:lvlText w:val="%7"/>
      <w:lvlJc w:val="left"/>
      <w:pPr>
        <w:ind w:left="487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2A645AE">
      <w:start w:val="1"/>
      <w:numFmt w:val="lowerLetter"/>
      <w:lvlText w:val="%8"/>
      <w:lvlJc w:val="left"/>
      <w:pPr>
        <w:ind w:left="559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76A1558">
      <w:start w:val="1"/>
      <w:numFmt w:val="lowerRoman"/>
      <w:lvlText w:val="%9"/>
      <w:lvlJc w:val="left"/>
      <w:pPr>
        <w:ind w:left="631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7" w15:restartNumberingAfterBreak="0">
    <w:nsid w:val="6E590F10"/>
    <w:multiLevelType w:val="hybridMultilevel"/>
    <w:tmpl w:val="278EBD2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FA971BD"/>
    <w:multiLevelType w:val="hybridMultilevel"/>
    <w:tmpl w:val="3FC288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0F077D9"/>
    <w:multiLevelType w:val="hybridMultilevel"/>
    <w:tmpl w:val="246A7E42"/>
    <w:lvl w:ilvl="0" w:tplc="04160017">
      <w:start w:val="1"/>
      <w:numFmt w:val="lowerLetter"/>
      <w:lvlText w:val="%1)"/>
      <w:lvlJc w:val="left"/>
      <w:pPr>
        <w:ind w:left="0"/>
      </w:pPr>
      <w:rPr>
        <w:b w:val="0"/>
        <w:i w:val="0"/>
        <w:strike w:val="0"/>
        <w:dstrike w:val="0"/>
        <w:color w:val="FFFEFD"/>
        <w:sz w:val="18"/>
        <w:szCs w:val="18"/>
        <w:u w:val="none" w:color="000000"/>
        <w:bdr w:val="none" w:sz="0" w:space="0" w:color="auto"/>
        <w:shd w:val="clear" w:color="auto" w:fill="auto"/>
        <w:vertAlign w:val="baseline"/>
      </w:rPr>
    </w:lvl>
    <w:lvl w:ilvl="1" w:tplc="4F34CEF0">
      <w:start w:val="1"/>
      <w:numFmt w:val="lowerLetter"/>
      <w:lvlText w:val="%2"/>
      <w:lvlJc w:val="left"/>
      <w:pPr>
        <w:ind w:left="11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2" w:tplc="78EA1954">
      <w:start w:val="1"/>
      <w:numFmt w:val="lowerRoman"/>
      <w:lvlText w:val="%3"/>
      <w:lvlJc w:val="left"/>
      <w:pPr>
        <w:ind w:left="18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3" w:tplc="357094F4">
      <w:start w:val="1"/>
      <w:numFmt w:val="decimal"/>
      <w:lvlText w:val="%4"/>
      <w:lvlJc w:val="left"/>
      <w:pPr>
        <w:ind w:left="26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4" w:tplc="BA2A9764">
      <w:start w:val="1"/>
      <w:numFmt w:val="lowerLetter"/>
      <w:lvlText w:val="%5"/>
      <w:lvlJc w:val="left"/>
      <w:pPr>
        <w:ind w:left="332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5" w:tplc="4522AF26">
      <w:start w:val="1"/>
      <w:numFmt w:val="lowerRoman"/>
      <w:lvlText w:val="%6"/>
      <w:lvlJc w:val="left"/>
      <w:pPr>
        <w:ind w:left="404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6" w:tplc="CF2A2E46">
      <w:start w:val="1"/>
      <w:numFmt w:val="decimal"/>
      <w:lvlText w:val="%7"/>
      <w:lvlJc w:val="left"/>
      <w:pPr>
        <w:ind w:left="476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7" w:tplc="87206FB4">
      <w:start w:val="1"/>
      <w:numFmt w:val="lowerLetter"/>
      <w:lvlText w:val="%8"/>
      <w:lvlJc w:val="left"/>
      <w:pPr>
        <w:ind w:left="548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lvl w:ilvl="8" w:tplc="A4528470">
      <w:start w:val="1"/>
      <w:numFmt w:val="lowerRoman"/>
      <w:lvlText w:val="%9"/>
      <w:lvlJc w:val="left"/>
      <w:pPr>
        <w:ind w:left="6200"/>
      </w:pPr>
      <w:rPr>
        <w:rFonts w:ascii="Calibri" w:eastAsia="Calibri" w:hAnsi="Calibri" w:cs="Calibri"/>
        <w:b w:val="0"/>
        <w:i w:val="0"/>
        <w:strike w:val="0"/>
        <w:dstrike w:val="0"/>
        <w:color w:val="FFFEFD"/>
        <w:sz w:val="18"/>
        <w:szCs w:val="18"/>
        <w:u w:val="none" w:color="000000"/>
        <w:bdr w:val="none" w:sz="0" w:space="0" w:color="auto"/>
        <w:shd w:val="clear" w:color="auto" w:fill="auto"/>
        <w:vertAlign w:val="baseline"/>
      </w:rPr>
    </w:lvl>
  </w:abstractNum>
  <w:abstractNum w:abstractNumId="30" w15:restartNumberingAfterBreak="0">
    <w:nsid w:val="79174CD5"/>
    <w:multiLevelType w:val="hybridMultilevel"/>
    <w:tmpl w:val="87DEE31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7FCF097E"/>
    <w:multiLevelType w:val="hybridMultilevel"/>
    <w:tmpl w:val="6EAAF9FE"/>
    <w:lvl w:ilvl="0" w:tplc="305CA81C">
      <w:start w:val="1"/>
      <w:numFmt w:val="decimal"/>
      <w:lvlText w:val="%1."/>
      <w:lvlJc w:val="left"/>
      <w:pPr>
        <w:ind w:left="360" w:hanging="360"/>
      </w:pPr>
      <w:rPr>
        <w:color w:val="FF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6"/>
  </w:num>
  <w:num w:numId="2">
    <w:abstractNumId w:val="18"/>
  </w:num>
  <w:num w:numId="3">
    <w:abstractNumId w:val="5"/>
  </w:num>
  <w:num w:numId="4">
    <w:abstractNumId w:val="24"/>
  </w:num>
  <w:num w:numId="5">
    <w:abstractNumId w:val="20"/>
  </w:num>
  <w:num w:numId="6">
    <w:abstractNumId w:val="27"/>
  </w:num>
  <w:num w:numId="7">
    <w:abstractNumId w:val="2"/>
  </w:num>
  <w:num w:numId="8">
    <w:abstractNumId w:val="28"/>
  </w:num>
  <w:num w:numId="9">
    <w:abstractNumId w:val="16"/>
  </w:num>
  <w:num w:numId="10">
    <w:abstractNumId w:val="21"/>
  </w:num>
  <w:num w:numId="11">
    <w:abstractNumId w:val="25"/>
  </w:num>
  <w:num w:numId="12">
    <w:abstractNumId w:val="7"/>
  </w:num>
  <w:num w:numId="13">
    <w:abstractNumId w:val="17"/>
  </w:num>
  <w:num w:numId="14">
    <w:abstractNumId w:val="30"/>
  </w:num>
  <w:num w:numId="15">
    <w:abstractNumId w:val="3"/>
  </w:num>
  <w:num w:numId="16">
    <w:abstractNumId w:val="8"/>
  </w:num>
  <w:num w:numId="17">
    <w:abstractNumId w:val="9"/>
  </w:num>
  <w:num w:numId="18">
    <w:abstractNumId w:val="11"/>
  </w:num>
  <w:num w:numId="19">
    <w:abstractNumId w:val="22"/>
  </w:num>
  <w:num w:numId="20">
    <w:abstractNumId w:val="10"/>
  </w:num>
  <w:num w:numId="21">
    <w:abstractNumId w:val="13"/>
  </w:num>
  <w:num w:numId="22">
    <w:abstractNumId w:val="19"/>
  </w:num>
  <w:num w:numId="23">
    <w:abstractNumId w:val="0"/>
  </w:num>
  <w:num w:numId="24">
    <w:abstractNumId w:val="23"/>
  </w:num>
  <w:num w:numId="25">
    <w:abstractNumId w:val="1"/>
  </w:num>
  <w:num w:numId="26">
    <w:abstractNumId w:val="12"/>
  </w:num>
  <w:num w:numId="27">
    <w:abstractNumId w:val="4"/>
  </w:num>
  <w:num w:numId="28">
    <w:abstractNumId w:val="26"/>
  </w:num>
  <w:num w:numId="29">
    <w:abstractNumId w:val="14"/>
  </w:num>
  <w:num w:numId="30">
    <w:abstractNumId w:val="15"/>
  </w:num>
  <w:num w:numId="31">
    <w:abstractNumId w:val="6"/>
  </w:num>
  <w:num w:numId="32">
    <w:abstractNumId w:val="6"/>
  </w:num>
  <w:num w:numId="33">
    <w:abstractNumId w:val="29"/>
  </w:num>
  <w:num w:numId="34">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340"/>
  <w:hyphenationZone w:val="425"/>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543"/>
    <w:rsid w:val="00001343"/>
    <w:rsid w:val="00002150"/>
    <w:rsid w:val="00003E0D"/>
    <w:rsid w:val="00004CE8"/>
    <w:rsid w:val="00005F51"/>
    <w:rsid w:val="00006607"/>
    <w:rsid w:val="000067DB"/>
    <w:rsid w:val="0001299D"/>
    <w:rsid w:val="00014071"/>
    <w:rsid w:val="00014D10"/>
    <w:rsid w:val="0001545A"/>
    <w:rsid w:val="0002073A"/>
    <w:rsid w:val="00020C53"/>
    <w:rsid w:val="00022669"/>
    <w:rsid w:val="00022C7E"/>
    <w:rsid w:val="00024A79"/>
    <w:rsid w:val="0002748B"/>
    <w:rsid w:val="00027FDF"/>
    <w:rsid w:val="00036A5D"/>
    <w:rsid w:val="00042BFC"/>
    <w:rsid w:val="00044004"/>
    <w:rsid w:val="00045B95"/>
    <w:rsid w:val="000522E3"/>
    <w:rsid w:val="00053D5C"/>
    <w:rsid w:val="00054468"/>
    <w:rsid w:val="0005544D"/>
    <w:rsid w:val="00055791"/>
    <w:rsid w:val="00061791"/>
    <w:rsid w:val="000632ED"/>
    <w:rsid w:val="00066A50"/>
    <w:rsid w:val="00071E36"/>
    <w:rsid w:val="000748C2"/>
    <w:rsid w:val="000755AB"/>
    <w:rsid w:val="00080DB2"/>
    <w:rsid w:val="0008320F"/>
    <w:rsid w:val="000852F6"/>
    <w:rsid w:val="00091A87"/>
    <w:rsid w:val="0009536D"/>
    <w:rsid w:val="000956C9"/>
    <w:rsid w:val="000956CE"/>
    <w:rsid w:val="00097F37"/>
    <w:rsid w:val="000A023D"/>
    <w:rsid w:val="000A3F78"/>
    <w:rsid w:val="000A4306"/>
    <w:rsid w:val="000B3E91"/>
    <w:rsid w:val="000B57AB"/>
    <w:rsid w:val="000C24CC"/>
    <w:rsid w:val="000C352D"/>
    <w:rsid w:val="000C4C3F"/>
    <w:rsid w:val="000D078A"/>
    <w:rsid w:val="000D17B5"/>
    <w:rsid w:val="000D1CAC"/>
    <w:rsid w:val="000D226D"/>
    <w:rsid w:val="000D259E"/>
    <w:rsid w:val="000D662B"/>
    <w:rsid w:val="000E12B4"/>
    <w:rsid w:val="000E1538"/>
    <w:rsid w:val="000E23D2"/>
    <w:rsid w:val="000E2633"/>
    <w:rsid w:val="000E2AA6"/>
    <w:rsid w:val="000E3C52"/>
    <w:rsid w:val="000E40A5"/>
    <w:rsid w:val="000E5454"/>
    <w:rsid w:val="000F0035"/>
    <w:rsid w:val="000F3AC8"/>
    <w:rsid w:val="000F3F2B"/>
    <w:rsid w:val="000F68C0"/>
    <w:rsid w:val="00100C99"/>
    <w:rsid w:val="00101AA6"/>
    <w:rsid w:val="00105FB5"/>
    <w:rsid w:val="00111678"/>
    <w:rsid w:val="0011337C"/>
    <w:rsid w:val="00116B9F"/>
    <w:rsid w:val="00116E1C"/>
    <w:rsid w:val="001210BC"/>
    <w:rsid w:val="00123554"/>
    <w:rsid w:val="00123AE1"/>
    <w:rsid w:val="00125D95"/>
    <w:rsid w:val="00126320"/>
    <w:rsid w:val="001267E6"/>
    <w:rsid w:val="00130364"/>
    <w:rsid w:val="00131B2B"/>
    <w:rsid w:val="00131DF0"/>
    <w:rsid w:val="0013553B"/>
    <w:rsid w:val="001367D2"/>
    <w:rsid w:val="00136FA0"/>
    <w:rsid w:val="00141733"/>
    <w:rsid w:val="00143982"/>
    <w:rsid w:val="00144C50"/>
    <w:rsid w:val="00147DA5"/>
    <w:rsid w:val="00150D16"/>
    <w:rsid w:val="00153705"/>
    <w:rsid w:val="0016328E"/>
    <w:rsid w:val="00166492"/>
    <w:rsid w:val="001768D2"/>
    <w:rsid w:val="001772E2"/>
    <w:rsid w:val="00180931"/>
    <w:rsid w:val="00181C0F"/>
    <w:rsid w:val="00190806"/>
    <w:rsid w:val="00191A54"/>
    <w:rsid w:val="001A543B"/>
    <w:rsid w:val="001A6F2B"/>
    <w:rsid w:val="001B1B87"/>
    <w:rsid w:val="001B60A9"/>
    <w:rsid w:val="001C04E0"/>
    <w:rsid w:val="001C695D"/>
    <w:rsid w:val="001D1230"/>
    <w:rsid w:val="001E4FAC"/>
    <w:rsid w:val="001F0010"/>
    <w:rsid w:val="001F12F6"/>
    <w:rsid w:val="001F4056"/>
    <w:rsid w:val="001F408A"/>
    <w:rsid w:val="001F5E98"/>
    <w:rsid w:val="00200477"/>
    <w:rsid w:val="00201EDD"/>
    <w:rsid w:val="002105BF"/>
    <w:rsid w:val="002106E0"/>
    <w:rsid w:val="0021110B"/>
    <w:rsid w:val="00216773"/>
    <w:rsid w:val="002173E7"/>
    <w:rsid w:val="00217D23"/>
    <w:rsid w:val="0022107B"/>
    <w:rsid w:val="002221F7"/>
    <w:rsid w:val="00232417"/>
    <w:rsid w:val="00236FEC"/>
    <w:rsid w:val="00240238"/>
    <w:rsid w:val="00240258"/>
    <w:rsid w:val="00240294"/>
    <w:rsid w:val="002536A5"/>
    <w:rsid w:val="002546C1"/>
    <w:rsid w:val="002562D3"/>
    <w:rsid w:val="0025732E"/>
    <w:rsid w:val="002619A0"/>
    <w:rsid w:val="00262E6D"/>
    <w:rsid w:val="00266158"/>
    <w:rsid w:val="00271592"/>
    <w:rsid w:val="0027186A"/>
    <w:rsid w:val="0027290D"/>
    <w:rsid w:val="00272C3C"/>
    <w:rsid w:val="002848DF"/>
    <w:rsid w:val="00285AFE"/>
    <w:rsid w:val="002912C2"/>
    <w:rsid w:val="00292DE7"/>
    <w:rsid w:val="00292EC4"/>
    <w:rsid w:val="002969FD"/>
    <w:rsid w:val="002A0716"/>
    <w:rsid w:val="002A1636"/>
    <w:rsid w:val="002A2140"/>
    <w:rsid w:val="002A2BC7"/>
    <w:rsid w:val="002A5E72"/>
    <w:rsid w:val="002A7D6D"/>
    <w:rsid w:val="002B07D2"/>
    <w:rsid w:val="002B4154"/>
    <w:rsid w:val="002B559E"/>
    <w:rsid w:val="002C0AD1"/>
    <w:rsid w:val="002C4E80"/>
    <w:rsid w:val="002C6A9E"/>
    <w:rsid w:val="002E39FD"/>
    <w:rsid w:val="002E75D8"/>
    <w:rsid w:val="002F01F8"/>
    <w:rsid w:val="002F131F"/>
    <w:rsid w:val="002F1465"/>
    <w:rsid w:val="00301ED7"/>
    <w:rsid w:val="003037C2"/>
    <w:rsid w:val="003053CD"/>
    <w:rsid w:val="00311C04"/>
    <w:rsid w:val="00312559"/>
    <w:rsid w:val="003225ED"/>
    <w:rsid w:val="00327CB2"/>
    <w:rsid w:val="00331015"/>
    <w:rsid w:val="00331D5F"/>
    <w:rsid w:val="00331DA5"/>
    <w:rsid w:val="00331EE1"/>
    <w:rsid w:val="00333271"/>
    <w:rsid w:val="00335A49"/>
    <w:rsid w:val="0033662B"/>
    <w:rsid w:val="003400F4"/>
    <w:rsid w:val="003407DD"/>
    <w:rsid w:val="00341BF7"/>
    <w:rsid w:val="00345156"/>
    <w:rsid w:val="0034550D"/>
    <w:rsid w:val="003476CB"/>
    <w:rsid w:val="00350761"/>
    <w:rsid w:val="00352C83"/>
    <w:rsid w:val="003578A8"/>
    <w:rsid w:val="00360DDB"/>
    <w:rsid w:val="0036338F"/>
    <w:rsid w:val="00363BB0"/>
    <w:rsid w:val="00363F7C"/>
    <w:rsid w:val="003658AD"/>
    <w:rsid w:val="0036662D"/>
    <w:rsid w:val="00366C7F"/>
    <w:rsid w:val="0037276E"/>
    <w:rsid w:val="00374C0F"/>
    <w:rsid w:val="003801FF"/>
    <w:rsid w:val="003807B8"/>
    <w:rsid w:val="0038331E"/>
    <w:rsid w:val="00383D92"/>
    <w:rsid w:val="0038612B"/>
    <w:rsid w:val="00390035"/>
    <w:rsid w:val="00390CF9"/>
    <w:rsid w:val="00392932"/>
    <w:rsid w:val="003A128D"/>
    <w:rsid w:val="003A3E3A"/>
    <w:rsid w:val="003A4125"/>
    <w:rsid w:val="003A4CDF"/>
    <w:rsid w:val="003A57CD"/>
    <w:rsid w:val="003A5868"/>
    <w:rsid w:val="003A5A79"/>
    <w:rsid w:val="003A5D7C"/>
    <w:rsid w:val="003A7490"/>
    <w:rsid w:val="003B3FE5"/>
    <w:rsid w:val="003B7AF2"/>
    <w:rsid w:val="003C2140"/>
    <w:rsid w:val="003C372E"/>
    <w:rsid w:val="003C4770"/>
    <w:rsid w:val="003E3B53"/>
    <w:rsid w:val="003E4272"/>
    <w:rsid w:val="003E6822"/>
    <w:rsid w:val="003F0A1A"/>
    <w:rsid w:val="00403715"/>
    <w:rsid w:val="00405AF4"/>
    <w:rsid w:val="00406A43"/>
    <w:rsid w:val="004116A7"/>
    <w:rsid w:val="00412AD5"/>
    <w:rsid w:val="00413EB0"/>
    <w:rsid w:val="00416EB0"/>
    <w:rsid w:val="004217F1"/>
    <w:rsid w:val="00422EA9"/>
    <w:rsid w:val="00423555"/>
    <w:rsid w:val="00427788"/>
    <w:rsid w:val="00427809"/>
    <w:rsid w:val="00427B33"/>
    <w:rsid w:val="00430CA8"/>
    <w:rsid w:val="00433DBF"/>
    <w:rsid w:val="00435758"/>
    <w:rsid w:val="00435A22"/>
    <w:rsid w:val="00436292"/>
    <w:rsid w:val="004447B4"/>
    <w:rsid w:val="004506AB"/>
    <w:rsid w:val="004516FC"/>
    <w:rsid w:val="0046163A"/>
    <w:rsid w:val="00463DFE"/>
    <w:rsid w:val="00464543"/>
    <w:rsid w:val="00470368"/>
    <w:rsid w:val="0047157E"/>
    <w:rsid w:val="00476438"/>
    <w:rsid w:val="0048032F"/>
    <w:rsid w:val="00483C1B"/>
    <w:rsid w:val="00486EFD"/>
    <w:rsid w:val="0048798F"/>
    <w:rsid w:val="00493740"/>
    <w:rsid w:val="00497502"/>
    <w:rsid w:val="004975AD"/>
    <w:rsid w:val="004A26BC"/>
    <w:rsid w:val="004A498F"/>
    <w:rsid w:val="004A5067"/>
    <w:rsid w:val="004A5FF2"/>
    <w:rsid w:val="004B1898"/>
    <w:rsid w:val="004B26B5"/>
    <w:rsid w:val="004B34DD"/>
    <w:rsid w:val="004C38F2"/>
    <w:rsid w:val="004C508F"/>
    <w:rsid w:val="004C587B"/>
    <w:rsid w:val="004D20B2"/>
    <w:rsid w:val="004D54C6"/>
    <w:rsid w:val="004D6263"/>
    <w:rsid w:val="004D7630"/>
    <w:rsid w:val="004E0613"/>
    <w:rsid w:val="004E6CEB"/>
    <w:rsid w:val="004F1281"/>
    <w:rsid w:val="004F4E59"/>
    <w:rsid w:val="004F69A1"/>
    <w:rsid w:val="00501184"/>
    <w:rsid w:val="00502A1D"/>
    <w:rsid w:val="005045F9"/>
    <w:rsid w:val="005070AF"/>
    <w:rsid w:val="0051032C"/>
    <w:rsid w:val="005114C5"/>
    <w:rsid w:val="00513217"/>
    <w:rsid w:val="00513908"/>
    <w:rsid w:val="00515163"/>
    <w:rsid w:val="005159E3"/>
    <w:rsid w:val="005207F0"/>
    <w:rsid w:val="00521354"/>
    <w:rsid w:val="0052161A"/>
    <w:rsid w:val="00522AEA"/>
    <w:rsid w:val="00523C9A"/>
    <w:rsid w:val="00524E67"/>
    <w:rsid w:val="005262C1"/>
    <w:rsid w:val="00526DA3"/>
    <w:rsid w:val="00533ED3"/>
    <w:rsid w:val="00542EE2"/>
    <w:rsid w:val="00543E31"/>
    <w:rsid w:val="00550C62"/>
    <w:rsid w:val="005518F8"/>
    <w:rsid w:val="00551BDB"/>
    <w:rsid w:val="0055223A"/>
    <w:rsid w:val="00552387"/>
    <w:rsid w:val="00553789"/>
    <w:rsid w:val="005563B6"/>
    <w:rsid w:val="00560316"/>
    <w:rsid w:val="00562988"/>
    <w:rsid w:val="00563AE8"/>
    <w:rsid w:val="00564A31"/>
    <w:rsid w:val="0056532E"/>
    <w:rsid w:val="005733FE"/>
    <w:rsid w:val="00575238"/>
    <w:rsid w:val="005757CE"/>
    <w:rsid w:val="00576D6C"/>
    <w:rsid w:val="005809B7"/>
    <w:rsid w:val="005814AA"/>
    <w:rsid w:val="0058391C"/>
    <w:rsid w:val="00586656"/>
    <w:rsid w:val="0058784A"/>
    <w:rsid w:val="00597B54"/>
    <w:rsid w:val="005A063B"/>
    <w:rsid w:val="005A0DA9"/>
    <w:rsid w:val="005A1BD8"/>
    <w:rsid w:val="005A228D"/>
    <w:rsid w:val="005A513D"/>
    <w:rsid w:val="005A6219"/>
    <w:rsid w:val="005A75CA"/>
    <w:rsid w:val="005B0441"/>
    <w:rsid w:val="005B1433"/>
    <w:rsid w:val="005B1AE8"/>
    <w:rsid w:val="005B2E52"/>
    <w:rsid w:val="005B70B8"/>
    <w:rsid w:val="005B7851"/>
    <w:rsid w:val="005C3768"/>
    <w:rsid w:val="005C65CC"/>
    <w:rsid w:val="005C7A42"/>
    <w:rsid w:val="005D1EA1"/>
    <w:rsid w:val="005D260F"/>
    <w:rsid w:val="005D5D10"/>
    <w:rsid w:val="005D7DB6"/>
    <w:rsid w:val="005E498D"/>
    <w:rsid w:val="005F1D57"/>
    <w:rsid w:val="005F2625"/>
    <w:rsid w:val="005F3143"/>
    <w:rsid w:val="005F6694"/>
    <w:rsid w:val="00605324"/>
    <w:rsid w:val="00605DFD"/>
    <w:rsid w:val="00606887"/>
    <w:rsid w:val="00611975"/>
    <w:rsid w:val="006122DF"/>
    <w:rsid w:val="0062020F"/>
    <w:rsid w:val="00620A0C"/>
    <w:rsid w:val="00620E09"/>
    <w:rsid w:val="00624171"/>
    <w:rsid w:val="006247DF"/>
    <w:rsid w:val="00624D50"/>
    <w:rsid w:val="00625AB0"/>
    <w:rsid w:val="006266C4"/>
    <w:rsid w:val="00626BD9"/>
    <w:rsid w:val="00627C24"/>
    <w:rsid w:val="00630605"/>
    <w:rsid w:val="00632D09"/>
    <w:rsid w:val="00633B00"/>
    <w:rsid w:val="006343A0"/>
    <w:rsid w:val="00637B6F"/>
    <w:rsid w:val="00641E5B"/>
    <w:rsid w:val="0064285C"/>
    <w:rsid w:val="0064289A"/>
    <w:rsid w:val="006431D7"/>
    <w:rsid w:val="0064403B"/>
    <w:rsid w:val="00644BB4"/>
    <w:rsid w:val="0065410C"/>
    <w:rsid w:val="006556DD"/>
    <w:rsid w:val="0065712A"/>
    <w:rsid w:val="00660900"/>
    <w:rsid w:val="006640C2"/>
    <w:rsid w:val="00666187"/>
    <w:rsid w:val="006708F5"/>
    <w:rsid w:val="00670A29"/>
    <w:rsid w:val="00671805"/>
    <w:rsid w:val="006732E4"/>
    <w:rsid w:val="0067530F"/>
    <w:rsid w:val="00680CFD"/>
    <w:rsid w:val="00681ED4"/>
    <w:rsid w:val="006832ED"/>
    <w:rsid w:val="00692FAC"/>
    <w:rsid w:val="00696F79"/>
    <w:rsid w:val="006A0CAB"/>
    <w:rsid w:val="006A474A"/>
    <w:rsid w:val="006A64D1"/>
    <w:rsid w:val="006A6582"/>
    <w:rsid w:val="006B387B"/>
    <w:rsid w:val="006B4291"/>
    <w:rsid w:val="006B7861"/>
    <w:rsid w:val="006C056F"/>
    <w:rsid w:val="006C1F60"/>
    <w:rsid w:val="006C4746"/>
    <w:rsid w:val="006C77FB"/>
    <w:rsid w:val="006D1BD4"/>
    <w:rsid w:val="006D42CA"/>
    <w:rsid w:val="006D56FF"/>
    <w:rsid w:val="006D68CE"/>
    <w:rsid w:val="006E23CD"/>
    <w:rsid w:val="006E2713"/>
    <w:rsid w:val="006E66B0"/>
    <w:rsid w:val="006F0EF5"/>
    <w:rsid w:val="006F5E6B"/>
    <w:rsid w:val="00701E27"/>
    <w:rsid w:val="00703F02"/>
    <w:rsid w:val="00705CE1"/>
    <w:rsid w:val="00705F03"/>
    <w:rsid w:val="007073D1"/>
    <w:rsid w:val="0071040E"/>
    <w:rsid w:val="0071157C"/>
    <w:rsid w:val="007168A8"/>
    <w:rsid w:val="00724259"/>
    <w:rsid w:val="00724581"/>
    <w:rsid w:val="00726607"/>
    <w:rsid w:val="0072689A"/>
    <w:rsid w:val="007320D5"/>
    <w:rsid w:val="00734E17"/>
    <w:rsid w:val="0073521A"/>
    <w:rsid w:val="00737CFF"/>
    <w:rsid w:val="00743091"/>
    <w:rsid w:val="00745A1B"/>
    <w:rsid w:val="0075050E"/>
    <w:rsid w:val="0075208F"/>
    <w:rsid w:val="007522BC"/>
    <w:rsid w:val="007523B1"/>
    <w:rsid w:val="007527F4"/>
    <w:rsid w:val="00756C76"/>
    <w:rsid w:val="007570C8"/>
    <w:rsid w:val="00760388"/>
    <w:rsid w:val="00760B53"/>
    <w:rsid w:val="0076172F"/>
    <w:rsid w:val="00763948"/>
    <w:rsid w:val="00764788"/>
    <w:rsid w:val="00767B85"/>
    <w:rsid w:val="00771441"/>
    <w:rsid w:val="007735EE"/>
    <w:rsid w:val="00774DAD"/>
    <w:rsid w:val="00774F56"/>
    <w:rsid w:val="00776716"/>
    <w:rsid w:val="007809D1"/>
    <w:rsid w:val="00781B5A"/>
    <w:rsid w:val="007840D0"/>
    <w:rsid w:val="00791148"/>
    <w:rsid w:val="007A4F21"/>
    <w:rsid w:val="007A5026"/>
    <w:rsid w:val="007A608A"/>
    <w:rsid w:val="007A6E08"/>
    <w:rsid w:val="007A7112"/>
    <w:rsid w:val="007A7A7E"/>
    <w:rsid w:val="007B000E"/>
    <w:rsid w:val="007B1916"/>
    <w:rsid w:val="007B2864"/>
    <w:rsid w:val="007B29F7"/>
    <w:rsid w:val="007B3060"/>
    <w:rsid w:val="007B341A"/>
    <w:rsid w:val="007B6098"/>
    <w:rsid w:val="007C1EFB"/>
    <w:rsid w:val="007D1B3F"/>
    <w:rsid w:val="007D2936"/>
    <w:rsid w:val="007D3CF8"/>
    <w:rsid w:val="007D7594"/>
    <w:rsid w:val="007D7B1A"/>
    <w:rsid w:val="007E3162"/>
    <w:rsid w:val="007E39E2"/>
    <w:rsid w:val="007E4648"/>
    <w:rsid w:val="007E50C6"/>
    <w:rsid w:val="007E5E1A"/>
    <w:rsid w:val="007E71B9"/>
    <w:rsid w:val="007F1253"/>
    <w:rsid w:val="007F2299"/>
    <w:rsid w:val="007F279F"/>
    <w:rsid w:val="007F29AE"/>
    <w:rsid w:val="007F2AC7"/>
    <w:rsid w:val="007F2C3B"/>
    <w:rsid w:val="00803792"/>
    <w:rsid w:val="00806135"/>
    <w:rsid w:val="00810F20"/>
    <w:rsid w:val="0081141E"/>
    <w:rsid w:val="0081259B"/>
    <w:rsid w:val="00814478"/>
    <w:rsid w:val="00820076"/>
    <w:rsid w:val="00820DC0"/>
    <w:rsid w:val="00826926"/>
    <w:rsid w:val="0083385D"/>
    <w:rsid w:val="00840EAA"/>
    <w:rsid w:val="00851EA6"/>
    <w:rsid w:val="00860EED"/>
    <w:rsid w:val="0086138C"/>
    <w:rsid w:val="0086305F"/>
    <w:rsid w:val="0086480C"/>
    <w:rsid w:val="008676A2"/>
    <w:rsid w:val="008712EF"/>
    <w:rsid w:val="0087570F"/>
    <w:rsid w:val="008858C7"/>
    <w:rsid w:val="00886C89"/>
    <w:rsid w:val="00891473"/>
    <w:rsid w:val="00892CD9"/>
    <w:rsid w:val="00894CCE"/>
    <w:rsid w:val="008A0961"/>
    <w:rsid w:val="008A3041"/>
    <w:rsid w:val="008A350E"/>
    <w:rsid w:val="008A523F"/>
    <w:rsid w:val="008A7B61"/>
    <w:rsid w:val="008A7C5A"/>
    <w:rsid w:val="008B1817"/>
    <w:rsid w:val="008B1C7F"/>
    <w:rsid w:val="008C2DE5"/>
    <w:rsid w:val="008C65FD"/>
    <w:rsid w:val="008C6F87"/>
    <w:rsid w:val="008D18B6"/>
    <w:rsid w:val="008D311B"/>
    <w:rsid w:val="008D6061"/>
    <w:rsid w:val="008D6591"/>
    <w:rsid w:val="008E07EE"/>
    <w:rsid w:val="008E44B9"/>
    <w:rsid w:val="008E7D11"/>
    <w:rsid w:val="008F1BB6"/>
    <w:rsid w:val="008F525B"/>
    <w:rsid w:val="008F75BF"/>
    <w:rsid w:val="008F775B"/>
    <w:rsid w:val="009054AE"/>
    <w:rsid w:val="0090659D"/>
    <w:rsid w:val="009066EA"/>
    <w:rsid w:val="009105B5"/>
    <w:rsid w:val="0091366A"/>
    <w:rsid w:val="00914DCA"/>
    <w:rsid w:val="00921234"/>
    <w:rsid w:val="00923F5C"/>
    <w:rsid w:val="00924F70"/>
    <w:rsid w:val="00926101"/>
    <w:rsid w:val="00934299"/>
    <w:rsid w:val="00941168"/>
    <w:rsid w:val="0094116D"/>
    <w:rsid w:val="00943A43"/>
    <w:rsid w:val="009447EB"/>
    <w:rsid w:val="00946D02"/>
    <w:rsid w:val="00952897"/>
    <w:rsid w:val="0095472C"/>
    <w:rsid w:val="009624C6"/>
    <w:rsid w:val="00963000"/>
    <w:rsid w:val="00966845"/>
    <w:rsid w:val="00966EC2"/>
    <w:rsid w:val="00972C9D"/>
    <w:rsid w:val="009810D6"/>
    <w:rsid w:val="00985821"/>
    <w:rsid w:val="009963AC"/>
    <w:rsid w:val="00996CE6"/>
    <w:rsid w:val="009A0934"/>
    <w:rsid w:val="009A6A4C"/>
    <w:rsid w:val="009A793F"/>
    <w:rsid w:val="009A7D6C"/>
    <w:rsid w:val="009A7E79"/>
    <w:rsid w:val="009B05FD"/>
    <w:rsid w:val="009B17F4"/>
    <w:rsid w:val="009B1F2D"/>
    <w:rsid w:val="009B2450"/>
    <w:rsid w:val="009B27C2"/>
    <w:rsid w:val="009B2D41"/>
    <w:rsid w:val="009B5954"/>
    <w:rsid w:val="009C17BA"/>
    <w:rsid w:val="009C69A7"/>
    <w:rsid w:val="009D1AFC"/>
    <w:rsid w:val="009D1CB6"/>
    <w:rsid w:val="009D2106"/>
    <w:rsid w:val="009D472C"/>
    <w:rsid w:val="009D4FDD"/>
    <w:rsid w:val="009D77A4"/>
    <w:rsid w:val="009E0AD8"/>
    <w:rsid w:val="009E2B10"/>
    <w:rsid w:val="009E5464"/>
    <w:rsid w:val="009E67C3"/>
    <w:rsid w:val="009F4D6C"/>
    <w:rsid w:val="00A11C20"/>
    <w:rsid w:val="00A137CB"/>
    <w:rsid w:val="00A14F52"/>
    <w:rsid w:val="00A21402"/>
    <w:rsid w:val="00A21533"/>
    <w:rsid w:val="00A22FF4"/>
    <w:rsid w:val="00A23459"/>
    <w:rsid w:val="00A26803"/>
    <w:rsid w:val="00A3374C"/>
    <w:rsid w:val="00A4456E"/>
    <w:rsid w:val="00A44DED"/>
    <w:rsid w:val="00A46367"/>
    <w:rsid w:val="00A50461"/>
    <w:rsid w:val="00A51B7B"/>
    <w:rsid w:val="00A54025"/>
    <w:rsid w:val="00A5777D"/>
    <w:rsid w:val="00A604E7"/>
    <w:rsid w:val="00A61637"/>
    <w:rsid w:val="00A627F5"/>
    <w:rsid w:val="00A642D1"/>
    <w:rsid w:val="00A702DA"/>
    <w:rsid w:val="00A70E40"/>
    <w:rsid w:val="00A73533"/>
    <w:rsid w:val="00A7433B"/>
    <w:rsid w:val="00A74501"/>
    <w:rsid w:val="00A80214"/>
    <w:rsid w:val="00A84582"/>
    <w:rsid w:val="00A87CE3"/>
    <w:rsid w:val="00A87F03"/>
    <w:rsid w:val="00A905EF"/>
    <w:rsid w:val="00A91A59"/>
    <w:rsid w:val="00A9261D"/>
    <w:rsid w:val="00A966BD"/>
    <w:rsid w:val="00A970E2"/>
    <w:rsid w:val="00AA18D3"/>
    <w:rsid w:val="00AA1D42"/>
    <w:rsid w:val="00AA280A"/>
    <w:rsid w:val="00AA37F3"/>
    <w:rsid w:val="00AA6185"/>
    <w:rsid w:val="00AA6599"/>
    <w:rsid w:val="00AB4034"/>
    <w:rsid w:val="00AB4684"/>
    <w:rsid w:val="00AB5B75"/>
    <w:rsid w:val="00AB614E"/>
    <w:rsid w:val="00AC1A19"/>
    <w:rsid w:val="00AC2C68"/>
    <w:rsid w:val="00AC520D"/>
    <w:rsid w:val="00AC67D8"/>
    <w:rsid w:val="00AD21C6"/>
    <w:rsid w:val="00AD7B75"/>
    <w:rsid w:val="00AE51FE"/>
    <w:rsid w:val="00AE7AAA"/>
    <w:rsid w:val="00AF35F8"/>
    <w:rsid w:val="00AF6288"/>
    <w:rsid w:val="00AF6801"/>
    <w:rsid w:val="00AF7B06"/>
    <w:rsid w:val="00B076D9"/>
    <w:rsid w:val="00B07D1E"/>
    <w:rsid w:val="00B10E11"/>
    <w:rsid w:val="00B13EE1"/>
    <w:rsid w:val="00B16445"/>
    <w:rsid w:val="00B2031A"/>
    <w:rsid w:val="00B2286B"/>
    <w:rsid w:val="00B248BD"/>
    <w:rsid w:val="00B301D3"/>
    <w:rsid w:val="00B3240E"/>
    <w:rsid w:val="00B338F5"/>
    <w:rsid w:val="00B3404F"/>
    <w:rsid w:val="00B372B9"/>
    <w:rsid w:val="00B413AD"/>
    <w:rsid w:val="00B455F2"/>
    <w:rsid w:val="00B5304A"/>
    <w:rsid w:val="00B540C1"/>
    <w:rsid w:val="00B6135C"/>
    <w:rsid w:val="00B64911"/>
    <w:rsid w:val="00B64C8A"/>
    <w:rsid w:val="00B6514F"/>
    <w:rsid w:val="00B705F2"/>
    <w:rsid w:val="00B70FDC"/>
    <w:rsid w:val="00B74E92"/>
    <w:rsid w:val="00B7510C"/>
    <w:rsid w:val="00B7577F"/>
    <w:rsid w:val="00B77022"/>
    <w:rsid w:val="00B84644"/>
    <w:rsid w:val="00B85315"/>
    <w:rsid w:val="00B85966"/>
    <w:rsid w:val="00B902EE"/>
    <w:rsid w:val="00B94CA8"/>
    <w:rsid w:val="00BA50A9"/>
    <w:rsid w:val="00BB1009"/>
    <w:rsid w:val="00BB3B62"/>
    <w:rsid w:val="00BB7924"/>
    <w:rsid w:val="00BC0246"/>
    <w:rsid w:val="00BC1BED"/>
    <w:rsid w:val="00BC5733"/>
    <w:rsid w:val="00BC675C"/>
    <w:rsid w:val="00BD0EA7"/>
    <w:rsid w:val="00BD5123"/>
    <w:rsid w:val="00BE06D3"/>
    <w:rsid w:val="00BE3982"/>
    <w:rsid w:val="00C00A58"/>
    <w:rsid w:val="00C129EC"/>
    <w:rsid w:val="00C15934"/>
    <w:rsid w:val="00C17127"/>
    <w:rsid w:val="00C2605C"/>
    <w:rsid w:val="00C35DB3"/>
    <w:rsid w:val="00C42381"/>
    <w:rsid w:val="00C42C2C"/>
    <w:rsid w:val="00C4435E"/>
    <w:rsid w:val="00C44860"/>
    <w:rsid w:val="00C46B9B"/>
    <w:rsid w:val="00C56867"/>
    <w:rsid w:val="00C668C5"/>
    <w:rsid w:val="00C701E9"/>
    <w:rsid w:val="00C70472"/>
    <w:rsid w:val="00C72A2D"/>
    <w:rsid w:val="00C73626"/>
    <w:rsid w:val="00C76580"/>
    <w:rsid w:val="00C77750"/>
    <w:rsid w:val="00C83EEA"/>
    <w:rsid w:val="00C86389"/>
    <w:rsid w:val="00C90213"/>
    <w:rsid w:val="00C9102F"/>
    <w:rsid w:val="00C91151"/>
    <w:rsid w:val="00C917A3"/>
    <w:rsid w:val="00C91A71"/>
    <w:rsid w:val="00C93279"/>
    <w:rsid w:val="00C94123"/>
    <w:rsid w:val="00C947C9"/>
    <w:rsid w:val="00C968F9"/>
    <w:rsid w:val="00C97012"/>
    <w:rsid w:val="00C9706E"/>
    <w:rsid w:val="00CA4ABF"/>
    <w:rsid w:val="00CA4DC1"/>
    <w:rsid w:val="00CA5C6A"/>
    <w:rsid w:val="00CA6387"/>
    <w:rsid w:val="00CA6876"/>
    <w:rsid w:val="00CA6D92"/>
    <w:rsid w:val="00CA79B1"/>
    <w:rsid w:val="00CB34D7"/>
    <w:rsid w:val="00CB5A3C"/>
    <w:rsid w:val="00CC01EA"/>
    <w:rsid w:val="00CC0975"/>
    <w:rsid w:val="00CC1A1C"/>
    <w:rsid w:val="00CC3F19"/>
    <w:rsid w:val="00CC775C"/>
    <w:rsid w:val="00CD0DB8"/>
    <w:rsid w:val="00CD13B8"/>
    <w:rsid w:val="00CD1C35"/>
    <w:rsid w:val="00CD1D8B"/>
    <w:rsid w:val="00CD1F3E"/>
    <w:rsid w:val="00CD280D"/>
    <w:rsid w:val="00CD3A57"/>
    <w:rsid w:val="00CD7331"/>
    <w:rsid w:val="00CE0DD4"/>
    <w:rsid w:val="00CE0ECF"/>
    <w:rsid w:val="00CE1D47"/>
    <w:rsid w:val="00CE31BB"/>
    <w:rsid w:val="00CE5C55"/>
    <w:rsid w:val="00CE5F68"/>
    <w:rsid w:val="00CE686F"/>
    <w:rsid w:val="00CF01C9"/>
    <w:rsid w:val="00CF0258"/>
    <w:rsid w:val="00CF12F9"/>
    <w:rsid w:val="00CF1519"/>
    <w:rsid w:val="00CF321E"/>
    <w:rsid w:val="00CF70F4"/>
    <w:rsid w:val="00D00FA7"/>
    <w:rsid w:val="00D017D3"/>
    <w:rsid w:val="00D01DAB"/>
    <w:rsid w:val="00D039E3"/>
    <w:rsid w:val="00D03D2F"/>
    <w:rsid w:val="00D0565C"/>
    <w:rsid w:val="00D146E2"/>
    <w:rsid w:val="00D16385"/>
    <w:rsid w:val="00D2265C"/>
    <w:rsid w:val="00D24337"/>
    <w:rsid w:val="00D249C1"/>
    <w:rsid w:val="00D27CC6"/>
    <w:rsid w:val="00D304B6"/>
    <w:rsid w:val="00D3139E"/>
    <w:rsid w:val="00D32576"/>
    <w:rsid w:val="00D34BA2"/>
    <w:rsid w:val="00D35BC3"/>
    <w:rsid w:val="00D37509"/>
    <w:rsid w:val="00D40CC9"/>
    <w:rsid w:val="00D43403"/>
    <w:rsid w:val="00D453D4"/>
    <w:rsid w:val="00D46353"/>
    <w:rsid w:val="00D50F17"/>
    <w:rsid w:val="00D516DB"/>
    <w:rsid w:val="00D52BAF"/>
    <w:rsid w:val="00D558CD"/>
    <w:rsid w:val="00D5722C"/>
    <w:rsid w:val="00D579F5"/>
    <w:rsid w:val="00D6120D"/>
    <w:rsid w:val="00D61AEA"/>
    <w:rsid w:val="00D626BF"/>
    <w:rsid w:val="00D64721"/>
    <w:rsid w:val="00D669DC"/>
    <w:rsid w:val="00D71D18"/>
    <w:rsid w:val="00D77736"/>
    <w:rsid w:val="00D8432E"/>
    <w:rsid w:val="00D8701B"/>
    <w:rsid w:val="00D87037"/>
    <w:rsid w:val="00D8709E"/>
    <w:rsid w:val="00D91911"/>
    <w:rsid w:val="00D9448D"/>
    <w:rsid w:val="00D94683"/>
    <w:rsid w:val="00D953C6"/>
    <w:rsid w:val="00D96889"/>
    <w:rsid w:val="00D9770F"/>
    <w:rsid w:val="00DA1CCB"/>
    <w:rsid w:val="00DA3BF4"/>
    <w:rsid w:val="00DA4535"/>
    <w:rsid w:val="00DA648D"/>
    <w:rsid w:val="00DB2446"/>
    <w:rsid w:val="00DC1398"/>
    <w:rsid w:val="00DC4615"/>
    <w:rsid w:val="00DC5437"/>
    <w:rsid w:val="00DC5A30"/>
    <w:rsid w:val="00DC5C26"/>
    <w:rsid w:val="00DD238E"/>
    <w:rsid w:val="00DD35F6"/>
    <w:rsid w:val="00DE0B4C"/>
    <w:rsid w:val="00DE2BA7"/>
    <w:rsid w:val="00DE3B9B"/>
    <w:rsid w:val="00DF216F"/>
    <w:rsid w:val="00DF36CC"/>
    <w:rsid w:val="00DF7520"/>
    <w:rsid w:val="00E00F50"/>
    <w:rsid w:val="00E02BEC"/>
    <w:rsid w:val="00E03282"/>
    <w:rsid w:val="00E036A9"/>
    <w:rsid w:val="00E0434E"/>
    <w:rsid w:val="00E04529"/>
    <w:rsid w:val="00E10986"/>
    <w:rsid w:val="00E10DBD"/>
    <w:rsid w:val="00E10DFD"/>
    <w:rsid w:val="00E15A8E"/>
    <w:rsid w:val="00E15E9A"/>
    <w:rsid w:val="00E17021"/>
    <w:rsid w:val="00E2171A"/>
    <w:rsid w:val="00E2570D"/>
    <w:rsid w:val="00E25B8F"/>
    <w:rsid w:val="00E2713B"/>
    <w:rsid w:val="00E276CE"/>
    <w:rsid w:val="00E27A91"/>
    <w:rsid w:val="00E27FCF"/>
    <w:rsid w:val="00E32D03"/>
    <w:rsid w:val="00E409BD"/>
    <w:rsid w:val="00E44AFD"/>
    <w:rsid w:val="00E44D42"/>
    <w:rsid w:val="00E45315"/>
    <w:rsid w:val="00E45D56"/>
    <w:rsid w:val="00E47CB5"/>
    <w:rsid w:val="00E5185A"/>
    <w:rsid w:val="00E52B64"/>
    <w:rsid w:val="00E54DE5"/>
    <w:rsid w:val="00E55E4F"/>
    <w:rsid w:val="00E67472"/>
    <w:rsid w:val="00E702EB"/>
    <w:rsid w:val="00E75E93"/>
    <w:rsid w:val="00E768B4"/>
    <w:rsid w:val="00E77502"/>
    <w:rsid w:val="00E82905"/>
    <w:rsid w:val="00E82C0D"/>
    <w:rsid w:val="00E856CD"/>
    <w:rsid w:val="00E85981"/>
    <w:rsid w:val="00E91A2E"/>
    <w:rsid w:val="00E92521"/>
    <w:rsid w:val="00E93295"/>
    <w:rsid w:val="00E939E0"/>
    <w:rsid w:val="00EA1434"/>
    <w:rsid w:val="00EA3D7F"/>
    <w:rsid w:val="00EA45A7"/>
    <w:rsid w:val="00EA58C4"/>
    <w:rsid w:val="00EB30F4"/>
    <w:rsid w:val="00EB415E"/>
    <w:rsid w:val="00EB5941"/>
    <w:rsid w:val="00EC2295"/>
    <w:rsid w:val="00EC78AC"/>
    <w:rsid w:val="00ED1CD3"/>
    <w:rsid w:val="00ED28E9"/>
    <w:rsid w:val="00ED340B"/>
    <w:rsid w:val="00ED7288"/>
    <w:rsid w:val="00ED751E"/>
    <w:rsid w:val="00ED7D52"/>
    <w:rsid w:val="00EE112C"/>
    <w:rsid w:val="00EE191E"/>
    <w:rsid w:val="00EE1EC9"/>
    <w:rsid w:val="00EE317F"/>
    <w:rsid w:val="00EE3457"/>
    <w:rsid w:val="00EE4A03"/>
    <w:rsid w:val="00EE57ED"/>
    <w:rsid w:val="00EE5AC2"/>
    <w:rsid w:val="00EF19B2"/>
    <w:rsid w:val="00EF75C8"/>
    <w:rsid w:val="00F005FF"/>
    <w:rsid w:val="00F01043"/>
    <w:rsid w:val="00F01150"/>
    <w:rsid w:val="00F070CE"/>
    <w:rsid w:val="00F10B62"/>
    <w:rsid w:val="00F12A8A"/>
    <w:rsid w:val="00F13980"/>
    <w:rsid w:val="00F14C06"/>
    <w:rsid w:val="00F15CD3"/>
    <w:rsid w:val="00F17466"/>
    <w:rsid w:val="00F23D7E"/>
    <w:rsid w:val="00F246A5"/>
    <w:rsid w:val="00F2477A"/>
    <w:rsid w:val="00F252A4"/>
    <w:rsid w:val="00F25B07"/>
    <w:rsid w:val="00F2636F"/>
    <w:rsid w:val="00F264B5"/>
    <w:rsid w:val="00F27A1A"/>
    <w:rsid w:val="00F31050"/>
    <w:rsid w:val="00F47530"/>
    <w:rsid w:val="00F51268"/>
    <w:rsid w:val="00F5280F"/>
    <w:rsid w:val="00F600C6"/>
    <w:rsid w:val="00F634BC"/>
    <w:rsid w:val="00F63E89"/>
    <w:rsid w:val="00F64CA6"/>
    <w:rsid w:val="00F64D0B"/>
    <w:rsid w:val="00F66DCD"/>
    <w:rsid w:val="00F674E3"/>
    <w:rsid w:val="00F71A37"/>
    <w:rsid w:val="00F75783"/>
    <w:rsid w:val="00F826DB"/>
    <w:rsid w:val="00F836CB"/>
    <w:rsid w:val="00F85085"/>
    <w:rsid w:val="00F9149C"/>
    <w:rsid w:val="00F92308"/>
    <w:rsid w:val="00F94321"/>
    <w:rsid w:val="00F949F1"/>
    <w:rsid w:val="00FA03C1"/>
    <w:rsid w:val="00FA04B5"/>
    <w:rsid w:val="00FA0B5D"/>
    <w:rsid w:val="00FB18D2"/>
    <w:rsid w:val="00FB3C66"/>
    <w:rsid w:val="00FB4909"/>
    <w:rsid w:val="00FC15CA"/>
    <w:rsid w:val="00FC3148"/>
    <w:rsid w:val="00FC6123"/>
    <w:rsid w:val="00FC6E4F"/>
    <w:rsid w:val="00FC7803"/>
    <w:rsid w:val="00FC7E4C"/>
    <w:rsid w:val="00FC7E7D"/>
    <w:rsid w:val="00FD1298"/>
    <w:rsid w:val="00FD25E7"/>
    <w:rsid w:val="00FD2FB4"/>
    <w:rsid w:val="00FD42EE"/>
    <w:rsid w:val="00FD5FC1"/>
    <w:rsid w:val="00FD6043"/>
    <w:rsid w:val="00FE34B2"/>
    <w:rsid w:val="00FE4A12"/>
    <w:rsid w:val="00FF26B5"/>
    <w:rsid w:val="00FF59B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85B7E"/>
  <w15:chartTrackingRefBased/>
  <w15:docId w15:val="{0CE09429-90B1-41A4-B4B4-180C7027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C44860"/>
    <w:pPr>
      <w:keepNext/>
      <w:keepLines/>
      <w:pageBreakBefore/>
      <w:numPr>
        <w:numId w:val="1"/>
      </w:numPr>
      <w:spacing w:before="240" w:after="0"/>
      <w:outlineLvl w:val="0"/>
    </w:pPr>
    <w:rPr>
      <w:rFonts w:asciiTheme="majorHAnsi" w:eastAsiaTheme="majorEastAsia" w:hAnsiTheme="majorHAnsi" w:cstheme="majorBidi"/>
      <w:b/>
      <w:color w:val="CA5D37"/>
      <w:sz w:val="32"/>
      <w:szCs w:val="32"/>
    </w:rPr>
  </w:style>
  <w:style w:type="paragraph" w:styleId="Ttulo2">
    <w:name w:val="heading 2"/>
    <w:basedOn w:val="Normal"/>
    <w:next w:val="Normal"/>
    <w:link w:val="Ttulo2Char"/>
    <w:uiPriority w:val="9"/>
    <w:unhideWhenUsed/>
    <w:qFormat/>
    <w:rsid w:val="00C44860"/>
    <w:pPr>
      <w:keepNext/>
      <w:keepLines/>
      <w:numPr>
        <w:ilvl w:val="1"/>
        <w:numId w:val="1"/>
      </w:numPr>
      <w:spacing w:before="240" w:after="120"/>
      <w:outlineLvl w:val="1"/>
    </w:pPr>
    <w:rPr>
      <w:rFonts w:asciiTheme="majorHAnsi" w:eastAsiaTheme="majorEastAsia" w:hAnsiTheme="majorHAnsi" w:cstheme="majorBidi"/>
      <w:color w:val="CA5D37"/>
      <w:sz w:val="26"/>
      <w:szCs w:val="26"/>
    </w:rPr>
  </w:style>
  <w:style w:type="paragraph" w:styleId="Ttulo3">
    <w:name w:val="heading 3"/>
    <w:basedOn w:val="Normal"/>
    <w:next w:val="Normal"/>
    <w:link w:val="Ttulo3Char"/>
    <w:uiPriority w:val="9"/>
    <w:unhideWhenUsed/>
    <w:qFormat/>
    <w:rsid w:val="0067180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67180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67180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7180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7180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7180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7180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44860"/>
    <w:rPr>
      <w:rFonts w:asciiTheme="majorHAnsi" w:eastAsiaTheme="majorEastAsia" w:hAnsiTheme="majorHAnsi" w:cstheme="majorBidi"/>
      <w:b/>
      <w:color w:val="CA5D37"/>
      <w:sz w:val="32"/>
      <w:szCs w:val="32"/>
    </w:rPr>
  </w:style>
  <w:style w:type="paragraph" w:customStyle="1" w:styleId="Default">
    <w:name w:val="Default"/>
    <w:rsid w:val="00CB34D7"/>
    <w:pPr>
      <w:autoSpaceDE w:val="0"/>
      <w:autoSpaceDN w:val="0"/>
      <w:adjustRightInd w:val="0"/>
      <w:spacing w:after="0" w:line="240" w:lineRule="auto"/>
    </w:pPr>
    <w:rPr>
      <w:rFonts w:ascii="Arial" w:eastAsia="Calibri" w:hAnsi="Arial" w:cs="Arial"/>
      <w:color w:val="000000"/>
      <w:sz w:val="24"/>
      <w:szCs w:val="24"/>
    </w:rPr>
  </w:style>
  <w:style w:type="table" w:styleId="Tabelacomgrade">
    <w:name w:val="Table Grid"/>
    <w:basedOn w:val="Tabelanormal"/>
    <w:uiPriority w:val="39"/>
    <w:rsid w:val="00D32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basedOn w:val="Normal"/>
    <w:link w:val="NotaChar"/>
    <w:qFormat/>
    <w:rsid w:val="00FD5FC1"/>
    <w:p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jc w:val="both"/>
    </w:pPr>
    <w:rPr>
      <w:color w:val="0070C0"/>
    </w:rPr>
  </w:style>
  <w:style w:type="character" w:customStyle="1" w:styleId="Ttulo2Char">
    <w:name w:val="Título 2 Char"/>
    <w:basedOn w:val="Fontepargpadro"/>
    <w:link w:val="Ttulo2"/>
    <w:uiPriority w:val="9"/>
    <w:rsid w:val="00C44860"/>
    <w:rPr>
      <w:rFonts w:asciiTheme="majorHAnsi" w:eastAsiaTheme="majorEastAsia" w:hAnsiTheme="majorHAnsi" w:cstheme="majorBidi"/>
      <w:color w:val="CA5D37"/>
      <w:sz w:val="26"/>
      <w:szCs w:val="26"/>
    </w:rPr>
  </w:style>
  <w:style w:type="character" w:customStyle="1" w:styleId="NotaChar">
    <w:name w:val="Nota Char"/>
    <w:basedOn w:val="Fontepargpadro"/>
    <w:link w:val="Nota"/>
    <w:rsid w:val="00FD5FC1"/>
    <w:rPr>
      <w:color w:val="0070C0"/>
      <w:shd w:val="clear" w:color="auto" w:fill="DEEAF6" w:themeFill="accent1" w:themeFillTint="33"/>
    </w:rPr>
  </w:style>
  <w:style w:type="character" w:customStyle="1" w:styleId="Ttulo3Char">
    <w:name w:val="Título 3 Char"/>
    <w:basedOn w:val="Fontepargpadro"/>
    <w:link w:val="Ttulo3"/>
    <w:uiPriority w:val="9"/>
    <w:rsid w:val="00671805"/>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671805"/>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semiHidden/>
    <w:rsid w:val="00671805"/>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71805"/>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71805"/>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71805"/>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71805"/>
    <w:rPr>
      <w:rFonts w:asciiTheme="majorHAnsi" w:eastAsiaTheme="majorEastAsia" w:hAnsiTheme="majorHAnsi" w:cstheme="majorBidi"/>
      <w:i/>
      <w:iCs/>
      <w:color w:val="272727" w:themeColor="text1" w:themeTint="D8"/>
      <w:sz w:val="21"/>
      <w:szCs w:val="21"/>
    </w:rPr>
  </w:style>
  <w:style w:type="paragraph" w:customStyle="1" w:styleId="Textonormal1">
    <w:name w:val="Texto normal 1"/>
    <w:basedOn w:val="Normal"/>
    <w:link w:val="Textonormal1Char"/>
    <w:qFormat/>
    <w:rsid w:val="007F279F"/>
    <w:pPr>
      <w:spacing w:before="120" w:after="120"/>
      <w:ind w:firstLine="709"/>
      <w:jc w:val="both"/>
    </w:pPr>
    <w:rPr>
      <w:sz w:val="24"/>
      <w:szCs w:val="24"/>
    </w:rPr>
  </w:style>
  <w:style w:type="paragraph" w:styleId="PargrafodaLista">
    <w:name w:val="List Paragraph"/>
    <w:basedOn w:val="Normal"/>
    <w:uiPriority w:val="34"/>
    <w:qFormat/>
    <w:rsid w:val="00D24337"/>
    <w:pPr>
      <w:ind w:left="720"/>
      <w:contextualSpacing/>
    </w:pPr>
  </w:style>
  <w:style w:type="character" w:customStyle="1" w:styleId="Textonormal1Char">
    <w:name w:val="Texto normal 1 Char"/>
    <w:basedOn w:val="Fontepargpadro"/>
    <w:link w:val="Textonormal1"/>
    <w:rsid w:val="007F279F"/>
    <w:rPr>
      <w:sz w:val="24"/>
      <w:szCs w:val="24"/>
    </w:rPr>
  </w:style>
  <w:style w:type="paragraph" w:styleId="NormalWeb">
    <w:name w:val="Normal (Web)"/>
    <w:basedOn w:val="Normal"/>
    <w:uiPriority w:val="99"/>
    <w:semiHidden/>
    <w:unhideWhenUsed/>
    <w:rsid w:val="000E5454"/>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Legenda">
    <w:name w:val="caption"/>
    <w:basedOn w:val="Normal"/>
    <w:next w:val="Normal"/>
    <w:uiPriority w:val="35"/>
    <w:unhideWhenUsed/>
    <w:qFormat/>
    <w:rsid w:val="000E5454"/>
    <w:pPr>
      <w:spacing w:after="200" w:line="240" w:lineRule="auto"/>
    </w:pPr>
    <w:rPr>
      <w:i/>
      <w:iCs/>
      <w:color w:val="44546A" w:themeColor="text2"/>
      <w:sz w:val="18"/>
      <w:szCs w:val="18"/>
    </w:rPr>
  </w:style>
  <w:style w:type="table" w:styleId="TabeladeGrade4-nfase5">
    <w:name w:val="Grid Table 4 Accent 5"/>
    <w:basedOn w:val="Tabelanormal"/>
    <w:uiPriority w:val="49"/>
    <w:rsid w:val="00966EC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emEspaamento">
    <w:name w:val="No Spacing"/>
    <w:uiPriority w:val="1"/>
    <w:qFormat/>
    <w:rsid w:val="00EA3D7F"/>
    <w:pPr>
      <w:spacing w:after="0" w:line="240" w:lineRule="auto"/>
    </w:pPr>
  </w:style>
  <w:style w:type="table" w:styleId="TabeladeLista3-nfase5">
    <w:name w:val="List Table 3 Accent 5"/>
    <w:basedOn w:val="Tabelanormal"/>
    <w:uiPriority w:val="48"/>
    <w:rsid w:val="00E00F50"/>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deGrade4-nfase1">
    <w:name w:val="Grid Table 4 Accent 1"/>
    <w:basedOn w:val="Tabelanormal"/>
    <w:uiPriority w:val="49"/>
    <w:rsid w:val="00D9688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TextodoEspaoReservado">
    <w:name w:val="Placeholder Text"/>
    <w:basedOn w:val="Fontepargpadro"/>
    <w:uiPriority w:val="99"/>
    <w:semiHidden/>
    <w:rsid w:val="00934299"/>
    <w:rPr>
      <w:color w:val="808080"/>
    </w:rPr>
  </w:style>
  <w:style w:type="paragraph" w:styleId="Cabealho">
    <w:name w:val="header"/>
    <w:basedOn w:val="Normal"/>
    <w:link w:val="CabealhoChar"/>
    <w:uiPriority w:val="99"/>
    <w:unhideWhenUsed/>
    <w:rsid w:val="00B705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05F2"/>
  </w:style>
  <w:style w:type="paragraph" w:styleId="Rodap">
    <w:name w:val="footer"/>
    <w:basedOn w:val="Normal"/>
    <w:link w:val="RodapChar"/>
    <w:uiPriority w:val="99"/>
    <w:unhideWhenUsed/>
    <w:rsid w:val="00B705F2"/>
    <w:pPr>
      <w:tabs>
        <w:tab w:val="center" w:pos="4252"/>
        <w:tab w:val="right" w:pos="8504"/>
      </w:tabs>
      <w:spacing w:after="0" w:line="240" w:lineRule="auto"/>
    </w:pPr>
  </w:style>
  <w:style w:type="character" w:customStyle="1" w:styleId="RodapChar">
    <w:name w:val="Rodapé Char"/>
    <w:basedOn w:val="Fontepargpadro"/>
    <w:link w:val="Rodap"/>
    <w:uiPriority w:val="99"/>
    <w:rsid w:val="00B705F2"/>
  </w:style>
  <w:style w:type="paragraph" w:styleId="CabealhodoSumrio">
    <w:name w:val="TOC Heading"/>
    <w:basedOn w:val="Ttulo1"/>
    <w:next w:val="Normal"/>
    <w:uiPriority w:val="39"/>
    <w:unhideWhenUsed/>
    <w:qFormat/>
    <w:rsid w:val="00240258"/>
    <w:pPr>
      <w:numPr>
        <w:numId w:val="0"/>
      </w:numPr>
      <w:outlineLvl w:val="9"/>
    </w:pPr>
    <w:rPr>
      <w:lang w:eastAsia="pt-BR"/>
    </w:rPr>
  </w:style>
  <w:style w:type="paragraph" w:styleId="Sumrio1">
    <w:name w:val="toc 1"/>
    <w:basedOn w:val="Normal"/>
    <w:next w:val="Normal"/>
    <w:autoRedefine/>
    <w:uiPriority w:val="39"/>
    <w:unhideWhenUsed/>
    <w:rsid w:val="00240258"/>
    <w:pPr>
      <w:spacing w:after="100"/>
    </w:pPr>
  </w:style>
  <w:style w:type="paragraph" w:styleId="Sumrio2">
    <w:name w:val="toc 2"/>
    <w:basedOn w:val="Normal"/>
    <w:next w:val="Normal"/>
    <w:autoRedefine/>
    <w:uiPriority w:val="39"/>
    <w:unhideWhenUsed/>
    <w:rsid w:val="005B1433"/>
    <w:pPr>
      <w:tabs>
        <w:tab w:val="left" w:pos="880"/>
        <w:tab w:val="right" w:leader="dot" w:pos="8494"/>
      </w:tabs>
      <w:spacing w:after="100"/>
      <w:ind w:left="220"/>
    </w:pPr>
    <w:rPr>
      <w:noProof/>
      <w:spacing w:val="-6"/>
      <w:sz w:val="20"/>
    </w:rPr>
  </w:style>
  <w:style w:type="paragraph" w:styleId="Sumrio3">
    <w:name w:val="toc 3"/>
    <w:basedOn w:val="Normal"/>
    <w:next w:val="Normal"/>
    <w:autoRedefine/>
    <w:uiPriority w:val="39"/>
    <w:unhideWhenUsed/>
    <w:rsid w:val="00240258"/>
    <w:pPr>
      <w:spacing w:after="100"/>
      <w:ind w:left="440"/>
    </w:pPr>
  </w:style>
  <w:style w:type="character" w:styleId="Hyperlink">
    <w:name w:val="Hyperlink"/>
    <w:basedOn w:val="Fontepargpadro"/>
    <w:uiPriority w:val="99"/>
    <w:unhideWhenUsed/>
    <w:rsid w:val="00240258"/>
    <w:rPr>
      <w:color w:val="0563C1" w:themeColor="hyperlink"/>
      <w:u w:val="single"/>
    </w:rPr>
  </w:style>
  <w:style w:type="paragraph" w:styleId="Textodebalo">
    <w:name w:val="Balloon Text"/>
    <w:basedOn w:val="Normal"/>
    <w:link w:val="TextodebaloChar"/>
    <w:uiPriority w:val="99"/>
    <w:semiHidden/>
    <w:unhideWhenUsed/>
    <w:rsid w:val="001A6F2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A6F2B"/>
    <w:rPr>
      <w:rFonts w:ascii="Segoe UI" w:hAnsi="Segoe UI" w:cs="Segoe UI"/>
      <w:sz w:val="18"/>
      <w:szCs w:val="18"/>
    </w:rPr>
  </w:style>
  <w:style w:type="character" w:styleId="Refdecomentrio">
    <w:name w:val="annotation reference"/>
    <w:basedOn w:val="Fontepargpadro"/>
    <w:uiPriority w:val="99"/>
    <w:semiHidden/>
    <w:unhideWhenUsed/>
    <w:rsid w:val="008712EF"/>
    <w:rPr>
      <w:sz w:val="16"/>
      <w:szCs w:val="16"/>
    </w:rPr>
  </w:style>
  <w:style w:type="paragraph" w:styleId="Textodecomentrio">
    <w:name w:val="annotation text"/>
    <w:basedOn w:val="Normal"/>
    <w:link w:val="TextodecomentrioChar"/>
    <w:uiPriority w:val="99"/>
    <w:semiHidden/>
    <w:unhideWhenUsed/>
    <w:rsid w:val="008712E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712EF"/>
    <w:rPr>
      <w:sz w:val="20"/>
      <w:szCs w:val="20"/>
    </w:rPr>
  </w:style>
  <w:style w:type="paragraph" w:styleId="Assuntodocomentrio">
    <w:name w:val="annotation subject"/>
    <w:basedOn w:val="Textodecomentrio"/>
    <w:next w:val="Textodecomentrio"/>
    <w:link w:val="AssuntodocomentrioChar"/>
    <w:uiPriority w:val="99"/>
    <w:semiHidden/>
    <w:unhideWhenUsed/>
    <w:rsid w:val="008712EF"/>
    <w:rPr>
      <w:b/>
      <w:bCs/>
    </w:rPr>
  </w:style>
  <w:style w:type="character" w:customStyle="1" w:styleId="AssuntodocomentrioChar">
    <w:name w:val="Assunto do comentário Char"/>
    <w:basedOn w:val="TextodecomentrioChar"/>
    <w:link w:val="Assuntodocomentrio"/>
    <w:uiPriority w:val="99"/>
    <w:semiHidden/>
    <w:rsid w:val="008712EF"/>
    <w:rPr>
      <w:b/>
      <w:bCs/>
      <w:sz w:val="20"/>
      <w:szCs w:val="20"/>
    </w:rPr>
  </w:style>
  <w:style w:type="character" w:customStyle="1" w:styleId="shorttext">
    <w:name w:val="short_text"/>
    <w:basedOn w:val="Fontepargpadro"/>
    <w:rsid w:val="002969FD"/>
  </w:style>
  <w:style w:type="paragraph" w:customStyle="1" w:styleId="Standard">
    <w:name w:val="Standard"/>
    <w:rsid w:val="002969FD"/>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Reviso">
    <w:name w:val="Revision"/>
    <w:hidden/>
    <w:uiPriority w:val="99"/>
    <w:semiHidden/>
    <w:rsid w:val="008D18B6"/>
    <w:pPr>
      <w:spacing w:after="0" w:line="240" w:lineRule="auto"/>
    </w:pPr>
  </w:style>
  <w:style w:type="table" w:customStyle="1" w:styleId="TableGrid">
    <w:name w:val="TableGrid"/>
    <w:rsid w:val="00413EB0"/>
    <w:pPr>
      <w:spacing w:after="0" w:line="240" w:lineRule="auto"/>
    </w:pPr>
    <w:rPr>
      <w:rFonts w:eastAsiaTheme="minorEastAsia"/>
      <w:lang w:eastAsia="pt-BR"/>
    </w:rPr>
    <w:tblPr>
      <w:tblCellMar>
        <w:top w:w="0" w:type="dxa"/>
        <w:left w:w="0" w:type="dxa"/>
        <w:bottom w:w="0" w:type="dxa"/>
        <w:right w:w="0" w:type="dxa"/>
      </w:tblCellMar>
    </w:tblPr>
  </w:style>
  <w:style w:type="paragraph" w:styleId="Citao">
    <w:name w:val="Quote"/>
    <w:basedOn w:val="Normal"/>
    <w:next w:val="Normal"/>
    <w:link w:val="CitaoChar"/>
    <w:uiPriority w:val="29"/>
    <w:qFormat/>
    <w:rsid w:val="00637B6F"/>
    <w:pPr>
      <w:spacing w:before="200"/>
      <w:ind w:left="862" w:right="862"/>
      <w:jc w:val="both"/>
    </w:pPr>
    <w:rPr>
      <w:i/>
      <w:iCs/>
      <w:color w:val="404040" w:themeColor="text1" w:themeTint="BF"/>
    </w:rPr>
  </w:style>
  <w:style w:type="character" w:customStyle="1" w:styleId="CitaoChar">
    <w:name w:val="Citação Char"/>
    <w:basedOn w:val="Fontepargpadro"/>
    <w:link w:val="Citao"/>
    <w:uiPriority w:val="29"/>
    <w:rsid w:val="00637B6F"/>
    <w:rPr>
      <w:i/>
      <w:iCs/>
      <w:color w:val="404040" w:themeColor="text1" w:themeTint="BF"/>
    </w:rPr>
  </w:style>
  <w:style w:type="character" w:styleId="MenoPendente">
    <w:name w:val="Unresolved Mention"/>
    <w:basedOn w:val="Fontepargpadro"/>
    <w:uiPriority w:val="99"/>
    <w:semiHidden/>
    <w:unhideWhenUsed/>
    <w:rsid w:val="00EC2295"/>
    <w:rPr>
      <w:color w:val="605E5C"/>
      <w:shd w:val="clear" w:color="auto" w:fill="E1DFDD"/>
    </w:rPr>
  </w:style>
  <w:style w:type="paragraph" w:styleId="Subttulo">
    <w:name w:val="Subtitle"/>
    <w:basedOn w:val="Normal"/>
    <w:next w:val="Normal"/>
    <w:link w:val="SubttuloChar"/>
    <w:uiPriority w:val="11"/>
    <w:qFormat/>
    <w:rsid w:val="005733FE"/>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5733F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514224">
      <w:bodyDiv w:val="1"/>
      <w:marLeft w:val="0"/>
      <w:marRight w:val="0"/>
      <w:marTop w:val="0"/>
      <w:marBottom w:val="0"/>
      <w:divBdr>
        <w:top w:val="none" w:sz="0" w:space="0" w:color="auto"/>
        <w:left w:val="none" w:sz="0" w:space="0" w:color="auto"/>
        <w:bottom w:val="none" w:sz="0" w:space="0" w:color="auto"/>
        <w:right w:val="none" w:sz="0" w:space="0" w:color="auto"/>
      </w:divBdr>
      <w:divsChild>
        <w:div w:id="1143275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anac.gov.br/assuntos/legislacao/legislacao-1/boletim-de-pessoal/2019/39/anexo-i-diretrizes-para-avaliacao-do-sgso.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diagramColors" Target="diagrams/colors2.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diagramQuickStyle" Target="diagrams/quickStyle2.xml"/><Relationship Id="rId38"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diagramLayout" Target="diagrams/layout2.xml"/><Relationship Id="rId37" Type="http://schemas.openxmlformats.org/officeDocument/2006/relationships/image" Target="media/image17.pn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0.png"/><Relationship Id="rId28" Type="http://schemas.openxmlformats.org/officeDocument/2006/relationships/hyperlink" Target="https://www.anac.gov.br/assuntos/legislacao/legislacao-1/boletim-de-pessoal/2019/39/anexo-i-diretrizes-para-avaliacao-do-sgso.pdf" TargetMode="External"/><Relationship Id="rId36" Type="http://schemas.openxmlformats.org/officeDocument/2006/relationships/footer" Target="footer1.xml"/><Relationship Id="rId10" Type="http://schemas.openxmlformats.org/officeDocument/2006/relationships/hyperlink" Target="mailto:gtom.spo@anac.gov.br" TargetMode="External"/><Relationship Id="rId19" Type="http://schemas.openxmlformats.org/officeDocument/2006/relationships/image" Target="media/image6.png"/><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microsoft.com/office/2007/relationships/diagramDrawing" Target="diagrams/drawing2.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8D92EB-0FA8-41C4-AAD5-F51A6B99B9F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pt-BR"/>
        </a:p>
      </dgm:t>
    </dgm:pt>
    <dgm:pt modelId="{A2C2CC6C-AE40-4A5B-A1AB-B8D034682A33}">
      <dgm:prSet phldrT="[Texto]"/>
      <dgm:spPr/>
      <dgm:t>
        <a:bodyPr/>
        <a:lstStyle/>
        <a:p>
          <a:r>
            <a:rPr lang="pt-BR"/>
            <a:t>Gestor Responsável</a:t>
          </a:r>
        </a:p>
      </dgm:t>
    </dgm:pt>
    <dgm:pt modelId="{DABC028B-AF89-40AE-BCC8-2835C315B466}" type="parTrans" cxnId="{CF35CCEE-F89C-4E35-8563-8F0E0ED700ED}">
      <dgm:prSet/>
      <dgm:spPr/>
      <dgm:t>
        <a:bodyPr/>
        <a:lstStyle/>
        <a:p>
          <a:endParaRPr lang="pt-BR"/>
        </a:p>
      </dgm:t>
    </dgm:pt>
    <dgm:pt modelId="{82838653-437C-4D4A-8381-4EBD85BE780E}" type="sibTrans" cxnId="{CF35CCEE-F89C-4E35-8563-8F0E0ED700ED}">
      <dgm:prSet/>
      <dgm:spPr/>
      <dgm:t>
        <a:bodyPr/>
        <a:lstStyle/>
        <a:p>
          <a:endParaRPr lang="pt-BR"/>
        </a:p>
      </dgm:t>
    </dgm:pt>
    <dgm:pt modelId="{0406A05A-4F83-48B1-B234-086B7AA6A0F3}" type="asst">
      <dgm:prSet phldrT="[Texto]"/>
      <dgm:spPr/>
      <dgm:t>
        <a:bodyPr/>
        <a:lstStyle/>
        <a:p>
          <a:r>
            <a:rPr lang="pt-BR"/>
            <a:t>Responsável Técnico</a:t>
          </a:r>
        </a:p>
      </dgm:t>
    </dgm:pt>
    <dgm:pt modelId="{B025F2F9-2FEF-4A07-8572-F50CC8B38D90}" type="parTrans" cxnId="{BFA9CD6E-6766-49FA-8AEC-A55059EC95A2}">
      <dgm:prSet/>
      <dgm:spPr/>
      <dgm:t>
        <a:bodyPr/>
        <a:lstStyle/>
        <a:p>
          <a:endParaRPr lang="pt-BR"/>
        </a:p>
      </dgm:t>
    </dgm:pt>
    <dgm:pt modelId="{3C8D5EDE-555B-4374-A315-C7C1BB259912}" type="sibTrans" cxnId="{BFA9CD6E-6766-49FA-8AEC-A55059EC95A2}">
      <dgm:prSet/>
      <dgm:spPr/>
      <dgm:t>
        <a:bodyPr/>
        <a:lstStyle/>
        <a:p>
          <a:endParaRPr lang="pt-BR"/>
        </a:p>
      </dgm:t>
    </dgm:pt>
    <dgm:pt modelId="{38F1D971-F6C9-4A59-AF1D-6EC7FCEBBC2E}">
      <dgm:prSet phldrT="[Texto]"/>
      <dgm:spPr/>
      <dgm:t>
        <a:bodyPr/>
        <a:lstStyle/>
        <a:p>
          <a:r>
            <a:rPr lang="pt-BR"/>
            <a:t>Publicações Técnicas</a:t>
          </a:r>
        </a:p>
      </dgm:t>
    </dgm:pt>
    <dgm:pt modelId="{938A5518-953A-465B-A664-7E2CEA82D2C9}" type="parTrans" cxnId="{BF584FAC-EB68-48CD-899E-985A8AF0819A}">
      <dgm:prSet/>
      <dgm:spPr/>
      <dgm:t>
        <a:bodyPr/>
        <a:lstStyle/>
        <a:p>
          <a:endParaRPr lang="pt-BR"/>
        </a:p>
      </dgm:t>
    </dgm:pt>
    <dgm:pt modelId="{06FB0C7E-78A2-4CC4-AA2A-A9225FC6067B}" type="sibTrans" cxnId="{BF584FAC-EB68-48CD-899E-985A8AF0819A}">
      <dgm:prSet/>
      <dgm:spPr/>
      <dgm:t>
        <a:bodyPr/>
        <a:lstStyle/>
        <a:p>
          <a:endParaRPr lang="pt-BR"/>
        </a:p>
      </dgm:t>
    </dgm:pt>
    <dgm:pt modelId="{78929920-AC22-40C6-B085-B0E196BC6F32}">
      <dgm:prSet phldrT="[Texto]"/>
      <dgm:spPr/>
      <dgm:t>
        <a:bodyPr/>
        <a:lstStyle/>
        <a:p>
          <a:r>
            <a:rPr lang="pt-BR"/>
            <a:t>Inspeção</a:t>
          </a:r>
        </a:p>
      </dgm:t>
    </dgm:pt>
    <dgm:pt modelId="{D8714B82-7A46-43AD-BF8E-62BF7CF5D92E}" type="parTrans" cxnId="{CD642B0C-0287-49E4-A08A-B4660C3E2A25}">
      <dgm:prSet/>
      <dgm:spPr/>
      <dgm:t>
        <a:bodyPr/>
        <a:lstStyle/>
        <a:p>
          <a:endParaRPr lang="pt-BR"/>
        </a:p>
      </dgm:t>
    </dgm:pt>
    <dgm:pt modelId="{F5A0C370-79AF-4105-BCF2-9F54513834C8}" type="sibTrans" cxnId="{CD642B0C-0287-49E4-A08A-B4660C3E2A25}">
      <dgm:prSet/>
      <dgm:spPr/>
      <dgm:t>
        <a:bodyPr/>
        <a:lstStyle/>
        <a:p>
          <a:endParaRPr lang="pt-BR"/>
        </a:p>
      </dgm:t>
    </dgm:pt>
    <dgm:pt modelId="{5FEF0570-4553-4C6A-9F6B-5125EB3165DB}">
      <dgm:prSet phldrT="[Texto]"/>
      <dgm:spPr/>
      <dgm:t>
        <a:bodyPr/>
        <a:lstStyle/>
        <a:p>
          <a:r>
            <a:rPr lang="pt-BR"/>
            <a:t>Manutenção</a:t>
          </a:r>
        </a:p>
      </dgm:t>
    </dgm:pt>
    <dgm:pt modelId="{A2CDC08E-A648-4A56-9164-C156C90887EB}" type="parTrans" cxnId="{D171F99B-267F-48C7-ABEE-71521A599D63}">
      <dgm:prSet/>
      <dgm:spPr/>
      <dgm:t>
        <a:bodyPr/>
        <a:lstStyle/>
        <a:p>
          <a:endParaRPr lang="pt-BR"/>
        </a:p>
      </dgm:t>
    </dgm:pt>
    <dgm:pt modelId="{E9A58ED5-CD47-4C44-8C9F-1812F207414D}" type="sibTrans" cxnId="{D171F99B-267F-48C7-ABEE-71521A599D63}">
      <dgm:prSet/>
      <dgm:spPr/>
      <dgm:t>
        <a:bodyPr/>
        <a:lstStyle/>
        <a:p>
          <a:endParaRPr lang="pt-BR"/>
        </a:p>
      </dgm:t>
    </dgm:pt>
    <dgm:pt modelId="{DA9A8613-08B5-40B4-BE14-D132BDC0381A}">
      <dgm:prSet phldrT="[Texto]"/>
      <dgm:spPr/>
      <dgm:t>
        <a:bodyPr/>
        <a:lstStyle/>
        <a:p>
          <a:r>
            <a:rPr lang="pt-BR"/>
            <a:t>Engenharia</a:t>
          </a:r>
        </a:p>
      </dgm:t>
    </dgm:pt>
    <dgm:pt modelId="{5F254F22-0517-46E1-8C39-549B5CA54742}" type="parTrans" cxnId="{2141C978-2965-488C-AC2C-2BACDEA9525C}">
      <dgm:prSet/>
      <dgm:spPr/>
      <dgm:t>
        <a:bodyPr/>
        <a:lstStyle/>
        <a:p>
          <a:endParaRPr lang="pt-BR"/>
        </a:p>
      </dgm:t>
    </dgm:pt>
    <dgm:pt modelId="{C248508C-FEAD-41D0-8E22-318F4E9B456B}" type="sibTrans" cxnId="{2141C978-2965-488C-AC2C-2BACDEA9525C}">
      <dgm:prSet/>
      <dgm:spPr/>
      <dgm:t>
        <a:bodyPr/>
        <a:lstStyle/>
        <a:p>
          <a:endParaRPr lang="pt-BR"/>
        </a:p>
      </dgm:t>
    </dgm:pt>
    <dgm:pt modelId="{E715DA80-8F0A-44E8-AB67-1212DC07FC29}" type="asst">
      <dgm:prSet phldrT="[Texto]"/>
      <dgm:spPr/>
      <dgm:t>
        <a:bodyPr/>
        <a:lstStyle/>
        <a:p>
          <a:r>
            <a:rPr lang="pt-BR"/>
            <a:t>Gestor do SGSO</a:t>
          </a:r>
        </a:p>
      </dgm:t>
    </dgm:pt>
    <dgm:pt modelId="{6ADAAB00-A208-4643-8B63-F84962DDFF31}" type="parTrans" cxnId="{526C8215-0DCD-4416-94B3-E9F52BD41AF4}">
      <dgm:prSet/>
      <dgm:spPr/>
      <dgm:t>
        <a:bodyPr/>
        <a:lstStyle/>
        <a:p>
          <a:endParaRPr lang="pt-BR"/>
        </a:p>
      </dgm:t>
    </dgm:pt>
    <dgm:pt modelId="{B91C319E-5979-4DB2-916C-93335D7B47A4}" type="sibTrans" cxnId="{526C8215-0DCD-4416-94B3-E9F52BD41AF4}">
      <dgm:prSet/>
      <dgm:spPr/>
      <dgm:t>
        <a:bodyPr/>
        <a:lstStyle/>
        <a:p>
          <a:endParaRPr lang="pt-BR"/>
        </a:p>
      </dgm:t>
    </dgm:pt>
    <dgm:pt modelId="{38A17CBE-F65C-4548-B49A-54CAAE0DAF55}" type="pres">
      <dgm:prSet presAssocID="{C08D92EB-0FA8-41C4-AAD5-F51A6B99B9FB}" presName="hierChild1" presStyleCnt="0">
        <dgm:presLayoutVars>
          <dgm:orgChart val="1"/>
          <dgm:chPref val="1"/>
          <dgm:dir/>
          <dgm:animOne val="branch"/>
          <dgm:animLvl val="lvl"/>
          <dgm:resizeHandles/>
        </dgm:presLayoutVars>
      </dgm:prSet>
      <dgm:spPr/>
    </dgm:pt>
    <dgm:pt modelId="{7DA14BAC-240E-4184-9030-0576A2E461B9}" type="pres">
      <dgm:prSet presAssocID="{A2C2CC6C-AE40-4A5B-A1AB-B8D034682A33}" presName="hierRoot1" presStyleCnt="0">
        <dgm:presLayoutVars>
          <dgm:hierBranch val="init"/>
        </dgm:presLayoutVars>
      </dgm:prSet>
      <dgm:spPr/>
    </dgm:pt>
    <dgm:pt modelId="{B035BA39-2260-4D8C-ADEA-CCC57D746EA2}" type="pres">
      <dgm:prSet presAssocID="{A2C2CC6C-AE40-4A5B-A1AB-B8D034682A33}" presName="rootComposite1" presStyleCnt="0"/>
      <dgm:spPr/>
    </dgm:pt>
    <dgm:pt modelId="{8747DA39-981B-432C-BAA5-014BBA04851F}" type="pres">
      <dgm:prSet presAssocID="{A2C2CC6C-AE40-4A5B-A1AB-B8D034682A33}" presName="rootText1" presStyleLbl="node0" presStyleIdx="0" presStyleCnt="1">
        <dgm:presLayoutVars>
          <dgm:chPref val="3"/>
        </dgm:presLayoutVars>
      </dgm:prSet>
      <dgm:spPr/>
    </dgm:pt>
    <dgm:pt modelId="{8BF49685-6F84-42CE-B641-F52A56F16538}" type="pres">
      <dgm:prSet presAssocID="{A2C2CC6C-AE40-4A5B-A1AB-B8D034682A33}" presName="rootConnector1" presStyleLbl="node1" presStyleIdx="0" presStyleCnt="0"/>
      <dgm:spPr/>
    </dgm:pt>
    <dgm:pt modelId="{77D90642-1B46-432E-8F80-63040119D114}" type="pres">
      <dgm:prSet presAssocID="{A2C2CC6C-AE40-4A5B-A1AB-B8D034682A33}" presName="hierChild2" presStyleCnt="0"/>
      <dgm:spPr/>
    </dgm:pt>
    <dgm:pt modelId="{D3B94EF2-D931-41C6-ADF5-8157F934C7DA}" type="pres">
      <dgm:prSet presAssocID="{938A5518-953A-465B-A664-7E2CEA82D2C9}" presName="Name37" presStyleLbl="parChTrans1D2" presStyleIdx="0" presStyleCnt="6"/>
      <dgm:spPr/>
    </dgm:pt>
    <dgm:pt modelId="{2FEEEA45-2ED0-4689-9734-AD25D98CCC23}" type="pres">
      <dgm:prSet presAssocID="{38F1D971-F6C9-4A59-AF1D-6EC7FCEBBC2E}" presName="hierRoot2" presStyleCnt="0">
        <dgm:presLayoutVars>
          <dgm:hierBranch val="init"/>
        </dgm:presLayoutVars>
      </dgm:prSet>
      <dgm:spPr/>
    </dgm:pt>
    <dgm:pt modelId="{C719389C-7FB9-438B-87A7-11BC00929B6C}" type="pres">
      <dgm:prSet presAssocID="{38F1D971-F6C9-4A59-AF1D-6EC7FCEBBC2E}" presName="rootComposite" presStyleCnt="0"/>
      <dgm:spPr/>
    </dgm:pt>
    <dgm:pt modelId="{5F443ACB-9CFB-4B91-B23B-D50FAB31491B}" type="pres">
      <dgm:prSet presAssocID="{38F1D971-F6C9-4A59-AF1D-6EC7FCEBBC2E}" presName="rootText" presStyleLbl="node2" presStyleIdx="0" presStyleCnt="4">
        <dgm:presLayoutVars>
          <dgm:chPref val="3"/>
        </dgm:presLayoutVars>
      </dgm:prSet>
      <dgm:spPr/>
    </dgm:pt>
    <dgm:pt modelId="{2CEE48FD-794A-4709-BEAB-C35E1CEC1D7B}" type="pres">
      <dgm:prSet presAssocID="{38F1D971-F6C9-4A59-AF1D-6EC7FCEBBC2E}" presName="rootConnector" presStyleLbl="node2" presStyleIdx="0" presStyleCnt="4"/>
      <dgm:spPr/>
    </dgm:pt>
    <dgm:pt modelId="{7E32B8CC-55DF-4EA0-8677-D759F46FE7D4}" type="pres">
      <dgm:prSet presAssocID="{38F1D971-F6C9-4A59-AF1D-6EC7FCEBBC2E}" presName="hierChild4" presStyleCnt="0"/>
      <dgm:spPr/>
    </dgm:pt>
    <dgm:pt modelId="{E72A5C8A-AEA7-4C69-8320-E3C3C9BAAF57}" type="pres">
      <dgm:prSet presAssocID="{38F1D971-F6C9-4A59-AF1D-6EC7FCEBBC2E}" presName="hierChild5" presStyleCnt="0"/>
      <dgm:spPr/>
    </dgm:pt>
    <dgm:pt modelId="{A4BEFDD8-8D36-457F-8A75-33DD568C3F7B}" type="pres">
      <dgm:prSet presAssocID="{D8714B82-7A46-43AD-BF8E-62BF7CF5D92E}" presName="Name37" presStyleLbl="parChTrans1D2" presStyleIdx="1" presStyleCnt="6"/>
      <dgm:spPr/>
    </dgm:pt>
    <dgm:pt modelId="{3030F8A5-F288-4C99-94EB-1A8E5F879659}" type="pres">
      <dgm:prSet presAssocID="{78929920-AC22-40C6-B085-B0E196BC6F32}" presName="hierRoot2" presStyleCnt="0">
        <dgm:presLayoutVars>
          <dgm:hierBranch val="init"/>
        </dgm:presLayoutVars>
      </dgm:prSet>
      <dgm:spPr/>
    </dgm:pt>
    <dgm:pt modelId="{C3822740-8791-4742-A02C-0730E06AB569}" type="pres">
      <dgm:prSet presAssocID="{78929920-AC22-40C6-B085-B0E196BC6F32}" presName="rootComposite" presStyleCnt="0"/>
      <dgm:spPr/>
    </dgm:pt>
    <dgm:pt modelId="{591B0A45-7677-4BE3-BB4D-C1455C5360C2}" type="pres">
      <dgm:prSet presAssocID="{78929920-AC22-40C6-B085-B0E196BC6F32}" presName="rootText" presStyleLbl="node2" presStyleIdx="1" presStyleCnt="4">
        <dgm:presLayoutVars>
          <dgm:chPref val="3"/>
        </dgm:presLayoutVars>
      </dgm:prSet>
      <dgm:spPr/>
    </dgm:pt>
    <dgm:pt modelId="{36819EA5-DBFF-4D86-AC88-EA6C5E28EC32}" type="pres">
      <dgm:prSet presAssocID="{78929920-AC22-40C6-B085-B0E196BC6F32}" presName="rootConnector" presStyleLbl="node2" presStyleIdx="1" presStyleCnt="4"/>
      <dgm:spPr/>
    </dgm:pt>
    <dgm:pt modelId="{72914D0D-0570-46E2-84E7-4CC42F05B74B}" type="pres">
      <dgm:prSet presAssocID="{78929920-AC22-40C6-B085-B0E196BC6F32}" presName="hierChild4" presStyleCnt="0"/>
      <dgm:spPr/>
    </dgm:pt>
    <dgm:pt modelId="{7947B8B3-4882-4684-912D-1A1D048E6784}" type="pres">
      <dgm:prSet presAssocID="{78929920-AC22-40C6-B085-B0E196BC6F32}" presName="hierChild5" presStyleCnt="0"/>
      <dgm:spPr/>
    </dgm:pt>
    <dgm:pt modelId="{265A5FE1-6B56-48BE-9D3F-DDDC3A79C30F}" type="pres">
      <dgm:prSet presAssocID="{A2CDC08E-A648-4A56-9164-C156C90887EB}" presName="Name37" presStyleLbl="parChTrans1D2" presStyleIdx="2" presStyleCnt="6"/>
      <dgm:spPr/>
    </dgm:pt>
    <dgm:pt modelId="{6A2BDC30-E25B-465E-BA40-48059C0E023D}" type="pres">
      <dgm:prSet presAssocID="{5FEF0570-4553-4C6A-9F6B-5125EB3165DB}" presName="hierRoot2" presStyleCnt="0">
        <dgm:presLayoutVars>
          <dgm:hierBranch val="init"/>
        </dgm:presLayoutVars>
      </dgm:prSet>
      <dgm:spPr/>
    </dgm:pt>
    <dgm:pt modelId="{54EFAD82-CDC7-4630-927C-F0E5ABBD8322}" type="pres">
      <dgm:prSet presAssocID="{5FEF0570-4553-4C6A-9F6B-5125EB3165DB}" presName="rootComposite" presStyleCnt="0"/>
      <dgm:spPr/>
    </dgm:pt>
    <dgm:pt modelId="{CC1670BD-0BE6-4906-B94D-8297380596EA}" type="pres">
      <dgm:prSet presAssocID="{5FEF0570-4553-4C6A-9F6B-5125EB3165DB}" presName="rootText" presStyleLbl="node2" presStyleIdx="2" presStyleCnt="4">
        <dgm:presLayoutVars>
          <dgm:chPref val="3"/>
        </dgm:presLayoutVars>
      </dgm:prSet>
      <dgm:spPr/>
    </dgm:pt>
    <dgm:pt modelId="{449FB385-66DB-4AE1-B6F7-4D8C18A6E5A4}" type="pres">
      <dgm:prSet presAssocID="{5FEF0570-4553-4C6A-9F6B-5125EB3165DB}" presName="rootConnector" presStyleLbl="node2" presStyleIdx="2" presStyleCnt="4"/>
      <dgm:spPr/>
    </dgm:pt>
    <dgm:pt modelId="{67DC17A8-7832-4186-85D8-28439AE7FB09}" type="pres">
      <dgm:prSet presAssocID="{5FEF0570-4553-4C6A-9F6B-5125EB3165DB}" presName="hierChild4" presStyleCnt="0"/>
      <dgm:spPr/>
    </dgm:pt>
    <dgm:pt modelId="{D2BE8F92-A59F-4703-BE2E-C50FAB7CBCDC}" type="pres">
      <dgm:prSet presAssocID="{5FEF0570-4553-4C6A-9F6B-5125EB3165DB}" presName="hierChild5" presStyleCnt="0"/>
      <dgm:spPr/>
    </dgm:pt>
    <dgm:pt modelId="{00BA9C4B-11E1-4B45-B1E1-15A375CE6420}" type="pres">
      <dgm:prSet presAssocID="{5F254F22-0517-46E1-8C39-549B5CA54742}" presName="Name37" presStyleLbl="parChTrans1D2" presStyleIdx="3" presStyleCnt="6"/>
      <dgm:spPr/>
    </dgm:pt>
    <dgm:pt modelId="{DB62C3FB-E470-4556-AF85-13F20F4BFA4D}" type="pres">
      <dgm:prSet presAssocID="{DA9A8613-08B5-40B4-BE14-D132BDC0381A}" presName="hierRoot2" presStyleCnt="0">
        <dgm:presLayoutVars>
          <dgm:hierBranch val="init"/>
        </dgm:presLayoutVars>
      </dgm:prSet>
      <dgm:spPr/>
    </dgm:pt>
    <dgm:pt modelId="{98B0463E-5282-4CE4-9B59-9116D4FA7B68}" type="pres">
      <dgm:prSet presAssocID="{DA9A8613-08B5-40B4-BE14-D132BDC0381A}" presName="rootComposite" presStyleCnt="0"/>
      <dgm:spPr/>
    </dgm:pt>
    <dgm:pt modelId="{962EBF8C-1D8D-46B7-BB7D-D19C807AB7F3}" type="pres">
      <dgm:prSet presAssocID="{DA9A8613-08B5-40B4-BE14-D132BDC0381A}" presName="rootText" presStyleLbl="node2" presStyleIdx="3" presStyleCnt="4">
        <dgm:presLayoutVars>
          <dgm:chPref val="3"/>
        </dgm:presLayoutVars>
      </dgm:prSet>
      <dgm:spPr/>
    </dgm:pt>
    <dgm:pt modelId="{3D3D4B64-C3F4-4E84-B327-5A821D9F7C46}" type="pres">
      <dgm:prSet presAssocID="{DA9A8613-08B5-40B4-BE14-D132BDC0381A}" presName="rootConnector" presStyleLbl="node2" presStyleIdx="3" presStyleCnt="4"/>
      <dgm:spPr/>
    </dgm:pt>
    <dgm:pt modelId="{729476D3-F886-41EC-9719-D143AF6D06DD}" type="pres">
      <dgm:prSet presAssocID="{DA9A8613-08B5-40B4-BE14-D132BDC0381A}" presName="hierChild4" presStyleCnt="0"/>
      <dgm:spPr/>
    </dgm:pt>
    <dgm:pt modelId="{73A92899-ABF5-491A-A38E-A5570622AD2A}" type="pres">
      <dgm:prSet presAssocID="{DA9A8613-08B5-40B4-BE14-D132BDC0381A}" presName="hierChild5" presStyleCnt="0"/>
      <dgm:spPr/>
    </dgm:pt>
    <dgm:pt modelId="{8B0DB846-440C-4476-A645-72DF2DCE2346}" type="pres">
      <dgm:prSet presAssocID="{A2C2CC6C-AE40-4A5B-A1AB-B8D034682A33}" presName="hierChild3" presStyleCnt="0"/>
      <dgm:spPr/>
    </dgm:pt>
    <dgm:pt modelId="{3B4F6F8B-5EFF-4BF3-B328-37498043B3C7}" type="pres">
      <dgm:prSet presAssocID="{B025F2F9-2FEF-4A07-8572-F50CC8B38D90}" presName="Name111" presStyleLbl="parChTrans1D2" presStyleIdx="4" presStyleCnt="6"/>
      <dgm:spPr/>
    </dgm:pt>
    <dgm:pt modelId="{FEFDF0B0-A0EB-457B-80C8-7391AD3ACCEF}" type="pres">
      <dgm:prSet presAssocID="{0406A05A-4F83-48B1-B234-086B7AA6A0F3}" presName="hierRoot3" presStyleCnt="0">
        <dgm:presLayoutVars>
          <dgm:hierBranch val="init"/>
        </dgm:presLayoutVars>
      </dgm:prSet>
      <dgm:spPr/>
    </dgm:pt>
    <dgm:pt modelId="{57723CCB-B150-4698-9BB1-5CE84E2FA26A}" type="pres">
      <dgm:prSet presAssocID="{0406A05A-4F83-48B1-B234-086B7AA6A0F3}" presName="rootComposite3" presStyleCnt="0"/>
      <dgm:spPr/>
    </dgm:pt>
    <dgm:pt modelId="{1E8B8F3A-F76D-4338-BD1A-A1D19E677B34}" type="pres">
      <dgm:prSet presAssocID="{0406A05A-4F83-48B1-B234-086B7AA6A0F3}" presName="rootText3" presStyleLbl="asst1" presStyleIdx="0" presStyleCnt="2" custLinFactNeighborX="57226" custLinFactNeighborY="-11445">
        <dgm:presLayoutVars>
          <dgm:chPref val="3"/>
        </dgm:presLayoutVars>
      </dgm:prSet>
      <dgm:spPr/>
    </dgm:pt>
    <dgm:pt modelId="{BF48E136-DA89-4706-B5D5-16617D9367D6}" type="pres">
      <dgm:prSet presAssocID="{0406A05A-4F83-48B1-B234-086B7AA6A0F3}" presName="rootConnector3" presStyleLbl="asst1" presStyleIdx="0" presStyleCnt="2"/>
      <dgm:spPr/>
    </dgm:pt>
    <dgm:pt modelId="{0A5710FB-2E27-4BCA-84BD-5E04CF09B108}" type="pres">
      <dgm:prSet presAssocID="{0406A05A-4F83-48B1-B234-086B7AA6A0F3}" presName="hierChild6" presStyleCnt="0"/>
      <dgm:spPr/>
    </dgm:pt>
    <dgm:pt modelId="{17766E8E-EA39-4DEE-AE27-6D8268E52D32}" type="pres">
      <dgm:prSet presAssocID="{0406A05A-4F83-48B1-B234-086B7AA6A0F3}" presName="hierChild7" presStyleCnt="0"/>
      <dgm:spPr/>
    </dgm:pt>
    <dgm:pt modelId="{DD457B17-D43B-49D6-BA36-1B5CB6FA0B96}" type="pres">
      <dgm:prSet presAssocID="{6ADAAB00-A208-4643-8B63-F84962DDFF31}" presName="Name111" presStyleLbl="parChTrans1D2" presStyleIdx="5" presStyleCnt="6"/>
      <dgm:spPr/>
    </dgm:pt>
    <dgm:pt modelId="{82A5BC01-4F2C-4534-ADCB-F0D645BB00E9}" type="pres">
      <dgm:prSet presAssocID="{E715DA80-8F0A-44E8-AB67-1212DC07FC29}" presName="hierRoot3" presStyleCnt="0">
        <dgm:presLayoutVars>
          <dgm:hierBranch val="init"/>
        </dgm:presLayoutVars>
      </dgm:prSet>
      <dgm:spPr/>
    </dgm:pt>
    <dgm:pt modelId="{7F4D7E15-E5D4-4D2F-AA46-B62CAB49BD19}" type="pres">
      <dgm:prSet presAssocID="{E715DA80-8F0A-44E8-AB67-1212DC07FC29}" presName="rootComposite3" presStyleCnt="0"/>
      <dgm:spPr/>
    </dgm:pt>
    <dgm:pt modelId="{ADEFC8F7-E01B-4422-8550-C0CE497FB94E}" type="pres">
      <dgm:prSet presAssocID="{E715DA80-8F0A-44E8-AB67-1212DC07FC29}" presName="rootText3" presStyleLbl="asst1" presStyleIdx="1" presStyleCnt="2" custScaleX="85887" custScaleY="68671" custLinFactY="-38978" custLinFactNeighborX="66219" custLinFactNeighborY="-100000">
        <dgm:presLayoutVars>
          <dgm:chPref val="3"/>
        </dgm:presLayoutVars>
      </dgm:prSet>
      <dgm:spPr/>
    </dgm:pt>
    <dgm:pt modelId="{BCF2144E-6262-4775-9FEF-080418258CBB}" type="pres">
      <dgm:prSet presAssocID="{E715DA80-8F0A-44E8-AB67-1212DC07FC29}" presName="rootConnector3" presStyleLbl="asst1" presStyleIdx="1" presStyleCnt="2"/>
      <dgm:spPr/>
    </dgm:pt>
    <dgm:pt modelId="{608F1D84-0225-4664-94E7-C833B40FA04E}" type="pres">
      <dgm:prSet presAssocID="{E715DA80-8F0A-44E8-AB67-1212DC07FC29}" presName="hierChild6" presStyleCnt="0"/>
      <dgm:spPr/>
    </dgm:pt>
    <dgm:pt modelId="{F1937B56-0124-419A-B0D5-B1B4EF0D6F57}" type="pres">
      <dgm:prSet presAssocID="{E715DA80-8F0A-44E8-AB67-1212DC07FC29}" presName="hierChild7" presStyleCnt="0"/>
      <dgm:spPr/>
    </dgm:pt>
  </dgm:ptLst>
  <dgm:cxnLst>
    <dgm:cxn modelId="{BF21EB09-A48D-4AEC-B016-3F101DC3AB4E}" type="presOf" srcId="{A2C2CC6C-AE40-4A5B-A1AB-B8D034682A33}" destId="{8747DA39-981B-432C-BAA5-014BBA04851F}" srcOrd="0" destOrd="0" presId="urn:microsoft.com/office/officeart/2005/8/layout/orgChart1"/>
    <dgm:cxn modelId="{CD642B0C-0287-49E4-A08A-B4660C3E2A25}" srcId="{A2C2CC6C-AE40-4A5B-A1AB-B8D034682A33}" destId="{78929920-AC22-40C6-B085-B0E196BC6F32}" srcOrd="3" destOrd="0" parTransId="{D8714B82-7A46-43AD-BF8E-62BF7CF5D92E}" sibTransId="{F5A0C370-79AF-4105-BCF2-9F54513834C8}"/>
    <dgm:cxn modelId="{8ACF2110-C67A-43A4-9B25-4EBDD6008C2A}" type="presOf" srcId="{6ADAAB00-A208-4643-8B63-F84962DDFF31}" destId="{DD457B17-D43B-49D6-BA36-1B5CB6FA0B96}" srcOrd="0" destOrd="0" presId="urn:microsoft.com/office/officeart/2005/8/layout/orgChart1"/>
    <dgm:cxn modelId="{95910811-558E-4229-8604-D86FFD967F22}" type="presOf" srcId="{38F1D971-F6C9-4A59-AF1D-6EC7FCEBBC2E}" destId="{5F443ACB-9CFB-4B91-B23B-D50FAB31491B}" srcOrd="0" destOrd="0" presId="urn:microsoft.com/office/officeart/2005/8/layout/orgChart1"/>
    <dgm:cxn modelId="{ED110812-3C79-4A0A-8AB0-BDF370D6FCAD}" type="presOf" srcId="{A2C2CC6C-AE40-4A5B-A1AB-B8D034682A33}" destId="{8BF49685-6F84-42CE-B641-F52A56F16538}" srcOrd="1" destOrd="0" presId="urn:microsoft.com/office/officeart/2005/8/layout/orgChart1"/>
    <dgm:cxn modelId="{526C8215-0DCD-4416-94B3-E9F52BD41AF4}" srcId="{A2C2CC6C-AE40-4A5B-A1AB-B8D034682A33}" destId="{E715DA80-8F0A-44E8-AB67-1212DC07FC29}" srcOrd="1" destOrd="0" parTransId="{6ADAAB00-A208-4643-8B63-F84962DDFF31}" sibTransId="{B91C319E-5979-4DB2-916C-93335D7B47A4}"/>
    <dgm:cxn modelId="{4925BA27-F75B-40A2-A642-62B5A15C6687}" type="presOf" srcId="{DA9A8613-08B5-40B4-BE14-D132BDC0381A}" destId="{3D3D4B64-C3F4-4E84-B327-5A821D9F7C46}" srcOrd="1" destOrd="0" presId="urn:microsoft.com/office/officeart/2005/8/layout/orgChart1"/>
    <dgm:cxn modelId="{80850D2C-AAFC-4EE7-9179-DB4E4FEECC0A}" type="presOf" srcId="{938A5518-953A-465B-A664-7E2CEA82D2C9}" destId="{D3B94EF2-D931-41C6-ADF5-8157F934C7DA}" srcOrd="0" destOrd="0" presId="urn:microsoft.com/office/officeart/2005/8/layout/orgChart1"/>
    <dgm:cxn modelId="{32DF8B32-9C98-41A8-A4EF-6A3CB3F9E4EA}" type="presOf" srcId="{D8714B82-7A46-43AD-BF8E-62BF7CF5D92E}" destId="{A4BEFDD8-8D36-457F-8A75-33DD568C3F7B}" srcOrd="0" destOrd="0" presId="urn:microsoft.com/office/officeart/2005/8/layout/orgChart1"/>
    <dgm:cxn modelId="{85606539-B875-4317-8F51-93809E52E4F8}" type="presOf" srcId="{5FEF0570-4553-4C6A-9F6B-5125EB3165DB}" destId="{449FB385-66DB-4AE1-B6F7-4D8C18A6E5A4}" srcOrd="1" destOrd="0" presId="urn:microsoft.com/office/officeart/2005/8/layout/orgChart1"/>
    <dgm:cxn modelId="{8E728343-66C1-43FC-890C-2A2F24A5F004}" type="presOf" srcId="{78929920-AC22-40C6-B085-B0E196BC6F32}" destId="{591B0A45-7677-4BE3-BB4D-C1455C5360C2}" srcOrd="0" destOrd="0" presId="urn:microsoft.com/office/officeart/2005/8/layout/orgChart1"/>
    <dgm:cxn modelId="{96806B66-1947-4D25-91E0-E0144A08A3BB}" type="presOf" srcId="{0406A05A-4F83-48B1-B234-086B7AA6A0F3}" destId="{BF48E136-DA89-4706-B5D5-16617D9367D6}" srcOrd="1" destOrd="0" presId="urn:microsoft.com/office/officeart/2005/8/layout/orgChart1"/>
    <dgm:cxn modelId="{B1CC9546-5FAA-4984-B745-09B2CFD66899}" type="presOf" srcId="{E715DA80-8F0A-44E8-AB67-1212DC07FC29}" destId="{BCF2144E-6262-4775-9FEF-080418258CBB}" srcOrd="1" destOrd="0" presId="urn:microsoft.com/office/officeart/2005/8/layout/orgChart1"/>
    <dgm:cxn modelId="{BFA9CD6E-6766-49FA-8AEC-A55059EC95A2}" srcId="{A2C2CC6C-AE40-4A5B-A1AB-B8D034682A33}" destId="{0406A05A-4F83-48B1-B234-086B7AA6A0F3}" srcOrd="0" destOrd="0" parTransId="{B025F2F9-2FEF-4A07-8572-F50CC8B38D90}" sibTransId="{3C8D5EDE-555B-4374-A315-C7C1BB259912}"/>
    <dgm:cxn modelId="{2141C978-2965-488C-AC2C-2BACDEA9525C}" srcId="{A2C2CC6C-AE40-4A5B-A1AB-B8D034682A33}" destId="{DA9A8613-08B5-40B4-BE14-D132BDC0381A}" srcOrd="5" destOrd="0" parTransId="{5F254F22-0517-46E1-8C39-549B5CA54742}" sibTransId="{C248508C-FEAD-41D0-8E22-318F4E9B456B}"/>
    <dgm:cxn modelId="{ADDD358E-3FD1-4500-ABF5-08BB1B9B286C}" type="presOf" srcId="{A2CDC08E-A648-4A56-9164-C156C90887EB}" destId="{265A5FE1-6B56-48BE-9D3F-DDDC3A79C30F}" srcOrd="0" destOrd="0" presId="urn:microsoft.com/office/officeart/2005/8/layout/orgChart1"/>
    <dgm:cxn modelId="{C2330691-D1FD-4C3C-A39C-146EDC1B4851}" type="presOf" srcId="{5F254F22-0517-46E1-8C39-549B5CA54742}" destId="{00BA9C4B-11E1-4B45-B1E1-15A375CE6420}" srcOrd="0" destOrd="0" presId="urn:microsoft.com/office/officeart/2005/8/layout/orgChart1"/>
    <dgm:cxn modelId="{F756CE93-59D3-4ADB-8BE1-CC37B171D210}" type="presOf" srcId="{C08D92EB-0FA8-41C4-AAD5-F51A6B99B9FB}" destId="{38A17CBE-F65C-4548-B49A-54CAAE0DAF55}" srcOrd="0" destOrd="0" presId="urn:microsoft.com/office/officeart/2005/8/layout/orgChart1"/>
    <dgm:cxn modelId="{D171F99B-267F-48C7-ABEE-71521A599D63}" srcId="{A2C2CC6C-AE40-4A5B-A1AB-B8D034682A33}" destId="{5FEF0570-4553-4C6A-9F6B-5125EB3165DB}" srcOrd="4" destOrd="0" parTransId="{A2CDC08E-A648-4A56-9164-C156C90887EB}" sibTransId="{E9A58ED5-CD47-4C44-8C9F-1812F207414D}"/>
    <dgm:cxn modelId="{6A40099E-A235-421D-A436-FC214342AD93}" type="presOf" srcId="{38F1D971-F6C9-4A59-AF1D-6EC7FCEBBC2E}" destId="{2CEE48FD-794A-4709-BEAB-C35E1CEC1D7B}" srcOrd="1" destOrd="0" presId="urn:microsoft.com/office/officeart/2005/8/layout/orgChart1"/>
    <dgm:cxn modelId="{BF584FAC-EB68-48CD-899E-985A8AF0819A}" srcId="{A2C2CC6C-AE40-4A5B-A1AB-B8D034682A33}" destId="{38F1D971-F6C9-4A59-AF1D-6EC7FCEBBC2E}" srcOrd="2" destOrd="0" parTransId="{938A5518-953A-465B-A664-7E2CEA82D2C9}" sibTransId="{06FB0C7E-78A2-4CC4-AA2A-A9225FC6067B}"/>
    <dgm:cxn modelId="{2B0F48AF-2FDF-4954-BFE5-026749189CE6}" type="presOf" srcId="{DA9A8613-08B5-40B4-BE14-D132BDC0381A}" destId="{962EBF8C-1D8D-46B7-BB7D-D19C807AB7F3}" srcOrd="0" destOrd="0" presId="urn:microsoft.com/office/officeart/2005/8/layout/orgChart1"/>
    <dgm:cxn modelId="{561097B4-D917-4396-85E7-352D5994F409}" type="presOf" srcId="{0406A05A-4F83-48B1-B234-086B7AA6A0F3}" destId="{1E8B8F3A-F76D-4338-BD1A-A1D19E677B34}" srcOrd="0" destOrd="0" presId="urn:microsoft.com/office/officeart/2005/8/layout/orgChart1"/>
    <dgm:cxn modelId="{CF3D09C2-F747-4824-BCD9-A808C10DE155}" type="presOf" srcId="{78929920-AC22-40C6-B085-B0E196BC6F32}" destId="{36819EA5-DBFF-4D86-AC88-EA6C5E28EC32}" srcOrd="1" destOrd="0" presId="urn:microsoft.com/office/officeart/2005/8/layout/orgChart1"/>
    <dgm:cxn modelId="{BC8480E2-2FCE-4284-A002-D3D684E59FEB}" type="presOf" srcId="{E715DA80-8F0A-44E8-AB67-1212DC07FC29}" destId="{ADEFC8F7-E01B-4422-8550-C0CE497FB94E}" srcOrd="0" destOrd="0" presId="urn:microsoft.com/office/officeart/2005/8/layout/orgChart1"/>
    <dgm:cxn modelId="{CF35CCEE-F89C-4E35-8563-8F0E0ED700ED}" srcId="{C08D92EB-0FA8-41C4-AAD5-F51A6B99B9FB}" destId="{A2C2CC6C-AE40-4A5B-A1AB-B8D034682A33}" srcOrd="0" destOrd="0" parTransId="{DABC028B-AF89-40AE-BCC8-2835C315B466}" sibTransId="{82838653-437C-4D4A-8381-4EBD85BE780E}"/>
    <dgm:cxn modelId="{1808F3F7-B4FC-446B-B48B-C2FB14A0AF90}" type="presOf" srcId="{5FEF0570-4553-4C6A-9F6B-5125EB3165DB}" destId="{CC1670BD-0BE6-4906-B94D-8297380596EA}" srcOrd="0" destOrd="0" presId="urn:microsoft.com/office/officeart/2005/8/layout/orgChart1"/>
    <dgm:cxn modelId="{E51BF7FC-8ADC-4646-9B7B-0C040E08FD91}" type="presOf" srcId="{B025F2F9-2FEF-4A07-8572-F50CC8B38D90}" destId="{3B4F6F8B-5EFF-4BF3-B328-37498043B3C7}" srcOrd="0" destOrd="0" presId="urn:microsoft.com/office/officeart/2005/8/layout/orgChart1"/>
    <dgm:cxn modelId="{68308F7C-7EB8-4C3C-8F7A-A70C7953B6E6}" type="presParOf" srcId="{38A17CBE-F65C-4548-B49A-54CAAE0DAF55}" destId="{7DA14BAC-240E-4184-9030-0576A2E461B9}" srcOrd="0" destOrd="0" presId="urn:microsoft.com/office/officeart/2005/8/layout/orgChart1"/>
    <dgm:cxn modelId="{6FC6BAEF-91C4-4857-85DC-17F1C635F904}" type="presParOf" srcId="{7DA14BAC-240E-4184-9030-0576A2E461B9}" destId="{B035BA39-2260-4D8C-ADEA-CCC57D746EA2}" srcOrd="0" destOrd="0" presId="urn:microsoft.com/office/officeart/2005/8/layout/orgChart1"/>
    <dgm:cxn modelId="{7354DAB2-46E3-44C6-A90D-C0FD7670EC07}" type="presParOf" srcId="{B035BA39-2260-4D8C-ADEA-CCC57D746EA2}" destId="{8747DA39-981B-432C-BAA5-014BBA04851F}" srcOrd="0" destOrd="0" presId="urn:microsoft.com/office/officeart/2005/8/layout/orgChart1"/>
    <dgm:cxn modelId="{6972696F-6C45-4EB1-B0B5-9E0CE84FAF89}" type="presParOf" srcId="{B035BA39-2260-4D8C-ADEA-CCC57D746EA2}" destId="{8BF49685-6F84-42CE-B641-F52A56F16538}" srcOrd="1" destOrd="0" presId="urn:microsoft.com/office/officeart/2005/8/layout/orgChart1"/>
    <dgm:cxn modelId="{2EA752B6-0BB3-4F06-94C9-D7E2F7DEAC97}" type="presParOf" srcId="{7DA14BAC-240E-4184-9030-0576A2E461B9}" destId="{77D90642-1B46-432E-8F80-63040119D114}" srcOrd="1" destOrd="0" presId="urn:microsoft.com/office/officeart/2005/8/layout/orgChart1"/>
    <dgm:cxn modelId="{796F17BA-3C5F-4198-8287-913AFE01BBD2}" type="presParOf" srcId="{77D90642-1B46-432E-8F80-63040119D114}" destId="{D3B94EF2-D931-41C6-ADF5-8157F934C7DA}" srcOrd="0" destOrd="0" presId="urn:microsoft.com/office/officeart/2005/8/layout/orgChart1"/>
    <dgm:cxn modelId="{EA386E34-1B1B-4C14-95D5-14C9E9C13433}" type="presParOf" srcId="{77D90642-1B46-432E-8F80-63040119D114}" destId="{2FEEEA45-2ED0-4689-9734-AD25D98CCC23}" srcOrd="1" destOrd="0" presId="urn:microsoft.com/office/officeart/2005/8/layout/orgChart1"/>
    <dgm:cxn modelId="{C665D58A-1A37-41B7-BB69-1A89C8CFE37D}" type="presParOf" srcId="{2FEEEA45-2ED0-4689-9734-AD25D98CCC23}" destId="{C719389C-7FB9-438B-87A7-11BC00929B6C}" srcOrd="0" destOrd="0" presId="urn:microsoft.com/office/officeart/2005/8/layout/orgChart1"/>
    <dgm:cxn modelId="{77FAF627-8BED-4E95-BFBD-C0E1FAE6BCBB}" type="presParOf" srcId="{C719389C-7FB9-438B-87A7-11BC00929B6C}" destId="{5F443ACB-9CFB-4B91-B23B-D50FAB31491B}" srcOrd="0" destOrd="0" presId="urn:microsoft.com/office/officeart/2005/8/layout/orgChart1"/>
    <dgm:cxn modelId="{7E34A559-69A6-484B-8531-9936C91B4682}" type="presParOf" srcId="{C719389C-7FB9-438B-87A7-11BC00929B6C}" destId="{2CEE48FD-794A-4709-BEAB-C35E1CEC1D7B}" srcOrd="1" destOrd="0" presId="urn:microsoft.com/office/officeart/2005/8/layout/orgChart1"/>
    <dgm:cxn modelId="{280569FB-BEA3-4F93-8F68-C48E209EF67C}" type="presParOf" srcId="{2FEEEA45-2ED0-4689-9734-AD25D98CCC23}" destId="{7E32B8CC-55DF-4EA0-8677-D759F46FE7D4}" srcOrd="1" destOrd="0" presId="urn:microsoft.com/office/officeart/2005/8/layout/orgChart1"/>
    <dgm:cxn modelId="{A888D82C-503D-4D56-AE55-CCDF3B1CA033}" type="presParOf" srcId="{2FEEEA45-2ED0-4689-9734-AD25D98CCC23}" destId="{E72A5C8A-AEA7-4C69-8320-E3C3C9BAAF57}" srcOrd="2" destOrd="0" presId="urn:microsoft.com/office/officeart/2005/8/layout/orgChart1"/>
    <dgm:cxn modelId="{C4AC58D4-C87B-4A90-B835-2818F6AF02EA}" type="presParOf" srcId="{77D90642-1B46-432E-8F80-63040119D114}" destId="{A4BEFDD8-8D36-457F-8A75-33DD568C3F7B}" srcOrd="2" destOrd="0" presId="urn:microsoft.com/office/officeart/2005/8/layout/orgChart1"/>
    <dgm:cxn modelId="{58ABCF29-8EC0-403C-9771-EE6B1BBEFC6D}" type="presParOf" srcId="{77D90642-1B46-432E-8F80-63040119D114}" destId="{3030F8A5-F288-4C99-94EB-1A8E5F879659}" srcOrd="3" destOrd="0" presId="urn:microsoft.com/office/officeart/2005/8/layout/orgChart1"/>
    <dgm:cxn modelId="{6E454B09-3EE9-4BE3-9F89-9301F0B7286B}" type="presParOf" srcId="{3030F8A5-F288-4C99-94EB-1A8E5F879659}" destId="{C3822740-8791-4742-A02C-0730E06AB569}" srcOrd="0" destOrd="0" presId="urn:microsoft.com/office/officeart/2005/8/layout/orgChart1"/>
    <dgm:cxn modelId="{3A9F5FE2-77BD-44B2-B23A-A9D92AECE2E9}" type="presParOf" srcId="{C3822740-8791-4742-A02C-0730E06AB569}" destId="{591B0A45-7677-4BE3-BB4D-C1455C5360C2}" srcOrd="0" destOrd="0" presId="urn:microsoft.com/office/officeart/2005/8/layout/orgChart1"/>
    <dgm:cxn modelId="{F6969FAB-B82F-48F6-B1B3-BF7832D71882}" type="presParOf" srcId="{C3822740-8791-4742-A02C-0730E06AB569}" destId="{36819EA5-DBFF-4D86-AC88-EA6C5E28EC32}" srcOrd="1" destOrd="0" presId="urn:microsoft.com/office/officeart/2005/8/layout/orgChart1"/>
    <dgm:cxn modelId="{53C340EB-A9A2-4C62-A296-168F64AF4FA2}" type="presParOf" srcId="{3030F8A5-F288-4C99-94EB-1A8E5F879659}" destId="{72914D0D-0570-46E2-84E7-4CC42F05B74B}" srcOrd="1" destOrd="0" presId="urn:microsoft.com/office/officeart/2005/8/layout/orgChart1"/>
    <dgm:cxn modelId="{991CB1BA-8CE2-4136-93BB-328B3EBFEC42}" type="presParOf" srcId="{3030F8A5-F288-4C99-94EB-1A8E5F879659}" destId="{7947B8B3-4882-4684-912D-1A1D048E6784}" srcOrd="2" destOrd="0" presId="urn:microsoft.com/office/officeart/2005/8/layout/orgChart1"/>
    <dgm:cxn modelId="{BEC50CE6-C9DA-44AC-917D-7873A898758B}" type="presParOf" srcId="{77D90642-1B46-432E-8F80-63040119D114}" destId="{265A5FE1-6B56-48BE-9D3F-DDDC3A79C30F}" srcOrd="4" destOrd="0" presId="urn:microsoft.com/office/officeart/2005/8/layout/orgChart1"/>
    <dgm:cxn modelId="{492FB981-0B68-48C4-87D0-E6DDAEDF6C4B}" type="presParOf" srcId="{77D90642-1B46-432E-8F80-63040119D114}" destId="{6A2BDC30-E25B-465E-BA40-48059C0E023D}" srcOrd="5" destOrd="0" presId="urn:microsoft.com/office/officeart/2005/8/layout/orgChart1"/>
    <dgm:cxn modelId="{9219D4E9-054C-4016-A17A-411BDB1174A2}" type="presParOf" srcId="{6A2BDC30-E25B-465E-BA40-48059C0E023D}" destId="{54EFAD82-CDC7-4630-927C-F0E5ABBD8322}" srcOrd="0" destOrd="0" presId="urn:microsoft.com/office/officeart/2005/8/layout/orgChart1"/>
    <dgm:cxn modelId="{6A158C77-B007-4A23-8296-03FAE674E449}" type="presParOf" srcId="{54EFAD82-CDC7-4630-927C-F0E5ABBD8322}" destId="{CC1670BD-0BE6-4906-B94D-8297380596EA}" srcOrd="0" destOrd="0" presId="urn:microsoft.com/office/officeart/2005/8/layout/orgChart1"/>
    <dgm:cxn modelId="{D0E1340F-9D24-43F2-8EAC-0F0C73037504}" type="presParOf" srcId="{54EFAD82-CDC7-4630-927C-F0E5ABBD8322}" destId="{449FB385-66DB-4AE1-B6F7-4D8C18A6E5A4}" srcOrd="1" destOrd="0" presId="urn:microsoft.com/office/officeart/2005/8/layout/orgChart1"/>
    <dgm:cxn modelId="{86038D92-E6D6-47BC-A9E3-F21804190637}" type="presParOf" srcId="{6A2BDC30-E25B-465E-BA40-48059C0E023D}" destId="{67DC17A8-7832-4186-85D8-28439AE7FB09}" srcOrd="1" destOrd="0" presId="urn:microsoft.com/office/officeart/2005/8/layout/orgChart1"/>
    <dgm:cxn modelId="{F89F2B59-56AB-41A8-BC49-86450AE693F2}" type="presParOf" srcId="{6A2BDC30-E25B-465E-BA40-48059C0E023D}" destId="{D2BE8F92-A59F-4703-BE2E-C50FAB7CBCDC}" srcOrd="2" destOrd="0" presId="urn:microsoft.com/office/officeart/2005/8/layout/orgChart1"/>
    <dgm:cxn modelId="{C7C3AC7D-F820-4DD6-94BC-90228682302E}" type="presParOf" srcId="{77D90642-1B46-432E-8F80-63040119D114}" destId="{00BA9C4B-11E1-4B45-B1E1-15A375CE6420}" srcOrd="6" destOrd="0" presId="urn:microsoft.com/office/officeart/2005/8/layout/orgChart1"/>
    <dgm:cxn modelId="{34B575E9-97DE-422A-BE55-20EB68A53DA9}" type="presParOf" srcId="{77D90642-1B46-432E-8F80-63040119D114}" destId="{DB62C3FB-E470-4556-AF85-13F20F4BFA4D}" srcOrd="7" destOrd="0" presId="urn:microsoft.com/office/officeart/2005/8/layout/orgChart1"/>
    <dgm:cxn modelId="{F7A0190F-8907-456D-8704-D33B182AA259}" type="presParOf" srcId="{DB62C3FB-E470-4556-AF85-13F20F4BFA4D}" destId="{98B0463E-5282-4CE4-9B59-9116D4FA7B68}" srcOrd="0" destOrd="0" presId="urn:microsoft.com/office/officeart/2005/8/layout/orgChart1"/>
    <dgm:cxn modelId="{A3E7904B-20C2-4272-A1E4-9008B3DDBAC2}" type="presParOf" srcId="{98B0463E-5282-4CE4-9B59-9116D4FA7B68}" destId="{962EBF8C-1D8D-46B7-BB7D-D19C807AB7F3}" srcOrd="0" destOrd="0" presId="urn:microsoft.com/office/officeart/2005/8/layout/orgChart1"/>
    <dgm:cxn modelId="{CF597877-A0A7-46C3-94BB-80119E8983DF}" type="presParOf" srcId="{98B0463E-5282-4CE4-9B59-9116D4FA7B68}" destId="{3D3D4B64-C3F4-4E84-B327-5A821D9F7C46}" srcOrd="1" destOrd="0" presId="urn:microsoft.com/office/officeart/2005/8/layout/orgChart1"/>
    <dgm:cxn modelId="{78E2720B-D59C-4F11-97E4-0063098BAADF}" type="presParOf" srcId="{DB62C3FB-E470-4556-AF85-13F20F4BFA4D}" destId="{729476D3-F886-41EC-9719-D143AF6D06DD}" srcOrd="1" destOrd="0" presId="urn:microsoft.com/office/officeart/2005/8/layout/orgChart1"/>
    <dgm:cxn modelId="{B305F759-0950-430F-9895-DFCA5C993C6B}" type="presParOf" srcId="{DB62C3FB-E470-4556-AF85-13F20F4BFA4D}" destId="{73A92899-ABF5-491A-A38E-A5570622AD2A}" srcOrd="2" destOrd="0" presId="urn:microsoft.com/office/officeart/2005/8/layout/orgChart1"/>
    <dgm:cxn modelId="{D196D6BA-66C8-44C5-A12A-7B53923261A2}" type="presParOf" srcId="{7DA14BAC-240E-4184-9030-0576A2E461B9}" destId="{8B0DB846-440C-4476-A645-72DF2DCE2346}" srcOrd="2" destOrd="0" presId="urn:microsoft.com/office/officeart/2005/8/layout/orgChart1"/>
    <dgm:cxn modelId="{A062A374-7AAE-4728-A441-C5EB65633383}" type="presParOf" srcId="{8B0DB846-440C-4476-A645-72DF2DCE2346}" destId="{3B4F6F8B-5EFF-4BF3-B328-37498043B3C7}" srcOrd="0" destOrd="0" presId="urn:microsoft.com/office/officeart/2005/8/layout/orgChart1"/>
    <dgm:cxn modelId="{FE882D3C-E1C2-4C08-82CB-EB4EE7B6B189}" type="presParOf" srcId="{8B0DB846-440C-4476-A645-72DF2DCE2346}" destId="{FEFDF0B0-A0EB-457B-80C8-7391AD3ACCEF}" srcOrd="1" destOrd="0" presId="urn:microsoft.com/office/officeart/2005/8/layout/orgChart1"/>
    <dgm:cxn modelId="{5E36B8BA-9D1E-42EA-93E9-6CF2E499A799}" type="presParOf" srcId="{FEFDF0B0-A0EB-457B-80C8-7391AD3ACCEF}" destId="{57723CCB-B150-4698-9BB1-5CE84E2FA26A}" srcOrd="0" destOrd="0" presId="urn:microsoft.com/office/officeart/2005/8/layout/orgChart1"/>
    <dgm:cxn modelId="{F1DBE8BE-0C71-43F2-B0B6-FBA1B901FAC4}" type="presParOf" srcId="{57723CCB-B150-4698-9BB1-5CE84E2FA26A}" destId="{1E8B8F3A-F76D-4338-BD1A-A1D19E677B34}" srcOrd="0" destOrd="0" presId="urn:microsoft.com/office/officeart/2005/8/layout/orgChart1"/>
    <dgm:cxn modelId="{EE0919F7-998B-48F2-9151-0C21F317ECA8}" type="presParOf" srcId="{57723CCB-B150-4698-9BB1-5CE84E2FA26A}" destId="{BF48E136-DA89-4706-B5D5-16617D9367D6}" srcOrd="1" destOrd="0" presId="urn:microsoft.com/office/officeart/2005/8/layout/orgChart1"/>
    <dgm:cxn modelId="{AE557F71-D250-47AC-B947-321C87572104}" type="presParOf" srcId="{FEFDF0B0-A0EB-457B-80C8-7391AD3ACCEF}" destId="{0A5710FB-2E27-4BCA-84BD-5E04CF09B108}" srcOrd="1" destOrd="0" presId="urn:microsoft.com/office/officeart/2005/8/layout/orgChart1"/>
    <dgm:cxn modelId="{63370D10-ACA6-4A07-A190-780A83A20AAD}" type="presParOf" srcId="{FEFDF0B0-A0EB-457B-80C8-7391AD3ACCEF}" destId="{17766E8E-EA39-4DEE-AE27-6D8268E52D32}" srcOrd="2" destOrd="0" presId="urn:microsoft.com/office/officeart/2005/8/layout/orgChart1"/>
    <dgm:cxn modelId="{18375784-61CC-499B-8B74-103B4BFCB8AD}" type="presParOf" srcId="{8B0DB846-440C-4476-A645-72DF2DCE2346}" destId="{DD457B17-D43B-49D6-BA36-1B5CB6FA0B96}" srcOrd="2" destOrd="0" presId="urn:microsoft.com/office/officeart/2005/8/layout/orgChart1"/>
    <dgm:cxn modelId="{659C3C46-E131-48E8-95B5-6D5C99E26235}" type="presParOf" srcId="{8B0DB846-440C-4476-A645-72DF2DCE2346}" destId="{82A5BC01-4F2C-4534-ADCB-F0D645BB00E9}" srcOrd="3" destOrd="0" presId="urn:microsoft.com/office/officeart/2005/8/layout/orgChart1"/>
    <dgm:cxn modelId="{24A10235-0348-4556-8CC5-CF52064D1A37}" type="presParOf" srcId="{82A5BC01-4F2C-4534-ADCB-F0D645BB00E9}" destId="{7F4D7E15-E5D4-4D2F-AA46-B62CAB49BD19}" srcOrd="0" destOrd="0" presId="urn:microsoft.com/office/officeart/2005/8/layout/orgChart1"/>
    <dgm:cxn modelId="{9D08D64E-E6D0-466B-911C-4EA2BEBD93CC}" type="presParOf" srcId="{7F4D7E15-E5D4-4D2F-AA46-B62CAB49BD19}" destId="{ADEFC8F7-E01B-4422-8550-C0CE497FB94E}" srcOrd="0" destOrd="0" presId="urn:microsoft.com/office/officeart/2005/8/layout/orgChart1"/>
    <dgm:cxn modelId="{47C41EDA-68E7-4396-A55B-1AB9395FA64A}" type="presParOf" srcId="{7F4D7E15-E5D4-4D2F-AA46-B62CAB49BD19}" destId="{BCF2144E-6262-4775-9FEF-080418258CBB}" srcOrd="1" destOrd="0" presId="urn:microsoft.com/office/officeart/2005/8/layout/orgChart1"/>
    <dgm:cxn modelId="{CCAE263B-F2DA-45AF-9B5D-6238659B1030}" type="presParOf" srcId="{82A5BC01-4F2C-4534-ADCB-F0D645BB00E9}" destId="{608F1D84-0225-4664-94E7-C833B40FA04E}" srcOrd="1" destOrd="0" presId="urn:microsoft.com/office/officeart/2005/8/layout/orgChart1"/>
    <dgm:cxn modelId="{5EF603BD-0D9D-4944-9509-5743C4F7E8C2}" type="presParOf" srcId="{82A5BC01-4F2C-4534-ADCB-F0D645BB00E9}" destId="{F1937B56-0124-419A-B0D5-B1B4EF0D6F5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1C0F08-E7FA-4BD1-B948-619FE8E3A619}" type="doc">
      <dgm:prSet loTypeId="urn:microsoft.com/office/officeart/2005/8/layout/target2" loCatId="relationship" qsTypeId="urn:microsoft.com/office/officeart/2005/8/quickstyle/simple1" qsCatId="simple" csTypeId="urn:microsoft.com/office/officeart/2005/8/colors/accent2_3" csCatId="accent2" phldr="1"/>
      <dgm:spPr/>
      <dgm:t>
        <a:bodyPr/>
        <a:lstStyle/>
        <a:p>
          <a:endParaRPr lang="pt-BR"/>
        </a:p>
      </dgm:t>
    </dgm:pt>
    <dgm:pt modelId="{EF9392A7-88CB-4494-96A7-44CF19428FC3}">
      <dgm:prSet phldrT="[Texto]"/>
      <dgm:spPr/>
      <dgm:t>
        <a:bodyPr/>
        <a:lstStyle/>
        <a:p>
          <a:r>
            <a:rPr lang="pt-BR"/>
            <a:t>Dia da reunião</a:t>
          </a:r>
        </a:p>
      </dgm:t>
    </dgm:pt>
    <dgm:pt modelId="{4AE33BAE-B64F-47A5-AD82-530B1AD7846B}" type="parTrans" cxnId="{7A12D3DB-6C56-4804-B171-187F047C6897}">
      <dgm:prSet/>
      <dgm:spPr/>
      <dgm:t>
        <a:bodyPr/>
        <a:lstStyle/>
        <a:p>
          <a:endParaRPr lang="pt-BR"/>
        </a:p>
      </dgm:t>
    </dgm:pt>
    <dgm:pt modelId="{584EA366-0658-4E62-9FEB-D30E88F1CE3B}" type="sibTrans" cxnId="{7A12D3DB-6C56-4804-B171-187F047C6897}">
      <dgm:prSet/>
      <dgm:spPr/>
      <dgm:t>
        <a:bodyPr/>
        <a:lstStyle/>
        <a:p>
          <a:endParaRPr lang="pt-BR"/>
        </a:p>
      </dgm:t>
    </dgm:pt>
    <dgm:pt modelId="{A71F3A32-C75B-4FDD-B719-583E2704B8E7}">
      <dgm:prSet phldrT="[Texto]"/>
      <dgm:spPr/>
      <dgm:t>
        <a:bodyPr/>
        <a:lstStyle/>
        <a:p>
          <a:r>
            <a:rPr lang="pt-BR"/>
            <a:t>Horário da reunião</a:t>
          </a:r>
        </a:p>
      </dgm:t>
    </dgm:pt>
    <dgm:pt modelId="{A4D3B600-C52E-46E3-A0A5-13E319120ED5}" type="parTrans" cxnId="{49BC10EE-A25A-4047-A1BA-C657204331BC}">
      <dgm:prSet/>
      <dgm:spPr/>
      <dgm:t>
        <a:bodyPr/>
        <a:lstStyle/>
        <a:p>
          <a:endParaRPr lang="pt-BR"/>
        </a:p>
      </dgm:t>
    </dgm:pt>
    <dgm:pt modelId="{6AEE9D6E-DA4A-410B-B552-29336F7FA740}" type="sibTrans" cxnId="{49BC10EE-A25A-4047-A1BA-C657204331BC}">
      <dgm:prSet/>
      <dgm:spPr/>
      <dgm:t>
        <a:bodyPr/>
        <a:lstStyle/>
        <a:p>
          <a:endParaRPr lang="pt-BR"/>
        </a:p>
      </dgm:t>
    </dgm:pt>
    <dgm:pt modelId="{42FD1796-E429-4914-8CAE-30C840400EA2}">
      <dgm:prSet phldrT="[Texto]" custT="1"/>
      <dgm:spPr/>
      <dgm:t>
        <a:bodyPr/>
        <a:lstStyle/>
        <a:p>
          <a:pPr algn="ctr"/>
          <a:r>
            <a:rPr lang="pt-BR" sz="1800"/>
            <a:t>Integrantes do Grupo de Ação - GASO</a:t>
          </a:r>
        </a:p>
      </dgm:t>
    </dgm:pt>
    <dgm:pt modelId="{E745C474-E79C-4221-953D-84B3DAF03D0A}" type="parTrans" cxnId="{1928A42B-84B5-46E4-9BFE-AC31664494E8}">
      <dgm:prSet/>
      <dgm:spPr/>
      <dgm:t>
        <a:bodyPr/>
        <a:lstStyle/>
        <a:p>
          <a:endParaRPr lang="pt-BR"/>
        </a:p>
      </dgm:t>
    </dgm:pt>
    <dgm:pt modelId="{167377FE-6DD0-45A3-A335-524BE0C6FC55}" type="sibTrans" cxnId="{1928A42B-84B5-46E4-9BFE-AC31664494E8}">
      <dgm:prSet/>
      <dgm:spPr/>
      <dgm:t>
        <a:bodyPr/>
        <a:lstStyle/>
        <a:p>
          <a:endParaRPr lang="pt-BR"/>
        </a:p>
      </dgm:t>
    </dgm:pt>
    <dgm:pt modelId="{F91CEB90-3419-433F-8360-37B024EC0CF8}">
      <dgm:prSet phldrT="[Texto]"/>
      <dgm:spPr/>
      <dgm:t>
        <a:bodyPr/>
        <a:lstStyle/>
        <a:p>
          <a:r>
            <a:rPr lang="pt-BR"/>
            <a:t>Nome 1</a:t>
          </a:r>
        </a:p>
      </dgm:t>
    </dgm:pt>
    <dgm:pt modelId="{A1186476-C3E4-4491-94CD-E4806D7EE36F}" type="parTrans" cxnId="{5DDD177A-9437-4F68-9C4D-56A693B341A0}">
      <dgm:prSet/>
      <dgm:spPr/>
      <dgm:t>
        <a:bodyPr/>
        <a:lstStyle/>
        <a:p>
          <a:endParaRPr lang="pt-BR"/>
        </a:p>
      </dgm:t>
    </dgm:pt>
    <dgm:pt modelId="{1053ADC7-9C2B-4506-98F2-010AC22F1D9E}" type="sibTrans" cxnId="{5DDD177A-9437-4F68-9C4D-56A693B341A0}">
      <dgm:prSet/>
      <dgm:spPr/>
      <dgm:t>
        <a:bodyPr/>
        <a:lstStyle/>
        <a:p>
          <a:endParaRPr lang="pt-BR"/>
        </a:p>
      </dgm:t>
    </dgm:pt>
    <dgm:pt modelId="{8E903D51-4DA4-4204-8018-D816D0B7EB4F}">
      <dgm:prSet phldrT="[Texto]"/>
      <dgm:spPr/>
      <dgm:t>
        <a:bodyPr/>
        <a:lstStyle/>
        <a:p>
          <a:r>
            <a:rPr lang="pt-BR"/>
            <a:t>Nome 2</a:t>
          </a:r>
        </a:p>
      </dgm:t>
    </dgm:pt>
    <dgm:pt modelId="{D28E9450-189D-469F-BAFC-958D65B89B18}" type="parTrans" cxnId="{9EDB84DD-16C6-4414-93BD-6B483BD78B1E}">
      <dgm:prSet/>
      <dgm:spPr/>
      <dgm:t>
        <a:bodyPr/>
        <a:lstStyle/>
        <a:p>
          <a:endParaRPr lang="pt-BR"/>
        </a:p>
      </dgm:t>
    </dgm:pt>
    <dgm:pt modelId="{1C2C688F-E6E5-468C-B9F7-A5EB716F7984}" type="sibTrans" cxnId="{9EDB84DD-16C6-4414-93BD-6B483BD78B1E}">
      <dgm:prSet/>
      <dgm:spPr/>
      <dgm:t>
        <a:bodyPr/>
        <a:lstStyle/>
        <a:p>
          <a:endParaRPr lang="pt-BR"/>
        </a:p>
      </dgm:t>
    </dgm:pt>
    <dgm:pt modelId="{E2CEA553-DABD-4321-9DCE-488B35E9F690}">
      <dgm:prSet phldrT="[Texto]" custT="1"/>
      <dgm:spPr/>
      <dgm:t>
        <a:bodyPr/>
        <a:lstStyle/>
        <a:p>
          <a:pPr algn="ctr"/>
          <a:r>
            <a:rPr lang="pt-BR" sz="2000"/>
            <a:t>Tópicos</a:t>
          </a:r>
          <a:endParaRPr lang="pt-BR" sz="3000"/>
        </a:p>
      </dgm:t>
    </dgm:pt>
    <dgm:pt modelId="{D671AEA6-CEB4-40D5-802C-6D4C9AEEBEB6}" type="parTrans" cxnId="{D23233F3-3033-4AF6-8AD6-70B4074D067D}">
      <dgm:prSet/>
      <dgm:spPr/>
      <dgm:t>
        <a:bodyPr/>
        <a:lstStyle/>
        <a:p>
          <a:endParaRPr lang="pt-BR"/>
        </a:p>
      </dgm:t>
    </dgm:pt>
    <dgm:pt modelId="{EBFD5AAA-C4F3-4F9D-A6C8-1A8317F07670}" type="sibTrans" cxnId="{D23233F3-3033-4AF6-8AD6-70B4074D067D}">
      <dgm:prSet/>
      <dgm:spPr/>
      <dgm:t>
        <a:bodyPr/>
        <a:lstStyle/>
        <a:p>
          <a:endParaRPr lang="pt-BR"/>
        </a:p>
      </dgm:t>
    </dgm:pt>
    <dgm:pt modelId="{2B9F7CEB-1CFA-4AD9-AA86-0508ECB72D43}">
      <dgm:prSet phldrT="[Texto]" custT="1"/>
      <dgm:spPr/>
      <dgm:t>
        <a:bodyPr/>
        <a:lstStyle/>
        <a:p>
          <a:r>
            <a:rPr lang="pt-BR" sz="1050"/>
            <a:t>Identificação de perigos</a:t>
          </a:r>
        </a:p>
      </dgm:t>
    </dgm:pt>
    <dgm:pt modelId="{A1D6CDCC-AED6-4CE9-A001-3EA6C6FCB9F0}" type="parTrans" cxnId="{9DF46C03-9CB1-4746-8583-F1C927DC43E5}">
      <dgm:prSet/>
      <dgm:spPr/>
      <dgm:t>
        <a:bodyPr/>
        <a:lstStyle/>
        <a:p>
          <a:endParaRPr lang="pt-BR"/>
        </a:p>
      </dgm:t>
    </dgm:pt>
    <dgm:pt modelId="{BAFFD14A-327A-4671-99BB-756371735354}" type="sibTrans" cxnId="{9DF46C03-9CB1-4746-8583-F1C927DC43E5}">
      <dgm:prSet/>
      <dgm:spPr/>
      <dgm:t>
        <a:bodyPr/>
        <a:lstStyle/>
        <a:p>
          <a:endParaRPr lang="pt-BR"/>
        </a:p>
      </dgm:t>
    </dgm:pt>
    <dgm:pt modelId="{EE29B9A7-B818-44DE-8E6D-3C2158CE4B4B}">
      <dgm:prSet phldrT="[Texto]" custT="1"/>
      <dgm:spPr/>
      <dgm:t>
        <a:bodyPr/>
        <a:lstStyle/>
        <a:p>
          <a:r>
            <a:rPr lang="pt-BR" sz="1050" kern="1100" spc="-20" baseline="0"/>
            <a:t>Gerenciamento do risco</a:t>
          </a:r>
        </a:p>
      </dgm:t>
    </dgm:pt>
    <dgm:pt modelId="{A470D852-A135-4277-9C31-F08E2148F4DD}" type="parTrans" cxnId="{0DC7D54D-5687-48D0-BC26-AD1802C3CE62}">
      <dgm:prSet/>
      <dgm:spPr/>
      <dgm:t>
        <a:bodyPr/>
        <a:lstStyle/>
        <a:p>
          <a:endParaRPr lang="pt-BR"/>
        </a:p>
      </dgm:t>
    </dgm:pt>
    <dgm:pt modelId="{7B3BB1C5-E482-4963-B22D-CF7FE50BDF7D}" type="sibTrans" cxnId="{0DC7D54D-5687-48D0-BC26-AD1802C3CE62}">
      <dgm:prSet/>
      <dgm:spPr/>
      <dgm:t>
        <a:bodyPr/>
        <a:lstStyle/>
        <a:p>
          <a:endParaRPr lang="pt-BR"/>
        </a:p>
      </dgm:t>
    </dgm:pt>
    <dgm:pt modelId="{BCC3D80C-1E7D-4CAE-A9F6-ECC54E41427E}">
      <dgm:prSet phldrT="[Texto]"/>
      <dgm:spPr/>
      <dgm:t>
        <a:bodyPr/>
        <a:lstStyle/>
        <a:p>
          <a:r>
            <a:rPr lang="pt-BR"/>
            <a:t>Nome 3</a:t>
          </a:r>
        </a:p>
      </dgm:t>
    </dgm:pt>
    <dgm:pt modelId="{FE7FFFB9-DAC9-4367-916C-70FAE4349855}" type="parTrans" cxnId="{94AB19E3-33B4-4231-80A6-493ECE87CBCB}">
      <dgm:prSet/>
      <dgm:spPr/>
      <dgm:t>
        <a:bodyPr/>
        <a:lstStyle/>
        <a:p>
          <a:endParaRPr lang="pt-BR"/>
        </a:p>
      </dgm:t>
    </dgm:pt>
    <dgm:pt modelId="{1B77E86F-0DEE-4132-A754-7EBFEA2BA35D}" type="sibTrans" cxnId="{94AB19E3-33B4-4231-80A6-493ECE87CBCB}">
      <dgm:prSet/>
      <dgm:spPr/>
      <dgm:t>
        <a:bodyPr/>
        <a:lstStyle/>
        <a:p>
          <a:endParaRPr lang="pt-BR"/>
        </a:p>
      </dgm:t>
    </dgm:pt>
    <dgm:pt modelId="{F060A568-A79F-4A6E-81B1-2A38D54808E1}">
      <dgm:prSet phldrT="[Texto]"/>
      <dgm:spPr/>
      <dgm:t>
        <a:bodyPr/>
        <a:lstStyle/>
        <a:p>
          <a:r>
            <a:rPr lang="pt-BR"/>
            <a:t>Nome 4</a:t>
          </a:r>
        </a:p>
      </dgm:t>
    </dgm:pt>
    <dgm:pt modelId="{A6CC32B4-7C29-435F-A7D5-7453581398B3}" type="parTrans" cxnId="{7651171C-1F3C-4B7D-BD8E-5A4468EDDF29}">
      <dgm:prSet/>
      <dgm:spPr/>
      <dgm:t>
        <a:bodyPr/>
        <a:lstStyle/>
        <a:p>
          <a:endParaRPr lang="pt-BR"/>
        </a:p>
      </dgm:t>
    </dgm:pt>
    <dgm:pt modelId="{4FFD32C6-7366-4D67-8FFE-F19732C63315}" type="sibTrans" cxnId="{7651171C-1F3C-4B7D-BD8E-5A4468EDDF29}">
      <dgm:prSet/>
      <dgm:spPr/>
      <dgm:t>
        <a:bodyPr/>
        <a:lstStyle/>
        <a:p>
          <a:endParaRPr lang="pt-BR"/>
        </a:p>
      </dgm:t>
    </dgm:pt>
    <dgm:pt modelId="{8B081459-0579-43DE-873E-5A178EE55447}">
      <dgm:prSet phldrT="[Texto]" custT="1"/>
      <dgm:spPr/>
      <dgm:t>
        <a:bodyPr/>
        <a:lstStyle/>
        <a:p>
          <a:r>
            <a:rPr lang="pt-BR" sz="1100"/>
            <a:t>Divulgação do SGSO</a:t>
          </a:r>
        </a:p>
      </dgm:t>
    </dgm:pt>
    <dgm:pt modelId="{39A8FB23-7B65-4C0E-8F11-E467A1F36FB6}" type="parTrans" cxnId="{C2B87CAC-9433-491D-B9EC-43F9D6A23181}">
      <dgm:prSet/>
      <dgm:spPr/>
      <dgm:t>
        <a:bodyPr/>
        <a:lstStyle/>
        <a:p>
          <a:endParaRPr lang="pt-BR"/>
        </a:p>
      </dgm:t>
    </dgm:pt>
    <dgm:pt modelId="{1EAF7CB7-F612-4994-8CB2-38CD9BD64480}" type="sibTrans" cxnId="{C2B87CAC-9433-491D-B9EC-43F9D6A23181}">
      <dgm:prSet/>
      <dgm:spPr/>
      <dgm:t>
        <a:bodyPr/>
        <a:lstStyle/>
        <a:p>
          <a:endParaRPr lang="pt-BR"/>
        </a:p>
      </dgm:t>
    </dgm:pt>
    <dgm:pt modelId="{D16331BB-B3C7-475D-86A1-4AB0D02DE2F7}">
      <dgm:prSet phldrT="[Texto]" custT="1"/>
      <dgm:spPr/>
      <dgm:t>
        <a:bodyPr/>
        <a:lstStyle/>
        <a:p>
          <a:r>
            <a:rPr lang="pt-BR" sz="1100"/>
            <a:t>Outros assuntos</a:t>
          </a:r>
        </a:p>
      </dgm:t>
    </dgm:pt>
    <dgm:pt modelId="{147AF9A1-6506-4078-875A-E9DF2571823D}" type="parTrans" cxnId="{E65BF46E-2F30-4470-8578-471DBB5D010E}">
      <dgm:prSet/>
      <dgm:spPr/>
      <dgm:t>
        <a:bodyPr/>
        <a:lstStyle/>
        <a:p>
          <a:endParaRPr lang="pt-BR"/>
        </a:p>
      </dgm:t>
    </dgm:pt>
    <dgm:pt modelId="{84BF07AF-25F7-4800-85CF-609D6E63D261}" type="sibTrans" cxnId="{E65BF46E-2F30-4470-8578-471DBB5D010E}">
      <dgm:prSet/>
      <dgm:spPr/>
      <dgm:t>
        <a:bodyPr/>
        <a:lstStyle/>
        <a:p>
          <a:endParaRPr lang="pt-BR"/>
        </a:p>
      </dgm:t>
    </dgm:pt>
    <dgm:pt modelId="{A5F69F2A-3D2B-4779-A63E-883E255A96A0}">
      <dgm:prSet phldrT="[Texto]" custT="1"/>
      <dgm:spPr/>
      <dgm:t>
        <a:bodyPr/>
        <a:lstStyle/>
        <a:p>
          <a:pPr algn="ctr"/>
          <a:r>
            <a:rPr lang="pt-BR" sz="2400"/>
            <a:t>Aviso da Reunião Mensal do SGSO para Todos</a:t>
          </a:r>
        </a:p>
      </dgm:t>
    </dgm:pt>
    <dgm:pt modelId="{F269A0DF-2ECE-4BA9-865A-67A30F45CCDD}" type="sibTrans" cxnId="{A690328F-3EDD-478F-8832-93579F8FE458}">
      <dgm:prSet/>
      <dgm:spPr/>
      <dgm:t>
        <a:bodyPr/>
        <a:lstStyle/>
        <a:p>
          <a:endParaRPr lang="pt-BR"/>
        </a:p>
      </dgm:t>
    </dgm:pt>
    <dgm:pt modelId="{D648F015-4DD5-4458-8425-C19FF80D5A0A}" type="parTrans" cxnId="{A690328F-3EDD-478F-8832-93579F8FE458}">
      <dgm:prSet/>
      <dgm:spPr/>
      <dgm:t>
        <a:bodyPr/>
        <a:lstStyle/>
        <a:p>
          <a:endParaRPr lang="pt-BR"/>
        </a:p>
      </dgm:t>
    </dgm:pt>
    <dgm:pt modelId="{46EA4D99-5353-4125-8409-665A418A54BE}" type="pres">
      <dgm:prSet presAssocID="{381C0F08-E7FA-4BD1-B948-619FE8E3A619}" presName="Name0" presStyleCnt="0">
        <dgm:presLayoutVars>
          <dgm:chMax val="3"/>
          <dgm:chPref val="1"/>
          <dgm:dir/>
          <dgm:animLvl val="lvl"/>
          <dgm:resizeHandles/>
        </dgm:presLayoutVars>
      </dgm:prSet>
      <dgm:spPr/>
    </dgm:pt>
    <dgm:pt modelId="{4914765A-BBC9-4706-9D35-F502A5868A2A}" type="pres">
      <dgm:prSet presAssocID="{381C0F08-E7FA-4BD1-B948-619FE8E3A619}" presName="outerBox" presStyleCnt="0"/>
      <dgm:spPr/>
    </dgm:pt>
    <dgm:pt modelId="{756C746E-1FF1-427D-AC03-351375367F8A}" type="pres">
      <dgm:prSet presAssocID="{381C0F08-E7FA-4BD1-B948-619FE8E3A619}" presName="outerBoxParent" presStyleLbl="node1" presStyleIdx="0" presStyleCnt="3"/>
      <dgm:spPr/>
    </dgm:pt>
    <dgm:pt modelId="{22E11D2A-A417-4E88-8805-596276225631}" type="pres">
      <dgm:prSet presAssocID="{381C0F08-E7FA-4BD1-B948-619FE8E3A619}" presName="outerBoxChildren" presStyleCnt="0"/>
      <dgm:spPr/>
    </dgm:pt>
    <dgm:pt modelId="{A9683F3E-1725-43C9-B442-92B4DC93888B}" type="pres">
      <dgm:prSet presAssocID="{EF9392A7-88CB-4494-96A7-44CF19428FC3}" presName="oChild" presStyleLbl="fgAcc1" presStyleIdx="0" presStyleCnt="10" custScaleX="175419" custScaleY="20456" custLinFactX="38643" custLinFactY="-15038" custLinFactNeighborX="100000" custLinFactNeighborY="-100000">
        <dgm:presLayoutVars>
          <dgm:bulletEnabled val="1"/>
        </dgm:presLayoutVars>
      </dgm:prSet>
      <dgm:spPr/>
    </dgm:pt>
    <dgm:pt modelId="{108A1CBC-62EE-40EE-A379-B2CFEDE57935}" type="pres">
      <dgm:prSet presAssocID="{584EA366-0658-4E62-9FEB-D30E88F1CE3B}" presName="outerSibTrans" presStyleCnt="0"/>
      <dgm:spPr/>
    </dgm:pt>
    <dgm:pt modelId="{A57ECC08-E160-460A-A108-66E08286331A}" type="pres">
      <dgm:prSet presAssocID="{A71F3A32-C75B-4FDD-B719-583E2704B8E7}" presName="oChild" presStyleLbl="fgAcc1" presStyleIdx="1" presStyleCnt="10" custScaleX="175419" custScaleY="20456" custLinFactX="195280" custLinFactY="-37804" custLinFactNeighborX="200000" custLinFactNeighborY="-100000">
        <dgm:presLayoutVars>
          <dgm:bulletEnabled val="1"/>
        </dgm:presLayoutVars>
      </dgm:prSet>
      <dgm:spPr/>
    </dgm:pt>
    <dgm:pt modelId="{723C82E8-C8A8-45F4-BC90-C32426FF2FC7}" type="pres">
      <dgm:prSet presAssocID="{381C0F08-E7FA-4BD1-B948-619FE8E3A619}" presName="middleBox" presStyleCnt="0"/>
      <dgm:spPr/>
    </dgm:pt>
    <dgm:pt modelId="{EB6C7B3D-CC80-4686-99CB-BC90E8F6C256}" type="pres">
      <dgm:prSet presAssocID="{381C0F08-E7FA-4BD1-B948-619FE8E3A619}" presName="middleBoxParent" presStyleLbl="node1" presStyleIdx="1" presStyleCnt="3" custScaleX="115587" custScaleY="87152" custLinFactNeighborX="-9829" custLinFactNeighborY="848"/>
      <dgm:spPr/>
    </dgm:pt>
    <dgm:pt modelId="{D0022CF2-0C8F-4A06-B975-16BFB85A8C4F}" type="pres">
      <dgm:prSet presAssocID="{381C0F08-E7FA-4BD1-B948-619FE8E3A619}" presName="middleBoxChildren" presStyleCnt="0"/>
      <dgm:spPr/>
    </dgm:pt>
    <dgm:pt modelId="{60983CD5-4937-4D8E-BEEA-63B926807D87}" type="pres">
      <dgm:prSet presAssocID="{F91CEB90-3419-433F-8360-37B024EC0CF8}" presName="mChild" presStyleLbl="fgAcc1" presStyleIdx="2" presStyleCnt="10" custScaleX="115556" custScaleY="143900" custLinFactY="-126026" custLinFactNeighborX="-50243" custLinFactNeighborY="-200000">
        <dgm:presLayoutVars>
          <dgm:bulletEnabled val="1"/>
        </dgm:presLayoutVars>
      </dgm:prSet>
      <dgm:spPr/>
    </dgm:pt>
    <dgm:pt modelId="{50C4E096-963C-4F17-9A36-A8C3033B1ADC}" type="pres">
      <dgm:prSet presAssocID="{1053ADC7-9C2B-4506-98F2-010AC22F1D9E}" presName="middleSibTrans" presStyleCnt="0"/>
      <dgm:spPr/>
    </dgm:pt>
    <dgm:pt modelId="{5EC64C0A-DCB6-46D1-ABF0-208604482A7A}" type="pres">
      <dgm:prSet presAssocID="{8E903D51-4DA4-4204-8018-D816D0B7EB4F}" presName="mChild" presStyleLbl="fgAcc1" presStyleIdx="3" presStyleCnt="10" custScaleX="115556" custScaleY="143900" custLinFactY="-269603" custLinFactNeighborX="76062" custLinFactNeighborY="-300000">
        <dgm:presLayoutVars>
          <dgm:bulletEnabled val="1"/>
        </dgm:presLayoutVars>
      </dgm:prSet>
      <dgm:spPr/>
    </dgm:pt>
    <dgm:pt modelId="{61B05B4E-3BE6-48B2-A602-F02228E0934A}" type="pres">
      <dgm:prSet presAssocID="{1C2C688F-E6E5-468C-B9F7-A5EB716F7984}" presName="middleSibTrans" presStyleCnt="0"/>
      <dgm:spPr/>
    </dgm:pt>
    <dgm:pt modelId="{BE3581A2-DE97-4461-87EF-6F20C5777030}" type="pres">
      <dgm:prSet presAssocID="{BCC3D80C-1E7D-4CAE-A9F6-ECC54E41427E}" presName="mChild" presStyleLbl="fgAcc1" presStyleIdx="4" presStyleCnt="10" custScaleX="115556" custScaleY="143900" custLinFactX="100000" custLinFactY="-413664" custLinFactNeighborX="102366" custLinFactNeighborY="-500000">
        <dgm:presLayoutVars>
          <dgm:bulletEnabled val="1"/>
        </dgm:presLayoutVars>
      </dgm:prSet>
      <dgm:spPr/>
    </dgm:pt>
    <dgm:pt modelId="{190F6949-67F6-4636-B270-ECC70DC7FE78}" type="pres">
      <dgm:prSet presAssocID="{1B77E86F-0DEE-4132-A754-7EBFEA2BA35D}" presName="middleSibTrans" presStyleCnt="0"/>
      <dgm:spPr/>
    </dgm:pt>
    <dgm:pt modelId="{803F9CAB-98C5-46C1-8453-5272AF4D93D3}" type="pres">
      <dgm:prSet presAssocID="{F060A568-A79F-4A6E-81B1-2A38D54808E1}" presName="mChild" presStyleLbl="fgAcc1" presStyleIdx="5" presStyleCnt="10" custScaleX="115556" custScaleY="143900" custLinFactX="133492" custLinFactY="-557564" custLinFactNeighborX="200000" custLinFactNeighborY="-600000">
        <dgm:presLayoutVars>
          <dgm:bulletEnabled val="1"/>
        </dgm:presLayoutVars>
      </dgm:prSet>
      <dgm:spPr/>
    </dgm:pt>
    <dgm:pt modelId="{5FA01D6D-615F-4C19-AF63-80C5621F4068}" type="pres">
      <dgm:prSet presAssocID="{381C0F08-E7FA-4BD1-B948-619FE8E3A619}" presName="centerBox" presStyleCnt="0"/>
      <dgm:spPr/>
    </dgm:pt>
    <dgm:pt modelId="{5BCD06EA-F2BE-461B-8F93-AB04E9745E96}" type="pres">
      <dgm:prSet presAssocID="{381C0F08-E7FA-4BD1-B948-619FE8E3A619}" presName="centerBoxParent" presStyleLbl="node1" presStyleIdx="2" presStyleCnt="3" custScaleX="146719" custScaleY="72046" custLinFactNeighborX="-30272" custLinFactNeighborY="795"/>
      <dgm:spPr/>
    </dgm:pt>
    <dgm:pt modelId="{F4C9E1FF-E910-4A71-BFB8-CE8512E90246}" type="pres">
      <dgm:prSet presAssocID="{381C0F08-E7FA-4BD1-B948-619FE8E3A619}" presName="centerBoxChildren" presStyleCnt="0"/>
      <dgm:spPr/>
    </dgm:pt>
    <dgm:pt modelId="{4EF474A7-48E7-4572-B133-215C5F6ADFF6}" type="pres">
      <dgm:prSet presAssocID="{2B9F7CEB-1CFA-4AD9-AA86-0508ECB72D43}" presName="cChild" presStyleLbl="fgAcc1" presStyleIdx="6" presStyleCnt="10" custScaleX="1048629" custScaleY="61244" custLinFactX="-1485584" custLinFactNeighborX="-1500000" custLinFactNeighborY="-11711">
        <dgm:presLayoutVars>
          <dgm:bulletEnabled val="1"/>
        </dgm:presLayoutVars>
      </dgm:prSet>
      <dgm:spPr/>
    </dgm:pt>
    <dgm:pt modelId="{AA55B8ED-614E-440F-ABE2-946B66E11D83}" type="pres">
      <dgm:prSet presAssocID="{BAFFD14A-327A-4671-99BB-756371735354}" presName="centerSibTrans" presStyleCnt="0"/>
      <dgm:spPr/>
    </dgm:pt>
    <dgm:pt modelId="{3BE50C3B-92E3-427C-8A11-F83007399560}" type="pres">
      <dgm:prSet presAssocID="{EE29B9A7-B818-44DE-8E6D-3C2158CE4B4B}" presName="cChild" presStyleLbl="fgAcc1" presStyleIdx="7" presStyleCnt="10" custScaleX="1214957" custScaleY="61244" custLinFactX="-1325738" custLinFactNeighborX="-1400000" custLinFactNeighborY="-11711">
        <dgm:presLayoutVars>
          <dgm:bulletEnabled val="1"/>
        </dgm:presLayoutVars>
      </dgm:prSet>
      <dgm:spPr/>
    </dgm:pt>
    <dgm:pt modelId="{CB5C5F93-DF45-4B8A-9344-4DE50C8067FA}" type="pres">
      <dgm:prSet presAssocID="{7B3BB1C5-E482-4963-B22D-CF7FE50BDF7D}" presName="centerSibTrans" presStyleCnt="0"/>
      <dgm:spPr/>
    </dgm:pt>
    <dgm:pt modelId="{8D1FE840-1801-4739-82C6-E4C9B8C854B0}" type="pres">
      <dgm:prSet presAssocID="{8B081459-0579-43DE-873E-5A178EE55447}" presName="cChild" presStyleLbl="fgAcc1" presStyleIdx="8" presStyleCnt="10" custScaleX="1125983" custScaleY="61244" custLinFactX="-1258850" custLinFactNeighborX="-1300000" custLinFactNeighborY="-11711">
        <dgm:presLayoutVars>
          <dgm:bulletEnabled val="1"/>
        </dgm:presLayoutVars>
      </dgm:prSet>
      <dgm:spPr/>
    </dgm:pt>
    <dgm:pt modelId="{D82DFA47-8154-4921-B931-0AD14C4D64DC}" type="pres">
      <dgm:prSet presAssocID="{1EAF7CB7-F612-4994-8CB2-38CD9BD64480}" presName="centerSibTrans" presStyleCnt="0"/>
      <dgm:spPr/>
    </dgm:pt>
    <dgm:pt modelId="{70595E3A-610B-4524-BCCA-931F0A4F923B}" type="pres">
      <dgm:prSet presAssocID="{D16331BB-B3C7-475D-86A1-4AB0D02DE2F7}" presName="cChild" presStyleLbl="fgAcc1" presStyleIdx="9" presStyleCnt="10" custScaleX="827956" custScaleY="61244" custLinFactX="-1177029" custLinFactNeighborX="-1200000" custLinFactNeighborY="-10121">
        <dgm:presLayoutVars>
          <dgm:bulletEnabled val="1"/>
        </dgm:presLayoutVars>
      </dgm:prSet>
      <dgm:spPr/>
    </dgm:pt>
  </dgm:ptLst>
  <dgm:cxnLst>
    <dgm:cxn modelId="{9DF46C03-9CB1-4746-8583-F1C927DC43E5}" srcId="{E2CEA553-DABD-4321-9DCE-488B35E9F690}" destId="{2B9F7CEB-1CFA-4AD9-AA86-0508ECB72D43}" srcOrd="0" destOrd="0" parTransId="{A1D6CDCC-AED6-4CE9-A001-3EA6C6FCB9F0}" sibTransId="{BAFFD14A-327A-4671-99BB-756371735354}"/>
    <dgm:cxn modelId="{B1E8EE1A-9355-47F9-9252-6A061305C2AE}" type="presOf" srcId="{8E903D51-4DA4-4204-8018-D816D0B7EB4F}" destId="{5EC64C0A-DCB6-46D1-ABF0-208604482A7A}" srcOrd="0" destOrd="0" presId="urn:microsoft.com/office/officeart/2005/8/layout/target2"/>
    <dgm:cxn modelId="{7651171C-1F3C-4B7D-BD8E-5A4468EDDF29}" srcId="{42FD1796-E429-4914-8CAE-30C840400EA2}" destId="{F060A568-A79F-4A6E-81B1-2A38D54808E1}" srcOrd="3" destOrd="0" parTransId="{A6CC32B4-7C29-435F-A7D5-7453581398B3}" sibTransId="{4FFD32C6-7366-4D67-8FFE-F19732C63315}"/>
    <dgm:cxn modelId="{95BDA521-84C4-4EB2-B4D1-106AE939FDE4}" type="presOf" srcId="{A5F69F2A-3D2B-4779-A63E-883E255A96A0}" destId="{756C746E-1FF1-427D-AC03-351375367F8A}" srcOrd="0" destOrd="0" presId="urn:microsoft.com/office/officeart/2005/8/layout/target2"/>
    <dgm:cxn modelId="{1928A42B-84B5-46E4-9BFE-AC31664494E8}" srcId="{381C0F08-E7FA-4BD1-B948-619FE8E3A619}" destId="{42FD1796-E429-4914-8CAE-30C840400EA2}" srcOrd="1" destOrd="0" parTransId="{E745C474-E79C-4221-953D-84B3DAF03D0A}" sibTransId="{167377FE-6DD0-45A3-A335-524BE0C6FC55}"/>
    <dgm:cxn modelId="{98DF3B30-D99F-47EA-B86F-C486021E19B1}" type="presOf" srcId="{F91CEB90-3419-433F-8360-37B024EC0CF8}" destId="{60983CD5-4937-4D8E-BEEA-63B926807D87}" srcOrd="0" destOrd="0" presId="urn:microsoft.com/office/officeart/2005/8/layout/target2"/>
    <dgm:cxn modelId="{360EBB41-2608-48A3-B4E7-E694D5A18230}" type="presOf" srcId="{E2CEA553-DABD-4321-9DCE-488B35E9F690}" destId="{5BCD06EA-F2BE-461B-8F93-AB04E9745E96}" srcOrd="0" destOrd="0" presId="urn:microsoft.com/office/officeart/2005/8/layout/target2"/>
    <dgm:cxn modelId="{9F3FDC6A-BE80-4A00-BF68-F849FB59BA00}" type="presOf" srcId="{2B9F7CEB-1CFA-4AD9-AA86-0508ECB72D43}" destId="{4EF474A7-48E7-4572-B133-215C5F6ADFF6}" srcOrd="0" destOrd="0" presId="urn:microsoft.com/office/officeart/2005/8/layout/target2"/>
    <dgm:cxn modelId="{0DC7D54D-5687-48D0-BC26-AD1802C3CE62}" srcId="{E2CEA553-DABD-4321-9DCE-488B35E9F690}" destId="{EE29B9A7-B818-44DE-8E6D-3C2158CE4B4B}" srcOrd="1" destOrd="0" parTransId="{A470D852-A135-4277-9C31-F08E2148F4DD}" sibTransId="{7B3BB1C5-E482-4963-B22D-CF7FE50BDF7D}"/>
    <dgm:cxn modelId="{7DDE1F4E-A49C-48BE-9915-F6C7BC42C661}" type="presOf" srcId="{EE29B9A7-B818-44DE-8E6D-3C2158CE4B4B}" destId="{3BE50C3B-92E3-427C-8A11-F83007399560}" srcOrd="0" destOrd="0" presId="urn:microsoft.com/office/officeart/2005/8/layout/target2"/>
    <dgm:cxn modelId="{E65BF46E-2F30-4470-8578-471DBB5D010E}" srcId="{E2CEA553-DABD-4321-9DCE-488B35E9F690}" destId="{D16331BB-B3C7-475D-86A1-4AB0D02DE2F7}" srcOrd="3" destOrd="0" parTransId="{147AF9A1-6506-4078-875A-E9DF2571823D}" sibTransId="{84BF07AF-25F7-4800-85CF-609D6E63D261}"/>
    <dgm:cxn modelId="{5DDD177A-9437-4F68-9C4D-56A693B341A0}" srcId="{42FD1796-E429-4914-8CAE-30C840400EA2}" destId="{F91CEB90-3419-433F-8360-37B024EC0CF8}" srcOrd="0" destOrd="0" parTransId="{A1186476-C3E4-4491-94CD-E4806D7EE36F}" sibTransId="{1053ADC7-9C2B-4506-98F2-010AC22F1D9E}"/>
    <dgm:cxn modelId="{948E1B8C-3EC6-4735-BEB8-6413EAC44A84}" type="presOf" srcId="{381C0F08-E7FA-4BD1-B948-619FE8E3A619}" destId="{46EA4D99-5353-4125-8409-665A418A54BE}" srcOrd="0" destOrd="0" presId="urn:microsoft.com/office/officeart/2005/8/layout/target2"/>
    <dgm:cxn modelId="{A690328F-3EDD-478F-8832-93579F8FE458}" srcId="{381C0F08-E7FA-4BD1-B948-619FE8E3A619}" destId="{A5F69F2A-3D2B-4779-A63E-883E255A96A0}" srcOrd="0" destOrd="0" parTransId="{D648F015-4DD5-4458-8425-C19FF80D5A0A}" sibTransId="{F269A0DF-2ECE-4BA9-865A-67A30F45CCDD}"/>
    <dgm:cxn modelId="{55DD16A0-0D77-4A48-895E-0BC7E2773578}" type="presOf" srcId="{A71F3A32-C75B-4FDD-B719-583E2704B8E7}" destId="{A57ECC08-E160-460A-A108-66E08286331A}" srcOrd="0" destOrd="0" presId="urn:microsoft.com/office/officeart/2005/8/layout/target2"/>
    <dgm:cxn modelId="{C2B87CAC-9433-491D-B9EC-43F9D6A23181}" srcId="{E2CEA553-DABD-4321-9DCE-488B35E9F690}" destId="{8B081459-0579-43DE-873E-5A178EE55447}" srcOrd="2" destOrd="0" parTransId="{39A8FB23-7B65-4C0E-8F11-E467A1F36FB6}" sibTransId="{1EAF7CB7-F612-4994-8CB2-38CD9BD64480}"/>
    <dgm:cxn modelId="{4FC2B6BD-0E9D-4B84-8D6D-058DE1860FDE}" type="presOf" srcId="{F060A568-A79F-4A6E-81B1-2A38D54808E1}" destId="{803F9CAB-98C5-46C1-8453-5272AF4D93D3}" srcOrd="0" destOrd="0" presId="urn:microsoft.com/office/officeart/2005/8/layout/target2"/>
    <dgm:cxn modelId="{0B44DBD5-4CA8-4DED-ACC9-9E840464EA56}" type="presOf" srcId="{42FD1796-E429-4914-8CAE-30C840400EA2}" destId="{EB6C7B3D-CC80-4686-99CB-BC90E8F6C256}" srcOrd="0" destOrd="0" presId="urn:microsoft.com/office/officeart/2005/8/layout/target2"/>
    <dgm:cxn modelId="{7A12D3DB-6C56-4804-B171-187F047C6897}" srcId="{A5F69F2A-3D2B-4779-A63E-883E255A96A0}" destId="{EF9392A7-88CB-4494-96A7-44CF19428FC3}" srcOrd="0" destOrd="0" parTransId="{4AE33BAE-B64F-47A5-AD82-530B1AD7846B}" sibTransId="{584EA366-0658-4E62-9FEB-D30E88F1CE3B}"/>
    <dgm:cxn modelId="{9EDB84DD-16C6-4414-93BD-6B483BD78B1E}" srcId="{42FD1796-E429-4914-8CAE-30C840400EA2}" destId="{8E903D51-4DA4-4204-8018-D816D0B7EB4F}" srcOrd="1" destOrd="0" parTransId="{D28E9450-189D-469F-BAFC-958D65B89B18}" sibTransId="{1C2C688F-E6E5-468C-B9F7-A5EB716F7984}"/>
    <dgm:cxn modelId="{94AB19E3-33B4-4231-80A6-493ECE87CBCB}" srcId="{42FD1796-E429-4914-8CAE-30C840400EA2}" destId="{BCC3D80C-1E7D-4CAE-A9F6-ECC54E41427E}" srcOrd="2" destOrd="0" parTransId="{FE7FFFB9-DAC9-4367-916C-70FAE4349855}" sibTransId="{1B77E86F-0DEE-4132-A754-7EBFEA2BA35D}"/>
    <dgm:cxn modelId="{8D5668E7-B96A-4A1D-A37E-F540881C3B93}" type="presOf" srcId="{EF9392A7-88CB-4494-96A7-44CF19428FC3}" destId="{A9683F3E-1725-43C9-B442-92B4DC93888B}" srcOrd="0" destOrd="0" presId="urn:microsoft.com/office/officeart/2005/8/layout/target2"/>
    <dgm:cxn modelId="{49BC10EE-A25A-4047-A1BA-C657204331BC}" srcId="{A5F69F2A-3D2B-4779-A63E-883E255A96A0}" destId="{A71F3A32-C75B-4FDD-B719-583E2704B8E7}" srcOrd="1" destOrd="0" parTransId="{A4D3B600-C52E-46E3-A0A5-13E319120ED5}" sibTransId="{6AEE9D6E-DA4A-410B-B552-29336F7FA740}"/>
    <dgm:cxn modelId="{D23233F3-3033-4AF6-8AD6-70B4074D067D}" srcId="{381C0F08-E7FA-4BD1-B948-619FE8E3A619}" destId="{E2CEA553-DABD-4321-9DCE-488B35E9F690}" srcOrd="2" destOrd="0" parTransId="{D671AEA6-CEB4-40D5-802C-6D4C9AEEBEB6}" sibTransId="{EBFD5AAA-C4F3-4F9D-A6C8-1A8317F07670}"/>
    <dgm:cxn modelId="{3B0DDBF6-FECF-4659-992B-818A573BA3EA}" type="presOf" srcId="{D16331BB-B3C7-475D-86A1-4AB0D02DE2F7}" destId="{70595E3A-610B-4524-BCCA-931F0A4F923B}" srcOrd="0" destOrd="0" presId="urn:microsoft.com/office/officeart/2005/8/layout/target2"/>
    <dgm:cxn modelId="{493C93F8-8139-48DF-9194-CC725F11229F}" type="presOf" srcId="{BCC3D80C-1E7D-4CAE-A9F6-ECC54E41427E}" destId="{BE3581A2-DE97-4461-87EF-6F20C5777030}" srcOrd="0" destOrd="0" presId="urn:microsoft.com/office/officeart/2005/8/layout/target2"/>
    <dgm:cxn modelId="{4DCBD2F8-8117-4C46-8338-9F0780FF1C4A}" type="presOf" srcId="{8B081459-0579-43DE-873E-5A178EE55447}" destId="{8D1FE840-1801-4739-82C6-E4C9B8C854B0}" srcOrd="0" destOrd="0" presId="urn:microsoft.com/office/officeart/2005/8/layout/target2"/>
    <dgm:cxn modelId="{4AB1F7CA-62ED-4FE8-931D-982464A78A01}" type="presParOf" srcId="{46EA4D99-5353-4125-8409-665A418A54BE}" destId="{4914765A-BBC9-4706-9D35-F502A5868A2A}" srcOrd="0" destOrd="0" presId="urn:microsoft.com/office/officeart/2005/8/layout/target2"/>
    <dgm:cxn modelId="{D41DADC3-C98F-4619-90C3-0461564C92F1}" type="presParOf" srcId="{4914765A-BBC9-4706-9D35-F502A5868A2A}" destId="{756C746E-1FF1-427D-AC03-351375367F8A}" srcOrd="0" destOrd="0" presId="urn:microsoft.com/office/officeart/2005/8/layout/target2"/>
    <dgm:cxn modelId="{BE175E0D-A376-45C9-A7C1-7273C8D49DE7}" type="presParOf" srcId="{4914765A-BBC9-4706-9D35-F502A5868A2A}" destId="{22E11D2A-A417-4E88-8805-596276225631}" srcOrd="1" destOrd="0" presId="urn:microsoft.com/office/officeart/2005/8/layout/target2"/>
    <dgm:cxn modelId="{94386FBE-66C7-4D16-87E4-3EBA6F65D952}" type="presParOf" srcId="{22E11D2A-A417-4E88-8805-596276225631}" destId="{A9683F3E-1725-43C9-B442-92B4DC93888B}" srcOrd="0" destOrd="0" presId="urn:microsoft.com/office/officeart/2005/8/layout/target2"/>
    <dgm:cxn modelId="{B5F352EA-57AB-4EBF-8811-17FCA2904885}" type="presParOf" srcId="{22E11D2A-A417-4E88-8805-596276225631}" destId="{108A1CBC-62EE-40EE-A379-B2CFEDE57935}" srcOrd="1" destOrd="0" presId="urn:microsoft.com/office/officeart/2005/8/layout/target2"/>
    <dgm:cxn modelId="{1146CA7E-1396-4E41-A9A2-F3A24402B738}" type="presParOf" srcId="{22E11D2A-A417-4E88-8805-596276225631}" destId="{A57ECC08-E160-460A-A108-66E08286331A}" srcOrd="2" destOrd="0" presId="urn:microsoft.com/office/officeart/2005/8/layout/target2"/>
    <dgm:cxn modelId="{4847E264-501F-4E14-A1D9-2832C1C99367}" type="presParOf" srcId="{46EA4D99-5353-4125-8409-665A418A54BE}" destId="{723C82E8-C8A8-45F4-BC90-C32426FF2FC7}" srcOrd="1" destOrd="0" presId="urn:microsoft.com/office/officeart/2005/8/layout/target2"/>
    <dgm:cxn modelId="{3891D369-C344-429E-A359-253BBD071FB3}" type="presParOf" srcId="{723C82E8-C8A8-45F4-BC90-C32426FF2FC7}" destId="{EB6C7B3D-CC80-4686-99CB-BC90E8F6C256}" srcOrd="0" destOrd="0" presId="urn:microsoft.com/office/officeart/2005/8/layout/target2"/>
    <dgm:cxn modelId="{7DEB83B2-5808-4341-9B40-7FD83B9CE02C}" type="presParOf" srcId="{723C82E8-C8A8-45F4-BC90-C32426FF2FC7}" destId="{D0022CF2-0C8F-4A06-B975-16BFB85A8C4F}" srcOrd="1" destOrd="0" presId="urn:microsoft.com/office/officeart/2005/8/layout/target2"/>
    <dgm:cxn modelId="{DF7554EA-D386-40F2-840E-9AEBC98FC0EA}" type="presParOf" srcId="{D0022CF2-0C8F-4A06-B975-16BFB85A8C4F}" destId="{60983CD5-4937-4D8E-BEEA-63B926807D87}" srcOrd="0" destOrd="0" presId="urn:microsoft.com/office/officeart/2005/8/layout/target2"/>
    <dgm:cxn modelId="{FF6839CF-78F3-41D9-AD04-3E06CB8B15E1}" type="presParOf" srcId="{D0022CF2-0C8F-4A06-B975-16BFB85A8C4F}" destId="{50C4E096-963C-4F17-9A36-A8C3033B1ADC}" srcOrd="1" destOrd="0" presId="urn:microsoft.com/office/officeart/2005/8/layout/target2"/>
    <dgm:cxn modelId="{3B53792E-DE83-4CB0-AD83-78FB30916F4B}" type="presParOf" srcId="{D0022CF2-0C8F-4A06-B975-16BFB85A8C4F}" destId="{5EC64C0A-DCB6-46D1-ABF0-208604482A7A}" srcOrd="2" destOrd="0" presId="urn:microsoft.com/office/officeart/2005/8/layout/target2"/>
    <dgm:cxn modelId="{DC8909C1-E531-46B6-ACCC-E05E97FB0B04}" type="presParOf" srcId="{D0022CF2-0C8F-4A06-B975-16BFB85A8C4F}" destId="{61B05B4E-3BE6-48B2-A602-F02228E0934A}" srcOrd="3" destOrd="0" presId="urn:microsoft.com/office/officeart/2005/8/layout/target2"/>
    <dgm:cxn modelId="{8FCE80A5-AFDC-46BB-AF44-77248FC82CB8}" type="presParOf" srcId="{D0022CF2-0C8F-4A06-B975-16BFB85A8C4F}" destId="{BE3581A2-DE97-4461-87EF-6F20C5777030}" srcOrd="4" destOrd="0" presId="urn:microsoft.com/office/officeart/2005/8/layout/target2"/>
    <dgm:cxn modelId="{78FDFF9C-F8F2-4CD9-8AB7-50059529F833}" type="presParOf" srcId="{D0022CF2-0C8F-4A06-B975-16BFB85A8C4F}" destId="{190F6949-67F6-4636-B270-ECC70DC7FE78}" srcOrd="5" destOrd="0" presId="urn:microsoft.com/office/officeart/2005/8/layout/target2"/>
    <dgm:cxn modelId="{67368A7A-63C2-4707-8B87-1AF5CBD53098}" type="presParOf" srcId="{D0022CF2-0C8F-4A06-B975-16BFB85A8C4F}" destId="{803F9CAB-98C5-46C1-8453-5272AF4D93D3}" srcOrd="6" destOrd="0" presId="urn:microsoft.com/office/officeart/2005/8/layout/target2"/>
    <dgm:cxn modelId="{C27D0509-D333-472F-B26B-69FA3EB9684B}" type="presParOf" srcId="{46EA4D99-5353-4125-8409-665A418A54BE}" destId="{5FA01D6D-615F-4C19-AF63-80C5621F4068}" srcOrd="2" destOrd="0" presId="urn:microsoft.com/office/officeart/2005/8/layout/target2"/>
    <dgm:cxn modelId="{46090A1D-388D-4E78-8D6F-5AA68E8B7164}" type="presParOf" srcId="{5FA01D6D-615F-4C19-AF63-80C5621F4068}" destId="{5BCD06EA-F2BE-461B-8F93-AB04E9745E96}" srcOrd="0" destOrd="0" presId="urn:microsoft.com/office/officeart/2005/8/layout/target2"/>
    <dgm:cxn modelId="{1655EDD7-5C3B-4A31-BBBE-7F608EE67C25}" type="presParOf" srcId="{5FA01D6D-615F-4C19-AF63-80C5621F4068}" destId="{F4C9E1FF-E910-4A71-BFB8-CE8512E90246}" srcOrd="1" destOrd="0" presId="urn:microsoft.com/office/officeart/2005/8/layout/target2"/>
    <dgm:cxn modelId="{E8A0F212-3557-490C-ACD1-379566D751E1}" type="presParOf" srcId="{F4C9E1FF-E910-4A71-BFB8-CE8512E90246}" destId="{4EF474A7-48E7-4572-B133-215C5F6ADFF6}" srcOrd="0" destOrd="0" presId="urn:microsoft.com/office/officeart/2005/8/layout/target2"/>
    <dgm:cxn modelId="{DD2C3FE6-2575-4DEB-B152-C719AA520C6C}" type="presParOf" srcId="{F4C9E1FF-E910-4A71-BFB8-CE8512E90246}" destId="{AA55B8ED-614E-440F-ABE2-946B66E11D83}" srcOrd="1" destOrd="0" presId="urn:microsoft.com/office/officeart/2005/8/layout/target2"/>
    <dgm:cxn modelId="{DF34240D-35DC-4CC4-B163-C0B408ADD16A}" type="presParOf" srcId="{F4C9E1FF-E910-4A71-BFB8-CE8512E90246}" destId="{3BE50C3B-92E3-427C-8A11-F83007399560}" srcOrd="2" destOrd="0" presId="urn:microsoft.com/office/officeart/2005/8/layout/target2"/>
    <dgm:cxn modelId="{CA930CFB-FF85-4C76-8C98-5CB92E09FE44}" type="presParOf" srcId="{F4C9E1FF-E910-4A71-BFB8-CE8512E90246}" destId="{CB5C5F93-DF45-4B8A-9344-4DE50C8067FA}" srcOrd="3" destOrd="0" presId="urn:microsoft.com/office/officeart/2005/8/layout/target2"/>
    <dgm:cxn modelId="{9BBFA2CC-BD64-4FDB-A5D8-B30C5E601694}" type="presParOf" srcId="{F4C9E1FF-E910-4A71-BFB8-CE8512E90246}" destId="{8D1FE840-1801-4739-82C6-E4C9B8C854B0}" srcOrd="4" destOrd="0" presId="urn:microsoft.com/office/officeart/2005/8/layout/target2"/>
    <dgm:cxn modelId="{630AA25F-3A13-44CE-91B1-5ED97132925B}" type="presParOf" srcId="{F4C9E1FF-E910-4A71-BFB8-CE8512E90246}" destId="{D82DFA47-8154-4921-B931-0AD14C4D64DC}" srcOrd="5" destOrd="0" presId="urn:microsoft.com/office/officeart/2005/8/layout/target2"/>
    <dgm:cxn modelId="{AF3D3616-5848-4459-BFC3-15998F8D2ECB}" type="presParOf" srcId="{F4C9E1FF-E910-4A71-BFB8-CE8512E90246}" destId="{70595E3A-610B-4524-BCCA-931F0A4F923B}" srcOrd="6" destOrd="0" presId="urn:microsoft.com/office/officeart/2005/8/layout/target2"/>
  </dgm:cxnLst>
  <dgm:bg/>
  <dgm:whole/>
  <dgm:extLst>
    <a:ext uri="http://schemas.microsoft.com/office/drawing/2008/diagram">
      <dsp:dataModelExt xmlns:dsp="http://schemas.microsoft.com/office/drawing/2008/diagram" relId="rId3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57B17-D43B-49D6-BA36-1B5CB6FA0B96}">
      <dsp:nvSpPr>
        <dsp:cNvPr id="0" name=""/>
        <dsp:cNvSpPr/>
      </dsp:nvSpPr>
      <dsp:spPr>
        <a:xfrm>
          <a:off x="2700019" y="719140"/>
          <a:ext cx="976075" cy="273672"/>
        </a:xfrm>
        <a:custGeom>
          <a:avLst/>
          <a:gdLst/>
          <a:ahLst/>
          <a:cxnLst/>
          <a:rect l="0" t="0" r="0" b="0"/>
          <a:pathLst>
            <a:path>
              <a:moveTo>
                <a:pt x="0" y="273672"/>
              </a:moveTo>
              <a:lnTo>
                <a:pt x="976075"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4F6F8B-5EFF-4BF3-B328-37498043B3C7}">
      <dsp:nvSpPr>
        <dsp:cNvPr id="0" name=""/>
        <dsp:cNvSpPr/>
      </dsp:nvSpPr>
      <dsp:spPr>
        <a:xfrm>
          <a:off x="2700019" y="992812"/>
          <a:ext cx="544408" cy="469276"/>
        </a:xfrm>
        <a:custGeom>
          <a:avLst/>
          <a:gdLst/>
          <a:ahLst/>
          <a:cxnLst/>
          <a:rect l="0" t="0" r="0" b="0"/>
          <a:pathLst>
            <a:path>
              <a:moveTo>
                <a:pt x="0" y="0"/>
              </a:moveTo>
              <a:lnTo>
                <a:pt x="544408" y="4692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A9C4B-11E1-4B45-B1E1-15A375CE6420}">
      <dsp:nvSpPr>
        <dsp:cNvPr id="0" name=""/>
        <dsp:cNvSpPr/>
      </dsp:nvSpPr>
      <dsp:spPr>
        <a:xfrm>
          <a:off x="2700019" y="992812"/>
          <a:ext cx="2114672" cy="1071900"/>
        </a:xfrm>
        <a:custGeom>
          <a:avLst/>
          <a:gdLst/>
          <a:ahLst/>
          <a:cxnLst/>
          <a:rect l="0" t="0" r="0" b="0"/>
          <a:pathLst>
            <a:path>
              <a:moveTo>
                <a:pt x="0" y="0"/>
              </a:moveTo>
              <a:lnTo>
                <a:pt x="0" y="949563"/>
              </a:lnTo>
              <a:lnTo>
                <a:pt x="2114672" y="949563"/>
              </a:lnTo>
              <a:lnTo>
                <a:pt x="2114672" y="1071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5A5FE1-6B56-48BE-9D3F-DDDC3A79C30F}">
      <dsp:nvSpPr>
        <dsp:cNvPr id="0" name=""/>
        <dsp:cNvSpPr/>
      </dsp:nvSpPr>
      <dsp:spPr>
        <a:xfrm>
          <a:off x="2700019" y="992812"/>
          <a:ext cx="704890" cy="1071900"/>
        </a:xfrm>
        <a:custGeom>
          <a:avLst/>
          <a:gdLst/>
          <a:ahLst/>
          <a:cxnLst/>
          <a:rect l="0" t="0" r="0" b="0"/>
          <a:pathLst>
            <a:path>
              <a:moveTo>
                <a:pt x="0" y="0"/>
              </a:moveTo>
              <a:lnTo>
                <a:pt x="0" y="949563"/>
              </a:lnTo>
              <a:lnTo>
                <a:pt x="704890" y="949563"/>
              </a:lnTo>
              <a:lnTo>
                <a:pt x="704890" y="1071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BEFDD8-8D36-457F-8A75-33DD568C3F7B}">
      <dsp:nvSpPr>
        <dsp:cNvPr id="0" name=""/>
        <dsp:cNvSpPr/>
      </dsp:nvSpPr>
      <dsp:spPr>
        <a:xfrm>
          <a:off x="1995129" y="992812"/>
          <a:ext cx="704890" cy="1071900"/>
        </a:xfrm>
        <a:custGeom>
          <a:avLst/>
          <a:gdLst/>
          <a:ahLst/>
          <a:cxnLst/>
          <a:rect l="0" t="0" r="0" b="0"/>
          <a:pathLst>
            <a:path>
              <a:moveTo>
                <a:pt x="704890" y="0"/>
              </a:moveTo>
              <a:lnTo>
                <a:pt x="704890" y="949563"/>
              </a:lnTo>
              <a:lnTo>
                <a:pt x="0" y="949563"/>
              </a:lnTo>
              <a:lnTo>
                <a:pt x="0" y="1071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B94EF2-D931-41C6-ADF5-8157F934C7DA}">
      <dsp:nvSpPr>
        <dsp:cNvPr id="0" name=""/>
        <dsp:cNvSpPr/>
      </dsp:nvSpPr>
      <dsp:spPr>
        <a:xfrm>
          <a:off x="585347" y="992812"/>
          <a:ext cx="2114672" cy="1071900"/>
        </a:xfrm>
        <a:custGeom>
          <a:avLst/>
          <a:gdLst/>
          <a:ahLst/>
          <a:cxnLst/>
          <a:rect l="0" t="0" r="0" b="0"/>
          <a:pathLst>
            <a:path>
              <a:moveTo>
                <a:pt x="2114672" y="0"/>
              </a:moveTo>
              <a:lnTo>
                <a:pt x="2114672" y="949563"/>
              </a:lnTo>
              <a:lnTo>
                <a:pt x="0" y="949563"/>
              </a:lnTo>
              <a:lnTo>
                <a:pt x="0" y="1071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47DA39-981B-432C-BAA5-014BBA04851F}">
      <dsp:nvSpPr>
        <dsp:cNvPr id="0" name=""/>
        <dsp:cNvSpPr/>
      </dsp:nvSpPr>
      <dsp:spPr>
        <a:xfrm>
          <a:off x="2117465" y="410258"/>
          <a:ext cx="1165108" cy="5825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pt-BR" sz="1300" kern="1200"/>
            <a:t>Gestor Responsável</a:t>
          </a:r>
        </a:p>
      </dsp:txBody>
      <dsp:txXfrm>
        <a:off x="2117465" y="410258"/>
        <a:ext cx="1165108" cy="582554"/>
      </dsp:txXfrm>
    </dsp:sp>
    <dsp:sp modelId="{5F443ACB-9CFB-4B91-B23B-D50FAB31491B}">
      <dsp:nvSpPr>
        <dsp:cNvPr id="0" name=""/>
        <dsp:cNvSpPr/>
      </dsp:nvSpPr>
      <dsp:spPr>
        <a:xfrm>
          <a:off x="2793" y="2064712"/>
          <a:ext cx="1165108" cy="5825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pt-BR" sz="1300" kern="1200"/>
            <a:t>Publicações Técnicas</a:t>
          </a:r>
        </a:p>
      </dsp:txBody>
      <dsp:txXfrm>
        <a:off x="2793" y="2064712"/>
        <a:ext cx="1165108" cy="582554"/>
      </dsp:txXfrm>
    </dsp:sp>
    <dsp:sp modelId="{591B0A45-7677-4BE3-BB4D-C1455C5360C2}">
      <dsp:nvSpPr>
        <dsp:cNvPr id="0" name=""/>
        <dsp:cNvSpPr/>
      </dsp:nvSpPr>
      <dsp:spPr>
        <a:xfrm>
          <a:off x="1412574" y="2064712"/>
          <a:ext cx="1165108" cy="5825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pt-BR" sz="1300" kern="1200"/>
            <a:t>Inspeção</a:t>
          </a:r>
        </a:p>
      </dsp:txBody>
      <dsp:txXfrm>
        <a:off x="1412574" y="2064712"/>
        <a:ext cx="1165108" cy="582554"/>
      </dsp:txXfrm>
    </dsp:sp>
    <dsp:sp modelId="{CC1670BD-0BE6-4906-B94D-8297380596EA}">
      <dsp:nvSpPr>
        <dsp:cNvPr id="0" name=""/>
        <dsp:cNvSpPr/>
      </dsp:nvSpPr>
      <dsp:spPr>
        <a:xfrm>
          <a:off x="2822356" y="2064712"/>
          <a:ext cx="1165108" cy="5825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pt-BR" sz="1300" kern="1200"/>
            <a:t>Manutenção</a:t>
          </a:r>
        </a:p>
      </dsp:txBody>
      <dsp:txXfrm>
        <a:off x="2822356" y="2064712"/>
        <a:ext cx="1165108" cy="582554"/>
      </dsp:txXfrm>
    </dsp:sp>
    <dsp:sp modelId="{962EBF8C-1D8D-46B7-BB7D-D19C807AB7F3}">
      <dsp:nvSpPr>
        <dsp:cNvPr id="0" name=""/>
        <dsp:cNvSpPr/>
      </dsp:nvSpPr>
      <dsp:spPr>
        <a:xfrm>
          <a:off x="4232137" y="2064712"/>
          <a:ext cx="1165108" cy="5825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pt-BR" sz="1300" kern="1200"/>
            <a:t>Engenharia</a:t>
          </a:r>
        </a:p>
      </dsp:txBody>
      <dsp:txXfrm>
        <a:off x="4232137" y="2064712"/>
        <a:ext cx="1165108" cy="582554"/>
      </dsp:txXfrm>
    </dsp:sp>
    <dsp:sp modelId="{1E8B8F3A-F76D-4338-BD1A-A1D19E677B34}">
      <dsp:nvSpPr>
        <dsp:cNvPr id="0" name=""/>
        <dsp:cNvSpPr/>
      </dsp:nvSpPr>
      <dsp:spPr>
        <a:xfrm>
          <a:off x="2079319" y="1170811"/>
          <a:ext cx="1165108" cy="5825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pt-BR" sz="1300" kern="1200"/>
            <a:t>Responsável Técnico</a:t>
          </a:r>
        </a:p>
      </dsp:txBody>
      <dsp:txXfrm>
        <a:off x="2079319" y="1170811"/>
        <a:ext cx="1165108" cy="582554"/>
      </dsp:txXfrm>
    </dsp:sp>
    <dsp:sp modelId="{ADEFC8F7-E01B-4422-8550-C0CE497FB94E}">
      <dsp:nvSpPr>
        <dsp:cNvPr id="0" name=""/>
        <dsp:cNvSpPr/>
      </dsp:nvSpPr>
      <dsp:spPr>
        <a:xfrm>
          <a:off x="3676095" y="519117"/>
          <a:ext cx="1000676" cy="4000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pt-BR" sz="1300" kern="1200"/>
            <a:t>Gestor do SGSO</a:t>
          </a:r>
        </a:p>
      </dsp:txBody>
      <dsp:txXfrm>
        <a:off x="3676095" y="519117"/>
        <a:ext cx="1000676" cy="4000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6C746E-1FF1-427D-AC03-351375367F8A}">
      <dsp:nvSpPr>
        <dsp:cNvPr id="0" name=""/>
        <dsp:cNvSpPr/>
      </dsp:nvSpPr>
      <dsp:spPr>
        <a:xfrm>
          <a:off x="0" y="0"/>
          <a:ext cx="6457949" cy="5991225"/>
        </a:xfrm>
        <a:prstGeom prst="roundRect">
          <a:avLst>
            <a:gd name="adj" fmla="val 8500"/>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4649856" numCol="1" spcCol="1270" anchor="t" anchorCtr="0">
          <a:noAutofit/>
        </a:bodyPr>
        <a:lstStyle/>
        <a:p>
          <a:pPr marL="0" lvl="0" indent="0" algn="ctr" defTabSz="1066800">
            <a:lnSpc>
              <a:spcPct val="90000"/>
            </a:lnSpc>
            <a:spcBef>
              <a:spcPct val="0"/>
            </a:spcBef>
            <a:spcAft>
              <a:spcPct val="35000"/>
            </a:spcAft>
            <a:buNone/>
          </a:pPr>
          <a:r>
            <a:rPr lang="pt-BR" sz="2400" kern="1200"/>
            <a:t>Aviso da Reunião Mensal do SGSO para Todos</a:t>
          </a:r>
        </a:p>
      </dsp:txBody>
      <dsp:txXfrm>
        <a:off x="149155" y="149155"/>
        <a:ext cx="6159639" cy="5692915"/>
      </dsp:txXfrm>
    </dsp:sp>
    <dsp:sp modelId="{A9683F3E-1725-43C9-B442-92B4DC93888B}">
      <dsp:nvSpPr>
        <dsp:cNvPr id="0" name=""/>
        <dsp:cNvSpPr/>
      </dsp:nvSpPr>
      <dsp:spPr>
        <a:xfrm>
          <a:off x="1139183" y="770264"/>
          <a:ext cx="1699270" cy="857895"/>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pt-BR" sz="1900" kern="1200"/>
            <a:t>Dia da reunião</a:t>
          </a:r>
        </a:p>
      </dsp:txBody>
      <dsp:txXfrm>
        <a:off x="1165566" y="796647"/>
        <a:ext cx="1646504" cy="805129"/>
      </dsp:txXfrm>
    </dsp:sp>
    <dsp:sp modelId="{A57ECC08-E160-460A-A108-66E08286331A}">
      <dsp:nvSpPr>
        <dsp:cNvPr id="0" name=""/>
        <dsp:cNvSpPr/>
      </dsp:nvSpPr>
      <dsp:spPr>
        <a:xfrm>
          <a:off x="3625207" y="770255"/>
          <a:ext cx="1699270" cy="857895"/>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53491"/>
              <a:satOff val="1130"/>
              <a:lumOff val="300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pt-BR" sz="1900" kern="1200"/>
            <a:t>Horário da reunião</a:t>
          </a:r>
        </a:p>
      </dsp:txBody>
      <dsp:txXfrm>
        <a:off x="3651590" y="796638"/>
        <a:ext cx="1646504" cy="805129"/>
      </dsp:txXfrm>
    </dsp:sp>
    <dsp:sp modelId="{EB6C7B3D-CC80-4686-99CB-BC90E8F6C256}">
      <dsp:nvSpPr>
        <dsp:cNvPr id="0" name=""/>
        <dsp:cNvSpPr/>
      </dsp:nvSpPr>
      <dsp:spPr>
        <a:xfrm>
          <a:off x="409599" y="1802783"/>
          <a:ext cx="5785026" cy="3655030"/>
        </a:xfrm>
        <a:prstGeom prst="roundRect">
          <a:avLst>
            <a:gd name="adj" fmla="val 10500"/>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2663100" numCol="1" spcCol="1270" anchor="t" anchorCtr="0">
          <a:noAutofit/>
        </a:bodyPr>
        <a:lstStyle/>
        <a:p>
          <a:pPr marL="0" lvl="0" indent="0" algn="ctr" defTabSz="800100">
            <a:lnSpc>
              <a:spcPct val="90000"/>
            </a:lnSpc>
            <a:spcBef>
              <a:spcPct val="0"/>
            </a:spcBef>
            <a:spcAft>
              <a:spcPct val="35000"/>
            </a:spcAft>
            <a:buNone/>
          </a:pPr>
          <a:r>
            <a:rPr lang="pt-BR" sz="1800" kern="1200"/>
            <a:t>Integrantes do Grupo de Ação - GASO</a:t>
          </a:r>
        </a:p>
      </dsp:txBody>
      <dsp:txXfrm>
        <a:off x="522004" y="1915188"/>
        <a:ext cx="5560216" cy="3430220"/>
      </dsp:txXfrm>
    </dsp:sp>
    <dsp:sp modelId="{60983CD5-4937-4D8E-BEEA-63B926807D87}">
      <dsp:nvSpPr>
        <dsp:cNvPr id="0" name=""/>
        <dsp:cNvSpPr/>
      </dsp:nvSpPr>
      <dsp:spPr>
        <a:xfrm>
          <a:off x="835932" y="2415541"/>
          <a:ext cx="1156695" cy="590493"/>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106981"/>
              <a:satOff val="2259"/>
              <a:lumOff val="601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pt-BR" sz="1900" kern="1200"/>
            <a:t>Nome 1</a:t>
          </a:r>
        </a:p>
      </dsp:txBody>
      <dsp:txXfrm>
        <a:off x="854092" y="2433701"/>
        <a:ext cx="1120375" cy="554173"/>
      </dsp:txXfrm>
    </dsp:sp>
    <dsp:sp modelId="{5EC64C0A-DCB6-46D1-ABF0-208604482A7A}">
      <dsp:nvSpPr>
        <dsp:cNvPr id="0" name=""/>
        <dsp:cNvSpPr/>
      </dsp:nvSpPr>
      <dsp:spPr>
        <a:xfrm>
          <a:off x="2100223" y="2416866"/>
          <a:ext cx="1156695" cy="590493"/>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160472"/>
              <a:satOff val="3389"/>
              <a:lumOff val="90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pt-BR" sz="1900" kern="1200"/>
            <a:t>Nome 2</a:t>
          </a:r>
        </a:p>
      </dsp:txBody>
      <dsp:txXfrm>
        <a:off x="2118383" y="2435026"/>
        <a:ext cx="1120375" cy="554173"/>
      </dsp:txXfrm>
    </dsp:sp>
    <dsp:sp modelId="{BE3581A2-DE97-4461-87EF-6F20C5777030}">
      <dsp:nvSpPr>
        <dsp:cNvPr id="0" name=""/>
        <dsp:cNvSpPr/>
      </dsp:nvSpPr>
      <dsp:spPr>
        <a:xfrm>
          <a:off x="3364504" y="2399721"/>
          <a:ext cx="1156695" cy="590493"/>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213962"/>
              <a:satOff val="4518"/>
              <a:lumOff val="1203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pt-BR" sz="1900" kern="1200"/>
            <a:t>Nome 3</a:t>
          </a:r>
        </a:p>
      </dsp:txBody>
      <dsp:txXfrm>
        <a:off x="3382664" y="2417881"/>
        <a:ext cx="1120375" cy="554173"/>
      </dsp:txXfrm>
    </dsp:sp>
    <dsp:sp modelId="{803F9CAB-98C5-46C1-8453-5272AF4D93D3}">
      <dsp:nvSpPr>
        <dsp:cNvPr id="0" name=""/>
        <dsp:cNvSpPr/>
      </dsp:nvSpPr>
      <dsp:spPr>
        <a:xfrm>
          <a:off x="4677052" y="2399721"/>
          <a:ext cx="1156695" cy="590493"/>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267453"/>
              <a:satOff val="5648"/>
              <a:lumOff val="1504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pt-BR" sz="1900" kern="1200"/>
            <a:t>Nome 4</a:t>
          </a:r>
        </a:p>
      </dsp:txBody>
      <dsp:txXfrm>
        <a:off x="4695212" y="2417881"/>
        <a:ext cx="1120375" cy="554173"/>
      </dsp:txXfrm>
    </dsp:sp>
    <dsp:sp modelId="{5BCD06EA-F2BE-461B-8F93-AB04E9745E96}">
      <dsp:nvSpPr>
        <dsp:cNvPr id="0" name=""/>
        <dsp:cNvSpPr/>
      </dsp:nvSpPr>
      <dsp:spPr>
        <a:xfrm>
          <a:off x="628650" y="3349622"/>
          <a:ext cx="5258647" cy="1726575"/>
        </a:xfrm>
        <a:prstGeom prst="roundRect">
          <a:avLst>
            <a:gd name="adj" fmla="val 10500"/>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1352685" numCol="1" spcCol="1270" anchor="t" anchorCtr="0">
          <a:noAutofit/>
        </a:bodyPr>
        <a:lstStyle/>
        <a:p>
          <a:pPr marL="0" lvl="0" indent="0" algn="ctr" defTabSz="889000">
            <a:lnSpc>
              <a:spcPct val="90000"/>
            </a:lnSpc>
            <a:spcBef>
              <a:spcPct val="0"/>
            </a:spcBef>
            <a:spcAft>
              <a:spcPct val="35000"/>
            </a:spcAft>
            <a:buNone/>
          </a:pPr>
          <a:r>
            <a:rPr lang="pt-BR" sz="2000" kern="1200"/>
            <a:t>Tópicos</a:t>
          </a:r>
          <a:endParaRPr lang="pt-BR" sz="3000" kern="1200"/>
        </a:p>
      </dsp:txBody>
      <dsp:txXfrm>
        <a:off x="681748" y="3402720"/>
        <a:ext cx="5152451" cy="1620379"/>
      </dsp:txXfrm>
    </dsp:sp>
    <dsp:sp modelId="{4EF474A7-48E7-4572-B133-215C5F6ADFF6}">
      <dsp:nvSpPr>
        <dsp:cNvPr id="0" name=""/>
        <dsp:cNvSpPr/>
      </dsp:nvSpPr>
      <dsp:spPr>
        <a:xfrm>
          <a:off x="1409772" y="4156715"/>
          <a:ext cx="844471" cy="660467"/>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320943"/>
              <a:satOff val="6777"/>
              <a:lumOff val="1805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t-BR" sz="1050" kern="1200"/>
            <a:t>Identificação de perigos</a:t>
          </a:r>
        </a:p>
      </dsp:txBody>
      <dsp:txXfrm>
        <a:off x="1430084" y="4177027"/>
        <a:ext cx="803847" cy="619843"/>
      </dsp:txXfrm>
    </dsp:sp>
    <dsp:sp modelId="{3BE50C3B-92E3-427C-8A11-F83007399560}">
      <dsp:nvSpPr>
        <dsp:cNvPr id="0" name=""/>
        <dsp:cNvSpPr/>
      </dsp:nvSpPr>
      <dsp:spPr>
        <a:xfrm>
          <a:off x="2387551" y="4156715"/>
          <a:ext cx="978416" cy="660467"/>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374434"/>
              <a:satOff val="7907"/>
              <a:lumOff val="210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pt-BR" sz="1050" kern="1100" spc="-20" baseline="0"/>
            <a:t>Gerenciamento do risco</a:t>
          </a:r>
        </a:p>
      </dsp:txBody>
      <dsp:txXfrm>
        <a:off x="2407863" y="4177027"/>
        <a:ext cx="937792" cy="619843"/>
      </dsp:txXfrm>
    </dsp:sp>
    <dsp:sp modelId="{8D1FE840-1801-4739-82C6-E4C9B8C854B0}">
      <dsp:nvSpPr>
        <dsp:cNvPr id="0" name=""/>
        <dsp:cNvSpPr/>
      </dsp:nvSpPr>
      <dsp:spPr>
        <a:xfrm>
          <a:off x="3424416" y="4156715"/>
          <a:ext cx="906765" cy="660467"/>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427924"/>
              <a:satOff val="9036"/>
              <a:lumOff val="2407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kern="1200"/>
            <a:t>Divulgação do SGSO</a:t>
          </a:r>
        </a:p>
      </dsp:txBody>
      <dsp:txXfrm>
        <a:off x="3444728" y="4177027"/>
        <a:ext cx="866141" cy="619843"/>
      </dsp:txXfrm>
    </dsp:sp>
    <dsp:sp modelId="{70595E3A-610B-4524-BCCA-931F0A4F923B}">
      <dsp:nvSpPr>
        <dsp:cNvPr id="0" name=""/>
        <dsp:cNvSpPr/>
      </dsp:nvSpPr>
      <dsp:spPr>
        <a:xfrm>
          <a:off x="4401655" y="4173862"/>
          <a:ext cx="666761" cy="660467"/>
        </a:xfrm>
        <a:prstGeom prst="roundRect">
          <a:avLst>
            <a:gd name="adj" fmla="val 10500"/>
          </a:avLst>
        </a:prstGeom>
        <a:solidFill>
          <a:schemeClr val="lt1">
            <a:alpha val="90000"/>
            <a:hueOff val="0"/>
            <a:satOff val="0"/>
            <a:lumOff val="0"/>
            <a:alphaOff val="0"/>
          </a:schemeClr>
        </a:solidFill>
        <a:ln w="12700" cap="flat" cmpd="sng" algn="ctr">
          <a:solidFill>
            <a:schemeClr val="accent2">
              <a:shade val="80000"/>
              <a:hueOff val="-481415"/>
              <a:satOff val="10166"/>
              <a:lumOff val="2708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t-BR" sz="1100" kern="1200"/>
            <a:t>Outros assuntos</a:t>
          </a:r>
        </a:p>
      </dsp:txBody>
      <dsp:txXfrm>
        <a:off x="4421967" y="4194174"/>
        <a:ext cx="626137" cy="6198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target2">
  <dgm:title val=""/>
  <dgm:desc val=""/>
  <dgm:catLst>
    <dgm:cat type="relationship"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chMax val="3"/>
      <dgm:chPref val="1"/>
      <dgm:dir/>
      <dgm:animLvl val="lvl"/>
      <dgm:resizeHandles/>
    </dgm:varLst>
    <dgm:alg type="composite">
      <dgm:param type="horzAlign" val="none"/>
      <dgm:param type="vertAlign" val="none"/>
    </dgm:alg>
    <dgm:shape xmlns:r="http://schemas.openxmlformats.org/officeDocument/2006/relationships" r:blip="">
      <dgm:adjLst/>
    </dgm:shape>
    <dgm:presOf/>
    <dgm:choose name="Name1">
      <dgm:if name="Name2" func="var" arg="dir" op="equ" val="norm">
        <dgm:choose name="Name3">
          <dgm:if name="Name4" axis="ch ch" ptType="node node" st="1 1" cnt="1 0" func="cnt" op="gt" val="0">
            <dgm:choose name="Name5">
              <dgm:if name="Name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395"/>
                  <dgm:constr type="t" for="ch" forName="centerBox" refType="h" fact="0.5"/>
                  <dgm:constr type="w" for="ch" forName="centerBox" refType="w" fact="0.555"/>
                  <dgm:constr type="h" for="ch" forName="centerBox" refType="h" fact="0.4"/>
                  <dgm:constr type="userA" for="des" forName="outerSibTrans" refType="w"/>
                  <dgm:constr type="userA" for="des" forName="middleSibTrans" refType="w"/>
                  <dgm:constr type="userA" for="des" forName="centerSibTrans" refType="w"/>
                </dgm:constrLst>
              </dgm:if>
              <dgm:else name="Name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2"/>
                  <dgm:constr type="t" for="ch" forName="middleBox" refType="h" fact="0.25"/>
                  <dgm:constr type="w" for="ch" forName="middleBox" refType="w" fact="0.775"/>
                  <dgm:constr type="h" for="ch" forName="middleBox" refType="h" fact="0.7"/>
                  <dgm:constr type="l" for="ch" forName="centerBox" refType="w" fact="0.22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8">
            <dgm:choose name="Name9">
              <dgm:if name="Name1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26"/>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1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if>
      <dgm:else name="Name12">
        <dgm:choose name="Name13">
          <dgm:if name="Name14" axis="ch ch" ptType="node node" st="1 1" cnt="1 0" func="cnt" op="gt" val="0">
            <dgm:choose name="Name15">
              <dgm:if name="Name16"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55"/>
                  <dgm:constr type="h" for="ch" forName="centerBox" refType="h" fact="0.4"/>
                  <dgm:constr type="userA" for="des" forName="outerSibTrans" refType="w"/>
                  <dgm:constr type="userA" for="des" forName="middleSibTrans" refType="w"/>
                  <dgm:constr type="userA" for="des" forName="centerSibTrans" refType="w"/>
                </dgm:constrLst>
              </dgm:if>
              <dgm:else name="Name17">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775"/>
                  <dgm:constr type="h" for="ch" forName="middleBox" refType="h" fact="0.7"/>
                  <dgm:constr type="l" for="ch" forName="centerBox" refType="w" fact="0.05"/>
                  <dgm:constr type="t" for="ch" forName="centerBox" refType="h" fact="0.5"/>
                  <dgm:constr type="w" for="ch" forName="centerBox" refType="w" fact="0.725"/>
                  <dgm:constr type="h" for="ch" forName="centerBox" refType="h" fact="0.4"/>
                  <dgm:constr type="userA" for="des" forName="outerSibTrans" refType="w"/>
                  <dgm:constr type="userA" for="des" forName="middleSibTrans" refType="w"/>
                  <dgm:constr type="userA" for="des" forName="centerSibTrans" refType="w"/>
                </dgm:constrLst>
              </dgm:else>
            </dgm:choose>
          </dgm:if>
          <dgm:else name="Name18">
            <dgm:choose name="Name19">
              <dgm:if name="Name20" axis="ch ch" ptType="node node" st="2 1" cnt="1 0" func="cnt" op="gt" val="0">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69"/>
                  <dgm:constr type="h" for="ch" forName="centerBox" refType="h" fact="0.4"/>
                  <dgm:constr type="userA" for="des" forName="outerSibTrans" refType="w"/>
                  <dgm:constr type="userA" for="des" forName="middleSibTrans" refType="w"/>
                  <dgm:constr type="userA" for="des" forName="centerSibTrans" refType="w"/>
                </dgm:constrLst>
              </dgm:if>
              <dgm:else name="Name21">
                <dgm:constrLst>
                  <dgm:constr type="primFontSz" for="des" forName="middleBoxParent" val="65"/>
                  <dgm:constr type="primFontSz" for="des" forName="mChild" val="65"/>
                  <dgm:constr type="primFontSz" for="des" forName="outerBoxParent" refType="primFontSz" refFor="des" refForName="middleBoxParent" op="equ"/>
                  <dgm:constr type="primFontSz" for="des" forName="centerBoxParent" refType="primFontSz" refFor="des" refForName="middleBoxParent" op="equ"/>
                  <dgm:constr type="primFontSz" for="des" forName="oChild" refType="primFontSz" refFor="des" refForName="mChild" op="equ"/>
                  <dgm:constr type="primFontSz" for="des" forName="cChild" refType="primFontSz" refFor="des" refForName="mChild" op="equ"/>
                  <dgm:constr type="l" for="ch" forName="outerBox"/>
                  <dgm:constr type="t" for="ch" forName="outerBox"/>
                  <dgm:constr type="w" for="ch" forName="outerBox" refType="w"/>
                  <dgm:constr type="h" for="ch" forName="outerBox" refType="h"/>
                  <dgm:constr type="l" for="ch" forName="middleBox" refType="w" fact="0.025"/>
                  <dgm:constr type="t" for="ch" forName="middleBox" refType="h" fact="0.25"/>
                  <dgm:constr type="w" for="ch" forName="middleBox" refType="w" fact="0.95"/>
                  <dgm:constr type="h" for="ch" forName="middleBox" refType="h" fact="0.7"/>
                  <dgm:constr type="l" for="ch" forName="centerBox" refType="w" fact="0.05"/>
                  <dgm:constr type="t" for="ch" forName="centerBox" refType="h" fact="0.5"/>
                  <dgm:constr type="w" for="ch" forName="centerBox" refType="w" fact="0.9"/>
                  <dgm:constr type="h" for="ch" forName="centerBox" refType="h" fact="0.4"/>
                  <dgm:constr type="userA" for="des" forName="outerSibTrans" refType="w"/>
                  <dgm:constr type="userA" for="des" forName="middleSibTrans" refType="w"/>
                  <dgm:constr type="userA" for="des" forName="centerSibTrans" refType="w"/>
                </dgm:constrLst>
              </dgm:else>
            </dgm:choose>
          </dgm:else>
        </dgm:choose>
      </dgm:else>
    </dgm:choose>
    <dgm:ruleLst/>
    <dgm:choose name="Name22">
      <dgm:if name="Name23" axis="root ch" ptType="all node" st="1 1" cnt="0 0" func="cnt" op="gte" val="1">
        <dgm:layoutNode name="outerBox" styleLbl="node1">
          <dgm:alg type="composite">
            <dgm:param type="horzAlign" val="none"/>
            <dgm:param type="vertAlign" val="none"/>
          </dgm:alg>
          <dgm:shape xmlns:r="http://schemas.openxmlformats.org/officeDocument/2006/relationships" r:blip="">
            <dgm:adjLst/>
          </dgm:shape>
          <dgm:presOf/>
          <dgm:choose name="Name24">
            <dgm:if name="Name25" axis="root ch" ptType="all node" st="1 1" cnt="0 0" func="cnt" op="gt" val="1">
              <dgm:choose name="Name26">
                <dgm:if name="Name27" func="var" arg="dir" op="equ" val="norm">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025"/>
                    <dgm:constr type="t" for="ch" forName="outerBoxChildren" refType="h" fact="0.25"/>
                    <dgm:constr type="w" for="ch" forName="outerBoxChildren" refType="w" fact="0.15"/>
                    <dgm:constr type="h" for="ch" forName="outerBoxChildren" refType="h" fact="0.7"/>
                  </dgm:constrLst>
                </dgm:if>
                <dgm:else name="Name28">
                  <dgm:constrLst>
                    <dgm:constr type="l" for="ch" forName="outerBoxParent"/>
                    <dgm:constr type="t" for="ch" forName="outerBoxParent"/>
                    <dgm:constr type="w" for="ch" forName="outerBoxParent" refType="w"/>
                    <dgm:constr type="h" for="ch" forName="outerBoxParent" refType="h"/>
                    <dgm:constr type="bMarg" for="ch" forName="outerBoxParent" refType="h" fact="2.2"/>
                    <dgm:constr type="l" for="ch" forName="outerBoxChildren" refType="w" fact="0.825"/>
                    <dgm:constr type="t" for="ch" forName="outerBoxChildren" refType="h" fact="0.25"/>
                    <dgm:constr type="w" for="ch" forName="outerBoxChildren" refType="w" fact="0.15"/>
                    <dgm:constr type="h" for="ch" forName="outerBoxChildren" refType="h" fact="0.7"/>
                  </dgm:constrLst>
                </dgm:else>
              </dgm:choose>
            </dgm:if>
            <dgm:else name="Name29">
              <dgm:constrLst>
                <dgm:constr type="l" for="ch" forName="outerBoxParent"/>
                <dgm:constr type="t" for="ch" forName="outerBoxParent"/>
                <dgm:constr type="w" for="ch" forName="outerBoxParent" refType="w"/>
                <dgm:constr type="h" for="ch" forName="outerBoxParent" refType="h"/>
                <dgm:constr type="bMarg" for="ch" forName="outerBoxParent" refType="h" fact="1.75"/>
                <dgm:constr type="l" for="ch" forName="outerBoxChildren" refType="w" fact="0.025"/>
                <dgm:constr type="t" for="ch" forName="outerBoxChildren" refType="h" fact="0.45"/>
                <dgm:constr type="w" for="ch" forName="outerBoxChildren" refType="w" fact="0.95"/>
                <dgm:constr type="h" for="ch" forName="outerBoxChildren" refType="h" fact="0.45"/>
              </dgm:constrLst>
            </dgm:else>
          </dgm:choose>
          <dgm:ruleLst/>
          <dgm:layoutNode name="outerBoxParent" styleLbl="node1">
            <dgm:alg type="tx">
              <dgm:param type="txAnchorVert" val="t"/>
              <dgm:param type="parTxLTRAlign" val="l"/>
              <dgm:param type="parTxRTLAlign" val="r"/>
            </dgm:alg>
            <dgm:shape xmlns:r="http://schemas.openxmlformats.org/officeDocument/2006/relationships" type="roundRect" r:blip="">
              <dgm:adjLst>
                <dgm:adj idx="1" val="0.085"/>
              </dgm:adjLst>
            </dgm:shape>
            <dgm:presOf axis="ch" ptType="node" cnt="1"/>
            <dgm:constrLst>
              <dgm:constr type="tMarg" refType="primFontSz" fact="0.3"/>
              <dgm:constr type="lMarg" refType="primFontSz" fact="0.3"/>
              <dgm:constr type="rMarg" refType="primFontSz" fact="0.3"/>
            </dgm:constrLst>
            <dgm:ruleLst>
              <dgm:rule type="primFontSz" val="5" fact="NaN" max="NaN"/>
            </dgm:ruleLst>
          </dgm:layoutNode>
          <dgm:layoutNode name="outerBoxChildren">
            <dgm:choose name="Name30">
              <dgm:if name="Name31" axis="root ch" ptType="all node" st="1 1" cnt="0 0" func="cnt" op="gt" val="1">
                <dgm:alg type="lin">
                  <dgm:param type="linDir" val="fromT"/>
                  <dgm:param type="vertAlign" val="t"/>
                </dgm:alg>
              </dgm:if>
              <dgm:else name="Name32">
                <dgm:choose name="Name33">
                  <dgm:if name="Name34" func="var" arg="dir" op="equ" val="norm">
                    <dgm:alg type="lin">
                      <dgm:param type="horzAlign" val="l"/>
                    </dgm:alg>
                  </dgm:if>
                  <dgm:else name="Name35">
                    <dgm:alg type="lin">
                      <dgm:param type="linDir" val="fromR"/>
                      <dgm:param type="horzAlign" val="r"/>
                    </dgm:alg>
                  </dgm:else>
                </dgm:choose>
              </dgm:else>
            </dgm:choose>
            <dgm:shape xmlns:r="http://schemas.openxmlformats.org/officeDocument/2006/relationships" r:blip="">
              <dgm:adjLst/>
            </dgm:shape>
            <dgm:presOf/>
            <dgm:constrLst>
              <dgm:constr type="w" for="ch" forName="oChild" refType="w"/>
              <dgm:constr type="h" for="ch" forName="oChild" refType="h"/>
            </dgm:constrLst>
            <dgm:ruleLst/>
            <dgm:forEach name="Name36" axis="ch ch" ptType="node node" st="1 1" cnt="1 0">
              <dgm:layoutNode name="o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37" axis="followSib" ptType="sibTrans" cnt="1">
                <dgm:layoutNode name="ou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38"/>
    </dgm:choose>
    <dgm:choose name="Name39">
      <dgm:if name="Name40" axis="root ch" ptType="all node" st="1 1" cnt="0 0" func="cnt" op="gte" val="2">
        <dgm:layoutNode name="middleBox">
          <dgm:alg type="composite">
            <dgm:param type="horzAlign" val="none"/>
            <dgm:param type="vertAlign" val="none"/>
          </dgm:alg>
          <dgm:shape xmlns:r="http://schemas.openxmlformats.org/officeDocument/2006/relationships" r:blip="">
            <dgm:adjLst/>
          </dgm:shape>
          <dgm:presOf/>
          <dgm:choose name="Name41">
            <dgm:if name="Name42" axis="root ch" ptType="all node" st="1 1" cnt="0 0" func="cnt" op="gt" val="2">
              <dgm:choose name="Name43">
                <dgm:if name="Name44" func="var" arg="dir" op="equ" val="norm">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35"/>
                    <dgm:constr type="w" for="ch" forName="middleBoxChildren" refType="w" fact="0.2"/>
                    <dgm:constr type="h" for="ch" forName="middleBoxChildren" refType="h" fact="0.575"/>
                  </dgm:constrLst>
                </dgm:if>
                <dgm:else name="Name45">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775"/>
                    <dgm:constr type="t" for="ch" forName="middleBoxChildren" refType="h" fact="0.35"/>
                    <dgm:constr type="w" for="ch" forName="middleBoxChildren" refType="w" fact="0.2"/>
                    <dgm:constr type="h" for="ch" forName="middleBoxChildren" refType="h" fact="0.575"/>
                  </dgm:constrLst>
                </dgm:else>
              </dgm:choose>
            </dgm:if>
            <dgm:else name="Name46">
              <dgm:constrLst>
                <dgm:constr type="l" for="ch" forName="middleBoxParent"/>
                <dgm:constr type="t" for="ch" forName="middleBoxParent"/>
                <dgm:constr type="w" for="ch" forName="middleBoxParent" refType="w"/>
                <dgm:constr type="h" for="ch" forName="middleBoxParent" refType="h"/>
                <dgm:constr type="bMarg" for="ch" forName="middleBoxParent" refType="h" fact="1.8"/>
                <dgm:constr type="l" for="ch" forName="middleBoxChildren" refType="w" fact="0.025"/>
                <dgm:constr type="t" for="ch" forName="middleBoxChildren" refType="h" fact="0.45"/>
                <dgm:constr type="w" for="ch" forName="middleBoxChildren" refType="w" fact="0.95"/>
                <dgm:constr type="h" for="ch" forName="middleBoxChildren" refType="h" fact="0.45"/>
              </dgm:constrLst>
            </dgm:else>
          </dgm:choose>
          <dgm:ruleLst/>
          <dgm:layoutNode name="middle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2" cnt="1"/>
            <dgm:constrLst>
              <dgm:constr type="tMarg" refType="primFontSz" fact="0.3"/>
              <dgm:constr type="lMarg" refType="primFontSz" fact="0.3"/>
              <dgm:constr type="rMarg" refType="primFontSz" fact="0.3"/>
            </dgm:constrLst>
            <dgm:ruleLst>
              <dgm:rule type="primFontSz" val="5" fact="NaN" max="NaN"/>
            </dgm:ruleLst>
          </dgm:layoutNode>
          <dgm:layoutNode name="middleBoxChildren">
            <dgm:choose name="Name47">
              <dgm:if name="Name48" axis="root ch" ptType="all node" st="1 1" cnt="0 0" func="cnt" op="gt" val="2">
                <dgm:alg type="lin">
                  <dgm:param type="linDir" val="fromT"/>
                  <dgm:param type="vertAlign" val="t"/>
                </dgm:alg>
              </dgm:if>
              <dgm:else name="Name49">
                <dgm:choose name="Name50">
                  <dgm:if name="Name51" func="var" arg="dir" op="equ" val="norm">
                    <dgm:alg type="lin">
                      <dgm:param type="horzAlign" val="l"/>
                    </dgm:alg>
                  </dgm:if>
                  <dgm:else name="Name52">
                    <dgm:alg type="lin">
                      <dgm:param type="linDir" val="fromR"/>
                      <dgm:param type="horzAlign" val="r"/>
                    </dgm:alg>
                  </dgm:else>
                </dgm:choose>
              </dgm:else>
            </dgm:choose>
            <dgm:shape xmlns:r="http://schemas.openxmlformats.org/officeDocument/2006/relationships" r:blip="">
              <dgm:adjLst/>
            </dgm:shape>
            <dgm:presOf/>
            <dgm:constrLst>
              <dgm:constr type="w" for="ch" forName="mChild" refType="w"/>
              <dgm:constr type="h" for="ch" forName="mChild" refType="h"/>
            </dgm:constrLst>
            <dgm:ruleLst/>
            <dgm:forEach name="Name53" axis="ch ch" ptType="node node" st="2 1" cnt="1 0">
              <dgm:layoutNode name="m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54" axis="followSib" ptType="sibTrans" cnt="1">
                <dgm:layoutNode name="middle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layoutNode>
      </dgm:if>
      <dgm:else name="Name55"/>
    </dgm:choose>
    <dgm:choose name="Name56">
      <dgm:if name="Name57" axis="root ch" ptType="all node" st="1 1" cnt="0 0" func="cnt" op="gte" val="3">
        <dgm:layoutNode name="centerBox">
          <dgm:alg type="composite">
            <dgm:param type="horzAlign" val="none"/>
            <dgm:param type="vertAlign" val="none"/>
          </dgm:alg>
          <dgm:shape xmlns:r="http://schemas.openxmlformats.org/officeDocument/2006/relationships" r:blip="">
            <dgm:adjLst/>
          </dgm:shape>
          <dgm:presOf/>
          <dgm:choose name="Name58">
            <dgm:if name="Name59" axis="ch ch" ptType="node node" st="3 1" cnt="1 0" func="cnt" op="gt" val="0">
              <dgm:constrLst>
                <dgm:constr type="l" for="ch" forName="centerBoxParent"/>
                <dgm:constr type="t" for="ch" forName="centerBoxParent"/>
                <dgm:constr type="w" for="ch" forName="centerBoxParent" refType="w"/>
                <dgm:constr type="h" for="ch" forName="centerBoxParent" refType="h"/>
                <dgm:constr type="bMarg" for="ch" forName="centerBoxParent" refType="h" fact="1.6"/>
                <dgm:constr type="l" for="ch" forName="centerBoxChildren" refType="w" fact="0.025"/>
                <dgm:constr type="t" for="ch" forName="centerBoxChildren" refType="h" fact="0.45"/>
                <dgm:constr type="w" for="ch" forName="centerBoxChildren" refType="w" fact="0.95"/>
                <dgm:constr type="h" for="ch" forName="centerBoxChildren" refType="h" fact="0.45"/>
              </dgm:constrLst>
            </dgm:if>
            <dgm:else name="Name60">
              <dgm:constrLst>
                <dgm:constr type="l" for="ch" forName="centerBoxParent"/>
                <dgm:constr type="t" for="ch" forName="centerBoxParent"/>
                <dgm:constr type="w" for="ch" forName="centerBoxParent" refType="w"/>
                <dgm:constr type="h" for="ch" forName="centerBoxParent" refType="h"/>
              </dgm:constrLst>
            </dgm:else>
          </dgm:choose>
          <dgm:ruleLst/>
          <dgm:layoutNode name="centerBoxParent" styleLbl="node1">
            <dgm:alg type="tx">
              <dgm:param type="txAnchorVert" val="t"/>
              <dgm:param type="parTxLTRAlign" val="l"/>
              <dgm:param type="parTxRTLAlign" val="r"/>
            </dgm:alg>
            <dgm:shape xmlns:r="http://schemas.openxmlformats.org/officeDocument/2006/relationships" type="roundRect" r:blip="">
              <dgm:adjLst>
                <dgm:adj idx="1" val="0.105"/>
              </dgm:adjLst>
            </dgm:shape>
            <dgm:presOf axis="ch" ptType="node" st="3" cnt="1"/>
            <dgm:constrLst>
              <dgm:constr type="tMarg" refType="primFontSz" fact="0.3"/>
              <dgm:constr type="lMarg" refType="primFontSz" fact="0.3"/>
              <dgm:constr type="rMarg" refType="primFontSz" fact="0.3"/>
            </dgm:constrLst>
            <dgm:ruleLst>
              <dgm:rule type="primFontSz" val="5" fact="NaN" max="NaN"/>
            </dgm:ruleLst>
          </dgm:layoutNode>
          <dgm:choose name="Name61">
            <dgm:if name="Name62" axis="ch ch" ptType="node node" st="3 1" cnt="1 0" func="cnt" op="gt" val="0">
              <dgm:layoutNode name="centerBoxChildren">
                <dgm:choose name="Name63">
                  <dgm:if name="Name64" func="var" arg="dir" op="equ" val="norm">
                    <dgm:alg type="lin">
                      <dgm:param type="horzAlign" val="l"/>
                    </dgm:alg>
                  </dgm:if>
                  <dgm:else name="Name65">
                    <dgm:alg type="lin">
                      <dgm:param type="linDir" val="fromR"/>
                      <dgm:param type="horzAlign" val="r"/>
                    </dgm:alg>
                  </dgm:else>
                </dgm:choose>
                <dgm:shape xmlns:r="http://schemas.openxmlformats.org/officeDocument/2006/relationships" r:blip="">
                  <dgm:adjLst/>
                </dgm:shape>
                <dgm:presOf/>
                <dgm:constrLst>
                  <dgm:constr type="w" for="ch" forName="cChild" refType="w"/>
                  <dgm:constr type="h" for="ch" forName="cChild" refType="h"/>
                </dgm:constrLst>
                <dgm:ruleLst/>
                <dgm:forEach name="Name66" axis="ch ch" ptType="node node" st="3 1" cnt="1 0">
                  <dgm:layoutNode name="cChild" styleLbl="fgAcc1">
                    <dgm:varLst>
                      <dgm:bulletEnabled val="1"/>
                    </dgm:varLst>
                    <dgm:alg type="tx"/>
                    <dgm:shape xmlns:r="http://schemas.openxmlformats.org/officeDocument/2006/relationships" type="roundRect" r:blip="">
                      <dgm:adjLst>
                        <dgm:adj idx="1" val="0.105"/>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Name67" axis="followSib" ptType="sibTrans" cnt="1">
                    <dgm:layoutNode name="centerSibTrans">
                      <dgm:alg type="sp"/>
                      <dgm:shape xmlns:r="http://schemas.openxmlformats.org/officeDocument/2006/relationships" r:blip="">
                        <dgm:adjLst/>
                      </dgm:shape>
                      <dgm:presOf/>
                      <dgm:constrLst>
                        <dgm:constr type="userA"/>
                        <dgm:constr type="w" refType="userA" fact="0.015"/>
                        <dgm:constr type="h" refType="userA" fact="0.015"/>
                      </dgm:constrLst>
                      <dgm:ruleLst/>
                    </dgm:layoutNode>
                  </dgm:forEach>
                </dgm:forEach>
              </dgm:layoutNode>
            </dgm:if>
            <dgm:else name="Name68"/>
          </dgm:choose>
        </dgm:layoutNode>
      </dgm:if>
      <dgm:else name="Name6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8EA6A-1556-4229-A097-9EECF38F4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20414</Words>
  <Characters>110236</Characters>
  <Application>Microsoft Office Word</Application>
  <DocSecurity>4</DocSecurity>
  <Lines>918</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Cristiano Viana</dc:creator>
  <cp:keywords/>
  <dc:description/>
  <cp:lastModifiedBy>Carlos Eduardo Lopes de Almeida</cp:lastModifiedBy>
  <cp:revision>2</cp:revision>
  <cp:lastPrinted>2021-03-12T18:11:00Z</cp:lastPrinted>
  <dcterms:created xsi:type="dcterms:W3CDTF">2021-03-12T19:32:00Z</dcterms:created>
  <dcterms:modified xsi:type="dcterms:W3CDTF">2021-03-12T19:32:00Z</dcterms:modified>
</cp:coreProperties>
</file>