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AABF" w14:textId="1D786293" w:rsidR="00704C90" w:rsidRDefault="006E4710" w:rsidP="00C75ED9">
      <w:pPr>
        <w:spacing w:before="240"/>
        <w:ind w:left="284" w:right="102"/>
        <w:jc w:val="center"/>
        <w:rPr>
          <w:b/>
          <w:i/>
          <w:sz w:val="32"/>
          <w:lang w:val="pt-BR"/>
        </w:rPr>
      </w:pPr>
      <w:r>
        <w:rPr>
          <w:b/>
          <w:i/>
          <w:sz w:val="32"/>
          <w:lang w:val="pt-BR"/>
        </w:rPr>
        <w:t xml:space="preserve">BHEST – </w:t>
      </w:r>
      <w:r w:rsidR="00704C90">
        <w:rPr>
          <w:b/>
          <w:i/>
          <w:sz w:val="32"/>
          <w:lang w:val="pt-BR"/>
        </w:rPr>
        <w:t>INFOSHARE</w:t>
      </w:r>
    </w:p>
    <w:p w14:paraId="79CE80B3" w14:textId="6DFEA852" w:rsidR="00BF33FA" w:rsidRPr="00BF33FA" w:rsidRDefault="0092472A" w:rsidP="00704C90">
      <w:pPr>
        <w:ind w:left="284" w:right="102"/>
        <w:rPr>
          <w:b/>
          <w:i/>
          <w:sz w:val="32"/>
          <w:lang w:val="pt-BR"/>
        </w:rPr>
      </w:pPr>
      <w:r w:rsidRPr="00BF33FA">
        <w:rPr>
          <w:b/>
          <w:i/>
          <w:sz w:val="32"/>
          <w:lang w:val="pt-BR"/>
        </w:rPr>
        <w:t>Compartilhe</w:t>
      </w:r>
      <w:r w:rsidR="006E4710">
        <w:rPr>
          <w:b/>
          <w:i/>
          <w:sz w:val="32"/>
          <w:lang w:val="pt-BR"/>
        </w:rPr>
        <w:t>!</w:t>
      </w:r>
    </w:p>
    <w:p w14:paraId="75BBFBA2" w14:textId="05761E31" w:rsidR="006E4710" w:rsidRPr="00DF0EB8" w:rsidRDefault="00BF33FA" w:rsidP="00C75ED9">
      <w:pPr>
        <w:spacing w:before="120"/>
        <w:ind w:left="284" w:right="102"/>
        <w:rPr>
          <w:b/>
          <w:color w:val="003333"/>
          <w:sz w:val="20"/>
          <w:lang w:val="pt-BR"/>
        </w:rPr>
      </w:pPr>
      <w:r w:rsidRPr="00BF33FA">
        <w:rPr>
          <w:b/>
          <w:i/>
          <w:color w:val="003333"/>
          <w:sz w:val="14"/>
          <w:lang w:val="pt-BR"/>
        </w:rPr>
        <w:t xml:space="preserve">O propósito deste documento é </w:t>
      </w:r>
      <w:r w:rsidR="00C8474B">
        <w:rPr>
          <w:b/>
          <w:i/>
          <w:color w:val="003333"/>
          <w:sz w:val="14"/>
          <w:lang w:val="pt-BR"/>
        </w:rPr>
        <w:t>compartilhar informações e eventos de Segurança Operacional com o caráter preventivo.</w:t>
      </w:r>
    </w:p>
    <w:tbl>
      <w:tblPr>
        <w:tblStyle w:val="TableNormal1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1678"/>
        <w:gridCol w:w="3207"/>
        <w:gridCol w:w="3172"/>
        <w:gridCol w:w="1945"/>
      </w:tblGrid>
      <w:tr w:rsidR="00BF33FA" w:rsidRPr="002E572F" w14:paraId="1C87FB42" w14:textId="77777777" w:rsidTr="00C414F9">
        <w:trPr>
          <w:trHeight w:val="508"/>
        </w:trPr>
        <w:tc>
          <w:tcPr>
            <w:tcW w:w="10002" w:type="dxa"/>
            <w:gridSpan w:val="4"/>
            <w:tcBorders>
              <w:top w:val="single" w:sz="18" w:space="0" w:color="003333"/>
            </w:tcBorders>
          </w:tcPr>
          <w:p w14:paraId="79CF3097" w14:textId="40D8AF64" w:rsidR="00BF33FA" w:rsidRPr="006123B3" w:rsidRDefault="006123B3" w:rsidP="00693D65">
            <w:pPr>
              <w:spacing w:before="160" w:after="160"/>
              <w:ind w:left="284" w:right="669"/>
              <w:jc w:val="center"/>
              <w:rPr>
                <w:b/>
                <w:color w:val="003333"/>
                <w:sz w:val="20"/>
                <w:lang w:val="pt-BR"/>
              </w:rPr>
            </w:pPr>
            <w:r w:rsidRPr="006123B3">
              <w:rPr>
                <w:b/>
                <w:color w:val="003333"/>
                <w:sz w:val="20"/>
                <w:lang w:val="pt-BR"/>
              </w:rPr>
              <w:t>COLIS</w:t>
            </w:r>
            <w:r w:rsidR="002E572F">
              <w:rPr>
                <w:b/>
                <w:color w:val="003333"/>
                <w:sz w:val="20"/>
                <w:lang w:val="pt-BR"/>
              </w:rPr>
              <w:t>ÃO</w:t>
            </w:r>
            <w:r w:rsidRPr="006123B3">
              <w:rPr>
                <w:b/>
                <w:color w:val="003333"/>
                <w:sz w:val="20"/>
                <w:lang w:val="pt-BR"/>
              </w:rPr>
              <w:t xml:space="preserve"> </w:t>
            </w:r>
            <w:r w:rsidR="002E572F">
              <w:rPr>
                <w:b/>
                <w:color w:val="003333"/>
                <w:sz w:val="20"/>
                <w:lang w:val="pt-BR"/>
              </w:rPr>
              <w:t>EM VOO</w:t>
            </w:r>
          </w:p>
        </w:tc>
      </w:tr>
      <w:tr w:rsidR="007F0A09" w:rsidRPr="00DF0EB8" w14:paraId="4ECEB61E" w14:textId="77777777" w:rsidTr="007E6605">
        <w:trPr>
          <w:trHeight w:val="20"/>
        </w:trPr>
        <w:tc>
          <w:tcPr>
            <w:tcW w:w="1678" w:type="dxa"/>
            <w:tcBorders>
              <w:top w:val="single" w:sz="18" w:space="0" w:color="003333"/>
            </w:tcBorders>
          </w:tcPr>
          <w:p w14:paraId="27BEC3C2" w14:textId="63736155" w:rsidR="007F0A09" w:rsidRPr="00DF0EB8" w:rsidRDefault="00C75ED9" w:rsidP="00A150DE">
            <w:pPr>
              <w:pStyle w:val="TableParagraph"/>
              <w:spacing w:before="120"/>
              <w:rPr>
                <w:b/>
                <w:sz w:val="20"/>
                <w:lang w:val="pt-BR"/>
              </w:rPr>
            </w:pPr>
            <w:r>
              <w:rPr>
                <w:b/>
                <w:color w:val="003333"/>
                <w:sz w:val="20"/>
                <w:lang w:val="pt-BR"/>
              </w:rPr>
              <w:t>Tipo do Evento</w:t>
            </w:r>
            <w:r w:rsidR="00DF0EB8" w:rsidRPr="00DF0EB8">
              <w:rPr>
                <w:b/>
                <w:color w:val="003333"/>
                <w:sz w:val="20"/>
                <w:lang w:val="pt-BR"/>
              </w:rPr>
              <w:t>:</w:t>
            </w:r>
          </w:p>
        </w:tc>
        <w:tc>
          <w:tcPr>
            <w:tcW w:w="3207" w:type="dxa"/>
            <w:tcBorders>
              <w:top w:val="single" w:sz="18" w:space="0" w:color="003333"/>
            </w:tcBorders>
          </w:tcPr>
          <w:p w14:paraId="5C68A677" w14:textId="7721DB8E" w:rsidR="007F0A09" w:rsidRPr="00DF0EB8" w:rsidRDefault="00A150DE" w:rsidP="00A150DE">
            <w:pPr>
              <w:pStyle w:val="TableParagraph"/>
              <w:spacing w:before="120"/>
              <w:ind w:left="116"/>
              <w:rPr>
                <w:color w:val="002060"/>
                <w:sz w:val="20"/>
                <w:lang w:val="pt-BR"/>
              </w:rPr>
            </w:pPr>
            <w:r>
              <w:rPr>
                <w:color w:val="002060"/>
                <w:sz w:val="20"/>
                <w:lang w:val="pt-BR"/>
              </w:rPr>
              <w:t>Incidente</w:t>
            </w:r>
          </w:p>
        </w:tc>
        <w:tc>
          <w:tcPr>
            <w:tcW w:w="3172" w:type="dxa"/>
            <w:tcBorders>
              <w:top w:val="single" w:sz="18" w:space="0" w:color="003333"/>
            </w:tcBorders>
          </w:tcPr>
          <w:p w14:paraId="35C71DE4" w14:textId="5FE081DA" w:rsidR="007F0A09" w:rsidRPr="00DF0EB8" w:rsidRDefault="00297EC3" w:rsidP="00A150DE">
            <w:pPr>
              <w:pStyle w:val="TableParagraph"/>
              <w:spacing w:before="120"/>
              <w:ind w:left="915"/>
              <w:rPr>
                <w:b/>
                <w:sz w:val="20"/>
                <w:lang w:val="pt-BR"/>
              </w:rPr>
            </w:pPr>
            <w:r w:rsidRPr="00DF0EB8">
              <w:rPr>
                <w:b/>
                <w:color w:val="003333"/>
                <w:sz w:val="20"/>
                <w:lang w:val="pt-BR"/>
              </w:rPr>
              <w:t>Dat</w:t>
            </w:r>
            <w:r w:rsidR="00B74C8A" w:rsidRPr="00DF0EB8">
              <w:rPr>
                <w:b/>
                <w:color w:val="003333"/>
                <w:sz w:val="20"/>
                <w:lang w:val="pt-BR"/>
              </w:rPr>
              <w:t>a</w:t>
            </w:r>
            <w:r w:rsidR="00C75ED9">
              <w:rPr>
                <w:b/>
                <w:color w:val="003333"/>
                <w:sz w:val="20"/>
                <w:lang w:val="pt-BR"/>
              </w:rPr>
              <w:t xml:space="preserve"> do Evento</w:t>
            </w:r>
            <w:r w:rsidR="00B74C8A" w:rsidRPr="00DF0EB8">
              <w:rPr>
                <w:b/>
                <w:color w:val="003333"/>
                <w:sz w:val="20"/>
                <w:lang w:val="pt-BR"/>
              </w:rPr>
              <w:t>:</w:t>
            </w:r>
          </w:p>
        </w:tc>
        <w:tc>
          <w:tcPr>
            <w:tcW w:w="1945" w:type="dxa"/>
            <w:tcBorders>
              <w:top w:val="single" w:sz="18" w:space="0" w:color="003333"/>
            </w:tcBorders>
          </w:tcPr>
          <w:p w14:paraId="32D27491" w14:textId="73965AF0" w:rsidR="007F0A09" w:rsidRPr="00DF0EB8" w:rsidRDefault="00693D65" w:rsidP="00A150DE">
            <w:pPr>
              <w:pStyle w:val="TableParagraph"/>
              <w:spacing w:before="120"/>
              <w:ind w:left="97"/>
              <w:rPr>
                <w:color w:val="002060"/>
                <w:sz w:val="20"/>
                <w:lang w:val="pt-BR"/>
              </w:rPr>
            </w:pPr>
            <w:r>
              <w:rPr>
                <w:color w:val="002060"/>
                <w:sz w:val="20"/>
                <w:lang w:val="pt-BR"/>
              </w:rPr>
              <w:t>25/Abr</w:t>
            </w:r>
            <w:r w:rsidR="00B00557">
              <w:rPr>
                <w:color w:val="002060"/>
                <w:sz w:val="20"/>
                <w:lang w:val="pt-BR"/>
              </w:rPr>
              <w:t>/2022</w:t>
            </w:r>
          </w:p>
        </w:tc>
      </w:tr>
      <w:tr w:rsidR="00C8474B" w:rsidRPr="002E572F" w14:paraId="7173C417" w14:textId="77777777" w:rsidTr="000D566E">
        <w:trPr>
          <w:trHeight w:val="20"/>
        </w:trPr>
        <w:tc>
          <w:tcPr>
            <w:tcW w:w="1678" w:type="dxa"/>
          </w:tcPr>
          <w:p w14:paraId="6B2D75C3" w14:textId="704B4B17" w:rsidR="00C8474B" w:rsidRPr="00DF0EB8" w:rsidRDefault="00A150DE" w:rsidP="00A150DE">
            <w:pPr>
              <w:pStyle w:val="TableParagraph"/>
              <w:spacing w:before="120"/>
              <w:rPr>
                <w:b/>
                <w:color w:val="003333"/>
                <w:sz w:val="20"/>
                <w:lang w:val="pt-BR"/>
              </w:rPr>
            </w:pPr>
            <w:r>
              <w:rPr>
                <w:b/>
                <w:color w:val="003333"/>
                <w:sz w:val="20"/>
                <w:lang w:val="pt-BR"/>
              </w:rPr>
              <w:t>Categoria</w:t>
            </w:r>
            <w:r w:rsidR="00C8474B" w:rsidRPr="00DF0EB8">
              <w:rPr>
                <w:b/>
                <w:color w:val="003333"/>
                <w:sz w:val="20"/>
                <w:lang w:val="pt-BR"/>
              </w:rPr>
              <w:t>:</w:t>
            </w:r>
          </w:p>
        </w:tc>
        <w:tc>
          <w:tcPr>
            <w:tcW w:w="8324" w:type="dxa"/>
            <w:gridSpan w:val="3"/>
          </w:tcPr>
          <w:p w14:paraId="01BE0288" w14:textId="67E9302A" w:rsidR="00C8474B" w:rsidRPr="00B00557" w:rsidRDefault="00A150DE" w:rsidP="00A150DE">
            <w:pPr>
              <w:pStyle w:val="TableParagraph"/>
              <w:spacing w:before="120"/>
              <w:ind w:left="97"/>
              <w:rPr>
                <w:color w:val="002060"/>
                <w:sz w:val="20"/>
                <w:lang w:val="pt-BR"/>
              </w:rPr>
            </w:pPr>
            <w:r>
              <w:rPr>
                <w:color w:val="002060"/>
                <w:sz w:val="20"/>
                <w:lang w:val="pt-BR"/>
              </w:rPr>
              <w:t>Incidente de tráfego aéreo, risco de colisão de helicópteros com drones.</w:t>
            </w:r>
          </w:p>
        </w:tc>
      </w:tr>
      <w:tr w:rsidR="00C8474B" w:rsidRPr="002E572F" w14:paraId="15868E1C" w14:textId="77777777" w:rsidTr="007421A2">
        <w:trPr>
          <w:trHeight w:val="20"/>
        </w:trPr>
        <w:tc>
          <w:tcPr>
            <w:tcW w:w="1678" w:type="dxa"/>
            <w:tcBorders>
              <w:bottom w:val="single" w:sz="18" w:space="0" w:color="003333"/>
            </w:tcBorders>
          </w:tcPr>
          <w:p w14:paraId="0D093488" w14:textId="02171BD3" w:rsidR="00C8474B" w:rsidRPr="00DF0EB8" w:rsidRDefault="00C75ED9" w:rsidP="00A150DE">
            <w:pPr>
              <w:pStyle w:val="TableParagraph"/>
              <w:spacing w:before="120" w:line="417" w:lineRule="auto"/>
              <w:ind w:right="96"/>
              <w:rPr>
                <w:b/>
                <w:color w:val="003333"/>
                <w:sz w:val="20"/>
                <w:lang w:val="pt-BR"/>
              </w:rPr>
            </w:pPr>
            <w:r>
              <w:rPr>
                <w:b/>
                <w:color w:val="003333"/>
                <w:sz w:val="20"/>
                <w:lang w:val="pt-BR"/>
              </w:rPr>
              <w:t>Referência</w:t>
            </w:r>
            <w:r w:rsidR="00C8474B" w:rsidRPr="00DF0EB8">
              <w:rPr>
                <w:b/>
                <w:color w:val="003333"/>
                <w:sz w:val="20"/>
                <w:lang w:val="pt-BR"/>
              </w:rPr>
              <w:t>:</w:t>
            </w:r>
          </w:p>
        </w:tc>
        <w:tc>
          <w:tcPr>
            <w:tcW w:w="8324" w:type="dxa"/>
            <w:gridSpan w:val="3"/>
            <w:tcBorders>
              <w:bottom w:val="single" w:sz="18" w:space="0" w:color="003333"/>
            </w:tcBorders>
          </w:tcPr>
          <w:p w14:paraId="26A7FC4B" w14:textId="030813B8" w:rsidR="00C8474B" w:rsidRPr="00DF0EB8" w:rsidRDefault="00000000" w:rsidP="00A150DE">
            <w:pPr>
              <w:pStyle w:val="TableParagraph"/>
              <w:spacing w:before="120"/>
              <w:ind w:left="97"/>
              <w:rPr>
                <w:color w:val="808080"/>
                <w:sz w:val="20"/>
                <w:lang w:val="pt-BR"/>
              </w:rPr>
            </w:pPr>
            <w:hyperlink r:id="rId11" w:history="1">
              <w:r w:rsidR="00C75ED9" w:rsidRPr="003E70DC">
                <w:rPr>
                  <w:rStyle w:val="Hyperlink"/>
                  <w:sz w:val="20"/>
                  <w:lang w:val="pt-BR"/>
                </w:rPr>
                <w:t>https://medium.com/faa/tips-to-avoid-collisions-between-drones-and-helicopters-c3825ae417d9</w:t>
              </w:r>
            </w:hyperlink>
          </w:p>
        </w:tc>
      </w:tr>
    </w:tbl>
    <w:p w14:paraId="07DFA2F9" w14:textId="3379D40C" w:rsidR="00010927" w:rsidRPr="007617ED" w:rsidRDefault="00010927" w:rsidP="00010927">
      <w:pPr>
        <w:pStyle w:val="Corpodetexto"/>
        <w:spacing w:before="120" w:after="120"/>
        <w:ind w:left="357" w:right="3629"/>
        <w:jc w:val="both"/>
        <w:rPr>
          <w:b/>
          <w:bCs/>
          <w:sz w:val="24"/>
          <w:szCs w:val="24"/>
          <w:lang w:val="pt-BR"/>
        </w:rPr>
      </w:pPr>
      <w:r w:rsidRPr="007617ED">
        <w:rPr>
          <w:b/>
          <w:bCs/>
          <w:sz w:val="24"/>
          <w:szCs w:val="24"/>
          <w:lang w:val="pt-BR"/>
        </w:rPr>
        <w:t>Resumo:</w:t>
      </w:r>
    </w:p>
    <w:p w14:paraId="2E06C0C6" w14:textId="63C8AE9E" w:rsidR="00A150DE" w:rsidRPr="007617ED" w:rsidRDefault="0088237F" w:rsidP="007617ED">
      <w:pPr>
        <w:pStyle w:val="Corpodetexto"/>
        <w:spacing w:before="60"/>
        <w:ind w:left="357" w:right="3629"/>
        <w:jc w:val="both"/>
        <w:rPr>
          <w:color w:val="1F497D" w:themeColor="text2"/>
          <w:lang w:val="pt-BR"/>
        </w:rPr>
      </w:pPr>
      <w:r w:rsidRPr="007617ED">
        <w:rPr>
          <w:noProof/>
          <w:color w:val="1F497D" w:themeColor="text2"/>
          <w:lang w:val="pt-BR"/>
        </w:rPr>
        <w:drawing>
          <wp:anchor distT="0" distB="0" distL="114300" distR="114300" simplePos="0" relativeHeight="251658240" behindDoc="0" locked="0" layoutInCell="1" allowOverlap="1" wp14:anchorId="521B03E9" wp14:editId="06890988">
            <wp:simplePos x="0" y="0"/>
            <wp:positionH relativeFrom="margin">
              <wp:posOffset>4728210</wp:posOffset>
            </wp:positionH>
            <wp:positionV relativeFrom="paragraph">
              <wp:posOffset>120489</wp:posOffset>
            </wp:positionV>
            <wp:extent cx="2044700" cy="36639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" t="4248" b="8904"/>
                    <a:stretch/>
                  </pic:blipFill>
                  <pic:spPr bwMode="auto">
                    <a:xfrm>
                      <a:off x="0" y="0"/>
                      <a:ext cx="2044700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65" w:rsidRPr="007617ED">
        <w:rPr>
          <w:color w:val="1F497D" w:themeColor="text2"/>
          <w:lang w:val="pt-BR"/>
        </w:rPr>
        <w:t>À</w:t>
      </w:r>
      <w:r w:rsidR="00A150DE" w:rsidRPr="007617ED">
        <w:rPr>
          <w:color w:val="1F497D" w:themeColor="text2"/>
          <w:lang w:val="pt-BR"/>
        </w:rPr>
        <w:t xml:space="preserve">s </w:t>
      </w:r>
      <w:r w:rsidR="00693D65" w:rsidRPr="007617ED">
        <w:rPr>
          <w:color w:val="1F497D" w:themeColor="text2"/>
          <w:lang w:val="pt-BR"/>
        </w:rPr>
        <w:t>09:46</w:t>
      </w:r>
      <w:r w:rsidR="00A150DE" w:rsidRPr="007617ED">
        <w:rPr>
          <w:color w:val="1F497D" w:themeColor="text2"/>
          <w:lang w:val="pt-BR"/>
        </w:rPr>
        <w:t xml:space="preserve">h do dia </w:t>
      </w:r>
      <w:r w:rsidR="00693D65" w:rsidRPr="007617ED">
        <w:rPr>
          <w:color w:val="1F497D" w:themeColor="text2"/>
          <w:lang w:val="pt-BR"/>
        </w:rPr>
        <w:t>25 de Abril de 2022</w:t>
      </w:r>
      <w:r w:rsidR="00A150DE" w:rsidRPr="007617ED">
        <w:rPr>
          <w:color w:val="1F497D" w:themeColor="text2"/>
          <w:lang w:val="pt-BR"/>
        </w:rPr>
        <w:t xml:space="preserve">, </w:t>
      </w:r>
      <w:r w:rsidR="00693D65" w:rsidRPr="007617ED">
        <w:rPr>
          <w:color w:val="1F497D" w:themeColor="text2"/>
          <w:lang w:val="pt-BR"/>
        </w:rPr>
        <w:t>na cidade de El Paso</w:t>
      </w:r>
      <w:r w:rsidR="00A150DE" w:rsidRPr="007617ED">
        <w:rPr>
          <w:color w:val="1F497D" w:themeColor="text2"/>
          <w:lang w:val="pt-BR"/>
        </w:rPr>
        <w:t>,</w:t>
      </w:r>
      <w:r w:rsidR="00693D65" w:rsidRPr="007617ED">
        <w:rPr>
          <w:color w:val="1F497D" w:themeColor="text2"/>
          <w:lang w:val="pt-BR"/>
        </w:rPr>
        <w:t xml:space="preserve"> Texas,</w:t>
      </w:r>
      <w:r w:rsidR="00A150DE" w:rsidRPr="007617ED">
        <w:rPr>
          <w:color w:val="1F497D" w:themeColor="text2"/>
          <w:lang w:val="pt-BR"/>
        </w:rPr>
        <w:t xml:space="preserve"> ocorreu uma quase colisão de um drone com o helicóptero, tendo o helicóptero passado 100FT exatamente abaixo do drone</w:t>
      </w:r>
      <w:r w:rsidR="00693D65" w:rsidRPr="007617ED">
        <w:rPr>
          <w:color w:val="1F497D" w:themeColor="text2"/>
          <w:lang w:val="pt-BR"/>
        </w:rPr>
        <w:t>.</w:t>
      </w:r>
    </w:p>
    <w:p w14:paraId="36559192" w14:textId="060AFFDA" w:rsidR="006123B3" w:rsidRPr="007617ED" w:rsidRDefault="00693D65" w:rsidP="007617ED">
      <w:pPr>
        <w:pStyle w:val="Corpodetexto"/>
        <w:spacing w:before="60"/>
        <w:ind w:left="357" w:right="3629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U</w:t>
      </w:r>
      <w:r w:rsidR="006123B3" w:rsidRPr="007617ED">
        <w:rPr>
          <w:color w:val="1F497D" w:themeColor="text2"/>
          <w:lang w:val="pt-BR"/>
        </w:rPr>
        <w:t xml:space="preserve">m piloto certificado operava seu drone </w:t>
      </w:r>
      <w:r w:rsidR="00D052D9" w:rsidRPr="007617ED">
        <w:rPr>
          <w:color w:val="1F497D" w:themeColor="text2"/>
          <w:lang w:val="pt-BR"/>
        </w:rPr>
        <w:t>há uma altitude de 396 pés AGL, realizando</w:t>
      </w:r>
      <w:r w:rsidR="006123B3" w:rsidRPr="007617ED">
        <w:rPr>
          <w:color w:val="1F497D" w:themeColor="text2"/>
          <w:lang w:val="pt-BR"/>
        </w:rPr>
        <w:t xml:space="preserve"> um levantamento aéreo de uma quadra de tênis. O drone media 33,5 cm na diagonal com um peso de 734g.</w:t>
      </w:r>
    </w:p>
    <w:p w14:paraId="495FE9F8" w14:textId="48170A76" w:rsidR="006123B3" w:rsidRPr="007617ED" w:rsidRDefault="006123B3" w:rsidP="007617ED">
      <w:pPr>
        <w:pStyle w:val="Corpodetexto"/>
        <w:spacing w:before="60"/>
        <w:ind w:left="357" w:right="3629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 xml:space="preserve">O piloto operava o drone de uma calçada localizada na base de uma pequena colina. As quadras de tênis ficavam no topo de uma colina do outro lado da rua. </w:t>
      </w:r>
      <w:r w:rsidR="00D052D9" w:rsidRPr="007617ED">
        <w:rPr>
          <w:color w:val="1F497D" w:themeColor="text2"/>
          <w:lang w:val="pt-BR"/>
        </w:rPr>
        <w:t>Esse</w:t>
      </w:r>
      <w:r w:rsidRPr="007617ED">
        <w:rPr>
          <w:color w:val="1F497D" w:themeColor="text2"/>
          <w:lang w:val="pt-BR"/>
        </w:rPr>
        <w:t xml:space="preserve"> voo ocorreu fora do espaço aéreo controlado e não foi necessária a autorização do espaço aéreo.</w:t>
      </w:r>
      <w:r w:rsidR="00527C53" w:rsidRPr="007617ED">
        <w:rPr>
          <w:color w:val="1F497D" w:themeColor="text2"/>
          <w:lang w:val="pt-BR"/>
        </w:rPr>
        <w:t xml:space="preserve"> </w:t>
      </w:r>
      <w:r w:rsidRPr="007617ED">
        <w:rPr>
          <w:color w:val="1F497D" w:themeColor="text2"/>
          <w:lang w:val="pt-BR"/>
        </w:rPr>
        <w:t>O voo ocorreu em um ambiente urbano com forte poluição sonora.</w:t>
      </w:r>
      <w:r w:rsidR="00D052D9" w:rsidRPr="007617ED">
        <w:rPr>
          <w:color w:val="1F497D" w:themeColor="text2"/>
          <w:lang w:val="pt-BR"/>
        </w:rPr>
        <w:t xml:space="preserve"> Não havia um observador aéreo auxiliando a operação.</w:t>
      </w:r>
    </w:p>
    <w:p w14:paraId="368F8A19" w14:textId="5C05A85A" w:rsidR="006123B3" w:rsidRPr="007617ED" w:rsidRDefault="00D052D9" w:rsidP="007617ED">
      <w:pPr>
        <w:pStyle w:val="Corpodetexto"/>
        <w:spacing w:before="60"/>
        <w:ind w:left="357" w:right="3629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Cerca de 20 minutos depois</w:t>
      </w:r>
      <w:r w:rsidR="006123B3" w:rsidRPr="007617ED">
        <w:rPr>
          <w:color w:val="1F497D" w:themeColor="text2"/>
          <w:lang w:val="pt-BR"/>
        </w:rPr>
        <w:t>, um helicóptero</w:t>
      </w:r>
      <w:r w:rsidRPr="007617ED">
        <w:rPr>
          <w:color w:val="1F497D" w:themeColor="text2"/>
          <w:lang w:val="pt-BR"/>
        </w:rPr>
        <w:t xml:space="preserve"> de emergência </w:t>
      </w:r>
      <w:r w:rsidR="006123B3" w:rsidRPr="007617ED">
        <w:rPr>
          <w:color w:val="1F497D" w:themeColor="text2"/>
          <w:lang w:val="pt-BR"/>
        </w:rPr>
        <w:t>médic</w:t>
      </w:r>
      <w:r w:rsidRPr="007617ED">
        <w:rPr>
          <w:color w:val="1F497D" w:themeColor="text2"/>
          <w:lang w:val="pt-BR"/>
        </w:rPr>
        <w:t>a,</w:t>
      </w:r>
      <w:r w:rsidR="006123B3" w:rsidRPr="007617ED">
        <w:rPr>
          <w:color w:val="1F497D" w:themeColor="text2"/>
          <w:lang w:val="pt-BR"/>
        </w:rPr>
        <w:t xml:space="preserve"> parti</w:t>
      </w:r>
      <w:r w:rsidRPr="007617ED">
        <w:rPr>
          <w:color w:val="1F497D" w:themeColor="text2"/>
          <w:lang w:val="pt-BR"/>
        </w:rPr>
        <w:t>u</w:t>
      </w:r>
      <w:r w:rsidR="006123B3" w:rsidRPr="007617ED">
        <w:rPr>
          <w:color w:val="1F497D" w:themeColor="text2"/>
          <w:lang w:val="pt-BR"/>
        </w:rPr>
        <w:t xml:space="preserve"> de um heliporto localizado a cerca de meia milha a oeste da área de </w:t>
      </w:r>
      <w:r w:rsidRPr="007617ED">
        <w:rPr>
          <w:color w:val="1F497D" w:themeColor="text2"/>
          <w:lang w:val="pt-BR"/>
        </w:rPr>
        <w:t>operação do drone, em direção</w:t>
      </w:r>
      <w:r w:rsidR="006123B3" w:rsidRPr="007617ED">
        <w:rPr>
          <w:color w:val="1F497D" w:themeColor="text2"/>
          <w:lang w:val="pt-BR"/>
        </w:rPr>
        <w:t xml:space="preserve"> do Aeroporto Internacional de El Paso (ELP) com piloto, enfermeira e médico a bordo. Ele inicialmente </w:t>
      </w:r>
      <w:r w:rsidRPr="007617ED">
        <w:rPr>
          <w:color w:val="1F497D" w:themeColor="text2"/>
          <w:lang w:val="pt-BR"/>
        </w:rPr>
        <w:t>decolou</w:t>
      </w:r>
      <w:r w:rsidR="006123B3" w:rsidRPr="007617ED">
        <w:rPr>
          <w:color w:val="1F497D" w:themeColor="text2"/>
          <w:lang w:val="pt-BR"/>
        </w:rPr>
        <w:t xml:space="preserve"> em direção ao leste</w:t>
      </w:r>
      <w:r w:rsidRPr="007617ED">
        <w:rPr>
          <w:color w:val="1F497D" w:themeColor="text2"/>
          <w:lang w:val="pt-BR"/>
        </w:rPr>
        <w:t xml:space="preserve"> e e</w:t>
      </w:r>
      <w:r w:rsidR="006123B3" w:rsidRPr="007617ED">
        <w:rPr>
          <w:color w:val="1F497D" w:themeColor="text2"/>
          <w:lang w:val="pt-BR"/>
        </w:rPr>
        <w:t xml:space="preserve">m seguida, acelerou para 95 mph e </w:t>
      </w:r>
      <w:r w:rsidRPr="007617ED">
        <w:rPr>
          <w:color w:val="1F497D" w:themeColor="text2"/>
          <w:lang w:val="pt-BR"/>
        </w:rPr>
        <w:t>girando</w:t>
      </w:r>
      <w:r w:rsidR="006123B3" w:rsidRPr="007617ED">
        <w:rPr>
          <w:color w:val="1F497D" w:themeColor="text2"/>
          <w:lang w:val="pt-BR"/>
        </w:rPr>
        <w:t xml:space="preserve"> para o nordeste, aproximando-se da área de pesquisa do drone pelo oeste.</w:t>
      </w:r>
    </w:p>
    <w:p w14:paraId="17FD3305" w14:textId="674C7CBB" w:rsidR="006123B3" w:rsidRPr="007617ED" w:rsidRDefault="00D052D9" w:rsidP="007617ED">
      <w:pPr>
        <w:pStyle w:val="Corpodetexto"/>
        <w:spacing w:before="60"/>
        <w:ind w:left="357" w:right="3629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Aproximadamente 1 minuto após a decolagem</w:t>
      </w:r>
      <w:r w:rsidR="006123B3" w:rsidRPr="007617ED">
        <w:rPr>
          <w:color w:val="1F497D" w:themeColor="text2"/>
          <w:lang w:val="pt-BR"/>
        </w:rPr>
        <w:t xml:space="preserve">, o helicóptero passou diretamente </w:t>
      </w:r>
      <w:r w:rsidRPr="007617ED">
        <w:rPr>
          <w:color w:val="1F497D" w:themeColor="text2"/>
          <w:lang w:val="pt-BR"/>
        </w:rPr>
        <w:t>a</w:t>
      </w:r>
      <w:r w:rsidR="006123B3" w:rsidRPr="007617ED">
        <w:rPr>
          <w:color w:val="1F497D" w:themeColor="text2"/>
          <w:lang w:val="pt-BR"/>
        </w:rPr>
        <w:t xml:space="preserve">baixo do drone </w:t>
      </w:r>
      <w:r w:rsidRPr="007617ED">
        <w:rPr>
          <w:color w:val="1F497D" w:themeColor="text2"/>
          <w:lang w:val="pt-BR"/>
        </w:rPr>
        <w:t xml:space="preserve">a uma velocidade de </w:t>
      </w:r>
      <w:r w:rsidR="006123B3" w:rsidRPr="007617ED">
        <w:rPr>
          <w:color w:val="1F497D" w:themeColor="text2"/>
          <w:lang w:val="pt-BR"/>
        </w:rPr>
        <w:t>94 mph. As duas aeronaves estavam nas mesmas coordenadas de latitude e longitude com menos de 100 pés de separação vertical.</w:t>
      </w:r>
    </w:p>
    <w:p w14:paraId="4D8B6AA8" w14:textId="5C6C2271" w:rsidR="006123B3" w:rsidRPr="00DF0EB8" w:rsidRDefault="00A150DE" w:rsidP="007617ED">
      <w:pPr>
        <w:pStyle w:val="Corpodetexto"/>
        <w:spacing w:before="60"/>
        <w:ind w:left="357" w:right="3629"/>
        <w:jc w:val="both"/>
        <w:rPr>
          <w:lang w:val="pt-BR"/>
        </w:rPr>
      </w:pPr>
      <w:r w:rsidRPr="007617ED">
        <w:rPr>
          <w:noProof/>
          <w:color w:val="1F497D" w:themeColor="text2"/>
          <w:lang w:val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23360" wp14:editId="4C4A61F5">
                <wp:simplePos x="0" y="0"/>
                <wp:positionH relativeFrom="margin">
                  <wp:posOffset>4782185</wp:posOffset>
                </wp:positionH>
                <wp:positionV relativeFrom="paragraph">
                  <wp:posOffset>642459</wp:posOffset>
                </wp:positionV>
                <wp:extent cx="193611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2EA3" w14:textId="66A3FAF6" w:rsidR="00A150DE" w:rsidRPr="0056674C" w:rsidRDefault="0056674C" w:rsidP="00A150DE">
                            <w:pPr>
                              <w:jc w:val="center"/>
                              <w:rPr>
                                <w:bCs/>
                                <w:sz w:val="16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20"/>
                                <w:lang w:val="pt-BR"/>
                              </w:rPr>
                              <w:t xml:space="preserve">Fonte: </w:t>
                            </w:r>
                            <w:r w:rsidR="00B630FC" w:rsidRPr="00B630FC">
                              <w:rPr>
                                <w:bCs/>
                                <w:sz w:val="16"/>
                                <w:szCs w:val="20"/>
                                <w:lang w:val="pt-BR"/>
                              </w:rPr>
                              <w:t>https://medium.com/faa/tips-to-avoid-collisions-between-drones-and-helicopters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233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6.55pt;margin-top:50.6pt;width:152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" filled="f" stroked="f">
                <v:textbox style="mso-fit-shape-to-text:t">
                  <w:txbxContent>
                    <w:p w14:paraId="79CA2EA3" w14:textId="66A3FAF6" w:rsidR="00A150DE" w:rsidRPr="0056674C" w:rsidRDefault="0056674C" w:rsidP="00A150DE">
                      <w:pPr>
                        <w:jc w:val="center"/>
                        <w:rPr>
                          <w:bCs/>
                          <w:sz w:val="16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20"/>
                          <w:lang w:val="pt-BR"/>
                        </w:rPr>
                        <w:t xml:space="preserve">Fonte: </w:t>
                      </w:r>
                      <w:r w:rsidR="00B630FC" w:rsidRPr="00B630FC">
                        <w:rPr>
                          <w:bCs/>
                          <w:sz w:val="16"/>
                          <w:szCs w:val="20"/>
                          <w:lang w:val="pt-BR"/>
                        </w:rPr>
                        <w:t>https://medium.com/faa/tips-to-avoid-collisions-between-drones-and-helicopters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3B3" w:rsidRPr="007617ED">
        <w:rPr>
          <w:color w:val="1F497D" w:themeColor="text2"/>
          <w:lang w:val="pt-BR"/>
        </w:rPr>
        <w:t>O piloto do helicóptero disse que a visibilidade era ilimitada, sem cobertura de nuvens. Eles estavam voando para o leste em direção ao sol. Na área onde</w:t>
      </w:r>
      <w:r w:rsidR="00E46269" w:rsidRPr="007617ED">
        <w:rPr>
          <w:color w:val="1F497D" w:themeColor="text2"/>
          <w:lang w:val="pt-BR"/>
        </w:rPr>
        <w:t xml:space="preserve"> quase</w:t>
      </w:r>
      <w:r w:rsidR="006123B3" w:rsidRPr="007617ED">
        <w:rPr>
          <w:color w:val="1F497D" w:themeColor="text2"/>
          <w:lang w:val="pt-BR"/>
        </w:rPr>
        <w:t xml:space="preserve"> ocorreu a colisão no ar, existem outros hospitais com helipontos. Eles estavam examinando os outros hospitais em busca de qualquer possível aeronave chegando ou partindo e não viram o drone até</w:t>
      </w:r>
      <w:r w:rsidR="00E46269" w:rsidRPr="007617ED">
        <w:rPr>
          <w:color w:val="1F497D" w:themeColor="text2"/>
          <w:lang w:val="pt-BR"/>
        </w:rPr>
        <w:t xml:space="preserve"> o momento que não era mais possível</w:t>
      </w:r>
      <w:r w:rsidR="006123B3" w:rsidRPr="007617ED">
        <w:rPr>
          <w:color w:val="1F497D" w:themeColor="text2"/>
          <w:lang w:val="pt-BR"/>
        </w:rPr>
        <w:t xml:space="preserve"> manobrar. O piloto acrescentou que o drone não parecia ter </w:t>
      </w:r>
      <w:r w:rsidR="00656320" w:rsidRPr="007617ED">
        <w:rPr>
          <w:color w:val="1F497D" w:themeColor="text2"/>
          <w:lang w:val="pt-BR"/>
        </w:rPr>
        <w:t xml:space="preserve">luzes de </w:t>
      </w:r>
      <w:r w:rsidR="006123B3" w:rsidRPr="007617ED">
        <w:rPr>
          <w:color w:val="1F497D" w:themeColor="text2"/>
          <w:lang w:val="pt-BR"/>
        </w:rPr>
        <w:t xml:space="preserve">navegação iluminada ou </w:t>
      </w:r>
      <w:r w:rsidR="00656320" w:rsidRPr="007617ED">
        <w:rPr>
          <w:color w:val="1F497D" w:themeColor="text2"/>
          <w:lang w:val="pt-BR"/>
        </w:rPr>
        <w:t>estroboscópicas.</w:t>
      </w:r>
    </w:p>
    <w:p w14:paraId="485C8DDE" w14:textId="3486733E" w:rsidR="007F0A09" w:rsidRPr="00DF0EB8" w:rsidRDefault="00C233E6" w:rsidP="00A150DE">
      <w:pPr>
        <w:pStyle w:val="Ttulo1"/>
        <w:spacing w:before="120" w:after="120"/>
        <w:ind w:left="357"/>
        <w:rPr>
          <w:lang w:val="pt-BR"/>
        </w:rPr>
      </w:pPr>
      <w:r>
        <w:rPr>
          <w:lang w:val="pt-BR"/>
        </w:rPr>
        <w:t xml:space="preserve">Fatores </w:t>
      </w:r>
      <w:r w:rsidR="007617ED">
        <w:rPr>
          <w:lang w:val="pt-BR"/>
        </w:rPr>
        <w:t>levantados em investigação</w:t>
      </w:r>
      <w:r w:rsidR="00010927">
        <w:rPr>
          <w:lang w:val="pt-BR"/>
        </w:rPr>
        <w:t>:</w:t>
      </w:r>
    </w:p>
    <w:p w14:paraId="10000FAA" w14:textId="3357EBFC" w:rsidR="006123B3" w:rsidRPr="007617ED" w:rsidRDefault="00527C53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 xml:space="preserve">A </w:t>
      </w:r>
      <w:r w:rsidR="006123B3" w:rsidRPr="007617ED">
        <w:rPr>
          <w:color w:val="1F497D" w:themeColor="text2"/>
          <w:lang w:val="pt-BR"/>
        </w:rPr>
        <w:t xml:space="preserve">localização </w:t>
      </w:r>
      <w:r w:rsidRPr="007617ED">
        <w:rPr>
          <w:color w:val="1F497D" w:themeColor="text2"/>
          <w:lang w:val="pt-BR"/>
        </w:rPr>
        <w:t xml:space="preserve">restringia que o operador do drone identificasse </w:t>
      </w:r>
      <w:r w:rsidR="006123B3" w:rsidRPr="007617ED">
        <w:rPr>
          <w:color w:val="1F497D" w:themeColor="text2"/>
          <w:lang w:val="pt-BR"/>
        </w:rPr>
        <w:t>o helicóptero.</w:t>
      </w:r>
    </w:p>
    <w:p w14:paraId="6D659E95" w14:textId="58047ED7" w:rsidR="006123B3" w:rsidRPr="007617ED" w:rsidRDefault="00527C53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 xml:space="preserve">Não havia </w:t>
      </w:r>
      <w:r w:rsidR="006123B3" w:rsidRPr="007617ED">
        <w:rPr>
          <w:color w:val="1F497D" w:themeColor="text2"/>
          <w:lang w:val="pt-BR"/>
        </w:rPr>
        <w:t xml:space="preserve">um observador </w:t>
      </w:r>
      <w:r w:rsidRPr="007617ED">
        <w:rPr>
          <w:color w:val="1F497D" w:themeColor="text2"/>
          <w:lang w:val="pt-BR"/>
        </w:rPr>
        <w:t xml:space="preserve">aéreo </w:t>
      </w:r>
      <w:r w:rsidR="006123B3" w:rsidRPr="007617ED">
        <w:rPr>
          <w:color w:val="1F497D" w:themeColor="text2"/>
          <w:lang w:val="pt-BR"/>
        </w:rPr>
        <w:t xml:space="preserve">para auxiliar na </w:t>
      </w:r>
      <w:r w:rsidRPr="007617ED">
        <w:rPr>
          <w:color w:val="1F497D" w:themeColor="text2"/>
          <w:lang w:val="pt-BR"/>
        </w:rPr>
        <w:t>operação do drone</w:t>
      </w:r>
      <w:r w:rsidR="006123B3" w:rsidRPr="007617ED">
        <w:rPr>
          <w:color w:val="1F497D" w:themeColor="text2"/>
          <w:lang w:val="pt-BR"/>
        </w:rPr>
        <w:t>.</w:t>
      </w:r>
    </w:p>
    <w:p w14:paraId="2C90B724" w14:textId="6AD4829F" w:rsidR="007F0A09" w:rsidRPr="007617ED" w:rsidRDefault="006123B3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O piloto remoto estava focado em visualizar o display do</w:t>
      </w:r>
      <w:r w:rsidR="00D052D9" w:rsidRPr="007617ED">
        <w:rPr>
          <w:color w:val="1F497D" w:themeColor="text2"/>
          <w:lang w:val="pt-BR"/>
        </w:rPr>
        <w:t xml:space="preserve"> controlador durante a operação</w:t>
      </w:r>
      <w:r w:rsidR="00DF0EB8" w:rsidRPr="007617ED">
        <w:rPr>
          <w:color w:val="1F497D" w:themeColor="text2"/>
          <w:lang w:val="pt-BR"/>
        </w:rPr>
        <w:t>.</w:t>
      </w:r>
    </w:p>
    <w:p w14:paraId="46CEB6B2" w14:textId="54AE8B01" w:rsidR="007F0A09" w:rsidRPr="00DF0EB8" w:rsidRDefault="007617ED" w:rsidP="00A150DE">
      <w:pPr>
        <w:pStyle w:val="Ttulo1"/>
        <w:spacing w:before="120" w:after="120"/>
        <w:ind w:left="357"/>
        <w:rPr>
          <w:lang w:val="pt-BR"/>
        </w:rPr>
      </w:pPr>
      <w:r>
        <w:rPr>
          <w:lang w:val="pt-BR"/>
        </w:rPr>
        <w:t>Pontos de atenção na operação de drones</w:t>
      </w:r>
      <w:r w:rsidR="00693D65">
        <w:rPr>
          <w:lang w:val="pt-BR"/>
        </w:rPr>
        <w:t>:</w:t>
      </w:r>
    </w:p>
    <w:p w14:paraId="5EE32A3C" w14:textId="7013900C" w:rsidR="00C34105" w:rsidRPr="007617ED" w:rsidRDefault="00D052D9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Aument</w:t>
      </w:r>
      <w:r w:rsidR="002E572F">
        <w:rPr>
          <w:color w:val="1F497D" w:themeColor="text2"/>
          <w:lang w:val="pt-BR"/>
        </w:rPr>
        <w:t>o d</w:t>
      </w:r>
      <w:r w:rsidRPr="007617ED">
        <w:rPr>
          <w:color w:val="1F497D" w:themeColor="text2"/>
          <w:lang w:val="pt-BR"/>
        </w:rPr>
        <w:t>a conscientização sobre o potencial de colisões entre drones e</w:t>
      </w:r>
      <w:r w:rsidR="00527C53" w:rsidRPr="007617ED">
        <w:rPr>
          <w:color w:val="1F497D" w:themeColor="text2"/>
          <w:lang w:val="pt-BR"/>
        </w:rPr>
        <w:t xml:space="preserve"> helicópteros.</w:t>
      </w:r>
    </w:p>
    <w:p w14:paraId="7FA3A842" w14:textId="74947126" w:rsidR="00C34105" w:rsidRPr="007617ED" w:rsidRDefault="002E572F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>
        <w:rPr>
          <w:color w:val="1F497D" w:themeColor="text2"/>
          <w:lang w:val="pt-BR"/>
        </w:rPr>
        <w:t>U</w:t>
      </w:r>
      <w:r w:rsidR="0056674C" w:rsidRPr="007617ED">
        <w:rPr>
          <w:color w:val="1F497D" w:themeColor="text2"/>
          <w:lang w:val="pt-BR"/>
        </w:rPr>
        <w:t>tilização de luzes anti-colisão e</w:t>
      </w:r>
      <w:r w:rsidR="00E46269" w:rsidRPr="007617ED">
        <w:rPr>
          <w:color w:val="1F497D" w:themeColor="text2"/>
          <w:lang w:val="pt-BR"/>
        </w:rPr>
        <w:t xml:space="preserve"> navegação to</w:t>
      </w:r>
      <w:r w:rsidR="0056674C" w:rsidRPr="007617ED">
        <w:rPr>
          <w:color w:val="1F497D" w:themeColor="text2"/>
          <w:lang w:val="pt-BR"/>
        </w:rPr>
        <w:t>rna</w:t>
      </w:r>
      <w:r>
        <w:rPr>
          <w:color w:val="1F497D" w:themeColor="text2"/>
          <w:lang w:val="pt-BR"/>
        </w:rPr>
        <w:t>ndo</w:t>
      </w:r>
      <w:r w:rsidR="0056674C" w:rsidRPr="007617ED">
        <w:rPr>
          <w:color w:val="1F497D" w:themeColor="text2"/>
          <w:lang w:val="pt-BR"/>
        </w:rPr>
        <w:t xml:space="preserve"> os drones mais visíveis.</w:t>
      </w:r>
    </w:p>
    <w:p w14:paraId="4EE6B1B9" w14:textId="5177E547" w:rsidR="00C34105" w:rsidRPr="007617ED" w:rsidRDefault="0056674C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>Com vistas ao conflito de tráfego</w:t>
      </w:r>
      <w:r w:rsidR="00D052D9" w:rsidRPr="007617ED">
        <w:rPr>
          <w:color w:val="1F497D" w:themeColor="text2"/>
          <w:lang w:val="pt-BR"/>
        </w:rPr>
        <w:t xml:space="preserve">, os </w:t>
      </w:r>
      <w:r w:rsidRPr="007617ED">
        <w:rPr>
          <w:color w:val="1F497D" w:themeColor="text2"/>
          <w:lang w:val="pt-BR"/>
        </w:rPr>
        <w:t xml:space="preserve">drones devem </w:t>
      </w:r>
      <w:r w:rsidR="00D052D9" w:rsidRPr="007617ED">
        <w:rPr>
          <w:color w:val="1F497D" w:themeColor="text2"/>
          <w:lang w:val="pt-BR"/>
        </w:rPr>
        <w:t>voar nas altitudes mínimas necessá</w:t>
      </w:r>
      <w:r w:rsidR="007E6605" w:rsidRPr="007617ED">
        <w:rPr>
          <w:color w:val="1F497D" w:themeColor="text2"/>
          <w:lang w:val="pt-BR"/>
        </w:rPr>
        <w:t>rias para a operação planejada</w:t>
      </w:r>
      <w:r w:rsidRPr="007617ED">
        <w:rPr>
          <w:color w:val="1F497D" w:themeColor="text2"/>
          <w:lang w:val="pt-BR"/>
        </w:rPr>
        <w:t>.</w:t>
      </w:r>
    </w:p>
    <w:p w14:paraId="4A736ABD" w14:textId="1503D3F2" w:rsidR="0056674C" w:rsidRPr="007617ED" w:rsidRDefault="0056674C" w:rsidP="007617ED">
      <w:pPr>
        <w:pStyle w:val="Corpodetexto"/>
        <w:numPr>
          <w:ilvl w:val="0"/>
          <w:numId w:val="2"/>
        </w:numPr>
        <w:spacing w:before="60"/>
        <w:ind w:right="380" w:hanging="357"/>
        <w:jc w:val="both"/>
        <w:rPr>
          <w:color w:val="1F497D" w:themeColor="text2"/>
          <w:lang w:val="pt-BR"/>
        </w:rPr>
      </w:pPr>
      <w:r w:rsidRPr="007617ED">
        <w:rPr>
          <w:color w:val="1F497D" w:themeColor="text2"/>
          <w:lang w:val="pt-BR"/>
        </w:rPr>
        <w:t xml:space="preserve">Sempre que possível, operação de drones deve ser realizada com o auxílio um observador aéreo </w:t>
      </w:r>
    </w:p>
    <w:sectPr w:rsidR="0056674C" w:rsidRPr="007617ED" w:rsidSect="007E6605">
      <w:headerReference w:type="default" r:id="rId13"/>
      <w:footerReference w:type="default" r:id="rId14"/>
      <w:type w:val="continuous"/>
      <w:pgSz w:w="11910" w:h="16840"/>
      <w:pgMar w:top="780" w:right="780" w:bottom="280" w:left="700" w:header="720" w:footer="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6318" w14:textId="77777777" w:rsidR="0038778B" w:rsidRDefault="0038778B" w:rsidP="00DB5936">
      <w:r>
        <w:separator/>
      </w:r>
    </w:p>
  </w:endnote>
  <w:endnote w:type="continuationSeparator" w:id="0">
    <w:p w14:paraId="6D12AA0D" w14:textId="77777777" w:rsidR="0038778B" w:rsidRDefault="0038778B" w:rsidP="00D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693D65" w:rsidRPr="00693D65" w14:paraId="16D9F478" w14:textId="77777777" w:rsidTr="00B670A1">
      <w:trPr>
        <w:trHeight w:val="80"/>
      </w:trPr>
      <w:tc>
        <w:tcPr>
          <w:tcW w:w="5210" w:type="dxa"/>
          <w:vAlign w:val="bottom"/>
        </w:tcPr>
        <w:p w14:paraId="4A739E4F" w14:textId="70473338" w:rsidR="00693D65" w:rsidRDefault="00693D65" w:rsidP="00693D65">
          <w:pPr>
            <w:ind w:right="102"/>
            <w:rPr>
              <w:b/>
              <w:i/>
              <w:sz w:val="16"/>
              <w:szCs w:val="16"/>
              <w:lang w:val="pt-BR"/>
            </w:rPr>
          </w:pPr>
          <w:r>
            <w:rPr>
              <w:b/>
              <w:i/>
              <w:sz w:val="16"/>
              <w:szCs w:val="16"/>
              <w:lang w:val="pt-BR"/>
            </w:rPr>
            <w:t>BHEST - Info 001</w:t>
          </w:r>
          <w:r w:rsidR="007617ED" w:rsidRPr="002C7EEF">
            <w:rPr>
              <w:b/>
              <w:i/>
              <w:sz w:val="16"/>
              <w:szCs w:val="16"/>
              <w:lang w:val="pt-BR"/>
            </w:rPr>
            <w:t xml:space="preserve"> </w:t>
          </w:r>
        </w:p>
        <w:p w14:paraId="075412B3" w14:textId="2CEE0EBE" w:rsidR="00693D65" w:rsidRPr="00693D65" w:rsidRDefault="00693D65" w:rsidP="00693D65">
          <w:pPr>
            <w:ind w:right="102"/>
            <w:rPr>
              <w:b/>
              <w:i/>
              <w:sz w:val="16"/>
              <w:szCs w:val="16"/>
              <w:lang w:val="pt-BR"/>
            </w:rPr>
          </w:pPr>
          <w:r w:rsidRPr="00693D65">
            <w:rPr>
              <w:b/>
              <w:i/>
              <w:sz w:val="16"/>
              <w:szCs w:val="16"/>
              <w:lang w:val="pt-BR"/>
            </w:rPr>
            <w:t>24/11/2022</w:t>
          </w:r>
        </w:p>
      </w:tc>
      <w:tc>
        <w:tcPr>
          <w:tcW w:w="5210" w:type="dxa"/>
          <w:vAlign w:val="bottom"/>
        </w:tcPr>
        <w:p w14:paraId="3F5E11B4" w14:textId="6B6DE287" w:rsidR="00693D65" w:rsidRPr="00693D65" w:rsidRDefault="00693D65" w:rsidP="00693D65">
          <w:pPr>
            <w:pStyle w:val="Rodap"/>
            <w:jc w:val="right"/>
            <w:rPr>
              <w:sz w:val="16"/>
              <w:szCs w:val="16"/>
              <w:lang w:val="pt-BR"/>
            </w:rPr>
          </w:pPr>
          <w:r w:rsidRPr="00693D65">
            <w:rPr>
              <w:sz w:val="16"/>
              <w:szCs w:val="16"/>
              <w:lang w:val="pt-BR"/>
            </w:rPr>
            <w:t xml:space="preserve">Página </w:t>
          </w:r>
          <w:sdt>
            <w:sdtPr>
              <w:rPr>
                <w:sz w:val="16"/>
                <w:szCs w:val="16"/>
                <w:lang w:val="pt-BR"/>
              </w:rPr>
              <w:id w:val="-1505511979"/>
              <w:docPartObj>
                <w:docPartGallery w:val="Page Numbers (Bottom of Page)"/>
                <w:docPartUnique/>
              </w:docPartObj>
            </w:sdtPr>
            <w:sdtContent>
              <w:r w:rsidRPr="00693D65">
                <w:rPr>
                  <w:sz w:val="16"/>
                  <w:szCs w:val="16"/>
                  <w:lang w:val="pt-BR"/>
                </w:rPr>
                <w:fldChar w:fldCharType="begin"/>
              </w:r>
              <w:r w:rsidRPr="00693D65">
                <w:rPr>
                  <w:sz w:val="16"/>
                  <w:szCs w:val="16"/>
                  <w:lang w:val="pt-BR"/>
                </w:rPr>
                <w:instrText>PAGE   \* MERGEFORMAT</w:instrText>
              </w:r>
              <w:r w:rsidRPr="00693D65">
                <w:rPr>
                  <w:sz w:val="16"/>
                  <w:szCs w:val="16"/>
                  <w:lang w:val="pt-BR"/>
                </w:rPr>
                <w:fldChar w:fldCharType="separate"/>
              </w:r>
              <w:r w:rsidR="00B630FC">
                <w:rPr>
                  <w:noProof/>
                  <w:sz w:val="16"/>
                  <w:szCs w:val="16"/>
                  <w:lang w:val="pt-BR"/>
                </w:rPr>
                <w:t>1</w:t>
              </w:r>
              <w:r w:rsidRPr="00693D65">
                <w:rPr>
                  <w:sz w:val="16"/>
                  <w:szCs w:val="16"/>
                  <w:lang w:val="pt-BR"/>
                </w:rPr>
                <w:fldChar w:fldCharType="end"/>
              </w:r>
              <w:r w:rsidRPr="00693D65">
                <w:rPr>
                  <w:sz w:val="16"/>
                  <w:szCs w:val="16"/>
                  <w:lang w:val="pt-BR"/>
                </w:rPr>
                <w:t xml:space="preserve"> de 1</w:t>
              </w:r>
            </w:sdtContent>
          </w:sdt>
        </w:p>
      </w:tc>
    </w:tr>
  </w:tbl>
  <w:p w14:paraId="0BF63567" w14:textId="719847D5" w:rsidR="00AF76DF" w:rsidRPr="00AF76DF" w:rsidRDefault="00B670A1">
    <w:pPr>
      <w:pStyle w:val="Rodap"/>
      <w:rPr>
        <w:lang w:val="pt-BR"/>
      </w:rPr>
    </w:pPr>
    <w:r w:rsidRPr="00B670A1">
      <w:rPr>
        <w:b/>
        <w:i/>
        <w:noProof/>
        <w:sz w:val="16"/>
        <w:szCs w:val="16"/>
        <w:lang w:val="pt-B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62516715" wp14:editId="775CEF1A">
              <wp:simplePos x="0" y="0"/>
              <wp:positionH relativeFrom="column">
                <wp:posOffset>2632075</wp:posOffset>
              </wp:positionH>
              <wp:positionV relativeFrom="page">
                <wp:posOffset>10222230</wp:posOffset>
              </wp:positionV>
              <wp:extent cx="1948815" cy="36322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89EEB" w14:textId="6F41A448" w:rsidR="00B670A1" w:rsidRPr="00B670A1" w:rsidRDefault="00B670A1" w:rsidP="00A174E0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B670A1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>Elaborado pelo Eng. Luiz Cristino</w:t>
                          </w:r>
                        </w:p>
                        <w:p w14:paraId="73653E2D" w14:textId="72D4CCFD" w:rsidR="00B670A1" w:rsidRPr="00B670A1" w:rsidRDefault="00B670A1" w:rsidP="00A174E0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B670A1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>Revisado pelo Cmte. Gilvan Barros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167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7.25pt;margin-top:804.9pt;width:153.45pt;height:28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" filled="f" stroked="f">
              <v:textbox style="mso-fit-shape-to-text:t">
                <w:txbxContent>
                  <w:p w14:paraId="57889EEB" w14:textId="6F41A448" w:rsidR="00B670A1" w:rsidRPr="00B670A1" w:rsidRDefault="00B670A1" w:rsidP="00A174E0">
                    <w:pPr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</w:pPr>
                    <w:r w:rsidRPr="00B670A1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>Elaborado pelo Eng. Luiz Cristino</w:t>
                    </w:r>
                  </w:p>
                  <w:p w14:paraId="73653E2D" w14:textId="72D4CCFD" w:rsidR="00B670A1" w:rsidRPr="00B670A1" w:rsidRDefault="00B670A1" w:rsidP="00A174E0">
                    <w:pPr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</w:pPr>
                    <w:r w:rsidRPr="00B670A1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>Revisado pelo Cmte. Gilvan Barros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4982" w14:textId="77777777" w:rsidR="0038778B" w:rsidRDefault="0038778B" w:rsidP="00DB5936">
      <w:r>
        <w:separator/>
      </w:r>
    </w:p>
  </w:footnote>
  <w:footnote w:type="continuationSeparator" w:id="0">
    <w:p w14:paraId="40C451A9" w14:textId="77777777" w:rsidR="0038778B" w:rsidRDefault="0038778B" w:rsidP="00DB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80D9" w14:textId="3FEFDAA3" w:rsidR="00DB5936" w:rsidRPr="00DB5936" w:rsidRDefault="00DB5936" w:rsidP="00DB5936">
    <w:pPr>
      <w:pStyle w:val="Rodap"/>
      <w:ind w:left="1276"/>
      <w:rPr>
        <w:lang w:val="pt-BR"/>
      </w:rPr>
    </w:pPr>
    <w:r w:rsidRPr="00DB5936">
      <w:rPr>
        <w:noProof/>
        <w:lang w:val="en-CA" w:eastAsia="en-CA" w:bidi="ar-SA"/>
      </w:rPr>
      <w:drawing>
        <wp:anchor distT="0" distB="0" distL="114300" distR="114300" simplePos="0" relativeHeight="251664384" behindDoc="1" locked="0" layoutInCell="1" allowOverlap="1" wp14:anchorId="75D284A2" wp14:editId="28372D32">
          <wp:simplePos x="0" y="0"/>
          <wp:positionH relativeFrom="column">
            <wp:posOffset>3175</wp:posOffset>
          </wp:positionH>
          <wp:positionV relativeFrom="paragraph">
            <wp:posOffset>-190500</wp:posOffset>
          </wp:positionV>
          <wp:extent cx="670897" cy="56197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9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936">
      <w:rPr>
        <w:color w:val="002060"/>
        <w:sz w:val="18"/>
        <w:lang w:val="pt-BR"/>
      </w:rPr>
      <w:t xml:space="preserve">O </w:t>
    </w:r>
    <w:r w:rsidR="00C75ED9" w:rsidRPr="00C75ED9">
      <w:rPr>
        <w:color w:val="002060"/>
        <w:sz w:val="18"/>
        <w:lang w:val="pt-BR"/>
      </w:rPr>
      <w:t>BHEST – Brazilian Helicopter Safety Team</w:t>
    </w:r>
    <w:r w:rsidR="00C75ED9">
      <w:rPr>
        <w:color w:val="002060"/>
        <w:sz w:val="18"/>
        <w:lang w:val="pt-BR"/>
      </w:rPr>
      <w:t xml:space="preserve"> -</w:t>
    </w:r>
    <w:r w:rsidRPr="00DB5936">
      <w:rPr>
        <w:color w:val="002060"/>
        <w:sz w:val="18"/>
        <w:lang w:val="pt-BR"/>
      </w:rPr>
      <w:t xml:space="preserve"> é um comitê composto por representantes dos PSAC</w:t>
    </w:r>
    <w:r w:rsidR="00C75ED9">
      <w:rPr>
        <w:color w:val="002060"/>
        <w:sz w:val="18"/>
        <w:lang w:val="pt-BR"/>
      </w:rPr>
      <w:t xml:space="preserve"> -</w:t>
    </w:r>
    <w:r w:rsidR="00C75ED9" w:rsidRPr="00C75ED9">
      <w:rPr>
        <w:lang w:val="pt-BR"/>
      </w:rPr>
      <w:t xml:space="preserve"> </w:t>
    </w:r>
    <w:r w:rsidR="00C75ED9" w:rsidRPr="00C75ED9">
      <w:rPr>
        <w:color w:val="002060"/>
        <w:sz w:val="18"/>
        <w:lang w:val="pt-BR"/>
      </w:rPr>
      <w:t>Provedor de. Serviços de Aviação Civil</w:t>
    </w:r>
    <w:r w:rsidR="00C75ED9">
      <w:rPr>
        <w:color w:val="002060"/>
        <w:sz w:val="18"/>
        <w:lang w:val="pt-BR"/>
      </w:rPr>
      <w:t xml:space="preserve"> -</w:t>
    </w:r>
    <w:r w:rsidRPr="00DB5936">
      <w:rPr>
        <w:color w:val="002060"/>
        <w:sz w:val="18"/>
        <w:lang w:val="pt-BR"/>
      </w:rPr>
      <w:t xml:space="preserve"> e outras entidades </w:t>
    </w:r>
    <w:r w:rsidR="00C75ED9">
      <w:rPr>
        <w:color w:val="002060"/>
        <w:sz w:val="18"/>
        <w:lang w:val="pt-BR"/>
      </w:rPr>
      <w:t>com</w:t>
    </w:r>
    <w:r w:rsidRPr="00DB5936">
      <w:rPr>
        <w:color w:val="002060"/>
        <w:sz w:val="18"/>
        <w:lang w:val="pt-BR"/>
      </w:rPr>
      <w:t xml:space="preserve"> a capacidade de propor e promover melhorias na segurança operacional das atividades envolvendo helicópteros, com</w:t>
    </w:r>
    <w:r w:rsidR="00C75ED9">
      <w:rPr>
        <w:color w:val="002060"/>
        <w:sz w:val="18"/>
        <w:lang w:val="pt-BR"/>
      </w:rPr>
      <w:t>posta por</w:t>
    </w:r>
    <w:r w:rsidRPr="00DB5936">
      <w:rPr>
        <w:color w:val="002060"/>
        <w:sz w:val="18"/>
        <w:lang w:val="pt-BR"/>
      </w:rPr>
      <w:t xml:space="preserve"> profissionais dedicados à melhoria da segurança operacional da aviação civil</w:t>
    </w:r>
    <w:r w:rsidR="00C75ED9">
      <w:rPr>
        <w:color w:val="002060"/>
        <w:sz w:val="18"/>
        <w:lang w:val="pt-BR"/>
      </w:rPr>
      <w:t xml:space="preserve"> de helicópteros</w:t>
    </w:r>
    <w:r w:rsidRPr="00DB5936">
      <w:rPr>
        <w:color w:val="002060"/>
        <w:sz w:val="18"/>
        <w:lang w:val="pt-BR"/>
      </w:rPr>
      <w:t xml:space="preserve"> </w:t>
    </w:r>
    <w:r w:rsidR="00C75ED9">
      <w:rPr>
        <w:color w:val="002060"/>
        <w:sz w:val="18"/>
        <w:lang w:val="pt-BR"/>
      </w:rPr>
      <w:t>no BRASIL.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D6C"/>
    <w:multiLevelType w:val="hybridMultilevel"/>
    <w:tmpl w:val="4EB014D0"/>
    <w:lvl w:ilvl="0" w:tplc="10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7AAD0079"/>
    <w:multiLevelType w:val="hybridMultilevel"/>
    <w:tmpl w:val="82B4BD00"/>
    <w:lvl w:ilvl="0" w:tplc="10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875847823">
    <w:abstractNumId w:val="1"/>
  </w:num>
  <w:num w:numId="2" w16cid:durableId="204108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9"/>
    <w:rsid w:val="00010927"/>
    <w:rsid w:val="00297EC3"/>
    <w:rsid w:val="002C7EEF"/>
    <w:rsid w:val="002E572F"/>
    <w:rsid w:val="0038778B"/>
    <w:rsid w:val="004D17AE"/>
    <w:rsid w:val="004E2603"/>
    <w:rsid w:val="00527C53"/>
    <w:rsid w:val="00537387"/>
    <w:rsid w:val="0056674C"/>
    <w:rsid w:val="00584CF2"/>
    <w:rsid w:val="005E5E60"/>
    <w:rsid w:val="006123B3"/>
    <w:rsid w:val="00621855"/>
    <w:rsid w:val="00656320"/>
    <w:rsid w:val="0066404C"/>
    <w:rsid w:val="00693D65"/>
    <w:rsid w:val="006E4710"/>
    <w:rsid w:val="00704C90"/>
    <w:rsid w:val="007617ED"/>
    <w:rsid w:val="007E6605"/>
    <w:rsid w:val="007E7426"/>
    <w:rsid w:val="007F0A09"/>
    <w:rsid w:val="00875C67"/>
    <w:rsid w:val="0088237F"/>
    <w:rsid w:val="0092472A"/>
    <w:rsid w:val="009B5D47"/>
    <w:rsid w:val="00A00ABE"/>
    <w:rsid w:val="00A150DE"/>
    <w:rsid w:val="00A174E0"/>
    <w:rsid w:val="00A9284C"/>
    <w:rsid w:val="00AF76DF"/>
    <w:rsid w:val="00B00557"/>
    <w:rsid w:val="00B630FC"/>
    <w:rsid w:val="00B670A1"/>
    <w:rsid w:val="00B74C8A"/>
    <w:rsid w:val="00BA1CBC"/>
    <w:rsid w:val="00BF33FA"/>
    <w:rsid w:val="00C16527"/>
    <w:rsid w:val="00C233E6"/>
    <w:rsid w:val="00C34105"/>
    <w:rsid w:val="00C53580"/>
    <w:rsid w:val="00C75ED9"/>
    <w:rsid w:val="00C8474B"/>
    <w:rsid w:val="00D052D9"/>
    <w:rsid w:val="00DB5936"/>
    <w:rsid w:val="00DF0EB8"/>
    <w:rsid w:val="00E46269"/>
    <w:rsid w:val="00E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7AD5"/>
  <w15:docId w15:val="{CF995294-44D2-4614-B53A-1F907BC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184"/>
      <w:ind w:left="356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5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</w:pPr>
  </w:style>
  <w:style w:type="paragraph" w:styleId="Cabealho">
    <w:name w:val="header"/>
    <w:basedOn w:val="Normal"/>
    <w:link w:val="CabealhoChar"/>
    <w:uiPriority w:val="99"/>
    <w:unhideWhenUsed/>
    <w:rsid w:val="00DB59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936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DB59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B5936"/>
    <w:rPr>
      <w:rFonts w:ascii="Arial" w:eastAsia="Arial" w:hAnsi="Arial" w:cs="Arial"/>
      <w:lang w:bidi="en-US"/>
    </w:rPr>
  </w:style>
  <w:style w:type="character" w:styleId="Hyperlink">
    <w:name w:val="Hyperlink"/>
    <w:basedOn w:val="Fontepargpadro"/>
    <w:uiPriority w:val="99"/>
    <w:unhideWhenUsed/>
    <w:rsid w:val="00D052D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0557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474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table" w:styleId="Tabelacomgrade">
    <w:name w:val="Table Grid"/>
    <w:basedOn w:val="Tabelanormal"/>
    <w:uiPriority w:val="39"/>
    <w:rsid w:val="0069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um.com/faa/tips-to-avoid-collisions-between-drones-and-helicopters-c3825ae417d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7F4692D0E51469A572588CC64CCC9" ma:contentTypeVersion="14" ma:contentTypeDescription="Create a new document." ma:contentTypeScope="" ma:versionID="3570cc2b19f791ef9821e038bf3170d3">
  <xsd:schema xmlns:xsd="http://www.w3.org/2001/XMLSchema" xmlns:xs="http://www.w3.org/2001/XMLSchema" xmlns:p="http://schemas.microsoft.com/office/2006/metadata/properties" xmlns:ns3="aa76681e-75bf-421b-a63d-cd600a267152" xmlns:ns4="ec8f5d17-3a97-46cf-b8fe-be38f79f20db" targetNamespace="http://schemas.microsoft.com/office/2006/metadata/properties" ma:root="true" ma:fieldsID="50d25fb32975886766c17c3180f34514" ns3:_="" ns4:_="">
    <xsd:import namespace="aa76681e-75bf-421b-a63d-cd600a267152"/>
    <xsd:import namespace="ec8f5d17-3a97-46cf-b8fe-be38f79f20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681e-75bf-421b-a63d-cd600a267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5d17-3a97-46cf-b8fe-be38f79f20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FDCC3-3BBE-416E-AF58-6DA49240A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33D62-428B-4839-B418-DE2665AF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681e-75bf-421b-a63d-cd600a267152"/>
    <ds:schemaRef ds:uri="ec8f5d17-3a97-46cf-b8fe-be38f79f2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C5C6B-F012-40D2-A019-B3D128CE9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9C13B-0E49-45FE-82A0-39AD0B865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Gilvan Correia</cp:lastModifiedBy>
  <cp:revision>8</cp:revision>
  <cp:lastPrinted>2022-11-24T01:13:00Z</cp:lastPrinted>
  <dcterms:created xsi:type="dcterms:W3CDTF">2022-11-23T21:28:00Z</dcterms:created>
  <dcterms:modified xsi:type="dcterms:W3CDTF">2022-11-28T10:06:00Z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  <property fmtid="{D5CDD505-2E9C-101B-9397-08002B2CF9AE}" pid="4" name="ContentTypeId">
    <vt:lpwstr>0x0101003A67F4692D0E51469A572588CC64CCC9</vt:lpwstr>
  </property>
</Properties>
</file>