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F99" w:rsidRDefault="0046234C" w:rsidP="00D62EC9">
      <w:pPr>
        <w:jc w:val="center"/>
      </w:pPr>
      <w:r>
        <w:rPr>
          <w:noProof/>
          <w:lang w:eastAsia="pt-BR"/>
        </w:rPr>
        <w:drawing>
          <wp:inline distT="0" distB="0" distL="0" distR="0" wp14:anchorId="564B4908" wp14:editId="213D8C94">
            <wp:extent cx="2333625" cy="1105758"/>
            <wp:effectExtent l="0" t="0" r="0" b="0"/>
            <wp:docPr id="5" name="Imagem 5" descr="C:\Users\mauricio.gusman\AppData\Local\Microsoft\Windows\Temporary Internet Files\Content.Word\Marca_BCAST_pt_hor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uricio.gusman\AppData\Local\Microsoft\Windows\Temporary Internet Files\Content.Word\Marca_BCAST_pt_horiz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404" cy="111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EC9" w:rsidRDefault="00D62EC9" w:rsidP="000E2F99">
      <w:pPr>
        <w:pStyle w:val="Default"/>
        <w:jc w:val="center"/>
        <w:rPr>
          <w:b/>
          <w:bCs/>
          <w:sz w:val="26"/>
          <w:szCs w:val="26"/>
        </w:rPr>
      </w:pPr>
    </w:p>
    <w:p w:rsidR="000E2F99" w:rsidRDefault="000E2F99" w:rsidP="000E2F99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Memória da </w:t>
      </w:r>
      <w:r w:rsidR="00521B44">
        <w:rPr>
          <w:b/>
          <w:bCs/>
          <w:sz w:val="26"/>
          <w:szCs w:val="26"/>
        </w:rPr>
        <w:t>2</w:t>
      </w:r>
      <w:r w:rsidR="00974967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 xml:space="preserve">ª Reunião do Grupo Brasileiro de Segurança Operacional da Aviação </w:t>
      </w:r>
      <w:r w:rsidR="0046234C">
        <w:rPr>
          <w:b/>
          <w:bCs/>
          <w:sz w:val="26"/>
          <w:szCs w:val="26"/>
        </w:rPr>
        <w:t>Comercial</w:t>
      </w:r>
      <w:r>
        <w:rPr>
          <w:b/>
          <w:bCs/>
          <w:sz w:val="26"/>
          <w:szCs w:val="26"/>
        </w:rPr>
        <w:t xml:space="preserve"> </w:t>
      </w:r>
      <w:r w:rsidR="00D62EC9">
        <w:rPr>
          <w:b/>
          <w:bCs/>
          <w:sz w:val="26"/>
          <w:szCs w:val="26"/>
        </w:rPr>
        <w:t>–</w:t>
      </w:r>
      <w:r w:rsidR="0046234C">
        <w:rPr>
          <w:b/>
          <w:bCs/>
          <w:sz w:val="26"/>
          <w:szCs w:val="26"/>
        </w:rPr>
        <w:t xml:space="preserve"> BC</w:t>
      </w:r>
      <w:r>
        <w:rPr>
          <w:b/>
          <w:bCs/>
          <w:sz w:val="26"/>
          <w:szCs w:val="26"/>
        </w:rPr>
        <w:t>AST</w:t>
      </w:r>
      <w:r w:rsidR="00974967">
        <w:rPr>
          <w:b/>
          <w:bCs/>
          <w:sz w:val="26"/>
          <w:szCs w:val="26"/>
        </w:rPr>
        <w:br/>
        <w:t>WOKSHOP ESTRATÉGICO</w:t>
      </w:r>
    </w:p>
    <w:p w:rsidR="00D62EC9" w:rsidRDefault="00D62EC9" w:rsidP="000E2F99">
      <w:pPr>
        <w:pStyle w:val="Default"/>
        <w:jc w:val="center"/>
        <w:rPr>
          <w:sz w:val="26"/>
          <w:szCs w:val="26"/>
        </w:rPr>
      </w:pPr>
    </w:p>
    <w:p w:rsidR="000E2F99" w:rsidRDefault="000E2F99" w:rsidP="000E2F99">
      <w:pPr>
        <w:pStyle w:val="Default"/>
        <w:rPr>
          <w:sz w:val="22"/>
          <w:szCs w:val="22"/>
        </w:rPr>
      </w:pPr>
    </w:p>
    <w:p w:rsidR="000E2F99" w:rsidRDefault="00CF6838" w:rsidP="000E2F99">
      <w:pPr>
        <w:pStyle w:val="Default"/>
        <w:ind w:firstLine="48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São Paulo, </w:t>
      </w:r>
      <w:r w:rsidR="00974967">
        <w:rPr>
          <w:sz w:val="22"/>
          <w:szCs w:val="22"/>
        </w:rPr>
        <w:t>0</w:t>
      </w:r>
      <w:r w:rsidR="008F44F7">
        <w:rPr>
          <w:sz w:val="22"/>
          <w:szCs w:val="22"/>
        </w:rPr>
        <w:t>9</w:t>
      </w:r>
      <w:r w:rsidR="000E2F99">
        <w:rPr>
          <w:sz w:val="22"/>
          <w:szCs w:val="22"/>
        </w:rPr>
        <w:t xml:space="preserve"> de </w:t>
      </w:r>
      <w:r w:rsidR="00974967">
        <w:rPr>
          <w:sz w:val="22"/>
          <w:szCs w:val="22"/>
        </w:rPr>
        <w:t>dez</w:t>
      </w:r>
      <w:r w:rsidR="008F44F7">
        <w:rPr>
          <w:sz w:val="22"/>
          <w:szCs w:val="22"/>
        </w:rPr>
        <w:t>embro</w:t>
      </w:r>
      <w:r w:rsidR="009A3FFA">
        <w:rPr>
          <w:sz w:val="22"/>
          <w:szCs w:val="22"/>
        </w:rPr>
        <w:t xml:space="preserve"> </w:t>
      </w:r>
      <w:r w:rsidR="00562B86">
        <w:rPr>
          <w:sz w:val="22"/>
          <w:szCs w:val="22"/>
        </w:rPr>
        <w:t>de 201</w:t>
      </w:r>
      <w:r w:rsidR="00926277">
        <w:rPr>
          <w:sz w:val="22"/>
          <w:szCs w:val="22"/>
        </w:rPr>
        <w:t>9</w:t>
      </w:r>
      <w:r w:rsidR="00562B86">
        <w:rPr>
          <w:sz w:val="22"/>
          <w:szCs w:val="22"/>
        </w:rPr>
        <w:t>.</w:t>
      </w:r>
    </w:p>
    <w:p w:rsidR="000E2F99" w:rsidRDefault="000E2F99" w:rsidP="000E2F99">
      <w:pPr>
        <w:pStyle w:val="Default"/>
        <w:rPr>
          <w:b/>
          <w:bCs/>
          <w:sz w:val="22"/>
          <w:szCs w:val="22"/>
        </w:rPr>
      </w:pPr>
    </w:p>
    <w:p w:rsidR="004E69D2" w:rsidRDefault="004E69D2" w:rsidP="004E69D2">
      <w:pPr>
        <w:pStyle w:val="Ttulo2"/>
        <w:rPr>
          <w:lang w:val="pt-BR"/>
        </w:rPr>
      </w:pPr>
      <w:r>
        <w:rPr>
          <w:lang w:val="pt-BR"/>
        </w:rPr>
        <w:t xml:space="preserve">Notas sobre os </w:t>
      </w:r>
      <w:proofErr w:type="spellStart"/>
      <w:r>
        <w:rPr>
          <w:lang w:val="pt-BR"/>
        </w:rPr>
        <w:t>GTs</w:t>
      </w:r>
      <w:proofErr w:type="spellEnd"/>
    </w:p>
    <w:p w:rsidR="004E69D2" w:rsidRDefault="004E69D2" w:rsidP="004E69D2">
      <w:pPr>
        <w:pStyle w:val="PargrafodaLista"/>
        <w:numPr>
          <w:ilvl w:val="0"/>
          <w:numId w:val="7"/>
        </w:numPr>
      </w:pPr>
      <w:r w:rsidRPr="00E31E6A">
        <w:t xml:space="preserve">GT LOC-I: </w:t>
      </w:r>
    </w:p>
    <w:p w:rsidR="004E69D2" w:rsidRPr="00F25D01" w:rsidRDefault="004E69D2" w:rsidP="004E69D2">
      <w:pPr>
        <w:pStyle w:val="PargrafodaLista"/>
        <w:numPr>
          <w:ilvl w:val="1"/>
          <w:numId w:val="7"/>
        </w:numPr>
      </w:pPr>
      <w:r w:rsidRPr="00F25D01">
        <w:t xml:space="preserve">Toolkit 01 do GT: Treinamento </w:t>
      </w:r>
      <w:r>
        <w:t xml:space="preserve">baseado em cenários de arremetida – pronto para disponibilização. Link para o documento (plataforma </w:t>
      </w:r>
      <w:proofErr w:type="spellStart"/>
      <w:r>
        <w:t>PikToChart</w:t>
      </w:r>
      <w:proofErr w:type="spellEnd"/>
      <w:r>
        <w:t>):</w:t>
      </w:r>
      <w:r>
        <w:br/>
      </w:r>
      <w:hyperlink r:id="rId8" w:history="1">
        <w:r w:rsidRPr="00695CBE">
          <w:rPr>
            <w:rStyle w:val="Hyperlink"/>
          </w:rPr>
          <w:t>https://create.piktochart.com/output/43089523-toolkit-loc-i-n-1-rev2</w:t>
        </w:r>
      </w:hyperlink>
      <w:r>
        <w:t xml:space="preserve"> </w:t>
      </w:r>
    </w:p>
    <w:p w:rsidR="004E69D2" w:rsidRDefault="004E69D2" w:rsidP="004E69D2">
      <w:pPr>
        <w:pStyle w:val="PargrafodaLista"/>
        <w:numPr>
          <w:ilvl w:val="0"/>
          <w:numId w:val="7"/>
        </w:numPr>
      </w:pPr>
      <w:r w:rsidRPr="0025527D">
        <w:t xml:space="preserve">GT </w:t>
      </w:r>
      <w:r>
        <w:t>CFIT</w:t>
      </w:r>
      <w:r w:rsidRPr="0025527D">
        <w:t xml:space="preserve">: </w:t>
      </w:r>
    </w:p>
    <w:p w:rsidR="004E69D2" w:rsidRDefault="004E69D2" w:rsidP="004E69D2">
      <w:pPr>
        <w:pStyle w:val="PargrafodaLista"/>
        <w:numPr>
          <w:ilvl w:val="1"/>
          <w:numId w:val="7"/>
        </w:numPr>
      </w:pPr>
      <w:r w:rsidRPr="0025527D">
        <w:t>TAWS como i</w:t>
      </w:r>
      <w:r>
        <w:t xml:space="preserve">tem “no-go”. Identificação de procedimentos RNAV que necessitam de revisão (GEIV não identificou </w:t>
      </w:r>
      <w:proofErr w:type="gramStart"/>
      <w:r>
        <w:t>problemas</w:t>
      </w:r>
      <w:proofErr w:type="gramEnd"/>
      <w:r>
        <w:t xml:space="preserve"> mas </w:t>
      </w:r>
      <w:proofErr w:type="spellStart"/>
      <w:r>
        <w:t>está</w:t>
      </w:r>
      <w:proofErr w:type="spellEnd"/>
      <w:r>
        <w:t xml:space="preserve"> disparando alertas nas aeronaves das empresas). Governador Valadares, Rio SDU são exemplos. A questão varia conforme o fabricante do sistema (Thales ou </w:t>
      </w:r>
      <w:proofErr w:type="spellStart"/>
      <w:r>
        <w:t>Honeywell</w:t>
      </w:r>
      <w:proofErr w:type="spellEnd"/>
      <w:r>
        <w:t>).</w:t>
      </w:r>
    </w:p>
    <w:p w:rsidR="004E69D2" w:rsidRDefault="004E69D2" w:rsidP="004E69D2">
      <w:pPr>
        <w:pStyle w:val="PargrafodaLista"/>
        <w:numPr>
          <w:ilvl w:val="1"/>
          <w:numId w:val="7"/>
        </w:numPr>
      </w:pPr>
      <w:r>
        <w:t>Planilha atualizada com os dados de disparo de alarmes [Empresas]. O levantamento dos casos está em andamento (período 2018/2019).</w:t>
      </w:r>
    </w:p>
    <w:p w:rsidR="004E69D2" w:rsidRDefault="004E69D2" w:rsidP="004E69D2">
      <w:pPr>
        <w:pStyle w:val="PargrafodaLista"/>
        <w:numPr>
          <w:ilvl w:val="1"/>
          <w:numId w:val="7"/>
        </w:numPr>
      </w:pPr>
      <w:r>
        <w:t>RNAV Visual: publicações da IFALPA não recomendam a utilização de procedimentos RNAV Visual, mas para operações em locais com procedimentos IFR. A utilização em locais que somente possuem procedimentos visuais gera benefícios e está em linha com o projeto acompanhado pelo GT (junto com OACI-SAM, projeto com a ATR).</w:t>
      </w:r>
    </w:p>
    <w:p w:rsidR="004E69D2" w:rsidRDefault="004E69D2" w:rsidP="004E69D2">
      <w:pPr>
        <w:pStyle w:val="PargrafodaLista"/>
        <w:numPr>
          <w:ilvl w:val="1"/>
          <w:numId w:val="7"/>
        </w:numPr>
      </w:pPr>
      <w:r>
        <w:t>Atualização do estágio de desenvolvimento do projeto de RAFIS e EPTA da SAC. O Projeto Piloto em Fernando de Noronha está em andamento.</w:t>
      </w:r>
    </w:p>
    <w:p w:rsidR="004E69D2" w:rsidRDefault="004E69D2" w:rsidP="004E69D2">
      <w:pPr>
        <w:pStyle w:val="PargrafodaLista"/>
        <w:numPr>
          <w:ilvl w:val="0"/>
          <w:numId w:val="7"/>
        </w:numPr>
      </w:pPr>
      <w:r>
        <w:t>GT MAC:</w:t>
      </w:r>
    </w:p>
    <w:p w:rsidR="004E69D2" w:rsidRDefault="004E69D2" w:rsidP="004E69D2">
      <w:pPr>
        <w:pStyle w:val="PargrafodaLista"/>
        <w:numPr>
          <w:ilvl w:val="1"/>
          <w:numId w:val="7"/>
        </w:numPr>
      </w:pPr>
      <w:r>
        <w:t xml:space="preserve">Regras de </w:t>
      </w:r>
      <w:proofErr w:type="spellStart"/>
      <w:r>
        <w:t>Callsign</w:t>
      </w:r>
      <w:proofErr w:type="spellEnd"/>
      <w:r>
        <w:t xml:space="preserve"> – validação do processo de numeração (Compatibilidade com os sistemas do DECEA). </w:t>
      </w:r>
    </w:p>
    <w:p w:rsidR="004E69D2" w:rsidRDefault="004E69D2" w:rsidP="004E69D2">
      <w:pPr>
        <w:pStyle w:val="PargrafodaLista"/>
        <w:numPr>
          <w:ilvl w:val="1"/>
          <w:numId w:val="7"/>
        </w:numPr>
      </w:pPr>
      <w:r>
        <w:t xml:space="preserve">Desenvolvimento de uma SE para consolidar o processo de </w:t>
      </w:r>
      <w:proofErr w:type="spellStart"/>
      <w:r>
        <w:t>Callsign</w:t>
      </w:r>
      <w:proofErr w:type="spellEnd"/>
      <w:r>
        <w:t>.</w:t>
      </w:r>
    </w:p>
    <w:p w:rsidR="004E69D2" w:rsidRDefault="004E69D2" w:rsidP="004E69D2">
      <w:pPr>
        <w:pStyle w:val="PargrafodaLista"/>
        <w:numPr>
          <w:ilvl w:val="0"/>
          <w:numId w:val="7"/>
        </w:numPr>
      </w:pPr>
      <w:r>
        <w:t>GT RE:</w:t>
      </w:r>
    </w:p>
    <w:p w:rsidR="004E69D2" w:rsidRDefault="004E69D2" w:rsidP="004E69D2">
      <w:pPr>
        <w:pStyle w:val="PargrafodaLista"/>
        <w:numPr>
          <w:ilvl w:val="1"/>
          <w:numId w:val="7"/>
        </w:numPr>
      </w:pPr>
      <w:r>
        <w:t xml:space="preserve">GRF para condição de pista – Projeto piloto de Curitiba gerou a publicação do Informativo 003 do GT RE [Ação concluída]. </w:t>
      </w:r>
    </w:p>
    <w:p w:rsidR="004E69D2" w:rsidRDefault="004E69D2" w:rsidP="004E69D2">
      <w:pPr>
        <w:pStyle w:val="PargrafodaLista"/>
        <w:numPr>
          <w:ilvl w:val="0"/>
          <w:numId w:val="7"/>
        </w:numPr>
      </w:pPr>
      <w:r>
        <w:t>GT IAC 119-1001:</w:t>
      </w:r>
    </w:p>
    <w:p w:rsidR="004E69D2" w:rsidRDefault="004E69D2" w:rsidP="004E69D2">
      <w:pPr>
        <w:pStyle w:val="PargrafodaLista"/>
        <w:numPr>
          <w:ilvl w:val="1"/>
          <w:numId w:val="7"/>
        </w:numPr>
      </w:pPr>
      <w:r>
        <w:t>Identificação dos casos omissos na IAC (erro vs. violação, outros conceitos mais modernos, etc.)</w:t>
      </w:r>
    </w:p>
    <w:p w:rsidR="004E69D2" w:rsidRDefault="004E69D2" w:rsidP="004E69D2">
      <w:pPr>
        <w:pStyle w:val="PargrafodaLista"/>
        <w:numPr>
          <w:ilvl w:val="1"/>
          <w:numId w:val="7"/>
        </w:numPr>
      </w:pPr>
      <w:r>
        <w:t>Recuperar o histórico das modificações propostas (IS)</w:t>
      </w:r>
    </w:p>
    <w:p w:rsidR="004E69D2" w:rsidRPr="0025527D" w:rsidRDefault="004E69D2" w:rsidP="004E69D2">
      <w:pPr>
        <w:pStyle w:val="PargrafodaLista"/>
        <w:numPr>
          <w:ilvl w:val="1"/>
          <w:numId w:val="7"/>
        </w:numPr>
      </w:pPr>
      <w:r>
        <w:t xml:space="preserve">Como está o </w:t>
      </w:r>
      <w:r>
        <w:rPr>
          <w:i/>
        </w:rPr>
        <w:t>status</w:t>
      </w:r>
      <w:r>
        <w:t xml:space="preserve"> dos comitês previstos na IAC (Dados, Casos egrégios, etc.)</w:t>
      </w:r>
    </w:p>
    <w:p w:rsidR="004E69D2" w:rsidRDefault="004E69D2" w:rsidP="004E69D2">
      <w:pPr>
        <w:pStyle w:val="Ttulo2"/>
        <w:rPr>
          <w:lang w:val="pt-BR"/>
        </w:rPr>
      </w:pPr>
      <w:r>
        <w:rPr>
          <w:lang w:val="pt-BR"/>
        </w:rPr>
        <w:t>Temas de governança</w:t>
      </w:r>
    </w:p>
    <w:p w:rsidR="004E69D2" w:rsidRDefault="004E69D2" w:rsidP="004E69D2">
      <w:pPr>
        <w:pStyle w:val="PargrafodaLista"/>
        <w:numPr>
          <w:ilvl w:val="0"/>
          <w:numId w:val="10"/>
        </w:numPr>
      </w:pPr>
      <w:r>
        <w:t>Governança do BCAST</w:t>
      </w:r>
    </w:p>
    <w:p w:rsidR="004E69D2" w:rsidRDefault="004E69D2" w:rsidP="004E69D2">
      <w:pPr>
        <w:pStyle w:val="PargrafodaLista"/>
        <w:numPr>
          <w:ilvl w:val="1"/>
          <w:numId w:val="10"/>
        </w:numPr>
      </w:pPr>
      <w:r>
        <w:t>Cases:</w:t>
      </w:r>
    </w:p>
    <w:p w:rsidR="004E69D2" w:rsidRDefault="004E69D2" w:rsidP="004E69D2">
      <w:pPr>
        <w:pStyle w:val="PargrafodaLista"/>
        <w:numPr>
          <w:ilvl w:val="2"/>
          <w:numId w:val="10"/>
        </w:numPr>
      </w:pPr>
      <w:r>
        <w:t>Estagiários Anhembi-Morumbi</w:t>
      </w:r>
    </w:p>
    <w:p w:rsidR="004E69D2" w:rsidRDefault="004E69D2" w:rsidP="004E69D2">
      <w:pPr>
        <w:pStyle w:val="PargrafodaLista"/>
        <w:numPr>
          <w:ilvl w:val="2"/>
          <w:numId w:val="10"/>
        </w:numPr>
      </w:pPr>
      <w:r>
        <w:t>Participação das seguradoras</w:t>
      </w:r>
    </w:p>
    <w:p w:rsidR="004E69D2" w:rsidRDefault="004E69D2" w:rsidP="004E69D2">
      <w:pPr>
        <w:pStyle w:val="PargrafodaLista"/>
        <w:numPr>
          <w:ilvl w:val="2"/>
          <w:numId w:val="10"/>
        </w:numPr>
      </w:pPr>
      <w:r>
        <w:lastRenderedPageBreak/>
        <w:t>Aporte de recursos diretos</w:t>
      </w:r>
    </w:p>
    <w:p w:rsidR="004E69D2" w:rsidRDefault="004E69D2" w:rsidP="004E69D2">
      <w:pPr>
        <w:pStyle w:val="PargrafodaLista"/>
        <w:numPr>
          <w:ilvl w:val="1"/>
          <w:numId w:val="10"/>
        </w:numPr>
      </w:pPr>
      <w:r>
        <w:t>Questões importantes:</w:t>
      </w:r>
    </w:p>
    <w:p w:rsidR="004E69D2" w:rsidRDefault="004E69D2" w:rsidP="004E69D2">
      <w:pPr>
        <w:pStyle w:val="PargrafodaLista"/>
        <w:numPr>
          <w:ilvl w:val="2"/>
          <w:numId w:val="10"/>
        </w:numPr>
      </w:pPr>
      <w:r>
        <w:t>Personalidade jurídica independente</w:t>
      </w:r>
    </w:p>
    <w:p w:rsidR="004E69D2" w:rsidRDefault="004E69D2" w:rsidP="004E69D2">
      <w:pPr>
        <w:pStyle w:val="PargrafodaLista"/>
        <w:numPr>
          <w:ilvl w:val="2"/>
          <w:numId w:val="10"/>
        </w:numPr>
      </w:pPr>
      <w:r>
        <w:t>Estrutura mínima de pessoal</w:t>
      </w:r>
    </w:p>
    <w:p w:rsidR="004E69D2" w:rsidRDefault="004E69D2" w:rsidP="004E69D2">
      <w:pPr>
        <w:pStyle w:val="PargrafodaLista"/>
        <w:numPr>
          <w:ilvl w:val="2"/>
          <w:numId w:val="10"/>
        </w:numPr>
      </w:pPr>
      <w:r>
        <w:t>Recursos de TI e de desenvolvimento de conteúdo</w:t>
      </w:r>
    </w:p>
    <w:p w:rsidR="004E69D2" w:rsidRDefault="004E69D2" w:rsidP="004E69D2">
      <w:pPr>
        <w:pStyle w:val="PargrafodaLista"/>
        <w:numPr>
          <w:ilvl w:val="2"/>
          <w:numId w:val="10"/>
        </w:numPr>
      </w:pPr>
      <w:r>
        <w:t>Sede própria / local dedicado</w:t>
      </w:r>
    </w:p>
    <w:p w:rsidR="004E69D2" w:rsidRDefault="004E69D2" w:rsidP="004E69D2">
      <w:pPr>
        <w:pStyle w:val="PargrafodaLista"/>
        <w:numPr>
          <w:ilvl w:val="1"/>
          <w:numId w:val="10"/>
        </w:numPr>
      </w:pPr>
      <w:r w:rsidRPr="00A6448D">
        <w:t>Business case</w:t>
      </w:r>
      <w:r>
        <w:t>:</w:t>
      </w:r>
    </w:p>
    <w:p w:rsidR="004E69D2" w:rsidRDefault="004E69D2" w:rsidP="004E69D2">
      <w:pPr>
        <w:pStyle w:val="PargrafodaLista"/>
        <w:numPr>
          <w:ilvl w:val="2"/>
          <w:numId w:val="10"/>
        </w:numPr>
      </w:pPr>
      <w:r w:rsidRPr="00A6448D">
        <w:t>O que pode ser f</w:t>
      </w:r>
      <w:r>
        <w:t>eito a mais, com a estrutura?</w:t>
      </w:r>
    </w:p>
    <w:p w:rsidR="004E69D2" w:rsidRDefault="004E69D2" w:rsidP="004E69D2">
      <w:pPr>
        <w:pStyle w:val="PargrafodaLista"/>
        <w:numPr>
          <w:ilvl w:val="2"/>
          <w:numId w:val="10"/>
        </w:numPr>
      </w:pPr>
      <w:r>
        <w:t>Sendo pessoa jurídica independente, como fica o acesso ao FDX?</w:t>
      </w:r>
    </w:p>
    <w:p w:rsidR="004E69D2" w:rsidRDefault="004E69D2" w:rsidP="004E69D2">
      <w:pPr>
        <w:pStyle w:val="PargrafodaLista"/>
        <w:numPr>
          <w:ilvl w:val="2"/>
          <w:numId w:val="10"/>
        </w:numPr>
      </w:pPr>
      <w:r>
        <w:t>Casos levados a nível regional/global (MAC)</w:t>
      </w:r>
    </w:p>
    <w:p w:rsidR="004E69D2" w:rsidRPr="00A6448D" w:rsidRDefault="004E69D2" w:rsidP="004E69D2">
      <w:pPr>
        <w:pStyle w:val="PargrafodaLista"/>
        <w:numPr>
          <w:ilvl w:val="2"/>
          <w:numId w:val="10"/>
        </w:numPr>
      </w:pPr>
      <w:r>
        <w:t xml:space="preserve">Funções de análise de dados e avaliação de casos de SO </w:t>
      </w:r>
    </w:p>
    <w:p w:rsidR="004E69D2" w:rsidRDefault="004E69D2" w:rsidP="004E69D2">
      <w:pPr>
        <w:pStyle w:val="PargrafodaLista"/>
        <w:numPr>
          <w:ilvl w:val="0"/>
          <w:numId w:val="10"/>
        </w:numPr>
      </w:pPr>
      <w:r>
        <w:t>Questões administrativas</w:t>
      </w:r>
    </w:p>
    <w:p w:rsidR="004E69D2" w:rsidRDefault="004E69D2" w:rsidP="004E69D2">
      <w:pPr>
        <w:pStyle w:val="PargrafodaLista"/>
        <w:numPr>
          <w:ilvl w:val="1"/>
          <w:numId w:val="10"/>
        </w:numPr>
      </w:pPr>
      <w:r>
        <w:t>Site, documentos, etc.</w:t>
      </w:r>
    </w:p>
    <w:p w:rsidR="004E69D2" w:rsidRDefault="004E69D2" w:rsidP="004E69D2">
      <w:pPr>
        <w:pStyle w:val="PargrafodaLista"/>
        <w:numPr>
          <w:ilvl w:val="0"/>
          <w:numId w:val="10"/>
        </w:numPr>
      </w:pPr>
      <w:r>
        <w:t>Ações imediatas:</w:t>
      </w:r>
    </w:p>
    <w:p w:rsidR="004E69D2" w:rsidRPr="003304DA" w:rsidRDefault="004E69D2" w:rsidP="004E69D2">
      <w:pPr>
        <w:pStyle w:val="PargrafodaLista"/>
        <w:numPr>
          <w:ilvl w:val="1"/>
          <w:numId w:val="10"/>
        </w:numPr>
      </w:pPr>
      <w:r>
        <w:t>[Empresas</w:t>
      </w:r>
      <w:proofErr w:type="gramStart"/>
      <w:r>
        <w:t>] Consultar</w:t>
      </w:r>
      <w:proofErr w:type="gramEnd"/>
      <w:r>
        <w:t xml:space="preserve"> os pontos de contato com seguradoras</w:t>
      </w:r>
    </w:p>
    <w:p w:rsidR="004E69D2" w:rsidRDefault="004E69D2" w:rsidP="004E69D2">
      <w:pPr>
        <w:pStyle w:val="Ttulo2"/>
        <w:rPr>
          <w:lang w:val="pt-BR"/>
        </w:rPr>
      </w:pPr>
      <w:r>
        <w:rPr>
          <w:lang w:val="pt-BR"/>
        </w:rPr>
        <w:t xml:space="preserve">Pedido de participação da ASAGOL </w:t>
      </w:r>
    </w:p>
    <w:p w:rsidR="004E69D2" w:rsidRDefault="004E69D2" w:rsidP="004E69D2">
      <w:pPr>
        <w:pStyle w:val="PargrafodaLista"/>
        <w:numPr>
          <w:ilvl w:val="0"/>
          <w:numId w:val="9"/>
        </w:numPr>
      </w:pPr>
      <w:r>
        <w:t>Participação como membros observadores – Aprovada</w:t>
      </w:r>
    </w:p>
    <w:p w:rsidR="004E69D2" w:rsidRDefault="004E69D2" w:rsidP="004E69D2">
      <w:pPr>
        <w:pStyle w:val="PargrafodaLista"/>
        <w:numPr>
          <w:ilvl w:val="1"/>
          <w:numId w:val="9"/>
        </w:numPr>
      </w:pPr>
      <w:r>
        <w:t>Minuta de resposta formal ao Ofício (contendo as regras de participação, etc.)</w:t>
      </w:r>
    </w:p>
    <w:p w:rsidR="004E69D2" w:rsidRDefault="004E69D2" w:rsidP="004E69D2">
      <w:pPr>
        <w:pStyle w:val="PargrafodaLista"/>
        <w:numPr>
          <w:ilvl w:val="0"/>
          <w:numId w:val="9"/>
        </w:numPr>
      </w:pPr>
      <w:r>
        <w:t>Revisão do regimento do BCAST para melhorar a definição dos papeis de membros, observadores, requisitos de participação (caráter executivo)</w:t>
      </w:r>
    </w:p>
    <w:p w:rsidR="004E69D2" w:rsidRPr="00477A3C" w:rsidRDefault="004E69D2" w:rsidP="004E69D2">
      <w:pPr>
        <w:pStyle w:val="PargrafodaLista"/>
        <w:numPr>
          <w:ilvl w:val="0"/>
          <w:numId w:val="9"/>
        </w:numPr>
      </w:pPr>
      <w:r>
        <w:t>Revisão do termo de adesão (última versão da IATA/PA-RAST pode ser útil)</w:t>
      </w:r>
    </w:p>
    <w:p w:rsidR="004E69D2" w:rsidRDefault="004E69D2" w:rsidP="004E69D2">
      <w:pPr>
        <w:pStyle w:val="Ttulo2"/>
        <w:rPr>
          <w:lang w:val="pt-BR"/>
        </w:rPr>
      </w:pPr>
      <w:r>
        <w:rPr>
          <w:lang w:val="pt-BR"/>
        </w:rPr>
        <w:t>Itens pendentes</w:t>
      </w:r>
    </w:p>
    <w:p w:rsidR="004E69D2" w:rsidRDefault="004E69D2" w:rsidP="004E69D2">
      <w:pPr>
        <w:pStyle w:val="PargrafodaLista"/>
        <w:numPr>
          <w:ilvl w:val="0"/>
          <w:numId w:val="8"/>
        </w:numPr>
      </w:pPr>
      <w:r>
        <w:t xml:space="preserve">Revisão da indexação dos documentos do BCAST – numeração, tipos de documentos (Informativos, Toolkits, </w:t>
      </w:r>
      <w:proofErr w:type="spellStart"/>
      <w:r>
        <w:t>SEs</w:t>
      </w:r>
      <w:proofErr w:type="spellEnd"/>
      <w:r>
        <w:t>, etc.)</w:t>
      </w:r>
    </w:p>
    <w:p w:rsidR="004E69D2" w:rsidRDefault="004E69D2" w:rsidP="004E69D2">
      <w:pPr>
        <w:pStyle w:val="PargrafodaLista"/>
        <w:numPr>
          <w:ilvl w:val="0"/>
          <w:numId w:val="8"/>
        </w:numPr>
      </w:pPr>
      <w:r>
        <w:t xml:space="preserve">Atualização da página do BCAST (presidência, coordenadores dos </w:t>
      </w:r>
      <w:proofErr w:type="spellStart"/>
      <w:r>
        <w:t>GTs</w:t>
      </w:r>
      <w:proofErr w:type="spellEnd"/>
      <w:r>
        <w:t>, retirada dos nomes pessoais – menção apenas às empresas)</w:t>
      </w:r>
    </w:p>
    <w:p w:rsidR="004E69D2" w:rsidRDefault="004E69D2" w:rsidP="004E69D2">
      <w:pPr>
        <w:pStyle w:val="PargrafodaLista"/>
        <w:numPr>
          <w:ilvl w:val="0"/>
          <w:numId w:val="8"/>
        </w:numPr>
      </w:pPr>
      <w:r>
        <w:t>Tradução do Toolkit 01 (LOC-I) para inglês</w:t>
      </w:r>
    </w:p>
    <w:p w:rsidR="004E69D2" w:rsidRDefault="004E69D2" w:rsidP="004E69D2">
      <w:pPr>
        <w:pStyle w:val="PargrafodaLista"/>
        <w:numPr>
          <w:ilvl w:val="0"/>
          <w:numId w:val="8"/>
        </w:numPr>
      </w:pPr>
      <w:r>
        <w:t>Atualizar a lista de membros/participantes (Prof. Gaspar)</w:t>
      </w:r>
    </w:p>
    <w:p w:rsidR="004E69D2" w:rsidRDefault="004E69D2" w:rsidP="004E69D2">
      <w:pPr>
        <w:pStyle w:val="PargrafodaLista"/>
        <w:numPr>
          <w:ilvl w:val="0"/>
          <w:numId w:val="8"/>
        </w:numPr>
      </w:pPr>
      <w:r>
        <w:t xml:space="preserve">Minuta de e-mail / ofício para tratar do processo de designação de </w:t>
      </w:r>
      <w:proofErr w:type="spellStart"/>
      <w:r>
        <w:t>callsign</w:t>
      </w:r>
      <w:proofErr w:type="spellEnd"/>
      <w:r>
        <w:t xml:space="preserve"> (Portaria SAS) para modificar a regra de numeração de voo</w:t>
      </w:r>
    </w:p>
    <w:p w:rsidR="004E69D2" w:rsidRPr="00F74996" w:rsidRDefault="004E69D2" w:rsidP="004E69D2">
      <w:pPr>
        <w:pStyle w:val="PargrafodaLista"/>
        <w:numPr>
          <w:ilvl w:val="0"/>
          <w:numId w:val="8"/>
        </w:numPr>
      </w:pPr>
      <w:r>
        <w:t>Verificar itens do GT 119-1001</w:t>
      </w:r>
    </w:p>
    <w:p w:rsidR="00974967" w:rsidRPr="00EE46B7" w:rsidRDefault="00974967" w:rsidP="00974967">
      <w:pPr>
        <w:pStyle w:val="Default"/>
        <w:spacing w:line="360" w:lineRule="auto"/>
        <w:rPr>
          <w:rFonts w:cstheme="minorHAnsi"/>
          <w:sz w:val="22"/>
          <w:szCs w:val="22"/>
        </w:rPr>
      </w:pPr>
    </w:p>
    <w:p w:rsidR="00F95D96" w:rsidRPr="00EE46B7" w:rsidRDefault="006C3626" w:rsidP="000F2495">
      <w:pPr>
        <w:pStyle w:val="Default"/>
        <w:spacing w:line="360" w:lineRule="auto"/>
        <w:ind w:firstLine="708"/>
        <w:jc w:val="both"/>
        <w:rPr>
          <w:rFonts w:cstheme="minorHAnsi"/>
          <w:sz w:val="22"/>
          <w:szCs w:val="22"/>
        </w:rPr>
      </w:pPr>
      <w:r w:rsidRPr="006C3626">
        <w:rPr>
          <w:rFonts w:cstheme="minorHAnsi"/>
          <w:sz w:val="22"/>
          <w:szCs w:val="22"/>
          <w:highlight w:val="green"/>
        </w:rPr>
        <w:t>PRÓXIMA REUNIÃO: 19/03/2020</w:t>
      </w:r>
    </w:p>
    <w:p w:rsidR="00635BA4" w:rsidRPr="00EE46B7" w:rsidRDefault="00635BA4" w:rsidP="00426657">
      <w:pPr>
        <w:spacing w:before="120" w:after="0" w:line="360" w:lineRule="auto"/>
        <w:jc w:val="both"/>
      </w:pPr>
      <w:bookmarkStart w:id="0" w:name="_GoBack"/>
      <w:bookmarkEnd w:id="0"/>
    </w:p>
    <w:sectPr w:rsidR="00635BA4" w:rsidRPr="00EE46B7" w:rsidSect="00F95D96">
      <w:footerReference w:type="default" r:id="rId9"/>
      <w:pgSz w:w="11906" w:h="16838"/>
      <w:pgMar w:top="56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9D2" w:rsidRDefault="004E69D2" w:rsidP="004E69D2">
      <w:pPr>
        <w:spacing w:after="0" w:line="240" w:lineRule="auto"/>
      </w:pPr>
      <w:r>
        <w:separator/>
      </w:r>
    </w:p>
  </w:endnote>
  <w:endnote w:type="continuationSeparator" w:id="0">
    <w:p w:rsidR="004E69D2" w:rsidRDefault="004E69D2" w:rsidP="004E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9D2" w:rsidRDefault="004E69D2">
    <w:pPr>
      <w:pStyle w:val="Rodap"/>
      <w:jc w:val="center"/>
      <w:rPr>
        <w:color w:val="5B9BD5" w:themeColor="accent1"/>
      </w:rPr>
    </w:pPr>
    <w:r>
      <w:rPr>
        <w:color w:val="5B9BD5" w:themeColor="accent1"/>
      </w:rPr>
      <w:t xml:space="preserve">Página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de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Arábico \ 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:rsidR="004E69D2" w:rsidRDefault="004E69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9D2" w:rsidRDefault="004E69D2" w:rsidP="004E69D2">
      <w:pPr>
        <w:spacing w:after="0" w:line="240" w:lineRule="auto"/>
      </w:pPr>
      <w:r>
        <w:separator/>
      </w:r>
    </w:p>
  </w:footnote>
  <w:footnote w:type="continuationSeparator" w:id="0">
    <w:p w:rsidR="004E69D2" w:rsidRDefault="004E69D2" w:rsidP="004E6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2CC"/>
    <w:multiLevelType w:val="hybridMultilevel"/>
    <w:tmpl w:val="55980E1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A0272"/>
    <w:multiLevelType w:val="hybridMultilevel"/>
    <w:tmpl w:val="030647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3B11"/>
    <w:multiLevelType w:val="hybridMultilevel"/>
    <w:tmpl w:val="542A5C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6CD7"/>
    <w:multiLevelType w:val="hybridMultilevel"/>
    <w:tmpl w:val="889E9F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B3A0800"/>
    <w:multiLevelType w:val="hybridMultilevel"/>
    <w:tmpl w:val="2580F2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838A1"/>
    <w:multiLevelType w:val="multilevel"/>
    <w:tmpl w:val="6328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205FB5"/>
    <w:multiLevelType w:val="hybridMultilevel"/>
    <w:tmpl w:val="781C6C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B3BBE"/>
    <w:multiLevelType w:val="hybridMultilevel"/>
    <w:tmpl w:val="38C8D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03E3A"/>
    <w:multiLevelType w:val="hybridMultilevel"/>
    <w:tmpl w:val="FA88E5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2653E"/>
    <w:multiLevelType w:val="hybridMultilevel"/>
    <w:tmpl w:val="A1969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F99"/>
    <w:rsid w:val="0000071A"/>
    <w:rsid w:val="000067CF"/>
    <w:rsid w:val="000468AF"/>
    <w:rsid w:val="000524BD"/>
    <w:rsid w:val="00061ECB"/>
    <w:rsid w:val="0006266E"/>
    <w:rsid w:val="00064A05"/>
    <w:rsid w:val="00065C1E"/>
    <w:rsid w:val="0007028D"/>
    <w:rsid w:val="000766EF"/>
    <w:rsid w:val="00097C11"/>
    <w:rsid w:val="000A4038"/>
    <w:rsid w:val="000B0766"/>
    <w:rsid w:val="000B49F6"/>
    <w:rsid w:val="000B69D4"/>
    <w:rsid w:val="000C0371"/>
    <w:rsid w:val="000E2F99"/>
    <w:rsid w:val="000E5F0E"/>
    <w:rsid w:val="000F2495"/>
    <w:rsid w:val="000F388E"/>
    <w:rsid w:val="001020B6"/>
    <w:rsid w:val="00114ED4"/>
    <w:rsid w:val="00120DBE"/>
    <w:rsid w:val="00124136"/>
    <w:rsid w:val="0013733C"/>
    <w:rsid w:val="001401B1"/>
    <w:rsid w:val="00157C5B"/>
    <w:rsid w:val="00184B27"/>
    <w:rsid w:val="001A6730"/>
    <w:rsid w:val="001A7052"/>
    <w:rsid w:val="001B00CA"/>
    <w:rsid w:val="001B4853"/>
    <w:rsid w:val="001C21AC"/>
    <w:rsid w:val="001C600E"/>
    <w:rsid w:val="001D306C"/>
    <w:rsid w:val="001F2080"/>
    <w:rsid w:val="00210C18"/>
    <w:rsid w:val="00217296"/>
    <w:rsid w:val="002539DD"/>
    <w:rsid w:val="0026622A"/>
    <w:rsid w:val="002C3BAF"/>
    <w:rsid w:val="002E3081"/>
    <w:rsid w:val="002E3CA6"/>
    <w:rsid w:val="002E7574"/>
    <w:rsid w:val="0031146E"/>
    <w:rsid w:val="003129F2"/>
    <w:rsid w:val="00356068"/>
    <w:rsid w:val="00361B0D"/>
    <w:rsid w:val="00372087"/>
    <w:rsid w:val="003857CD"/>
    <w:rsid w:val="003A1C6B"/>
    <w:rsid w:val="003A696A"/>
    <w:rsid w:val="003B0BFB"/>
    <w:rsid w:val="003B66A0"/>
    <w:rsid w:val="003C0E71"/>
    <w:rsid w:val="003E207E"/>
    <w:rsid w:val="003E4EE8"/>
    <w:rsid w:val="004021AC"/>
    <w:rsid w:val="00426657"/>
    <w:rsid w:val="00436950"/>
    <w:rsid w:val="0044134A"/>
    <w:rsid w:val="00441677"/>
    <w:rsid w:val="00441A0D"/>
    <w:rsid w:val="0044748B"/>
    <w:rsid w:val="00447A93"/>
    <w:rsid w:val="00450265"/>
    <w:rsid w:val="00450E94"/>
    <w:rsid w:val="0046234C"/>
    <w:rsid w:val="004719D4"/>
    <w:rsid w:val="00477ACE"/>
    <w:rsid w:val="00486E1D"/>
    <w:rsid w:val="00496628"/>
    <w:rsid w:val="004A0B4B"/>
    <w:rsid w:val="004A1722"/>
    <w:rsid w:val="004B2B39"/>
    <w:rsid w:val="004B34CA"/>
    <w:rsid w:val="004C61AA"/>
    <w:rsid w:val="004E2B08"/>
    <w:rsid w:val="004E69D2"/>
    <w:rsid w:val="004F6D85"/>
    <w:rsid w:val="00510D45"/>
    <w:rsid w:val="00510FDB"/>
    <w:rsid w:val="00521B44"/>
    <w:rsid w:val="0054080A"/>
    <w:rsid w:val="005453B0"/>
    <w:rsid w:val="00556450"/>
    <w:rsid w:val="00562B86"/>
    <w:rsid w:val="00564BBE"/>
    <w:rsid w:val="0056662E"/>
    <w:rsid w:val="00582F57"/>
    <w:rsid w:val="00592EAB"/>
    <w:rsid w:val="00593366"/>
    <w:rsid w:val="00597C93"/>
    <w:rsid w:val="005A259D"/>
    <w:rsid w:val="005D28B2"/>
    <w:rsid w:val="005D308A"/>
    <w:rsid w:val="006024AB"/>
    <w:rsid w:val="00635BA4"/>
    <w:rsid w:val="00646EB2"/>
    <w:rsid w:val="006564AC"/>
    <w:rsid w:val="00665B20"/>
    <w:rsid w:val="00667722"/>
    <w:rsid w:val="00684B8A"/>
    <w:rsid w:val="00684BFC"/>
    <w:rsid w:val="00692D79"/>
    <w:rsid w:val="006A73D2"/>
    <w:rsid w:val="006B2F91"/>
    <w:rsid w:val="006B4ADB"/>
    <w:rsid w:val="006C02F1"/>
    <w:rsid w:val="006C128C"/>
    <w:rsid w:val="006C3508"/>
    <w:rsid w:val="006C3626"/>
    <w:rsid w:val="0070720F"/>
    <w:rsid w:val="0073143B"/>
    <w:rsid w:val="007509EA"/>
    <w:rsid w:val="00763623"/>
    <w:rsid w:val="0077339D"/>
    <w:rsid w:val="0077798B"/>
    <w:rsid w:val="0079365C"/>
    <w:rsid w:val="00794E73"/>
    <w:rsid w:val="007A321A"/>
    <w:rsid w:val="007A3960"/>
    <w:rsid w:val="007B2F75"/>
    <w:rsid w:val="007C4423"/>
    <w:rsid w:val="007D03E7"/>
    <w:rsid w:val="007D0748"/>
    <w:rsid w:val="007D3A37"/>
    <w:rsid w:val="007F1681"/>
    <w:rsid w:val="007F3FF7"/>
    <w:rsid w:val="007F4AC9"/>
    <w:rsid w:val="00807F0F"/>
    <w:rsid w:val="008157A2"/>
    <w:rsid w:val="0083541B"/>
    <w:rsid w:val="0083681F"/>
    <w:rsid w:val="00842B8E"/>
    <w:rsid w:val="008660EF"/>
    <w:rsid w:val="00870EB5"/>
    <w:rsid w:val="00875262"/>
    <w:rsid w:val="00875E29"/>
    <w:rsid w:val="00881328"/>
    <w:rsid w:val="008919B9"/>
    <w:rsid w:val="008B0AAB"/>
    <w:rsid w:val="008C187A"/>
    <w:rsid w:val="008F44F7"/>
    <w:rsid w:val="009019DD"/>
    <w:rsid w:val="009073E2"/>
    <w:rsid w:val="00914F66"/>
    <w:rsid w:val="009251C8"/>
    <w:rsid w:val="00926277"/>
    <w:rsid w:val="00931D2F"/>
    <w:rsid w:val="0093285D"/>
    <w:rsid w:val="0097322F"/>
    <w:rsid w:val="00974967"/>
    <w:rsid w:val="00987B25"/>
    <w:rsid w:val="00990A3F"/>
    <w:rsid w:val="00993D9E"/>
    <w:rsid w:val="009A3FFA"/>
    <w:rsid w:val="009A7AAA"/>
    <w:rsid w:val="009B6D6D"/>
    <w:rsid w:val="009B6E8C"/>
    <w:rsid w:val="009D035F"/>
    <w:rsid w:val="009D0CE0"/>
    <w:rsid w:val="009D0D02"/>
    <w:rsid w:val="009D3020"/>
    <w:rsid w:val="009E07D4"/>
    <w:rsid w:val="009E3813"/>
    <w:rsid w:val="009F299D"/>
    <w:rsid w:val="00A13A1D"/>
    <w:rsid w:val="00A15410"/>
    <w:rsid w:val="00A219B6"/>
    <w:rsid w:val="00A23713"/>
    <w:rsid w:val="00A32BBD"/>
    <w:rsid w:val="00A33C8B"/>
    <w:rsid w:val="00A40068"/>
    <w:rsid w:val="00A628D4"/>
    <w:rsid w:val="00A73387"/>
    <w:rsid w:val="00A80300"/>
    <w:rsid w:val="00A80511"/>
    <w:rsid w:val="00A932E5"/>
    <w:rsid w:val="00A94991"/>
    <w:rsid w:val="00A97578"/>
    <w:rsid w:val="00AB304F"/>
    <w:rsid w:val="00AC778A"/>
    <w:rsid w:val="00AE2A07"/>
    <w:rsid w:val="00AE5B12"/>
    <w:rsid w:val="00B17D2A"/>
    <w:rsid w:val="00B33886"/>
    <w:rsid w:val="00B417AF"/>
    <w:rsid w:val="00B510EC"/>
    <w:rsid w:val="00B51E5F"/>
    <w:rsid w:val="00B53040"/>
    <w:rsid w:val="00B546EC"/>
    <w:rsid w:val="00B54807"/>
    <w:rsid w:val="00B61FA3"/>
    <w:rsid w:val="00B93279"/>
    <w:rsid w:val="00BA2CC6"/>
    <w:rsid w:val="00BB5047"/>
    <w:rsid w:val="00BB69FC"/>
    <w:rsid w:val="00BC457F"/>
    <w:rsid w:val="00BF2E8D"/>
    <w:rsid w:val="00C009D4"/>
    <w:rsid w:val="00C35461"/>
    <w:rsid w:val="00C44435"/>
    <w:rsid w:val="00C466D6"/>
    <w:rsid w:val="00C65FEF"/>
    <w:rsid w:val="00C73701"/>
    <w:rsid w:val="00C773BB"/>
    <w:rsid w:val="00C95A94"/>
    <w:rsid w:val="00CB097E"/>
    <w:rsid w:val="00CB6B99"/>
    <w:rsid w:val="00CE0212"/>
    <w:rsid w:val="00CF6838"/>
    <w:rsid w:val="00D02D02"/>
    <w:rsid w:val="00D065EF"/>
    <w:rsid w:val="00D06C51"/>
    <w:rsid w:val="00D171F8"/>
    <w:rsid w:val="00D24E65"/>
    <w:rsid w:val="00D62EC9"/>
    <w:rsid w:val="00D67029"/>
    <w:rsid w:val="00D81968"/>
    <w:rsid w:val="00D877A8"/>
    <w:rsid w:val="00DA79F9"/>
    <w:rsid w:val="00DC19D7"/>
    <w:rsid w:val="00DC429A"/>
    <w:rsid w:val="00DD4DFC"/>
    <w:rsid w:val="00E3403B"/>
    <w:rsid w:val="00E54F5B"/>
    <w:rsid w:val="00E64C25"/>
    <w:rsid w:val="00E74CF9"/>
    <w:rsid w:val="00E76B95"/>
    <w:rsid w:val="00EA4AD6"/>
    <w:rsid w:val="00EC6C13"/>
    <w:rsid w:val="00ED06FD"/>
    <w:rsid w:val="00ED1E0F"/>
    <w:rsid w:val="00ED444A"/>
    <w:rsid w:val="00EE0798"/>
    <w:rsid w:val="00EE46B7"/>
    <w:rsid w:val="00EF5E27"/>
    <w:rsid w:val="00F12AA9"/>
    <w:rsid w:val="00F17D5F"/>
    <w:rsid w:val="00F27731"/>
    <w:rsid w:val="00F30AA7"/>
    <w:rsid w:val="00F31929"/>
    <w:rsid w:val="00F451FD"/>
    <w:rsid w:val="00F526EE"/>
    <w:rsid w:val="00F577E2"/>
    <w:rsid w:val="00F73910"/>
    <w:rsid w:val="00F92F0D"/>
    <w:rsid w:val="00F95D96"/>
    <w:rsid w:val="00FB737D"/>
    <w:rsid w:val="00FC5102"/>
    <w:rsid w:val="00FE2836"/>
    <w:rsid w:val="00FF564A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522E"/>
  <w15:chartTrackingRefBased/>
  <w15:docId w15:val="{8E1929C2-052F-4F13-A772-BD9C8F95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5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E6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E2F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9D035F"/>
  </w:style>
  <w:style w:type="character" w:styleId="Hyperlink">
    <w:name w:val="Hyperlink"/>
    <w:basedOn w:val="Fontepargpadro"/>
    <w:uiPriority w:val="99"/>
    <w:unhideWhenUsed/>
    <w:rsid w:val="009D035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D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7526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061E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2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59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F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4E69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4E6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69D2"/>
  </w:style>
  <w:style w:type="paragraph" w:styleId="Rodap">
    <w:name w:val="footer"/>
    <w:basedOn w:val="Normal"/>
    <w:link w:val="RodapChar"/>
    <w:uiPriority w:val="99"/>
    <w:unhideWhenUsed/>
    <w:rsid w:val="004E6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6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piktochart.com/output/43089523-toolkit-loc-i-n-1-rev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Mineiro Drummond</dc:creator>
  <cp:keywords/>
  <dc:description/>
  <cp:lastModifiedBy>Fabio Enrique Padilla Castro</cp:lastModifiedBy>
  <cp:revision>5</cp:revision>
  <dcterms:created xsi:type="dcterms:W3CDTF">2020-03-12T20:12:00Z</dcterms:created>
  <dcterms:modified xsi:type="dcterms:W3CDTF">2020-03-12T20:14:00Z</dcterms:modified>
</cp:coreProperties>
</file>