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FAP 08</w:t>
      </w:r>
      <w:bookmarkStart w:id="0" w:name="FAP08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HABILITAÇÃO DE PILOTO AGRÍCOLA – TODAS AS CATEGORIAS</w:t>
      </w: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701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70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F97E1F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Pr="00F97E1F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851"/>
        <w:gridCol w:w="2976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Categoria:</w:t>
            </w:r>
          </w:p>
        </w:tc>
        <w:tc>
          <w:tcPr>
            <w:tcW w:w="7371" w:type="dxa"/>
            <w:gridSpan w:val="3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) Avião      (   ) Helicóptero </w:t>
            </w:r>
          </w:p>
        </w:tc>
      </w:tr>
      <w:tr w:rsidR="003C14B9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341F44" w:rsidTr="003C14B9">
        <w:trPr>
          <w:trHeight w:val="284"/>
          <w:jc w:val="center"/>
        </w:trPr>
        <w:tc>
          <w:tcPr>
            <w:tcW w:w="8554" w:type="dxa"/>
          </w:tcPr>
          <w:p w:rsidR="003C14B9" w:rsidRPr="00341F44" w:rsidRDefault="003C14B9" w:rsidP="003C14B9">
            <w:pPr>
              <w:jc w:val="center"/>
              <w:rPr>
                <w:rFonts w:ascii="Wingdings" w:hAnsi="Wingdings"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proofErr w:type="gramEnd"/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Default="003C14B9" w:rsidP="003C14B9">
      <w:pPr>
        <w:jc w:val="left"/>
        <w:sectPr w:rsidR="003C14B9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245" w:type="pct"/>
        <w:tblLayout w:type="fixed"/>
        <w:tblLook w:val="04A0" w:firstRow="1" w:lastRow="0" w:firstColumn="1" w:lastColumn="0" w:noHBand="0" w:noVBand="1"/>
      </w:tblPr>
      <w:tblGrid>
        <w:gridCol w:w="561"/>
        <w:gridCol w:w="994"/>
        <w:gridCol w:w="1984"/>
        <w:gridCol w:w="1134"/>
      </w:tblGrid>
      <w:tr w:rsidR="003C14B9" w:rsidRPr="001C1482" w:rsidTr="003C14B9">
        <w:trPr>
          <w:cantSplit/>
          <w:trHeight w:val="397"/>
        </w:trPr>
        <w:tc>
          <w:tcPr>
            <w:tcW w:w="600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proofErr w:type="gramStart"/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  <w:proofErr w:type="gramEnd"/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1064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123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1213" w:type="pct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3C14B9">
        <w:trPr>
          <w:cantSplit/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>Exame oral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523DA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DA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equipamentos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36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523DA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DA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Documentos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42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523DA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DA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técnicos da aeronave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523DA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DA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normais, anormais e de emergência da aeronave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523DA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DA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Cálculo de peso e balanceamento da aeronave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523DA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DA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Cálculos de desempenho d</w:t>
            </w:r>
            <w:r>
              <w:rPr>
                <w:rFonts w:asciiTheme="minorHAnsi" w:hAnsiTheme="minorHAnsi" w:cs="Arial"/>
                <w:sz w:val="16"/>
                <w:szCs w:val="16"/>
              </w:rPr>
              <w:t>e pouso e decolagem da aeronave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523DA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DA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Boletins ou notificações de segurança referentes à operação da aeronave, emitidos pelo fabricante, pela autoridade aeronáutica do país de origem ou pela ANAC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668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523DA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DA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mensagens e cartas meteorológicas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523DA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DA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publicações aeronáuticas (ROTAER, AIP, NOTAM, etc.)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58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523DA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DA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Planejamento de voo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6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específicos</w:t>
            </w:r>
          </w:p>
        </w:tc>
      </w:tr>
      <w:tr w:rsidR="003C14B9" w:rsidRPr="001C1482" w:rsidTr="003C14B9">
        <w:trPr>
          <w:cantSplit/>
          <w:trHeight w:val="510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DA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Efeitos das condições de vento na operação agrícola 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DA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Turbulências e efeitos do vento nas proximidades do solo, incluindo construções, elevações no terreno e vegetação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10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DA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Uso e limitações do GNSS para aplicação agrícola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618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DA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Legislação ambiental aplicável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6C1578" w:rsidTr="003C14B9">
        <w:trPr>
          <w:cantSplit/>
          <w:trHeight w:val="35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Exame de voo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gerais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NTS1.1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uma vigilância efetiva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NTS1.2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consciência situacional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NTS1.3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Avaliar situações e tomar decisões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NTS1.4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Definir prioridades e gerenciar tarefas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NTS1.5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comunicações e relações interpessoais efetivas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NTS2.1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ameaças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NTS2.2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erros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Operações agrícolas</w:t>
            </w:r>
          </w:p>
        </w:tc>
      </w:tr>
      <w:tr w:rsidR="003C14B9" w:rsidRPr="001C1482" w:rsidTr="003C14B9">
        <w:trPr>
          <w:cantSplit/>
          <w:trHeight w:val="502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AGR.1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Ações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22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F6961">
              <w:rPr>
                <w:rFonts w:asciiTheme="minorHAnsi" w:hAnsiTheme="minorHAnsi" w:cs="Arial"/>
                <w:sz w:val="16"/>
                <w:szCs w:val="16"/>
              </w:rPr>
              <w:t>AGR</w:t>
            </w:r>
            <w:r>
              <w:rPr>
                <w:rFonts w:asciiTheme="minorHAnsi" w:hAnsiTheme="minorHAnsi" w:cs="Arial"/>
                <w:sz w:val="16"/>
                <w:szCs w:val="16"/>
              </w:rPr>
              <w:t>.2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Operar em uma área de pouso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aeroagrícola</w:t>
            </w:r>
            <w:proofErr w:type="spellEnd"/>
            <w:r>
              <w:rPr>
                <w:rFonts w:asciiTheme="minorHAnsi" w:hAnsiTheme="minorHAnsi" w:cs="Arial"/>
                <w:sz w:val="16"/>
                <w:szCs w:val="16"/>
              </w:rPr>
              <w:t xml:space="preserve"> (opcional)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446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Pr="003F6961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F6961">
              <w:rPr>
                <w:rFonts w:asciiTheme="minorHAnsi" w:hAnsiTheme="minorHAnsi" w:cs="Arial"/>
                <w:sz w:val="16"/>
                <w:szCs w:val="16"/>
              </w:rPr>
              <w:t>AGR</w:t>
            </w:r>
            <w:r>
              <w:rPr>
                <w:rFonts w:asciiTheme="minorHAnsi" w:hAnsiTheme="minorHAnsi" w:cs="Arial"/>
                <w:sz w:val="16"/>
                <w:szCs w:val="16"/>
              </w:rPr>
              <w:t>.3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Operar em um aeródromo registrado (opcional)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694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F6961">
              <w:rPr>
                <w:rFonts w:asciiTheme="minorHAnsi" w:hAnsiTheme="minorHAnsi" w:cs="Arial"/>
                <w:sz w:val="16"/>
                <w:szCs w:val="16"/>
              </w:rPr>
              <w:t>AGR</w:t>
            </w:r>
            <w:r>
              <w:rPr>
                <w:rFonts w:asciiTheme="minorHAnsi" w:hAnsiTheme="minorHAnsi" w:cs="Arial"/>
                <w:sz w:val="16"/>
                <w:szCs w:val="16"/>
              </w:rPr>
              <w:t>.4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Conduzir uma avaliação em voo da área de aplicação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F6961">
              <w:rPr>
                <w:rFonts w:asciiTheme="minorHAnsi" w:hAnsiTheme="minorHAnsi" w:cs="Arial"/>
                <w:sz w:val="16"/>
                <w:szCs w:val="16"/>
              </w:rPr>
              <w:t>AGR</w:t>
            </w:r>
            <w:r>
              <w:rPr>
                <w:rFonts w:asciiTheme="minorHAnsi" w:hAnsiTheme="minorHAnsi" w:cs="Arial"/>
                <w:sz w:val="16"/>
                <w:szCs w:val="16"/>
              </w:rPr>
              <w:t>.5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Voar a aeronave a baixa altura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F6961">
              <w:rPr>
                <w:rFonts w:asciiTheme="minorHAnsi" w:hAnsiTheme="minorHAnsi" w:cs="Arial"/>
                <w:sz w:val="16"/>
                <w:szCs w:val="16"/>
              </w:rPr>
              <w:t>AGR</w:t>
            </w:r>
            <w:r>
              <w:rPr>
                <w:rFonts w:asciiTheme="minorHAnsi" w:hAnsiTheme="minorHAnsi" w:cs="Arial"/>
                <w:sz w:val="16"/>
                <w:szCs w:val="16"/>
              </w:rPr>
              <w:t>.6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curvas operacionais abaixo de 500ft AGL (somente aviões)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F6961">
              <w:rPr>
                <w:rFonts w:asciiTheme="minorHAnsi" w:hAnsiTheme="minorHAnsi" w:cs="Arial"/>
                <w:sz w:val="16"/>
                <w:szCs w:val="16"/>
              </w:rPr>
              <w:t>AGR</w:t>
            </w:r>
            <w:r>
              <w:rPr>
                <w:rFonts w:asciiTheme="minorHAnsi" w:hAnsiTheme="minorHAnsi" w:cs="Arial"/>
                <w:sz w:val="16"/>
                <w:szCs w:val="16"/>
              </w:rPr>
              <w:t>.7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Reconhecer, evitar e recuperar a aeronave de um estol a baixa altura (somente aviões) 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F6961">
              <w:rPr>
                <w:rFonts w:asciiTheme="minorHAnsi" w:hAnsiTheme="minorHAnsi" w:cs="Arial"/>
                <w:sz w:val="16"/>
                <w:szCs w:val="16"/>
              </w:rPr>
              <w:t>AGR</w:t>
            </w:r>
            <w:r>
              <w:rPr>
                <w:rFonts w:asciiTheme="minorHAnsi" w:hAnsiTheme="minorHAnsi" w:cs="Arial"/>
                <w:sz w:val="16"/>
                <w:szCs w:val="16"/>
              </w:rPr>
              <w:t>.8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Executar um pouso de emergência a partir do voo abaixo de 500ft AGL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F6961">
              <w:rPr>
                <w:rFonts w:asciiTheme="minorHAnsi" w:hAnsiTheme="minorHAnsi" w:cs="Arial"/>
                <w:sz w:val="16"/>
                <w:szCs w:val="16"/>
              </w:rPr>
              <w:t>AGR</w:t>
            </w:r>
            <w:r>
              <w:rPr>
                <w:rFonts w:asciiTheme="minorHAnsi" w:hAnsiTheme="minorHAnsi" w:cs="Arial"/>
                <w:sz w:val="16"/>
                <w:szCs w:val="16"/>
              </w:rPr>
              <w:t>.9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Conduzir operações sobre e sob linhas de transmissão de energia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F6961">
              <w:rPr>
                <w:rFonts w:asciiTheme="minorHAnsi" w:hAnsiTheme="minorHAnsi" w:cs="Arial"/>
                <w:sz w:val="16"/>
                <w:szCs w:val="16"/>
              </w:rPr>
              <w:t>AGR</w:t>
            </w:r>
            <w:r>
              <w:rPr>
                <w:rFonts w:asciiTheme="minorHAnsi" w:hAnsiTheme="minorHAnsi" w:cs="Arial"/>
                <w:sz w:val="16"/>
                <w:szCs w:val="16"/>
              </w:rPr>
              <w:t>.10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aplicação aérea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F6961">
              <w:rPr>
                <w:rFonts w:asciiTheme="minorHAnsi" w:hAnsiTheme="minorHAnsi" w:cs="Arial"/>
                <w:sz w:val="16"/>
                <w:szCs w:val="16"/>
              </w:rPr>
              <w:t>AGR</w:t>
            </w:r>
            <w:r>
              <w:rPr>
                <w:rFonts w:asciiTheme="minorHAnsi" w:hAnsiTheme="minorHAnsi" w:cs="Arial"/>
                <w:sz w:val="16"/>
                <w:szCs w:val="16"/>
              </w:rPr>
              <w:t>.11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Utilizar o equipamento GNSS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F6961">
              <w:rPr>
                <w:rFonts w:asciiTheme="minorHAnsi" w:hAnsiTheme="minorHAnsi" w:cs="Arial"/>
                <w:sz w:val="16"/>
                <w:szCs w:val="16"/>
              </w:rPr>
              <w:t>AGR</w:t>
            </w:r>
            <w:r>
              <w:rPr>
                <w:rFonts w:asciiTheme="minorHAnsi" w:hAnsiTheme="minorHAnsi" w:cs="Arial"/>
                <w:sz w:val="16"/>
                <w:szCs w:val="16"/>
              </w:rPr>
              <w:t>.12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Operar a baixa altura em terreno montanhoso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F6961">
              <w:rPr>
                <w:rFonts w:asciiTheme="minorHAnsi" w:hAnsiTheme="minorHAnsi" w:cs="Arial"/>
                <w:sz w:val="16"/>
                <w:szCs w:val="16"/>
              </w:rPr>
              <w:t>AGR</w:t>
            </w:r>
            <w:r>
              <w:rPr>
                <w:rFonts w:asciiTheme="minorHAnsi" w:hAnsiTheme="minorHAnsi" w:cs="Arial"/>
                <w:sz w:val="16"/>
                <w:szCs w:val="16"/>
              </w:rPr>
              <w:t>.13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Gerenciar situações anormais e de emergência abaixo de 500ft AGL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429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F6961">
              <w:rPr>
                <w:rFonts w:asciiTheme="minorHAnsi" w:hAnsiTheme="minorHAnsi" w:cs="Arial"/>
                <w:sz w:val="16"/>
                <w:szCs w:val="16"/>
              </w:rPr>
              <w:t>AGR</w:t>
            </w:r>
            <w:r>
              <w:rPr>
                <w:rFonts w:asciiTheme="minorHAnsi" w:hAnsiTheme="minorHAnsi" w:cs="Arial"/>
                <w:sz w:val="16"/>
                <w:szCs w:val="16"/>
              </w:rPr>
              <w:t>.14</w:t>
            </w:r>
          </w:p>
        </w:tc>
        <w:tc>
          <w:tcPr>
            <w:tcW w:w="212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Alijar carga</w:t>
            </w: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Outras (opcionais a critério do examinador)) </w:t>
            </w:r>
          </w:p>
        </w:tc>
      </w:tr>
      <w:tr w:rsidR="003C14B9" w:rsidRPr="001C1482" w:rsidTr="003C14B9">
        <w:trPr>
          <w:cantSplit/>
          <w:trHeight w:val="468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123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488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123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22"/>
        </w:trPr>
        <w:tc>
          <w:tcPr>
            <w:tcW w:w="600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95424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123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3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rPr>
          <w:rFonts w:asciiTheme="minorHAnsi" w:hAnsiTheme="minorHAnsi"/>
          <w:b/>
          <w:szCs w:val="24"/>
        </w:rPr>
      </w:pPr>
      <w:bookmarkStart w:id="1" w:name="_GoBack"/>
      <w:bookmarkEnd w:id="1"/>
    </w:p>
    <w:sectPr w:rsidR="003C14B9" w:rsidSect="00B856D7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245" w:rsidRDefault="00954245" w:rsidP="003C14B9">
      <w:r>
        <w:separator/>
      </w:r>
    </w:p>
  </w:endnote>
  <w:endnote w:type="continuationSeparator" w:id="0">
    <w:p w:rsidR="00954245" w:rsidRDefault="00954245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 w:rsidP="00616934">
    <w:pPr>
      <w:pStyle w:val="Rodap"/>
      <w:tabs>
        <w:tab w:val="clear" w:pos="4252"/>
        <w:tab w:val="clear" w:pos="8504"/>
        <w:tab w:val="left" w:pos="6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245" w:rsidRDefault="00954245" w:rsidP="003C14B9">
      <w:r>
        <w:separator/>
      </w:r>
    </w:p>
  </w:footnote>
  <w:footnote w:type="continuationSeparator" w:id="0">
    <w:p w:rsidR="00954245" w:rsidRDefault="00954245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CED981" wp14:editId="327B26EB">
              <wp:simplePos x="0" y="0"/>
              <wp:positionH relativeFrom="column">
                <wp:posOffset>6569031</wp:posOffset>
              </wp:positionH>
              <wp:positionV relativeFrom="paragraph">
                <wp:posOffset>-431800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701AEE" id="Retângulo 3" o:spid="_x0000_s1026" style="position:absolute;margin-left:517.25pt;margin-top:-34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1A1B2" wp14:editId="242514D1">
              <wp:simplePos x="0" y="0"/>
              <wp:positionH relativeFrom="column">
                <wp:posOffset>6549656</wp:posOffset>
              </wp:positionH>
              <wp:positionV relativeFrom="paragraph">
                <wp:posOffset>-473858</wp:posOffset>
              </wp:positionV>
              <wp:extent cx="276225" cy="17878425"/>
              <wp:effectExtent l="0" t="0" r="9525" b="9525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A3DFA8" id="Retângulo 32" o:spid="_x0000_s1026" style="position:absolute;margin-left:515.7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A7B11B0"/>
    <w:multiLevelType w:val="hybridMultilevel"/>
    <w:tmpl w:val="3B16248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1F5889"/>
    <w:rsid w:val="002F5472"/>
    <w:rsid w:val="003B11C0"/>
    <w:rsid w:val="003B1819"/>
    <w:rsid w:val="003C14B9"/>
    <w:rsid w:val="00444A7B"/>
    <w:rsid w:val="005A70C6"/>
    <w:rsid w:val="005B0DF9"/>
    <w:rsid w:val="00616934"/>
    <w:rsid w:val="00677B4C"/>
    <w:rsid w:val="007B56A0"/>
    <w:rsid w:val="007B7A5A"/>
    <w:rsid w:val="0087738B"/>
    <w:rsid w:val="008F1516"/>
    <w:rsid w:val="009141D4"/>
    <w:rsid w:val="00954245"/>
    <w:rsid w:val="00B856D7"/>
    <w:rsid w:val="00DD3DDB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46CAC-6A4B-460C-A8A7-E86EFE9E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2017-04-25T14:18:00Z</dcterms:created>
  <dcterms:modified xsi:type="dcterms:W3CDTF">2017-04-25T14:18:00Z</dcterms:modified>
</cp:coreProperties>
</file>