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5BF0" w14:textId="2C04B58F" w:rsidR="009D7BDD" w:rsidRPr="00FF5EBB" w:rsidRDefault="009D7BDD" w:rsidP="00267B77">
      <w:pPr>
        <w:jc w:val="center"/>
        <w:rPr>
          <w:b/>
          <w:bCs/>
          <w:sz w:val="20"/>
          <w:szCs w:val="20"/>
          <w:lang w:val="pt-PT"/>
        </w:rPr>
      </w:pPr>
    </w:p>
    <w:tbl>
      <w:tblPr>
        <w:tblStyle w:val="Tabelacomgrade"/>
        <w:tblW w:w="10202" w:type="dxa"/>
        <w:tblLook w:val="04A0" w:firstRow="1" w:lastRow="0" w:firstColumn="1" w:lastColumn="0" w:noHBand="0" w:noVBand="1"/>
      </w:tblPr>
      <w:tblGrid>
        <w:gridCol w:w="10202"/>
      </w:tblGrid>
      <w:tr w:rsidR="005A1173" w:rsidRPr="00FF5EBB" w14:paraId="6570B4B5" w14:textId="77777777" w:rsidTr="000C0516">
        <w:trPr>
          <w:trHeight w:val="300"/>
        </w:trPr>
        <w:tc>
          <w:tcPr>
            <w:tcW w:w="10202" w:type="dxa"/>
            <w:shd w:val="clear" w:color="auto" w:fill="4C94D8" w:themeFill="text2" w:themeFillTint="80"/>
          </w:tcPr>
          <w:p w14:paraId="41C609BF" w14:textId="77777777" w:rsidR="005A1173" w:rsidRDefault="005A1173" w:rsidP="000C0516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3EE4BD0D">
              <w:rPr>
                <w:b/>
                <w:bCs/>
                <w:sz w:val="20"/>
                <w:szCs w:val="20"/>
                <w:lang w:val="pt-PT"/>
              </w:rPr>
              <w:t>Denominação</w:t>
            </w:r>
          </w:p>
        </w:tc>
      </w:tr>
      <w:tr w:rsidR="005A1173" w:rsidRPr="00FF5EBB" w14:paraId="1222324D" w14:textId="77777777" w:rsidTr="000C0516">
        <w:trPr>
          <w:trHeight w:val="300"/>
        </w:trPr>
        <w:tc>
          <w:tcPr>
            <w:tcW w:w="10202" w:type="dxa"/>
          </w:tcPr>
          <w:p w14:paraId="2FD1792B" w14:textId="63FB6DC0" w:rsidR="005A1173" w:rsidRPr="00FF5EBB" w:rsidRDefault="005A1173" w:rsidP="000C0516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3EE4BD0D">
              <w:rPr>
                <w:i/>
                <w:iCs/>
                <w:sz w:val="20"/>
                <w:szCs w:val="20"/>
                <w:lang w:val="pt-PT"/>
              </w:rPr>
              <w:t>&lt; Indicar nome do curso</w:t>
            </w:r>
            <w:r>
              <w:rPr>
                <w:i/>
                <w:iCs/>
                <w:sz w:val="20"/>
                <w:szCs w:val="20"/>
                <w:lang w:val="pt-PT"/>
              </w:rPr>
              <w:t>,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tipo </w:t>
            </w:r>
            <w:r>
              <w:rPr>
                <w:i/>
                <w:iCs/>
                <w:sz w:val="20"/>
                <w:szCs w:val="20"/>
                <w:lang w:val="pt-PT"/>
              </w:rPr>
              <w:t>(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>formação ou atualização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) 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e </w:t>
            </w:r>
            <w:r>
              <w:rPr>
                <w:i/>
                <w:iCs/>
                <w:sz w:val="20"/>
                <w:szCs w:val="20"/>
                <w:lang w:val="pt-PT"/>
              </w:rPr>
              <w:t>modalidade (</w:t>
            </w:r>
            <w:r>
              <w:rPr>
                <w:i/>
                <w:iCs/>
                <w:sz w:val="20"/>
                <w:szCs w:val="20"/>
                <w:lang w:val="pt-PT"/>
              </w:rPr>
              <w:t>EAD síncrono, EAD ass</w:t>
            </w:r>
            <w:r w:rsidR="002E332E">
              <w:rPr>
                <w:i/>
                <w:iCs/>
                <w:sz w:val="20"/>
                <w:szCs w:val="20"/>
                <w:lang w:val="pt-PT"/>
              </w:rPr>
              <w:t>íncrono ou híbrido</w:t>
            </w:r>
            <w:r>
              <w:rPr>
                <w:i/>
                <w:iCs/>
                <w:sz w:val="20"/>
                <w:szCs w:val="20"/>
                <w:lang w:val="pt-PT"/>
              </w:rPr>
              <w:t>).  Outras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informações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(ex.: público específico, curriculo ampliado, etc.)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só deverão ser acrescentadas quando 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>consideradas necessárias para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diferenciar de programas anteriormente aprovados</w:t>
            </w:r>
          </w:p>
        </w:tc>
      </w:tr>
    </w:tbl>
    <w:p w14:paraId="44F078FB" w14:textId="77777777" w:rsidR="005A1173" w:rsidRPr="00FF5EBB" w:rsidRDefault="005A1173" w:rsidP="005A1173">
      <w:pPr>
        <w:tabs>
          <w:tab w:val="left" w:pos="2430"/>
        </w:tabs>
        <w:rPr>
          <w:b/>
          <w:bCs/>
          <w:sz w:val="20"/>
          <w:szCs w:val="20"/>
          <w:lang w:val="pt-PT"/>
        </w:rPr>
      </w:pPr>
      <w:r w:rsidRPr="00FF5EBB">
        <w:rPr>
          <w:b/>
          <w:bCs/>
          <w:sz w:val="20"/>
          <w:szCs w:val="20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A1173" w:rsidRPr="00FF5EBB" w14:paraId="2D1F7795" w14:textId="77777777" w:rsidTr="000C0516">
        <w:tc>
          <w:tcPr>
            <w:tcW w:w="10201" w:type="dxa"/>
            <w:shd w:val="clear" w:color="auto" w:fill="4C94D8" w:themeFill="text2" w:themeFillTint="80"/>
          </w:tcPr>
          <w:p w14:paraId="585E1A30" w14:textId="77777777" w:rsidR="005A1173" w:rsidRPr="005B2DFE" w:rsidRDefault="005A1173" w:rsidP="005A1173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Objetivos Gerais</w:t>
            </w:r>
          </w:p>
        </w:tc>
      </w:tr>
      <w:tr w:rsidR="005A1173" w:rsidRPr="00FF5EBB" w14:paraId="211CE4EF" w14:textId="77777777" w:rsidTr="000C0516">
        <w:tc>
          <w:tcPr>
            <w:tcW w:w="10201" w:type="dxa"/>
          </w:tcPr>
          <w:p w14:paraId="2B3B684C" w14:textId="77777777" w:rsidR="005A1173" w:rsidRPr="00FF5EBB" w:rsidRDefault="005A1173" w:rsidP="000C0516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&lt;Listar os principais 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objetivos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>do curso, com base nas competências a serem adquiridas.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Usar como fonte os objetivos indicados na IS 110-001B, inserindo novos objetivos apenas quando o currículo e/ou carga horária forem ampliados no PI.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>&gt;</w:t>
            </w:r>
          </w:p>
        </w:tc>
      </w:tr>
    </w:tbl>
    <w:p w14:paraId="6C875693" w14:textId="77777777" w:rsidR="005A1173" w:rsidRPr="0050780F" w:rsidRDefault="005A1173" w:rsidP="005A1173">
      <w:pPr>
        <w:tabs>
          <w:tab w:val="left" w:pos="2430"/>
        </w:tabs>
        <w:rPr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A1173" w:rsidRPr="00FF5EBB" w14:paraId="726936EB" w14:textId="77777777" w:rsidTr="000C0516">
        <w:tc>
          <w:tcPr>
            <w:tcW w:w="10201" w:type="dxa"/>
            <w:shd w:val="clear" w:color="auto" w:fill="4C94D8" w:themeFill="text2" w:themeFillTint="80"/>
          </w:tcPr>
          <w:p w14:paraId="1F11369F" w14:textId="77777777" w:rsidR="005A1173" w:rsidRPr="005B2DFE" w:rsidRDefault="005A1173" w:rsidP="005A1173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Público-alvo</w:t>
            </w:r>
          </w:p>
        </w:tc>
      </w:tr>
      <w:tr w:rsidR="005A1173" w:rsidRPr="00FF5EBB" w14:paraId="6D4D711D" w14:textId="77777777" w:rsidTr="000C0516">
        <w:tc>
          <w:tcPr>
            <w:tcW w:w="10201" w:type="dxa"/>
          </w:tcPr>
          <w:p w14:paraId="496CC850" w14:textId="77777777" w:rsidR="005A1173" w:rsidRPr="00FF5EBB" w:rsidRDefault="005A1173" w:rsidP="000C0516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FF5EBB">
              <w:rPr>
                <w:i/>
                <w:iCs/>
                <w:sz w:val="20"/>
                <w:szCs w:val="20"/>
                <w:lang w:val="pt-PT"/>
              </w:rPr>
              <w:t>&lt;Informar especificidades do público-alvo a ser atendido pelo CI.  Ex.: As turmas serão formadas, exclusivamente, por alunos selecionados e contratados pelo Operador de Aeródromo X.&gt;</w:t>
            </w:r>
          </w:p>
        </w:tc>
      </w:tr>
    </w:tbl>
    <w:p w14:paraId="4EF94D63" w14:textId="77777777" w:rsidR="005A1173" w:rsidRPr="00FF5EBB" w:rsidRDefault="005A1173" w:rsidP="005A1173">
      <w:pPr>
        <w:tabs>
          <w:tab w:val="left" w:pos="2430"/>
        </w:tabs>
        <w:rPr>
          <w:b/>
          <w:b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055"/>
        <w:gridCol w:w="1772"/>
      </w:tblGrid>
      <w:tr w:rsidR="005A1173" w:rsidRPr="00FF5EBB" w14:paraId="1166488C" w14:textId="77777777" w:rsidTr="000C0516">
        <w:tc>
          <w:tcPr>
            <w:tcW w:w="10201" w:type="dxa"/>
            <w:gridSpan w:val="5"/>
            <w:shd w:val="clear" w:color="auto" w:fill="4C94D8" w:themeFill="text2" w:themeFillTint="80"/>
          </w:tcPr>
          <w:p w14:paraId="4D1A9F83" w14:textId="77777777" w:rsidR="005A1173" w:rsidRPr="005B2DFE" w:rsidRDefault="005A1173" w:rsidP="005A1173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Carga horária</w:t>
            </w:r>
          </w:p>
        </w:tc>
      </w:tr>
      <w:tr w:rsidR="005A1173" w:rsidRPr="00FF5EBB" w14:paraId="709FD5D6" w14:textId="77777777" w:rsidTr="000C0516">
        <w:tc>
          <w:tcPr>
            <w:tcW w:w="2405" w:type="dxa"/>
            <w:shd w:val="clear" w:color="auto" w:fill="4C94D8" w:themeFill="text2" w:themeFillTint="80"/>
          </w:tcPr>
          <w:p w14:paraId="1BF9E22D" w14:textId="77777777" w:rsidR="005A1173" w:rsidRPr="005B2DFE" w:rsidRDefault="005A1173" w:rsidP="005A1173">
            <w:pPr>
              <w:pStyle w:val="PargrafodaLista"/>
              <w:numPr>
                <w:ilvl w:val="0"/>
                <w:numId w:val="4"/>
              </w:numPr>
              <w:tabs>
                <w:tab w:val="left" w:pos="171"/>
              </w:tabs>
              <w:ind w:left="0" w:hanging="113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Aulas teóricas</w:t>
            </w:r>
          </w:p>
        </w:tc>
        <w:tc>
          <w:tcPr>
            <w:tcW w:w="1985" w:type="dxa"/>
            <w:shd w:val="clear" w:color="auto" w:fill="4C94D8" w:themeFill="text2" w:themeFillTint="80"/>
          </w:tcPr>
          <w:p w14:paraId="5C669E7B" w14:textId="77777777" w:rsidR="005A1173" w:rsidRPr="005B2DFE" w:rsidRDefault="005A1173" w:rsidP="005A1173">
            <w:pPr>
              <w:pStyle w:val="PargrafodaLista"/>
              <w:numPr>
                <w:ilvl w:val="0"/>
                <w:numId w:val="4"/>
              </w:numPr>
              <w:ind w:left="-109" w:hanging="109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Visita técnica</w:t>
            </w:r>
          </w:p>
        </w:tc>
        <w:tc>
          <w:tcPr>
            <w:tcW w:w="1984" w:type="dxa"/>
            <w:shd w:val="clear" w:color="auto" w:fill="4C94D8" w:themeFill="text2" w:themeFillTint="80"/>
          </w:tcPr>
          <w:p w14:paraId="67DAAF1F" w14:textId="77777777" w:rsidR="005A1173" w:rsidRPr="005B2DFE" w:rsidRDefault="005A1173" w:rsidP="005A1173">
            <w:pPr>
              <w:pStyle w:val="PargrafodaLista"/>
              <w:numPr>
                <w:ilvl w:val="0"/>
                <w:numId w:val="4"/>
              </w:numPr>
              <w:tabs>
                <w:tab w:val="left" w:pos="-103"/>
              </w:tabs>
              <w:ind w:left="322" w:hanging="322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Atividades Práticas</w:t>
            </w:r>
          </w:p>
        </w:tc>
        <w:tc>
          <w:tcPr>
            <w:tcW w:w="2055" w:type="dxa"/>
            <w:shd w:val="clear" w:color="auto" w:fill="4C94D8" w:themeFill="text2" w:themeFillTint="80"/>
          </w:tcPr>
          <w:p w14:paraId="4B7D1B51" w14:textId="77777777" w:rsidR="005A1173" w:rsidRPr="005B2DFE" w:rsidRDefault="005A1173" w:rsidP="005A1173">
            <w:pPr>
              <w:pStyle w:val="PargrafodaLista"/>
              <w:numPr>
                <w:ilvl w:val="0"/>
                <w:numId w:val="4"/>
              </w:numPr>
              <w:ind w:left="175" w:hanging="284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Atividades avaliativas (exceto exame de certificação)</w:t>
            </w:r>
          </w:p>
        </w:tc>
        <w:tc>
          <w:tcPr>
            <w:tcW w:w="1772" w:type="dxa"/>
            <w:shd w:val="clear" w:color="auto" w:fill="4C94D8" w:themeFill="text2" w:themeFillTint="80"/>
          </w:tcPr>
          <w:p w14:paraId="198DD136" w14:textId="77777777" w:rsidR="005A1173" w:rsidRPr="005B2DFE" w:rsidRDefault="005A1173" w:rsidP="005A1173">
            <w:pPr>
              <w:pStyle w:val="PargrafodaLista"/>
              <w:numPr>
                <w:ilvl w:val="0"/>
                <w:numId w:val="4"/>
              </w:numPr>
              <w:ind w:left="245" w:hanging="245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Total</w:t>
            </w:r>
          </w:p>
        </w:tc>
      </w:tr>
      <w:tr w:rsidR="005A1173" w:rsidRPr="00FF5EBB" w14:paraId="1EB8CF94" w14:textId="77777777" w:rsidTr="000C0516">
        <w:tc>
          <w:tcPr>
            <w:tcW w:w="2405" w:type="dxa"/>
            <w:shd w:val="clear" w:color="auto" w:fill="FFFFFF" w:themeFill="background1"/>
          </w:tcPr>
          <w:p w14:paraId="3EDB6F0C" w14:textId="77777777" w:rsidR="005A1173" w:rsidRPr="00904219" w:rsidRDefault="005A1173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 os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em exposição oral do conteúdo, simulações de procedimentos de segurança, exibições de vídeos ou objetos, realização de exercícios de revisão</w:t>
            </w:r>
            <w:r>
              <w:rPr>
                <w:i/>
                <w:iCs/>
                <w:sz w:val="16"/>
                <w:szCs w:val="16"/>
                <w:lang w:val="pt-PT"/>
              </w:rPr>
              <w:t>/fixação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do conteúdo, etc.&gt;</w:t>
            </w:r>
          </w:p>
        </w:tc>
        <w:tc>
          <w:tcPr>
            <w:tcW w:w="1985" w:type="dxa"/>
            <w:shd w:val="clear" w:color="auto" w:fill="FFFFFF" w:themeFill="background1"/>
          </w:tcPr>
          <w:p w14:paraId="03400664" w14:textId="77777777" w:rsidR="005A1173" w:rsidRPr="000F1BF1" w:rsidRDefault="005A1173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em visita ao aeródromo&gt; </w:t>
            </w:r>
          </w:p>
        </w:tc>
        <w:tc>
          <w:tcPr>
            <w:tcW w:w="1984" w:type="dxa"/>
            <w:shd w:val="clear" w:color="auto" w:fill="FFFFFF" w:themeFill="background1"/>
          </w:tcPr>
          <w:p w14:paraId="4A41D470" w14:textId="77777777" w:rsidR="005A1173" w:rsidRPr="000F1BF1" w:rsidRDefault="005A1173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em estudo de casos, interpretação de imagens por simulador e eventuais tempos acrescidos para treino prático de procedimentos como varredura,  busca pessoal, inspeção de objetos, etc.&gt;</w:t>
            </w:r>
          </w:p>
        </w:tc>
        <w:tc>
          <w:tcPr>
            <w:tcW w:w="2055" w:type="dxa"/>
            <w:shd w:val="clear" w:color="auto" w:fill="FFFFFF" w:themeFill="background1"/>
          </w:tcPr>
          <w:p w14:paraId="5A7FA9AD" w14:textId="77777777" w:rsidR="005A1173" w:rsidRPr="000F1BF1" w:rsidRDefault="005A1173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na aplicação de provas teóricas ou práticas de progresso e de domínio promovidas pelo CI&gt;</w:t>
            </w:r>
          </w:p>
        </w:tc>
        <w:tc>
          <w:tcPr>
            <w:tcW w:w="1772" w:type="dxa"/>
            <w:shd w:val="clear" w:color="auto" w:fill="FFFFFF" w:themeFill="background1"/>
          </w:tcPr>
          <w:p w14:paraId="6E9D2C49" w14:textId="77777777" w:rsidR="005A1173" w:rsidRPr="000F1BF1" w:rsidRDefault="005A1173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 w:rsidRPr="000F1BF1">
              <w:rPr>
                <w:i/>
                <w:iCs/>
                <w:sz w:val="16"/>
                <w:szCs w:val="16"/>
                <w:lang w:val="pt-PT"/>
              </w:rPr>
              <w:t>&lt;Corresponde ao somatório dos quatro campos anteriores, sem sobreposições&gt;</w:t>
            </w:r>
          </w:p>
        </w:tc>
      </w:tr>
    </w:tbl>
    <w:p w14:paraId="293066C0" w14:textId="33001956" w:rsidR="003F2E5B" w:rsidRDefault="005A1173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  <w:r w:rsidRPr="00FF5EBB">
        <w:rPr>
          <w:i/>
          <w:iCs/>
          <w:sz w:val="20"/>
          <w:szCs w:val="20"/>
          <w:lang w:val="pt-PT"/>
        </w:rPr>
        <w:t>Obs.: A grade curricular mínima estabelecida na IS 110-001 deverá ser atendida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675DC" w:rsidRPr="00FF5EBB" w14:paraId="17CC8984" w14:textId="77777777" w:rsidTr="007C7713">
        <w:tc>
          <w:tcPr>
            <w:tcW w:w="10201" w:type="dxa"/>
            <w:shd w:val="clear" w:color="auto" w:fill="4C94D8" w:themeFill="text2" w:themeFillTint="80"/>
          </w:tcPr>
          <w:p w14:paraId="2B2A7B65" w14:textId="7262024E" w:rsidR="005675DC" w:rsidRPr="005B2DFE" w:rsidRDefault="005675DC" w:rsidP="00576E5F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Plataforma(s) utilizada(s)</w:t>
            </w:r>
          </w:p>
        </w:tc>
      </w:tr>
      <w:tr w:rsidR="005675DC" w:rsidRPr="00FF5EBB" w14:paraId="31C2D84C" w14:textId="77777777" w:rsidTr="007C7713">
        <w:tc>
          <w:tcPr>
            <w:tcW w:w="10201" w:type="dxa"/>
          </w:tcPr>
          <w:p w14:paraId="1CC44CCB" w14:textId="2370A4D6" w:rsidR="005675DC" w:rsidRPr="00FF5EBB" w:rsidRDefault="005675DC" w:rsidP="007C7713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</w:p>
        </w:tc>
      </w:tr>
    </w:tbl>
    <w:p w14:paraId="251B80D7" w14:textId="77777777" w:rsidR="005675DC" w:rsidRDefault="005675DC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4043EE" w:rsidRPr="00E230CD" w14:paraId="29055669" w14:textId="77777777" w:rsidTr="004043EE">
        <w:tc>
          <w:tcPr>
            <w:tcW w:w="102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FF79B16" w14:textId="3EF9FE92" w:rsidR="004043EE" w:rsidRPr="00E230CD" w:rsidRDefault="004043EE" w:rsidP="00576E5F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 xml:space="preserve">Recursos </w:t>
            </w:r>
            <w:r w:rsidR="008C2305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utilizados no curso</w:t>
            </w:r>
          </w:p>
        </w:tc>
      </w:tr>
      <w:tr w:rsidR="004043EE" w:rsidRPr="00E230CD" w14:paraId="7316B96F" w14:textId="77777777" w:rsidTr="004043EE">
        <w:tc>
          <w:tcPr>
            <w:tcW w:w="3114" w:type="dxa"/>
            <w:shd w:val="clear" w:color="auto" w:fill="BFBFBF" w:themeFill="background1" w:themeFillShade="BF"/>
          </w:tcPr>
          <w:p w14:paraId="4CD0D58E" w14:textId="05141183" w:rsidR="004043EE" w:rsidRPr="00E230CD" w:rsidRDefault="004043EE" w:rsidP="00576E5F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313" w:hanging="284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Materiais de leitura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029D9982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Método de uso</w:t>
            </w:r>
          </w:p>
        </w:tc>
      </w:tr>
      <w:tr w:rsidR="004043EE" w:rsidRPr="00E230CD" w14:paraId="21853B89" w14:textId="77777777" w:rsidTr="004043EE">
        <w:tc>
          <w:tcPr>
            <w:tcW w:w="3114" w:type="dxa"/>
          </w:tcPr>
          <w:p w14:paraId="49D4D3C8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22" w:hanging="22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&lt;Indicar materiais a serem disponibilizados, tais como: a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>postilas, apresentações em PowerPoint, murais de leitura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,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sites, e-mails, blogs, bibliotecas virtuais, e-books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.&gt;</w:t>
            </w:r>
          </w:p>
          <w:p w14:paraId="04CD8530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22" w:hanging="22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Obs.: Usar uma linha para cada material.</w:t>
            </w:r>
          </w:p>
        </w:tc>
        <w:tc>
          <w:tcPr>
            <w:tcW w:w="7087" w:type="dxa"/>
          </w:tcPr>
          <w:p w14:paraId="5B7B3AA2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&lt;Descrever, brevemente, para cada material indicado ao lado, como será dinamizado o trabalho pedagógico. Exemplo: Disponibilização para simples consulta; realização de tarefa específica (neste caso, descrever tarefa); acompanhamento das aulas remotas (método aplicável às apostilas e Power Point a serem baixados), etc.&gt;</w:t>
            </w:r>
          </w:p>
        </w:tc>
      </w:tr>
      <w:tr w:rsidR="004043EE" w:rsidRPr="00E230CD" w14:paraId="267178FC" w14:textId="77777777" w:rsidTr="004043EE">
        <w:tc>
          <w:tcPr>
            <w:tcW w:w="3114" w:type="dxa"/>
            <w:shd w:val="clear" w:color="auto" w:fill="BFBFBF" w:themeFill="background1" w:themeFillShade="BF"/>
          </w:tcPr>
          <w:p w14:paraId="0F49B2B7" w14:textId="5EFAA46C" w:rsidR="004043EE" w:rsidRPr="00E230CD" w:rsidRDefault="004043EE" w:rsidP="00576E5F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313" w:hanging="284"/>
              <w:textAlignment w:val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Recursos audiovisuais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1959D5F3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Método de uso</w:t>
            </w:r>
          </w:p>
        </w:tc>
      </w:tr>
      <w:tr w:rsidR="004043EE" w:rsidRPr="00E230CD" w14:paraId="7F3BA9EC" w14:textId="77777777" w:rsidTr="004043EE">
        <w:tc>
          <w:tcPr>
            <w:tcW w:w="3114" w:type="dxa"/>
          </w:tcPr>
          <w:p w14:paraId="6A3B2DBE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22" w:hanging="22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&lt;Indicar os recursos disponíveis, como: videoaulas, </w:t>
            </w:r>
            <w:proofErr w:type="spellStart"/>
            <w:proofErr w:type="gramStart"/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podcasting</w:t>
            </w:r>
            <w:proofErr w:type="spellEnd"/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,,</w:t>
            </w:r>
            <w:proofErr w:type="gramEnd"/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etc.&gt;</w:t>
            </w:r>
          </w:p>
          <w:p w14:paraId="7B56B5D3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22" w:hanging="22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Obs.: Usar uma linha para cada recurso.</w:t>
            </w:r>
          </w:p>
        </w:tc>
        <w:tc>
          <w:tcPr>
            <w:tcW w:w="7087" w:type="dxa"/>
          </w:tcPr>
          <w:p w14:paraId="488A5DC2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&lt;Descrever, brevemente, para cada recurso, como será desenvolvido o trabalho pedagógico. Exemplo: Para cada conteúdo programático, será disponibilizado uma videoaula, que deverá ser integralmente assistida para conclusão do módulo.  Somente após a conclusão de um módulo será disponibilizada a aula do módulo seguinte. As videoaulas previamente assistidas permanecerão disponíveis ao longo do curso para consulta.)&gt;</w:t>
            </w:r>
          </w:p>
        </w:tc>
      </w:tr>
      <w:tr w:rsidR="004043EE" w:rsidRPr="00E230CD" w14:paraId="40782F1A" w14:textId="77777777" w:rsidTr="004043EE">
        <w:tc>
          <w:tcPr>
            <w:tcW w:w="3114" w:type="dxa"/>
            <w:shd w:val="clear" w:color="auto" w:fill="BFBFBF" w:themeFill="background1" w:themeFillShade="BF"/>
          </w:tcPr>
          <w:p w14:paraId="2EF2C9C2" w14:textId="2F51D7E2" w:rsidR="004043EE" w:rsidRPr="00E230CD" w:rsidRDefault="004043EE" w:rsidP="00576E5F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313" w:hanging="284"/>
              <w:jc w:val="left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lastRenderedPageBreak/>
              <w:t>Grupos de discussão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3332D73E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i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Método de uso</w:t>
            </w:r>
          </w:p>
        </w:tc>
      </w:tr>
      <w:tr w:rsidR="004043EE" w:rsidRPr="00E230CD" w14:paraId="57C7E58D" w14:textId="77777777" w:rsidTr="004043EE">
        <w:tc>
          <w:tcPr>
            <w:tcW w:w="3114" w:type="dxa"/>
            <w:tcBorders>
              <w:bottom w:val="single" w:sz="4" w:space="0" w:color="auto"/>
            </w:tcBorders>
          </w:tcPr>
          <w:p w14:paraId="5DB3E085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22" w:hanging="22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&lt;Informar as ferramentas de interação a serem adotadas no curso, tais como: videoconferência, 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fóruns, chats ou salas de </w:t>
            </w:r>
            <w:proofErr w:type="gramStart"/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>bate-papo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, etc.</w:t>
            </w:r>
            <w:proofErr w:type="gramEnd"/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&gt;</w:t>
            </w:r>
          </w:p>
          <w:p w14:paraId="58B9339E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22" w:hanging="22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Obs.: Usar uma linha para cada ferramenta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3FE246A" w14:textId="77777777" w:rsidR="004043EE" w:rsidRPr="00E230CD" w:rsidRDefault="004043EE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&lt;Descrever, brevemente, para cada ferramenta, como o trabalho pedagógico será dinamizado.  Exemplos: a) A cada módulo os alunos serão convidados a responder algumas provocações feitas pelo instrutor no fórum de discussão. b) O instrutor definirá um horário diário no qual toda a turma acessará o chat para discussão sobre eventuais dúvidas.&gt;</w:t>
            </w:r>
            <w:r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&lt;Especificar o tempo-resposta do instrutor às questões postadas, quando a ferramenta ou estratégia adotada não demandar uma interação síncrona.&gt;</w:t>
            </w:r>
          </w:p>
        </w:tc>
      </w:tr>
    </w:tbl>
    <w:p w14:paraId="0734CF0B" w14:textId="77777777" w:rsidR="004043EE" w:rsidRPr="004043EE" w:rsidRDefault="004043EE" w:rsidP="008270BD">
      <w:pPr>
        <w:tabs>
          <w:tab w:val="left" w:pos="2430"/>
        </w:tabs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087"/>
      </w:tblGrid>
      <w:tr w:rsidR="001E5758" w:rsidRPr="00E230CD" w14:paraId="7EF56BDD" w14:textId="77777777" w:rsidTr="0054572E">
        <w:tc>
          <w:tcPr>
            <w:tcW w:w="102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61B1D997" w14:textId="1C1E94A6" w:rsidR="001E5758" w:rsidRPr="00E230CD" w:rsidRDefault="001E5758" w:rsidP="00576E5F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/>
                <w:bCs/>
                <w:sz w:val="20"/>
                <w:szCs w:val="20"/>
              </w:rPr>
              <w:t>Atividades de fixação da aprendizagem</w:t>
            </w:r>
          </w:p>
        </w:tc>
      </w:tr>
      <w:tr w:rsidR="001E5758" w:rsidRPr="00E230CD" w14:paraId="570C660F" w14:textId="77777777" w:rsidTr="0054572E">
        <w:tc>
          <w:tcPr>
            <w:tcW w:w="3114" w:type="dxa"/>
            <w:shd w:val="clear" w:color="auto" w:fill="BFBFBF" w:themeFill="background1" w:themeFillShade="BF"/>
          </w:tcPr>
          <w:p w14:paraId="283800B6" w14:textId="1C5F6D4F" w:rsidR="001E5758" w:rsidRPr="00E230CD" w:rsidRDefault="001E5758" w:rsidP="00576E5F">
            <w:pPr>
              <w:pStyle w:val="Rodap"/>
              <w:widowControl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313" w:hanging="284"/>
              <w:jc w:val="left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Tipos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078010AD" w14:textId="77777777" w:rsidR="001E5758" w:rsidRPr="00E230CD" w:rsidRDefault="001E5758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Estratégias</w:t>
            </w:r>
          </w:p>
        </w:tc>
      </w:tr>
      <w:tr w:rsidR="001E5758" w:rsidRPr="00E230CD" w14:paraId="227A25E9" w14:textId="77777777" w:rsidTr="0054572E">
        <w:trPr>
          <w:trHeight w:val="1019"/>
        </w:trPr>
        <w:tc>
          <w:tcPr>
            <w:tcW w:w="3114" w:type="dxa"/>
            <w:shd w:val="clear" w:color="auto" w:fill="FFFFFF"/>
          </w:tcPr>
          <w:p w14:paraId="11B4238C" w14:textId="77777777" w:rsidR="001E5758" w:rsidRPr="00E230CD" w:rsidRDefault="001E5758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&lt;Indicar cada tipo de atividade de fixação a ser realizada: 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quiz, </w:t>
            </w:r>
            <w:proofErr w:type="gramStart"/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>flashcards, etc.</w:t>
            </w:r>
            <w:proofErr w:type="gramEnd"/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>&gt;</w:t>
            </w:r>
          </w:p>
          <w:p w14:paraId="46C45A05" w14:textId="77777777" w:rsidR="001E5758" w:rsidRPr="00E230CD" w:rsidRDefault="001E5758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Obs.: Usar uma linha para cada tipo</w:t>
            </w:r>
          </w:p>
        </w:tc>
        <w:tc>
          <w:tcPr>
            <w:tcW w:w="7087" w:type="dxa"/>
            <w:shd w:val="clear" w:color="auto" w:fill="FFFFFF"/>
          </w:tcPr>
          <w:p w14:paraId="75BE5970" w14:textId="77777777" w:rsidR="001E5758" w:rsidRPr="00E230CD" w:rsidRDefault="001E5758" w:rsidP="007C7713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&lt;Descrever, brevemente, como será desenvolvida cada tipo de atividade. Exemplo: Ao término de cada módulo os alunos deverão responder as perguntas do quiz. Sempre que o aluno obtiver quantidade de acertos inferior a 60%, deverá refazer a sequência de perguntas antes de prosseguir para o próximo módulo.&gt;</w:t>
            </w:r>
          </w:p>
        </w:tc>
      </w:tr>
    </w:tbl>
    <w:p w14:paraId="49DD6580" w14:textId="77777777" w:rsidR="004043EE" w:rsidRPr="00FF5EBB" w:rsidRDefault="004043EE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473AA" w:rsidRPr="00FF5EBB" w14:paraId="01984A07" w14:textId="77777777" w:rsidTr="00186941">
        <w:tc>
          <w:tcPr>
            <w:tcW w:w="10201" w:type="dxa"/>
            <w:shd w:val="clear" w:color="auto" w:fill="4C94D8" w:themeFill="text2" w:themeFillTint="80"/>
          </w:tcPr>
          <w:p w14:paraId="7033783A" w14:textId="6AE2FD92" w:rsidR="00F473AA" w:rsidRPr="00576E5F" w:rsidRDefault="00F473AA" w:rsidP="00576E5F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76E5F">
              <w:rPr>
                <w:b/>
                <w:bCs/>
                <w:sz w:val="20"/>
                <w:szCs w:val="20"/>
                <w:lang w:val="pt-PT"/>
              </w:rPr>
              <w:t xml:space="preserve">Estratégias de </w:t>
            </w:r>
            <w:r w:rsidR="0054572E" w:rsidRPr="00576E5F">
              <w:rPr>
                <w:b/>
                <w:bCs/>
                <w:sz w:val="20"/>
                <w:szCs w:val="20"/>
                <w:lang w:val="pt-PT"/>
              </w:rPr>
              <w:t>A</w:t>
            </w:r>
            <w:r w:rsidRPr="00576E5F">
              <w:rPr>
                <w:b/>
                <w:bCs/>
                <w:sz w:val="20"/>
                <w:szCs w:val="20"/>
                <w:lang w:val="pt-PT"/>
              </w:rPr>
              <w:t>valiação de Aprendizagem</w:t>
            </w:r>
          </w:p>
        </w:tc>
      </w:tr>
      <w:tr w:rsidR="00F473AA" w:rsidRPr="00FF5EBB" w14:paraId="5C7BC59D" w14:textId="77777777" w:rsidTr="00186941">
        <w:tc>
          <w:tcPr>
            <w:tcW w:w="10201" w:type="dxa"/>
          </w:tcPr>
          <w:p w14:paraId="4A5C92E2" w14:textId="45D75A05" w:rsidR="00F473AA" w:rsidRPr="00FF5EBB" w:rsidRDefault="009A4E9C" w:rsidP="00186941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FF5EBB">
              <w:rPr>
                <w:i/>
                <w:iCs/>
                <w:sz w:val="20"/>
                <w:szCs w:val="20"/>
                <w:lang w:val="pt-PT"/>
              </w:rPr>
              <w:t>&lt;</w:t>
            </w:r>
            <w:r>
              <w:rPr>
                <w:i/>
                <w:iCs/>
                <w:sz w:val="20"/>
                <w:szCs w:val="20"/>
                <w:lang w:val="pt-PT"/>
              </w:rPr>
              <w:t>Descrever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 estratégias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somativas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 de avaliação de aprendizagem 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cuja carga horária tenha sido indicada no item 4 do campo C – Carga Horária,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>quando existirem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.  Ressalta-se que o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exame de </w:t>
            </w:r>
            <w:r>
              <w:rPr>
                <w:i/>
                <w:iCs/>
                <w:sz w:val="20"/>
                <w:szCs w:val="20"/>
                <w:lang w:val="pt-PT"/>
              </w:rPr>
              <w:t>certificação ou exercícios de fixação de aprendizagem (quiz, etc) não são consideradas estratégias de avaliação para este fim.</w:t>
            </w:r>
          </w:p>
        </w:tc>
      </w:tr>
    </w:tbl>
    <w:p w14:paraId="4F14E8CA" w14:textId="4CF12698" w:rsidR="00F473AA" w:rsidRDefault="00F473AA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4572E" w:rsidRPr="00E230CD" w14:paraId="326C2ED1" w14:textId="77777777" w:rsidTr="0054572E">
        <w:trPr>
          <w:trHeight w:val="28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24B4429C" w14:textId="7C5BA099" w:rsidR="0054572E" w:rsidRPr="00E230CD" w:rsidRDefault="0054572E" w:rsidP="00576E5F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after="120" w:line="288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Tempo de conclusão do curso</w:t>
            </w:r>
          </w:p>
        </w:tc>
      </w:tr>
      <w:tr w:rsidR="0054572E" w:rsidRPr="00E230CD" w14:paraId="4F640F0A" w14:textId="77777777" w:rsidTr="0054572E">
        <w:trPr>
          <w:trHeight w:val="82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</w:tcPr>
          <w:p w14:paraId="7B4CE116" w14:textId="77777777" w:rsidR="0054572E" w:rsidRPr="00E230CD" w:rsidRDefault="0054572E" w:rsidP="007C7713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after="120"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>&lt;Indicar o tempo de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máximo para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conclusão de cada curso.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Exemplo: O curso “Atendimento ao Passageiro” ficará disponível para acesso e conclusão por 10 (dez) dias corridos. Os alunos que não concluírem todos os módulos dentro deste período serão considerados reprovados. </w:t>
            </w:r>
            <w:r w:rsidRPr="00E230CD">
              <w:rPr>
                <w:rFonts w:asciiTheme="minorHAnsi" w:hAnsiTheme="minorHAnsi"/>
                <w:bCs/>
                <w:i/>
                <w:sz w:val="20"/>
                <w:szCs w:val="20"/>
              </w:rPr>
              <w:t>&gt;</w:t>
            </w:r>
          </w:p>
        </w:tc>
      </w:tr>
    </w:tbl>
    <w:p w14:paraId="58ED5A76" w14:textId="77777777" w:rsidR="0054572E" w:rsidRPr="00FF5EBB" w:rsidRDefault="0054572E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473AA" w:rsidRPr="00FF5EBB" w14:paraId="2FD5B667" w14:textId="77777777" w:rsidTr="00186941">
        <w:tc>
          <w:tcPr>
            <w:tcW w:w="10201" w:type="dxa"/>
            <w:shd w:val="clear" w:color="auto" w:fill="4C94D8" w:themeFill="text2" w:themeFillTint="80"/>
          </w:tcPr>
          <w:p w14:paraId="30971A38" w14:textId="09F50935" w:rsidR="00F473AA" w:rsidRPr="00576E5F" w:rsidRDefault="00F473AA" w:rsidP="00576E5F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76E5F">
              <w:rPr>
                <w:b/>
                <w:bCs/>
                <w:sz w:val="20"/>
                <w:szCs w:val="20"/>
                <w:lang w:val="pt-PT"/>
              </w:rPr>
              <w:t>Informações adicionais</w:t>
            </w:r>
          </w:p>
        </w:tc>
      </w:tr>
      <w:tr w:rsidR="001846F5" w:rsidRPr="00FF5EBB" w14:paraId="4693E9B3" w14:textId="77777777" w:rsidTr="00186941">
        <w:tc>
          <w:tcPr>
            <w:tcW w:w="10201" w:type="dxa"/>
          </w:tcPr>
          <w:p w14:paraId="34C36203" w14:textId="73AE96D6" w:rsidR="001846F5" w:rsidRPr="00FF5EBB" w:rsidRDefault="001846F5" w:rsidP="001846F5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1F2105">
              <w:rPr>
                <w:i/>
                <w:iCs/>
                <w:sz w:val="20"/>
                <w:szCs w:val="20"/>
                <w:lang w:val="pt-PT"/>
              </w:rPr>
              <w:t>&lt;Inserir informações consideradas relevantes</w:t>
            </w:r>
            <w:r>
              <w:rPr>
                <w:i/>
                <w:iCs/>
                <w:sz w:val="20"/>
                <w:szCs w:val="20"/>
                <w:lang w:val="pt-PT"/>
              </w:rPr>
              <w:t>, como convênios para uso de instalações, sistemas ou equipamentos</w:t>
            </w:r>
            <w:r w:rsidRPr="001F2105">
              <w:rPr>
                <w:i/>
                <w:iCs/>
                <w:sz w:val="20"/>
                <w:szCs w:val="20"/>
                <w:lang w:val="pt-PT"/>
              </w:rPr>
              <w:t>.&gt;</w:t>
            </w:r>
          </w:p>
        </w:tc>
      </w:tr>
    </w:tbl>
    <w:p w14:paraId="0D3B76AF" w14:textId="77777777" w:rsidR="00F473AA" w:rsidRPr="00FF5EBB" w:rsidRDefault="00F473AA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473AA" w:rsidRPr="00FF5EBB" w14:paraId="3CCFC119" w14:textId="77777777" w:rsidTr="00186941">
        <w:tc>
          <w:tcPr>
            <w:tcW w:w="10201" w:type="dxa"/>
            <w:shd w:val="clear" w:color="auto" w:fill="4C94D8" w:themeFill="text2" w:themeFillTint="80"/>
          </w:tcPr>
          <w:p w14:paraId="1646FFCB" w14:textId="091C52C3" w:rsidR="00F473AA" w:rsidRPr="00576E5F" w:rsidRDefault="00F473AA" w:rsidP="00576E5F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76E5F">
              <w:rPr>
                <w:b/>
                <w:bCs/>
                <w:sz w:val="20"/>
                <w:szCs w:val="20"/>
                <w:lang w:val="pt-PT"/>
              </w:rPr>
              <w:t>Anexos</w:t>
            </w:r>
          </w:p>
        </w:tc>
      </w:tr>
      <w:tr w:rsidR="00F473AA" w:rsidRPr="00FF5EBB" w14:paraId="06BEEC46" w14:textId="77777777" w:rsidTr="00186941">
        <w:tc>
          <w:tcPr>
            <w:tcW w:w="10201" w:type="dxa"/>
          </w:tcPr>
          <w:p w14:paraId="33D61F48" w14:textId="0B7DAD39" w:rsidR="00F473AA" w:rsidRPr="00FF5EBB" w:rsidRDefault="00F473AA" w:rsidP="00F473AA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FF5EBB">
              <w:rPr>
                <w:sz w:val="20"/>
                <w:szCs w:val="20"/>
                <w:lang w:val="pt-PT"/>
              </w:rPr>
              <w:t>Grade curricular;</w:t>
            </w:r>
          </w:p>
          <w:p w14:paraId="6C787DC9" w14:textId="77777777" w:rsidR="00F473AA" w:rsidRPr="00FF5EBB" w:rsidRDefault="00F473AA" w:rsidP="00F473AA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FF5EBB">
              <w:rPr>
                <w:sz w:val="20"/>
                <w:szCs w:val="20"/>
                <w:lang w:val="pt-PT"/>
              </w:rPr>
              <w:t>Plano de aula;</w:t>
            </w:r>
          </w:p>
          <w:p w14:paraId="7838A4C6" w14:textId="77777777" w:rsidR="00F473AA" w:rsidRPr="00FF5EBB" w:rsidRDefault="00F473AA" w:rsidP="00F473AA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FF5EBB">
              <w:rPr>
                <w:sz w:val="20"/>
                <w:szCs w:val="20"/>
                <w:lang w:val="pt-PT"/>
              </w:rPr>
              <w:t>Apostila;</w:t>
            </w:r>
          </w:p>
          <w:p w14:paraId="335DBC3C" w14:textId="77777777" w:rsidR="00F473AA" w:rsidRDefault="00F71C65" w:rsidP="00F473AA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Slides (se aplicável).</w:t>
            </w:r>
          </w:p>
          <w:p w14:paraId="092FB853" w14:textId="631CF9A0" w:rsidR="003F7D58" w:rsidRPr="003F7D58" w:rsidRDefault="007E5110" w:rsidP="003F7D5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Demais recursos instrucionais e documentos.</w:t>
            </w:r>
          </w:p>
        </w:tc>
      </w:tr>
    </w:tbl>
    <w:p w14:paraId="1B06A7E0" w14:textId="129E5084" w:rsidR="00490F18" w:rsidRPr="00490F18" w:rsidRDefault="003F7D58" w:rsidP="008270BD">
      <w:pPr>
        <w:tabs>
          <w:tab w:val="left" w:pos="2430"/>
        </w:tabs>
        <w:rPr>
          <w:i/>
          <w:iCs/>
          <w:color w:val="4C94D8" w:themeColor="text2" w:themeTint="80"/>
          <w:sz w:val="18"/>
          <w:szCs w:val="18"/>
          <w:lang w:val="pt-PT"/>
        </w:rPr>
      </w:pPr>
      <w:r w:rsidRPr="003F7D58">
        <w:rPr>
          <w:i/>
          <w:iCs/>
          <w:color w:val="4C94D8" w:themeColor="text2" w:themeTint="80"/>
          <w:sz w:val="18"/>
          <w:szCs w:val="18"/>
          <w:lang w:val="pt-PT"/>
        </w:rPr>
        <w:t>Obs.: Esta folha de apresentação do programa de instrução e os demais documentos listados como anexo deverão ser apresentados como PDF único.</w:t>
      </w:r>
      <w:r w:rsidR="00490F18">
        <w:rPr>
          <w:i/>
          <w:iCs/>
          <w:color w:val="4C94D8" w:themeColor="text2" w:themeTint="80"/>
          <w:sz w:val="18"/>
          <w:szCs w:val="18"/>
          <w:lang w:val="pt-PT"/>
        </w:rPr>
        <w:t xml:space="preserve">  </w:t>
      </w:r>
      <w:r w:rsidR="004E5929">
        <w:rPr>
          <w:i/>
          <w:iCs/>
          <w:color w:val="4C94D8" w:themeColor="text2" w:themeTint="80"/>
          <w:sz w:val="18"/>
          <w:szCs w:val="18"/>
          <w:lang w:val="pt-PT"/>
        </w:rPr>
        <w:t>Para favorecer a consolidação</w:t>
      </w:r>
      <w:r w:rsidR="00783A13">
        <w:rPr>
          <w:i/>
          <w:iCs/>
          <w:color w:val="4C94D8" w:themeColor="text2" w:themeTint="80"/>
          <w:sz w:val="18"/>
          <w:szCs w:val="18"/>
          <w:lang w:val="pt-PT"/>
        </w:rPr>
        <w:t xml:space="preserve"> da documentação</w:t>
      </w:r>
      <w:r w:rsidR="004E5929">
        <w:rPr>
          <w:i/>
          <w:iCs/>
          <w:color w:val="4C94D8" w:themeColor="text2" w:themeTint="80"/>
          <w:sz w:val="18"/>
          <w:szCs w:val="18"/>
          <w:lang w:val="pt-PT"/>
        </w:rPr>
        <w:t xml:space="preserve">, </w:t>
      </w:r>
      <w:r w:rsidR="004E5929" w:rsidRPr="00783A13">
        <w:rPr>
          <w:b/>
          <w:bCs/>
          <w:i/>
          <w:iCs/>
          <w:color w:val="4C94D8" w:themeColor="text2" w:themeTint="80"/>
          <w:sz w:val="18"/>
          <w:szCs w:val="18"/>
          <w:lang w:val="pt-PT"/>
        </w:rPr>
        <w:t>os slides</w:t>
      </w:r>
      <w:r w:rsidR="004E5929">
        <w:rPr>
          <w:i/>
          <w:iCs/>
          <w:color w:val="4C94D8" w:themeColor="text2" w:themeTint="80"/>
          <w:sz w:val="18"/>
          <w:szCs w:val="18"/>
          <w:lang w:val="pt-PT"/>
        </w:rPr>
        <w:t xml:space="preserve"> poderão ser apresentados </w:t>
      </w:r>
      <w:r w:rsidR="00E84C0D">
        <w:rPr>
          <w:i/>
          <w:iCs/>
          <w:color w:val="4C94D8" w:themeColor="text2" w:themeTint="80"/>
          <w:sz w:val="18"/>
          <w:szCs w:val="18"/>
          <w:lang w:val="pt-PT"/>
        </w:rPr>
        <w:t xml:space="preserve">no </w:t>
      </w:r>
      <w:r w:rsidR="00E84C0D" w:rsidRPr="00783A13">
        <w:rPr>
          <w:b/>
          <w:bCs/>
          <w:i/>
          <w:iCs/>
          <w:color w:val="4C94D8" w:themeColor="text2" w:themeTint="80"/>
          <w:sz w:val="18"/>
          <w:szCs w:val="18"/>
          <w:lang w:val="pt-PT"/>
        </w:rPr>
        <w:t>formato de folheto</w:t>
      </w:r>
      <w:r w:rsidR="00E84C0D">
        <w:rPr>
          <w:i/>
          <w:iCs/>
          <w:color w:val="4C94D8" w:themeColor="text2" w:themeTint="80"/>
          <w:sz w:val="18"/>
          <w:szCs w:val="18"/>
          <w:lang w:val="pt-PT"/>
        </w:rPr>
        <w:t xml:space="preserve"> (ex.: 4 quadros por página), </w:t>
      </w:r>
      <w:r w:rsidR="00783A13">
        <w:rPr>
          <w:i/>
          <w:iCs/>
          <w:color w:val="4C94D8" w:themeColor="text2" w:themeTint="80"/>
          <w:sz w:val="18"/>
          <w:szCs w:val="18"/>
          <w:lang w:val="pt-PT"/>
        </w:rPr>
        <w:t xml:space="preserve">desde que se </w:t>
      </w:r>
      <w:r w:rsidR="00E84C0D">
        <w:rPr>
          <w:i/>
          <w:iCs/>
          <w:color w:val="4C94D8" w:themeColor="text2" w:themeTint="80"/>
          <w:sz w:val="18"/>
          <w:szCs w:val="18"/>
          <w:lang w:val="pt-PT"/>
        </w:rPr>
        <w:t>garant</w:t>
      </w:r>
      <w:r w:rsidR="00783A13">
        <w:rPr>
          <w:i/>
          <w:iCs/>
          <w:color w:val="4C94D8" w:themeColor="text2" w:themeTint="80"/>
          <w:sz w:val="18"/>
          <w:szCs w:val="18"/>
          <w:lang w:val="pt-PT"/>
        </w:rPr>
        <w:t>a su</w:t>
      </w:r>
      <w:r w:rsidR="00E84C0D">
        <w:rPr>
          <w:i/>
          <w:iCs/>
          <w:color w:val="4C94D8" w:themeColor="text2" w:themeTint="80"/>
          <w:sz w:val="18"/>
          <w:szCs w:val="18"/>
          <w:lang w:val="pt-PT"/>
        </w:rPr>
        <w:t>a legibilidade.</w:t>
      </w:r>
    </w:p>
    <w:p w14:paraId="0C8B618D" w14:textId="43C30543" w:rsidR="00034AC6" w:rsidRPr="00FF5EBB" w:rsidRDefault="00034AC6" w:rsidP="008270B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p w14:paraId="3AA99EBC" w14:textId="77777777" w:rsidR="00DE2CCF" w:rsidRPr="00FF5EBB" w:rsidRDefault="00DE2CCF">
      <w:pPr>
        <w:rPr>
          <w:sz w:val="20"/>
          <w:szCs w:val="20"/>
          <w:lang w:val="pt-PT"/>
        </w:rPr>
      </w:pPr>
    </w:p>
    <w:sectPr w:rsidR="00DE2CCF" w:rsidRPr="00FF5EBB" w:rsidSect="008270B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D89E" w14:textId="77777777" w:rsidR="002E332E" w:rsidRDefault="002E332E" w:rsidP="002E332E">
      <w:pPr>
        <w:spacing w:after="0" w:line="240" w:lineRule="auto"/>
      </w:pPr>
      <w:r>
        <w:separator/>
      </w:r>
    </w:p>
  </w:endnote>
  <w:endnote w:type="continuationSeparator" w:id="0">
    <w:p w14:paraId="41ACE560" w14:textId="77777777" w:rsidR="002E332E" w:rsidRDefault="002E332E" w:rsidP="002E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BC02" w14:textId="77777777" w:rsidR="002E332E" w:rsidRDefault="002E332E">
    <w:pPr>
      <w:pStyle w:val="Rodap"/>
    </w:pPr>
  </w:p>
  <w:p w14:paraId="527731BB" w14:textId="5B66B2E4" w:rsidR="002E332E" w:rsidRDefault="002E332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02A05" wp14:editId="05D5EAD4">
              <wp:simplePos x="0" y="0"/>
              <wp:positionH relativeFrom="margin">
                <wp:posOffset>43498</wp:posOffset>
              </wp:positionH>
              <wp:positionV relativeFrom="page">
                <wp:posOffset>10023475</wp:posOffset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Dat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DD07290" w14:textId="12C4286F" w:rsidR="002E332E" w:rsidRPr="002E332E" w:rsidRDefault="002E332E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332E">
                                <w:rPr>
                                  <w:sz w:val="18"/>
                                  <w:szCs w:val="18"/>
                                </w:rPr>
                                <w:t>22 de junho de 2026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9902A05" id="Retângulo 44" o:spid="_x0000_s1026" style="position:absolute;left:0;text-align:left;margin-left:3.45pt;margin-top:789.25pt;width:467.65pt;height:58.3pt;z-index:251659264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" filled="f" stroked="f">
              <v:textbox inset="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Dat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4DD07290" w14:textId="12C4286F" w:rsidR="002E332E" w:rsidRPr="002E332E" w:rsidRDefault="002E332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E332E">
                          <w:rPr>
                            <w:sz w:val="18"/>
                            <w:szCs w:val="18"/>
                          </w:rPr>
                          <w:t>22 de junho de 2026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69F73E" wp14:editId="484A497B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2FCC993" id="Grupo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5+hIzn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8dd873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8dd873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8dd873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354A" w14:textId="77777777" w:rsidR="002E332E" w:rsidRDefault="002E332E" w:rsidP="002E332E">
      <w:pPr>
        <w:spacing w:after="0" w:line="240" w:lineRule="auto"/>
      </w:pPr>
      <w:r>
        <w:separator/>
      </w:r>
    </w:p>
  </w:footnote>
  <w:footnote w:type="continuationSeparator" w:id="0">
    <w:p w14:paraId="75EDA22F" w14:textId="77777777" w:rsidR="002E332E" w:rsidRDefault="002E332E" w:rsidP="002E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A270" w14:textId="6418F447" w:rsidR="00267B77" w:rsidRDefault="00267B77">
    <w:pPr>
      <w:pStyle w:val="Cabealho"/>
    </w:pPr>
    <w:r>
      <w:rPr>
        <w:noProof/>
        <w:color w:val="3D9EC0"/>
      </w:rPr>
      <w:drawing>
        <wp:inline distT="0" distB="0" distL="0" distR="0" wp14:anchorId="2464FAAC" wp14:editId="50F161D7">
          <wp:extent cx="695137" cy="234315"/>
          <wp:effectExtent l="0" t="0" r="3810" b="0"/>
          <wp:docPr id="1323175938" name="Imagem 1323175938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ma imagem contendo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0"/>
        <w:szCs w:val="20"/>
        <w:lang w:val="pt-PT"/>
      </w:rPr>
      <w:t xml:space="preserve">      </w:t>
    </w:r>
    <w:r w:rsidRPr="43DA353C">
      <w:rPr>
        <w:b/>
        <w:bCs/>
        <w:sz w:val="20"/>
        <w:szCs w:val="20"/>
        <w:lang w:val="pt-PT"/>
      </w:rPr>
      <w:t xml:space="preserve">PROGRAMA DE INSTRUÇÃO DE CURSOS EM EAD SÍNCRONO OU ASSÍNCRONO E </w:t>
    </w:r>
    <w:r>
      <w:rPr>
        <w:b/>
        <w:bCs/>
        <w:sz w:val="20"/>
        <w:szCs w:val="20"/>
        <w:lang w:val="pt-PT"/>
      </w:rPr>
      <w:t>HÍBRIDOS</w:t>
    </w:r>
  </w:p>
  <w:p w14:paraId="37AEFCC6" w14:textId="77777777" w:rsidR="00267B77" w:rsidRDefault="00267B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79F"/>
    <w:multiLevelType w:val="hybridMultilevel"/>
    <w:tmpl w:val="A81836F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741"/>
    <w:multiLevelType w:val="hybridMultilevel"/>
    <w:tmpl w:val="3A065A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E1631"/>
    <w:multiLevelType w:val="hybridMultilevel"/>
    <w:tmpl w:val="5B762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27DB"/>
    <w:multiLevelType w:val="hybridMultilevel"/>
    <w:tmpl w:val="7DEC67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6ADF"/>
    <w:multiLevelType w:val="hybridMultilevel"/>
    <w:tmpl w:val="9C62C16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9342A"/>
    <w:multiLevelType w:val="multilevel"/>
    <w:tmpl w:val="EA1C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8484">
    <w:abstractNumId w:val="4"/>
  </w:num>
  <w:num w:numId="2" w16cid:durableId="8338224">
    <w:abstractNumId w:val="5"/>
  </w:num>
  <w:num w:numId="3" w16cid:durableId="905215887">
    <w:abstractNumId w:val="0"/>
  </w:num>
  <w:num w:numId="4" w16cid:durableId="666861540">
    <w:abstractNumId w:val="1"/>
  </w:num>
  <w:num w:numId="5" w16cid:durableId="1629892008">
    <w:abstractNumId w:val="3"/>
  </w:num>
  <w:num w:numId="6" w16cid:durableId="21708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34AC6"/>
    <w:rsid w:val="00086F93"/>
    <w:rsid w:val="000D7DB9"/>
    <w:rsid w:val="00132CA7"/>
    <w:rsid w:val="001846F5"/>
    <w:rsid w:val="00192075"/>
    <w:rsid w:val="001937D6"/>
    <w:rsid w:val="001E5758"/>
    <w:rsid w:val="00267B77"/>
    <w:rsid w:val="002E332E"/>
    <w:rsid w:val="003703AD"/>
    <w:rsid w:val="003F2E5B"/>
    <w:rsid w:val="003F7D58"/>
    <w:rsid w:val="004043EE"/>
    <w:rsid w:val="00415E65"/>
    <w:rsid w:val="00490F18"/>
    <w:rsid w:val="004E5929"/>
    <w:rsid w:val="005146FA"/>
    <w:rsid w:val="0054572E"/>
    <w:rsid w:val="005503D7"/>
    <w:rsid w:val="005675DC"/>
    <w:rsid w:val="00576E5F"/>
    <w:rsid w:val="005A1173"/>
    <w:rsid w:val="005B2CEB"/>
    <w:rsid w:val="005B2DFE"/>
    <w:rsid w:val="0062080C"/>
    <w:rsid w:val="00670739"/>
    <w:rsid w:val="00746F40"/>
    <w:rsid w:val="00783A13"/>
    <w:rsid w:val="007E5110"/>
    <w:rsid w:val="007F5F66"/>
    <w:rsid w:val="00803438"/>
    <w:rsid w:val="008270BD"/>
    <w:rsid w:val="00835210"/>
    <w:rsid w:val="00835443"/>
    <w:rsid w:val="00867E21"/>
    <w:rsid w:val="008A4C1C"/>
    <w:rsid w:val="008A594E"/>
    <w:rsid w:val="008C2292"/>
    <w:rsid w:val="008C2305"/>
    <w:rsid w:val="00917CF1"/>
    <w:rsid w:val="009A4E9C"/>
    <w:rsid w:val="009D7BDD"/>
    <w:rsid w:val="009E470A"/>
    <w:rsid w:val="00A24C42"/>
    <w:rsid w:val="00B26B0D"/>
    <w:rsid w:val="00C92628"/>
    <w:rsid w:val="00D352AB"/>
    <w:rsid w:val="00DE2CCF"/>
    <w:rsid w:val="00E84C0D"/>
    <w:rsid w:val="00EF7AB2"/>
    <w:rsid w:val="00F473AA"/>
    <w:rsid w:val="00F66B1C"/>
    <w:rsid w:val="00F71C65"/>
    <w:rsid w:val="00FA585C"/>
    <w:rsid w:val="00FB63C4"/>
    <w:rsid w:val="00FD62CA"/>
    <w:rsid w:val="00FF5EBB"/>
    <w:rsid w:val="038A2C6C"/>
    <w:rsid w:val="093A473B"/>
    <w:rsid w:val="1C40F038"/>
    <w:rsid w:val="43D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FB909"/>
  <w15:chartTrackingRefBased/>
  <w15:docId w15:val="{E2513A9A-9DA2-4B91-AF59-27DEFC54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7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7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7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7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7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7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0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70B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70B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2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7F5F66"/>
    <w:pPr>
      <w:widowControl w:val="0"/>
      <w:tabs>
        <w:tab w:val="center" w:pos="4252"/>
        <w:tab w:val="right" w:pos="8504"/>
      </w:tabs>
      <w:adjustRightInd w:val="0"/>
      <w:spacing w:after="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5F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E3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junho de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7F4F6-2064-4534-B414-03B1075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843</Words>
  <Characters>4557</Characters>
  <Application>Microsoft Office Word</Application>
  <DocSecurity>0</DocSecurity>
  <Lines>37</Lines>
  <Paragraphs>10</Paragraphs>
  <ScaleCrop>false</ScaleCrop>
  <Company>ANAC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Barbosa Viana</dc:creator>
  <cp:keywords/>
  <dc:description/>
  <cp:lastModifiedBy>Alexandre Barbosa Viana</cp:lastModifiedBy>
  <cp:revision>42</cp:revision>
  <dcterms:created xsi:type="dcterms:W3CDTF">2024-10-18T23:57:00Z</dcterms:created>
  <dcterms:modified xsi:type="dcterms:W3CDTF">2025-06-22T23:09:00Z</dcterms:modified>
</cp:coreProperties>
</file>