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92"/>
        <w:gridCol w:w="2066"/>
        <w:gridCol w:w="1836"/>
      </w:tblGrid>
      <w:tr w:rsidR="00AE4986" w14:paraId="2FF3BA17" w14:textId="77777777" w:rsidTr="00AE4986">
        <w:trPr>
          <w:trHeight w:val="1275"/>
        </w:trPr>
        <w:tc>
          <w:tcPr>
            <w:tcW w:w="8494" w:type="dxa"/>
            <w:gridSpan w:val="3"/>
          </w:tcPr>
          <w:p w14:paraId="7A2642A5" w14:textId="77777777" w:rsidR="00AE4986" w:rsidRPr="007C0C7E" w:rsidRDefault="00AE4986" w:rsidP="00AE4986">
            <w:pPr>
              <w:pStyle w:val="TextosemFormata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123B">
              <w:rPr>
                <w:rFonts w:asciiTheme="minorHAnsi" w:hAnsiTheme="minorHAnsi" w:cstheme="minorHAnsi"/>
                <w:sz w:val="20"/>
                <w:szCs w:val="20"/>
              </w:rPr>
              <w:object w:dxaOrig="1891" w:dyaOrig="764" w14:anchorId="3E8B1EB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.75pt;height:36pt;visibility:visible;mso-wrap-style:square" o:ole="">
                  <v:imagedata r:id="rId6" o:title=""/>
                </v:shape>
                <o:OLEObject Type="Embed" ProgID="PBrush" ShapeID="_x0000_i1025" DrawAspect="Content" ObjectID="_1737185839" r:id="rId7"/>
              </w:object>
            </w:r>
          </w:p>
          <w:p w14:paraId="28D7B0EC" w14:textId="77777777" w:rsidR="00AE4986" w:rsidRPr="007C0C7E" w:rsidRDefault="00AE4986" w:rsidP="00AE4986">
            <w:pPr>
              <w:pStyle w:val="TextosemFormata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0C7E">
              <w:rPr>
                <w:rFonts w:asciiTheme="minorHAnsi" w:hAnsiTheme="minorHAnsi" w:cstheme="minorHAnsi"/>
                <w:b/>
                <w:sz w:val="20"/>
                <w:szCs w:val="20"/>
              </w:rPr>
              <w:t>AGÊNCIA NACIONAL DE AVIAÇÃO CIVIL</w:t>
            </w:r>
          </w:p>
          <w:p w14:paraId="6C9875FF" w14:textId="340AD6C8" w:rsidR="00AE4986" w:rsidRDefault="00AE4986" w:rsidP="00AE4986">
            <w:pPr>
              <w:jc w:val="center"/>
            </w:pPr>
            <w:r w:rsidRPr="00AE4986">
              <w:rPr>
                <w:rFonts w:asciiTheme="minorHAnsi" w:hAnsiTheme="minorHAnsi" w:cstheme="minorHAnsi"/>
                <w:b/>
                <w:sz w:val="20"/>
                <w:szCs w:val="20"/>
              </w:rPr>
              <w:t>Superintendência de Padrões Operacionais</w:t>
            </w:r>
          </w:p>
        </w:tc>
      </w:tr>
      <w:tr w:rsidR="00AE4986" w14:paraId="2DCA7380" w14:textId="77777777" w:rsidTr="001C6A73">
        <w:trPr>
          <w:trHeight w:val="232"/>
        </w:trPr>
        <w:tc>
          <w:tcPr>
            <w:tcW w:w="8494" w:type="dxa"/>
            <w:gridSpan w:val="3"/>
          </w:tcPr>
          <w:p w14:paraId="18FC9AC7" w14:textId="32AF96D0" w:rsidR="00AE4986" w:rsidRDefault="002F0FE2">
            <w:r w:rsidRPr="002F0FE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MÓDULO 1.5.2 - Plano de Resposta à Emergência</w:t>
            </w:r>
          </w:p>
        </w:tc>
      </w:tr>
      <w:tr w:rsidR="00AE4986" w14:paraId="5475464E" w14:textId="77777777" w:rsidTr="002F0FE2">
        <w:trPr>
          <w:trHeight w:val="423"/>
        </w:trPr>
        <w:tc>
          <w:tcPr>
            <w:tcW w:w="4592" w:type="dxa"/>
          </w:tcPr>
          <w:p w14:paraId="471CB2DA" w14:textId="19CF6EBF" w:rsidR="00AE4986" w:rsidRPr="001C6A73" w:rsidRDefault="00AE4986" w:rsidP="001C6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1C6A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Questão</w:t>
            </w:r>
          </w:p>
        </w:tc>
        <w:tc>
          <w:tcPr>
            <w:tcW w:w="2066" w:type="dxa"/>
          </w:tcPr>
          <w:p w14:paraId="330639C0" w14:textId="53186362" w:rsidR="00AE4986" w:rsidRPr="00AE4986" w:rsidRDefault="00AE4986" w:rsidP="001C6A73">
            <w:pPr>
              <w:jc w:val="center"/>
              <w:rPr>
                <w:b/>
                <w:bCs/>
              </w:rPr>
            </w:pPr>
            <w:r w:rsidRPr="00AE4986">
              <w:rPr>
                <w:b/>
                <w:bCs/>
              </w:rPr>
              <w:t>Referência</w:t>
            </w:r>
          </w:p>
        </w:tc>
        <w:tc>
          <w:tcPr>
            <w:tcW w:w="1836" w:type="dxa"/>
          </w:tcPr>
          <w:p w14:paraId="10E24B73" w14:textId="08AAF646" w:rsidR="00AE4986" w:rsidRDefault="00AE4986" w:rsidP="001C6A73">
            <w:pPr>
              <w:jc w:val="center"/>
            </w:pPr>
            <w:r w:rsidRPr="00D11453">
              <w:rPr>
                <w:b/>
                <w:bCs/>
              </w:rPr>
              <w:t>Resultado:</w:t>
            </w:r>
            <w:r w:rsidR="00D11453">
              <w:rPr>
                <w:b/>
                <w:bCs/>
              </w:rPr>
              <w:t xml:space="preserve"> (CF, CFCR, </w:t>
            </w:r>
            <w:proofErr w:type="gramStart"/>
            <w:r w:rsidR="00D11453">
              <w:rPr>
                <w:b/>
                <w:bCs/>
              </w:rPr>
              <w:t>NC,NA</w:t>
            </w:r>
            <w:proofErr w:type="gramEnd"/>
            <w:r w:rsidR="00D11453">
              <w:rPr>
                <w:b/>
                <w:bCs/>
              </w:rPr>
              <w:t xml:space="preserve"> e NO)</w:t>
            </w:r>
          </w:p>
        </w:tc>
      </w:tr>
      <w:tr w:rsidR="00AE4986" w14:paraId="52206592" w14:textId="77777777" w:rsidTr="002F0FE2">
        <w:tc>
          <w:tcPr>
            <w:tcW w:w="4592" w:type="dxa"/>
          </w:tcPr>
          <w:p w14:paraId="15ED610F" w14:textId="77777777" w:rsidR="00AE4986" w:rsidRPr="002F0FE2" w:rsidRDefault="002F0FE2" w:rsidP="002F0FE2">
            <w:pPr>
              <w:pStyle w:val="PargrafodaLista"/>
              <w:numPr>
                <w:ilvl w:val="0"/>
                <w:numId w:val="1"/>
              </w:numPr>
              <w:spacing w:after="0" w:line="240" w:lineRule="auto"/>
            </w:pPr>
            <w:r w:rsidRPr="002F0FE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 organização demostrou ter um plano de resposta à Emergência (PRE), como parte integrante do seu SGSO, adequado ao seu porte e complexidade (escalabilidade), incluindo coordenação com pessoal fora da organização, conforme aplicável?</w:t>
            </w:r>
          </w:p>
          <w:p w14:paraId="4ABDB99C" w14:textId="332B0F0E" w:rsidR="002F0FE2" w:rsidRDefault="002F0FE2" w:rsidP="002F0FE2">
            <w:pPr>
              <w:pStyle w:val="PargrafodaLista"/>
              <w:spacing w:after="0" w:line="240" w:lineRule="auto"/>
            </w:pPr>
          </w:p>
        </w:tc>
        <w:tc>
          <w:tcPr>
            <w:tcW w:w="2066" w:type="dxa"/>
          </w:tcPr>
          <w:p w14:paraId="6B8673C8" w14:textId="7128771F" w:rsidR="00AE4986" w:rsidRPr="007C0C7E" w:rsidRDefault="002F0FE2">
            <w:pPr>
              <w:rPr>
                <w:rFonts w:ascii="Times New Roman" w:hAnsi="Times New Roman"/>
                <w:sz w:val="24"/>
                <w:szCs w:val="24"/>
              </w:rPr>
            </w:pPr>
            <w:r w:rsidRPr="002F0FE2">
              <w:rPr>
                <w:rFonts w:ascii="Times New Roman" w:hAnsi="Times New Roman"/>
                <w:sz w:val="24"/>
                <w:szCs w:val="24"/>
              </w:rPr>
              <w:t>145.214-I (b)(6)</w:t>
            </w:r>
          </w:p>
        </w:tc>
        <w:tc>
          <w:tcPr>
            <w:tcW w:w="1836" w:type="dxa"/>
          </w:tcPr>
          <w:p w14:paraId="20149EE4" w14:textId="77777777" w:rsidR="00AE4986" w:rsidRDefault="00AE4986"/>
        </w:tc>
      </w:tr>
      <w:tr w:rsidR="00AE4986" w14:paraId="27DCFC37" w14:textId="77777777" w:rsidTr="002F0FE2">
        <w:tc>
          <w:tcPr>
            <w:tcW w:w="4592" w:type="dxa"/>
          </w:tcPr>
          <w:p w14:paraId="7E6BAA0F" w14:textId="77777777" w:rsidR="00AE4986" w:rsidRPr="002F0FE2" w:rsidRDefault="002F0FE2" w:rsidP="002F0FE2">
            <w:pPr>
              <w:pStyle w:val="PargrafodaLista"/>
              <w:numPr>
                <w:ilvl w:val="0"/>
                <w:numId w:val="1"/>
              </w:numPr>
              <w:spacing w:after="0" w:line="240" w:lineRule="auto"/>
            </w:pPr>
            <w:r w:rsidRPr="002F0FE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O representante da organização responsável pela execução do PRE está claramente identificado, juntamente com a sua missão e as limitações da sua autoridade para desempenhar as responsabilidades de gestão da segurança, quando transferido de atividades rotineiras para operações de resposta à emergência e demonstrou compreender as limitações e autoridade definidas para os casos em que tal autoridade é delegada?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</w:t>
            </w:r>
          </w:p>
          <w:p w14:paraId="3FE57C96" w14:textId="4EB12F2D" w:rsidR="002F0FE2" w:rsidRDefault="002F0FE2" w:rsidP="002F0FE2">
            <w:pPr>
              <w:pStyle w:val="PargrafodaLista"/>
              <w:spacing w:after="0" w:line="240" w:lineRule="auto"/>
            </w:pPr>
          </w:p>
        </w:tc>
        <w:tc>
          <w:tcPr>
            <w:tcW w:w="2066" w:type="dxa"/>
          </w:tcPr>
          <w:p w14:paraId="7C5FA941" w14:textId="77777777" w:rsidR="00AE4986" w:rsidRDefault="00AE4986"/>
          <w:p w14:paraId="2F7D47C3" w14:textId="77777777" w:rsidR="00AE4986" w:rsidRDefault="00AE4986"/>
          <w:p w14:paraId="61E96B92" w14:textId="371C6262" w:rsidR="00AE4986" w:rsidRDefault="002F0FE2">
            <w:r w:rsidRPr="002F0FE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145.214-I (b)(6)</w:t>
            </w:r>
            <w:r w:rsidR="00AE4986" w:rsidRPr="005D0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</w:p>
        </w:tc>
        <w:tc>
          <w:tcPr>
            <w:tcW w:w="1836" w:type="dxa"/>
          </w:tcPr>
          <w:p w14:paraId="52D09B27" w14:textId="77777777" w:rsidR="00AE4986" w:rsidRDefault="00AE4986"/>
        </w:tc>
      </w:tr>
    </w:tbl>
    <w:p w14:paraId="594457C6" w14:textId="18E0002D" w:rsidR="00347F38" w:rsidRDefault="00347F38"/>
    <w:p w14:paraId="64737006" w14:textId="3B9D806E" w:rsidR="00D11453" w:rsidRDefault="00D11453"/>
    <w:p w14:paraId="7410CB79" w14:textId="77777777" w:rsidR="00D11453" w:rsidRPr="002F0FE2" w:rsidRDefault="00D11453">
      <w:pPr>
        <w:rPr>
          <w:rFonts w:ascii="Times New Roman" w:hAnsi="Times New Roman"/>
          <w:sz w:val="24"/>
          <w:szCs w:val="24"/>
        </w:rPr>
      </w:pPr>
      <w:r w:rsidRPr="002F0FE2">
        <w:rPr>
          <w:rFonts w:ascii="Times New Roman" w:hAnsi="Times New Roman"/>
          <w:sz w:val="24"/>
          <w:szCs w:val="24"/>
        </w:rPr>
        <w:t xml:space="preserve">Legenda: </w:t>
      </w:r>
    </w:p>
    <w:p w14:paraId="305FEFE2" w14:textId="5FF23C8C" w:rsidR="00D11453" w:rsidRPr="002F0FE2" w:rsidRDefault="00D11453">
      <w:pPr>
        <w:rPr>
          <w:rFonts w:ascii="Times New Roman" w:hAnsi="Times New Roman"/>
          <w:sz w:val="24"/>
          <w:szCs w:val="24"/>
        </w:rPr>
      </w:pPr>
      <w:r w:rsidRPr="002F0FE2">
        <w:rPr>
          <w:rFonts w:ascii="Times New Roman" w:hAnsi="Times New Roman"/>
          <w:sz w:val="24"/>
          <w:szCs w:val="24"/>
        </w:rPr>
        <w:t>CF: Conforme</w:t>
      </w:r>
      <w:r w:rsidRPr="002F0FE2">
        <w:rPr>
          <w:rFonts w:ascii="Times New Roman" w:hAnsi="Times New Roman"/>
          <w:sz w:val="24"/>
          <w:szCs w:val="24"/>
        </w:rPr>
        <w:br/>
        <w:t>CFCR: Conforme com Recomendação</w:t>
      </w:r>
      <w:r w:rsidRPr="002F0FE2">
        <w:rPr>
          <w:rFonts w:ascii="Times New Roman" w:hAnsi="Times New Roman"/>
          <w:sz w:val="24"/>
          <w:szCs w:val="24"/>
        </w:rPr>
        <w:br/>
        <w:t>NC: Não Conforme</w:t>
      </w:r>
      <w:r w:rsidRPr="002F0FE2">
        <w:rPr>
          <w:rFonts w:ascii="Times New Roman" w:hAnsi="Times New Roman"/>
          <w:sz w:val="24"/>
          <w:szCs w:val="24"/>
        </w:rPr>
        <w:br/>
        <w:t>NA: Não Aplicável</w:t>
      </w:r>
      <w:r w:rsidRPr="002F0FE2">
        <w:rPr>
          <w:rFonts w:ascii="Times New Roman" w:hAnsi="Times New Roman"/>
          <w:sz w:val="24"/>
          <w:szCs w:val="24"/>
        </w:rPr>
        <w:br/>
        <w:t>NO: Não Observado</w:t>
      </w:r>
    </w:p>
    <w:sectPr w:rsidR="00D11453" w:rsidRPr="002F0F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31382"/>
    <w:multiLevelType w:val="hybridMultilevel"/>
    <w:tmpl w:val="2F7C07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85516"/>
    <w:multiLevelType w:val="hybridMultilevel"/>
    <w:tmpl w:val="020037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986"/>
    <w:rsid w:val="001C6A73"/>
    <w:rsid w:val="002F0FE2"/>
    <w:rsid w:val="00335457"/>
    <w:rsid w:val="00347F38"/>
    <w:rsid w:val="0056312B"/>
    <w:rsid w:val="00593626"/>
    <w:rsid w:val="007C0C7E"/>
    <w:rsid w:val="00AE4986"/>
    <w:rsid w:val="00D1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7D613"/>
  <w15:chartTrackingRefBased/>
  <w15:docId w15:val="{2A2E02A5-8C71-43B1-B021-C7498A6E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E498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rsid w:val="00AE4986"/>
    <w:pPr>
      <w:spacing w:after="0" w:line="240" w:lineRule="auto"/>
      <w:jc w:val="both"/>
    </w:pPr>
    <w:rPr>
      <w:rFonts w:ascii="Consolas" w:eastAsia="Times New Roman" w:hAnsi="Consolas"/>
      <w:sz w:val="21"/>
      <w:szCs w:val="21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AE4986"/>
    <w:rPr>
      <w:rFonts w:ascii="Consolas" w:eastAsia="Times New Roman" w:hAnsi="Consolas" w:cs="Times New Roman"/>
      <w:sz w:val="21"/>
      <w:szCs w:val="21"/>
      <w:lang w:eastAsia="pt-BR"/>
    </w:rPr>
  </w:style>
  <w:style w:type="paragraph" w:styleId="PargrafodaLista">
    <w:name w:val="List Paragraph"/>
    <w:basedOn w:val="Normal"/>
    <w:uiPriority w:val="34"/>
    <w:qFormat/>
    <w:rsid w:val="00AE4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89F76-7EE3-44B5-8626-6185221B0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Nickolas Gonçalves Dutra</dc:creator>
  <cp:keywords/>
  <dc:description/>
  <cp:lastModifiedBy>Danielle Goncalves Gomes Cardoso</cp:lastModifiedBy>
  <cp:revision>2</cp:revision>
  <dcterms:created xsi:type="dcterms:W3CDTF">2023-02-06T13:51:00Z</dcterms:created>
  <dcterms:modified xsi:type="dcterms:W3CDTF">2023-02-06T13:51:00Z</dcterms:modified>
</cp:coreProperties>
</file>