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FB1" w:rsidRPr="00BA5F27" w:rsidRDefault="002A6FB1" w:rsidP="002A6FB1">
      <w:pPr>
        <w:pStyle w:val="Titulo1"/>
        <w:ind w:left="0" w:firstLine="0"/>
        <w:jc w:val="center"/>
        <w:rPr>
          <w:caps w:val="0"/>
          <w:sz w:val="28"/>
          <w:szCs w:val="28"/>
        </w:rPr>
      </w:pPr>
      <w:bookmarkStart w:id="0" w:name="_Toc30165189"/>
      <w:r w:rsidRPr="00962EE4">
        <w:rPr>
          <w:caps w:val="0"/>
          <w:sz w:val="28"/>
          <w:szCs w:val="28"/>
        </w:rPr>
        <w:t>M</w:t>
      </w:r>
      <w:r>
        <w:rPr>
          <w:caps w:val="0"/>
          <w:sz w:val="28"/>
          <w:szCs w:val="28"/>
        </w:rPr>
        <w:t>ODELO</w:t>
      </w:r>
      <w:r w:rsidRPr="00962EE4">
        <w:rPr>
          <w:caps w:val="0"/>
          <w:sz w:val="28"/>
          <w:szCs w:val="28"/>
        </w:rPr>
        <w:t xml:space="preserve"> </w:t>
      </w:r>
      <w:bookmarkStart w:id="1" w:name="_Toc516562402"/>
      <w:bookmarkEnd w:id="0"/>
      <w:r>
        <w:rPr>
          <w:caps w:val="0"/>
          <w:sz w:val="28"/>
          <w:szCs w:val="28"/>
        </w:rPr>
        <w:t xml:space="preserve">DA </w:t>
      </w:r>
      <w:r w:rsidRPr="00BA5F27">
        <w:rPr>
          <w:caps w:val="0"/>
          <w:sz w:val="28"/>
          <w:szCs w:val="28"/>
        </w:rPr>
        <w:t xml:space="preserve">POLÍTICA </w:t>
      </w:r>
      <w:bookmarkStart w:id="2" w:name="_GoBack"/>
      <w:bookmarkEnd w:id="2"/>
      <w:r w:rsidRPr="00BA5F27">
        <w:rPr>
          <w:caps w:val="0"/>
          <w:sz w:val="28"/>
          <w:szCs w:val="28"/>
        </w:rPr>
        <w:t xml:space="preserve">DE </w:t>
      </w:r>
      <w:bookmarkEnd w:id="1"/>
      <w:r w:rsidRPr="00BA5F27">
        <w:rPr>
          <w:caps w:val="0"/>
          <w:sz w:val="28"/>
          <w:szCs w:val="28"/>
        </w:rPr>
        <w:t>SEGURANÇA (AVSEC)</w:t>
      </w:r>
    </w:p>
    <w:p w:rsidR="002A6FB1" w:rsidRPr="00FF712F" w:rsidRDefault="002A6FB1" w:rsidP="002A6FB1">
      <w:pPr>
        <w:pStyle w:val="Texto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 w:rsidRPr="00FF712F">
        <w:rPr>
          <w:sz w:val="22"/>
        </w:rPr>
        <w:t>A &lt;&lt;nome da empresa&gt;&gt; tem como Política de Segurança (AVSEC) desenvolver e monitorar o cumprimento do Sistema de Gerenciamento da Segurança da Aviação Civil contra Atos de Interferência Ilícita – SGSE, visando efetivamente alcançar o mais elevado nível de qualidade e segurança da aviação civil.</w:t>
      </w:r>
    </w:p>
    <w:p w:rsidR="002A6FB1" w:rsidRPr="004C6AE8" w:rsidRDefault="002A6FB1" w:rsidP="002A6FB1">
      <w:pPr>
        <w:pStyle w:val="Texto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 w:rsidRPr="004C6AE8">
        <w:rPr>
          <w:sz w:val="22"/>
        </w:rPr>
        <w:t>A empresa se compromete a buscar a melhoria contínua do desempenho da Segurança da Aviação Civil contra Atos de Interferência Ilícita (AVSEC), observando toda a legislação aplicável, os padrões e regulamentos da aviação civil e por meio da implementação do SGSE, com base nas seguintes diretrizes e princípios: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>D</w:t>
      </w:r>
      <w:r w:rsidRPr="00C02F73">
        <w:rPr>
          <w:sz w:val="22"/>
        </w:rPr>
        <w:t>isponibilizar e a alocar os recursos demandados para promover o desenvolvimento do SGSE, assegurando o equilíbrio entre as atividades produtivas da organização (comerciais e operacionais) e as necessidades da AVSEC.</w:t>
      </w:r>
    </w:p>
    <w:p w:rsidR="002A6FB1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>Atribuir</w:t>
      </w:r>
      <w:r w:rsidRPr="00C02F73">
        <w:rPr>
          <w:sz w:val="22"/>
        </w:rPr>
        <w:t xml:space="preserve"> ao Gestor </w:t>
      </w:r>
      <w:r>
        <w:rPr>
          <w:sz w:val="22"/>
        </w:rPr>
        <w:t>Responsável</w:t>
      </w:r>
      <w:r w:rsidRPr="00C02F73">
        <w:rPr>
          <w:sz w:val="22"/>
        </w:rPr>
        <w:t xml:space="preserve"> a responsabilidade primária sobre a AVSEC.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>Garantir que os gestores designados para desenvolver as principais funções do SGSE sejam profissionais capacitados e devidamente qualificados de acordo com os requisitos estabelecidos na legislação AVSEC vigente.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 xml:space="preserve">Considerar </w:t>
      </w:r>
      <w:r w:rsidRPr="00C02F73">
        <w:rPr>
          <w:sz w:val="22"/>
        </w:rPr>
        <w:t>que as atividades relacionadas ao SGSE são de responsabilidade de todos os colaboradores e que cada colaborador deve desempenhar as suas atribuições tendo em mente a segurança da aviação civil. Padrões de comportamento que levem a desvios de procedimentos ou de regulamentos constituem violações, que não são aceitáveis e serão tratados em outro âmbito.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>I</w:t>
      </w:r>
      <w:r w:rsidRPr="00C02F73">
        <w:rPr>
          <w:sz w:val="22"/>
        </w:rPr>
        <w:t>ncentiva</w:t>
      </w:r>
      <w:r>
        <w:rPr>
          <w:sz w:val="22"/>
        </w:rPr>
        <w:t>r</w:t>
      </w:r>
      <w:r w:rsidRPr="00C02F73">
        <w:rPr>
          <w:sz w:val="22"/>
        </w:rPr>
        <w:t xml:space="preserve">, através da promoção de uma Cultura de Segurança positiva e integrada, a prática de relatos voluntários de AVSEC e disponibiliza os meios para a sua comunicação. Esses relatos voluntários são destinados apenas à melhoria da segurança da aviação civil e não à punição de pessoas (Cultura Justa). 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 xml:space="preserve">Manter </w:t>
      </w:r>
      <w:r w:rsidRPr="00C02F73">
        <w:rPr>
          <w:sz w:val="22"/>
        </w:rPr>
        <w:t>procedimentos efetivos para a identificação de vulnerabilidades e gerenciamento de riscos à AVSEC.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 xml:space="preserve">Monitorar </w:t>
      </w:r>
      <w:r w:rsidRPr="00C02F73">
        <w:rPr>
          <w:sz w:val="22"/>
        </w:rPr>
        <w:t>o desempenho da AVSEC na realização de todas as suas atividades comerciais e operacionais, dentro da perspectiva de melhorar</w:t>
      </w:r>
      <w:r>
        <w:rPr>
          <w:sz w:val="22"/>
        </w:rPr>
        <w:t xml:space="preserve"> – quando possível – o</w:t>
      </w:r>
      <w:r w:rsidRPr="00C02F73">
        <w:rPr>
          <w:sz w:val="22"/>
        </w:rPr>
        <w:t>s níveis de segurança da aviação civil.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 xml:space="preserve">Revisar </w:t>
      </w:r>
      <w:r w:rsidRPr="00C02F73">
        <w:rPr>
          <w:sz w:val="22"/>
        </w:rPr>
        <w:t xml:space="preserve">periodicamente a sua Política de Segurança </w:t>
      </w:r>
      <w:r>
        <w:rPr>
          <w:sz w:val="22"/>
        </w:rPr>
        <w:t xml:space="preserve">(AVSEC) </w:t>
      </w:r>
      <w:r w:rsidRPr="00C02F73">
        <w:rPr>
          <w:sz w:val="22"/>
        </w:rPr>
        <w:t>de modo a garantir que a mesma continue relevante e apropriada para a organização.</w:t>
      </w:r>
    </w:p>
    <w:p w:rsidR="002A6FB1" w:rsidRPr="00C02F73" w:rsidRDefault="002A6FB1" w:rsidP="002A6FB1">
      <w:pPr>
        <w:pStyle w:val="Texto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>Divulgar a todos os seus colaboradores a</w:t>
      </w:r>
      <w:r w:rsidRPr="00C02F73">
        <w:rPr>
          <w:sz w:val="22"/>
        </w:rPr>
        <w:t xml:space="preserve"> Política de Segurança </w:t>
      </w:r>
      <w:r>
        <w:rPr>
          <w:sz w:val="22"/>
        </w:rPr>
        <w:t xml:space="preserve">(AVSEC) </w:t>
      </w:r>
      <w:r w:rsidRPr="00C02F73">
        <w:rPr>
          <w:sz w:val="22"/>
        </w:rPr>
        <w:t>da empresa</w:t>
      </w:r>
      <w:r>
        <w:rPr>
          <w:sz w:val="22"/>
        </w:rPr>
        <w:t xml:space="preserve">, </w:t>
      </w:r>
      <w:r w:rsidRPr="00C02F73">
        <w:rPr>
          <w:sz w:val="22"/>
        </w:rPr>
        <w:t>incluindo a fixação de cópias em locais pré-definidos e a distribuição eletrônica por e-mail.</w:t>
      </w:r>
    </w:p>
    <w:p w:rsidR="002A6FB1" w:rsidRPr="00E0762F" w:rsidRDefault="002A6FB1" w:rsidP="002A6FB1">
      <w:pPr>
        <w:pStyle w:val="Texto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14"/>
        </w:rPr>
      </w:pPr>
    </w:p>
    <w:p w:rsidR="002A6FB1" w:rsidRDefault="002A6FB1" w:rsidP="002A6FB1">
      <w:pPr>
        <w:pStyle w:val="Texto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  <w:r>
        <w:rPr>
          <w:sz w:val="22"/>
        </w:rPr>
        <w:t>Declaramos ter conhecimento</w:t>
      </w:r>
      <w:r w:rsidRPr="00F86584">
        <w:rPr>
          <w:sz w:val="22"/>
        </w:rPr>
        <w:t xml:space="preserve"> das responsabilidades, medidas e procedimentos</w:t>
      </w:r>
      <w:r>
        <w:rPr>
          <w:sz w:val="22"/>
        </w:rPr>
        <w:t xml:space="preserve"> relacionados ao SGSE e aprovamos </w:t>
      </w:r>
      <w:r w:rsidRPr="002A2891">
        <w:rPr>
          <w:sz w:val="22"/>
        </w:rPr>
        <w:t xml:space="preserve">a Política de Segurança </w:t>
      </w:r>
      <w:r>
        <w:rPr>
          <w:sz w:val="22"/>
        </w:rPr>
        <w:t xml:space="preserve">(AVSEC) </w:t>
      </w:r>
      <w:r w:rsidRPr="002A2891">
        <w:rPr>
          <w:sz w:val="22"/>
        </w:rPr>
        <w:t>da empresa</w:t>
      </w:r>
      <w:r>
        <w:rPr>
          <w:sz w:val="22"/>
        </w:rPr>
        <w:t>, reafirmando o compromisso do seu cumprimento</w:t>
      </w:r>
      <w:r w:rsidRPr="002A2891">
        <w:rPr>
          <w:sz w:val="22"/>
        </w:rPr>
        <w:t>.</w:t>
      </w:r>
    </w:p>
    <w:p w:rsidR="002A6FB1" w:rsidRDefault="002A6FB1" w:rsidP="002A6FB1">
      <w:pPr>
        <w:pStyle w:val="Texto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</w:p>
    <w:p w:rsidR="002A6FB1" w:rsidRPr="002A2891" w:rsidRDefault="002A6FB1" w:rsidP="002A6FB1">
      <w:pPr>
        <w:pStyle w:val="Texto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0"/>
        <w:rPr>
          <w:sz w:val="22"/>
        </w:rPr>
      </w:pPr>
    </w:p>
    <w:p w:rsidR="002A6FB1" w:rsidRDefault="002A6FB1" w:rsidP="002A6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>
        <w:rPr>
          <w:sz w:val="20"/>
        </w:rPr>
        <w:t xml:space="preserve">     _______________________________                                      _______________________________</w:t>
      </w:r>
    </w:p>
    <w:p w:rsidR="002A6FB1" w:rsidRDefault="002A6FB1" w:rsidP="002A6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>
        <w:rPr>
          <w:b/>
          <w:color w:val="FF0000"/>
          <w:sz w:val="20"/>
        </w:rPr>
        <w:t xml:space="preserve">       &lt;&lt;Nome do Representante Legal&gt;&gt;                                           &lt;&lt;Nome do Gestor Responsável&gt;&gt;</w:t>
      </w:r>
    </w:p>
    <w:p w:rsidR="002A6FB1" w:rsidRDefault="002A6FB1" w:rsidP="002A6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>
        <w:rPr>
          <w:sz w:val="20"/>
        </w:rPr>
        <w:t xml:space="preserve">                     Representante Legal                                                                        Gestor Responsável</w:t>
      </w:r>
    </w:p>
    <w:p w:rsidR="002A6FB1" w:rsidRDefault="002A6FB1" w:rsidP="002A6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center"/>
        <w:rPr>
          <w:sz w:val="20"/>
        </w:rPr>
      </w:pPr>
    </w:p>
    <w:p w:rsidR="002A6FB1" w:rsidRDefault="002A6FB1" w:rsidP="002A6FB1">
      <w:r>
        <w:rPr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DA647" wp14:editId="24F0B8C1">
                <wp:simplePos x="0" y="0"/>
                <wp:positionH relativeFrom="margin">
                  <wp:posOffset>702945</wp:posOffset>
                </wp:positionH>
                <wp:positionV relativeFrom="paragraph">
                  <wp:posOffset>215900</wp:posOffset>
                </wp:positionV>
                <wp:extent cx="4133850" cy="762000"/>
                <wp:effectExtent l="19050" t="19050" r="19050" b="19050"/>
                <wp:wrapNone/>
                <wp:docPr id="1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6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">
                              <a:schemeClr val="bg1">
                                <a:alpha val="0"/>
                                <a:lumMod val="10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38100" cap="rnd">
                          <a:solidFill>
                            <a:srgbClr val="CA5D37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FB1" w:rsidRDefault="002A6FB1" w:rsidP="002A6FB1">
                            <w:pPr>
                              <w:jc w:val="both"/>
                              <w:rPr>
                                <w:color w:val="CA5D37"/>
                              </w:rPr>
                            </w:pPr>
                            <w:r>
                              <w:rPr>
                                <w:b/>
                                <w:color w:val="CA5D37"/>
                              </w:rPr>
                              <w:t>NOTA:</w:t>
                            </w:r>
                            <w:r>
                              <w:rPr>
                                <w:color w:val="CA5D37"/>
                              </w:rPr>
                              <w:t xml:space="preserve"> Caso existam, inclua mais princípios que possam ser relevantes para a sua organização. Personalize a política para a sua organização.              </w:t>
                            </w:r>
                          </w:p>
                          <w:p w:rsidR="002A6FB1" w:rsidRPr="002F058C" w:rsidRDefault="002A6FB1" w:rsidP="002A6F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058C">
                              <w:rPr>
                                <w:b/>
                                <w:color w:val="CA5D37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CA5D37"/>
                              </w:rPr>
                              <w:t>R</w:t>
                            </w:r>
                            <w:r w:rsidRPr="002F058C">
                              <w:rPr>
                                <w:b/>
                                <w:color w:val="CA5D37"/>
                              </w:rPr>
                              <w:t>emover essa nota na versão final)</w:t>
                            </w:r>
                          </w:p>
                          <w:p w:rsidR="002A6FB1" w:rsidRDefault="002A6FB1" w:rsidP="002A6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DA64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55.35pt;margin-top:17pt;width:325.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" fillcolor="white [3212]" strokecolor="#ca5d37" strokeweight="3pt">
                <v:fill color2="#fbe4d5 [661]" o:opacity2="0" rotate="t" focusposition=".5,.5" focussize="" colors="0 white;3277f white" focus="100%" type="gradientRadial"/>
                <v:stroke joinstyle="round" endcap="round"/>
                <v:textbox>
                  <w:txbxContent>
                    <w:p w:rsidR="002A6FB1" w:rsidRDefault="002A6FB1" w:rsidP="002A6FB1">
                      <w:pPr>
                        <w:jc w:val="both"/>
                        <w:rPr>
                          <w:color w:val="CA5D37"/>
                        </w:rPr>
                      </w:pPr>
                      <w:r>
                        <w:rPr>
                          <w:b/>
                          <w:color w:val="CA5D37"/>
                        </w:rPr>
                        <w:t>NOTA:</w:t>
                      </w:r>
                      <w:r>
                        <w:rPr>
                          <w:color w:val="CA5D37"/>
                        </w:rPr>
                        <w:t xml:space="preserve"> Caso existam, inclua mais princípios que possam ser relevantes para a sua organização. Personalize a política para a sua organização.              </w:t>
                      </w:r>
                    </w:p>
                    <w:p w:rsidR="002A6FB1" w:rsidRPr="002F058C" w:rsidRDefault="002A6FB1" w:rsidP="002A6FB1">
                      <w:pPr>
                        <w:jc w:val="center"/>
                        <w:rPr>
                          <w:b/>
                        </w:rPr>
                      </w:pPr>
                      <w:r w:rsidRPr="002F058C">
                        <w:rPr>
                          <w:b/>
                          <w:color w:val="CA5D37"/>
                        </w:rPr>
                        <w:t>(</w:t>
                      </w:r>
                      <w:r>
                        <w:rPr>
                          <w:b/>
                          <w:color w:val="CA5D37"/>
                        </w:rPr>
                        <w:t>R</w:t>
                      </w:r>
                      <w:r w:rsidRPr="002F058C">
                        <w:rPr>
                          <w:b/>
                          <w:color w:val="CA5D37"/>
                        </w:rPr>
                        <w:t>emover essa nota na versão final)</w:t>
                      </w:r>
                    </w:p>
                    <w:p w:rsidR="002A6FB1" w:rsidRDefault="002A6FB1" w:rsidP="002A6FB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6FB1" w:rsidRPr="005D6325" w:rsidRDefault="002A6FB1" w:rsidP="002A6FB1">
      <w:pPr>
        <w:pStyle w:val="Titulo1"/>
        <w:rPr>
          <w:sz w:val="28"/>
          <w:szCs w:val="28"/>
        </w:rPr>
      </w:pPr>
    </w:p>
    <w:p w:rsidR="008A519F" w:rsidRDefault="008A519F"/>
    <w:sectPr w:rsidR="008A519F" w:rsidSect="00FF70D7">
      <w:headerReference w:type="default" r:id="rId5"/>
      <w:footerReference w:type="default" r:id="rId6"/>
      <w:pgSz w:w="11906" w:h="16838"/>
      <w:pgMar w:top="1417" w:right="1701" w:bottom="1417" w:left="1701" w:header="70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65320"/>
      <w:docPartObj>
        <w:docPartGallery w:val="Page Numbers (Bottom of Page)"/>
        <w:docPartUnique/>
      </w:docPartObj>
    </w:sdtPr>
    <w:sdtEndPr>
      <w:rPr>
        <w:b/>
        <w:color w:val="312782"/>
      </w:rPr>
    </w:sdtEndPr>
    <w:sdtContent>
      <w:p w:rsidR="00CA30A9" w:rsidRPr="00FF70D7" w:rsidRDefault="002A6FB1" w:rsidP="00FF70D7">
        <w:pPr>
          <w:pStyle w:val="Rodap"/>
          <w:tabs>
            <w:tab w:val="clear" w:pos="8504"/>
          </w:tabs>
          <w:ind w:right="-994"/>
          <w:jc w:val="right"/>
          <w:rPr>
            <w:b/>
            <w:color w:val="312782"/>
          </w:rPr>
        </w:pPr>
        <w:r w:rsidRPr="00FF70D7">
          <w:rPr>
            <w:b/>
            <w:color w:val="312782"/>
          </w:rPr>
          <w:fldChar w:fldCharType="begin"/>
        </w:r>
        <w:r w:rsidRPr="00FF70D7">
          <w:rPr>
            <w:b/>
            <w:color w:val="312782"/>
          </w:rPr>
          <w:instrText>PAGE   \* MERGEFORMAT</w:instrText>
        </w:r>
        <w:r w:rsidRPr="00FF70D7">
          <w:rPr>
            <w:b/>
            <w:color w:val="312782"/>
          </w:rPr>
          <w:fldChar w:fldCharType="separate"/>
        </w:r>
        <w:r>
          <w:rPr>
            <w:b/>
            <w:noProof/>
            <w:color w:val="312782"/>
          </w:rPr>
          <w:t>20</w:t>
        </w:r>
        <w:r w:rsidRPr="00FF70D7">
          <w:rPr>
            <w:b/>
            <w:color w:val="312782"/>
          </w:rPr>
          <w:fldChar w:fldCharType="end"/>
        </w:r>
      </w:p>
    </w:sdtContent>
  </w:sdt>
  <w:p w:rsidR="00CA30A9" w:rsidRDefault="002A6FB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0A9" w:rsidRDefault="002A6F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876425" wp14:editId="1019A713">
          <wp:simplePos x="0" y="0"/>
          <wp:positionH relativeFrom="page">
            <wp:posOffset>15240</wp:posOffset>
          </wp:positionH>
          <wp:positionV relativeFrom="paragraph">
            <wp:posOffset>-434340</wp:posOffset>
          </wp:positionV>
          <wp:extent cx="7560000" cy="288000"/>
          <wp:effectExtent l="0" t="0" r="0" b="0"/>
          <wp:wrapNone/>
          <wp:docPr id="25" name="Imagem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r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9223D"/>
    <w:multiLevelType w:val="hybridMultilevel"/>
    <w:tmpl w:val="299EED8A"/>
    <w:lvl w:ilvl="0" w:tplc="395010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B1"/>
    <w:rsid w:val="002A6FB1"/>
    <w:rsid w:val="008A519F"/>
    <w:rsid w:val="00D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F8BC"/>
  <w15:chartTrackingRefBased/>
  <w15:docId w15:val="{707A1F03-0104-42DC-B18F-19086020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F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FB1"/>
  </w:style>
  <w:style w:type="paragraph" w:styleId="Rodap">
    <w:name w:val="footer"/>
    <w:basedOn w:val="Normal"/>
    <w:link w:val="RodapChar"/>
    <w:uiPriority w:val="99"/>
    <w:unhideWhenUsed/>
    <w:rsid w:val="002A6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FB1"/>
  </w:style>
  <w:style w:type="paragraph" w:customStyle="1" w:styleId="Titulo1">
    <w:name w:val="Titulo 1"/>
    <w:basedOn w:val="Normal"/>
    <w:link w:val="Titulo1Char"/>
    <w:qFormat/>
    <w:rsid w:val="002A6FB1"/>
    <w:pPr>
      <w:ind w:left="360" w:hanging="360"/>
      <w:contextualSpacing/>
    </w:pPr>
    <w:rPr>
      <w:rFonts w:ascii="Calibri" w:hAnsi="Calibri"/>
      <w:b/>
      <w:caps/>
      <w:color w:val="003399"/>
      <w:sz w:val="36"/>
      <w:szCs w:val="36"/>
    </w:rPr>
  </w:style>
  <w:style w:type="character" w:customStyle="1" w:styleId="Titulo1Char">
    <w:name w:val="Titulo 1 Char"/>
    <w:basedOn w:val="Fontepargpadro"/>
    <w:link w:val="Titulo1"/>
    <w:rsid w:val="002A6FB1"/>
    <w:rPr>
      <w:rFonts w:ascii="Calibri" w:hAnsi="Calibri"/>
      <w:b/>
      <w:caps/>
      <w:color w:val="003399"/>
      <w:sz w:val="36"/>
      <w:szCs w:val="36"/>
    </w:rPr>
  </w:style>
  <w:style w:type="character" w:customStyle="1" w:styleId="Textonormal1Char">
    <w:name w:val="Texto normal 1 Char"/>
    <w:basedOn w:val="Fontepargpadro"/>
    <w:link w:val="Textonormal1"/>
    <w:locked/>
    <w:rsid w:val="002A6FB1"/>
    <w:rPr>
      <w:sz w:val="24"/>
      <w:szCs w:val="24"/>
    </w:rPr>
  </w:style>
  <w:style w:type="paragraph" w:customStyle="1" w:styleId="Textonormal1">
    <w:name w:val="Texto normal 1"/>
    <w:basedOn w:val="Normal"/>
    <w:link w:val="Textonormal1Char"/>
    <w:qFormat/>
    <w:rsid w:val="002A6FB1"/>
    <w:pPr>
      <w:spacing w:before="120" w:after="120" w:line="256" w:lineRule="auto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2531</Characters>
  <Application>Microsoft Office Word</Application>
  <DocSecurity>0</DocSecurity>
  <Lines>21</Lines>
  <Paragraphs>5</Paragraphs>
  <ScaleCrop>false</ScaleCrop>
  <Company>ANAC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Armborst</dc:creator>
  <cp:keywords/>
  <dc:description/>
  <cp:lastModifiedBy>Talita Armborst</cp:lastModifiedBy>
  <cp:revision>1</cp:revision>
  <dcterms:created xsi:type="dcterms:W3CDTF">2022-06-01T14:26:00Z</dcterms:created>
  <dcterms:modified xsi:type="dcterms:W3CDTF">2022-06-01T14:27:00Z</dcterms:modified>
</cp:coreProperties>
</file>