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B73DFB" w:rsidRDefault="009D1A1A">
      <w:pPr>
        <w:jc w:val="center"/>
        <w:rPr>
          <w:b/>
        </w:rPr>
      </w:pPr>
      <w:bookmarkStart w:id="0" w:name="_GoBack"/>
      <w:bookmarkEnd w:id="0"/>
      <w:r>
        <w:rPr>
          <w:b/>
        </w:rPr>
        <w:t>CONTRIBUIÇÃO À AUDIÊNCIA PÚBLICA 003/2020 - FECOMÉRCIO PR</w:t>
      </w:r>
    </w:p>
    <w:p w14:paraId="00000002" w14:textId="77777777" w:rsidR="00B73DFB" w:rsidRDefault="00B73DFB">
      <w:pPr>
        <w:jc w:val="both"/>
      </w:pPr>
    </w:p>
    <w:p w14:paraId="00000003" w14:textId="77777777" w:rsidR="00B73DFB" w:rsidRDefault="00B73DFB">
      <w:pPr>
        <w:jc w:val="both"/>
      </w:pPr>
    </w:p>
    <w:p w14:paraId="00000004" w14:textId="77777777" w:rsidR="00B73DFB" w:rsidRDefault="009D1A1A">
      <w:pPr>
        <w:spacing w:line="480" w:lineRule="auto"/>
        <w:jc w:val="both"/>
      </w:pPr>
      <w:r>
        <w:t>Conforme amplamente discutido na Audiência Pública 003/2020, representantes de várias entidades da sociedade civil organizada, de segmentos públicos e privados, bem como a Fecomércio PR defendem a construção de uma pista que viabilize a decolagem de aerona</w:t>
      </w:r>
      <w:r>
        <w:t>ves do Aeroporto Internacional Afonso Pena, sem quaisquer restrições, para voos diretos para a Europa e Estados Unidos da América, ou seja, com  3.000 m X 45 m. A necessidade de uma pista deste porte se justifica pela movimentação atual de cargas e passage</w:t>
      </w:r>
      <w:r>
        <w:t>iros no aeroporto de São José dos Pinhais, por seu potencial de crescimento, pela sua posição estratégica no Mercosul e benefícios que gerará à indústria e ao comércio de bens, serviços e turismo do Paraná - o estado possui uma grande diversidade de ecossi</w:t>
      </w:r>
      <w:r>
        <w:t xml:space="preserve">stemas produtivos e </w:t>
      </w:r>
      <w:proofErr w:type="spellStart"/>
      <w:r>
        <w:t>está</w:t>
      </w:r>
      <w:proofErr w:type="spellEnd"/>
      <w:r>
        <w:t xml:space="preserve"> localizado próximo aos principais mercados consumidores do país. </w:t>
      </w:r>
    </w:p>
    <w:p w14:paraId="00000005" w14:textId="77777777" w:rsidR="00B73DFB" w:rsidRDefault="009D1A1A">
      <w:pPr>
        <w:spacing w:line="480" w:lineRule="auto"/>
        <w:jc w:val="both"/>
      </w:pPr>
      <w:r>
        <w:t>Da mesma forma é importante prever a implementação de sistemas de aproximação preferencialmente na categoria ILS 3. O Aeroporto Internacional Afonso Pena além de ser</w:t>
      </w:r>
      <w:r>
        <w:t xml:space="preserve"> o segundo mais movimentado do sul do Brasil, representa 50% dos passageiros e 47% da receita entre os 9 aeroportos que fazem parte do Bloco Sul, não recebendo investimento proporcional na proposta original de concessão. Todas as principais obras devem ser</w:t>
      </w:r>
      <w:r>
        <w:t xml:space="preserve"> executadas na Fase 1, haja vista o longo prazo do contrato.</w:t>
      </w:r>
    </w:p>
    <w:p w14:paraId="00000006" w14:textId="77777777" w:rsidR="00B73DFB" w:rsidRDefault="00B73DFB">
      <w:pPr>
        <w:spacing w:line="480" w:lineRule="auto"/>
        <w:jc w:val="both"/>
      </w:pPr>
    </w:p>
    <w:p w14:paraId="00000007" w14:textId="77777777" w:rsidR="00B73DFB" w:rsidRDefault="009D1A1A">
      <w:pPr>
        <w:spacing w:line="480" w:lineRule="auto"/>
        <w:jc w:val="both"/>
      </w:pPr>
      <w:r>
        <w:t>Com relação ao Aeroporto de Foz de Iguaçu consideramos que a proposta apresentada na Audiência Pública é satisfatória, ou seja, a construção de uma pista de 3.000 m X 45 m, pela característica d</w:t>
      </w:r>
      <w:r>
        <w:t xml:space="preserve">a cidade como destino turístico internacional, devido principalmente às Cataratas do Iguaçu e à </w:t>
      </w:r>
      <w:r>
        <w:rPr>
          <w:color w:val="222222"/>
          <w:highlight w:val="white"/>
        </w:rPr>
        <w:t>Usina Hidrelétrica de Itaipu - maior do mundo em produção anual de energia. Também devem ser instalados aparelhos aproximação preferencialmente na categoria ILS</w:t>
      </w:r>
      <w:r>
        <w:rPr>
          <w:color w:val="222222"/>
          <w:highlight w:val="white"/>
        </w:rPr>
        <w:t xml:space="preserve"> 3.</w:t>
      </w:r>
    </w:p>
    <w:p w14:paraId="00000008" w14:textId="77777777" w:rsidR="00B73DFB" w:rsidRDefault="00B73DFB">
      <w:pPr>
        <w:spacing w:line="480" w:lineRule="auto"/>
        <w:jc w:val="both"/>
        <w:rPr>
          <w:color w:val="222222"/>
          <w:highlight w:val="white"/>
        </w:rPr>
      </w:pPr>
    </w:p>
    <w:p w14:paraId="00000009" w14:textId="77777777" w:rsidR="00B73DFB" w:rsidRDefault="009D1A1A">
      <w:pPr>
        <w:spacing w:line="480" w:lineRule="auto"/>
        <w:jc w:val="both"/>
      </w:pPr>
      <w:r>
        <w:t xml:space="preserve">Por Londrina ser um grande polo econômico do Paraná, além do quarto município mais populoso do sul do Brasil, é importante que modernos aparelhos de aproximação por instrumentos sejam implementados em seu aeroporto, preferencialmente na categoria ILS </w:t>
      </w:r>
      <w:r>
        <w:t xml:space="preserve">2, para evitar os constantes </w:t>
      </w:r>
      <w:r>
        <w:lastRenderedPageBreak/>
        <w:t xml:space="preserve">cancelamentos de procedimentos por clima desfavorável. No mesmo sentido é fundamental que ocorra a ampliação da pista em 1.000 m, mesmo que em fases distintas, para capacitar que a instalação se habilite a fazer parte de rotas </w:t>
      </w:r>
      <w:r>
        <w:t>que se utilizem de aviões maiores, pela cidade representar importante eixo de ligação entre o sul e o sudeste do país, além de ser uma das principais do interior do Brasil.</w:t>
      </w:r>
    </w:p>
    <w:sectPr w:rsidR="00B73DFB">
      <w:pgSz w:w="11906" w:h="16838"/>
      <w:pgMar w:top="1440" w:right="1133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FB"/>
    <w:rsid w:val="009D1A1A"/>
    <w:rsid w:val="00B7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EE1E98-3C94-4C3E-BC62-2F8FC4F9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</dc:creator>
  <cp:lastModifiedBy>Jacqueline de Azevedo Silva</cp:lastModifiedBy>
  <cp:revision>2</cp:revision>
  <dcterms:created xsi:type="dcterms:W3CDTF">2020-03-30T20:12:00Z</dcterms:created>
  <dcterms:modified xsi:type="dcterms:W3CDTF">2020-03-30T20:12:00Z</dcterms:modified>
</cp:coreProperties>
</file>