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0F22" w14:textId="77777777" w:rsidR="009B60B4" w:rsidRDefault="00863D2A" w:rsidP="00B159B7">
      <w:pPr>
        <w:tabs>
          <w:tab w:val="center" w:pos="4320"/>
        </w:tabs>
        <w:rPr>
          <w:szCs w:val="20"/>
        </w:rPr>
      </w:pPr>
      <w:r>
        <w:rPr>
          <w:noProof/>
        </w:rPr>
        <w:drawing>
          <wp:inline distT="0" distB="0" distL="0" distR="0" wp14:anchorId="0FDCCB1C" wp14:editId="24689D75">
            <wp:extent cx="1264920" cy="609600"/>
            <wp:effectExtent l="0" t="0" r="1143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5ACBF" w14:textId="77777777" w:rsidR="00B159B7" w:rsidRPr="00C227E1" w:rsidRDefault="00B159B7" w:rsidP="00B159B7">
      <w:pPr>
        <w:spacing w:before="720"/>
        <w:jc w:val="center"/>
        <w:rPr>
          <w:rStyle w:val="Destaque"/>
          <w:rFonts w:eastAsiaTheme="majorEastAsia"/>
          <w:b/>
          <w:color w:val="000000"/>
        </w:rPr>
      </w:pPr>
      <w:r w:rsidRPr="00C227E1">
        <w:rPr>
          <w:b/>
          <w:color w:val="3B3B3B"/>
          <w:szCs w:val="20"/>
        </w:rPr>
        <w:t>AP</w:t>
      </w:r>
      <w:r w:rsidRPr="00C227E1">
        <w:rPr>
          <w:b/>
          <w:color w:val="212121"/>
          <w:szCs w:val="20"/>
        </w:rPr>
        <w:t>O</w:t>
      </w:r>
      <w:r w:rsidRPr="00C227E1">
        <w:rPr>
          <w:b/>
          <w:color w:val="3B3B3B"/>
          <w:szCs w:val="20"/>
        </w:rPr>
        <w:t>S</w:t>
      </w:r>
      <w:r w:rsidRPr="00C227E1">
        <w:rPr>
          <w:b/>
          <w:color w:val="212121"/>
          <w:szCs w:val="20"/>
        </w:rPr>
        <w:t>TIL</w:t>
      </w:r>
      <w:r w:rsidRPr="00C227E1">
        <w:rPr>
          <w:b/>
          <w:color w:val="3B3B3B"/>
          <w:szCs w:val="20"/>
        </w:rPr>
        <w:t>AMENT</w:t>
      </w:r>
      <w:r w:rsidRPr="00C227E1">
        <w:rPr>
          <w:b/>
          <w:color w:val="212121"/>
          <w:szCs w:val="20"/>
        </w:rPr>
        <w:t>O</w:t>
      </w:r>
    </w:p>
    <w:p w14:paraId="7E9120FB" w14:textId="77777777" w:rsidR="00B159B7" w:rsidRDefault="00B159B7" w:rsidP="00B159B7">
      <w:pPr>
        <w:spacing w:after="720"/>
        <w:jc w:val="center"/>
        <w:rPr>
          <w:rFonts w:eastAsia="Calibri"/>
        </w:rPr>
      </w:pPr>
      <w:r>
        <w:rPr>
          <w:rFonts w:eastAsia="Calibri"/>
        </w:rPr>
        <w:t>Documento nº @@nup_protocolo@@</w:t>
      </w:r>
    </w:p>
    <w:p w14:paraId="20AB384B" w14:textId="7931AE10" w:rsidR="00B159B7" w:rsidRPr="008B730E" w:rsidRDefault="00B159B7" w:rsidP="00B159B7">
      <w:pPr>
        <w:spacing w:before="120" w:after="120"/>
        <w:rPr>
          <w:bCs/>
        </w:rPr>
      </w:pPr>
      <w:r w:rsidRPr="008B730E">
        <w:rPr>
          <w:bCs/>
        </w:rPr>
        <w:t>Processo:</w:t>
      </w:r>
      <w:r w:rsidRPr="008B730E">
        <w:rPr>
          <w:bCs/>
        </w:rPr>
        <w:tab/>
        <w:t>02501.00</w:t>
      </w:r>
      <w:r>
        <w:rPr>
          <w:bCs/>
        </w:rPr>
        <w:t>4221</w:t>
      </w:r>
      <w:r w:rsidRPr="008B730E">
        <w:rPr>
          <w:bCs/>
        </w:rPr>
        <w:t>/202</w:t>
      </w:r>
      <w:r>
        <w:rPr>
          <w:bCs/>
        </w:rPr>
        <w:t>3</w:t>
      </w:r>
      <w:r w:rsidRPr="008B730E">
        <w:rPr>
          <w:bCs/>
        </w:rPr>
        <w:t>-</w:t>
      </w:r>
      <w:r>
        <w:rPr>
          <w:bCs/>
        </w:rPr>
        <w:t>36</w:t>
      </w:r>
      <w:r w:rsidRPr="008B730E">
        <w:rPr>
          <w:bCs/>
        </w:rPr>
        <w:t xml:space="preserve"> </w:t>
      </w:r>
    </w:p>
    <w:p w14:paraId="639B5981" w14:textId="77777777" w:rsidR="00B159B7" w:rsidRDefault="00B159B7" w:rsidP="00B159B7">
      <w:pPr>
        <w:spacing w:before="120"/>
        <w:rPr>
          <w:bCs/>
        </w:rPr>
      </w:pPr>
      <w:r w:rsidRPr="008B730E">
        <w:rPr>
          <w:bCs/>
        </w:rPr>
        <w:t>Interessado:</w:t>
      </w:r>
      <w:r w:rsidRPr="008B730E">
        <w:rPr>
          <w:bCs/>
        </w:rPr>
        <w:tab/>
        <w:t xml:space="preserve">UNIVERSIDADE FEDERAL DO CEARÁ </w:t>
      </w:r>
      <w:r>
        <w:rPr>
          <w:bCs/>
        </w:rPr>
        <w:t>–</w:t>
      </w:r>
      <w:r w:rsidRPr="008B730E">
        <w:rPr>
          <w:bCs/>
        </w:rPr>
        <w:t xml:space="preserve"> UFC</w:t>
      </w:r>
    </w:p>
    <w:p w14:paraId="59C595E9" w14:textId="77777777" w:rsidR="00B159B7" w:rsidRPr="000E27DE" w:rsidRDefault="00B159B7" w:rsidP="00B159B7">
      <w:pPr>
        <w:tabs>
          <w:tab w:val="left" w:pos="214"/>
        </w:tabs>
        <w:rPr>
          <w:rFonts w:eastAsia="MS Mincho" w:cstheme="minorHAnsi"/>
          <w:i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E27DE">
        <w:rPr>
          <w:rFonts w:cstheme="minorHAnsi"/>
        </w:rPr>
        <w:t xml:space="preserve">CNPJ: </w:t>
      </w:r>
      <w:r w:rsidRPr="00D16F81">
        <w:rPr>
          <w:rFonts w:cstheme="minorHAnsi"/>
        </w:rPr>
        <w:t>07.272.636/0001-31</w:t>
      </w:r>
    </w:p>
    <w:p w14:paraId="0C14E2A4" w14:textId="72DAE6FD" w:rsidR="00B159B7" w:rsidRPr="008B730E" w:rsidRDefault="00B159B7" w:rsidP="00B159B7">
      <w:pPr>
        <w:spacing w:before="120" w:after="720"/>
        <w:jc w:val="left"/>
        <w:rPr>
          <w:rStyle w:val="Destaque"/>
          <w:rFonts w:eastAsiaTheme="majorEastAsia"/>
          <w:bCs/>
          <w:color w:val="000000"/>
        </w:rPr>
      </w:pPr>
      <w:r w:rsidRPr="008B730E">
        <w:rPr>
          <w:bCs/>
        </w:rPr>
        <w:t>TERMO DE EXECUÇÃO DESCENTRALIZADA Nº 0</w:t>
      </w:r>
      <w:r>
        <w:rPr>
          <w:bCs/>
        </w:rPr>
        <w:t>6</w:t>
      </w:r>
      <w:r w:rsidRPr="008B730E">
        <w:rPr>
          <w:bCs/>
        </w:rPr>
        <w:t>/202</w:t>
      </w:r>
      <w:r>
        <w:rPr>
          <w:bCs/>
        </w:rPr>
        <w:t>3</w:t>
      </w:r>
      <w:r w:rsidRPr="008B730E">
        <w:rPr>
          <w:bCs/>
        </w:rPr>
        <w:t>/ANA</w:t>
      </w:r>
      <w:r>
        <w:rPr>
          <w:bCs/>
        </w:rPr>
        <w:t xml:space="preserve"> – Transferegov.br nº 950968/2023</w:t>
      </w:r>
      <w:r w:rsidRPr="008B730E">
        <w:rPr>
          <w:bCs/>
        </w:rPr>
        <w:t xml:space="preserve"> </w:t>
      </w:r>
    </w:p>
    <w:p w14:paraId="18475CA3" w14:textId="48057DD1" w:rsidR="00B159B7" w:rsidRDefault="00B159B7" w:rsidP="00B159B7">
      <w:pPr>
        <w:pStyle w:val="Paragrfo1"/>
        <w:spacing w:before="240" w:line="276" w:lineRule="auto"/>
        <w:ind w:firstLine="0"/>
      </w:pPr>
      <w:r>
        <w:tab/>
        <w:t>Pelo presente apostilamento, o Superintendente de Administração, Finanças e Gestão de Pessoas – SAF, LUIS ANDRÉ MUNIZ, de acordo com competência que lhe foi delegada no inciso IV, do art. 1º da Portaria nº 390, de 3 de março de 2022, publicada no Diário Oficial da União – DOU nº 44, Seção 1, de 7 de março de 2022, AUTORIZA o apostilamento ao Termo de Execução Descentralizada – TED nº 0</w:t>
      </w:r>
      <w:r w:rsidR="0070439F">
        <w:t>6</w:t>
      </w:r>
      <w:r>
        <w:t>/202</w:t>
      </w:r>
      <w:r w:rsidR="0070439F">
        <w:t>3</w:t>
      </w:r>
      <w:r>
        <w:t xml:space="preserve">/ANA – </w:t>
      </w:r>
      <w:r w:rsidR="0070439F">
        <w:rPr>
          <w:bCs/>
        </w:rPr>
        <w:t>Transferegov.br nº 950968/2023</w:t>
      </w:r>
      <w:r>
        <w:t xml:space="preserve">, celebrado entre a AGÊNCIA NACIONAL DE ÁGUAS E SANEAMENTO BÁSICO – ANA, como Unidade Descentralizadora, e a UNIVERSIDADE FEDERAL DO CEARÁ – UFC, como Unidade Descentralizada, com fundamento no disposto no </w:t>
      </w:r>
      <w:r w:rsidRPr="00900E84">
        <w:t xml:space="preserve">§ 2º, </w:t>
      </w:r>
      <w:r>
        <w:t xml:space="preserve">do artigo 15, </w:t>
      </w:r>
      <w:r w:rsidRPr="00900E84">
        <w:t>do Decreto nº 10.426</w:t>
      </w:r>
      <w:r>
        <w:t xml:space="preserve">, de 16 de julho de 2020, que tem por objeto, formalizar a alteração no Cronograma </w:t>
      </w:r>
      <w:r w:rsidR="0070439F">
        <w:t>de Desembolso, Item 10 do Plano de Trabalho</w:t>
      </w:r>
      <w:r>
        <w:t xml:space="preserve">, de acordo com a proposição da Unidade </w:t>
      </w:r>
      <w:r w:rsidR="0070439F">
        <w:t>Responsável pelo acompanhamento da execução do objeto do TED, Superintendência de Regulação de Serviços Hídricos e Segurança de Barragens – SRB em concordância com a Unidade Descentralizada, por meio da Nota Técnica nº 1/2024/COSER/SRB, Documento nº 02500.014229/2024-00</w:t>
      </w:r>
      <w:r>
        <w:t>.</w:t>
      </w:r>
    </w:p>
    <w:p w14:paraId="04B98F64" w14:textId="45EAD0B1" w:rsidR="00B159B7" w:rsidRDefault="0016550B" w:rsidP="00B159B7">
      <w:pPr>
        <w:pStyle w:val="Paragrfo1"/>
        <w:spacing w:before="240" w:line="276" w:lineRule="auto"/>
        <w:ind w:firstLine="0"/>
        <w:rPr>
          <w:rFonts w:eastAsiaTheme="majorEastAsia"/>
        </w:rPr>
      </w:pPr>
      <w:r>
        <w:rPr>
          <w:rFonts w:eastAsiaTheme="majorEastAsia"/>
        </w:rPr>
        <w:tab/>
      </w:r>
      <w:r w:rsidR="00B159B7">
        <w:rPr>
          <w:rFonts w:eastAsiaTheme="majorEastAsia"/>
        </w:rPr>
        <w:t xml:space="preserve">O Cronograma </w:t>
      </w:r>
      <w:r w:rsidR="0070439F">
        <w:rPr>
          <w:rFonts w:eastAsiaTheme="majorEastAsia"/>
        </w:rPr>
        <w:t>de Desembolso</w:t>
      </w:r>
      <w:r w:rsidR="00B159B7">
        <w:rPr>
          <w:rFonts w:eastAsiaTheme="majorEastAsia"/>
        </w:rPr>
        <w:t xml:space="preserve">, constante no item </w:t>
      </w:r>
      <w:r w:rsidR="0070439F">
        <w:rPr>
          <w:rFonts w:eastAsiaTheme="majorEastAsia"/>
        </w:rPr>
        <w:t>10, do Plano de Trabalho</w:t>
      </w:r>
      <w:r w:rsidR="00B159B7">
        <w:rPr>
          <w:rFonts w:eastAsiaTheme="majorEastAsia"/>
        </w:rPr>
        <w:t xml:space="preserve"> do Termo de Execução Descentralizada</w:t>
      </w:r>
      <w:r w:rsidR="0070439F">
        <w:rPr>
          <w:rFonts w:eastAsiaTheme="majorEastAsia"/>
        </w:rPr>
        <w:t xml:space="preserve"> – TED</w:t>
      </w:r>
      <w:r w:rsidR="00B159B7">
        <w:rPr>
          <w:rFonts w:eastAsiaTheme="majorEastAsia"/>
        </w:rPr>
        <w:t xml:space="preserve"> nº 0</w:t>
      </w:r>
      <w:r w:rsidR="0070439F">
        <w:rPr>
          <w:rFonts w:eastAsiaTheme="majorEastAsia"/>
        </w:rPr>
        <w:t>6</w:t>
      </w:r>
      <w:r w:rsidR="00B159B7">
        <w:rPr>
          <w:rFonts w:eastAsiaTheme="majorEastAsia"/>
        </w:rPr>
        <w:t>/202</w:t>
      </w:r>
      <w:r w:rsidR="0070439F">
        <w:rPr>
          <w:rFonts w:eastAsiaTheme="majorEastAsia"/>
        </w:rPr>
        <w:t>3</w:t>
      </w:r>
      <w:r w:rsidR="00B159B7">
        <w:rPr>
          <w:rFonts w:eastAsiaTheme="majorEastAsia"/>
        </w:rPr>
        <w:t xml:space="preserve">/ANA – </w:t>
      </w:r>
      <w:r w:rsidR="0070439F">
        <w:rPr>
          <w:bCs/>
        </w:rPr>
        <w:t>Transferegov.br nº 950968/2023</w:t>
      </w:r>
      <w:r w:rsidR="00B159B7">
        <w:rPr>
          <w:rFonts w:eastAsiaTheme="majorEastAsia"/>
        </w:rPr>
        <w:t xml:space="preserve"> passará a </w:t>
      </w:r>
      <w:r w:rsidR="0070439F">
        <w:rPr>
          <w:rFonts w:eastAsiaTheme="majorEastAsia"/>
        </w:rPr>
        <w:t>vigorar</w:t>
      </w:r>
      <w:r w:rsidR="00B159B7">
        <w:rPr>
          <w:rFonts w:eastAsiaTheme="majorEastAsia"/>
        </w:rPr>
        <w:t xml:space="preserve"> a seguinte composição:</w:t>
      </w:r>
    </w:p>
    <w:tbl>
      <w:tblPr>
        <w:tblW w:w="9072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4351"/>
        <w:gridCol w:w="4721"/>
      </w:tblGrid>
      <w:tr w:rsidR="00863D2A" w14:paraId="78798E4F" w14:textId="77777777" w:rsidTr="00863D2A">
        <w:trPr>
          <w:trHeight w:val="305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777C" w14:textId="77777777" w:rsidR="00863D2A" w:rsidRDefault="00863D2A" w:rsidP="00464CC3">
            <w:pPr>
              <w:ind w:left="11" w:hanging="11"/>
            </w:pPr>
            <w:r>
              <w:t>10. CRONOGRAMA DE DESEMBOLSO</w:t>
            </w:r>
          </w:p>
        </w:tc>
      </w:tr>
      <w:tr w:rsidR="00863D2A" w14:paraId="29B25A29" w14:textId="77777777" w:rsidTr="00863D2A">
        <w:trPr>
          <w:trHeight w:val="366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6ABA" w14:textId="77777777" w:rsidR="00863D2A" w:rsidRDefault="00863D2A" w:rsidP="00464CC3">
            <w:pPr>
              <w:spacing w:line="250" w:lineRule="auto"/>
              <w:ind w:left="11" w:hanging="11"/>
              <w:jc w:val="center"/>
            </w:pPr>
            <w:r>
              <w:t>MÊS / ANO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4F7D" w14:textId="77777777" w:rsidR="00863D2A" w:rsidRDefault="00863D2A" w:rsidP="00464CC3">
            <w:pPr>
              <w:spacing w:line="250" w:lineRule="auto"/>
              <w:ind w:left="11" w:hanging="11"/>
              <w:jc w:val="center"/>
            </w:pPr>
            <w:r>
              <w:t>VALOR (R$)</w:t>
            </w:r>
          </w:p>
        </w:tc>
      </w:tr>
      <w:tr w:rsidR="00863D2A" w14:paraId="10198551" w14:textId="77777777" w:rsidTr="00863D2A">
        <w:trPr>
          <w:trHeight w:val="366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9203" w14:textId="77777777" w:rsidR="00863D2A" w:rsidRDefault="00863D2A" w:rsidP="00464CC3">
            <w:pPr>
              <w:spacing w:line="250" w:lineRule="auto"/>
              <w:ind w:left="11" w:hanging="11"/>
              <w:jc w:val="center"/>
            </w:pPr>
            <w:r w:rsidRPr="000D23E1">
              <w:rPr>
                <w:rFonts w:cstheme="minorHAnsi"/>
              </w:rPr>
              <w:t>Dezembro</w:t>
            </w:r>
            <w:r w:rsidRPr="00340F78">
              <w:rPr>
                <w:rFonts w:cstheme="minorHAnsi"/>
              </w:rPr>
              <w:t xml:space="preserve"> de 2023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62FE" w14:textId="77777777" w:rsidR="00863D2A" w:rsidRDefault="00863D2A" w:rsidP="00464CC3">
            <w:pPr>
              <w:spacing w:line="250" w:lineRule="auto"/>
              <w:ind w:left="11" w:hanging="11"/>
              <w:jc w:val="center"/>
            </w:pPr>
            <w:r>
              <w:rPr>
                <w:rFonts w:cstheme="minorHAnsi"/>
              </w:rPr>
              <w:t>2.897.321,41</w:t>
            </w:r>
          </w:p>
        </w:tc>
      </w:tr>
      <w:tr w:rsidR="00863D2A" w14:paraId="0A8F7B6A" w14:textId="77777777" w:rsidTr="00863D2A">
        <w:trPr>
          <w:trHeight w:val="366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1C23" w14:textId="302ED637" w:rsidR="00863D2A" w:rsidRDefault="00863D2A" w:rsidP="00464CC3">
            <w:pPr>
              <w:spacing w:line="250" w:lineRule="auto"/>
              <w:ind w:left="11" w:hanging="11"/>
              <w:jc w:val="center"/>
            </w:pPr>
            <w:r>
              <w:rPr>
                <w:rFonts w:cstheme="minorHAnsi"/>
              </w:rPr>
              <w:t>Outubro</w:t>
            </w:r>
            <w:r w:rsidRPr="00340F78">
              <w:rPr>
                <w:rFonts w:cstheme="minorHAnsi"/>
              </w:rPr>
              <w:t xml:space="preserve"> de 2024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4EE5" w14:textId="77777777" w:rsidR="00863D2A" w:rsidRDefault="00863D2A" w:rsidP="00464CC3">
            <w:pPr>
              <w:spacing w:line="250" w:lineRule="auto"/>
              <w:ind w:left="11" w:hanging="11"/>
              <w:jc w:val="center"/>
            </w:pPr>
            <w:r>
              <w:rPr>
                <w:rFonts w:cstheme="minorHAnsi"/>
              </w:rPr>
              <w:t>724.330,35</w:t>
            </w:r>
          </w:p>
        </w:tc>
      </w:tr>
      <w:tr w:rsidR="00863D2A" w14:paraId="6A05818C" w14:textId="77777777" w:rsidTr="00863D2A">
        <w:trPr>
          <w:trHeight w:val="366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4B47" w14:textId="77777777" w:rsidR="00863D2A" w:rsidRDefault="00863D2A" w:rsidP="00464CC3">
            <w:pPr>
              <w:spacing w:line="250" w:lineRule="auto"/>
              <w:ind w:left="11" w:hanging="11"/>
              <w:jc w:val="center"/>
            </w:pPr>
            <w:r w:rsidRPr="00340F78">
              <w:rPr>
                <w:rFonts w:cstheme="minorHAnsi"/>
              </w:rPr>
              <w:t>Abril de 2025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BE5B" w14:textId="77777777" w:rsidR="00863D2A" w:rsidRDefault="00863D2A" w:rsidP="00464CC3">
            <w:pPr>
              <w:spacing w:line="250" w:lineRule="auto"/>
              <w:ind w:left="11" w:hanging="11"/>
              <w:jc w:val="center"/>
            </w:pPr>
            <w:r>
              <w:rPr>
                <w:rFonts w:cstheme="minorHAnsi"/>
              </w:rPr>
              <w:t>724.330,35</w:t>
            </w:r>
          </w:p>
        </w:tc>
      </w:tr>
      <w:tr w:rsidR="00863D2A" w14:paraId="26C0D685" w14:textId="77777777" w:rsidTr="00863D2A">
        <w:trPr>
          <w:trHeight w:val="366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C58D" w14:textId="77777777" w:rsidR="00863D2A" w:rsidRDefault="00863D2A" w:rsidP="00464CC3">
            <w:pPr>
              <w:spacing w:line="250" w:lineRule="auto"/>
              <w:ind w:left="11" w:hanging="11"/>
              <w:jc w:val="center"/>
            </w:pPr>
            <w:r w:rsidRPr="00340F78">
              <w:rPr>
                <w:rFonts w:cstheme="minorHAnsi"/>
              </w:rPr>
              <w:t>Abril de 2026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AF6E" w14:textId="77777777" w:rsidR="00863D2A" w:rsidRDefault="00863D2A" w:rsidP="00464CC3">
            <w:pPr>
              <w:spacing w:line="250" w:lineRule="auto"/>
              <w:ind w:left="11" w:hanging="11"/>
              <w:jc w:val="center"/>
            </w:pPr>
            <w:r w:rsidRPr="00340F78">
              <w:rPr>
                <w:rFonts w:cstheme="minorHAnsi"/>
              </w:rPr>
              <w:t>482.886,90</w:t>
            </w:r>
          </w:p>
        </w:tc>
      </w:tr>
      <w:tr w:rsidR="00863D2A" w:rsidRPr="00340F78" w14:paraId="260C7E22" w14:textId="77777777" w:rsidTr="00863D2A">
        <w:trPr>
          <w:trHeight w:val="366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71B3" w14:textId="77777777" w:rsidR="00863D2A" w:rsidRPr="00340F78" w:rsidRDefault="00863D2A" w:rsidP="00464CC3">
            <w:pPr>
              <w:spacing w:line="250" w:lineRule="auto"/>
              <w:ind w:left="11" w:hanging="1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TOTAL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C182" w14:textId="77777777" w:rsidR="00863D2A" w:rsidRPr="00340F78" w:rsidRDefault="00863D2A" w:rsidP="00464CC3">
            <w:pPr>
              <w:spacing w:line="250" w:lineRule="auto"/>
              <w:ind w:left="11" w:hanging="1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4.828.869,01</w:t>
            </w:r>
          </w:p>
        </w:tc>
      </w:tr>
    </w:tbl>
    <w:p w14:paraId="1339866D" w14:textId="77777777" w:rsidR="00B159B7" w:rsidRDefault="00B159B7" w:rsidP="00B159B7">
      <w:pPr>
        <w:spacing w:before="600" w:after="960"/>
        <w:jc w:val="right"/>
        <w:rPr>
          <w:rStyle w:val="Destaque"/>
          <w:rFonts w:eastAsiaTheme="majorEastAsia"/>
          <w:color w:val="000000"/>
          <w:szCs w:val="20"/>
        </w:rPr>
      </w:pPr>
      <w:r>
        <w:lastRenderedPageBreak/>
        <w:t>Brasília/DF</w:t>
      </w:r>
      <w:r>
        <w:rPr>
          <w:rStyle w:val="Destaque"/>
          <w:rFonts w:eastAsiaTheme="majorEastAsia"/>
          <w:color w:val="000000"/>
          <w:szCs w:val="20"/>
        </w:rPr>
        <w:t xml:space="preserve">, </w:t>
      </w:r>
      <w:r>
        <w:rPr>
          <w:szCs w:val="20"/>
        </w:rPr>
        <w:t>@@txt_dt_documento@@</w:t>
      </w:r>
      <w:r>
        <w:rPr>
          <w:rStyle w:val="Destaque"/>
          <w:rFonts w:eastAsiaTheme="majorEastAsia"/>
          <w:color w:val="000000"/>
          <w:szCs w:val="20"/>
        </w:rPr>
        <w:t>.</w:t>
      </w:r>
    </w:p>
    <w:p w14:paraId="20E6C935" w14:textId="77777777" w:rsidR="00B159B7" w:rsidRDefault="00B159B7" w:rsidP="00B159B7">
      <w:pPr>
        <w:jc w:val="center"/>
        <w:rPr>
          <w:rStyle w:val="Destaque"/>
          <w:rFonts w:eastAsiaTheme="majorEastAsia"/>
          <w:color w:val="000000"/>
        </w:rPr>
      </w:pPr>
      <w:r>
        <w:t>(assinado eletronicamente)</w:t>
      </w:r>
    </w:p>
    <w:p w14:paraId="50C1C647" w14:textId="77777777" w:rsidR="00B159B7" w:rsidRDefault="00B159B7" w:rsidP="00B159B7">
      <w:pPr>
        <w:jc w:val="center"/>
      </w:pPr>
      <w:r>
        <w:t>LUIS ANDRÉ MUNIZ</w:t>
      </w:r>
    </w:p>
    <w:p w14:paraId="34E06B55" w14:textId="77777777" w:rsidR="00B159B7" w:rsidRDefault="00B159B7" w:rsidP="00B159B7">
      <w:pPr>
        <w:jc w:val="center"/>
        <w:rPr>
          <w:color w:val="000000"/>
          <w:szCs w:val="20"/>
        </w:rPr>
      </w:pPr>
      <w:r>
        <w:rPr>
          <w:color w:val="000000"/>
          <w:szCs w:val="20"/>
        </w:rPr>
        <w:t xml:space="preserve">Superintendente de Administração, Finanças e Gestão de Pessoas </w:t>
      </w:r>
    </w:p>
    <w:sectPr w:rsidR="00B159B7" w:rsidSect="0016550B">
      <w:headerReference w:type="default" r:id="rId12"/>
      <w:footerReference w:type="default" r:id="rId13"/>
      <w:pgSz w:w="11906" w:h="16838"/>
      <w:pgMar w:top="1134" w:right="851" w:bottom="1560" w:left="170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95220" w14:textId="77777777" w:rsidR="00863D2A" w:rsidRDefault="00863D2A">
      <w:r>
        <w:separator/>
      </w:r>
    </w:p>
  </w:endnote>
  <w:endnote w:type="continuationSeparator" w:id="0">
    <w:p w14:paraId="66CFEF86" w14:textId="77777777" w:rsidR="00863D2A" w:rsidRDefault="0086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</w:rPr>
      <w:id w:val="-13875651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C47ADA2" w14:textId="77777777" w:rsidR="009B60B4" w:rsidRDefault="00863D2A">
        <w:pPr>
          <w:pStyle w:val="Rodap"/>
          <w:jc w:val="center"/>
          <w:rPr>
            <w:rFonts w:cstheme="minorHAnsi"/>
            <w:sz w:val="20"/>
            <w:szCs w:val="20"/>
          </w:rPr>
        </w:pPr>
        <w:r>
          <w:rPr>
            <w:rFonts w:cstheme="minorHAnsi"/>
            <w:sz w:val="20"/>
            <w:szCs w:val="20"/>
          </w:rPr>
          <w:fldChar w:fldCharType="begin"/>
        </w:r>
        <w:r>
          <w:rPr>
            <w:rFonts w:cstheme="minorHAnsi"/>
            <w:sz w:val="20"/>
            <w:szCs w:val="20"/>
          </w:rPr>
          <w:instrText>PAGE   \* MERGEFORMAT</w:instrText>
        </w:r>
        <w:r>
          <w:rPr>
            <w:rFonts w:cstheme="minorHAnsi"/>
            <w:sz w:val="20"/>
            <w:szCs w:val="20"/>
          </w:rPr>
          <w:fldChar w:fldCharType="separate"/>
        </w:r>
        <w:r>
          <w:rPr>
            <w:rFonts w:cstheme="minorHAnsi"/>
            <w:noProof/>
            <w:sz w:val="20"/>
            <w:szCs w:val="20"/>
          </w:rPr>
          <w:t>2</w:t>
        </w:r>
        <w:r>
          <w:rPr>
            <w:rFonts w:cstheme="minorHAnsi"/>
            <w:sz w:val="20"/>
            <w:szCs w:val="20"/>
          </w:rPr>
          <w:fldChar w:fldCharType="end"/>
        </w:r>
      </w:p>
    </w:sdtContent>
  </w:sdt>
  <w:p w14:paraId="34DCE7B5" w14:textId="77777777" w:rsidR="009B60B4" w:rsidRDefault="00863D2A">
    <w:pPr>
      <w:jc w:val="left"/>
      <w:rPr>
        <w:rFonts w:cstheme="minorHAnsi"/>
        <w:sz w:val="20"/>
        <w:szCs w:val="20"/>
      </w:rPr>
    </w:pPr>
    <w:r>
      <w:rPr>
        <w:bCs/>
        <w:color w:val="3B3B3B"/>
        <w:sz w:val="20"/>
        <w:szCs w:val="20"/>
      </w:rPr>
      <w:t>AP</w:t>
    </w:r>
    <w:r>
      <w:rPr>
        <w:bCs/>
        <w:color w:val="212121"/>
        <w:sz w:val="20"/>
        <w:szCs w:val="20"/>
      </w:rPr>
      <w:t>O</w:t>
    </w:r>
    <w:r>
      <w:rPr>
        <w:bCs/>
        <w:color w:val="3B3B3B"/>
        <w:sz w:val="20"/>
        <w:szCs w:val="20"/>
      </w:rPr>
      <w:t>S</w:t>
    </w:r>
    <w:r>
      <w:rPr>
        <w:bCs/>
        <w:color w:val="212121"/>
        <w:sz w:val="20"/>
        <w:szCs w:val="20"/>
      </w:rPr>
      <w:t>TIL</w:t>
    </w:r>
    <w:r>
      <w:rPr>
        <w:bCs/>
        <w:color w:val="3B3B3B"/>
        <w:sz w:val="20"/>
        <w:szCs w:val="20"/>
      </w:rPr>
      <w:t>AMENT</w:t>
    </w:r>
    <w:r>
      <w:rPr>
        <w:bCs/>
        <w:color w:val="212121"/>
        <w:sz w:val="20"/>
        <w:szCs w:val="20"/>
      </w:rPr>
      <w:t>O @@txt_identificacao@@/2024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16D1C" w14:textId="77777777" w:rsidR="00863D2A" w:rsidRDefault="00863D2A">
      <w:r>
        <w:separator/>
      </w:r>
    </w:p>
  </w:footnote>
  <w:footnote w:type="continuationSeparator" w:id="0">
    <w:p w14:paraId="07C8D1F0" w14:textId="77777777" w:rsidR="00863D2A" w:rsidRDefault="00863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35B6F" w14:textId="77777777" w:rsidR="009B60B4" w:rsidRDefault="00863D2A">
    <w:pPr>
      <w:tabs>
        <w:tab w:val="center" w:pos="4320"/>
      </w:tabs>
      <w:spacing w:after="840"/>
      <w:rPr>
        <w:szCs w:val="20"/>
      </w:rPr>
    </w:pPr>
    <w:r>
      <w:rPr>
        <w:noProof/>
      </w:rPr>
      <w:drawing>
        <wp:inline distT="0" distB="0" distL="0" distR="0" wp14:anchorId="68FEABB4" wp14:editId="0D0E0F61">
          <wp:extent cx="1264920" cy="609600"/>
          <wp:effectExtent l="0" t="0" r="11430" b="0"/>
          <wp:docPr id="1687009507" name="Imagem 16870095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3584"/>
    <w:multiLevelType w:val="hybridMultilevel"/>
    <w:tmpl w:val="947014A0"/>
    <w:lvl w:ilvl="0" w:tplc="BFC43A7A">
      <w:start w:val="1"/>
      <w:numFmt w:val="decimal"/>
      <w:lvlText w:val="%1."/>
      <w:lvlJc w:val="left"/>
      <w:pPr>
        <w:ind w:left="720" w:hanging="360"/>
      </w:pPr>
    </w:lvl>
    <w:lvl w:ilvl="1" w:tplc="D1AA0D3C">
      <w:start w:val="1"/>
      <w:numFmt w:val="lowerLetter"/>
      <w:lvlText w:val="%2."/>
      <w:lvlJc w:val="left"/>
      <w:pPr>
        <w:ind w:left="1440" w:hanging="360"/>
      </w:pPr>
    </w:lvl>
    <w:lvl w:ilvl="2" w:tplc="0D5A8BB8">
      <w:start w:val="1"/>
      <w:numFmt w:val="lowerRoman"/>
      <w:lvlText w:val="%3."/>
      <w:lvlJc w:val="right"/>
      <w:pPr>
        <w:ind w:left="2160" w:hanging="180"/>
      </w:pPr>
    </w:lvl>
    <w:lvl w:ilvl="3" w:tplc="9384D7D0">
      <w:start w:val="1"/>
      <w:numFmt w:val="decimal"/>
      <w:lvlText w:val="%4."/>
      <w:lvlJc w:val="left"/>
      <w:pPr>
        <w:ind w:left="2880" w:hanging="360"/>
      </w:pPr>
    </w:lvl>
    <w:lvl w:ilvl="4" w:tplc="D152D1A2">
      <w:start w:val="1"/>
      <w:numFmt w:val="lowerLetter"/>
      <w:lvlText w:val="%5."/>
      <w:lvlJc w:val="left"/>
      <w:pPr>
        <w:ind w:left="3600" w:hanging="360"/>
      </w:pPr>
    </w:lvl>
    <w:lvl w:ilvl="5" w:tplc="AA1C73EA">
      <w:start w:val="1"/>
      <w:numFmt w:val="lowerRoman"/>
      <w:lvlText w:val="%6."/>
      <w:lvlJc w:val="right"/>
      <w:pPr>
        <w:ind w:left="4320" w:hanging="180"/>
      </w:pPr>
    </w:lvl>
    <w:lvl w:ilvl="6" w:tplc="6AC2F486">
      <w:start w:val="1"/>
      <w:numFmt w:val="decimal"/>
      <w:lvlText w:val="%7."/>
      <w:lvlJc w:val="left"/>
      <w:pPr>
        <w:ind w:left="5040" w:hanging="360"/>
      </w:pPr>
    </w:lvl>
    <w:lvl w:ilvl="7" w:tplc="38DE2566">
      <w:start w:val="1"/>
      <w:numFmt w:val="lowerLetter"/>
      <w:lvlText w:val="%8."/>
      <w:lvlJc w:val="left"/>
      <w:pPr>
        <w:ind w:left="5760" w:hanging="360"/>
      </w:pPr>
    </w:lvl>
    <w:lvl w:ilvl="8" w:tplc="2AE4C84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47AAD"/>
    <w:multiLevelType w:val="multilevel"/>
    <w:tmpl w:val="1592EF3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536686A"/>
    <w:multiLevelType w:val="multilevel"/>
    <w:tmpl w:val="F7FC0D14"/>
    <w:lvl w:ilvl="0">
      <w:start w:val="1"/>
      <w:numFmt w:val="ordinalText"/>
      <w:lvlText w:val="CLÁUSULA %1"/>
      <w:lvlJc w:val="left"/>
      <w:pPr>
        <w:ind w:left="720" w:hanging="360"/>
      </w:pPr>
      <w:rPr>
        <w:rFonts w:ascii="Century Gothic" w:hAnsi="Century Gothic"/>
        <w:cap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01696"/>
    <w:multiLevelType w:val="hybridMultilevel"/>
    <w:tmpl w:val="8132FD70"/>
    <w:lvl w:ilvl="0" w:tplc="41E20DA4">
      <w:start w:val="1"/>
      <w:numFmt w:val="decimal"/>
      <w:pStyle w:val="Geral1"/>
      <w:lvlText w:val="%1."/>
      <w:lvlJc w:val="left"/>
      <w:pPr>
        <w:ind w:left="720" w:hanging="360"/>
      </w:pPr>
      <w:rPr>
        <w:rFonts w:ascii="Century Gothic" w:hAnsi="Century Gothic" w:hint="default"/>
        <w:b w:val="0"/>
        <w:i w:val="0"/>
        <w:sz w:val="20"/>
      </w:rPr>
    </w:lvl>
    <w:lvl w:ilvl="1" w:tplc="BAB65168">
      <w:start w:val="1"/>
      <w:numFmt w:val="lowerLetter"/>
      <w:lvlText w:val="%2."/>
      <w:lvlJc w:val="left"/>
      <w:pPr>
        <w:ind w:left="1440" w:hanging="360"/>
      </w:pPr>
    </w:lvl>
    <w:lvl w:ilvl="2" w:tplc="56A68500">
      <w:start w:val="1"/>
      <w:numFmt w:val="lowerRoman"/>
      <w:lvlText w:val="%3."/>
      <w:lvlJc w:val="right"/>
      <w:pPr>
        <w:ind w:left="2160" w:hanging="180"/>
      </w:pPr>
    </w:lvl>
    <w:lvl w:ilvl="3" w:tplc="EEDAD11E">
      <w:start w:val="1"/>
      <w:numFmt w:val="decimal"/>
      <w:lvlText w:val="%4."/>
      <w:lvlJc w:val="left"/>
      <w:pPr>
        <w:ind w:left="2880" w:hanging="360"/>
      </w:pPr>
    </w:lvl>
    <w:lvl w:ilvl="4" w:tplc="042A2BD2">
      <w:start w:val="1"/>
      <w:numFmt w:val="lowerLetter"/>
      <w:lvlText w:val="%5."/>
      <w:lvlJc w:val="left"/>
      <w:pPr>
        <w:ind w:left="3600" w:hanging="360"/>
      </w:pPr>
    </w:lvl>
    <w:lvl w:ilvl="5" w:tplc="74402714">
      <w:start w:val="1"/>
      <w:numFmt w:val="lowerRoman"/>
      <w:lvlText w:val="%6."/>
      <w:lvlJc w:val="right"/>
      <w:pPr>
        <w:ind w:left="4320" w:hanging="180"/>
      </w:pPr>
    </w:lvl>
    <w:lvl w:ilvl="6" w:tplc="7E8C1E66">
      <w:start w:val="1"/>
      <w:numFmt w:val="decimal"/>
      <w:lvlText w:val="%7."/>
      <w:lvlJc w:val="left"/>
      <w:pPr>
        <w:ind w:left="5040" w:hanging="360"/>
      </w:pPr>
    </w:lvl>
    <w:lvl w:ilvl="7" w:tplc="B810BAC0">
      <w:start w:val="1"/>
      <w:numFmt w:val="lowerLetter"/>
      <w:lvlText w:val="%8."/>
      <w:lvlJc w:val="left"/>
      <w:pPr>
        <w:ind w:left="5760" w:hanging="360"/>
      </w:pPr>
    </w:lvl>
    <w:lvl w:ilvl="8" w:tplc="F7DE9F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A4F52"/>
    <w:multiLevelType w:val="multilevel"/>
    <w:tmpl w:val="94F0370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2D0A02CD"/>
    <w:multiLevelType w:val="multilevel"/>
    <w:tmpl w:val="4F2CAE38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 w15:restartNumberingAfterBreak="0">
    <w:nsid w:val="32A3661A"/>
    <w:multiLevelType w:val="hybridMultilevel"/>
    <w:tmpl w:val="7F08E806"/>
    <w:lvl w:ilvl="0" w:tplc="CFE28DBC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i w:val="0"/>
        <w:sz w:val="20"/>
      </w:rPr>
    </w:lvl>
    <w:lvl w:ilvl="1" w:tplc="E982CEC4">
      <w:start w:val="1"/>
      <w:numFmt w:val="lowerLetter"/>
      <w:lvlText w:val="%2."/>
      <w:lvlJc w:val="left"/>
      <w:pPr>
        <w:ind w:left="1440" w:hanging="360"/>
      </w:pPr>
    </w:lvl>
    <w:lvl w:ilvl="2" w:tplc="BA1C7896">
      <w:start w:val="1"/>
      <w:numFmt w:val="lowerRoman"/>
      <w:lvlText w:val="%3."/>
      <w:lvlJc w:val="right"/>
      <w:pPr>
        <w:ind w:left="2160" w:hanging="180"/>
      </w:pPr>
    </w:lvl>
    <w:lvl w:ilvl="3" w:tplc="8E248046">
      <w:start w:val="1"/>
      <w:numFmt w:val="decimal"/>
      <w:lvlText w:val="%4."/>
      <w:lvlJc w:val="left"/>
      <w:pPr>
        <w:ind w:left="2880" w:hanging="360"/>
      </w:pPr>
    </w:lvl>
    <w:lvl w:ilvl="4" w:tplc="8206C900">
      <w:start w:val="1"/>
      <w:numFmt w:val="lowerLetter"/>
      <w:lvlText w:val="%5."/>
      <w:lvlJc w:val="left"/>
      <w:pPr>
        <w:ind w:left="3600" w:hanging="360"/>
      </w:pPr>
    </w:lvl>
    <w:lvl w:ilvl="5" w:tplc="BE101706">
      <w:start w:val="1"/>
      <w:numFmt w:val="lowerRoman"/>
      <w:lvlText w:val="%6."/>
      <w:lvlJc w:val="right"/>
      <w:pPr>
        <w:ind w:left="4320" w:hanging="180"/>
      </w:pPr>
    </w:lvl>
    <w:lvl w:ilvl="6" w:tplc="A6C2E34A">
      <w:start w:val="1"/>
      <w:numFmt w:val="decimal"/>
      <w:lvlText w:val="%7."/>
      <w:lvlJc w:val="left"/>
      <w:pPr>
        <w:ind w:left="5040" w:hanging="360"/>
      </w:pPr>
    </w:lvl>
    <w:lvl w:ilvl="7" w:tplc="24ECE212">
      <w:start w:val="1"/>
      <w:numFmt w:val="lowerLetter"/>
      <w:lvlText w:val="%8."/>
      <w:lvlJc w:val="left"/>
      <w:pPr>
        <w:ind w:left="5760" w:hanging="360"/>
      </w:pPr>
    </w:lvl>
    <w:lvl w:ilvl="8" w:tplc="5B1CA1B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33DFB"/>
    <w:multiLevelType w:val="hybridMultilevel"/>
    <w:tmpl w:val="6D360BA4"/>
    <w:lvl w:ilvl="0" w:tplc="E7DA1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95912"/>
    <w:multiLevelType w:val="multilevel"/>
    <w:tmpl w:val="831AF846"/>
    <w:lvl w:ilvl="0">
      <w:start w:val="1"/>
      <w:numFmt w:val="decimal"/>
      <w:pStyle w:val="RelAtv-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RelAtv-2"/>
      <w:lvlText w:val="%1.%2."/>
      <w:lvlJc w:val="left"/>
      <w:pPr>
        <w:tabs>
          <w:tab w:val="num" w:pos="1992"/>
        </w:tabs>
        <w:ind w:left="1992" w:hanging="432"/>
      </w:pPr>
      <w:rPr>
        <w:rFonts w:cs="Times New Roman" w:hint="default"/>
      </w:rPr>
    </w:lvl>
    <w:lvl w:ilvl="2">
      <w:start w:val="1"/>
      <w:numFmt w:val="decimal"/>
      <w:pStyle w:val="RelAtv-3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41E05ED8"/>
    <w:multiLevelType w:val="hybridMultilevel"/>
    <w:tmpl w:val="BD64591A"/>
    <w:lvl w:ilvl="0" w:tplc="8E5A8898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CF3853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AEF8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72E6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E648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5232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84CF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D87D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2AE4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727C8E"/>
    <w:multiLevelType w:val="hybridMultilevel"/>
    <w:tmpl w:val="2C2E3CF2"/>
    <w:lvl w:ilvl="0" w:tplc="5F2C74AA">
      <w:start w:val="1"/>
      <w:numFmt w:val="ordinalText"/>
      <w:pStyle w:val="Numerao1"/>
      <w:lvlText w:val="CLÁSURA %1 -"/>
      <w:lvlJc w:val="left"/>
      <w:pPr>
        <w:ind w:left="720" w:hanging="360"/>
      </w:pPr>
      <w:rPr>
        <w:rFonts w:ascii="Century Gothic" w:hAnsi="Century Gothic" w:hint="default"/>
        <w:b w:val="0"/>
        <w:i w:val="0"/>
        <w:caps/>
        <w:sz w:val="20"/>
      </w:rPr>
    </w:lvl>
    <w:lvl w:ilvl="1" w:tplc="0C0EF174">
      <w:start w:val="1"/>
      <w:numFmt w:val="lowerLetter"/>
      <w:lvlText w:val="%2."/>
      <w:lvlJc w:val="left"/>
      <w:pPr>
        <w:ind w:left="1440" w:hanging="360"/>
      </w:pPr>
    </w:lvl>
    <w:lvl w:ilvl="2" w:tplc="8AB8492A">
      <w:start w:val="1"/>
      <w:numFmt w:val="lowerRoman"/>
      <w:lvlText w:val="%3."/>
      <w:lvlJc w:val="right"/>
      <w:pPr>
        <w:ind w:left="2160" w:hanging="180"/>
      </w:pPr>
    </w:lvl>
    <w:lvl w:ilvl="3" w:tplc="396EB0BE">
      <w:start w:val="1"/>
      <w:numFmt w:val="decimal"/>
      <w:lvlText w:val="%4."/>
      <w:lvlJc w:val="left"/>
      <w:pPr>
        <w:ind w:left="2880" w:hanging="360"/>
      </w:pPr>
    </w:lvl>
    <w:lvl w:ilvl="4" w:tplc="D8943894">
      <w:start w:val="1"/>
      <w:numFmt w:val="lowerLetter"/>
      <w:lvlText w:val="%5."/>
      <w:lvlJc w:val="left"/>
      <w:pPr>
        <w:ind w:left="3600" w:hanging="360"/>
      </w:pPr>
    </w:lvl>
    <w:lvl w:ilvl="5" w:tplc="036C8550">
      <w:start w:val="1"/>
      <w:numFmt w:val="lowerRoman"/>
      <w:lvlText w:val="%6."/>
      <w:lvlJc w:val="right"/>
      <w:pPr>
        <w:ind w:left="4320" w:hanging="180"/>
      </w:pPr>
    </w:lvl>
    <w:lvl w:ilvl="6" w:tplc="D264E0E0">
      <w:start w:val="1"/>
      <w:numFmt w:val="decimal"/>
      <w:lvlText w:val="%7."/>
      <w:lvlJc w:val="left"/>
      <w:pPr>
        <w:ind w:left="5040" w:hanging="360"/>
      </w:pPr>
    </w:lvl>
    <w:lvl w:ilvl="7" w:tplc="B1B63330">
      <w:start w:val="1"/>
      <w:numFmt w:val="lowerLetter"/>
      <w:lvlText w:val="%8."/>
      <w:lvlJc w:val="left"/>
      <w:pPr>
        <w:ind w:left="5760" w:hanging="360"/>
      </w:pPr>
    </w:lvl>
    <w:lvl w:ilvl="8" w:tplc="426C9EA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A3263"/>
    <w:multiLevelType w:val="hybridMultilevel"/>
    <w:tmpl w:val="693C9F50"/>
    <w:lvl w:ilvl="0" w:tplc="5E265AD6">
      <w:start w:val="1"/>
      <w:numFmt w:val="ordinalText"/>
      <w:lvlText w:val="CLÁSURA %1 -"/>
      <w:lvlJc w:val="left"/>
      <w:pPr>
        <w:ind w:left="720" w:hanging="360"/>
      </w:pPr>
      <w:rPr>
        <w:rFonts w:ascii="Century Gothic" w:hAnsi="Century Gothic" w:hint="default"/>
        <w:b w:val="0"/>
        <w:i w:val="0"/>
        <w:caps/>
        <w:sz w:val="20"/>
      </w:rPr>
    </w:lvl>
    <w:lvl w:ilvl="1" w:tplc="50E2565E">
      <w:start w:val="1"/>
      <w:numFmt w:val="lowerLetter"/>
      <w:lvlText w:val="%2."/>
      <w:lvlJc w:val="left"/>
      <w:pPr>
        <w:ind w:left="1440" w:hanging="360"/>
      </w:pPr>
    </w:lvl>
    <w:lvl w:ilvl="2" w:tplc="E40A04A2">
      <w:start w:val="1"/>
      <w:numFmt w:val="lowerRoman"/>
      <w:lvlText w:val="%3."/>
      <w:lvlJc w:val="right"/>
      <w:pPr>
        <w:ind w:left="2160" w:hanging="180"/>
      </w:pPr>
    </w:lvl>
    <w:lvl w:ilvl="3" w:tplc="2942529C">
      <w:start w:val="1"/>
      <w:numFmt w:val="decimal"/>
      <w:lvlText w:val="%4."/>
      <w:lvlJc w:val="left"/>
      <w:pPr>
        <w:ind w:left="2880" w:hanging="360"/>
      </w:pPr>
    </w:lvl>
    <w:lvl w:ilvl="4" w:tplc="AC605134">
      <w:start w:val="1"/>
      <w:numFmt w:val="lowerLetter"/>
      <w:lvlText w:val="%5."/>
      <w:lvlJc w:val="left"/>
      <w:pPr>
        <w:ind w:left="3600" w:hanging="360"/>
      </w:pPr>
    </w:lvl>
    <w:lvl w:ilvl="5" w:tplc="A1E07DD8">
      <w:start w:val="1"/>
      <w:numFmt w:val="lowerRoman"/>
      <w:lvlText w:val="%6."/>
      <w:lvlJc w:val="right"/>
      <w:pPr>
        <w:ind w:left="4320" w:hanging="180"/>
      </w:pPr>
    </w:lvl>
    <w:lvl w:ilvl="6" w:tplc="2C8E9268">
      <w:start w:val="1"/>
      <w:numFmt w:val="decimal"/>
      <w:lvlText w:val="%7."/>
      <w:lvlJc w:val="left"/>
      <w:pPr>
        <w:ind w:left="5040" w:hanging="360"/>
      </w:pPr>
    </w:lvl>
    <w:lvl w:ilvl="7" w:tplc="394C8E2C">
      <w:start w:val="1"/>
      <w:numFmt w:val="lowerLetter"/>
      <w:lvlText w:val="%8."/>
      <w:lvlJc w:val="left"/>
      <w:pPr>
        <w:ind w:left="5760" w:hanging="360"/>
      </w:pPr>
    </w:lvl>
    <w:lvl w:ilvl="8" w:tplc="B2526A8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87959"/>
    <w:multiLevelType w:val="hybridMultilevel"/>
    <w:tmpl w:val="3F5E66E0"/>
    <w:lvl w:ilvl="0" w:tplc="6DCC9874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0" w:hanging="360"/>
      </w:pPr>
    </w:lvl>
    <w:lvl w:ilvl="2" w:tplc="0416001B" w:tentative="1">
      <w:start w:val="1"/>
      <w:numFmt w:val="lowerRoman"/>
      <w:lvlText w:val="%3."/>
      <w:lvlJc w:val="right"/>
      <w:pPr>
        <w:ind w:left="3220" w:hanging="180"/>
      </w:pPr>
    </w:lvl>
    <w:lvl w:ilvl="3" w:tplc="0416000F" w:tentative="1">
      <w:start w:val="1"/>
      <w:numFmt w:val="decimal"/>
      <w:lvlText w:val="%4."/>
      <w:lvlJc w:val="left"/>
      <w:pPr>
        <w:ind w:left="3940" w:hanging="360"/>
      </w:pPr>
    </w:lvl>
    <w:lvl w:ilvl="4" w:tplc="04160019" w:tentative="1">
      <w:start w:val="1"/>
      <w:numFmt w:val="lowerLetter"/>
      <w:lvlText w:val="%5."/>
      <w:lvlJc w:val="left"/>
      <w:pPr>
        <w:ind w:left="4660" w:hanging="360"/>
      </w:pPr>
    </w:lvl>
    <w:lvl w:ilvl="5" w:tplc="0416001B" w:tentative="1">
      <w:start w:val="1"/>
      <w:numFmt w:val="lowerRoman"/>
      <w:lvlText w:val="%6."/>
      <w:lvlJc w:val="right"/>
      <w:pPr>
        <w:ind w:left="5380" w:hanging="180"/>
      </w:pPr>
    </w:lvl>
    <w:lvl w:ilvl="6" w:tplc="0416000F" w:tentative="1">
      <w:start w:val="1"/>
      <w:numFmt w:val="decimal"/>
      <w:lvlText w:val="%7."/>
      <w:lvlJc w:val="left"/>
      <w:pPr>
        <w:ind w:left="6100" w:hanging="360"/>
      </w:pPr>
    </w:lvl>
    <w:lvl w:ilvl="7" w:tplc="04160019" w:tentative="1">
      <w:start w:val="1"/>
      <w:numFmt w:val="lowerLetter"/>
      <w:lvlText w:val="%8."/>
      <w:lvlJc w:val="left"/>
      <w:pPr>
        <w:ind w:left="6820" w:hanging="360"/>
      </w:pPr>
    </w:lvl>
    <w:lvl w:ilvl="8" w:tplc="0416001B" w:tentative="1">
      <w:start w:val="1"/>
      <w:numFmt w:val="lowerRoman"/>
      <w:lvlText w:val="%9."/>
      <w:lvlJc w:val="right"/>
      <w:pPr>
        <w:ind w:left="7540" w:hanging="180"/>
      </w:pPr>
    </w:lvl>
  </w:abstractNum>
  <w:num w:numId="1" w16cid:durableId="1686592653">
    <w:abstractNumId w:val="4"/>
  </w:num>
  <w:num w:numId="2" w16cid:durableId="133564485">
    <w:abstractNumId w:val="1"/>
  </w:num>
  <w:num w:numId="3" w16cid:durableId="1574192741">
    <w:abstractNumId w:val="5"/>
  </w:num>
  <w:num w:numId="4" w16cid:durableId="99033470">
    <w:abstractNumId w:val="0"/>
  </w:num>
  <w:num w:numId="5" w16cid:durableId="207180533">
    <w:abstractNumId w:val="2"/>
  </w:num>
  <w:num w:numId="6" w16cid:durableId="1976251832">
    <w:abstractNumId w:val="3"/>
  </w:num>
  <w:num w:numId="7" w16cid:durableId="485821970">
    <w:abstractNumId w:val="11"/>
  </w:num>
  <w:num w:numId="8" w16cid:durableId="1198159254">
    <w:abstractNumId w:val="9"/>
  </w:num>
  <w:num w:numId="9" w16cid:durableId="1876312109">
    <w:abstractNumId w:val="8"/>
  </w:num>
  <w:num w:numId="10" w16cid:durableId="173156842">
    <w:abstractNumId w:val="6"/>
  </w:num>
  <w:num w:numId="11" w16cid:durableId="1924416250">
    <w:abstractNumId w:val="10"/>
  </w:num>
  <w:num w:numId="12" w16cid:durableId="1162699223">
    <w:abstractNumId w:val="12"/>
  </w:num>
  <w:num w:numId="13" w16cid:durableId="2478896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cumentProtection w:edit="trackedChanges" w:enforcement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0B4"/>
    <w:rsid w:val="0016550B"/>
    <w:rsid w:val="0070439F"/>
    <w:rsid w:val="00863D2A"/>
    <w:rsid w:val="009B60B4"/>
    <w:rsid w:val="00B159B7"/>
    <w:rsid w:val="00F7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994B"/>
  <w15:chartTrackingRefBased/>
  <w15:docId w15:val="{3646DD56-174E-408A-AD4D-1A6BDC05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hAnsiTheme="minorHAnsi"/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suppressAutoHyphens/>
      <w:jc w:val="center"/>
      <w:outlineLvl w:val="0"/>
    </w:pPr>
    <w:rPr>
      <w:sz w:val="40"/>
      <w:lang w:eastAsia="ar-SA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3"/>
      </w:numPr>
      <w:suppressAutoHyphens/>
      <w:jc w:val="center"/>
      <w:outlineLvl w:val="1"/>
    </w:pPr>
    <w:rPr>
      <w:rFonts w:ascii="Arial" w:eastAsiaTheme="majorEastAsia" w:hAnsi="Arial" w:cs="Arial"/>
      <w:b/>
      <w:bCs/>
      <w:sz w:val="28"/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3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B3B3B3"/>
      <w:tabs>
        <w:tab w:val="num" w:pos="0"/>
      </w:tabs>
      <w:suppressAutoHyphens/>
      <w:jc w:val="center"/>
      <w:outlineLvl w:val="3"/>
    </w:pPr>
    <w:rPr>
      <w:color w:val="000000"/>
      <w:sz w:val="4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lAtv-1">
    <w:name w:val="RelAtv-1"/>
    <w:basedOn w:val="Normal"/>
    <w:qFormat/>
    <w:pPr>
      <w:numPr>
        <w:numId w:val="9"/>
      </w:numPr>
      <w:suppressAutoHyphens/>
    </w:pPr>
    <w:rPr>
      <w:b/>
      <w:sz w:val="28"/>
      <w:szCs w:val="28"/>
      <w:lang w:eastAsia="ar-SA"/>
    </w:rPr>
  </w:style>
  <w:style w:type="paragraph" w:customStyle="1" w:styleId="RelAtv-2">
    <w:name w:val="RelAtv-2"/>
    <w:basedOn w:val="Ttulo2"/>
    <w:qFormat/>
    <w:pPr>
      <w:numPr>
        <w:numId w:val="9"/>
      </w:num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Ttulo2Char">
    <w:name w:val="Título 2 Char"/>
    <w:rPr>
      <w:rFonts w:ascii="Arial" w:eastAsiaTheme="majorEastAsia" w:hAnsi="Arial" w:cs="Arial"/>
      <w:b/>
      <w:bCs/>
      <w:sz w:val="28"/>
      <w:szCs w:val="24"/>
      <w:lang w:eastAsia="ar-SA"/>
    </w:rPr>
  </w:style>
  <w:style w:type="paragraph" w:customStyle="1" w:styleId="RelAtv-3">
    <w:name w:val="RelAtv-3"/>
    <w:basedOn w:val="Ttulo2"/>
    <w:qFormat/>
    <w:pPr>
      <w:numPr>
        <w:ilvl w:val="2"/>
        <w:numId w:val="9"/>
      </w:num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Destaque">
    <w:name w:val="Destaque"/>
    <w:rPr>
      <w:rFonts w:ascii="Century Gothic" w:hAnsi="Century Gothic" w:cs="Times New Roman"/>
      <w:color w:val="800000"/>
      <w:sz w:val="20"/>
      <w:szCs w:val="24"/>
    </w:rPr>
  </w:style>
  <w:style w:type="character" w:customStyle="1" w:styleId="Ttulo1Char">
    <w:name w:val="Título 1 Char"/>
    <w:rPr>
      <w:rFonts w:ascii="Century Gothic" w:eastAsia="Times New Roman" w:hAnsi="Century Gothic" w:cs="Times New Roman"/>
      <w:sz w:val="40"/>
      <w:szCs w:val="24"/>
      <w:lang w:eastAsia="ar-SA"/>
    </w:rPr>
  </w:style>
  <w:style w:type="character" w:customStyle="1" w:styleId="Ttulo3Char">
    <w:name w:val="Título 3 Char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tulo4Char">
    <w:name w:val="Título 4 Char"/>
    <w:rPr>
      <w:rFonts w:ascii="Century Gothic" w:eastAsia="Times New Roman" w:hAnsi="Century Gothic" w:cs="Times New Roman"/>
      <w:color w:val="000000"/>
      <w:sz w:val="40"/>
      <w:szCs w:val="24"/>
      <w:shd w:val="clear" w:color="auto" w:fill="B3B3B3"/>
      <w:lang w:eastAsia="ar-SA"/>
    </w:rPr>
  </w:style>
  <w:style w:type="paragraph" w:styleId="Sumrio1">
    <w:name w:val="toc 1"/>
    <w:basedOn w:val="Normal"/>
    <w:next w:val="Normal"/>
    <w:qFormat/>
    <w:pPr>
      <w:tabs>
        <w:tab w:val="left" w:pos="480"/>
        <w:tab w:val="right" w:leader="underscore" w:pos="9060"/>
      </w:tabs>
      <w:suppressAutoHyphens/>
    </w:pPr>
    <w:rPr>
      <w:b/>
      <w:bCs/>
      <w:i/>
      <w:iCs/>
      <w:lang w:eastAsia="ar-SA"/>
    </w:rPr>
  </w:style>
  <w:style w:type="paragraph" w:styleId="Sumrio2">
    <w:name w:val="toc 2"/>
    <w:basedOn w:val="Normal"/>
    <w:next w:val="Normal"/>
    <w:qFormat/>
    <w:pPr>
      <w:suppressAutoHyphens/>
      <w:ind w:left="240"/>
    </w:pPr>
    <w:rPr>
      <w:lang w:eastAsia="ar-SA"/>
    </w:rPr>
  </w:style>
  <w:style w:type="paragraph" w:styleId="Sumrio3">
    <w:name w:val="toc 3"/>
    <w:basedOn w:val="Normal"/>
    <w:next w:val="Normal"/>
    <w:autoRedefine/>
    <w:unhideWhenUsed/>
    <w:qFormat/>
    <w:pPr>
      <w:spacing w:after="100"/>
      <w:ind w:left="440"/>
    </w:pPr>
    <w:rPr>
      <w:rFonts w:ascii="Calibri" w:hAnsi="Calibri"/>
      <w:sz w:val="22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entury Gothic" w:eastAsia="Times New Roman" w:hAnsi="Century Gothic" w:cs="Times New Roman"/>
      <w:sz w:val="20"/>
      <w:szCs w:val="24"/>
      <w:lang w:eastAsia="pt-BR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entury Gothic" w:eastAsia="Times New Roman" w:hAnsi="Century Gothic" w:cs="Times New Roman"/>
      <w:sz w:val="20"/>
      <w:szCs w:val="24"/>
      <w:lang w:eastAsia="pt-BR"/>
    </w:rPr>
  </w:style>
  <w:style w:type="paragraph" w:styleId="Legenda">
    <w:name w:val="caption"/>
    <w:basedOn w:val="Normal"/>
    <w:next w:val="Normal"/>
    <w:autoRedefine/>
    <w:qFormat/>
    <w:pPr>
      <w:spacing w:before="360" w:after="720"/>
      <w:jc w:val="right"/>
    </w:pPr>
    <w:rPr>
      <w:rFonts w:cs="Arial"/>
      <w:iCs/>
      <w:color w:val="000000"/>
    </w:rPr>
  </w:style>
  <w:style w:type="character" w:styleId="Nmerodepgina">
    <w:name w:val="page number"/>
    <w:basedOn w:val="Fontepargpadro"/>
    <w:rPr>
      <w:rFonts w:ascii="Century Gothic" w:hAnsi="Century Gothic"/>
      <w:sz w:val="16"/>
    </w:rPr>
  </w:style>
  <w:style w:type="paragraph" w:styleId="Ttulo">
    <w:name w:val="Title"/>
    <w:basedOn w:val="Normal"/>
    <w:qFormat/>
    <w:pPr>
      <w:suppressAutoHyphens/>
      <w:jc w:val="center"/>
    </w:pPr>
    <w:rPr>
      <w:b/>
      <w:bCs/>
      <w:lang w:eastAsia="ar-SA"/>
    </w:rPr>
  </w:style>
  <w:style w:type="character" w:customStyle="1" w:styleId="TtuloChar">
    <w:name w:val="Título Char"/>
    <w:rPr>
      <w:rFonts w:ascii="Century Gothic" w:eastAsia="Times New Roman" w:hAnsi="Century Gothic" w:cs="Times New Roman"/>
      <w:b/>
      <w:bCs/>
      <w:sz w:val="20"/>
      <w:szCs w:val="24"/>
      <w:lang w:eastAsia="ar-SA"/>
    </w:rPr>
  </w:style>
  <w:style w:type="paragraph" w:styleId="Subttulo">
    <w:name w:val="Subtitle"/>
    <w:basedOn w:val="Normal"/>
    <w:autoRedefine/>
    <w:qFormat/>
    <w:pPr>
      <w:spacing w:after="720"/>
    </w:pPr>
    <w:rPr>
      <w:noProof/>
      <w:szCs w:val="20"/>
      <w:lang w:eastAsia="en-US"/>
    </w:rPr>
  </w:style>
  <w:style w:type="character" w:customStyle="1" w:styleId="SubttuloChar">
    <w:name w:val="Subtítulo Char"/>
    <w:basedOn w:val="Fontepargpadro"/>
    <w:rPr>
      <w:rFonts w:asciiTheme="minorHAnsi" w:hAnsiTheme="minorHAnsi"/>
      <w:noProof/>
      <w:sz w:val="24"/>
    </w:rPr>
  </w:style>
  <w:style w:type="paragraph" w:styleId="Corpodetexto">
    <w:name w:val="Body Text"/>
    <w:basedOn w:val="Normal"/>
    <w:link w:val="CorpodetextoChar"/>
    <w:semiHidden/>
    <w:unhideWhenUsed/>
    <w:pPr>
      <w:suppressAutoHyphens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Century Gothic" w:eastAsia="Times New Roman" w:hAnsi="Century Gothic" w:cs="Times New Roman"/>
      <w:sz w:val="20"/>
      <w:szCs w:val="24"/>
      <w:lang w:eastAsia="ar-SA"/>
    </w:rPr>
  </w:style>
  <w:style w:type="character" w:styleId="Forte">
    <w:name w:val="Strong"/>
    <w:qFormat/>
    <w:rPr>
      <w:rFonts w:cs="Times New Roman"/>
      <w:b/>
      <w:bCs/>
    </w:rPr>
  </w:style>
  <w:style w:type="character" w:styleId="nfase">
    <w:name w:val="Emphasis"/>
    <w:qFormat/>
    <w:rPr>
      <w:rFonts w:ascii="Century Gothic" w:hAnsi="Century Gothic"/>
      <w:i/>
      <w:iCs/>
      <w:sz w:val="20"/>
    </w:rPr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qFormat/>
    <w:pPr>
      <w:suppressAutoHyphens/>
    </w:pPr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pPr>
      <w:contextualSpacing/>
    </w:pPr>
    <w:rPr>
      <w:szCs w:val="20"/>
    </w:rPr>
  </w:style>
  <w:style w:type="paragraph" w:styleId="CabealhodoSumrio">
    <w:name w:val="TOC Heading"/>
    <w:basedOn w:val="Ttulo1"/>
    <w:next w:val="Normal"/>
    <w:semiHidden/>
    <w:unhideWhenUsed/>
    <w:qFormat/>
    <w:pPr>
      <w:keepLines/>
      <w:numPr>
        <w:numId w:val="0"/>
      </w:numPr>
      <w:suppressAutoHyphens w:val="0"/>
      <w:spacing w:before="480"/>
      <w:jc w:val="left"/>
    </w:pPr>
    <w:rPr>
      <w:rFonts w:ascii="Cambria" w:hAnsi="Cambria"/>
      <w:b/>
      <w:bCs/>
      <w:color w:val="365F91"/>
      <w:sz w:val="28"/>
      <w:szCs w:val="28"/>
      <w:lang w:eastAsia="pt-BR"/>
    </w:rPr>
  </w:style>
  <w:style w:type="paragraph" w:customStyle="1" w:styleId="Numerao1">
    <w:name w:val="Numeração 1"/>
    <w:basedOn w:val="Normal"/>
    <w:qFormat/>
    <w:pPr>
      <w:numPr>
        <w:numId w:val="11"/>
      </w:numPr>
      <w:tabs>
        <w:tab w:val="left" w:pos="1418"/>
        <w:tab w:val="left" w:pos="1985"/>
      </w:tabs>
      <w:spacing w:before="240" w:after="240"/>
    </w:pPr>
  </w:style>
  <w:style w:type="paragraph" w:customStyle="1" w:styleId="Geral1">
    <w:name w:val="Geral1"/>
    <w:basedOn w:val="Normal"/>
    <w:link w:val="Geral1Char"/>
    <w:autoRedefine/>
    <w:qFormat/>
    <w:pPr>
      <w:numPr>
        <w:numId w:val="6"/>
      </w:numPr>
      <w:tabs>
        <w:tab w:val="left" w:pos="1418"/>
      </w:tabs>
      <w:spacing w:before="120" w:after="120"/>
      <w:ind w:left="0" w:firstLine="0"/>
    </w:pPr>
  </w:style>
  <w:style w:type="character" w:customStyle="1" w:styleId="Geral1Char">
    <w:name w:val="Geral1 Char"/>
    <w:basedOn w:val="Fontepargpadro"/>
    <w:link w:val="Geral1"/>
    <w:rPr>
      <w:rFonts w:ascii="Century Gothic" w:hAnsi="Century Gothic"/>
      <w:szCs w:val="24"/>
      <w:lang w:eastAsia="pt-BR"/>
    </w:rPr>
  </w:style>
  <w:style w:type="paragraph" w:customStyle="1" w:styleId="Cabealho1">
    <w:name w:val="Cabeçalho1"/>
    <w:basedOn w:val="Normal"/>
    <w:autoRedefine/>
    <w:qFormat/>
    <w:rPr>
      <w:rFonts w:eastAsiaTheme="minorHAnsi" w:cstheme="minorBidi"/>
      <w:szCs w:val="20"/>
      <w:lang w:eastAsia="en-US"/>
    </w:rPr>
  </w:style>
  <w:style w:type="character" w:customStyle="1" w:styleId="Cabealho1Char">
    <w:name w:val="Cabeçalho1 Char"/>
    <w:basedOn w:val="Fontepargpadro"/>
    <w:rPr>
      <w:rFonts w:ascii="Century Gothic" w:eastAsiaTheme="minorHAnsi" w:hAnsi="Century Gothic" w:cstheme="minorBidi"/>
    </w:rPr>
  </w:style>
  <w:style w:type="paragraph" w:customStyle="1" w:styleId="Paragrfo1">
    <w:name w:val="Paragráfo 1"/>
    <w:basedOn w:val="Normal"/>
    <w:autoRedefine/>
    <w:qFormat/>
    <w:pPr>
      <w:tabs>
        <w:tab w:val="left" w:pos="1418"/>
      </w:tabs>
      <w:spacing w:before="120" w:after="120"/>
      <w:ind w:firstLine="1400"/>
    </w:pPr>
  </w:style>
  <w:style w:type="character" w:customStyle="1" w:styleId="Paragrfo1Char">
    <w:name w:val="Paragráfo 1 Char"/>
    <w:basedOn w:val="RecuodecorpodetextoChar"/>
    <w:rPr>
      <w:rFonts w:asciiTheme="minorHAnsi" w:hAnsiTheme="minorHAnsi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Century Gothic" w:hAnsi="Century Gothic"/>
      <w:szCs w:val="24"/>
      <w:lang w:eastAsia="pt-BR"/>
    </w:rPr>
  </w:style>
  <w:style w:type="paragraph" w:customStyle="1" w:styleId="Assinaturas">
    <w:name w:val="Assinaturas"/>
    <w:basedOn w:val="Normal"/>
    <w:link w:val="AssinaturasChar"/>
    <w:autoRedefine/>
    <w:qFormat/>
    <w:pPr>
      <w:jc w:val="center"/>
    </w:pPr>
  </w:style>
  <w:style w:type="character" w:customStyle="1" w:styleId="AssinaturasChar">
    <w:name w:val="Assinaturas Char"/>
    <w:basedOn w:val="Fontepargpadro"/>
    <w:link w:val="Assinaturas"/>
    <w:rPr>
      <w:rFonts w:ascii="Century Gothic" w:hAnsi="Century Gothic"/>
      <w:szCs w:val="24"/>
      <w:lang w:eastAsia="pt-BR"/>
    </w:rPr>
  </w:style>
  <w:style w:type="paragraph" w:customStyle="1" w:styleId="Fecho">
    <w:name w:val="Fecho"/>
    <w:basedOn w:val="Normal"/>
    <w:next w:val="Assinaturas"/>
    <w:link w:val="FechoChar"/>
    <w:autoRedefine/>
    <w:qFormat/>
    <w:pPr>
      <w:spacing w:before="600" w:after="1440"/>
      <w:ind w:firstLine="1418"/>
    </w:pPr>
  </w:style>
  <w:style w:type="character" w:customStyle="1" w:styleId="FechoChar">
    <w:name w:val="Fecho Char"/>
    <w:basedOn w:val="Fontepargpadro"/>
    <w:link w:val="Fecho"/>
    <w:rPr>
      <w:rFonts w:ascii="Century Gothic" w:hAnsi="Century Gothic"/>
      <w:szCs w:val="24"/>
      <w:lang w:eastAsia="pt-BR"/>
    </w:rPr>
  </w:style>
  <w:style w:type="paragraph" w:customStyle="1" w:styleId="Ementa">
    <w:name w:val="Ementa"/>
    <w:basedOn w:val="Normal"/>
    <w:link w:val="EmentaChar"/>
    <w:autoRedefine/>
    <w:qFormat/>
    <w:pPr>
      <w:spacing w:after="600"/>
      <w:ind w:left="4536"/>
    </w:pPr>
  </w:style>
  <w:style w:type="character" w:customStyle="1" w:styleId="EmentaChar">
    <w:name w:val="Ementa Char"/>
    <w:basedOn w:val="Fontepargpadro"/>
    <w:link w:val="Ementa"/>
    <w:rPr>
      <w:rFonts w:ascii="Century Gothic" w:hAnsi="Century Gothic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2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E4CE5FA389C945824CDB1618AF973F" ma:contentTypeVersion="3" ma:contentTypeDescription="Crie um novo documento." ma:contentTypeScope="" ma:versionID="62b5ccc75bb2537d9a3cba15ffd092ba">
  <xsd:schema xmlns:xsd="http://www.w3.org/2001/XMLSchema" xmlns:xs="http://www.w3.org/2001/XMLSchema" xmlns:p="http://schemas.microsoft.com/office/2006/metadata/properties" xmlns:ns2="059bac6f-7125-4f32-9f25-17e2f0a435f5" targetNamespace="http://schemas.microsoft.com/office/2006/metadata/properties" ma:root="true" ma:fieldsID="a421ff6af99c5d466ed09a797e14f206" ns2:_="">
    <xsd:import namespace="059bac6f-7125-4f32-9f25-17e2f0a435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ac6f-7125-4f32-9f25-17e2f0a435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ú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0FA20-9BE1-45D4-A176-71B9AB2532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BB1BA3-1876-4DD2-B721-603E92D64997}">
  <ds:schemaRefs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059bac6f-7125-4f32-9f25-17e2f0a435f5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3C71EB7-3029-4F6B-952D-6724767F41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69CCFD-D0F6-4189-8C39-DC0CC2FA8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ac6f-7125-4f32-9f25-17e2f0a435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Agência Nacional de Águas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Raimunda Raquel Araújo de Oliveira</dc:creator>
  <cp:keywords/>
  <dc:description/>
  <cp:lastModifiedBy>André Afonso Vanzan</cp:lastModifiedBy>
  <cp:revision>2</cp:revision>
  <dcterms:created xsi:type="dcterms:W3CDTF">2024-04-16T18:13:00Z</dcterms:created>
  <dcterms:modified xsi:type="dcterms:W3CDTF">2024-04-16T18:13:00Z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0x010100B4E4CE5FA389C945824CDB1618AF973F</vt:lpwstr>
  </property>
</Properties>
</file>