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96D2" w14:textId="545AC157" w:rsidR="00944513" w:rsidRDefault="00944513">
      <w:r>
        <w:rPr>
          <w:noProof/>
        </w:rPr>
        <w:drawing>
          <wp:inline distT="0" distB="0" distL="0" distR="0" wp14:anchorId="4F9B0C5C" wp14:editId="0A35FDEA">
            <wp:extent cx="1368000" cy="648000"/>
            <wp:effectExtent l="0" t="0" r="3810" b="0"/>
            <wp:docPr id="1" name="Imagem 1" descr="Uma imagem contendo 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FD73" w14:textId="64D8E302" w:rsidR="00944513" w:rsidRDefault="00944513"/>
    <w:p w14:paraId="6F89A249" w14:textId="0272210A" w:rsidR="00944513" w:rsidRPr="00944513" w:rsidRDefault="00944513" w:rsidP="00944513">
      <w:pPr>
        <w:spacing w:before="600" w:after="720"/>
        <w:jc w:val="center"/>
        <w:rPr>
          <w:b/>
          <w:bCs/>
        </w:rPr>
      </w:pPr>
      <w:r w:rsidRPr="00944513">
        <w:rPr>
          <w:b/>
          <w:bCs/>
        </w:rPr>
        <w:t>EXTRATO DE TERMO DE EXECUÇÃO DESCENTRALIZADA</w:t>
      </w:r>
    </w:p>
    <w:p w14:paraId="6F6A264A" w14:textId="75FD5EC4" w:rsidR="00944513" w:rsidRDefault="00944513" w:rsidP="00944513">
      <w:pPr>
        <w:jc w:val="both"/>
      </w:pPr>
      <w:r>
        <w:t>Processo: 02501.00</w:t>
      </w:r>
      <w:r w:rsidR="00D173CD">
        <w:t>3891</w:t>
      </w:r>
      <w:r>
        <w:t>/202</w:t>
      </w:r>
      <w:r w:rsidR="00DC4312">
        <w:t>3</w:t>
      </w:r>
      <w:r>
        <w:t>-</w:t>
      </w:r>
      <w:r w:rsidR="00D173CD">
        <w:t>3</w:t>
      </w:r>
      <w:r w:rsidR="00DC4312">
        <w:t>5;</w:t>
      </w:r>
    </w:p>
    <w:p w14:paraId="13434550" w14:textId="682EB910" w:rsidR="00944513" w:rsidRDefault="00944513" w:rsidP="00944513">
      <w:pPr>
        <w:jc w:val="both"/>
      </w:pPr>
      <w:r>
        <w:t>ESPÉCIE: Termo de Execução Descentralizada nº 0</w:t>
      </w:r>
      <w:r w:rsidR="00D173CD">
        <w:t>9</w:t>
      </w:r>
      <w:r>
        <w:t>/202</w:t>
      </w:r>
      <w:r w:rsidR="00DC4312">
        <w:t>3</w:t>
      </w:r>
      <w:r>
        <w:t>/ANA</w:t>
      </w:r>
      <w:r w:rsidR="00DC4312">
        <w:t xml:space="preserve"> – Transferegov.br nº 95</w:t>
      </w:r>
      <w:r w:rsidR="00D173CD">
        <w:t>5080</w:t>
      </w:r>
      <w:r w:rsidR="00DC4312">
        <w:t>;</w:t>
      </w:r>
    </w:p>
    <w:p w14:paraId="3AC04176" w14:textId="708717FB" w:rsidR="00944513" w:rsidRDefault="00944513" w:rsidP="00944513">
      <w:pPr>
        <w:jc w:val="both"/>
      </w:pPr>
      <w:r>
        <w:t>U</w:t>
      </w:r>
      <w:r w:rsidR="00DC4312">
        <w:t>nidade</w:t>
      </w:r>
      <w:r>
        <w:t xml:space="preserve"> D</w:t>
      </w:r>
      <w:r w:rsidR="00DC4312">
        <w:t>escentralizadora</w:t>
      </w:r>
      <w:r>
        <w:t xml:space="preserve">: </w:t>
      </w:r>
      <w:r w:rsidR="00B36919">
        <w:t>443003/44205 AGÊNCIA NACIONAL DE ÁGUAS E SANEAMENO BÁSICO – ANA</w:t>
      </w:r>
      <w:r w:rsidR="00DC4312">
        <w:t>;</w:t>
      </w:r>
    </w:p>
    <w:p w14:paraId="009E3DB8" w14:textId="0F6AFF6F" w:rsidR="00DC4312" w:rsidRDefault="00DC4312" w:rsidP="00944513">
      <w:pPr>
        <w:jc w:val="both"/>
      </w:pPr>
      <w:r>
        <w:t xml:space="preserve">Unidade Responsável pelo acompanhamento da execução do objeto do TED: SUPERINTENDÊNCIA DE </w:t>
      </w:r>
      <w:r w:rsidR="00D173CD">
        <w:t>GESTÃO DA REDE HIDROMETEOROLÓGICA – SGH</w:t>
      </w:r>
      <w:r>
        <w:t>;</w:t>
      </w:r>
    </w:p>
    <w:p w14:paraId="1EA4D27F" w14:textId="389EBF3C" w:rsidR="00B36919" w:rsidRDefault="00B36919" w:rsidP="00944513">
      <w:pPr>
        <w:jc w:val="both"/>
      </w:pPr>
      <w:r>
        <w:t>U</w:t>
      </w:r>
      <w:r w:rsidR="00DC4312">
        <w:t>nidade</w:t>
      </w:r>
      <w:r>
        <w:t xml:space="preserve"> D</w:t>
      </w:r>
      <w:r w:rsidR="00DC4312">
        <w:t>escentralizada</w:t>
      </w:r>
      <w:r>
        <w:t xml:space="preserve">: </w:t>
      </w:r>
      <w:r w:rsidR="00D173CD">
        <w:t>495001</w:t>
      </w:r>
      <w:r>
        <w:t xml:space="preserve"> </w:t>
      </w:r>
      <w:r w:rsidR="004012B9">
        <w:t>–</w:t>
      </w:r>
      <w:r>
        <w:t xml:space="preserve"> </w:t>
      </w:r>
      <w:r w:rsidR="00813C67">
        <w:t>SERVIÇO GEOLÓGICO DO BRASIL – CPRM</w:t>
      </w:r>
      <w:r w:rsidR="00DC4312">
        <w:t>;</w:t>
      </w:r>
    </w:p>
    <w:p w14:paraId="09903A70" w14:textId="7DE601A9" w:rsidR="00DC4312" w:rsidRDefault="00DC4312" w:rsidP="00944513">
      <w:pPr>
        <w:jc w:val="both"/>
      </w:pPr>
      <w:r>
        <w:t xml:space="preserve">Unidade Responsável pela execução do objeto do TED: </w:t>
      </w:r>
      <w:r w:rsidR="00813C67">
        <w:t>DEPARTAMENTO DE HIDROLOGIA - DEHID</w:t>
      </w:r>
      <w:r>
        <w:t>;</w:t>
      </w:r>
    </w:p>
    <w:p w14:paraId="072E0685" w14:textId="1F4C0F7E" w:rsidR="00B36919" w:rsidRPr="004012B9" w:rsidRDefault="00B36919" w:rsidP="00944513">
      <w:pPr>
        <w:jc w:val="both"/>
      </w:pPr>
      <w:r w:rsidRPr="004012B9">
        <w:t xml:space="preserve">OBJETO: </w:t>
      </w:r>
      <w:r w:rsidR="00813C67">
        <w:t>Manutenção e operação de cerca de 3.500 estações de monitoramento, que representam aproximadamente 80% da Rede Hidrometeorológica Nacional (RHN); implantação e operação da Rede Hidrometeorológica Nacional de Referência (RHNR); operação de estações piezométricas em sistemas aquíferos de bacias brasileiras; bem como análise preliminar de dados; capacitação técnica dos profissionais envolvidos nas atividades de campo e de escritório; e, estudos e pesquisas de interesse das instituições, durante o período de janeiro a dezembro de 2024</w:t>
      </w:r>
      <w:r w:rsidR="00DC4312">
        <w:t>;</w:t>
      </w:r>
    </w:p>
    <w:p w14:paraId="03DBF41E" w14:textId="6EF853DF" w:rsidR="006009CF" w:rsidRDefault="006009CF" w:rsidP="00944513">
      <w:pPr>
        <w:jc w:val="both"/>
      </w:pPr>
      <w:r>
        <w:t xml:space="preserve">VALOR: R$ </w:t>
      </w:r>
      <w:r w:rsidR="00813C67">
        <w:t>42.226.515,00</w:t>
      </w:r>
      <w:r w:rsidR="00DC4312">
        <w:t>;</w:t>
      </w:r>
    </w:p>
    <w:p w14:paraId="1707378B" w14:textId="7E1CB37A" w:rsidR="004012B9" w:rsidRDefault="004012B9" w:rsidP="00944513">
      <w:pPr>
        <w:jc w:val="both"/>
      </w:pPr>
      <w:r>
        <w:t xml:space="preserve">VIGÊNCIA: </w:t>
      </w:r>
      <w:r w:rsidR="00813C67">
        <w:t xml:space="preserve">Início em </w:t>
      </w:r>
      <w:r w:rsidR="00DC4312">
        <w:t>0</w:t>
      </w:r>
      <w:r w:rsidR="00813C67">
        <w:t>1</w:t>
      </w:r>
      <w:r w:rsidR="00E13B87">
        <w:t>/</w:t>
      </w:r>
      <w:r w:rsidR="00813C67">
        <w:t>01</w:t>
      </w:r>
      <w:r w:rsidR="00E13B87">
        <w:t>/202</w:t>
      </w:r>
      <w:r w:rsidR="00DC4312">
        <w:t>4</w:t>
      </w:r>
      <w:r w:rsidR="00813C67">
        <w:t xml:space="preserve"> a 30/06/2025</w:t>
      </w:r>
      <w:r w:rsidR="00DC4312">
        <w:t>;</w:t>
      </w:r>
    </w:p>
    <w:p w14:paraId="353EFA5C" w14:textId="7D0EE79A" w:rsidR="00B36919" w:rsidRDefault="00B36919" w:rsidP="00944513">
      <w:pPr>
        <w:jc w:val="both"/>
      </w:pPr>
      <w:r>
        <w:t xml:space="preserve">Data da assinatura: </w:t>
      </w:r>
      <w:r w:rsidR="00813C67">
        <w:t>27</w:t>
      </w:r>
      <w:r>
        <w:t>/12/202</w:t>
      </w:r>
      <w:r w:rsidR="00DC4312">
        <w:t>3;</w:t>
      </w:r>
    </w:p>
    <w:p w14:paraId="62673FA6" w14:textId="73FB0AEB" w:rsidR="006009CF" w:rsidRDefault="006009CF" w:rsidP="00944513">
      <w:pPr>
        <w:jc w:val="both"/>
      </w:pPr>
      <w:r>
        <w:t>SIGNATÁRIOS: Pela Agência Nacional de Águas e Saneamento Básico – ANA – Luis André Muniz, Superintendente de Administração, Finanças e Gestão de Pessoas – SAF, e pel</w:t>
      </w:r>
      <w:r w:rsidR="00813C67">
        <w:t>o Serviço Geológico do Brasil – CPRM, Inácio Cavalcante Melo Neto, Diretor-Presidente, e Alice Silva Castilho, Diretora de Hidrologia e Gestão Territorial</w:t>
      </w:r>
      <w:r>
        <w:t>.</w:t>
      </w:r>
    </w:p>
    <w:p w14:paraId="5CEB0696" w14:textId="77777777" w:rsidR="00B36919" w:rsidRDefault="00B36919" w:rsidP="00944513">
      <w:pPr>
        <w:jc w:val="both"/>
      </w:pPr>
    </w:p>
    <w:p w14:paraId="5037FCE0" w14:textId="77777777" w:rsidR="00B36919" w:rsidRDefault="00B36919" w:rsidP="00944513">
      <w:pPr>
        <w:jc w:val="both"/>
      </w:pPr>
    </w:p>
    <w:p w14:paraId="0EF52767" w14:textId="68E222C7" w:rsidR="00944513" w:rsidRDefault="00944513" w:rsidP="00944513">
      <w:pPr>
        <w:jc w:val="center"/>
      </w:pPr>
    </w:p>
    <w:sectPr w:rsidR="00944513">
      <w:headerReference w:type="default" r:id="rId7"/>
      <w:footerReference w:type="default" r:id="rId8"/>
      <w:pgSz w:w="11906" w:h="16838"/>
      <w:pgMar w:top="1134" w:right="851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609D" w14:textId="77777777" w:rsidR="00F71B75" w:rsidRDefault="00E13B87">
      <w:r>
        <w:separator/>
      </w:r>
    </w:p>
  </w:endnote>
  <w:endnote w:type="continuationSeparator" w:id="0">
    <w:p w14:paraId="4AD86131" w14:textId="77777777" w:rsidR="00F71B75" w:rsidRDefault="00E1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197701"/>
      <w:docPartObj>
        <w:docPartGallery w:val="Page Numbers (Bottom of Page)"/>
        <w:docPartUnique/>
      </w:docPartObj>
    </w:sdtPr>
    <w:sdtEndPr>
      <w:rPr>
        <w:rFonts w:cs="Calibri"/>
        <w:sz w:val="16"/>
        <w:szCs w:val="16"/>
      </w:rPr>
    </w:sdtEndPr>
    <w:sdtContent>
      <w:p w14:paraId="0D0D658D" w14:textId="77777777" w:rsidR="00813C67" w:rsidRDefault="006009CF">
        <w:pPr>
          <w:pStyle w:val="Rodap"/>
          <w:jc w:val="center"/>
          <w:rPr>
            <w:rFonts w:cs="Calibri"/>
            <w:sz w:val="16"/>
            <w:szCs w:val="16"/>
          </w:rPr>
        </w:pPr>
        <w:r>
          <w:rPr>
            <w:rFonts w:cs="Calibri"/>
            <w:sz w:val="16"/>
            <w:szCs w:val="16"/>
          </w:rPr>
          <w:fldChar w:fldCharType="begin"/>
        </w:r>
        <w:r>
          <w:rPr>
            <w:rFonts w:cs="Calibri"/>
            <w:sz w:val="16"/>
            <w:szCs w:val="16"/>
          </w:rPr>
          <w:instrText>PAGE   \* MERGEFORMAT</w:instrText>
        </w:r>
        <w:r>
          <w:rPr>
            <w:rFonts w:cs="Calibri"/>
            <w:sz w:val="16"/>
            <w:szCs w:val="16"/>
          </w:rPr>
          <w:fldChar w:fldCharType="separate"/>
        </w:r>
        <w:r>
          <w:rPr>
            <w:rFonts w:cs="Calibri"/>
            <w:noProof/>
            <w:sz w:val="16"/>
            <w:szCs w:val="16"/>
          </w:rPr>
          <w:t>2</w:t>
        </w:r>
        <w:r>
          <w:rPr>
            <w:rFonts w:cs="Calibri"/>
            <w:sz w:val="16"/>
            <w:szCs w:val="16"/>
          </w:rPr>
          <w:fldChar w:fldCharType="end"/>
        </w:r>
      </w:p>
    </w:sdtContent>
  </w:sdt>
  <w:sdt>
    <w:sdtPr>
      <w:rPr>
        <w:rFonts w:cs="Calibri"/>
        <w:sz w:val="16"/>
        <w:szCs w:val="16"/>
      </w:rPr>
      <w:id w:val="-1705238520"/>
      <w:docPartObj>
        <w:docPartGallery w:val="Page Numbers (Top of Page)"/>
        <w:docPartUnique/>
      </w:docPartObj>
    </w:sdtPr>
    <w:sdtEndPr/>
    <w:sdtContent>
      <w:p w14:paraId="55FD93A2" w14:textId="77777777" w:rsidR="00813C67" w:rsidRDefault="006009CF">
        <w:pPr>
          <w:pStyle w:val="Rodap"/>
          <w:rPr>
            <w:rFonts w:cs="Calibri"/>
            <w:sz w:val="16"/>
            <w:szCs w:val="16"/>
          </w:rPr>
        </w:pPr>
        <w:r>
          <w:rPr>
            <w:rFonts w:cs="Calibri"/>
            <w:bCs/>
            <w:sz w:val="16"/>
            <w:szCs w:val="16"/>
          </w:rPr>
          <w:t>DESPACHO</w:t>
        </w:r>
        <w:r>
          <w:rPr>
            <w:rFonts w:cs="Calibri"/>
            <w:color w:val="000000"/>
            <w:sz w:val="16"/>
            <w:szCs w:val="16"/>
          </w:rPr>
          <w:t xml:space="preserve"> </w:t>
        </w:r>
        <w:r>
          <w:rPr>
            <w:rFonts w:cs="Calibri"/>
            <w:sz w:val="16"/>
            <w:szCs w:val="16"/>
          </w:rPr>
          <w:t>Nº @@txt_identificacao@@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89C47" w14:textId="77777777" w:rsidR="00F71B75" w:rsidRDefault="00E13B87">
      <w:r>
        <w:separator/>
      </w:r>
    </w:p>
  </w:footnote>
  <w:footnote w:type="continuationSeparator" w:id="0">
    <w:p w14:paraId="08A5D928" w14:textId="77777777" w:rsidR="00F71B75" w:rsidRDefault="00E13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E964" w14:textId="77777777" w:rsidR="00813C67" w:rsidRDefault="006009CF">
    <w:pPr>
      <w:pStyle w:val="Cabealho"/>
      <w:spacing w:after="720"/>
    </w:pPr>
    <w:r>
      <w:rPr>
        <w:noProof/>
      </w:rPr>
      <w:drawing>
        <wp:inline distT="0" distB="0" distL="0" distR="0" wp14:anchorId="644D9D14" wp14:editId="108FF5E4">
          <wp:extent cx="1113790" cy="53975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13"/>
    <w:rsid w:val="004012B9"/>
    <w:rsid w:val="006009CF"/>
    <w:rsid w:val="00813C67"/>
    <w:rsid w:val="008A6FE3"/>
    <w:rsid w:val="00944513"/>
    <w:rsid w:val="00B36919"/>
    <w:rsid w:val="00D173CD"/>
    <w:rsid w:val="00DC4312"/>
    <w:rsid w:val="00E13B87"/>
    <w:rsid w:val="00F7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3AB7"/>
  <w15:chartTrackingRefBased/>
  <w15:docId w15:val="{0D538AE1-5122-4FF3-888B-F78731C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1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451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44513"/>
    <w:rPr>
      <w:rFonts w:ascii="Calibri" w:eastAsia="Times New Roman" w:hAnsi="Calibri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451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944513"/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Aguas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Afonso Vanzan</dc:creator>
  <cp:keywords/>
  <dc:description/>
  <cp:lastModifiedBy>André Afonso Vanzan</cp:lastModifiedBy>
  <cp:revision>2</cp:revision>
  <dcterms:created xsi:type="dcterms:W3CDTF">2024-03-25T13:07:00Z</dcterms:created>
  <dcterms:modified xsi:type="dcterms:W3CDTF">2024-03-25T13:07:00Z</dcterms:modified>
</cp:coreProperties>
</file>