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69" w:rsidRDefault="002C2B69" w:rsidP="002C2B69">
      <w:pPr>
        <w:jc w:val="center"/>
        <w:rPr>
          <w:b/>
          <w:color w:val="FF0000"/>
          <w:sz w:val="18"/>
          <w:szCs w:val="18"/>
        </w:rPr>
      </w:pPr>
      <w:r w:rsidRPr="003E662A">
        <w:rPr>
          <w:b/>
          <w:color w:val="FF0000"/>
          <w:sz w:val="18"/>
          <w:szCs w:val="18"/>
        </w:rPr>
        <w:t xml:space="preserve">UTILIZAR PAPEL TIMBRADO DA INSTITUIÇÃO </w:t>
      </w:r>
    </w:p>
    <w:p w:rsidR="002C2B69" w:rsidRPr="003E662A" w:rsidRDefault="002C2B69" w:rsidP="002C2B69">
      <w:pPr>
        <w:jc w:val="center"/>
        <w:rPr>
          <w:b/>
          <w:color w:val="FF0000"/>
          <w:sz w:val="18"/>
          <w:szCs w:val="18"/>
        </w:rPr>
      </w:pPr>
    </w:p>
    <w:p w:rsidR="002C2B69" w:rsidRPr="003E662A" w:rsidRDefault="002C2B69" w:rsidP="002C2B69">
      <w:pPr>
        <w:pStyle w:val="Sumrio2"/>
        <w:tabs>
          <w:tab w:val="left" w:pos="8895"/>
        </w:tabs>
        <w:jc w:val="center"/>
        <w:rPr>
          <w:color w:val="FF0066"/>
          <w:szCs w:val="24"/>
          <w:lang w:val="pt-PT"/>
        </w:rPr>
      </w:pPr>
    </w:p>
    <w:p w:rsidR="002C2B69" w:rsidRPr="003E662A" w:rsidRDefault="002C2B69" w:rsidP="002C2B69">
      <w:pPr>
        <w:pStyle w:val="Sumrio2"/>
        <w:tabs>
          <w:tab w:val="left" w:pos="8895"/>
        </w:tabs>
        <w:jc w:val="center"/>
        <w:rPr>
          <w:b/>
        </w:rPr>
      </w:pPr>
      <w:r w:rsidRPr="003E662A">
        <w:rPr>
          <w:b/>
        </w:rPr>
        <w:t>TERMO DE RESPONSABILIDADE</w:t>
      </w:r>
    </w:p>
    <w:p w:rsidR="002C2B69" w:rsidRPr="003E662A" w:rsidRDefault="002C2B69" w:rsidP="002C2B69">
      <w:pPr>
        <w:jc w:val="both"/>
        <w:rPr>
          <w:b/>
          <w:sz w:val="24"/>
        </w:rPr>
      </w:pPr>
    </w:p>
    <w:p w:rsidR="002C2B69" w:rsidRPr="003E662A" w:rsidRDefault="002C2B69" w:rsidP="002C2B69">
      <w:pPr>
        <w:jc w:val="both"/>
        <w:rPr>
          <w:sz w:val="22"/>
        </w:rPr>
      </w:pPr>
      <w:r w:rsidRPr="003E662A">
        <w:rPr>
          <w:sz w:val="22"/>
        </w:rPr>
        <w:t>Pelo presente instrumento, na qualidade de responsáveis pela guarda e uso das bases de dados solicitadas e respeitando a legislação vigente</w:t>
      </w:r>
      <w:r w:rsidRPr="003E662A">
        <w:rPr>
          <w:sz w:val="22"/>
          <w:vertAlign w:val="superscript"/>
        </w:rPr>
        <w:t>1, 2, 3, 4, 5, 6, 7</w:t>
      </w:r>
      <w:r w:rsidRPr="003E662A">
        <w:rPr>
          <w:sz w:val="22"/>
        </w:rPr>
        <w:t>, assumimos as seguintes responsabilidades:</w:t>
      </w:r>
    </w:p>
    <w:p w:rsidR="002C2B69" w:rsidRPr="003E662A" w:rsidRDefault="002C2B69" w:rsidP="002C2B69">
      <w:pPr>
        <w:jc w:val="both"/>
        <w:rPr>
          <w:sz w:val="22"/>
        </w:rPr>
      </w:pPr>
    </w:p>
    <w:p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>Utilizar o Módulo de Impressão de Laudos e Resultados do Sistema de Controle de Exames Laboratoriais (SISCEL) e do Sistema de Controle de Exames de Genotipagem (SISGENO) única e exclusivamente para consultar e/ou imprimir resultados de exames Carga Viral de HIV</w:t>
      </w:r>
      <w:r w:rsidR="009B1B1A">
        <w:rPr>
          <w:sz w:val="22"/>
        </w:rPr>
        <w:t>-1</w:t>
      </w:r>
      <w:r w:rsidRPr="003E662A">
        <w:rPr>
          <w:sz w:val="22"/>
        </w:rPr>
        <w:t>, Contagem de Linfócitos T CD4/CD8</w:t>
      </w:r>
      <w:r w:rsidR="009B1B1A">
        <w:rPr>
          <w:sz w:val="22"/>
        </w:rPr>
        <w:t>,</w:t>
      </w:r>
      <w:r w:rsidRPr="003E662A">
        <w:rPr>
          <w:sz w:val="22"/>
        </w:rPr>
        <w:t xml:space="preserve"> Genotipagem de HIV</w:t>
      </w:r>
      <w:r w:rsidR="009B1B1A">
        <w:rPr>
          <w:sz w:val="22"/>
        </w:rPr>
        <w:t>-1 e Tipificação do alelo HLA-B*5701</w:t>
      </w:r>
      <w:r w:rsidRPr="003E662A">
        <w:rPr>
          <w:sz w:val="22"/>
        </w:rPr>
        <w:t xml:space="preserve">; </w:t>
      </w:r>
    </w:p>
    <w:p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>Guardar sigilo e zelar pela privacidade dos indivíduos relacionados/listados nesta base de dados;</w:t>
      </w:r>
    </w:p>
    <w:p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>Não disponibilizar, emprestar ou permitir pessoas ou instituições não-autorizadas o acesso a esta base de dados;</w:t>
      </w:r>
    </w:p>
    <w:p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>Não divulgar, por qualquer meio de comunicação, dados ou informações contendo o nome dos indivíduos ou outras variáveis que permitam a identificação do indivíduo e que afetem, assim, a confidencialidade dos dados contidos nesta base de dados;</w:t>
      </w:r>
    </w:p>
    <w:p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>Não utilizar isoladamente as informações contidas nesta base de dados para tomar decisões sobre a identidade de pessoas falecidas/nascidas, para fins de suspensão de benefícios ou outros tipos de atos punitivos.</w:t>
      </w:r>
    </w:p>
    <w:p w:rsidR="002C2B69" w:rsidRPr="003E662A" w:rsidRDefault="002C2B69" w:rsidP="002C2B69">
      <w:pPr>
        <w:ind w:left="567"/>
        <w:jc w:val="both"/>
        <w:rPr>
          <w:sz w:val="22"/>
        </w:rPr>
      </w:pPr>
    </w:p>
    <w:p w:rsidR="002C2B69" w:rsidRPr="003E662A" w:rsidRDefault="002C2B69" w:rsidP="002C2B69">
      <w:pPr>
        <w:jc w:val="both"/>
        <w:rPr>
          <w:sz w:val="22"/>
        </w:rPr>
      </w:pPr>
    </w:p>
    <w:p w:rsidR="002C2B69" w:rsidRPr="003E662A" w:rsidRDefault="002C2B69" w:rsidP="00D72808">
      <w:pPr>
        <w:spacing w:line="276" w:lineRule="auto"/>
        <w:jc w:val="both"/>
        <w:rPr>
          <w:sz w:val="22"/>
        </w:rPr>
      </w:pPr>
      <w:r w:rsidRPr="003E662A">
        <w:rPr>
          <w:sz w:val="22"/>
        </w:rPr>
        <w:t xml:space="preserve">Desta forma, o(a) profissional(a) _________________________________________________, e-mail ___________________________________________________________, </w:t>
      </w:r>
      <w:r w:rsidR="00D72808" w:rsidRPr="003E662A">
        <w:rPr>
          <w:sz w:val="22"/>
        </w:rPr>
        <w:t>RG_____________________, CPF__________________</w:t>
      </w:r>
      <w:r w:rsidR="00D72808">
        <w:rPr>
          <w:sz w:val="22"/>
        </w:rPr>
        <w:t>__</w:t>
      </w:r>
      <w:r w:rsidR="00D72808" w:rsidRPr="003E662A">
        <w:rPr>
          <w:sz w:val="22"/>
        </w:rPr>
        <w:t>_</w:t>
      </w:r>
      <w:r w:rsidR="00D72808">
        <w:rPr>
          <w:sz w:val="22"/>
        </w:rPr>
        <w:t>____</w:t>
      </w:r>
      <w:r w:rsidR="00D72808" w:rsidRPr="003E662A">
        <w:rPr>
          <w:sz w:val="22"/>
        </w:rPr>
        <w:t xml:space="preserve">____, </w:t>
      </w:r>
      <w:r w:rsidRPr="003E662A">
        <w:rPr>
          <w:sz w:val="22"/>
        </w:rPr>
        <w:t>da instituição</w:t>
      </w:r>
      <w:r w:rsidR="00D72808">
        <w:rPr>
          <w:sz w:val="22"/>
        </w:rPr>
        <w:t xml:space="preserve"> CNES_________________ Nome da Instituição __________________</w:t>
      </w:r>
      <w:r w:rsidRPr="003E662A">
        <w:rPr>
          <w:sz w:val="22"/>
        </w:rPr>
        <w:t xml:space="preserve">___________________________________, matrícula______________________, assume total responsabilidade pelas consequências legais decorrentes da utilização das informações obtidas através do </w:t>
      </w:r>
      <w:r w:rsidRPr="003E662A">
        <w:rPr>
          <w:b/>
          <w:sz w:val="22"/>
        </w:rPr>
        <w:t>Módulo de Impressão de Laudos e Resultados do SISCEL, SISGENO e Histórico Terapêutico</w:t>
      </w:r>
      <w:r w:rsidRPr="003E662A">
        <w:rPr>
          <w:sz w:val="22"/>
        </w:rPr>
        <w:t xml:space="preserve">, por parte da </w:t>
      </w:r>
      <w:r w:rsidR="00D72808">
        <w:rPr>
          <w:sz w:val="22"/>
        </w:rPr>
        <w:t>instituição que representa.</w:t>
      </w:r>
    </w:p>
    <w:p w:rsidR="002C2B69" w:rsidRPr="003E662A" w:rsidRDefault="002C2B69" w:rsidP="002C2B69">
      <w:pPr>
        <w:jc w:val="right"/>
        <w:rPr>
          <w:sz w:val="22"/>
        </w:rPr>
      </w:pPr>
    </w:p>
    <w:p w:rsidR="002C2B69" w:rsidRPr="003E662A" w:rsidRDefault="002C2B69" w:rsidP="002C2B69">
      <w:pPr>
        <w:jc w:val="right"/>
        <w:rPr>
          <w:sz w:val="22"/>
        </w:rPr>
      </w:pPr>
      <w:r w:rsidRPr="003E662A">
        <w:rPr>
          <w:sz w:val="22"/>
        </w:rPr>
        <w:tab/>
      </w:r>
    </w:p>
    <w:p w:rsidR="002C2B69" w:rsidRPr="003E662A" w:rsidRDefault="002C2B69" w:rsidP="002C2B69">
      <w:pPr>
        <w:jc w:val="right"/>
        <w:rPr>
          <w:sz w:val="22"/>
        </w:rPr>
      </w:pPr>
      <w:r w:rsidRPr="003E662A">
        <w:rPr>
          <w:sz w:val="22"/>
        </w:rPr>
        <w:t xml:space="preserve">Cidade/UF, ___ de ________________ </w:t>
      </w:r>
      <w:proofErr w:type="spellStart"/>
      <w:r w:rsidRPr="003E662A">
        <w:rPr>
          <w:sz w:val="22"/>
        </w:rPr>
        <w:t>de</w:t>
      </w:r>
      <w:proofErr w:type="spellEnd"/>
      <w:r w:rsidRPr="003E662A">
        <w:rPr>
          <w:sz w:val="22"/>
        </w:rPr>
        <w:t xml:space="preserve"> </w:t>
      </w:r>
      <w:r w:rsidR="00D72808" w:rsidRPr="003E662A">
        <w:rPr>
          <w:sz w:val="22"/>
        </w:rPr>
        <w:t>20</w:t>
      </w:r>
      <w:r w:rsidR="000A04CA">
        <w:rPr>
          <w:sz w:val="22"/>
        </w:rPr>
        <w:t>2</w:t>
      </w:r>
      <w:r w:rsidR="00D72808">
        <w:rPr>
          <w:sz w:val="22"/>
        </w:rPr>
        <w:t xml:space="preserve">     </w:t>
      </w:r>
      <w:r w:rsidR="00D72808" w:rsidRPr="003E662A">
        <w:rPr>
          <w:sz w:val="22"/>
        </w:rPr>
        <w:t xml:space="preserve"> .</w:t>
      </w:r>
      <w:r w:rsidRPr="003E662A">
        <w:rPr>
          <w:sz w:val="22"/>
        </w:rPr>
        <w:t xml:space="preserve">  </w:t>
      </w:r>
    </w:p>
    <w:p w:rsidR="002C2B69" w:rsidRDefault="002C2B69" w:rsidP="002C2B69">
      <w:pPr>
        <w:pStyle w:val="Corpodetexto"/>
        <w:spacing w:line="240" w:lineRule="auto"/>
        <w:jc w:val="center"/>
        <w:rPr>
          <w:sz w:val="22"/>
        </w:rPr>
      </w:pPr>
    </w:p>
    <w:p w:rsidR="002C2B69" w:rsidRPr="003E662A" w:rsidRDefault="002C2B69" w:rsidP="002C2B69">
      <w:pPr>
        <w:pStyle w:val="Corpodetexto"/>
        <w:spacing w:line="240" w:lineRule="auto"/>
        <w:jc w:val="center"/>
        <w:rPr>
          <w:sz w:val="22"/>
        </w:rPr>
      </w:pPr>
    </w:p>
    <w:p w:rsidR="002C2B69" w:rsidRPr="003E662A" w:rsidRDefault="002C2B69" w:rsidP="002C2B69">
      <w:pPr>
        <w:pStyle w:val="Corpodetexto"/>
        <w:spacing w:line="240" w:lineRule="auto"/>
        <w:jc w:val="center"/>
        <w:rPr>
          <w:sz w:val="22"/>
        </w:rPr>
      </w:pPr>
      <w:r w:rsidRPr="003E662A">
        <w:rPr>
          <w:sz w:val="22"/>
        </w:rPr>
        <w:t xml:space="preserve"> </w:t>
      </w:r>
    </w:p>
    <w:p w:rsidR="002C2B69" w:rsidRPr="003E662A" w:rsidRDefault="002C2B69" w:rsidP="002C2B69">
      <w:pPr>
        <w:pStyle w:val="Corpodetexto"/>
        <w:spacing w:line="240" w:lineRule="auto"/>
        <w:jc w:val="center"/>
        <w:rPr>
          <w:sz w:val="22"/>
        </w:rPr>
      </w:pPr>
      <w:r w:rsidRPr="003E662A">
        <w:rPr>
          <w:sz w:val="22"/>
        </w:rPr>
        <w:t>_____________________________________________________________</w:t>
      </w:r>
    </w:p>
    <w:p w:rsidR="002C2B69" w:rsidRPr="003E662A" w:rsidRDefault="002C2B69" w:rsidP="002C2B69">
      <w:pPr>
        <w:jc w:val="center"/>
        <w:rPr>
          <w:sz w:val="22"/>
        </w:rPr>
      </w:pPr>
      <w:r w:rsidRPr="003E662A">
        <w:rPr>
          <w:sz w:val="22"/>
        </w:rPr>
        <w:t>Assinatura</w:t>
      </w:r>
    </w:p>
    <w:p w:rsidR="002C2B69" w:rsidRDefault="002C2B69" w:rsidP="002C2B69">
      <w:pPr>
        <w:jc w:val="both"/>
        <w:rPr>
          <w:sz w:val="22"/>
        </w:rPr>
      </w:pPr>
    </w:p>
    <w:p w:rsidR="002C2B69" w:rsidRPr="003E662A" w:rsidRDefault="002C2B69" w:rsidP="002C2B69">
      <w:pPr>
        <w:jc w:val="both"/>
        <w:rPr>
          <w:sz w:val="22"/>
        </w:rPr>
      </w:pPr>
    </w:p>
    <w:p w:rsidR="002C2B69" w:rsidRPr="003E662A" w:rsidRDefault="002C2B69" w:rsidP="002C2B69">
      <w:pPr>
        <w:pStyle w:val="Corpodetexto"/>
        <w:spacing w:line="240" w:lineRule="auto"/>
        <w:jc w:val="center"/>
        <w:rPr>
          <w:sz w:val="22"/>
        </w:rPr>
      </w:pPr>
      <w:r w:rsidRPr="003E662A">
        <w:rPr>
          <w:sz w:val="22"/>
        </w:rPr>
        <w:t>_____________________________________________________________</w:t>
      </w:r>
    </w:p>
    <w:p w:rsidR="002C2B69" w:rsidRPr="003E662A" w:rsidRDefault="002C2B69" w:rsidP="002C2B69">
      <w:pPr>
        <w:jc w:val="center"/>
        <w:rPr>
          <w:sz w:val="22"/>
        </w:rPr>
      </w:pPr>
      <w:r w:rsidRPr="003E662A">
        <w:rPr>
          <w:sz w:val="22"/>
        </w:rPr>
        <w:t>Carimbo e assinatura do responsável legal pela instituição</w:t>
      </w:r>
    </w:p>
    <w:p w:rsidR="002C2B69" w:rsidRPr="003E662A" w:rsidRDefault="002C2B69" w:rsidP="002C2B69">
      <w:pPr>
        <w:jc w:val="both"/>
        <w:rPr>
          <w:sz w:val="22"/>
        </w:rPr>
      </w:pPr>
    </w:p>
    <w:p w:rsidR="002C2B69" w:rsidRDefault="002C2B69" w:rsidP="002C2B69">
      <w:pPr>
        <w:jc w:val="both"/>
        <w:rPr>
          <w:sz w:val="22"/>
          <w:lang w:val="pt-PT"/>
        </w:rPr>
      </w:pPr>
      <w:r w:rsidRPr="003E662A">
        <w:rPr>
          <w:sz w:val="22"/>
          <w:lang w:val="pt-PT"/>
        </w:rPr>
        <w:t xml:space="preserve"> </w:t>
      </w:r>
    </w:p>
    <w:p w:rsidR="002C2B69" w:rsidRPr="003E662A" w:rsidRDefault="002C2B69" w:rsidP="002C2B69">
      <w:pPr>
        <w:jc w:val="both"/>
        <w:rPr>
          <w:color w:val="FF0000"/>
          <w:lang w:val="pt-PT"/>
        </w:rPr>
      </w:pPr>
      <w:r w:rsidRPr="003E662A">
        <w:rPr>
          <w:color w:val="FF0000"/>
          <w:lang w:val="pt-PT"/>
        </w:rPr>
        <w:t>* Anexar cópia do RG, CPF e identidade profissional (CRM ou COREN).</w:t>
      </w:r>
    </w:p>
    <w:p w:rsidR="002C2B69" w:rsidRPr="003E662A" w:rsidRDefault="002C2B69" w:rsidP="002C2B69">
      <w:pPr>
        <w:numPr>
          <w:ilvl w:val="0"/>
          <w:numId w:val="2"/>
        </w:numPr>
        <w:tabs>
          <w:tab w:val="left" w:pos="284"/>
        </w:tabs>
        <w:ind w:hanging="720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>Portaria nº 1.820, de 13 de agosto de 2009, que dispõe sobre os direitos e deveres dos usuários da saúde.</w:t>
      </w:r>
    </w:p>
    <w:p w:rsidR="002C2B69" w:rsidRPr="003E662A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 xml:space="preserve">Resolução CFM nº 1.931, de 17 de setembro de 2009, que estabelece como princípio fundamental a ser observado pelos profissionais da Medicina o respeito ao sigilo médico. </w:t>
      </w:r>
    </w:p>
    <w:p w:rsidR="002C2B69" w:rsidRPr="003E662A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>Resolução COFEN nº 311, de 9 de fevereiro de 2007, que aprova a Reformulação do Código de Ética dos profissionais de Enfermagem.</w:t>
      </w:r>
    </w:p>
    <w:p w:rsidR="002C2B69" w:rsidRPr="003E662A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 xml:space="preserve">Decreto nº 7.845, de 14 de dezembro de 2012, que dispões sobre os procedimentos para credenciamento de segurança e tratamento de informação classificada em qualquer grau de sigilo, e dispõe sobre o Núcleo de Segurança e Credenciamento. </w:t>
      </w:r>
    </w:p>
    <w:p w:rsidR="002C2B69" w:rsidRPr="003E662A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>Lei nº 12.527, de 18 de dezembro de 2011, que dispõe sobre o acesso a informações previsto no inciso XXXIII do art. 5o, no inciso II do § 3o do art. 37 e no § 2o do art. 216 da Constituição Federal.</w:t>
      </w:r>
    </w:p>
    <w:p w:rsidR="002C2B69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>Decreto nº 7.724, de 16 de maio de 2012, que dispõe sobre o acesso a informações previsto no inciso XXXIII do caput do art. 5o, no inciso II do § 3o do art. 37 e no § 2o do art. 216 da Constituição Federal.</w:t>
      </w:r>
    </w:p>
    <w:p w:rsidR="002C2B69" w:rsidRPr="003E662A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>Artigo 153 do Código Penal, que dispõe sobre a divulgação de alguém, sem justa causa, conteúdo de documento particular ou de correspondência confidencial, de que é destinatário ou detentor, e cuja divulgação possa produzir dano a outrem.</w:t>
      </w:r>
    </w:p>
    <w:p w:rsidR="00077949" w:rsidRDefault="00077949"/>
    <w:sectPr w:rsidR="00077949" w:rsidSect="00BC012B">
      <w:pgSz w:w="11907" w:h="16840" w:code="9"/>
      <w:pgMar w:top="851" w:right="851" w:bottom="1134" w:left="1701" w:header="720" w:footer="10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E4F0C"/>
    <w:multiLevelType w:val="hybridMultilevel"/>
    <w:tmpl w:val="A61E4170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204C9F"/>
    <w:multiLevelType w:val="hybridMultilevel"/>
    <w:tmpl w:val="39B66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69"/>
    <w:rsid w:val="00077949"/>
    <w:rsid w:val="000A04CA"/>
    <w:rsid w:val="002C2B69"/>
    <w:rsid w:val="008F3260"/>
    <w:rsid w:val="009B1B1A"/>
    <w:rsid w:val="00D72808"/>
    <w:rsid w:val="00EA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CC6EC-985C-42E1-9798-1A2BD58C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C2B69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C2B6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2">
    <w:name w:val="toc 2"/>
    <w:basedOn w:val="Normal"/>
    <w:rsid w:val="002C2B69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Villares Martins - CLAB</dc:creator>
  <cp:keywords/>
  <dc:description/>
  <cp:lastModifiedBy>Ana Cristina e Silva Aguiar - Gestão</cp:lastModifiedBy>
  <cp:revision>4</cp:revision>
  <dcterms:created xsi:type="dcterms:W3CDTF">2020-12-15T10:10:00Z</dcterms:created>
  <dcterms:modified xsi:type="dcterms:W3CDTF">2020-12-15T10:10:00Z</dcterms:modified>
</cp:coreProperties>
</file>