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48FEB" w14:textId="4A3DD73D" w:rsidR="00945C1D" w:rsidRPr="00BD128E" w:rsidRDefault="008B055C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945C1D" w:rsidRPr="00BD128E">
        <w:rPr>
          <w:rFonts w:cs="Times New Roman"/>
          <w:b/>
          <w:bCs/>
        </w:rPr>
        <w:t>EXCELENTÍSSIMO SENHOR PRESIDENTE DO SUPREMO TRIBUNAL FEDERAL, MINISTRO JOSÉ ANTONIO DIAS TOFFOLI,</w:t>
      </w:r>
    </w:p>
    <w:p w14:paraId="11AB5E25" w14:textId="2BFBD481" w:rsidR="00BD128E" w:rsidRPr="00BD128E" w:rsidRDefault="00BD128E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  <w:t>EXCELENTÍSSIMO SENHOR PRESIDENTE DA REPÚBLICA, JAIR MESSIAS BOLSONARO,</w:t>
      </w:r>
    </w:p>
    <w:p w14:paraId="7204277D" w14:textId="10EFE7B6" w:rsidR="00945C1D" w:rsidRPr="00BD128E" w:rsidRDefault="008B055C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</w:r>
      <w:r w:rsidR="00945C1D" w:rsidRPr="00BD128E">
        <w:rPr>
          <w:rFonts w:cs="Times New Roman"/>
          <w:b/>
          <w:bCs/>
        </w:rPr>
        <w:t>EXMA. SRA. MINISTRA CÁRMEN LÚCIA E ROSA WEBER,</w:t>
      </w:r>
    </w:p>
    <w:p w14:paraId="5675D514" w14:textId="29A636FB" w:rsidR="00945C1D" w:rsidRPr="00BD128E" w:rsidRDefault="008B055C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</w:r>
      <w:r w:rsidR="00945C1D" w:rsidRPr="00BD128E">
        <w:rPr>
          <w:rFonts w:cs="Times New Roman"/>
          <w:b/>
          <w:bCs/>
        </w:rPr>
        <w:t>EXMOS. SRS. MINISTROS,</w:t>
      </w:r>
    </w:p>
    <w:p w14:paraId="1968A5F8" w14:textId="0272C67B" w:rsidR="00945C1D" w:rsidRPr="00BD128E" w:rsidRDefault="008B055C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</w:r>
      <w:r w:rsidR="00945C1D" w:rsidRPr="00BD128E">
        <w:rPr>
          <w:rFonts w:cs="Times New Roman"/>
          <w:b/>
          <w:bCs/>
        </w:rPr>
        <w:t xml:space="preserve">EXMO. SR. PROCURADOR-GERAL DA REPÚBLICA, DR. </w:t>
      </w:r>
      <w:r w:rsidR="00BD128E" w:rsidRPr="00BD128E">
        <w:rPr>
          <w:rFonts w:cs="Times New Roman"/>
          <w:b/>
          <w:bCs/>
        </w:rPr>
        <w:t xml:space="preserve">ANTÔNIO </w:t>
      </w:r>
      <w:r w:rsidR="00945C1D" w:rsidRPr="00BD128E">
        <w:rPr>
          <w:rFonts w:cs="Times New Roman"/>
          <w:b/>
          <w:bCs/>
        </w:rPr>
        <w:t xml:space="preserve">AUGUSTO </w:t>
      </w:r>
      <w:r w:rsidR="00BD128E" w:rsidRPr="00BD128E">
        <w:rPr>
          <w:rFonts w:cs="Times New Roman"/>
          <w:b/>
          <w:bCs/>
        </w:rPr>
        <w:t xml:space="preserve">BRANDÃO DE </w:t>
      </w:r>
      <w:r w:rsidR="00945C1D" w:rsidRPr="00BD128E">
        <w:rPr>
          <w:rFonts w:cs="Times New Roman"/>
          <w:b/>
          <w:bCs/>
        </w:rPr>
        <w:t>ARAS,</w:t>
      </w:r>
    </w:p>
    <w:p w14:paraId="083512C9" w14:textId="1F640F25" w:rsidR="00BD128E" w:rsidRPr="00BD128E" w:rsidRDefault="00BD128E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  <w:t>EXMO. SR. MINISTRO FERNANDO AZEVEDO E SILVA, MINISTRO DE ESTADO DA DEFESA,</w:t>
      </w:r>
    </w:p>
    <w:p w14:paraId="2239D318" w14:textId="143B914B" w:rsidR="00BD128E" w:rsidRPr="00BD128E" w:rsidRDefault="00BD128E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  <w:t>EXMO. SR. MINISTRO JORGE ANTONIO DE OLIVEIRA FRANCISCO, MINISTRO DE ESTADO CHEFE DA SECRETARIA-GERAL DA PRESIDÊNCIA DA REPÚBLICA,</w:t>
      </w:r>
    </w:p>
    <w:p w14:paraId="1AD5B98A" w14:textId="3C4A9AEF" w:rsidR="00BD128E" w:rsidRPr="00BD128E" w:rsidRDefault="00BD128E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  <w:t>EXMAS. SRAS. ADVOGADAS, EXMOS. SRS. ADVOGADOS</w:t>
      </w:r>
      <w:r w:rsidR="00243DD3">
        <w:rPr>
          <w:rFonts w:cs="Times New Roman"/>
          <w:b/>
          <w:bCs/>
        </w:rPr>
        <w:t>, A TODAS E A TODOS CUMPRIMENTO</w:t>
      </w:r>
      <w:bookmarkStart w:id="0" w:name="_GoBack"/>
      <w:bookmarkEnd w:id="0"/>
      <w:r w:rsidRPr="00BD128E">
        <w:rPr>
          <w:rFonts w:cs="Times New Roman"/>
          <w:b/>
          <w:bCs/>
        </w:rPr>
        <w:t xml:space="preserve"> NA PESSOA NA DRA. ROBERTA RANGEL,</w:t>
      </w:r>
    </w:p>
    <w:p w14:paraId="25E4D76E" w14:textId="77777777" w:rsidR="00074E5A" w:rsidRPr="00BD128E" w:rsidRDefault="00074E5A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</w:p>
    <w:p w14:paraId="60BAB99D" w14:textId="77777777" w:rsidR="00074E5A" w:rsidRPr="00BD128E" w:rsidRDefault="00074E5A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</w:p>
    <w:p w14:paraId="668015C5" w14:textId="77777777" w:rsidR="00257711" w:rsidRPr="00BD128E" w:rsidRDefault="00257711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</w:p>
    <w:p w14:paraId="5AD01070" w14:textId="40CC6512" w:rsidR="00257711" w:rsidRPr="00BD128E" w:rsidRDefault="00257711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Cs/>
        </w:rPr>
      </w:pPr>
      <w:r w:rsidRPr="00BD128E">
        <w:rPr>
          <w:rFonts w:cs="Times New Roman"/>
          <w:bCs/>
        </w:rPr>
        <w:tab/>
        <w:t xml:space="preserve">Permitam-me, </w:t>
      </w:r>
      <w:r w:rsidR="00BD128E" w:rsidRPr="00BD128E">
        <w:rPr>
          <w:rFonts w:cs="Times New Roman"/>
          <w:bCs/>
        </w:rPr>
        <w:t>V. Exas.</w:t>
      </w:r>
      <w:r w:rsidRPr="00BD128E">
        <w:rPr>
          <w:rFonts w:cs="Times New Roman"/>
          <w:bCs/>
        </w:rPr>
        <w:t>, uma breve leitura inicial:</w:t>
      </w:r>
    </w:p>
    <w:p w14:paraId="669516CC" w14:textId="77777777" w:rsidR="00074E5A" w:rsidRPr="00BD128E" w:rsidRDefault="00074E5A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</w:p>
    <w:p w14:paraId="35F112B8" w14:textId="4FE1B395" w:rsidR="00F4636D" w:rsidRPr="00BD128E" w:rsidRDefault="00504126" w:rsidP="008B055C">
      <w:pPr>
        <w:pStyle w:val="NormalWeb"/>
        <w:shd w:val="clear" w:color="auto" w:fill="FFFFFF"/>
        <w:spacing w:before="0" w:beforeAutospacing="0" w:after="120" w:afterAutospacing="0" w:line="320" w:lineRule="exact"/>
        <w:ind w:left="720"/>
        <w:jc w:val="both"/>
        <w:rPr>
          <w:rFonts w:asciiTheme="minorHAnsi" w:hAnsiTheme="minorHAnsi"/>
          <w:i/>
          <w:color w:val="1A1A1A"/>
          <w:sz w:val="24"/>
          <w:szCs w:val="24"/>
          <w:lang w:val="pt-BR"/>
        </w:rPr>
      </w:pPr>
      <w:r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ab/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 xml:space="preserve">“Juízes são servos do Direito e não o contrário. Juízes são como árbitros </w:t>
      </w:r>
      <w:r w:rsidR="00945C1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esportivos</w:t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. Os árbitros não fazem as regras do jogo, eles aplicam</w:t>
      </w:r>
      <w:r w:rsidR="008B055C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 xml:space="preserve"> as regras do jogo</w:t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.</w:t>
      </w:r>
    </w:p>
    <w:p w14:paraId="7C67E55F" w14:textId="77777777" w:rsidR="00F4636D" w:rsidRPr="00BD128E" w:rsidRDefault="00504126" w:rsidP="008B055C">
      <w:pPr>
        <w:pStyle w:val="NormalWeb"/>
        <w:shd w:val="clear" w:color="auto" w:fill="FFFFFF"/>
        <w:spacing w:before="0" w:beforeAutospacing="0" w:after="120" w:afterAutospacing="0" w:line="320" w:lineRule="exact"/>
        <w:ind w:left="720"/>
        <w:jc w:val="both"/>
        <w:rPr>
          <w:rFonts w:asciiTheme="minorHAnsi" w:hAnsiTheme="minorHAnsi"/>
          <w:i/>
          <w:color w:val="1A1A1A"/>
          <w:sz w:val="24"/>
          <w:szCs w:val="24"/>
          <w:lang w:val="pt-BR"/>
        </w:rPr>
      </w:pPr>
      <w:r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ab/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 xml:space="preserve">O papel de um árbitro </w:t>
      </w:r>
      <w:r w:rsidR="00945C1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e o</w:t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 xml:space="preserve"> de um juiz é crítico. Eles garantem que todos joguem de acordo com as regras.</w:t>
      </w:r>
    </w:p>
    <w:p w14:paraId="38D7671F" w14:textId="77777777" w:rsidR="00504126" w:rsidRPr="00BD128E" w:rsidRDefault="00504126" w:rsidP="008B055C">
      <w:pPr>
        <w:pStyle w:val="NormalWeb"/>
        <w:shd w:val="clear" w:color="auto" w:fill="FFFFFF"/>
        <w:spacing w:before="0" w:beforeAutospacing="0" w:after="120" w:afterAutospacing="0" w:line="320" w:lineRule="exact"/>
        <w:ind w:left="720"/>
        <w:jc w:val="both"/>
        <w:rPr>
          <w:rFonts w:asciiTheme="minorHAnsi" w:hAnsiTheme="minorHAnsi"/>
          <w:i/>
          <w:color w:val="1A1A1A"/>
          <w:sz w:val="24"/>
          <w:szCs w:val="24"/>
          <w:lang w:val="pt-BR"/>
        </w:rPr>
      </w:pPr>
      <w:r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ab/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Mas esse é um papel limitado. Ninguém vai a uma partida para ver o árbitro. (...)</w:t>
      </w:r>
    </w:p>
    <w:p w14:paraId="3A9BE29C" w14:textId="77777777" w:rsidR="00F4636D" w:rsidRPr="00BD128E" w:rsidRDefault="00504126" w:rsidP="008B055C">
      <w:pPr>
        <w:pStyle w:val="NormalWeb"/>
        <w:shd w:val="clear" w:color="auto" w:fill="FFFFFF"/>
        <w:spacing w:before="0" w:beforeAutospacing="0" w:after="120" w:afterAutospacing="0" w:line="320" w:lineRule="exact"/>
        <w:ind w:left="720"/>
        <w:jc w:val="both"/>
        <w:rPr>
          <w:rFonts w:asciiTheme="minorHAnsi" w:hAnsiTheme="minorHAnsi"/>
          <w:i/>
          <w:color w:val="1A1A1A"/>
          <w:sz w:val="24"/>
          <w:szCs w:val="24"/>
          <w:lang w:val="pt-BR"/>
        </w:rPr>
      </w:pPr>
      <w:r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ab/>
        <w:t>(…)</w:t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 xml:space="preserve"> </w:t>
      </w:r>
      <w:r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 xml:space="preserve">E eu recordarei que é meu </w:t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trabalho marcar as bolas e os pontos e não arremessar ou rebater</w:t>
      </w:r>
      <w:r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.</w:t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”</w:t>
      </w:r>
    </w:p>
    <w:p w14:paraId="0DBDDF9B" w14:textId="77777777" w:rsidR="00074E5A" w:rsidRPr="00BD128E" w:rsidRDefault="00074E5A" w:rsidP="008B055C">
      <w:pPr>
        <w:spacing w:after="120" w:line="320" w:lineRule="exact"/>
        <w:jc w:val="both"/>
        <w:rPr>
          <w:rFonts w:cs="Times New Roman"/>
        </w:rPr>
      </w:pPr>
    </w:p>
    <w:p w14:paraId="0DF9303A" w14:textId="7FC56470" w:rsidR="00504126" w:rsidRPr="00BD128E" w:rsidRDefault="005C089A" w:rsidP="008B055C">
      <w:pPr>
        <w:spacing w:after="120" w:line="320" w:lineRule="exact"/>
        <w:jc w:val="both"/>
        <w:rPr>
          <w:rFonts w:cs="Times New Roman"/>
        </w:rPr>
      </w:pPr>
      <w:r w:rsidRPr="00BD128E">
        <w:rPr>
          <w:rFonts w:cs="Times New Roman"/>
        </w:rPr>
        <w:tab/>
      </w:r>
      <w:r w:rsidR="00257711" w:rsidRPr="00BD128E">
        <w:rPr>
          <w:rFonts w:cs="Times New Roman"/>
          <w:b/>
        </w:rPr>
        <w:t xml:space="preserve">Digo eu. </w:t>
      </w:r>
      <w:r w:rsidRPr="00BD128E">
        <w:rPr>
          <w:rFonts w:cs="Times New Roman"/>
        </w:rPr>
        <w:t xml:space="preserve">Essa analogia esportiva, no caso com </w:t>
      </w:r>
      <w:r w:rsidRPr="00BD128E">
        <w:rPr>
          <w:rFonts w:cs="Times New Roman"/>
          <w:i/>
        </w:rPr>
        <w:t xml:space="preserve">baseball, </w:t>
      </w:r>
      <w:r w:rsidRPr="00BD128E">
        <w:rPr>
          <w:rFonts w:cs="Times New Roman"/>
        </w:rPr>
        <w:t xml:space="preserve">foi utilizada pelo então juiz </w:t>
      </w:r>
      <w:r w:rsidR="008D5DEA" w:rsidRPr="00BD128E">
        <w:rPr>
          <w:rFonts w:cs="Times New Roman"/>
        </w:rPr>
        <w:t xml:space="preserve">JOHN ROBERTS JR. </w:t>
      </w:r>
      <w:r w:rsidRPr="00BD128E">
        <w:rPr>
          <w:rFonts w:cs="Times New Roman"/>
        </w:rPr>
        <w:t>em sua declaração inicial ao Comitê Judiciário do Senado americano quando da sua indicação, em 2005, para o cargo de Presidente da Suprema Corte dos Estados Unidos.</w:t>
      </w:r>
    </w:p>
    <w:p w14:paraId="2BBBC9D5" w14:textId="4E1FAE48" w:rsidR="005C089A" w:rsidRPr="00BD128E" w:rsidRDefault="005C089A" w:rsidP="008B055C">
      <w:pPr>
        <w:spacing w:after="120" w:line="320" w:lineRule="exact"/>
        <w:jc w:val="both"/>
        <w:rPr>
          <w:rFonts w:cs="Times New Roman"/>
        </w:rPr>
      </w:pPr>
      <w:r w:rsidRPr="00BD128E">
        <w:rPr>
          <w:rFonts w:cs="Times New Roman"/>
        </w:rPr>
        <w:lastRenderedPageBreak/>
        <w:tab/>
        <w:t xml:space="preserve">É essa a muito especial tarefa de uma Suprema Corte e de um Tribunal Constitucional: moderar a dinâmica político-institucional à luz das regras constitucionais e, assim, </w:t>
      </w:r>
      <w:r w:rsidRPr="00BD128E">
        <w:rPr>
          <w:rFonts w:cs="Times New Roman"/>
          <w:b/>
        </w:rPr>
        <w:t>garantir</w:t>
      </w:r>
      <w:r w:rsidRPr="00BD128E">
        <w:rPr>
          <w:rFonts w:cs="Times New Roman"/>
        </w:rPr>
        <w:t xml:space="preserve"> e </w:t>
      </w:r>
      <w:r w:rsidRPr="00BD128E">
        <w:rPr>
          <w:rFonts w:cs="Times New Roman"/>
          <w:b/>
        </w:rPr>
        <w:t>promover</w:t>
      </w:r>
      <w:r w:rsidRPr="00BD128E">
        <w:rPr>
          <w:rFonts w:cs="Times New Roman"/>
        </w:rPr>
        <w:t xml:space="preserve"> os Direitos Fundamentais e o Estado Democrático de Direito</w:t>
      </w:r>
      <w:r w:rsidR="00B249D6" w:rsidRPr="00BD128E">
        <w:rPr>
          <w:rFonts w:cs="Times New Roman"/>
        </w:rPr>
        <w:t>.</w:t>
      </w:r>
    </w:p>
    <w:p w14:paraId="5E3AC306" w14:textId="7882458D" w:rsidR="008D5DEA" w:rsidRPr="00BD128E" w:rsidRDefault="005C089A" w:rsidP="008B055C">
      <w:pPr>
        <w:spacing w:after="120" w:line="320" w:lineRule="exact"/>
        <w:jc w:val="both"/>
        <w:rPr>
          <w:rFonts w:cs="Times New Roman"/>
        </w:rPr>
      </w:pPr>
      <w:r w:rsidRPr="00BD128E">
        <w:rPr>
          <w:rFonts w:cs="Times New Roman"/>
        </w:rPr>
        <w:tab/>
      </w:r>
      <w:r w:rsidR="008D5DEA" w:rsidRPr="00BD128E">
        <w:rPr>
          <w:rFonts w:cs="Times New Roman"/>
        </w:rPr>
        <w:t>O papel moderador de uma Suprema Corte ou de um Tribunal Constitucional é</w:t>
      </w:r>
      <w:r w:rsidR="00257711" w:rsidRPr="00BD128E">
        <w:rPr>
          <w:rFonts w:cs="Times New Roman"/>
        </w:rPr>
        <w:t>,</w:t>
      </w:r>
      <w:r w:rsidR="008D5DEA" w:rsidRPr="00BD128E">
        <w:rPr>
          <w:rFonts w:cs="Times New Roman"/>
        </w:rPr>
        <w:t xml:space="preserve"> de </w:t>
      </w:r>
      <w:r w:rsidR="00945C1D" w:rsidRPr="00BD128E">
        <w:rPr>
          <w:rFonts w:cs="Times New Roman"/>
        </w:rPr>
        <w:t>há muito</w:t>
      </w:r>
      <w:r w:rsidR="00257711" w:rsidRPr="00BD128E">
        <w:rPr>
          <w:rFonts w:cs="Times New Roman"/>
        </w:rPr>
        <w:t>,</w:t>
      </w:r>
      <w:r w:rsidR="00945C1D" w:rsidRPr="00BD128E">
        <w:rPr>
          <w:rFonts w:cs="Times New Roman"/>
        </w:rPr>
        <w:t xml:space="preserve"> apontado</w:t>
      </w:r>
      <w:r w:rsidR="00257711" w:rsidRPr="00BD128E">
        <w:rPr>
          <w:rFonts w:cs="Times New Roman"/>
        </w:rPr>
        <w:t>. É</w:t>
      </w:r>
      <w:r w:rsidR="008D5DEA" w:rsidRPr="00BD128E">
        <w:rPr>
          <w:rFonts w:cs="Times New Roman"/>
        </w:rPr>
        <w:t xml:space="preserve"> recorrente no Direito comparado, bem assim entre nós.</w:t>
      </w:r>
    </w:p>
    <w:p w14:paraId="0F58A46F" w14:textId="7869255F" w:rsidR="008D5DEA" w:rsidRPr="00BD128E" w:rsidRDefault="008D5DEA" w:rsidP="008B055C">
      <w:pPr>
        <w:spacing w:after="120" w:line="320" w:lineRule="exact"/>
        <w:jc w:val="both"/>
        <w:rPr>
          <w:rFonts w:cs="Times New Roman"/>
        </w:rPr>
      </w:pPr>
      <w:r w:rsidRPr="00BD128E">
        <w:rPr>
          <w:rFonts w:cs="Times New Roman"/>
        </w:rPr>
        <w:tab/>
        <w:t xml:space="preserve">É derivação direta do magistério de BENJAMIN CONSTANT que defendera um modelo de quatro poderes, </w:t>
      </w:r>
      <w:r w:rsidR="00945C1D" w:rsidRPr="00BD128E">
        <w:rPr>
          <w:rFonts w:cs="Times New Roman"/>
        </w:rPr>
        <w:t xml:space="preserve">sendo </w:t>
      </w:r>
      <w:r w:rsidRPr="00BD128E">
        <w:rPr>
          <w:rFonts w:cs="Times New Roman"/>
        </w:rPr>
        <w:t xml:space="preserve">um deles, o Chefe de Estado, </w:t>
      </w:r>
      <w:r w:rsidRPr="00BD128E">
        <w:t>“um poder neutro”</w:t>
      </w:r>
      <w:r w:rsidRPr="00BD128E">
        <w:rPr>
          <w:rStyle w:val="FootnoteReference"/>
        </w:rPr>
        <w:footnoteReference w:id="1"/>
      </w:r>
      <w:r w:rsidRPr="00BD128E">
        <w:t xml:space="preserve">. </w:t>
      </w:r>
      <w:r w:rsidR="00B249D6" w:rsidRPr="00BD128E">
        <w:t>CONSTANT e</w:t>
      </w:r>
      <w:r w:rsidRPr="00BD128E">
        <w:t>xplica que os Poderes Executivo, Legislativo e Judiciário devem cooperar, cada um de sua parte, no movimento geral. Quando contrastam, “é necessária uma força que os recoloque nos respectivos lugares”</w:t>
      </w:r>
      <w:r w:rsidRPr="00BD128E">
        <w:rPr>
          <w:rStyle w:val="FootnoteReference"/>
        </w:rPr>
        <w:footnoteReference w:id="2"/>
      </w:r>
      <w:r w:rsidRPr="00BD128E">
        <w:t xml:space="preserve">. Então, </w:t>
      </w:r>
      <w:r w:rsidR="00945C1D" w:rsidRPr="00BD128E">
        <w:t xml:space="preserve">CONSTANT </w:t>
      </w:r>
      <w:r w:rsidRPr="00BD128E">
        <w:t xml:space="preserve">descreve um árbitro entre os Poderes cujo propósito “não é de nenhuma forma que um dos poderes </w:t>
      </w:r>
      <w:r w:rsidR="00945C1D" w:rsidRPr="00BD128E">
        <w:t>suplante</w:t>
      </w:r>
      <w:r w:rsidRPr="00BD128E">
        <w:t xml:space="preserve"> o outro, mas que todos se apoiem, concordem e ajam em conjunto”</w:t>
      </w:r>
      <w:r w:rsidRPr="00BD128E">
        <w:rPr>
          <w:rStyle w:val="FootnoteReference"/>
        </w:rPr>
        <w:footnoteReference w:id="3"/>
      </w:r>
      <w:r w:rsidR="00C25270" w:rsidRPr="00BD128E">
        <w:t>.</w:t>
      </w:r>
      <w:r w:rsidRPr="00BD128E">
        <w:t xml:space="preserve"> Não tem interesse de perturbar o equilíbrio, mas, sim, de mantê-lo</w:t>
      </w:r>
      <w:r w:rsidRPr="00BD128E">
        <w:rPr>
          <w:rStyle w:val="FootnoteReference"/>
        </w:rPr>
        <w:footnoteReference w:id="4"/>
      </w:r>
      <w:r w:rsidRPr="00BD128E">
        <w:t>.</w:t>
      </w:r>
    </w:p>
    <w:p w14:paraId="56A8F556" w14:textId="59E746E3" w:rsidR="00F4636D" w:rsidRPr="00BD128E" w:rsidRDefault="008D5DEA" w:rsidP="008B055C">
      <w:pPr>
        <w:spacing w:after="120" w:line="320" w:lineRule="exact"/>
        <w:jc w:val="both"/>
        <w:rPr>
          <w:rFonts w:cs="Times New Roman"/>
        </w:rPr>
      </w:pPr>
      <w:r w:rsidRPr="00BD128E">
        <w:rPr>
          <w:rFonts w:cs="Times New Roman"/>
        </w:rPr>
        <w:tab/>
        <w:t xml:space="preserve">Referindo-se ao Tribunal Constitucional Federal alemão, KARL DOEHRING </w:t>
      </w:r>
      <w:r w:rsidR="00F4636D" w:rsidRPr="00BD128E">
        <w:rPr>
          <w:rFonts w:cs="Times New Roman"/>
        </w:rPr>
        <w:t xml:space="preserve">enfatiza o papel arbitral da Corte, inclusive comparando-a com o Poder Moderador de que fala </w:t>
      </w:r>
      <w:r w:rsidR="00AB53E6" w:rsidRPr="00BD128E">
        <w:rPr>
          <w:rFonts w:cs="Times New Roman"/>
        </w:rPr>
        <w:t>CONSTANT</w:t>
      </w:r>
      <w:r w:rsidR="00F4636D" w:rsidRPr="00BD128E">
        <w:rPr>
          <w:rFonts w:cs="Times New Roman"/>
        </w:rPr>
        <w:t>, com uma diferença: não age de ofício</w:t>
      </w:r>
      <w:r w:rsidR="0004321D" w:rsidRPr="00BD128E">
        <w:rPr>
          <w:rStyle w:val="FootnoteReference"/>
        </w:rPr>
        <w:footnoteReference w:id="5"/>
      </w:r>
      <w:r w:rsidR="00F4636D" w:rsidRPr="00BD128E">
        <w:rPr>
          <w:rFonts w:cs="Times New Roman"/>
        </w:rPr>
        <w:t>.</w:t>
      </w:r>
    </w:p>
    <w:p w14:paraId="2AD8DB3B" w14:textId="7DDF8068" w:rsidR="00F4636D" w:rsidRPr="00BD128E" w:rsidRDefault="0004321D" w:rsidP="008B055C">
      <w:pPr>
        <w:spacing w:after="120" w:line="320" w:lineRule="exact"/>
        <w:jc w:val="both"/>
      </w:pPr>
      <w:r w:rsidRPr="00BD128E">
        <w:tab/>
      </w:r>
      <w:r w:rsidR="00945C1D" w:rsidRPr="00BD128E">
        <w:t xml:space="preserve">Essa construtiva compreensão de coisas também está presente no magistério </w:t>
      </w:r>
      <w:r w:rsidR="00B249D6" w:rsidRPr="00BD128E">
        <w:t>do</w:t>
      </w:r>
      <w:r w:rsidR="00945C1D" w:rsidRPr="00BD128E">
        <w:t xml:space="preserve"> Supremo Tribunal Federal, por exemplo, e não só, em Votos dos Ministros ALIOMAR BALEEIRO</w:t>
      </w:r>
      <w:r w:rsidR="003C50DC" w:rsidRPr="00BD128E">
        <w:t xml:space="preserve"> (RE n. 69.486/SP)</w:t>
      </w:r>
      <w:r w:rsidR="00945C1D" w:rsidRPr="00BD128E">
        <w:t xml:space="preserve">, MOREIRA ALVES </w:t>
      </w:r>
      <w:r w:rsidR="003C50DC" w:rsidRPr="00BD128E">
        <w:t xml:space="preserve">(MS n. 20.257/DF) </w:t>
      </w:r>
      <w:r w:rsidR="00945C1D" w:rsidRPr="00BD128E">
        <w:t xml:space="preserve">e, sim, literalmente, </w:t>
      </w:r>
      <w:r w:rsidR="003C50DC" w:rsidRPr="00BD128E">
        <w:t xml:space="preserve">também </w:t>
      </w:r>
      <w:r w:rsidR="002A4E36" w:rsidRPr="00BD128E">
        <w:t>em Voto de</w:t>
      </w:r>
      <w:r w:rsidR="00945C1D" w:rsidRPr="00BD128E">
        <w:t xml:space="preserve"> Vossa Ex</w:t>
      </w:r>
      <w:r w:rsidR="003C50DC" w:rsidRPr="00BD128E">
        <w:t>celência, Ministro DIAS TOFFOLI</w:t>
      </w:r>
      <w:r w:rsidR="002A4E36" w:rsidRPr="00BD128E">
        <w:t xml:space="preserve">, mais especificamente </w:t>
      </w:r>
      <w:r w:rsidR="003C50DC" w:rsidRPr="00BD128E">
        <w:t>na ADI n. 5526/DF. Dele extraio o seguinte excerto:</w:t>
      </w:r>
    </w:p>
    <w:p w14:paraId="5C5F2AFE" w14:textId="77777777" w:rsidR="003C50DC" w:rsidRPr="00BD128E" w:rsidRDefault="003C50DC" w:rsidP="008B055C">
      <w:pPr>
        <w:spacing w:after="120" w:line="320" w:lineRule="exact"/>
        <w:ind w:left="720"/>
        <w:jc w:val="both"/>
        <w:rPr>
          <w:rFonts w:eastAsia="Times New Roman" w:cs="Times New Roman"/>
          <w:i/>
        </w:rPr>
      </w:pPr>
      <w:r w:rsidRPr="00BD128E">
        <w:rPr>
          <w:rFonts w:eastAsia="Times New Roman" w:cs="Times New Roman"/>
          <w:i/>
        </w:rPr>
        <w:tab/>
        <w:t xml:space="preserve">Comungo </w:t>
      </w:r>
      <w:r w:rsidR="002A4E36" w:rsidRPr="00BD128E">
        <w:rPr>
          <w:rFonts w:eastAsia="Times New Roman" w:cs="Times New Roman"/>
        </w:rPr>
        <w:t xml:space="preserve">[permita-me ler Vossa Excelência] </w:t>
      </w:r>
      <w:r w:rsidRPr="00BD128E">
        <w:rPr>
          <w:rFonts w:eastAsia="Times New Roman" w:cs="Times New Roman"/>
          <w:i/>
        </w:rPr>
        <w:t>da opinião de que o Supremo Tribunal Federal se sobressai por seu relevante papel de moderador dos conflitos que surgem na sociedade, atuando em diferentes searas: conflitos federativos, atividade econômica, atividade político-partidária, defesa dos direitos fundamentais e proteção das minorias.</w:t>
      </w:r>
    </w:p>
    <w:p w14:paraId="4A0133D4" w14:textId="31FF445E" w:rsidR="003C50DC" w:rsidRPr="00BD128E" w:rsidRDefault="00B23FDE" w:rsidP="008B055C">
      <w:pPr>
        <w:spacing w:after="120" w:line="320" w:lineRule="exact"/>
        <w:jc w:val="both"/>
        <w:rPr>
          <w:b/>
        </w:rPr>
      </w:pPr>
      <w:r w:rsidRPr="00BD128E">
        <w:rPr>
          <w:b/>
        </w:rPr>
        <w:tab/>
        <w:t>Digo eu.</w:t>
      </w:r>
      <w:r w:rsidR="00D77F01" w:rsidRPr="00BD128E">
        <w:rPr>
          <w:b/>
        </w:rPr>
        <w:t xml:space="preserve"> </w:t>
      </w:r>
      <w:r w:rsidRPr="00BD128E">
        <w:t>Vossa Excelência, caríssimo Presidente, caríssimo Ministro DIAS TOFFOLI, exerce a Presidência deste Supremo Tribunal Federal há dois anos consciente desse muito especial e elevado papel.</w:t>
      </w:r>
    </w:p>
    <w:p w14:paraId="09015102" w14:textId="284A9C18" w:rsidR="00074E5A" w:rsidRPr="00BD128E" w:rsidRDefault="00803141" w:rsidP="008B055C">
      <w:pPr>
        <w:spacing w:after="120" w:line="320" w:lineRule="exact"/>
        <w:jc w:val="both"/>
      </w:pPr>
      <w:r w:rsidRPr="00BD128E">
        <w:tab/>
        <w:t>Vossa Excelência foi o mais jovem Ministro a assumir a Presidência da Suprema Corte do nosso país, aí considerados o</w:t>
      </w:r>
      <w:r w:rsidR="00D77F01" w:rsidRPr="00BD128E">
        <w:t>s</w:t>
      </w:r>
      <w:r w:rsidRPr="00BD128E">
        <w:t xml:space="preserve"> período</w:t>
      </w:r>
      <w:r w:rsidR="00D77F01" w:rsidRPr="00BD128E">
        <w:t>s</w:t>
      </w:r>
      <w:r w:rsidRPr="00BD128E">
        <w:t xml:space="preserve"> imperial e republicano. Coroou, assim, brilhante carreira que se iniciou no Largo de São Francisco. Vossa Excelência assumiu a Presidência em momento sensível da vida nacional, conduzindo o Supremo com prudência, </w:t>
      </w:r>
      <w:r w:rsidR="00957DDB" w:rsidRPr="00BD128E">
        <w:t>serenidade</w:t>
      </w:r>
      <w:r w:rsidRPr="00BD128E">
        <w:t xml:space="preserve"> e sabedoria </w:t>
      </w:r>
      <w:r w:rsidR="00957DDB" w:rsidRPr="00BD128E">
        <w:t xml:space="preserve">para </w:t>
      </w:r>
      <w:r w:rsidRPr="00BD128E">
        <w:t xml:space="preserve">evitar e decantar eventuais entrechoques. </w:t>
      </w:r>
      <w:r w:rsidR="00957DDB" w:rsidRPr="00BD128E">
        <w:t xml:space="preserve">Das Arcadas, Vossa Excelência veio ao Supremo e dignificou a </w:t>
      </w:r>
      <w:r w:rsidR="00D77F01" w:rsidRPr="00BD128E">
        <w:t xml:space="preserve">luminosa </w:t>
      </w:r>
      <w:r w:rsidR="00E754B2" w:rsidRPr="00BD128E">
        <w:t>tradição</w:t>
      </w:r>
      <w:r w:rsidR="00957DDB" w:rsidRPr="00BD128E">
        <w:t xml:space="preserve"> de Pedro Augusto Carneiro Lessa, José Geraldo Rodrigues de Alckmin, José Carlos Moreira Alves</w:t>
      </w:r>
      <w:r w:rsidR="00D77F01" w:rsidRPr="00BD128E">
        <w:t>, José Celso de Mello Filho e Alexandre de Moraes, dentre tantos outros</w:t>
      </w:r>
      <w:r w:rsidR="00957DDB" w:rsidRPr="00BD128E">
        <w:t xml:space="preserve">, sem falar </w:t>
      </w:r>
      <w:r w:rsidR="00D77F01" w:rsidRPr="00BD128E">
        <w:t xml:space="preserve">de igualmente marcantes </w:t>
      </w:r>
      <w:r w:rsidR="00957DDB" w:rsidRPr="00BD128E">
        <w:t xml:space="preserve">alunos de pós-graduação como Enrique Ricardo </w:t>
      </w:r>
      <w:proofErr w:type="spellStart"/>
      <w:r w:rsidR="00957DDB" w:rsidRPr="00BD128E">
        <w:t>Lewandowski</w:t>
      </w:r>
      <w:proofErr w:type="spellEnd"/>
      <w:r w:rsidR="00957DDB" w:rsidRPr="00BD128E">
        <w:t xml:space="preserve"> e </w:t>
      </w:r>
      <w:proofErr w:type="spellStart"/>
      <w:r w:rsidR="00957DDB" w:rsidRPr="00BD128E">
        <w:t>C</w:t>
      </w:r>
      <w:r w:rsidR="00074E5A" w:rsidRPr="00BD128E">
        <w:t>á</w:t>
      </w:r>
      <w:r w:rsidR="00957DDB" w:rsidRPr="00BD128E">
        <w:t>rm</w:t>
      </w:r>
      <w:r w:rsidR="006709AE" w:rsidRPr="00BD128E">
        <w:t>e</w:t>
      </w:r>
      <w:r w:rsidR="00957DDB" w:rsidRPr="00BD128E">
        <w:t>n</w:t>
      </w:r>
      <w:proofErr w:type="spellEnd"/>
      <w:r w:rsidR="00957DDB" w:rsidRPr="00BD128E">
        <w:t xml:space="preserve"> Lúcia Antunes Rocha</w:t>
      </w:r>
      <w:r w:rsidR="006709AE" w:rsidRPr="00BD128E">
        <w:t xml:space="preserve"> (aliás, antecessores imediatos de Vossa Excelência)</w:t>
      </w:r>
      <w:r w:rsidR="00957DDB" w:rsidRPr="00BD128E">
        <w:t>.</w:t>
      </w:r>
      <w:r w:rsidR="00D77F01" w:rsidRPr="00BD128E">
        <w:t xml:space="preserve"> </w:t>
      </w:r>
      <w:r w:rsidR="00E754B2" w:rsidRPr="00BD128E">
        <w:t>Cabe, aqui, uma trova, a décim</w:t>
      </w:r>
      <w:r w:rsidR="00074E5A" w:rsidRPr="00BD128E">
        <w:t>a das Onze do Centenário do XI:</w:t>
      </w:r>
    </w:p>
    <w:p w14:paraId="1A43ED66" w14:textId="77777777" w:rsidR="00074E5A" w:rsidRPr="00BD128E" w:rsidRDefault="00074E5A" w:rsidP="00074E5A">
      <w:pPr>
        <w:spacing w:after="120" w:line="320" w:lineRule="exact"/>
        <w:ind w:left="720"/>
        <w:jc w:val="both"/>
        <w:rPr>
          <w:i/>
        </w:rPr>
      </w:pPr>
      <w:r w:rsidRPr="00BD128E">
        <w:rPr>
          <w:i/>
        </w:rPr>
        <w:t>No pátio e na escadaria;</w:t>
      </w:r>
    </w:p>
    <w:p w14:paraId="19E4E5F8" w14:textId="77777777" w:rsidR="00074E5A" w:rsidRPr="00BD128E" w:rsidRDefault="00074E5A" w:rsidP="00074E5A">
      <w:pPr>
        <w:spacing w:after="120" w:line="320" w:lineRule="exact"/>
        <w:ind w:left="720"/>
        <w:jc w:val="both"/>
        <w:rPr>
          <w:i/>
        </w:rPr>
      </w:pPr>
      <w:r w:rsidRPr="00BD128E">
        <w:rPr>
          <w:i/>
        </w:rPr>
        <w:t>O tempo fica encantado:</w:t>
      </w:r>
    </w:p>
    <w:p w14:paraId="2D8FA11C" w14:textId="77777777" w:rsidR="00074E5A" w:rsidRPr="00BD128E" w:rsidRDefault="00074E5A" w:rsidP="00074E5A">
      <w:pPr>
        <w:spacing w:after="120" w:line="320" w:lineRule="exact"/>
        <w:ind w:left="720"/>
        <w:jc w:val="both"/>
        <w:rPr>
          <w:i/>
        </w:rPr>
      </w:pPr>
      <w:r w:rsidRPr="00BD128E">
        <w:rPr>
          <w:i/>
        </w:rPr>
        <w:t>Futuro vira presente,</w:t>
      </w:r>
    </w:p>
    <w:p w14:paraId="24277C84" w14:textId="19E0907F" w:rsidR="00FF09C6" w:rsidRPr="00BD128E" w:rsidRDefault="00D77F01" w:rsidP="00FF09C6">
      <w:pPr>
        <w:spacing w:after="120" w:line="320" w:lineRule="exact"/>
        <w:ind w:left="720"/>
        <w:jc w:val="both"/>
      </w:pPr>
      <w:r w:rsidRPr="00BD128E">
        <w:rPr>
          <w:i/>
        </w:rPr>
        <w:t>Presente vira passado!</w:t>
      </w:r>
    </w:p>
    <w:p w14:paraId="571428FC" w14:textId="295D69A0" w:rsidR="00FF09C6" w:rsidRPr="00BD128E" w:rsidRDefault="00FF09C6" w:rsidP="00FF09C6">
      <w:pPr>
        <w:spacing w:after="120" w:line="320" w:lineRule="exact"/>
        <w:jc w:val="both"/>
      </w:pPr>
      <w:r w:rsidRPr="00BD128E">
        <w:tab/>
      </w:r>
      <w:r w:rsidR="00BD128E">
        <w:t xml:space="preserve">Falando das nossas Arcadas, transmito a Vossa Excelência o abraço do nosso Diretor, Professor Titular Floriano de Azevedo Marques Neto, Colega de Turma de Vossa Excelência e de S. Exa. o Ministro Alexandre de Moraes. O Prof. Floriano escreveu para mim que </w:t>
      </w:r>
      <w:r w:rsidR="00EE5702">
        <w:t>“</w:t>
      </w:r>
      <w:r w:rsidR="00BD128E">
        <w:t>faz gosto se, doravante, livre do ônus do cargo, Vossa Excelência ir mais a São Paulo</w:t>
      </w:r>
      <w:r w:rsidR="00EE5702">
        <w:t>”</w:t>
      </w:r>
      <w:r w:rsidR="00BD128E">
        <w:t>.</w:t>
      </w:r>
    </w:p>
    <w:p w14:paraId="48609137" w14:textId="7567727C" w:rsidR="00B23FDE" w:rsidRPr="00BD128E" w:rsidRDefault="00B23FDE" w:rsidP="008B055C">
      <w:pPr>
        <w:spacing w:after="120" w:line="320" w:lineRule="exact"/>
        <w:jc w:val="both"/>
      </w:pPr>
      <w:r w:rsidRPr="00BD128E">
        <w:tab/>
        <w:t xml:space="preserve">Como já tive oportunidade de registrar a Vossa Excelência, há quase duas décadas tenho a </w:t>
      </w:r>
      <w:r w:rsidR="008B055C" w:rsidRPr="00BD128E">
        <w:t>honra</w:t>
      </w:r>
      <w:r w:rsidRPr="00BD128E">
        <w:t xml:space="preserve"> </w:t>
      </w:r>
      <w:r w:rsidR="008B055C" w:rsidRPr="00BD128E">
        <w:t xml:space="preserve">e a satisfação </w:t>
      </w:r>
      <w:r w:rsidRPr="00BD128E">
        <w:t xml:space="preserve">de ser, </w:t>
      </w:r>
      <w:r w:rsidR="008B055C" w:rsidRPr="00BD128E">
        <w:t xml:space="preserve">de </w:t>
      </w:r>
      <w:r w:rsidRPr="00BD128E">
        <w:t xml:space="preserve">algum modo, chefiado por Vossa Excelência: primeiro </w:t>
      </w:r>
      <w:r w:rsidR="008B055C" w:rsidRPr="00BD128E">
        <w:t xml:space="preserve">quando Vossa Excelência tornou-se titular da </w:t>
      </w:r>
      <w:r w:rsidRPr="00BD128E">
        <w:t>Subchefia para Assuntos Jurídicos da Casa Civil da Presidência da República</w:t>
      </w:r>
      <w:r w:rsidR="008B055C" w:rsidRPr="00BD128E">
        <w:t xml:space="preserve">; depois, quando Vossa Excelência assumiu a Advocacia-Geral da União. Agora, vejo-me nesta surpresa da vida de assumir a AGU coincidentemente sob a Presidência de Vossa Excelência neste Supremo Tribunal Federal. Repito com muito gosto: assim como foi uma honra inestimável ter sido Procurador-Geral da Fazenda Nacional tendo Vossa Excelência na Presidência do Supremo Tribunal Federal, também foi uma honra inestimável ter iniciado o meu período como Advogado-Geral da União </w:t>
      </w:r>
      <w:r w:rsidR="00B523F2" w:rsidRPr="00BD128E">
        <w:t xml:space="preserve">precisamente </w:t>
      </w:r>
      <w:r w:rsidR="008B055C" w:rsidRPr="00BD128E">
        <w:t xml:space="preserve">na Presidência </w:t>
      </w:r>
      <w:r w:rsidR="00B523F2" w:rsidRPr="00BD128E">
        <w:t xml:space="preserve">de Vossa Excelência </w:t>
      </w:r>
      <w:r w:rsidR="005B4F09" w:rsidRPr="00BD128E">
        <w:t>n</w:t>
      </w:r>
      <w:r w:rsidR="008B055C" w:rsidRPr="00BD128E">
        <w:t>o Supremo Tribunal Federal.</w:t>
      </w:r>
    </w:p>
    <w:p w14:paraId="6C1F5DD0" w14:textId="2C20C2FD" w:rsidR="00B23FDE" w:rsidRPr="00BD128E" w:rsidRDefault="00B23FDE" w:rsidP="008B055C">
      <w:pPr>
        <w:spacing w:after="120" w:line="320" w:lineRule="exact"/>
        <w:jc w:val="both"/>
        <w:rPr>
          <w:rFonts w:cs="Times New Roman"/>
        </w:rPr>
      </w:pPr>
      <w:r w:rsidRPr="00BD128E">
        <w:tab/>
        <w:t xml:space="preserve">Voltando à </w:t>
      </w:r>
      <w:r w:rsidRPr="00BD128E">
        <w:rPr>
          <w:rFonts w:cs="Times New Roman"/>
        </w:rPr>
        <w:t xml:space="preserve">declaração inicial, em 2005, do hoje </w:t>
      </w:r>
      <w:proofErr w:type="spellStart"/>
      <w:r w:rsidRPr="00BD128E">
        <w:rPr>
          <w:rFonts w:cs="Times New Roman"/>
          <w:i/>
        </w:rPr>
        <w:t>Chief</w:t>
      </w:r>
      <w:proofErr w:type="spellEnd"/>
      <w:r w:rsidRPr="00BD128E">
        <w:rPr>
          <w:rFonts w:cs="Times New Roman"/>
          <w:i/>
        </w:rPr>
        <w:t xml:space="preserve"> Justice </w:t>
      </w:r>
      <w:r w:rsidRPr="00BD128E">
        <w:rPr>
          <w:rFonts w:cs="Times New Roman"/>
        </w:rPr>
        <w:t xml:space="preserve">JOHN ROBERTS JR. ao Comitê Judiciário do Senado americano, magistrados devem ter humildade e modéstia. Vossa Excelência, </w:t>
      </w:r>
      <w:r w:rsidR="00B523F2" w:rsidRPr="00BD128E">
        <w:rPr>
          <w:rFonts w:cs="Times New Roman"/>
        </w:rPr>
        <w:t>M</w:t>
      </w:r>
      <w:r w:rsidRPr="00BD128E">
        <w:rPr>
          <w:rFonts w:cs="Times New Roman"/>
        </w:rPr>
        <w:t xml:space="preserve">inistro DIAS TOFFOLI, exerce a Presidência do Supremo Tribunal Federal há dois anos com a leveza decorrente da humildade e da modéstia que são inerentes </w:t>
      </w:r>
      <w:r w:rsidR="00A75AD7" w:rsidRPr="00BD128E">
        <w:rPr>
          <w:rFonts w:cs="Times New Roman"/>
        </w:rPr>
        <w:t>à grandeza das</w:t>
      </w:r>
      <w:r w:rsidRPr="00BD128E">
        <w:rPr>
          <w:rFonts w:cs="Times New Roman"/>
        </w:rPr>
        <w:t xml:space="preserve"> extraordinárias personalidades que fazem a História da Suprema Corte do nosso país.</w:t>
      </w:r>
    </w:p>
    <w:p w14:paraId="78DFA461" w14:textId="2B2128BE" w:rsidR="00F4636D" w:rsidRDefault="008B055C" w:rsidP="008B055C">
      <w:pPr>
        <w:spacing w:after="120" w:line="320" w:lineRule="exact"/>
        <w:jc w:val="both"/>
        <w:rPr>
          <w:rFonts w:cs="Times New Roman"/>
        </w:rPr>
      </w:pPr>
      <w:r w:rsidRPr="00BD128E">
        <w:rPr>
          <w:rFonts w:cs="Times New Roman"/>
        </w:rPr>
        <w:tab/>
        <w:t>Siga Vossa Excelência</w:t>
      </w:r>
      <w:r w:rsidR="00B523F2" w:rsidRPr="00BD128E">
        <w:rPr>
          <w:rFonts w:cs="Times New Roman"/>
        </w:rPr>
        <w:t xml:space="preserve">, Presidente e Ministro DIAS TOFFOLI, </w:t>
      </w:r>
      <w:r w:rsidRPr="00BD128E">
        <w:rPr>
          <w:rFonts w:cs="Times New Roman"/>
        </w:rPr>
        <w:t>contando com a AGU e com este AGU!</w:t>
      </w:r>
    </w:p>
    <w:p w14:paraId="7FA9DECF" w14:textId="313D24EB" w:rsidR="00EE5702" w:rsidRPr="00BD128E" w:rsidRDefault="00EE5702" w:rsidP="008B055C">
      <w:pPr>
        <w:spacing w:after="120" w:line="320" w:lineRule="exact"/>
        <w:jc w:val="both"/>
        <w:rPr>
          <w:rFonts w:cs="Times New Roman"/>
        </w:rPr>
      </w:pPr>
      <w:r>
        <w:rPr>
          <w:rFonts w:cs="Times New Roman"/>
        </w:rPr>
        <w:tab/>
        <w:t xml:space="preserve">S. Exa., o Ministro Edson </w:t>
      </w:r>
      <w:proofErr w:type="spellStart"/>
      <w:r>
        <w:rPr>
          <w:rFonts w:cs="Times New Roman"/>
        </w:rPr>
        <w:t>Fachin</w:t>
      </w:r>
      <w:proofErr w:type="spellEnd"/>
      <w:r>
        <w:rPr>
          <w:rFonts w:cs="Times New Roman"/>
        </w:rPr>
        <w:t>, falou em boa-venturança. Humildade e modéstia compõem a mansidão. “Bem-aventurados os mansos, porque herdarão a terra.” (Mateus 5, 5). Vossa Excelência, Ministro DIAS TOFFOLI, herda o nosso coração e a nossa gratidão!</w:t>
      </w:r>
    </w:p>
    <w:p w14:paraId="773F59C8" w14:textId="4E596BD4" w:rsidR="008B055C" w:rsidRPr="00BD128E" w:rsidRDefault="008B055C" w:rsidP="008B055C">
      <w:pPr>
        <w:spacing w:after="120" w:line="320" w:lineRule="exact"/>
        <w:jc w:val="right"/>
        <w:rPr>
          <w:rFonts w:cs="Times New Roman"/>
        </w:rPr>
      </w:pPr>
      <w:r w:rsidRPr="00BD128E">
        <w:rPr>
          <w:rFonts w:cs="Times New Roman"/>
        </w:rPr>
        <w:t>Brasília, 09 de setembro de 2020.</w:t>
      </w:r>
    </w:p>
    <w:p w14:paraId="20EED306" w14:textId="2C6F5E93" w:rsidR="008B055C" w:rsidRPr="00BD128E" w:rsidRDefault="008B055C" w:rsidP="008B055C">
      <w:pPr>
        <w:spacing w:after="120" w:line="320" w:lineRule="exact"/>
        <w:jc w:val="right"/>
        <w:rPr>
          <w:rFonts w:cs="Times New Roman"/>
          <w:b/>
        </w:rPr>
      </w:pPr>
      <w:r w:rsidRPr="00BD128E">
        <w:rPr>
          <w:rFonts w:cs="Times New Roman"/>
          <w:b/>
        </w:rPr>
        <w:t>José Levi Mello do Amaral Júnior</w:t>
      </w:r>
    </w:p>
    <w:p w14:paraId="3AF036B4" w14:textId="27378744" w:rsidR="008B055C" w:rsidRPr="008B055C" w:rsidRDefault="008B055C" w:rsidP="008B055C">
      <w:pPr>
        <w:spacing w:after="120" w:line="320" w:lineRule="exact"/>
        <w:jc w:val="right"/>
        <w:rPr>
          <w:rFonts w:cs="Times New Roman"/>
        </w:rPr>
      </w:pPr>
      <w:r w:rsidRPr="00BD128E">
        <w:rPr>
          <w:rFonts w:cs="Times New Roman"/>
        </w:rPr>
        <w:t>Advogado-Geral da União</w:t>
      </w:r>
    </w:p>
    <w:sectPr w:rsidR="008B055C" w:rsidRPr="008B055C" w:rsidSect="00074E5A"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CAC01" w14:textId="77777777" w:rsidR="00BD128E" w:rsidRDefault="00BD128E" w:rsidP="00F4636D">
      <w:r>
        <w:separator/>
      </w:r>
    </w:p>
  </w:endnote>
  <w:endnote w:type="continuationSeparator" w:id="0">
    <w:p w14:paraId="14E04521" w14:textId="77777777" w:rsidR="00BD128E" w:rsidRDefault="00BD128E" w:rsidP="00F4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20337" w14:textId="77777777" w:rsidR="00BD128E" w:rsidRDefault="00BD128E" w:rsidP="00F4636D">
      <w:r>
        <w:separator/>
      </w:r>
    </w:p>
  </w:footnote>
  <w:footnote w:type="continuationSeparator" w:id="0">
    <w:p w14:paraId="2F7731BD" w14:textId="77777777" w:rsidR="00BD128E" w:rsidRDefault="00BD128E" w:rsidP="00F4636D">
      <w:r>
        <w:continuationSeparator/>
      </w:r>
    </w:p>
  </w:footnote>
  <w:footnote w:id="1">
    <w:p w14:paraId="38082468" w14:textId="77777777" w:rsidR="00BD128E" w:rsidRPr="0004321D" w:rsidRDefault="00BD128E" w:rsidP="008D5DEA">
      <w:pPr>
        <w:pStyle w:val="FootnoteText"/>
        <w:jc w:val="both"/>
        <w:rPr>
          <w:rFonts w:asciiTheme="minorHAnsi" w:hAnsiTheme="minorHAnsi"/>
          <w:sz w:val="20"/>
          <w:szCs w:val="20"/>
        </w:rPr>
      </w:pPr>
      <w:r w:rsidRPr="0004321D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04321D">
        <w:rPr>
          <w:rFonts w:asciiTheme="minorHAnsi" w:hAnsiTheme="minorHAnsi"/>
          <w:sz w:val="20"/>
          <w:szCs w:val="20"/>
        </w:rPr>
        <w:t xml:space="preserve">CONSTANT, Benjamin. </w:t>
      </w:r>
      <w:r w:rsidRPr="0004321D">
        <w:rPr>
          <w:rFonts w:asciiTheme="minorHAnsi" w:hAnsiTheme="minorHAnsi"/>
          <w:i/>
          <w:sz w:val="20"/>
          <w:szCs w:val="20"/>
        </w:rPr>
        <w:t xml:space="preserve">Principes de politique, </w:t>
      </w:r>
      <w:r w:rsidRPr="0004321D">
        <w:rPr>
          <w:rFonts w:asciiTheme="minorHAnsi" w:hAnsiTheme="minorHAnsi"/>
          <w:sz w:val="20"/>
          <w:szCs w:val="20"/>
        </w:rPr>
        <w:t>Paris: Guillaumin, 1872, p. 20.</w:t>
      </w:r>
    </w:p>
  </w:footnote>
  <w:footnote w:id="2">
    <w:p w14:paraId="2B697D41" w14:textId="77777777" w:rsidR="00BD128E" w:rsidRPr="0004321D" w:rsidRDefault="00BD128E" w:rsidP="008D5DEA">
      <w:pPr>
        <w:pStyle w:val="FootnoteText"/>
        <w:jc w:val="both"/>
        <w:rPr>
          <w:rFonts w:asciiTheme="minorHAnsi" w:hAnsiTheme="minorHAnsi"/>
          <w:sz w:val="20"/>
          <w:szCs w:val="20"/>
        </w:rPr>
      </w:pPr>
      <w:r w:rsidRPr="0004321D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04321D">
        <w:rPr>
          <w:rFonts w:asciiTheme="minorHAnsi" w:hAnsiTheme="minorHAnsi"/>
          <w:sz w:val="20"/>
          <w:szCs w:val="20"/>
        </w:rPr>
        <w:t xml:space="preserve">CONSTANT, </w:t>
      </w:r>
      <w:r w:rsidRPr="0004321D">
        <w:rPr>
          <w:rFonts w:asciiTheme="minorHAnsi" w:hAnsiTheme="minorHAnsi"/>
          <w:i/>
          <w:sz w:val="20"/>
          <w:szCs w:val="20"/>
        </w:rPr>
        <w:t xml:space="preserve">Principes de politique…, </w:t>
      </w:r>
      <w:r w:rsidRPr="0004321D">
        <w:rPr>
          <w:rFonts w:asciiTheme="minorHAnsi" w:hAnsiTheme="minorHAnsi"/>
          <w:sz w:val="20"/>
          <w:szCs w:val="20"/>
        </w:rPr>
        <w:t>p. 20.</w:t>
      </w:r>
    </w:p>
  </w:footnote>
  <w:footnote w:id="3">
    <w:p w14:paraId="08F6E76E" w14:textId="77777777" w:rsidR="00BD128E" w:rsidRPr="0004321D" w:rsidRDefault="00BD128E" w:rsidP="008D5DEA">
      <w:pPr>
        <w:pStyle w:val="FootnoteText"/>
        <w:jc w:val="both"/>
        <w:rPr>
          <w:rFonts w:asciiTheme="minorHAnsi" w:hAnsiTheme="minorHAnsi"/>
          <w:sz w:val="20"/>
          <w:szCs w:val="20"/>
        </w:rPr>
      </w:pPr>
      <w:r w:rsidRPr="0004321D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04321D">
        <w:rPr>
          <w:rFonts w:asciiTheme="minorHAnsi" w:hAnsiTheme="minorHAnsi"/>
          <w:sz w:val="20"/>
          <w:szCs w:val="20"/>
        </w:rPr>
        <w:t xml:space="preserve">CONSTANT, </w:t>
      </w:r>
      <w:r w:rsidRPr="0004321D">
        <w:rPr>
          <w:rFonts w:asciiTheme="minorHAnsi" w:hAnsiTheme="minorHAnsi"/>
          <w:i/>
          <w:sz w:val="20"/>
          <w:szCs w:val="20"/>
        </w:rPr>
        <w:t xml:space="preserve">Principes de politique…, </w:t>
      </w:r>
      <w:r w:rsidRPr="0004321D">
        <w:rPr>
          <w:rFonts w:asciiTheme="minorHAnsi" w:hAnsiTheme="minorHAnsi"/>
          <w:sz w:val="20"/>
          <w:szCs w:val="20"/>
        </w:rPr>
        <w:t>p. 20.</w:t>
      </w:r>
    </w:p>
  </w:footnote>
  <w:footnote w:id="4">
    <w:p w14:paraId="03191F03" w14:textId="77777777" w:rsidR="00BD128E" w:rsidRPr="0004321D" w:rsidRDefault="00BD128E" w:rsidP="008D5DEA">
      <w:pPr>
        <w:pStyle w:val="FootnoteText"/>
        <w:jc w:val="both"/>
        <w:rPr>
          <w:rFonts w:asciiTheme="minorHAnsi" w:hAnsiTheme="minorHAnsi"/>
          <w:sz w:val="20"/>
          <w:szCs w:val="20"/>
        </w:rPr>
      </w:pPr>
      <w:r w:rsidRPr="0004321D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04321D">
        <w:rPr>
          <w:rFonts w:asciiTheme="minorHAnsi" w:hAnsiTheme="minorHAnsi"/>
          <w:sz w:val="20"/>
          <w:szCs w:val="20"/>
        </w:rPr>
        <w:t xml:space="preserve">CONSTANT, </w:t>
      </w:r>
      <w:r w:rsidRPr="0004321D">
        <w:rPr>
          <w:rFonts w:asciiTheme="minorHAnsi" w:hAnsiTheme="minorHAnsi"/>
          <w:i/>
          <w:sz w:val="20"/>
          <w:szCs w:val="20"/>
        </w:rPr>
        <w:t xml:space="preserve">Principes de politique…, </w:t>
      </w:r>
      <w:r w:rsidRPr="0004321D">
        <w:rPr>
          <w:rFonts w:asciiTheme="minorHAnsi" w:hAnsiTheme="minorHAnsi"/>
          <w:sz w:val="20"/>
          <w:szCs w:val="20"/>
        </w:rPr>
        <w:t>p. 20.</w:t>
      </w:r>
    </w:p>
  </w:footnote>
  <w:footnote w:id="5">
    <w:p w14:paraId="75C76478" w14:textId="77777777" w:rsidR="00BD128E" w:rsidRPr="0004321D" w:rsidRDefault="00BD128E" w:rsidP="0004321D">
      <w:pPr>
        <w:pStyle w:val="FootnoteText"/>
        <w:jc w:val="both"/>
        <w:rPr>
          <w:rFonts w:asciiTheme="minorHAnsi" w:hAnsiTheme="minorHAnsi"/>
          <w:sz w:val="20"/>
          <w:szCs w:val="20"/>
        </w:rPr>
      </w:pPr>
      <w:r w:rsidRPr="0004321D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04321D">
        <w:rPr>
          <w:rFonts w:asciiTheme="minorHAnsi" w:hAnsiTheme="minorHAnsi"/>
          <w:sz w:val="20"/>
          <w:szCs w:val="20"/>
        </w:rPr>
        <w:t xml:space="preserve">DOEHRING, Karl. </w:t>
      </w:r>
      <w:r w:rsidRPr="0004321D">
        <w:rPr>
          <w:rFonts w:asciiTheme="minorHAnsi" w:hAnsiTheme="minorHAnsi"/>
          <w:i/>
          <w:sz w:val="20"/>
          <w:szCs w:val="20"/>
        </w:rPr>
        <w:t xml:space="preserve">A função do Tribunal Constitucional Federal alemão na qualidade do principal guarda da Constituição na forma da Lei e da Democracia </w:t>
      </w:r>
      <w:r w:rsidRPr="0004321D">
        <w:rPr>
          <w:rFonts w:asciiTheme="minorHAnsi" w:hAnsiTheme="minorHAnsi"/>
          <w:b/>
          <w:sz w:val="20"/>
          <w:szCs w:val="20"/>
        </w:rPr>
        <w:t xml:space="preserve">In: </w:t>
      </w:r>
      <w:r w:rsidRPr="0004321D">
        <w:rPr>
          <w:rFonts w:asciiTheme="minorHAnsi" w:hAnsiTheme="minorHAnsi"/>
          <w:sz w:val="20"/>
          <w:szCs w:val="20"/>
        </w:rPr>
        <w:t>O federalismo na Alemanha, São Paulo: Fundação Konrad Adenauer, 1995, p. 207-208.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6D"/>
    <w:rsid w:val="0004321D"/>
    <w:rsid w:val="00074E5A"/>
    <w:rsid w:val="000B03F5"/>
    <w:rsid w:val="00243DD3"/>
    <w:rsid w:val="00257711"/>
    <w:rsid w:val="002A4E36"/>
    <w:rsid w:val="003C50DC"/>
    <w:rsid w:val="00504126"/>
    <w:rsid w:val="00537E61"/>
    <w:rsid w:val="005B4F09"/>
    <w:rsid w:val="005C089A"/>
    <w:rsid w:val="006709AE"/>
    <w:rsid w:val="00803141"/>
    <w:rsid w:val="008B055C"/>
    <w:rsid w:val="008D5DEA"/>
    <w:rsid w:val="00945411"/>
    <w:rsid w:val="00945C1D"/>
    <w:rsid w:val="00957DDB"/>
    <w:rsid w:val="00A75AD7"/>
    <w:rsid w:val="00AB53E6"/>
    <w:rsid w:val="00B23FDE"/>
    <w:rsid w:val="00B249D6"/>
    <w:rsid w:val="00B523F2"/>
    <w:rsid w:val="00BD128E"/>
    <w:rsid w:val="00C25270"/>
    <w:rsid w:val="00D77F01"/>
    <w:rsid w:val="00E754B2"/>
    <w:rsid w:val="00EE5702"/>
    <w:rsid w:val="00F4636D"/>
    <w:rsid w:val="00F62E30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3E9D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36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4636D"/>
    <w:rPr>
      <w:rFonts w:ascii="Times New Roman" w:eastAsia="Times New Roman" w:hAnsi="Times New Roman" w:cs="Times New Roman"/>
      <w:noProof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636D"/>
    <w:rPr>
      <w:rFonts w:ascii="Times New Roman" w:eastAsia="Times New Roman" w:hAnsi="Times New Roman" w:cs="Times New Roman"/>
      <w:noProof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F463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C08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36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4636D"/>
    <w:rPr>
      <w:rFonts w:ascii="Times New Roman" w:eastAsia="Times New Roman" w:hAnsi="Times New Roman" w:cs="Times New Roman"/>
      <w:noProof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636D"/>
    <w:rPr>
      <w:rFonts w:ascii="Times New Roman" w:eastAsia="Times New Roman" w:hAnsi="Times New Roman" w:cs="Times New Roman"/>
      <w:noProof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F463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C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987</Words>
  <Characters>5627</Characters>
  <Application>Microsoft Macintosh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Levi Mello do Amaral Júnior</dc:creator>
  <cp:keywords/>
  <dc:description/>
  <cp:lastModifiedBy>José Levi Mello do Amaral Júnior</cp:lastModifiedBy>
  <cp:revision>17</cp:revision>
  <dcterms:created xsi:type="dcterms:W3CDTF">2020-09-06T13:42:00Z</dcterms:created>
  <dcterms:modified xsi:type="dcterms:W3CDTF">2020-09-10T01:16:00Z</dcterms:modified>
</cp:coreProperties>
</file>