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02" w:rsidRDefault="00A66C02" w:rsidP="00A66C02">
      <w:pPr>
        <w:pStyle w:val="xmsonormal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RELAÇÃO DOS EXAMES MÉDICOS:</w:t>
      </w:r>
    </w:p>
    <w:p w:rsidR="00A66C02" w:rsidRDefault="00A66C02" w:rsidP="00A66C02">
      <w:pPr>
        <w:pStyle w:val="xmsonormal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A66C02" w:rsidRDefault="00A66C02" w:rsidP="00A66C02">
      <w:pPr>
        <w:pStyle w:val="Ttulo1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EXAMES MÉDICOS VÁLIDOS POR 3 (TRÊS) MESES                                                                    </w:t>
      </w:r>
    </w:p>
    <w:p w:rsidR="00A66C02" w:rsidRDefault="00A66C02" w:rsidP="00A66C02">
      <w:pPr>
        <w:pStyle w:val="Ttulo1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 - Hemograma Completo e VHS;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Glicemia de jejum;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Perfil Lipídico (CT, LDL, VLDL, HDL e </w:t>
      </w:r>
      <w:proofErr w:type="spellStart"/>
      <w:r>
        <w:rPr>
          <w:rFonts w:ascii="Calibri" w:hAnsi="Calibri" w:cs="Calibri"/>
          <w:color w:val="000000"/>
        </w:rPr>
        <w:t>Triglicerídios</w:t>
      </w:r>
      <w:proofErr w:type="spellEnd"/>
      <w:r>
        <w:rPr>
          <w:rFonts w:ascii="Calibri" w:hAnsi="Calibri" w:cs="Calibri"/>
          <w:color w:val="000000"/>
        </w:rPr>
        <w:t xml:space="preserve">);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Dosagem de eletrólitos (Sódio, Potássio, Magnésio, Cálcio e Cloretos);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Uréia</w:t>
      </w:r>
      <w:proofErr w:type="spellEnd"/>
      <w:r>
        <w:rPr>
          <w:rFonts w:ascii="Calibri" w:hAnsi="Calibri" w:cs="Calibri"/>
          <w:color w:val="000000"/>
        </w:rPr>
        <w:t xml:space="preserve">;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Creatinina;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V.D.R.L (sorologia para Lues); </w:t>
      </w:r>
      <w:r>
        <w:rPr>
          <w:rFonts w:ascii="Calibri" w:hAnsi="Calibri" w:cs="Calibri"/>
          <w:color w:val="1F497D"/>
        </w:rPr>
        <w:t xml:space="preserve">        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Pesquisa para Doença de Chagas (</w:t>
      </w:r>
      <w:proofErr w:type="spellStart"/>
      <w:r>
        <w:rPr>
          <w:rFonts w:ascii="Calibri" w:hAnsi="Calibri" w:cs="Calibri"/>
          <w:color w:val="000000"/>
        </w:rPr>
        <w:t>Imunofluorescencia</w:t>
      </w:r>
      <w:proofErr w:type="spellEnd"/>
      <w:r>
        <w:rPr>
          <w:rFonts w:ascii="Calibri" w:hAnsi="Calibri" w:cs="Calibri"/>
          <w:color w:val="000000"/>
        </w:rPr>
        <w:t xml:space="preserve"> ou Reação Machado e Guerreiro)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Exame de urina (E.A.S - elementos anormais e </w:t>
      </w:r>
      <w:proofErr w:type="spellStart"/>
      <w:r>
        <w:rPr>
          <w:rFonts w:ascii="Calibri" w:hAnsi="Calibri" w:cs="Calibri"/>
          <w:color w:val="000000"/>
        </w:rPr>
        <w:t>sedimentoscopia</w:t>
      </w:r>
      <w:proofErr w:type="spellEnd"/>
      <w:r>
        <w:rPr>
          <w:rFonts w:ascii="Calibri" w:hAnsi="Calibri" w:cs="Calibri"/>
          <w:color w:val="000000"/>
        </w:rPr>
        <w:t xml:space="preserve">);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Exame parasitológico de fezes.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A66C02" w:rsidRDefault="00A66C02" w:rsidP="00A66C02">
      <w:pPr>
        <w:pStyle w:val="Ttulo1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EXAMES VÁLIDOS POR 1 (UM) ANO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Eletrocardiograma de repouso (com laudo); e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RX do Tórax - P.A e perfil - encaminhar somente o laudo, sem as radiografias. 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A66C02" w:rsidRDefault="00A66C02" w:rsidP="00A66C02">
      <w:pPr>
        <w:pStyle w:val="Ttulo1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EXAME COM VALIDADE PERMANENTE </w:t>
      </w:r>
    </w:p>
    <w:p w:rsidR="00A66C02" w:rsidRDefault="00A66C02" w:rsidP="00A66C02">
      <w:pPr>
        <w:pStyle w:val="Ttulo1"/>
        <w:rPr>
          <w:rFonts w:ascii="Calibri" w:eastAsia="Times New Roman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b w:val="0"/>
          <w:bCs w:val="0"/>
          <w:color w:val="000000"/>
          <w:sz w:val="24"/>
          <w:szCs w:val="24"/>
        </w:rPr>
        <w:t xml:space="preserve">- </w:t>
      </w:r>
      <w:proofErr w:type="spellStart"/>
      <w:r>
        <w:rPr>
          <w:rFonts w:ascii="Calibri" w:eastAsia="Times New Roman" w:hAnsi="Calibri" w:cs="Calibri"/>
          <w:b w:val="0"/>
          <w:bCs w:val="0"/>
          <w:color w:val="000000"/>
          <w:sz w:val="24"/>
          <w:szCs w:val="24"/>
        </w:rPr>
        <w:t>Tipagem</w:t>
      </w:r>
      <w:proofErr w:type="spellEnd"/>
      <w:r>
        <w:rPr>
          <w:rFonts w:ascii="Calibri" w:eastAsia="Times New Roman" w:hAnsi="Calibri" w:cs="Calibri"/>
          <w:b w:val="0"/>
          <w:bCs w:val="0"/>
          <w:color w:val="000000"/>
          <w:sz w:val="24"/>
          <w:szCs w:val="24"/>
        </w:rPr>
        <w:t xml:space="preserve"> sanguínea - ABO e fator Rh.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</w:t>
      </w:r>
    </w:p>
    <w:p w:rsidR="00A66C02" w:rsidRDefault="00A66C02" w:rsidP="00A66C02">
      <w:pPr>
        <w:pStyle w:val="xmsonormal"/>
        <w:autoSpaceDE w:val="0"/>
        <w:autoSpaceDN w:val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DOCUMENTAÇÃO PARA POSSE:</w:t>
      </w:r>
    </w:p>
    <w:p w:rsidR="00A66C02" w:rsidRDefault="00A66C02" w:rsidP="00A66C02">
      <w:pPr>
        <w:pStyle w:val="xmsonormal"/>
        <w:autoSpaceDE w:val="0"/>
        <w:autoSpaceDN w:val="0"/>
        <w:jc w:val="center"/>
        <w:rPr>
          <w:rFonts w:ascii="Calibri" w:hAnsi="Calibri" w:cs="Calibri"/>
          <w:b/>
          <w:bCs/>
          <w:color w:val="000000"/>
          <w:u w:val="single"/>
        </w:rPr>
      </w:pPr>
    </w:p>
    <w:p w:rsidR="00A66C02" w:rsidRPr="00A66C02" w:rsidRDefault="00A66C02" w:rsidP="00A66C02">
      <w:pPr>
        <w:pStyle w:val="xmsonormal"/>
        <w:autoSpaceDE w:val="0"/>
        <w:autoSpaceDN w:val="0"/>
        <w:rPr>
          <w:rFonts w:ascii="Calibri" w:hAnsi="Calibri" w:cs="Calibri"/>
          <w:color w:val="000000"/>
        </w:rPr>
      </w:pPr>
      <w:r w:rsidRPr="00A66C02">
        <w:rPr>
          <w:rFonts w:ascii="Calibri" w:hAnsi="Calibri" w:cs="Calibri"/>
          <w:bCs/>
          <w:color w:val="000000"/>
          <w:u w:val="single"/>
        </w:rPr>
        <w:t>Cópia dos seguintes documentos:</w:t>
      </w:r>
    </w:p>
    <w:p w:rsidR="00A66C02" w:rsidRDefault="00A66C02" w:rsidP="00A66C02">
      <w:pPr>
        <w:pStyle w:val="xmsonormal"/>
        <w:autoSpaceDE w:val="0"/>
        <w:autoSpaceDN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      Carteira de Identidade;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      Carteira Nacional de Habilitação;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      Título de Eleitor;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      Comprovante de votação/quitação eleitoral; 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5)      Certidão de Reservista ou de dispensa de incorporação (candidatos do sexo masculino); 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      Cert</w:t>
      </w:r>
      <w:r w:rsidR="00FD4FA8">
        <w:rPr>
          <w:rFonts w:ascii="Calibri" w:hAnsi="Calibri" w:cs="Calibri"/>
          <w:color w:val="000000"/>
        </w:rPr>
        <w:t>idão de Nascimento ou Casamento; (caso seja casado, a certidão de casamento é obrigatória)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7)      Currículo;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8)      Comprovante de Escolaridade;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9)      Comprovante da Conta Bancária;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10)  Declaração Negativa de Seguro Desemprego (em anexo)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11)  Declaração de não Acumulação de Cargos Públicos (em anexo)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12)  Cadastro de Pessoa Física - CPF; 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13)   Comprovante de inscrição no PIS/PASEP;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14) </w:t>
      </w:r>
      <w:proofErr w:type="gramStart"/>
      <w:r>
        <w:rPr>
          <w:rFonts w:ascii="Calibri" w:hAnsi="Calibri" w:cs="Calibri"/>
          <w:color w:val="000000"/>
        </w:rPr>
        <w:t xml:space="preserve"> Em</w:t>
      </w:r>
      <w:proofErr w:type="gramEnd"/>
      <w:r>
        <w:rPr>
          <w:rFonts w:ascii="Calibri" w:hAnsi="Calibri" w:cs="Calibri"/>
          <w:color w:val="000000"/>
        </w:rPr>
        <w:t xml:space="preserve"> se tratando de Servidor Público Federal Estadual, Municipal, ou do Distrito Federal: protocolo de solicitação de vacância ou exoneração do cargo anterior;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15) </w:t>
      </w:r>
      <w:proofErr w:type="gramStart"/>
      <w:r>
        <w:rPr>
          <w:rFonts w:ascii="Calibri" w:hAnsi="Calibri" w:cs="Calibri"/>
          <w:color w:val="000000"/>
        </w:rPr>
        <w:t xml:space="preserve"> Em</w:t>
      </w:r>
      <w:proofErr w:type="gramEnd"/>
      <w:r>
        <w:rPr>
          <w:rFonts w:ascii="Calibri" w:hAnsi="Calibri" w:cs="Calibri"/>
          <w:color w:val="000000"/>
        </w:rPr>
        <w:t xml:space="preserve"> se tratando de empregado de Empresa Pública ou Sociedade de Economia Mista: pedido de demissão/exoneração do cargo anterior;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16)  03 (três) fotos 3x4, recentes, coloridas e, se preferir, 1 (uma) 2x2 para a carteira funcional;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17)  Declaração Teto Remuneratório Constitucional (modelo anexo);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18)  Inscrição no PIS/PASEP (para aqueles que não são inscritos - modelo anexo); 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19)  Termo de Opção (modelo anexo);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20)  Formulário para acesso às informações do Imposto de Renda (</w:t>
      </w:r>
      <w:r>
        <w:rPr>
          <w:rFonts w:ascii="Calibri" w:hAnsi="Calibri" w:cs="Calibri"/>
          <w:i/>
          <w:iCs/>
          <w:color w:val="000000"/>
        </w:rPr>
        <w:t>modelo anexo</w:t>
      </w:r>
      <w:r>
        <w:rPr>
          <w:rFonts w:ascii="Calibri" w:hAnsi="Calibri" w:cs="Calibri"/>
          <w:color w:val="000000"/>
        </w:rPr>
        <w:t>);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21)  Declaração de Nepotismo e Acatamento ao Código de Ética (</w:t>
      </w:r>
      <w:r>
        <w:rPr>
          <w:rFonts w:ascii="Calibri" w:hAnsi="Calibri" w:cs="Calibri"/>
          <w:i/>
          <w:iCs/>
          <w:color w:val="000000"/>
        </w:rPr>
        <w:t>modelo anexo</w:t>
      </w:r>
      <w:r>
        <w:rPr>
          <w:rFonts w:ascii="Calibri" w:hAnsi="Calibri" w:cs="Calibri"/>
          <w:color w:val="000000"/>
        </w:rPr>
        <w:t>);</w:t>
      </w:r>
    </w:p>
    <w:p w:rsidR="00A66C02" w:rsidRDefault="00A66C02" w:rsidP="00A66C02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22)  Questionário para Exames </w:t>
      </w:r>
      <w:proofErr w:type="spellStart"/>
      <w:r>
        <w:rPr>
          <w:rFonts w:ascii="Calibri" w:hAnsi="Calibri" w:cs="Calibri"/>
          <w:color w:val="000000"/>
        </w:rPr>
        <w:t>Pré</w:t>
      </w:r>
      <w:proofErr w:type="spellEnd"/>
      <w:r>
        <w:rPr>
          <w:rFonts w:ascii="Calibri" w:hAnsi="Calibri" w:cs="Calibri"/>
          <w:color w:val="000000"/>
        </w:rPr>
        <w:t>-Admissionais (</w:t>
      </w:r>
      <w:r>
        <w:rPr>
          <w:rFonts w:ascii="Calibri" w:hAnsi="Calibri" w:cs="Calibri"/>
          <w:i/>
          <w:iCs/>
          <w:color w:val="000000"/>
        </w:rPr>
        <w:t>modelo anexo</w:t>
      </w:r>
      <w:r>
        <w:rPr>
          <w:rFonts w:ascii="Calibri" w:hAnsi="Calibri" w:cs="Calibri"/>
          <w:color w:val="000000"/>
        </w:rPr>
        <w:t>); e</w:t>
      </w:r>
    </w:p>
    <w:p w:rsidR="00A66C02" w:rsidRDefault="00A66C02" w:rsidP="00FD4FA8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23)  Questionário – Dados Cadastrais de Ingresso (</w:t>
      </w:r>
      <w:r>
        <w:rPr>
          <w:rFonts w:ascii="Calibri" w:hAnsi="Calibri" w:cs="Calibri"/>
          <w:i/>
          <w:iCs/>
          <w:color w:val="000000"/>
        </w:rPr>
        <w:t>modelo anexo</w:t>
      </w:r>
      <w:r>
        <w:rPr>
          <w:rFonts w:ascii="Calibri" w:hAnsi="Calibri" w:cs="Calibri"/>
          <w:color w:val="000000"/>
        </w:rPr>
        <w:t xml:space="preserve">). </w:t>
      </w:r>
    </w:p>
    <w:p w:rsidR="00FD4FA8" w:rsidRDefault="00FD4FA8" w:rsidP="00FD4FA8">
      <w:pPr>
        <w:pStyle w:val="xmsonormal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24)  Documento que comprove:</w:t>
      </w:r>
    </w:p>
    <w:p w:rsidR="00FD4FA8" w:rsidRDefault="00FD4FA8" w:rsidP="00FD4FA8">
      <w:pPr>
        <w:pStyle w:val="xmsonormal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Administrador: registro no Conselho Regional de Administração -  CRA;</w:t>
      </w:r>
    </w:p>
    <w:p w:rsidR="00FD4FA8" w:rsidRDefault="00FD4FA8" w:rsidP="00FD4FA8">
      <w:pPr>
        <w:pStyle w:val="xmsonormal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Bibliotecário: registro no órgão de classe competente;</w:t>
      </w:r>
    </w:p>
    <w:p w:rsidR="00FD4FA8" w:rsidRDefault="00FD4FA8" w:rsidP="00FD4FA8">
      <w:pPr>
        <w:pStyle w:val="xmsonormal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Contador: registro no Conselho Regional de Contabilidade – CRC;</w:t>
      </w:r>
    </w:p>
    <w:p w:rsidR="00FD4FA8" w:rsidRPr="00FD4FA8" w:rsidRDefault="00FD4FA8" w:rsidP="00FD4FA8">
      <w:pPr>
        <w:pStyle w:val="xmsonormal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Técnico em Comunicação Social: registro profissional de jornalista no órgão </w:t>
      </w:r>
      <w:bookmarkStart w:id="0" w:name="_GoBack"/>
      <w:bookmarkEnd w:id="0"/>
      <w:r>
        <w:rPr>
          <w:rFonts w:ascii="Calibri" w:hAnsi="Calibri" w:cs="Calibri"/>
          <w:color w:val="000000"/>
        </w:rPr>
        <w:t>competente do Ministério do Trabalho.</w:t>
      </w:r>
    </w:p>
    <w:p w:rsidR="00A66C02" w:rsidRDefault="00A66C02" w:rsidP="00A66C02">
      <w:pPr>
        <w:pStyle w:val="x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321F2" w:rsidRDefault="00B321F2"/>
    <w:sectPr w:rsidR="00B32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63EF"/>
    <w:multiLevelType w:val="hybridMultilevel"/>
    <w:tmpl w:val="5DB66F00"/>
    <w:lvl w:ilvl="0" w:tplc="356A6C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31B4"/>
    <w:multiLevelType w:val="hybridMultilevel"/>
    <w:tmpl w:val="F96A17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02"/>
    <w:rsid w:val="00A66C02"/>
    <w:rsid w:val="00B321F2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F910"/>
  <w15:chartTrackingRefBased/>
  <w15:docId w15:val="{85C47FF4-53F5-498A-A175-B052286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6C0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C02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xmsonormal">
    <w:name w:val="x_msonormal"/>
    <w:basedOn w:val="Normal"/>
    <w:uiPriority w:val="99"/>
    <w:rsid w:val="00A66C0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Marinho Sales</dc:creator>
  <cp:keywords/>
  <dc:description/>
  <cp:lastModifiedBy>Adriana Marinho Sales</cp:lastModifiedBy>
  <cp:revision>2</cp:revision>
  <cp:lastPrinted>2019-10-30T17:42:00Z</cp:lastPrinted>
  <dcterms:created xsi:type="dcterms:W3CDTF">2019-10-30T17:41:00Z</dcterms:created>
  <dcterms:modified xsi:type="dcterms:W3CDTF">2019-10-31T21:28:00Z</dcterms:modified>
</cp:coreProperties>
</file>