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64A4A41C" w:rsidP="07F9DDDB" w:rsidRDefault="64A4A41C" w14:paraId="4F89F860" w14:textId="7A55B8E9">
      <w:pPr>
        <w:pStyle w:val="Heading1"/>
        <w:keepNext w:val="1"/>
        <w:keepLines w:val="1"/>
        <w:spacing w:beforeAutospacing="on"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pt-BR"/>
        </w:rPr>
      </w:pPr>
      <w:r w:rsidRPr="07F9DDDB" w:rsidR="5099F2EC">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07F9DDDB" w:rsidP="07F9DDDB" w:rsidRDefault="07F9DDDB" w14:paraId="2330B621" w14:textId="27223D9C">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64A4A41C" w:rsidTr="64A4A41C" w14:paraId="606C12D2">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4A4A41C" w:rsidP="64A4A41C" w:rsidRDefault="64A4A41C" w14:paraId="0B539D0C" w14:textId="20C1D9AC">
            <w:pPr>
              <w:spacing w:before="20" w:after="20"/>
              <w:jc w:val="both"/>
              <w:rPr>
                <w:rFonts w:ascii="Calibri" w:hAnsi="Calibri" w:eastAsia="Calibri" w:cs="Calibri"/>
                <w:b w:val="0"/>
                <w:bCs w:val="0"/>
                <w:i w:val="0"/>
                <w:iCs w:val="0"/>
                <w:color w:val="FFFFFF" w:themeColor="background1" w:themeTint="FF" w:themeShade="FF"/>
                <w:sz w:val="22"/>
                <w:szCs w:val="22"/>
              </w:rPr>
            </w:pPr>
            <w:r w:rsidRPr="64A4A41C" w:rsidR="64A4A41C">
              <w:rPr>
                <w:rFonts w:ascii="Calibri" w:hAnsi="Calibri" w:eastAsia="Calibri" w:cs="Calibri"/>
                <w:b w:val="0"/>
                <w:bCs w:val="0"/>
                <w:i w:val="0"/>
                <w:iCs w:val="0"/>
                <w:color w:val="FFFFFF" w:themeColor="background1" w:themeTint="FF" w:themeShade="FF"/>
                <w:sz w:val="22"/>
                <w:szCs w:val="22"/>
                <w:lang w:val="pt-BR"/>
              </w:rPr>
              <w:t>COORDENADOR DE PROJETOS</w:t>
            </w:r>
          </w:p>
        </w:tc>
      </w:tr>
      <w:tr w:rsidR="64A4A41C" w:rsidTr="64A4A41C" w14:paraId="4156EAEA">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64A4A41C" w:rsidP="64A4A41C" w:rsidRDefault="64A4A41C" w14:paraId="15005510" w14:textId="2C90B65D">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64A4A41C" w:rsidP="64A4A41C" w:rsidRDefault="64A4A41C" w14:paraId="52CF37D4" w14:textId="77706BC0">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FCE 3.10</w:t>
            </w:r>
          </w:p>
          <w:p w:rsidR="64A4A41C" w:rsidP="64A4A41C" w:rsidRDefault="64A4A41C" w14:paraId="1F42A259" w14:textId="03FBC545">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CCE 3.10</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64A4A41C" w:rsidP="64A4A41C" w:rsidRDefault="64A4A41C" w14:paraId="3AB9D9FB" w14:textId="02CDAF0D">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64A4A41C" w:rsidP="64A4A41C" w:rsidRDefault="64A4A41C" w14:paraId="4D476D99" w14:textId="4D538534">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10</w:t>
            </w:r>
          </w:p>
        </w:tc>
      </w:tr>
      <w:tr w:rsidR="64A4A41C" w:rsidTr="64A4A41C" w14:paraId="06EDAFBD">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64A4A41C" w:rsidP="64A4A41C" w:rsidRDefault="64A4A41C" w14:paraId="4E0F07BA" w14:textId="79F2A28F">
            <w:pPr>
              <w:spacing w:before="20" w:after="20"/>
              <w:jc w:val="both"/>
              <w:rPr>
                <w:rFonts w:ascii="Calibri" w:hAnsi="Calibri" w:eastAsia="Calibri" w:cs="Calibri"/>
                <w:b w:val="0"/>
                <w:bCs w:val="0"/>
                <w:i w:val="0"/>
                <w:iCs w:val="0"/>
                <w:sz w:val="22"/>
                <w:szCs w:val="22"/>
              </w:rPr>
            </w:pPr>
          </w:p>
        </w:tc>
      </w:tr>
      <w:tr w:rsidR="64A4A41C" w:rsidTr="64A4A41C" w14:paraId="6DBD5D8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4A4A41C" w:rsidP="64A4A41C" w:rsidRDefault="64A4A41C" w14:paraId="47A3E7DE" w14:textId="40D64979">
            <w:pPr>
              <w:spacing w:before="20" w:after="20"/>
              <w:jc w:val="both"/>
              <w:rPr>
                <w:rFonts w:ascii="Calibri" w:hAnsi="Calibri" w:eastAsia="Calibri" w:cs="Calibri"/>
                <w:b w:val="0"/>
                <w:bCs w:val="0"/>
                <w:i w:val="0"/>
                <w:iCs w:val="0"/>
                <w:color w:val="FFFFFF" w:themeColor="background1" w:themeTint="FF" w:themeShade="FF"/>
                <w:sz w:val="22"/>
                <w:szCs w:val="22"/>
              </w:rPr>
            </w:pPr>
            <w:r w:rsidRPr="64A4A41C" w:rsidR="64A4A41C">
              <w:rPr>
                <w:rFonts w:ascii="Calibri" w:hAnsi="Calibri" w:eastAsia="Calibri" w:cs="Calibri"/>
                <w:b w:val="0"/>
                <w:bCs w:val="0"/>
                <w:i w:val="0"/>
                <w:iCs w:val="0"/>
                <w:color w:val="FFFFFF" w:themeColor="background1" w:themeTint="FF" w:themeShade="FF"/>
                <w:sz w:val="22"/>
                <w:szCs w:val="22"/>
                <w:lang w:val="pt-BR"/>
              </w:rPr>
              <w:t>REQUSITOS ESSENCIAIS</w:t>
            </w:r>
          </w:p>
        </w:tc>
      </w:tr>
      <w:tr w:rsidR="64A4A41C" w:rsidTr="64A4A41C" w14:paraId="7B14C908">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64A4A41C" w:rsidP="64A4A41C" w:rsidRDefault="64A4A41C" w14:paraId="46C83064" w14:textId="6C3B8EE5">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64A4A41C" w:rsidP="64A4A41C" w:rsidRDefault="64A4A41C" w14:paraId="66857328" w14:textId="5A070DAE">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Formação em qualquer área do conhecimento de nível superior</w:t>
            </w:r>
          </w:p>
          <w:p w:rsidR="64A4A41C" w:rsidP="64A4A41C" w:rsidRDefault="64A4A41C" w14:paraId="4F637898" w14:textId="0D874C2F">
            <w:pPr>
              <w:spacing w:before="20" w:after="20"/>
              <w:jc w:val="both"/>
              <w:rPr>
                <w:rFonts w:ascii="Calibri" w:hAnsi="Calibri" w:eastAsia="Calibri" w:cs="Calibri"/>
                <w:b w:val="0"/>
                <w:bCs w:val="0"/>
                <w:i w:val="0"/>
                <w:iCs w:val="0"/>
                <w:sz w:val="22"/>
                <w:szCs w:val="22"/>
              </w:rPr>
            </w:pPr>
          </w:p>
        </w:tc>
      </w:tr>
      <w:tr w:rsidR="64A4A41C" w:rsidTr="64A4A41C" w14:paraId="38B738B5">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64A4A41C" w:rsidP="64A4A41C" w:rsidRDefault="64A4A41C" w14:paraId="218BB7E0" w14:textId="474C2CDE">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64A4A41C" w:rsidP="64A4A41C" w:rsidRDefault="64A4A41C" w14:paraId="5C17C04B" w14:textId="388F9C24">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xml:space="preserve">Possuir experiência profissional de, no mínimo, </w:t>
            </w:r>
            <w:r w:rsidRPr="64A4A41C" w:rsidR="64A4A41C">
              <w:rPr>
                <w:rFonts w:ascii="Calibri" w:hAnsi="Calibri" w:eastAsia="Calibri" w:cs="Calibri"/>
                <w:b w:val="1"/>
                <w:bCs w:val="1"/>
                <w:i w:val="0"/>
                <w:iCs w:val="0"/>
                <w:sz w:val="22"/>
                <w:szCs w:val="22"/>
                <w:lang w:val="pt-BR"/>
              </w:rPr>
              <w:t>2 (dois) anos</w:t>
            </w:r>
            <w:r w:rsidRPr="64A4A41C" w:rsidR="64A4A41C">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64A4A41C" w:rsidTr="64A4A41C" w14:paraId="71CB0E78">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64A4A41C" w:rsidP="64A4A41C" w:rsidRDefault="64A4A41C" w14:paraId="1330D16E" w14:textId="17EEF464">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64A4A41C" w:rsidP="64A4A41C" w:rsidRDefault="64A4A41C" w14:paraId="75FBAC04" w14:textId="1CFC599D">
            <w:pPr>
              <w:spacing w:before="120"/>
              <w:ind w:left="164" w:right="17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xml:space="preserve">Os ocupantes de CCE ou de FCE de </w:t>
            </w:r>
            <w:r w:rsidRPr="64A4A41C" w:rsidR="64A4A41C">
              <w:rPr>
                <w:rFonts w:ascii="Calibri" w:hAnsi="Calibri" w:eastAsia="Calibri" w:cs="Calibri"/>
                <w:b w:val="1"/>
                <w:bCs w:val="1"/>
                <w:i w:val="0"/>
                <w:iCs w:val="0"/>
                <w:sz w:val="22"/>
                <w:szCs w:val="22"/>
                <w:lang w:val="pt-BR"/>
              </w:rPr>
              <w:t>níveis 9 a 11</w:t>
            </w:r>
            <w:r w:rsidRPr="64A4A41C" w:rsidR="64A4A41C">
              <w:rPr>
                <w:rFonts w:ascii="Calibri" w:hAnsi="Calibri" w:eastAsia="Calibri" w:cs="Calibri"/>
                <w:b w:val="0"/>
                <w:bCs w:val="0"/>
                <w:i w:val="0"/>
                <w:iCs w:val="0"/>
                <w:sz w:val="22"/>
                <w:szCs w:val="22"/>
                <w:lang w:val="pt-BR"/>
              </w:rPr>
              <w:t xml:space="preserve"> atenderão, no mínimo, a um dos seguintes critérios específicos:</w:t>
            </w:r>
          </w:p>
        </w:tc>
      </w:tr>
      <w:tr w:rsidR="64A4A41C" w:rsidTr="64A4A41C" w14:paraId="266E93DE">
        <w:trPr>
          <w:trHeight w:val="300"/>
        </w:trPr>
        <w:tc>
          <w:tcPr>
            <w:tcW w:w="1845" w:type="dxa"/>
            <w:vMerge/>
            <w:tcBorders>
              <w:top w:sz="0"/>
              <w:left w:val="single" w:color="0A5B4A" w:sz="0"/>
              <w:bottom w:sz="0"/>
              <w:right w:sz="0"/>
            </w:tcBorders>
            <w:tcMar/>
            <w:vAlign w:val="center"/>
          </w:tcPr>
          <w:p w14:paraId="7371C4FB"/>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64A4A41C" w:rsidP="64A4A41C" w:rsidRDefault="64A4A41C" w14:paraId="717E9B29" w14:textId="3EBD9922">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xml:space="preserve">I - Possuir experiência profissional de, no mínimo, </w:t>
            </w:r>
            <w:r w:rsidRPr="64A4A41C" w:rsidR="64A4A41C">
              <w:rPr>
                <w:rFonts w:ascii="Calibri" w:hAnsi="Calibri" w:eastAsia="Calibri" w:cs="Calibri"/>
                <w:b w:val="1"/>
                <w:bCs w:val="1"/>
                <w:i w:val="0"/>
                <w:iCs w:val="0"/>
                <w:sz w:val="22"/>
                <w:szCs w:val="22"/>
                <w:lang w:val="pt-BR"/>
              </w:rPr>
              <w:t xml:space="preserve">3 (três) anos </w:t>
            </w:r>
            <w:r w:rsidRPr="64A4A41C" w:rsidR="64A4A41C">
              <w:rPr>
                <w:rFonts w:ascii="Calibri" w:hAnsi="Calibri" w:eastAsia="Calibri" w:cs="Calibri"/>
                <w:b w:val="0"/>
                <w:bCs w:val="0"/>
                <w:i w:val="0"/>
                <w:iCs w:val="0"/>
                <w:sz w:val="22"/>
                <w:szCs w:val="22"/>
                <w:lang w:val="pt-BR"/>
              </w:rPr>
              <w:t>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64A4A41C" w:rsidP="64A4A41C" w:rsidRDefault="64A4A41C" w14:paraId="34971AC6" w14:textId="10335DB3">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w:t>
            </w:r>
          </w:p>
        </w:tc>
      </w:tr>
      <w:tr w:rsidR="64A4A41C" w:rsidTr="64A4A41C" w14:paraId="4B801B96">
        <w:trPr>
          <w:trHeight w:val="300"/>
        </w:trPr>
        <w:tc>
          <w:tcPr>
            <w:tcW w:w="1845" w:type="dxa"/>
            <w:vMerge/>
            <w:tcBorders>
              <w:top w:sz="0"/>
              <w:left w:val="single" w:color="0A5B4A" w:sz="0"/>
              <w:bottom w:sz="0"/>
              <w:right w:sz="0"/>
            </w:tcBorders>
            <w:tcMar/>
            <w:vAlign w:val="center"/>
          </w:tcPr>
          <w:p w14:paraId="067A1A5E"/>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64A4A41C" w:rsidP="64A4A41C" w:rsidRDefault="64A4A41C" w14:paraId="7EB557BC" w14:textId="52917F49">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64A4A41C" w:rsidR="64A4A41C">
              <w:rPr>
                <w:rFonts w:ascii="Calibri" w:hAnsi="Calibri" w:eastAsia="Calibri" w:cs="Calibri"/>
                <w:b w:val="1"/>
                <w:bCs w:val="1"/>
                <w:i w:val="0"/>
                <w:iCs w:val="0"/>
                <w:sz w:val="22"/>
                <w:szCs w:val="22"/>
                <w:lang w:val="pt-BR"/>
              </w:rPr>
              <w:t>no mínimo, 3 (três) anos</w:t>
            </w:r>
            <w:r w:rsidRPr="64A4A41C" w:rsidR="64A4A41C">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64A4A41C" w:rsidP="64A4A41C" w:rsidRDefault="64A4A41C" w14:paraId="73CC8841" w14:textId="5E00B80C">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w:t>
            </w:r>
          </w:p>
        </w:tc>
      </w:tr>
      <w:tr w:rsidR="64A4A41C" w:rsidTr="64A4A41C" w14:paraId="22AA86F3">
        <w:trPr>
          <w:trHeight w:val="300"/>
        </w:trPr>
        <w:tc>
          <w:tcPr>
            <w:tcW w:w="1845" w:type="dxa"/>
            <w:vMerge/>
            <w:tcBorders>
              <w:top w:sz="0"/>
              <w:left w:val="single" w:color="0A5B4A" w:sz="0"/>
              <w:bottom w:sz="0"/>
              <w:right w:sz="0"/>
            </w:tcBorders>
            <w:tcMar/>
            <w:vAlign w:val="center"/>
          </w:tcPr>
          <w:p w14:paraId="29DFEC97"/>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64A4A41C" w:rsidP="64A4A41C" w:rsidRDefault="64A4A41C" w14:paraId="5B89C56C" w14:textId="32BFF1AB">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64A4A41C" w:rsidP="64A4A41C" w:rsidRDefault="64A4A41C" w14:paraId="1A654883" w14:textId="5858501A">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w:t>
            </w:r>
          </w:p>
        </w:tc>
      </w:tr>
      <w:tr w:rsidR="64A4A41C" w:rsidTr="64A4A41C" w14:paraId="40392F22">
        <w:trPr>
          <w:trHeight w:val="300"/>
        </w:trPr>
        <w:tc>
          <w:tcPr>
            <w:tcW w:w="1845" w:type="dxa"/>
            <w:vMerge/>
            <w:tcBorders>
              <w:top w:sz="0"/>
              <w:left w:val="single" w:color="0A5B4A" w:sz="0"/>
              <w:bottom w:sz="0"/>
              <w:right w:sz="0"/>
            </w:tcBorders>
            <w:tcMar/>
            <w:vAlign w:val="center"/>
          </w:tcPr>
          <w:p w14:paraId="646D9AA2"/>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64A4A41C" w:rsidP="64A4A41C" w:rsidRDefault="64A4A41C" w14:paraId="037E2B83" w14:textId="7CE7398F">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xml:space="preserve">IV - Ter concluído ações de desenvolvimento com carga horária mínima acumulada de </w:t>
            </w:r>
            <w:r w:rsidRPr="64A4A41C" w:rsidR="64A4A41C">
              <w:rPr>
                <w:rFonts w:ascii="Calibri" w:hAnsi="Calibri" w:eastAsia="Calibri" w:cs="Calibri"/>
                <w:b w:val="1"/>
                <w:bCs w:val="1"/>
                <w:i w:val="0"/>
                <w:iCs w:val="0"/>
                <w:sz w:val="22"/>
                <w:szCs w:val="22"/>
                <w:lang w:val="pt-BR"/>
              </w:rPr>
              <w:t>cento e vinte horas</w:t>
            </w:r>
            <w:r w:rsidRPr="64A4A41C" w:rsidR="64A4A41C">
              <w:rPr>
                <w:rFonts w:ascii="Calibri" w:hAnsi="Calibri" w:eastAsia="Calibri" w:cs="Calibri"/>
                <w:b w:val="0"/>
                <w:bCs w:val="0"/>
                <w:i w:val="0"/>
                <w:iCs w:val="0"/>
                <w:sz w:val="22"/>
                <w:szCs w:val="22"/>
                <w:lang w:val="pt-BR"/>
              </w:rPr>
              <w:t xml:space="preserve"> ou obtido certificação profissional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64A4A41C" w:rsidP="64A4A41C" w:rsidRDefault="64A4A41C" w14:paraId="6EEE2FC1" w14:textId="428647B6">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   )</w:t>
            </w:r>
          </w:p>
        </w:tc>
      </w:tr>
      <w:tr w:rsidR="64A4A41C" w:rsidTr="64A4A41C" w14:paraId="4725BDAE">
        <w:trPr>
          <w:trHeight w:val="300"/>
        </w:trPr>
        <w:tc>
          <w:tcPr>
            <w:tcW w:w="1845" w:type="dxa"/>
            <w:vMerge/>
            <w:tcBorders>
              <w:top w:sz="0"/>
              <w:left w:val="single" w:color="0A5B4A" w:sz="0"/>
              <w:bottom w:val="single" w:color="253529" w:sz="0"/>
              <w:right w:sz="0"/>
            </w:tcBorders>
            <w:tcMar/>
            <w:vAlign w:val="center"/>
          </w:tcPr>
          <w:p w14:paraId="6879D0F9"/>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64A4A41C" w:rsidP="64A4A41C" w:rsidRDefault="64A4A41C" w14:paraId="3F2A8AD8" w14:textId="68A799AF">
            <w:pPr>
              <w:jc w:val="both"/>
              <w:rPr>
                <w:rFonts w:ascii="Calibri" w:hAnsi="Calibri" w:eastAsia="Calibri" w:cs="Calibri"/>
                <w:b w:val="0"/>
                <w:bCs w:val="0"/>
                <w:i w:val="0"/>
                <w:iCs w:val="0"/>
                <w:color w:val="000000" w:themeColor="text1" w:themeTint="FF" w:themeShade="FF"/>
                <w:sz w:val="22"/>
                <w:szCs w:val="22"/>
              </w:rPr>
            </w:pPr>
          </w:p>
        </w:tc>
      </w:tr>
      <w:tr w:rsidR="64A4A41C" w:rsidTr="64A4A41C" w14:paraId="00E0EAED">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64A4A41C" w:rsidP="64A4A41C" w:rsidRDefault="64A4A41C" w14:paraId="76ADFD00" w14:textId="2F90D243">
            <w:pPr>
              <w:spacing w:before="20" w:after="20"/>
              <w:jc w:val="both"/>
              <w:rPr>
                <w:rFonts w:ascii="Calibri" w:hAnsi="Calibri" w:eastAsia="Calibri" w:cs="Calibri"/>
                <w:b w:val="0"/>
                <w:bCs w:val="0"/>
                <w:i w:val="0"/>
                <w:iCs w:val="0"/>
                <w:sz w:val="22"/>
                <w:szCs w:val="22"/>
              </w:rPr>
            </w:pPr>
          </w:p>
        </w:tc>
      </w:tr>
      <w:tr w:rsidR="64A4A41C" w:rsidTr="64A4A41C" w14:paraId="0D3BE555">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4A4A41C" w:rsidP="64A4A41C" w:rsidRDefault="64A4A41C" w14:paraId="016D5249" w14:textId="7CAA5C30">
            <w:pPr>
              <w:spacing w:before="20" w:after="20"/>
              <w:jc w:val="both"/>
              <w:rPr>
                <w:rFonts w:ascii="Calibri" w:hAnsi="Calibri" w:eastAsia="Calibri" w:cs="Calibri"/>
                <w:b w:val="0"/>
                <w:bCs w:val="0"/>
                <w:i w:val="0"/>
                <w:iCs w:val="0"/>
                <w:color w:val="FFFFFF" w:themeColor="background1" w:themeTint="FF" w:themeShade="FF"/>
                <w:sz w:val="22"/>
                <w:szCs w:val="22"/>
              </w:rPr>
            </w:pPr>
            <w:r w:rsidRPr="64A4A41C" w:rsidR="64A4A41C">
              <w:rPr>
                <w:rFonts w:ascii="Calibri" w:hAnsi="Calibri" w:eastAsia="Calibri" w:cs="Calibri"/>
                <w:b w:val="0"/>
                <w:bCs w:val="0"/>
                <w:i w:val="0"/>
                <w:iCs w:val="0"/>
                <w:color w:val="FFFFFF" w:themeColor="background1" w:themeTint="FF" w:themeShade="FF"/>
                <w:sz w:val="22"/>
                <w:szCs w:val="22"/>
                <w:lang w:val="pt-BR"/>
              </w:rPr>
              <w:t>REQUISITOS DESEJÁVEIS</w:t>
            </w:r>
          </w:p>
        </w:tc>
      </w:tr>
      <w:tr w:rsidR="64A4A41C" w:rsidTr="64A4A41C" w14:paraId="4644FD74">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64A4A41C" w:rsidP="64A4A41C" w:rsidRDefault="64A4A41C" w14:paraId="38615DD6" w14:textId="0F9297D5">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Ser fluente em língua estrangeira, preferencialmente inglês;</w:t>
            </w:r>
          </w:p>
          <w:p w:rsidR="64A4A41C" w:rsidP="64A4A41C" w:rsidRDefault="64A4A41C" w14:paraId="1E9D96BC" w14:textId="1369C2C0">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Pós - Graduação em área correlata à área de atuação da unidade de lotação no MAPA;</w:t>
            </w:r>
          </w:p>
        </w:tc>
      </w:tr>
      <w:tr w:rsidR="64A4A41C" w:rsidTr="64A4A41C" w14:paraId="0D4F7669">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64A4A41C" w:rsidP="64A4A41C" w:rsidRDefault="64A4A41C" w14:paraId="3E80AB46" w14:textId="16887298">
            <w:pPr>
              <w:spacing w:before="20" w:after="20"/>
              <w:jc w:val="both"/>
              <w:rPr>
                <w:rFonts w:ascii="Calibri" w:hAnsi="Calibri" w:eastAsia="Calibri" w:cs="Calibri"/>
                <w:b w:val="0"/>
                <w:bCs w:val="0"/>
                <w:i w:val="0"/>
                <w:iCs w:val="0"/>
                <w:sz w:val="22"/>
                <w:szCs w:val="22"/>
              </w:rPr>
            </w:pPr>
          </w:p>
        </w:tc>
      </w:tr>
      <w:tr w:rsidR="64A4A41C" w:rsidTr="64A4A41C" w14:paraId="3B88BFE9">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4A4A41C" w:rsidP="64A4A41C" w:rsidRDefault="64A4A41C" w14:paraId="32167153" w14:textId="49C6D1A2">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64A4A41C" w:rsidR="64A4A41C">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64A4A41C" w:rsidTr="64A4A41C" w14:paraId="39E10CD7">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64A4A41C" w:rsidP="64A4A41C" w:rsidRDefault="64A4A41C" w14:paraId="6D05A2F5" w14:textId="19F8D946">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Direção e supervisão direta na elaboração, planejamento e implementação de projetos e programas no âmbito do Ministério, assegurando que estejam alinhados à estratégia e diretrizes propostas.</w:t>
            </w:r>
          </w:p>
          <w:p w:rsidR="64A4A41C" w:rsidP="64A4A41C" w:rsidRDefault="64A4A41C" w14:paraId="3EBC6DE5" w14:textId="5B91356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Gestão da equipe do projeto e das partes envolvidas no projeto, garantindo uma comunicação eficaz e a entrega dos resultados dentro do prazo e demais parâmetros estipulados.</w:t>
            </w:r>
          </w:p>
          <w:p w:rsidR="64A4A41C" w:rsidP="64A4A41C" w:rsidRDefault="64A4A41C" w14:paraId="1FBA6D21" w14:textId="6ADB5BB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Gestão com aplicação eficiente dos recursos empregados no projeto, buscando garantir condições propícias para a realização do trabalho com excelência capaz de alcançar os resultados desejados de forma sustentável.</w:t>
            </w:r>
          </w:p>
          <w:p w:rsidR="64A4A41C" w:rsidP="64A4A41C" w:rsidRDefault="64A4A41C" w14:paraId="5FF009D6" w14:textId="5CD5BFA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Atuação responsável e assertiva na condução de projetos e programas, pautada pela tomada de decisão fundamentada, gestão proativa de riscos e problemas, garantindo o atendimento das determinações do Ministério.</w:t>
            </w:r>
          </w:p>
          <w:p w:rsidR="64A4A41C" w:rsidP="64A4A41C" w:rsidRDefault="64A4A41C" w14:paraId="0E0B375D" w14:textId="46EBB19F">
            <w:pPr>
              <w:spacing w:before="0" w:beforeAutospacing="off" w:after="0" w:afterAutospacing="off" w:line="240" w:lineRule="auto"/>
              <w:ind w:left="90"/>
              <w:jc w:val="both"/>
              <w:rPr>
                <w:rFonts w:ascii="Calibri" w:hAnsi="Calibri" w:eastAsia="Calibri" w:cs="Calibri"/>
                <w:b w:val="0"/>
                <w:bCs w:val="0"/>
                <w:i w:val="0"/>
                <w:iCs w:val="0"/>
                <w:sz w:val="22"/>
                <w:szCs w:val="22"/>
              </w:rPr>
            </w:pPr>
          </w:p>
        </w:tc>
      </w:tr>
      <w:tr w:rsidR="64A4A41C" w:rsidTr="64A4A41C" w14:paraId="2AB12289">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64A4A41C" w:rsidP="64A4A41C" w:rsidRDefault="64A4A41C" w14:paraId="2E1084FD" w14:textId="4410A9AF">
            <w:pPr>
              <w:spacing w:before="20" w:after="20"/>
              <w:jc w:val="both"/>
              <w:rPr>
                <w:rFonts w:ascii="Calibri" w:hAnsi="Calibri" w:eastAsia="Calibri" w:cs="Calibri"/>
                <w:b w:val="0"/>
                <w:bCs w:val="0"/>
                <w:i w:val="0"/>
                <w:iCs w:val="0"/>
                <w:sz w:val="22"/>
                <w:szCs w:val="22"/>
              </w:rPr>
            </w:pPr>
          </w:p>
        </w:tc>
      </w:tr>
      <w:tr w:rsidR="64A4A41C" w:rsidTr="64A4A41C" w14:paraId="578E3BCC">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4A4A41C" w:rsidP="64A4A41C" w:rsidRDefault="64A4A41C" w14:paraId="3465F5E7" w14:textId="3C4B93AB">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64A4A41C" w:rsidR="64A4A41C">
              <w:rPr>
                <w:rFonts w:ascii="Calibri" w:hAnsi="Calibri" w:eastAsia="Calibri" w:cs="Calibri"/>
                <w:b w:val="0"/>
                <w:bCs w:val="0"/>
                <w:i w:val="0"/>
                <w:iCs w:val="0"/>
                <w:color w:val="FFFFFF" w:themeColor="background1" w:themeTint="FF" w:themeShade="FF"/>
                <w:sz w:val="22"/>
                <w:szCs w:val="22"/>
                <w:lang w:val="pt-BR"/>
              </w:rPr>
              <w:t>ATRIBUIÇÕES</w:t>
            </w:r>
          </w:p>
        </w:tc>
      </w:tr>
      <w:tr w:rsidR="64A4A41C" w:rsidTr="64A4A41C" w14:paraId="263835BE">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64A4A41C" w:rsidP="64A4A41C" w:rsidRDefault="64A4A41C" w14:paraId="79574416" w14:textId="70350031">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ATRIBUIÇÕES GERAIS</w:t>
            </w:r>
          </w:p>
        </w:tc>
      </w:tr>
      <w:tr w:rsidR="64A4A41C" w:rsidTr="64A4A41C" w14:paraId="6BF874CF">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64A4A41C" w:rsidP="64A4A41C" w:rsidRDefault="64A4A41C" w14:paraId="65042352" w14:textId="6AF4FC02">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Definir metas, objetivos e indicadores para cada projetos, garantindo que estejam alinhados com as prioridades estratégicas do Ministério;</w:t>
            </w:r>
          </w:p>
          <w:p w:rsidR="64A4A41C" w:rsidP="64A4A41C" w:rsidRDefault="64A4A41C" w14:paraId="6AD9EBCE" w14:textId="79E3F64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Dirigir a execução de programas e projetos;</w:t>
            </w:r>
          </w:p>
          <w:p w:rsidR="64A4A41C" w:rsidP="64A4A41C" w:rsidRDefault="64A4A41C" w14:paraId="327A08F4" w14:textId="00705104">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Estabelecer e manter comunicação regular com todas as partes interessadas, incluindo membros da equipe, patrocinadores do projeto e outras partes internas e externas;</w:t>
            </w:r>
          </w:p>
          <w:p w:rsidR="64A4A41C" w:rsidP="64A4A41C" w:rsidRDefault="64A4A41C" w14:paraId="661EFBA0" w14:textId="4A31D99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Gerenciar equipes multidisciplinares de projetos, atribuindo responsabilidades e garantindo a eficácia na execução;</w:t>
            </w:r>
          </w:p>
          <w:p w:rsidR="64A4A41C" w:rsidP="64A4A41C" w:rsidRDefault="64A4A41C" w14:paraId="57BE2B08" w14:textId="511D61C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Acompanhar e monitorar o status e progresso dos projetos, comunicando de forma clara e eficaz as informações relevantes;</w:t>
            </w:r>
          </w:p>
          <w:p w:rsidR="64A4A41C" w:rsidP="64A4A41C" w:rsidRDefault="64A4A41C" w14:paraId="758514CE" w14:textId="426AA635">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Gerenciar recursos alocados para programas e projetos garantindo o uso eficiente e eficaz dos recursos disponíveis;</w:t>
            </w:r>
          </w:p>
          <w:p w:rsidR="64A4A41C" w:rsidP="64A4A41C" w:rsidRDefault="64A4A41C" w14:paraId="49C045DB" w14:textId="35FA6EB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color w:val="000000" w:themeColor="text1" w:themeTint="FF" w:themeShade="FF"/>
                <w:sz w:val="22"/>
                <w:szCs w:val="22"/>
              </w:rPr>
            </w:pPr>
            <w:r w:rsidRPr="64A4A41C" w:rsidR="64A4A41C">
              <w:rPr>
                <w:rFonts w:ascii="Calibri" w:hAnsi="Calibri" w:eastAsia="Calibri" w:cs="Calibri"/>
                <w:b w:val="0"/>
                <w:bCs w:val="0"/>
                <w:i w:val="0"/>
                <w:iCs w:val="0"/>
                <w:sz w:val="22"/>
                <w:szCs w:val="22"/>
                <w:lang w:val="pt-BR"/>
              </w:rPr>
              <w:t xml:space="preserve">Exercer outras atribuições </w:t>
            </w:r>
            <w:r w:rsidRPr="64A4A41C" w:rsidR="64A4A41C">
              <w:rPr>
                <w:rFonts w:ascii="Calibri" w:hAnsi="Calibri" w:eastAsia="Calibri" w:cs="Calibri"/>
                <w:b w:val="0"/>
                <w:bCs w:val="0"/>
                <w:i w:val="0"/>
                <w:iCs w:val="0"/>
                <w:color w:val="000000" w:themeColor="text1" w:themeTint="FF" w:themeShade="FF"/>
                <w:sz w:val="22"/>
                <w:szCs w:val="22"/>
                <w:lang w:val="pt-BR"/>
              </w:rPr>
              <w:t>gerais pertinentes ao cargo em comissão ou com a função de confiança.</w:t>
            </w:r>
          </w:p>
          <w:p w:rsidR="64A4A41C" w:rsidP="64A4A41C" w:rsidRDefault="64A4A41C" w14:paraId="7DFC6941" w14:textId="0F985B3C">
            <w:pPr>
              <w:spacing w:before="0" w:beforeAutospacing="off" w:after="0" w:afterAutospacing="off" w:line="240" w:lineRule="auto"/>
              <w:ind w:left="90"/>
              <w:jc w:val="both"/>
              <w:rPr>
                <w:rFonts w:ascii="Calibri" w:hAnsi="Calibri" w:eastAsia="Calibri" w:cs="Calibri"/>
                <w:b w:val="0"/>
                <w:bCs w:val="0"/>
                <w:i w:val="0"/>
                <w:iCs w:val="0"/>
                <w:sz w:val="22"/>
                <w:szCs w:val="22"/>
              </w:rPr>
            </w:pPr>
          </w:p>
        </w:tc>
      </w:tr>
      <w:tr w:rsidR="64A4A41C" w:rsidTr="64A4A41C" w14:paraId="0161C879">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64A4A41C" w:rsidP="64A4A41C" w:rsidRDefault="64A4A41C" w14:paraId="6840A80B" w14:textId="13CF60B7">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ATRIBUIÇÕES ESPECÍFICAS</w:t>
            </w:r>
          </w:p>
        </w:tc>
      </w:tr>
      <w:tr w:rsidR="64A4A41C" w:rsidTr="64A4A41C" w14:paraId="4F901A93">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64A4A41C" w:rsidP="64A4A41C" w:rsidRDefault="64A4A41C" w14:paraId="31386CF6" w14:textId="044787C4">
            <w:pPr>
              <w:spacing w:before="20" w:after="20"/>
              <w:jc w:val="both"/>
              <w:rPr>
                <w:rFonts w:ascii="Calibri" w:hAnsi="Calibri" w:eastAsia="Calibri" w:cs="Calibri"/>
                <w:b w:val="0"/>
                <w:bCs w:val="0"/>
                <w:i w:val="0"/>
                <w:iCs w:val="0"/>
                <w:color w:val="A6A6A6" w:themeColor="background1" w:themeTint="FF" w:themeShade="A6"/>
                <w:sz w:val="22"/>
                <w:szCs w:val="22"/>
              </w:rPr>
            </w:pPr>
            <w:r w:rsidRPr="64A4A41C" w:rsidR="64A4A41C">
              <w:rPr>
                <w:rFonts w:ascii="Calibri" w:hAnsi="Calibri" w:eastAsia="Calibri" w:cs="Calibri"/>
                <w:b w:val="0"/>
                <w:bCs w:val="0"/>
                <w:i w:val="1"/>
                <w:iCs w:val="1"/>
                <w:color w:val="A6A6A6" w:themeColor="background1" w:themeTint="FF" w:themeShade="A6"/>
                <w:sz w:val="22"/>
                <w:szCs w:val="22"/>
                <w:lang w:val="pt-BR"/>
              </w:rPr>
              <w:t>Conforme Área De Lotação.</w:t>
            </w:r>
          </w:p>
        </w:tc>
      </w:tr>
      <w:tr w:rsidR="64A4A41C" w:rsidTr="64A4A41C" w14:paraId="7F73425A">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64A4A41C" w:rsidP="64A4A41C" w:rsidRDefault="64A4A41C" w14:paraId="7E0AF111" w14:textId="282FAAB6">
            <w:pPr>
              <w:spacing w:before="20" w:after="20"/>
              <w:jc w:val="both"/>
              <w:rPr>
                <w:rFonts w:ascii="Calibri" w:hAnsi="Calibri" w:eastAsia="Calibri" w:cs="Calibri"/>
                <w:b w:val="0"/>
                <w:bCs w:val="0"/>
                <w:i w:val="0"/>
                <w:iCs w:val="0"/>
                <w:sz w:val="22"/>
                <w:szCs w:val="22"/>
              </w:rPr>
            </w:pPr>
          </w:p>
        </w:tc>
      </w:tr>
      <w:tr w:rsidR="64A4A41C" w:rsidTr="64A4A41C" w14:paraId="25880013">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4A4A41C" w:rsidP="64A4A41C" w:rsidRDefault="64A4A41C" w14:paraId="275433D0" w14:textId="22CDF493">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64A4A41C" w:rsidR="64A4A41C">
              <w:rPr>
                <w:rFonts w:ascii="Calibri" w:hAnsi="Calibri" w:eastAsia="Calibri" w:cs="Calibri"/>
                <w:b w:val="0"/>
                <w:bCs w:val="0"/>
                <w:i w:val="0"/>
                <w:iCs w:val="0"/>
                <w:color w:val="FFFFFF" w:themeColor="background1" w:themeTint="FF" w:themeShade="FF"/>
                <w:sz w:val="22"/>
                <w:szCs w:val="22"/>
                <w:lang w:val="pt-BR"/>
              </w:rPr>
              <w:t>COMPETÊNCIAS</w:t>
            </w:r>
          </w:p>
        </w:tc>
      </w:tr>
      <w:tr w:rsidR="64A4A41C" w:rsidTr="64A4A41C" w14:paraId="464795C0">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64A4A41C" w:rsidP="64A4A41C" w:rsidRDefault="64A4A41C" w14:paraId="5D7F8211" w14:textId="000ECA03">
            <w:pPr>
              <w:keepNext w:val="1"/>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COMPETÊNCIAS GERENCIAIS</w:t>
            </w:r>
          </w:p>
        </w:tc>
      </w:tr>
      <w:tr w:rsidR="64A4A41C" w:rsidTr="64A4A41C" w14:paraId="26646C0D">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64A4A41C" w:rsidP="64A4A41C" w:rsidRDefault="64A4A41C" w14:paraId="2FFD36C8" w14:textId="61E2DFCD">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4A4A41C" w:rsidP="64A4A41C" w:rsidRDefault="64A4A41C" w14:paraId="78BEE7BD" w14:textId="68A81915">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 xml:space="preserve">E1. </w:t>
            </w:r>
            <w:r w:rsidRPr="64A4A41C" w:rsidR="64A4A41C">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64A4A41C" w:rsidP="64A4A41C" w:rsidRDefault="64A4A41C" w14:paraId="156C77D9" w14:textId="312CD9B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 xml:space="preserve">E2. </w:t>
            </w:r>
            <w:r w:rsidRPr="64A4A41C" w:rsidR="64A4A41C">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64A4A41C" w:rsidTr="64A4A41C" w14:paraId="3D639F3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4A4A41C" w:rsidP="64A4A41C" w:rsidRDefault="64A4A41C" w14:paraId="3745D675" w14:textId="0A2B96BB">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4A4A41C" w:rsidP="64A4A41C" w:rsidRDefault="64A4A41C" w14:paraId="58FD1776" w14:textId="0E72324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E1.</w:t>
            </w:r>
            <w:r w:rsidRPr="64A4A41C" w:rsidR="64A4A41C">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64A4A41C" w:rsidP="64A4A41C" w:rsidRDefault="64A4A41C" w14:paraId="74ADB94B" w14:textId="098650BE">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E2.</w:t>
            </w:r>
            <w:r w:rsidRPr="64A4A41C" w:rsidR="64A4A41C">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64A4A41C" w:rsidTr="64A4A41C" w14:paraId="41EBE6A6">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4A4A41C" w:rsidP="64A4A41C" w:rsidRDefault="64A4A41C" w14:paraId="7D458481" w14:textId="1DC72A4C">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4A4A41C" w:rsidP="64A4A41C" w:rsidRDefault="64A4A41C" w14:paraId="34655EF1" w14:textId="59DDCD5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E1.</w:t>
            </w:r>
            <w:r w:rsidRPr="64A4A41C" w:rsidR="64A4A41C">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64A4A41C" w:rsidP="64A4A41C" w:rsidRDefault="64A4A41C" w14:paraId="005AAD3A" w14:textId="1CE11526">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E2.</w:t>
            </w:r>
            <w:r w:rsidRPr="64A4A41C" w:rsidR="64A4A41C">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64A4A41C" w:rsidTr="64A4A41C" w14:paraId="0C9A05F1">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4A4A41C" w:rsidP="64A4A41C" w:rsidRDefault="64A4A41C" w14:paraId="65D4152B" w14:textId="6F084EA3">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4A4A41C" w:rsidP="64A4A41C" w:rsidRDefault="64A4A41C" w14:paraId="3536B2C4" w14:textId="7517AA88">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 xml:space="preserve">E1. </w:t>
            </w:r>
            <w:r w:rsidRPr="64A4A41C" w:rsidR="64A4A41C">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64A4A41C" w:rsidP="64A4A41C" w:rsidRDefault="64A4A41C" w14:paraId="244FF973" w14:textId="5C4D853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 xml:space="preserve">E2. </w:t>
            </w:r>
            <w:r w:rsidRPr="64A4A41C" w:rsidR="64A4A41C">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64A4A41C" w:rsidTr="64A4A41C" w14:paraId="37C7BCE2">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4A4A41C" w:rsidP="64A4A41C" w:rsidRDefault="64A4A41C" w14:paraId="725F0ED9" w14:textId="314D9BE2">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4A4A41C" w:rsidP="64A4A41C" w:rsidRDefault="64A4A41C" w14:paraId="71B59B28" w14:textId="22729E1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 xml:space="preserve">E1. </w:t>
            </w:r>
            <w:r w:rsidRPr="64A4A41C" w:rsidR="64A4A41C">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64A4A41C" w:rsidP="64A4A41C" w:rsidRDefault="64A4A41C" w14:paraId="32D4AA30" w14:textId="2095ECB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 xml:space="preserve">E2. </w:t>
            </w:r>
            <w:r w:rsidRPr="64A4A41C" w:rsidR="64A4A41C">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64A4A41C" w:rsidP="64A4A41C" w:rsidRDefault="64A4A41C" w14:paraId="76FE8EB2" w14:textId="696C1CE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 xml:space="preserve">E3. </w:t>
            </w:r>
            <w:r w:rsidRPr="64A4A41C" w:rsidR="64A4A41C">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64A4A41C" w:rsidTr="64A4A41C" w14:paraId="3B8093D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64A4A41C" w:rsidP="64A4A41C" w:rsidRDefault="64A4A41C" w14:paraId="5A1924BF" w14:textId="2BD9202D">
            <w:pPr>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64A4A41C" w:rsidP="64A4A41C" w:rsidRDefault="64A4A41C" w14:paraId="65774CCD" w14:textId="784E5A4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E1</w:t>
            </w:r>
            <w:r w:rsidRPr="64A4A41C" w:rsidR="64A4A41C">
              <w:rPr>
                <w:rFonts w:ascii="Calibri" w:hAnsi="Calibri" w:eastAsia="Calibri" w:cs="Calibri"/>
                <w:b w:val="0"/>
                <w:bCs w:val="0"/>
                <w:i w:val="0"/>
                <w:iCs w:val="0"/>
                <w:sz w:val="22"/>
                <w:szCs w:val="22"/>
                <w:lang w:val="pt-BR"/>
              </w:rPr>
              <w:t>. Adapta-se oportunamente às diferentes exigências do meio, revendo sua postura ante novas realidades.</w:t>
            </w:r>
          </w:p>
          <w:p w:rsidR="64A4A41C" w:rsidP="64A4A41C" w:rsidRDefault="64A4A41C" w14:paraId="3ECBD0E6" w14:textId="4FCEEB0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E2.</w:t>
            </w:r>
            <w:r w:rsidRPr="64A4A41C" w:rsidR="64A4A41C">
              <w:rPr>
                <w:rFonts w:ascii="Calibri" w:hAnsi="Calibri" w:eastAsia="Calibri" w:cs="Calibri"/>
                <w:b w:val="0"/>
                <w:bCs w:val="0"/>
                <w:i w:val="0"/>
                <w:iCs w:val="0"/>
                <w:sz w:val="22"/>
                <w:szCs w:val="22"/>
                <w:lang w:val="pt-BR"/>
              </w:rPr>
              <w:t xml:space="preserve"> Responde positivamente a demandas e situações novas e imprevistas.</w:t>
            </w:r>
          </w:p>
        </w:tc>
      </w:tr>
      <w:tr w:rsidR="64A4A41C" w:rsidTr="64A4A41C" w14:paraId="09027108">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64A4A41C" w:rsidP="64A4A41C" w:rsidRDefault="64A4A41C" w14:paraId="4DCC21F6" w14:textId="34C27EA3">
            <w:pPr>
              <w:keepNext w:val="1"/>
              <w:spacing w:before="20" w:after="20"/>
              <w:jc w:val="both"/>
              <w:rPr>
                <w:rFonts w:ascii="Calibri" w:hAnsi="Calibri" w:eastAsia="Calibri" w:cs="Calibri"/>
                <w:b w:val="0"/>
                <w:bCs w:val="0"/>
                <w:i w:val="0"/>
                <w:iCs w:val="0"/>
                <w:sz w:val="22"/>
                <w:szCs w:val="22"/>
              </w:rPr>
            </w:pPr>
            <w:r w:rsidRPr="64A4A41C" w:rsidR="64A4A41C">
              <w:rPr>
                <w:rFonts w:ascii="Calibri" w:hAnsi="Calibri" w:eastAsia="Calibri" w:cs="Calibri"/>
                <w:b w:val="0"/>
                <w:bCs w:val="0"/>
                <w:i w:val="0"/>
                <w:iCs w:val="0"/>
                <w:sz w:val="22"/>
                <w:szCs w:val="22"/>
                <w:lang w:val="pt-BR"/>
              </w:rPr>
              <w:t>COMPETÊNCIAS ESPECÍFICAS</w:t>
            </w:r>
          </w:p>
        </w:tc>
      </w:tr>
      <w:tr w:rsidR="64A4A41C" w:rsidTr="64A4A41C" w14:paraId="4C61E2FE">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64A4A41C" w:rsidP="64A4A41C" w:rsidRDefault="64A4A41C" w14:paraId="4B847CAC" w14:textId="172C8C72">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64A4A41C" w:rsidP="64A4A41C" w:rsidRDefault="64A4A41C" w14:paraId="728235C8" w14:textId="6C2AF882">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64A4A41C" w:rsidR="64A4A41C">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64A4A41C" w:rsidTr="64A4A41C" w14:paraId="6D34E6CB">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64A4A41C" w:rsidP="64A4A41C" w:rsidRDefault="64A4A41C" w14:paraId="1A67BA04" w14:textId="173DE3F8">
            <w:pPr>
              <w:spacing w:before="20" w:after="20"/>
              <w:jc w:val="both"/>
              <w:rPr>
                <w:rFonts w:ascii="Calibri" w:hAnsi="Calibri" w:eastAsia="Calibri" w:cs="Calibri"/>
                <w:b w:val="0"/>
                <w:bCs w:val="0"/>
                <w:i w:val="0"/>
                <w:iCs w:val="0"/>
                <w:sz w:val="22"/>
                <w:szCs w:val="22"/>
              </w:rPr>
            </w:pPr>
          </w:p>
        </w:tc>
      </w:tr>
      <w:tr w:rsidR="64A4A41C" w:rsidTr="64A4A41C" w14:paraId="5BF69836">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64A4A41C" w:rsidP="64A4A41C" w:rsidRDefault="64A4A41C" w14:paraId="4E3BCD7E" w14:textId="77D295B8">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64A4A41C" w:rsidR="64A4A41C">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64A4A41C" w:rsidTr="64A4A41C" w14:paraId="31C02F8A">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64A4A41C" w:rsidP="64A4A41C" w:rsidRDefault="64A4A41C" w14:paraId="598B8140" w14:textId="0BE608C5">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Autonomia para decisões administrativas:</w:t>
            </w:r>
            <w:r w:rsidRPr="64A4A41C" w:rsidR="64A4A41C">
              <w:rPr>
                <w:rFonts w:ascii="Calibri" w:hAnsi="Calibri" w:eastAsia="Calibri" w:cs="Calibri"/>
                <w:b w:val="0"/>
                <w:bCs w:val="0"/>
                <w:i w:val="0"/>
                <w:iCs w:val="0"/>
                <w:sz w:val="22"/>
                <w:szCs w:val="22"/>
                <w:lang w:val="pt-BR"/>
              </w:rPr>
              <w:t xml:space="preserve"> referentes ao(s) projeto(s) envolvido.</w:t>
            </w:r>
          </w:p>
          <w:p w:rsidR="64A4A41C" w:rsidP="64A4A41C" w:rsidRDefault="64A4A41C" w14:paraId="398C8861" w14:textId="4C7EB323">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Autonomia para decisões orçamentárias:</w:t>
            </w:r>
            <w:r w:rsidRPr="64A4A41C" w:rsidR="64A4A41C">
              <w:rPr>
                <w:rFonts w:ascii="Calibri" w:hAnsi="Calibri" w:eastAsia="Calibri" w:cs="Calibri"/>
                <w:b w:val="0"/>
                <w:bCs w:val="0"/>
                <w:i w:val="0"/>
                <w:iCs w:val="0"/>
                <w:sz w:val="22"/>
                <w:szCs w:val="22"/>
                <w:lang w:val="pt-BR"/>
              </w:rPr>
              <w:t xml:space="preserve"> referente ao orçamento do(s) projeto(s) envolvido.</w:t>
            </w:r>
          </w:p>
          <w:p w:rsidR="64A4A41C" w:rsidP="64A4A41C" w:rsidRDefault="64A4A41C" w14:paraId="1A21B44B" w14:textId="402985EE">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Autonomia para decisões de interação interinstitucional:</w:t>
            </w:r>
            <w:r w:rsidRPr="64A4A41C" w:rsidR="64A4A41C">
              <w:rPr>
                <w:rFonts w:ascii="Calibri" w:hAnsi="Calibri" w:eastAsia="Calibri" w:cs="Calibri"/>
                <w:b w:val="0"/>
                <w:bCs w:val="0"/>
                <w:i w:val="0"/>
                <w:iCs w:val="0"/>
                <w:sz w:val="22"/>
                <w:szCs w:val="22"/>
                <w:lang w:val="pt-BR"/>
              </w:rPr>
              <w:t xml:space="preserve"> referente à interação com as partes envolvidas no(s) projeto(s) gerenciado(s).</w:t>
            </w:r>
          </w:p>
          <w:p w:rsidR="64A4A41C" w:rsidP="64A4A41C" w:rsidRDefault="64A4A41C" w14:paraId="4CCF63F0" w14:textId="284C6E10">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Necessidade de supervisão pela chefia imediata:</w:t>
            </w:r>
          </w:p>
          <w:p w:rsidR="64A4A41C" w:rsidP="64A4A41C" w:rsidRDefault="64A4A41C" w14:paraId="51C0D3AB" w14:textId="7D943C9C">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64A4A41C" w:rsidR="64A4A41C">
              <w:rPr>
                <w:rFonts w:ascii="Calibri" w:hAnsi="Calibri" w:eastAsia="Calibri" w:cs="Calibri"/>
                <w:b w:val="1"/>
                <w:bCs w:val="1"/>
                <w:i w:val="0"/>
                <w:iCs w:val="0"/>
                <w:sz w:val="22"/>
                <w:szCs w:val="22"/>
                <w:lang w:val="pt-BR"/>
              </w:rPr>
              <w:t xml:space="preserve">Alta: </w:t>
            </w:r>
            <w:r w:rsidRPr="64A4A41C" w:rsidR="64A4A41C">
              <w:rPr>
                <w:rFonts w:ascii="Calibri" w:hAnsi="Calibri" w:eastAsia="Calibri" w:cs="Calibri"/>
                <w:b w:val="0"/>
                <w:bCs w:val="0"/>
                <w:i w:val="0"/>
                <w:iCs w:val="0"/>
                <w:sz w:val="22"/>
                <w:szCs w:val="22"/>
                <w:lang w:val="pt-BR"/>
              </w:rPr>
              <w:t>acompanhado de perto pela chefia imediata, com supervisão constante sobre suas atividades e decisões. Cada etapa do trabalho pode necessitar verificação e as orientações da liderança devem ser seguidas de forma precisa. A autonomia é limitada, e as decisões são tomadas em conjunto com a liderança.</w:t>
            </w:r>
          </w:p>
        </w:tc>
      </w:tr>
    </w:tbl>
    <w:p w:rsidR="64A4A41C" w:rsidP="64A4A41C" w:rsidRDefault="64A4A41C" w14:paraId="229EE564" w14:textId="75D76B73">
      <w:pPr>
        <w:bidi w:val="0"/>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51b79f9d"/>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dd9c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cfd7e93"/>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fdcd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91ef97b"/>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1ae9b"/>
    <w:multiLevelType xmlns:w="http://schemas.openxmlformats.org/wordprocessingml/2006/main" w:val="hybridMultilevel"/>
    <w:lvl xmlns:w="http://schemas.openxmlformats.org/wordprocessingml/2006/main" w:ilvl="0">
      <w:start w:val="5"/>
      <w:numFmt w:val="decimal"/>
      <w:lvlText w:val="%1."/>
      <w:lvlJc w:val="left"/>
      <w:pPr>
        <w:ind w:left="108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07F9DDDB"/>
    <w:rsid w:val="0BEB835D"/>
    <w:rsid w:val="144F3AE7"/>
    <w:rsid w:val="178D669E"/>
    <w:rsid w:val="18306195"/>
    <w:rsid w:val="1E7B5DE6"/>
    <w:rsid w:val="29548ECB"/>
    <w:rsid w:val="3DE39503"/>
    <w:rsid w:val="4DC36870"/>
    <w:rsid w:val="5099F2EC"/>
    <w:rsid w:val="57CFAE2D"/>
    <w:rsid w:val="597256A8"/>
    <w:rsid w:val="5B3EAC20"/>
    <w:rsid w:val="64A4A41C"/>
    <w:rsid w:val="65593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qFormat/>
    <w:rsid w:val="3DE3950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4A4A41C"/>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4A4A41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779c6e7d20144e0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2026-04-01T14:49:48.0169788Z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