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F05" w:rsidRPr="008E169C" w:rsidRDefault="00862F05">
      <w:pPr>
        <w:jc w:val="center"/>
        <w:rPr>
          <w:sz w:val="16"/>
          <w:szCs w:val="16"/>
        </w:rPr>
      </w:pPr>
      <w:r w:rsidRPr="008E169C">
        <w:rPr>
          <w:sz w:val="16"/>
          <w:szCs w:val="16"/>
        </w:rPr>
        <w:t>MINISTÉRIO DA AGRICULTURA, PECUÁRIA E</w:t>
      </w:r>
    </w:p>
    <w:p w:rsidR="00862F05" w:rsidRPr="008E169C" w:rsidRDefault="00862F05">
      <w:pPr>
        <w:jc w:val="center"/>
        <w:rPr>
          <w:sz w:val="16"/>
          <w:szCs w:val="16"/>
        </w:rPr>
      </w:pPr>
      <w:r w:rsidRPr="008E169C">
        <w:rPr>
          <w:sz w:val="16"/>
          <w:szCs w:val="16"/>
        </w:rPr>
        <w:t>ABASTECIMENTO</w:t>
      </w:r>
    </w:p>
    <w:p w:rsidR="00862F05" w:rsidRPr="008E169C" w:rsidRDefault="00862F05">
      <w:pPr>
        <w:jc w:val="center"/>
        <w:rPr>
          <w:sz w:val="16"/>
          <w:szCs w:val="16"/>
        </w:rPr>
      </w:pPr>
      <w:r w:rsidRPr="008E169C">
        <w:rPr>
          <w:sz w:val="16"/>
          <w:szCs w:val="16"/>
        </w:rPr>
        <w:t>SECRETARIA DE POLÍTICA AGRÍCOLA</w:t>
      </w:r>
    </w:p>
    <w:p w:rsidR="00862F05" w:rsidRPr="008E169C" w:rsidRDefault="00862F05">
      <w:pPr>
        <w:jc w:val="center"/>
        <w:rPr>
          <w:sz w:val="16"/>
          <w:szCs w:val="16"/>
        </w:rPr>
      </w:pPr>
      <w:r w:rsidRPr="008E169C">
        <w:rPr>
          <w:sz w:val="16"/>
          <w:szCs w:val="16"/>
        </w:rPr>
        <w:t>DEPARTAMENTO DE GESTÃO DE RISCO RURAL</w:t>
      </w:r>
    </w:p>
    <w:p w:rsidR="00862F05" w:rsidRPr="008E169C" w:rsidRDefault="00862F05">
      <w:pPr>
        <w:jc w:val="center"/>
        <w:rPr>
          <w:sz w:val="16"/>
          <w:szCs w:val="16"/>
        </w:rPr>
      </w:pPr>
    </w:p>
    <w:p w:rsidR="00862F05" w:rsidRPr="008E169C" w:rsidRDefault="00A11E2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##ATO </w:t>
      </w:r>
      <w:r w:rsidR="00862F05" w:rsidRPr="008E169C">
        <w:rPr>
          <w:sz w:val="16"/>
          <w:szCs w:val="16"/>
        </w:rPr>
        <w:t xml:space="preserve">PORTARIA Nº </w:t>
      </w:r>
      <w:r w:rsidR="001210DD" w:rsidRPr="008E169C">
        <w:rPr>
          <w:sz w:val="16"/>
          <w:szCs w:val="16"/>
        </w:rPr>
        <w:t>2</w:t>
      </w:r>
      <w:r w:rsidR="00CD7AD5">
        <w:rPr>
          <w:sz w:val="16"/>
          <w:szCs w:val="16"/>
        </w:rPr>
        <w:t>44</w:t>
      </w:r>
      <w:r w:rsidR="00862F05" w:rsidRPr="008E169C">
        <w:rPr>
          <w:sz w:val="16"/>
          <w:szCs w:val="16"/>
        </w:rPr>
        <w:t xml:space="preserve">, DE </w:t>
      </w:r>
      <w:r w:rsidR="001210DD" w:rsidRPr="008E169C">
        <w:rPr>
          <w:sz w:val="16"/>
          <w:szCs w:val="16"/>
        </w:rPr>
        <w:t>1</w:t>
      </w:r>
      <w:r w:rsidR="00CE735C">
        <w:rPr>
          <w:sz w:val="16"/>
          <w:szCs w:val="16"/>
        </w:rPr>
        <w:t>8</w:t>
      </w:r>
      <w:r w:rsidR="00123C6A" w:rsidRPr="008E169C">
        <w:rPr>
          <w:sz w:val="16"/>
          <w:szCs w:val="16"/>
        </w:rPr>
        <w:t xml:space="preserve"> </w:t>
      </w:r>
      <w:r w:rsidR="00862F05" w:rsidRPr="008E169C">
        <w:rPr>
          <w:sz w:val="16"/>
          <w:szCs w:val="16"/>
        </w:rPr>
        <w:t xml:space="preserve">DE </w:t>
      </w:r>
      <w:r w:rsidR="00D46CC5" w:rsidRPr="008E169C">
        <w:rPr>
          <w:sz w:val="16"/>
          <w:szCs w:val="16"/>
        </w:rPr>
        <w:t>JULHO</w:t>
      </w:r>
      <w:r w:rsidR="00862F05" w:rsidRPr="008E169C">
        <w:rPr>
          <w:sz w:val="16"/>
          <w:szCs w:val="16"/>
        </w:rPr>
        <w:t xml:space="preserve"> DE </w:t>
      </w:r>
      <w:r w:rsidR="00D064B2" w:rsidRPr="008E169C">
        <w:rPr>
          <w:sz w:val="16"/>
          <w:szCs w:val="16"/>
        </w:rPr>
        <w:t>20</w:t>
      </w:r>
      <w:r w:rsidR="007D209A" w:rsidRPr="008E169C">
        <w:rPr>
          <w:sz w:val="16"/>
          <w:szCs w:val="16"/>
        </w:rPr>
        <w:t>1</w:t>
      </w:r>
      <w:r w:rsidR="00A66450" w:rsidRPr="008E169C">
        <w:rPr>
          <w:sz w:val="16"/>
          <w:szCs w:val="16"/>
        </w:rPr>
        <w:t>1</w:t>
      </w:r>
      <w:r w:rsidR="00862F05" w:rsidRPr="008E169C">
        <w:rPr>
          <w:sz w:val="16"/>
          <w:szCs w:val="16"/>
        </w:rPr>
        <w:t>.</w:t>
      </w:r>
    </w:p>
    <w:p w:rsidR="00862F05" w:rsidRPr="008E169C" w:rsidRDefault="00862F05">
      <w:pPr>
        <w:jc w:val="both"/>
        <w:rPr>
          <w:sz w:val="16"/>
          <w:szCs w:val="16"/>
        </w:rPr>
      </w:pPr>
    </w:p>
    <w:p w:rsidR="00782890" w:rsidRPr="008E169C" w:rsidRDefault="00A11E2D" w:rsidP="00782890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##TEX </w:t>
      </w:r>
      <w:r w:rsidR="00782890" w:rsidRPr="008E169C">
        <w:rPr>
          <w:sz w:val="16"/>
          <w:szCs w:val="16"/>
        </w:rPr>
        <w:t>O DIRETOR DO DEPARTAMENTO DE GESTÃO DE RISCO RURAL, no uso de suas atribuições e competências estabelecidas pela Portaria n° 346, de 18 de abril de 2011, publicada no Diário Oficial da União de 19 de abril de 2011, e observado, no que couber, o contido na Instrução Normativa nº 2, de 9 de outubro de 2008, da Secretaria de Política Agrícola, publicada no Diário Oficial da União de 13 de outubro de 2008, resolve:</w:t>
      </w:r>
    </w:p>
    <w:p w:rsidR="00862F05" w:rsidRPr="008E169C" w:rsidRDefault="00782890" w:rsidP="00782890">
      <w:pPr>
        <w:ind w:firstLine="567"/>
        <w:jc w:val="both"/>
        <w:rPr>
          <w:sz w:val="16"/>
          <w:szCs w:val="16"/>
        </w:rPr>
      </w:pPr>
      <w:r w:rsidRPr="008E169C">
        <w:rPr>
          <w:sz w:val="16"/>
          <w:szCs w:val="16"/>
        </w:rPr>
        <w:t xml:space="preserve">Art. 1º Aprovar o Zoneamento Agrícola de Risco Climático </w:t>
      </w:r>
      <w:r w:rsidR="00F21FF2" w:rsidRPr="008E169C">
        <w:rPr>
          <w:sz w:val="16"/>
          <w:szCs w:val="16"/>
        </w:rPr>
        <w:t xml:space="preserve">para a cultura de </w:t>
      </w:r>
      <w:r w:rsidR="006315AE" w:rsidRPr="008E169C">
        <w:rPr>
          <w:sz w:val="16"/>
          <w:szCs w:val="16"/>
        </w:rPr>
        <w:t>mamão</w:t>
      </w:r>
      <w:r w:rsidR="000B4274" w:rsidRPr="008E169C">
        <w:rPr>
          <w:sz w:val="16"/>
          <w:szCs w:val="16"/>
        </w:rPr>
        <w:t xml:space="preserve"> </w:t>
      </w:r>
      <w:r w:rsidR="00862F05" w:rsidRPr="008E169C">
        <w:rPr>
          <w:sz w:val="16"/>
          <w:szCs w:val="16"/>
        </w:rPr>
        <w:t xml:space="preserve">no </w:t>
      </w:r>
      <w:r w:rsidR="004454DC" w:rsidRPr="008E169C">
        <w:rPr>
          <w:sz w:val="16"/>
          <w:szCs w:val="16"/>
        </w:rPr>
        <w:t xml:space="preserve">Estado </w:t>
      </w:r>
      <w:r w:rsidR="005D0830" w:rsidRPr="008E169C">
        <w:rPr>
          <w:sz w:val="16"/>
          <w:szCs w:val="16"/>
        </w:rPr>
        <w:t>de Santa C</w:t>
      </w:r>
      <w:r w:rsidR="004D4B4F" w:rsidRPr="008E169C">
        <w:rPr>
          <w:sz w:val="16"/>
          <w:szCs w:val="16"/>
        </w:rPr>
        <w:t>a</w:t>
      </w:r>
      <w:r w:rsidR="005D0830" w:rsidRPr="008E169C">
        <w:rPr>
          <w:sz w:val="16"/>
          <w:szCs w:val="16"/>
        </w:rPr>
        <w:t>tarina</w:t>
      </w:r>
      <w:r w:rsidR="0014076A" w:rsidRPr="008E169C">
        <w:rPr>
          <w:sz w:val="16"/>
          <w:szCs w:val="16"/>
        </w:rPr>
        <w:t>,</w:t>
      </w:r>
      <w:r w:rsidR="00A907DC" w:rsidRPr="008E169C">
        <w:rPr>
          <w:sz w:val="16"/>
          <w:szCs w:val="16"/>
        </w:rPr>
        <w:t xml:space="preserve"> </w:t>
      </w:r>
      <w:r w:rsidR="00AE2200" w:rsidRPr="008E169C">
        <w:rPr>
          <w:sz w:val="16"/>
          <w:szCs w:val="16"/>
        </w:rPr>
        <w:t>conforme anexo</w:t>
      </w:r>
      <w:r w:rsidR="00862F05" w:rsidRPr="008E169C">
        <w:rPr>
          <w:sz w:val="16"/>
          <w:szCs w:val="16"/>
        </w:rPr>
        <w:t>.</w:t>
      </w:r>
    </w:p>
    <w:p w:rsidR="00862F05" w:rsidRPr="008E169C" w:rsidRDefault="00862F05">
      <w:pPr>
        <w:pStyle w:val="Recuodecorpodetexto3"/>
        <w:rPr>
          <w:color w:val="auto"/>
        </w:rPr>
      </w:pPr>
      <w:r w:rsidRPr="008E169C">
        <w:rPr>
          <w:color w:val="auto"/>
        </w:rPr>
        <w:t>Art. 2º Esta Portaria entra em vigor na data de sua publicação.</w:t>
      </w:r>
    </w:p>
    <w:p w:rsidR="00862F05" w:rsidRPr="008E169C" w:rsidRDefault="00862F05">
      <w:pPr>
        <w:ind w:firstLine="540"/>
        <w:jc w:val="both"/>
        <w:rPr>
          <w:sz w:val="16"/>
          <w:szCs w:val="16"/>
        </w:rPr>
      </w:pPr>
    </w:p>
    <w:p w:rsidR="00484ECC" w:rsidRPr="008E169C" w:rsidRDefault="00A11E2D" w:rsidP="00484ECC">
      <w:pPr>
        <w:pStyle w:val="Ttulo6"/>
        <w:ind w:firstLine="0"/>
        <w:rPr>
          <w:color w:val="auto"/>
        </w:rPr>
      </w:pPr>
      <w:r>
        <w:rPr>
          <w:color w:val="auto"/>
        </w:rPr>
        <w:t xml:space="preserve">##ASS </w:t>
      </w:r>
      <w:r w:rsidR="00484ECC" w:rsidRPr="008E169C">
        <w:rPr>
          <w:color w:val="auto"/>
        </w:rPr>
        <w:t>EDILSON MARTINS DE ALCANTARA</w:t>
      </w:r>
    </w:p>
    <w:p w:rsidR="00862F05" w:rsidRPr="008E169C" w:rsidRDefault="00862F05">
      <w:pPr>
        <w:ind w:firstLine="540"/>
        <w:jc w:val="center"/>
        <w:rPr>
          <w:sz w:val="16"/>
          <w:szCs w:val="16"/>
        </w:rPr>
      </w:pPr>
    </w:p>
    <w:p w:rsidR="00862F05" w:rsidRPr="008E169C" w:rsidRDefault="00862F05">
      <w:pPr>
        <w:jc w:val="center"/>
        <w:rPr>
          <w:sz w:val="16"/>
          <w:szCs w:val="16"/>
        </w:rPr>
      </w:pPr>
      <w:r w:rsidRPr="008E169C">
        <w:rPr>
          <w:sz w:val="16"/>
          <w:szCs w:val="16"/>
        </w:rPr>
        <w:t>ANEXO</w:t>
      </w:r>
    </w:p>
    <w:p w:rsidR="00862F05" w:rsidRPr="008E169C" w:rsidRDefault="004454DC" w:rsidP="004454DC">
      <w:pPr>
        <w:jc w:val="center"/>
        <w:rPr>
          <w:b/>
          <w:bCs/>
          <w:sz w:val="16"/>
          <w:szCs w:val="16"/>
        </w:rPr>
      </w:pPr>
      <w:r w:rsidRPr="008E169C">
        <w:rPr>
          <w:b/>
          <w:bCs/>
          <w:sz w:val="16"/>
          <w:szCs w:val="16"/>
        </w:rPr>
        <w:t xml:space="preserve">1. </w:t>
      </w:r>
      <w:r w:rsidR="00862F05" w:rsidRPr="008E169C">
        <w:rPr>
          <w:b/>
          <w:bCs/>
          <w:sz w:val="16"/>
          <w:szCs w:val="16"/>
        </w:rPr>
        <w:t>NOTA TÉCNICA</w:t>
      </w:r>
    </w:p>
    <w:p w:rsidR="00D46CC5" w:rsidRPr="008E169C" w:rsidRDefault="00A11E2D" w:rsidP="00D46CC5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##TEX </w:t>
      </w:r>
      <w:r w:rsidR="00D46CC5" w:rsidRPr="008E169C">
        <w:rPr>
          <w:sz w:val="16"/>
          <w:szCs w:val="16"/>
        </w:rPr>
        <w:t>O mamão (</w:t>
      </w:r>
      <w:proofErr w:type="spellStart"/>
      <w:r w:rsidR="00D46CC5" w:rsidRPr="008E169C">
        <w:rPr>
          <w:i/>
          <w:sz w:val="16"/>
          <w:szCs w:val="16"/>
        </w:rPr>
        <w:t>Carica</w:t>
      </w:r>
      <w:proofErr w:type="spellEnd"/>
      <w:r w:rsidR="00D46CC5" w:rsidRPr="008E169C">
        <w:rPr>
          <w:i/>
          <w:sz w:val="16"/>
          <w:szCs w:val="16"/>
        </w:rPr>
        <w:t xml:space="preserve"> </w:t>
      </w:r>
      <w:proofErr w:type="spellStart"/>
      <w:r w:rsidR="00D46CC5" w:rsidRPr="008E169C">
        <w:rPr>
          <w:i/>
          <w:sz w:val="16"/>
          <w:szCs w:val="16"/>
        </w:rPr>
        <w:t>papaya</w:t>
      </w:r>
      <w:proofErr w:type="spellEnd"/>
      <w:r w:rsidR="00D46CC5" w:rsidRPr="008E169C">
        <w:rPr>
          <w:i/>
          <w:sz w:val="16"/>
          <w:szCs w:val="16"/>
        </w:rPr>
        <w:t xml:space="preserve"> </w:t>
      </w:r>
      <w:r w:rsidR="00D46CC5" w:rsidRPr="008E169C">
        <w:rPr>
          <w:sz w:val="16"/>
          <w:szCs w:val="16"/>
        </w:rPr>
        <w:t>L</w:t>
      </w:r>
      <w:r w:rsidR="00D46CC5" w:rsidRPr="008E169C">
        <w:rPr>
          <w:i/>
          <w:sz w:val="16"/>
          <w:szCs w:val="16"/>
        </w:rPr>
        <w:t>.</w:t>
      </w:r>
      <w:r w:rsidR="00D46CC5" w:rsidRPr="008E169C">
        <w:rPr>
          <w:sz w:val="16"/>
          <w:szCs w:val="16"/>
        </w:rPr>
        <w:t xml:space="preserve">) é originário da </w:t>
      </w:r>
      <w:proofErr w:type="spellStart"/>
      <w:r w:rsidR="00D46CC5" w:rsidRPr="008E169C">
        <w:rPr>
          <w:sz w:val="16"/>
          <w:szCs w:val="16"/>
        </w:rPr>
        <w:t>America</w:t>
      </w:r>
      <w:proofErr w:type="spellEnd"/>
      <w:r w:rsidR="00D46CC5" w:rsidRPr="008E169C">
        <w:rPr>
          <w:sz w:val="16"/>
          <w:szCs w:val="16"/>
        </w:rPr>
        <w:t xml:space="preserve"> Tropical, mais precisamente, segundo alguns autores, da Bacia Amazônica Superior.</w:t>
      </w:r>
    </w:p>
    <w:p w:rsidR="00D46CC5" w:rsidRPr="008E169C" w:rsidRDefault="00D46CC5" w:rsidP="00D46CC5">
      <w:pPr>
        <w:ind w:firstLine="567"/>
        <w:jc w:val="both"/>
        <w:rPr>
          <w:sz w:val="16"/>
          <w:szCs w:val="16"/>
        </w:rPr>
      </w:pPr>
      <w:r w:rsidRPr="008E169C">
        <w:rPr>
          <w:sz w:val="16"/>
          <w:szCs w:val="16"/>
        </w:rPr>
        <w:t>O mamão é cultivado em quase todo o território brasileiro, tendo como principais produtores os Estados da Bahia e Espírito Santo, que são responsáveis por mais de 80% da produção nacional.</w:t>
      </w:r>
    </w:p>
    <w:p w:rsidR="00D46CC5" w:rsidRPr="008E169C" w:rsidRDefault="00D46CC5" w:rsidP="00D46CC5">
      <w:pPr>
        <w:ind w:firstLine="567"/>
        <w:jc w:val="both"/>
        <w:rPr>
          <w:sz w:val="16"/>
          <w:szCs w:val="16"/>
        </w:rPr>
      </w:pPr>
      <w:r w:rsidRPr="008E169C">
        <w:rPr>
          <w:sz w:val="16"/>
          <w:szCs w:val="16"/>
        </w:rPr>
        <w:t xml:space="preserve">No Brasil, são cultivados três diferentes tipos de mamão: o comum, </w:t>
      </w:r>
      <w:proofErr w:type="gramStart"/>
      <w:r w:rsidRPr="008E169C">
        <w:rPr>
          <w:sz w:val="16"/>
          <w:szCs w:val="16"/>
        </w:rPr>
        <w:t>o papaia</w:t>
      </w:r>
      <w:proofErr w:type="gramEnd"/>
      <w:r w:rsidRPr="008E169C">
        <w:rPr>
          <w:sz w:val="16"/>
          <w:szCs w:val="16"/>
        </w:rPr>
        <w:t xml:space="preserve"> (</w:t>
      </w:r>
      <w:r w:rsidRPr="008E169C">
        <w:rPr>
          <w:i/>
          <w:sz w:val="16"/>
          <w:szCs w:val="16"/>
        </w:rPr>
        <w:t xml:space="preserve">solo e </w:t>
      </w:r>
      <w:proofErr w:type="spellStart"/>
      <w:r w:rsidRPr="008E169C">
        <w:rPr>
          <w:i/>
          <w:sz w:val="16"/>
          <w:szCs w:val="16"/>
        </w:rPr>
        <w:t>sunrise</w:t>
      </w:r>
      <w:proofErr w:type="spellEnd"/>
      <w:r w:rsidRPr="008E169C">
        <w:rPr>
          <w:i/>
          <w:sz w:val="16"/>
          <w:szCs w:val="16"/>
        </w:rPr>
        <w:t>-solo</w:t>
      </w:r>
      <w:r w:rsidRPr="008E169C">
        <w:rPr>
          <w:sz w:val="16"/>
          <w:szCs w:val="16"/>
        </w:rPr>
        <w:t>) e o formosa.</w:t>
      </w:r>
    </w:p>
    <w:p w:rsidR="00D46CC5" w:rsidRPr="008E169C" w:rsidRDefault="00D46CC5" w:rsidP="00D46CC5">
      <w:pPr>
        <w:ind w:firstLine="567"/>
        <w:jc w:val="both"/>
        <w:rPr>
          <w:sz w:val="16"/>
          <w:szCs w:val="16"/>
        </w:rPr>
      </w:pPr>
      <w:r w:rsidRPr="008E169C">
        <w:rPr>
          <w:sz w:val="16"/>
          <w:szCs w:val="16"/>
        </w:rPr>
        <w:t>Os elementos climáticos que mais influenciam o mamoeiro são temperatura do ar, disponibilidade de água durante o ciclo e umidade relativa do ar.</w:t>
      </w:r>
    </w:p>
    <w:p w:rsidR="00D46CC5" w:rsidRPr="008E169C" w:rsidRDefault="00D46CC5" w:rsidP="00D46CC5">
      <w:pPr>
        <w:ind w:firstLine="567"/>
        <w:jc w:val="both"/>
        <w:rPr>
          <w:sz w:val="16"/>
          <w:szCs w:val="16"/>
        </w:rPr>
      </w:pPr>
      <w:r w:rsidRPr="008E169C">
        <w:rPr>
          <w:sz w:val="16"/>
          <w:szCs w:val="16"/>
        </w:rPr>
        <w:t xml:space="preserve">A cultura desenvolve-se, satisfatoriamente, em locais com temperatura média anual de 25ºC, com limites entre 21ºC e 33ºC, e precipitação pluviométrica de </w:t>
      </w:r>
      <w:smartTag w:uri="urn:schemas-microsoft-com:office:smarttags" w:element="metricconverter">
        <w:smartTagPr>
          <w:attr w:name="ProductID" w:val="25 a"/>
        </w:smartTagPr>
        <w:r w:rsidRPr="008E169C">
          <w:rPr>
            <w:sz w:val="16"/>
            <w:szCs w:val="16"/>
          </w:rPr>
          <w:t>1500 mm</w:t>
        </w:r>
      </w:smartTag>
      <w:r w:rsidRPr="008E169C">
        <w:rPr>
          <w:sz w:val="16"/>
          <w:szCs w:val="16"/>
        </w:rPr>
        <w:t xml:space="preserve"> anuais, mensalmente bem distribuída. </w:t>
      </w:r>
    </w:p>
    <w:p w:rsidR="00D46CC5" w:rsidRPr="008E169C" w:rsidRDefault="00D46CC5" w:rsidP="00D46CC5">
      <w:pPr>
        <w:ind w:firstLine="567"/>
        <w:jc w:val="both"/>
        <w:rPr>
          <w:sz w:val="16"/>
          <w:szCs w:val="16"/>
        </w:rPr>
      </w:pPr>
      <w:r w:rsidRPr="008E169C">
        <w:rPr>
          <w:sz w:val="16"/>
          <w:szCs w:val="16"/>
        </w:rPr>
        <w:t>O mamoeiro é extremamente sensível às geadas, sendo que baixas temperaturas reduzem o desenvolvimento da planta, afetando o volume e a quantidade da produção.</w:t>
      </w:r>
    </w:p>
    <w:p w:rsidR="00D46CC5" w:rsidRPr="008E169C" w:rsidRDefault="00D46CC5" w:rsidP="00D46CC5">
      <w:pPr>
        <w:ind w:firstLine="567"/>
        <w:jc w:val="both"/>
        <w:rPr>
          <w:sz w:val="16"/>
          <w:szCs w:val="16"/>
        </w:rPr>
      </w:pPr>
      <w:r w:rsidRPr="008E169C">
        <w:rPr>
          <w:sz w:val="16"/>
          <w:szCs w:val="16"/>
        </w:rPr>
        <w:t>Os solos de textura média, profundos, permeáveis e com bom teor de matéria orgânica são os mais indicados para o cultivo do mamoeiro.</w:t>
      </w:r>
    </w:p>
    <w:p w:rsidR="00D46CC5" w:rsidRPr="008E169C" w:rsidRDefault="00D46CC5" w:rsidP="00D46CC5">
      <w:pPr>
        <w:ind w:firstLine="567"/>
        <w:jc w:val="both"/>
        <w:rPr>
          <w:sz w:val="16"/>
          <w:szCs w:val="16"/>
        </w:rPr>
      </w:pPr>
      <w:r w:rsidRPr="008E169C">
        <w:rPr>
          <w:sz w:val="16"/>
          <w:szCs w:val="16"/>
        </w:rPr>
        <w:t>Objetivou-se, com o zoneamento agrícola, identificar os municípios aptos e os períodos de plantio, com menor risco climático, para o cultivo do mamoeiro no Estado de Santa Catarina.</w:t>
      </w:r>
    </w:p>
    <w:p w:rsidR="00D46CC5" w:rsidRPr="008E169C" w:rsidRDefault="00D46CC5" w:rsidP="00D46CC5">
      <w:pPr>
        <w:ind w:firstLine="567"/>
        <w:jc w:val="both"/>
        <w:rPr>
          <w:sz w:val="16"/>
          <w:szCs w:val="16"/>
        </w:rPr>
      </w:pPr>
      <w:r w:rsidRPr="008E169C">
        <w:rPr>
          <w:sz w:val="16"/>
          <w:szCs w:val="16"/>
        </w:rPr>
        <w:t>Para essa identificação, foram considerados parâmetros térmicos e hídricos, adotando-se os seguintes critérios para o cultivo em regime de sequeiro, com baixo risco climático:</w:t>
      </w:r>
    </w:p>
    <w:p w:rsidR="00D46CC5" w:rsidRPr="008E169C" w:rsidRDefault="00D46CC5" w:rsidP="00D46CC5">
      <w:pPr>
        <w:tabs>
          <w:tab w:val="num" w:pos="180"/>
        </w:tabs>
        <w:ind w:firstLine="540"/>
        <w:jc w:val="both"/>
        <w:rPr>
          <w:sz w:val="16"/>
          <w:szCs w:val="16"/>
        </w:rPr>
      </w:pPr>
      <w:r w:rsidRPr="008E169C">
        <w:rPr>
          <w:sz w:val="16"/>
          <w:szCs w:val="16"/>
        </w:rPr>
        <w:t xml:space="preserve">- </w:t>
      </w:r>
      <w:proofErr w:type="gramStart"/>
      <w:r w:rsidRPr="008E169C">
        <w:rPr>
          <w:sz w:val="16"/>
          <w:szCs w:val="16"/>
        </w:rPr>
        <w:t>déficit</w:t>
      </w:r>
      <w:proofErr w:type="gramEnd"/>
      <w:r w:rsidRPr="008E169C">
        <w:rPr>
          <w:sz w:val="16"/>
          <w:szCs w:val="16"/>
        </w:rPr>
        <w:t xml:space="preserve"> hídrico anual ≤ </w:t>
      </w:r>
      <w:smartTag w:uri="urn:schemas-microsoft-com:office:smarttags" w:element="metricconverter">
        <w:smartTagPr>
          <w:attr w:name="ProductID" w:val="25 a"/>
        </w:smartTagPr>
        <w:smartTag w:uri="urn:schemas-microsoft-com:office:smarttags" w:element="metricconverter">
          <w:smartTagPr>
            <w:attr w:name="ProductID" w:val="25 a"/>
          </w:smartTagPr>
          <w:r w:rsidRPr="008E169C">
            <w:rPr>
              <w:sz w:val="16"/>
              <w:szCs w:val="16"/>
            </w:rPr>
            <w:t>80 mm</w:t>
          </w:r>
        </w:smartTag>
        <w:r w:rsidRPr="008E169C">
          <w:rPr>
            <w:sz w:val="16"/>
            <w:szCs w:val="16"/>
          </w:rPr>
          <w:t>.</w:t>
        </w:r>
      </w:smartTag>
    </w:p>
    <w:p w:rsidR="00D46CC5" w:rsidRPr="008E169C" w:rsidRDefault="00D46CC5" w:rsidP="00D46CC5">
      <w:pPr>
        <w:tabs>
          <w:tab w:val="num" w:pos="180"/>
        </w:tabs>
        <w:ind w:firstLine="540"/>
        <w:jc w:val="both"/>
        <w:rPr>
          <w:sz w:val="16"/>
          <w:szCs w:val="16"/>
        </w:rPr>
      </w:pPr>
      <w:r w:rsidRPr="008E169C">
        <w:rPr>
          <w:sz w:val="16"/>
          <w:szCs w:val="16"/>
        </w:rPr>
        <w:t xml:space="preserve">- </w:t>
      </w:r>
      <w:proofErr w:type="gramStart"/>
      <w:r w:rsidRPr="008E169C">
        <w:rPr>
          <w:sz w:val="16"/>
          <w:szCs w:val="16"/>
        </w:rPr>
        <w:t>temperatura</w:t>
      </w:r>
      <w:proofErr w:type="gramEnd"/>
      <w:r w:rsidRPr="008E169C">
        <w:rPr>
          <w:sz w:val="16"/>
          <w:szCs w:val="16"/>
        </w:rPr>
        <w:t xml:space="preserve"> média ≥ 19ºC;</w:t>
      </w:r>
    </w:p>
    <w:p w:rsidR="008E169C" w:rsidRPr="008E169C" w:rsidRDefault="008E169C" w:rsidP="008E169C">
      <w:pPr>
        <w:tabs>
          <w:tab w:val="num" w:pos="180"/>
        </w:tabs>
        <w:ind w:firstLine="540"/>
        <w:jc w:val="both"/>
        <w:rPr>
          <w:sz w:val="16"/>
          <w:szCs w:val="16"/>
        </w:rPr>
      </w:pPr>
      <w:r w:rsidRPr="008E169C">
        <w:rPr>
          <w:sz w:val="16"/>
          <w:szCs w:val="16"/>
        </w:rPr>
        <w:t xml:space="preserve">- </w:t>
      </w:r>
      <w:proofErr w:type="gramStart"/>
      <w:r w:rsidRPr="008E169C">
        <w:rPr>
          <w:sz w:val="16"/>
          <w:szCs w:val="16"/>
        </w:rPr>
        <w:t>risco</w:t>
      </w:r>
      <w:proofErr w:type="gramEnd"/>
      <w:r w:rsidRPr="008E169C">
        <w:rPr>
          <w:sz w:val="16"/>
          <w:szCs w:val="16"/>
        </w:rPr>
        <w:t xml:space="preserve"> de geada ≤ 25%</w:t>
      </w:r>
    </w:p>
    <w:p w:rsidR="00D46CC5" w:rsidRPr="008E169C" w:rsidRDefault="00D46CC5" w:rsidP="00D46CC5">
      <w:pPr>
        <w:tabs>
          <w:tab w:val="num" w:pos="180"/>
        </w:tabs>
        <w:ind w:firstLine="540"/>
        <w:jc w:val="both"/>
        <w:rPr>
          <w:sz w:val="16"/>
          <w:szCs w:val="16"/>
        </w:rPr>
      </w:pPr>
      <w:r w:rsidRPr="008E169C">
        <w:rPr>
          <w:sz w:val="16"/>
          <w:szCs w:val="16"/>
        </w:rPr>
        <w:t xml:space="preserve">- </w:t>
      </w:r>
      <w:proofErr w:type="gramStart"/>
      <w:r w:rsidRPr="008E169C">
        <w:rPr>
          <w:sz w:val="16"/>
          <w:szCs w:val="16"/>
        </w:rPr>
        <w:t>altitude</w:t>
      </w:r>
      <w:proofErr w:type="gramEnd"/>
      <w:r w:rsidRPr="008E169C">
        <w:rPr>
          <w:sz w:val="16"/>
          <w:szCs w:val="16"/>
        </w:rPr>
        <w:t xml:space="preserve"> </w:t>
      </w:r>
      <w:r w:rsidRPr="008E169C">
        <w:rPr>
          <w:sz w:val="16"/>
          <w:szCs w:val="16"/>
        </w:rPr>
        <w:sym w:font="Symbol" w:char="F03C"/>
      </w:r>
      <w:r w:rsidRPr="008E169C">
        <w:rPr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500 metros"/>
        </w:smartTagPr>
        <w:r w:rsidRPr="008E169C">
          <w:rPr>
            <w:sz w:val="16"/>
            <w:szCs w:val="16"/>
          </w:rPr>
          <w:t>500 metros</w:t>
        </w:r>
      </w:smartTag>
    </w:p>
    <w:p w:rsidR="00D46CC5" w:rsidRPr="008E169C" w:rsidRDefault="00D46CC5" w:rsidP="00D46CC5">
      <w:pPr>
        <w:ind w:firstLine="567"/>
        <w:jc w:val="both"/>
        <w:rPr>
          <w:sz w:val="16"/>
          <w:szCs w:val="16"/>
        </w:rPr>
      </w:pPr>
      <w:r w:rsidRPr="008E169C">
        <w:rPr>
          <w:sz w:val="16"/>
          <w:szCs w:val="16"/>
        </w:rPr>
        <w:t xml:space="preserve">Foram considerados aptos ao cultivo do mamoeiro os municípios que apresentaram em, pelo menos, 20% de sua superfície condições dentro dos critérios estabelecidos em, no mínimo, 80% dos anos avaliados. </w:t>
      </w:r>
    </w:p>
    <w:p w:rsidR="00862F05" w:rsidRPr="008E169C" w:rsidRDefault="00862F05">
      <w:pPr>
        <w:pStyle w:val="c9"/>
        <w:tabs>
          <w:tab w:val="left" w:pos="0"/>
        </w:tabs>
        <w:spacing w:line="240" w:lineRule="auto"/>
        <w:rPr>
          <w:b/>
          <w:bCs/>
          <w:sz w:val="16"/>
          <w:szCs w:val="16"/>
        </w:rPr>
      </w:pPr>
      <w:r w:rsidRPr="008E169C">
        <w:rPr>
          <w:b/>
          <w:bCs/>
          <w:sz w:val="16"/>
          <w:szCs w:val="16"/>
        </w:rPr>
        <w:t>2. TIPOS DE SOLO</w:t>
      </w:r>
      <w:r w:rsidR="00FE02B0" w:rsidRPr="008E169C">
        <w:rPr>
          <w:b/>
          <w:bCs/>
          <w:sz w:val="16"/>
          <w:szCs w:val="16"/>
        </w:rPr>
        <w:t>S</w:t>
      </w:r>
      <w:r w:rsidRPr="008E169C">
        <w:rPr>
          <w:b/>
          <w:bCs/>
          <w:sz w:val="16"/>
          <w:szCs w:val="16"/>
        </w:rPr>
        <w:t xml:space="preserve"> APTOS AO CULTIVO</w:t>
      </w:r>
    </w:p>
    <w:p w:rsidR="005B3047" w:rsidRPr="008E169C" w:rsidRDefault="005B3047" w:rsidP="005B3047">
      <w:pPr>
        <w:pStyle w:val="c9"/>
        <w:tabs>
          <w:tab w:val="left" w:pos="0"/>
          <w:tab w:val="left" w:pos="540"/>
        </w:tabs>
        <w:spacing w:line="240" w:lineRule="auto"/>
        <w:ind w:firstLine="567"/>
        <w:jc w:val="both"/>
        <w:rPr>
          <w:sz w:val="16"/>
          <w:szCs w:val="16"/>
        </w:rPr>
      </w:pPr>
      <w:r w:rsidRPr="008E169C">
        <w:rPr>
          <w:sz w:val="16"/>
          <w:szCs w:val="16"/>
        </w:rPr>
        <w:t xml:space="preserve">São aptos ao cultivo de </w:t>
      </w:r>
      <w:r w:rsidR="006315AE" w:rsidRPr="008E169C">
        <w:rPr>
          <w:sz w:val="16"/>
          <w:szCs w:val="16"/>
        </w:rPr>
        <w:t>mamão</w:t>
      </w:r>
      <w:r w:rsidRPr="008E169C">
        <w:rPr>
          <w:sz w:val="16"/>
          <w:szCs w:val="16"/>
        </w:rPr>
        <w:t xml:space="preserve"> no Estado os solos dos tipos 1, 2 e 3, observadas as especificações e recomendações contidas na Instrução Normativa nº 2, de 9 de outubro de 2008. </w:t>
      </w:r>
    </w:p>
    <w:p w:rsidR="005B3047" w:rsidRPr="008E169C" w:rsidRDefault="005B3047" w:rsidP="005B3047">
      <w:pPr>
        <w:ind w:firstLine="540"/>
        <w:jc w:val="both"/>
        <w:rPr>
          <w:sz w:val="16"/>
          <w:szCs w:val="16"/>
        </w:rPr>
      </w:pPr>
      <w:r w:rsidRPr="008E169C">
        <w:rPr>
          <w:sz w:val="16"/>
          <w:szCs w:val="16"/>
        </w:rPr>
        <w:t>Não são indicadas para o cultivo:</w:t>
      </w:r>
    </w:p>
    <w:p w:rsidR="005B3047" w:rsidRPr="008E169C" w:rsidRDefault="005B3047" w:rsidP="005B3047">
      <w:pPr>
        <w:ind w:firstLine="540"/>
        <w:jc w:val="both"/>
        <w:rPr>
          <w:sz w:val="16"/>
          <w:szCs w:val="16"/>
        </w:rPr>
      </w:pPr>
      <w:r w:rsidRPr="008E169C">
        <w:rPr>
          <w:sz w:val="16"/>
          <w:szCs w:val="16"/>
        </w:rPr>
        <w:t>- áreas de preservação obrigatória, de acordo com a Lei 4.771/65 (Código Florestal)</w:t>
      </w:r>
      <w:r w:rsidR="003B2B01" w:rsidRPr="008E169C">
        <w:rPr>
          <w:sz w:val="16"/>
          <w:szCs w:val="16"/>
        </w:rPr>
        <w:t xml:space="preserve"> e alterações</w:t>
      </w:r>
      <w:r w:rsidRPr="008E169C">
        <w:rPr>
          <w:sz w:val="16"/>
          <w:szCs w:val="16"/>
        </w:rPr>
        <w:t xml:space="preserve">; </w:t>
      </w:r>
    </w:p>
    <w:p w:rsidR="005B3047" w:rsidRPr="008E169C" w:rsidRDefault="005B3047" w:rsidP="005B3047">
      <w:pPr>
        <w:ind w:firstLine="540"/>
        <w:jc w:val="both"/>
        <w:rPr>
          <w:sz w:val="16"/>
          <w:szCs w:val="16"/>
        </w:rPr>
      </w:pPr>
      <w:r w:rsidRPr="008E169C">
        <w:rPr>
          <w:sz w:val="16"/>
          <w:szCs w:val="16"/>
        </w:rPr>
        <w:t xml:space="preserve">- áreas com solos que apresentam profundidade inferior a </w:t>
      </w:r>
      <w:smartTag w:uri="urn:schemas-microsoft-com:office:smarttags" w:element="metricconverter">
        <w:smartTagPr>
          <w:attr w:name="ProductID" w:val="25 a"/>
        </w:smartTagPr>
        <w:r w:rsidRPr="008E169C">
          <w:rPr>
            <w:sz w:val="16"/>
            <w:szCs w:val="16"/>
          </w:rPr>
          <w:t>50 cm</w:t>
        </w:r>
      </w:smartTag>
      <w:r w:rsidRPr="008E169C">
        <w:rPr>
          <w:sz w:val="16"/>
          <w:szCs w:val="16"/>
        </w:rPr>
        <w:t xml:space="preserve"> ou com solos muito pedregosos, isto é, solos nos quais calhaus e matacões ocupem mais de 15% da massa e/ou da superfície do terreno. </w:t>
      </w:r>
    </w:p>
    <w:p w:rsidR="00862F05" w:rsidRPr="008E169C" w:rsidRDefault="00862F05">
      <w:pPr>
        <w:jc w:val="center"/>
        <w:rPr>
          <w:b/>
          <w:bCs/>
          <w:sz w:val="16"/>
          <w:szCs w:val="16"/>
        </w:rPr>
      </w:pPr>
      <w:r w:rsidRPr="008E169C">
        <w:rPr>
          <w:b/>
          <w:bCs/>
          <w:sz w:val="16"/>
          <w:szCs w:val="16"/>
        </w:rPr>
        <w:t xml:space="preserve">3. PERÍODOS DE </w:t>
      </w:r>
      <w:r w:rsidR="00F21FF2" w:rsidRPr="008E169C">
        <w:rPr>
          <w:b/>
          <w:bCs/>
          <w:sz w:val="16"/>
          <w:szCs w:val="16"/>
        </w:rPr>
        <w:t>PLANTIO</w:t>
      </w:r>
    </w:p>
    <w:p w:rsidR="001C1AC1" w:rsidRDefault="008E169C" w:rsidP="001C1AC1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3.1 – Cultivo de Sequeiro</w:t>
      </w:r>
      <w:r w:rsidR="00684494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1C1AC1" w:rsidRPr="008E169C">
        <w:rPr>
          <w:bCs/>
          <w:sz w:val="16"/>
          <w:szCs w:val="16"/>
        </w:rPr>
        <w:t>De 1º de setembro a 10 de fevereiro</w:t>
      </w:r>
    </w:p>
    <w:p w:rsidR="008E169C" w:rsidRPr="008E169C" w:rsidRDefault="008E169C" w:rsidP="001C1AC1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3.2 – Cultivo Irrigado: De 1º de janeiro a 31 de dezembro</w:t>
      </w:r>
    </w:p>
    <w:p w:rsidR="00862F05" w:rsidRPr="008E169C" w:rsidRDefault="00862F05">
      <w:pPr>
        <w:jc w:val="center"/>
        <w:rPr>
          <w:rFonts w:eastAsia="Batang"/>
          <w:b/>
          <w:bCs/>
          <w:sz w:val="16"/>
          <w:szCs w:val="16"/>
        </w:rPr>
      </w:pPr>
      <w:r w:rsidRPr="008E169C">
        <w:rPr>
          <w:rFonts w:eastAsia="Batang"/>
          <w:b/>
          <w:bCs/>
          <w:sz w:val="16"/>
          <w:szCs w:val="16"/>
        </w:rPr>
        <w:t xml:space="preserve">4. CULTIVARES INDICADAS </w:t>
      </w:r>
    </w:p>
    <w:p w:rsidR="00006F6E" w:rsidRPr="005B6E62" w:rsidRDefault="00006F6E" w:rsidP="00006F6E">
      <w:pPr>
        <w:pStyle w:val="Corpodetexto3"/>
        <w:ind w:firstLine="540"/>
        <w:jc w:val="both"/>
        <w:rPr>
          <w:rFonts w:eastAsia="Batang"/>
          <w:b w:val="0"/>
          <w:bCs w:val="0"/>
          <w:color w:val="auto"/>
        </w:rPr>
      </w:pPr>
      <w:r w:rsidRPr="005B6E62">
        <w:rPr>
          <w:rFonts w:eastAsia="Batang"/>
          <w:b w:val="0"/>
          <w:bCs w:val="0"/>
          <w:color w:val="auto"/>
        </w:rPr>
        <w:t xml:space="preserve">Ficam indicadas no Zoneamento Agrícola de Risco Climático, para a cultura de </w:t>
      </w:r>
      <w:r w:rsidRPr="005B6E62">
        <w:rPr>
          <w:b w:val="0"/>
          <w:color w:val="auto"/>
        </w:rPr>
        <w:t>mamão</w:t>
      </w:r>
      <w:r w:rsidRPr="005B6E62">
        <w:rPr>
          <w:color w:val="auto"/>
        </w:rPr>
        <w:t xml:space="preserve"> </w:t>
      </w:r>
      <w:r w:rsidRPr="005B6E62">
        <w:rPr>
          <w:rFonts w:eastAsia="Batang"/>
          <w:b w:val="0"/>
          <w:bCs w:val="0"/>
          <w:color w:val="auto"/>
        </w:rPr>
        <w:t>no Estado</w:t>
      </w:r>
      <w:r w:rsidRPr="005B6E62">
        <w:rPr>
          <w:color w:val="auto"/>
        </w:rPr>
        <w:t xml:space="preserve"> </w:t>
      </w:r>
      <w:r>
        <w:rPr>
          <w:b w:val="0"/>
          <w:color w:val="auto"/>
        </w:rPr>
        <w:t>de Santa Catarina</w:t>
      </w:r>
      <w:r w:rsidRPr="005B6E62">
        <w:rPr>
          <w:rFonts w:eastAsia="Batang"/>
          <w:b w:val="0"/>
          <w:bCs w:val="0"/>
          <w:color w:val="auto"/>
        </w:rPr>
        <w:t xml:space="preserve">, as cultivares de </w:t>
      </w:r>
      <w:r w:rsidRPr="005B6E62">
        <w:rPr>
          <w:b w:val="0"/>
          <w:color w:val="auto"/>
        </w:rPr>
        <w:t>mamão</w:t>
      </w:r>
      <w:r w:rsidRPr="005B6E62">
        <w:rPr>
          <w:rFonts w:eastAsia="Batang"/>
          <w:b w:val="0"/>
          <w:bCs w:val="0"/>
          <w:color w:val="auto"/>
        </w:rPr>
        <w:t xml:space="preserve"> registradas no Registro Nacional de Cultivares (RNC) do Ministério da Agricultura, Pecuária e Abastecimento, atendidas as indicações das regiões de adaptação, em conformidade com as recomendações dos respectivos obtentores/detentores (mantenedores).</w:t>
      </w:r>
    </w:p>
    <w:p w:rsidR="00006F6E" w:rsidRPr="00D4146D" w:rsidRDefault="00C2463A" w:rsidP="00006F6E">
      <w:pPr>
        <w:pStyle w:val="Corpodetexto3"/>
        <w:jc w:val="both"/>
        <w:rPr>
          <w:rFonts w:eastAsia="Batang"/>
          <w:color w:val="auto"/>
        </w:rPr>
      </w:pPr>
      <w:r>
        <w:rPr>
          <w:rFonts w:eastAsia="Batang"/>
          <w:bCs w:val="0"/>
          <w:color w:val="auto"/>
        </w:rPr>
        <w:t xml:space="preserve">             </w:t>
      </w:r>
      <w:r w:rsidR="00006F6E" w:rsidRPr="00D4146D">
        <w:rPr>
          <w:rFonts w:eastAsia="Batang"/>
          <w:bCs w:val="0"/>
          <w:color w:val="auto"/>
        </w:rPr>
        <w:t>Nota:</w:t>
      </w:r>
      <w:r w:rsidR="00006F6E" w:rsidRPr="00D4146D">
        <w:rPr>
          <w:rFonts w:eastAsia="Batang"/>
          <w:color w:val="auto"/>
        </w:rPr>
        <w:t xml:space="preserve"> </w:t>
      </w:r>
    </w:p>
    <w:p w:rsidR="00006F6E" w:rsidRPr="002066CA" w:rsidRDefault="00C2463A" w:rsidP="00006F6E">
      <w:pPr>
        <w:pStyle w:val="Corpodetexto3"/>
        <w:jc w:val="both"/>
        <w:rPr>
          <w:rFonts w:eastAsia="Batang"/>
          <w:b w:val="0"/>
          <w:color w:val="auto"/>
        </w:rPr>
      </w:pPr>
      <w:r>
        <w:rPr>
          <w:rFonts w:eastAsia="Batang"/>
          <w:b w:val="0"/>
          <w:color w:val="auto"/>
        </w:rPr>
        <w:t xml:space="preserve">              </w:t>
      </w:r>
      <w:r w:rsidR="00006F6E" w:rsidRPr="002066CA">
        <w:rPr>
          <w:rFonts w:eastAsia="Batang"/>
          <w:b w:val="0"/>
          <w:color w:val="auto"/>
        </w:rPr>
        <w:t>Devem ser utilizadas no plantio mudas produzidas em conformidade com a legislação brasileira sobre sementes e mudas (Lei nº 10.711, de 5 de agosto de 2003, e Decreto nº 5.153, de 23 de agosto de 2004).</w:t>
      </w:r>
    </w:p>
    <w:p w:rsidR="00862F05" w:rsidRDefault="00862F05">
      <w:pPr>
        <w:pStyle w:val="Corpodetexto3"/>
        <w:rPr>
          <w:rFonts w:eastAsia="Batang"/>
          <w:color w:val="auto"/>
        </w:rPr>
      </w:pPr>
      <w:r w:rsidRPr="008E169C">
        <w:rPr>
          <w:rFonts w:eastAsia="Batang"/>
          <w:color w:val="auto"/>
        </w:rPr>
        <w:t>5. RELAÇÃO DOS MUNICÍPIOS APTOS AO CULTIVO</w:t>
      </w:r>
      <w:r w:rsidR="001C5DE3">
        <w:rPr>
          <w:rFonts w:eastAsia="Batang"/>
          <w:color w:val="auto"/>
        </w:rPr>
        <w:t xml:space="preserve"> DE SEQUEIRO E OU IRRIGADO</w:t>
      </w:r>
      <w:r w:rsidRPr="008E169C">
        <w:rPr>
          <w:rFonts w:eastAsia="Batang"/>
          <w:color w:val="auto"/>
        </w:rPr>
        <w:t xml:space="preserve"> </w:t>
      </w:r>
    </w:p>
    <w:p w:rsidR="00C96376" w:rsidRDefault="00B62639" w:rsidP="00C96376">
      <w:pPr>
        <w:jc w:val="both"/>
        <w:rPr>
          <w:b/>
          <w:bCs/>
          <w:color w:val="FF0000"/>
          <w:sz w:val="16"/>
        </w:rPr>
      </w:pPr>
      <w:r w:rsidRPr="00B62639">
        <w:rPr>
          <w:b/>
          <w:bCs/>
          <w:color w:val="FF0000"/>
          <w:sz w:val="16"/>
        </w:rPr>
        <w:t xml:space="preserve">Inclusão do Município de Pescaria Brava, </w:t>
      </w:r>
      <w:r w:rsidR="00F657BC">
        <w:rPr>
          <w:b/>
          <w:bCs/>
          <w:color w:val="FF0000"/>
          <w:sz w:val="16"/>
        </w:rPr>
        <w:t>pelo Ato</w:t>
      </w:r>
      <w:r w:rsidRPr="00B62639">
        <w:rPr>
          <w:b/>
          <w:bCs/>
          <w:color w:val="FF0000"/>
          <w:sz w:val="16"/>
        </w:rPr>
        <w:t xml:space="preserve"> de retificação publicado no Diário Oficial da União de 11 de setembro de 2017, Seção 1, pag. 2</w:t>
      </w:r>
      <w:r w:rsidR="00C96376">
        <w:rPr>
          <w:b/>
          <w:bCs/>
          <w:color w:val="FF0000"/>
          <w:sz w:val="16"/>
        </w:rPr>
        <w:t xml:space="preserve"> – Revogada</w:t>
      </w:r>
    </w:p>
    <w:p w:rsidR="00C96376" w:rsidRDefault="00C96376" w:rsidP="00C96376">
      <w:pPr>
        <w:jc w:val="both"/>
        <w:rPr>
          <w:b/>
          <w:bCs/>
          <w:color w:val="FF0000"/>
          <w:sz w:val="16"/>
        </w:rPr>
      </w:pPr>
    </w:p>
    <w:p w:rsidR="00C96376" w:rsidRPr="00C96376" w:rsidRDefault="00C96376" w:rsidP="00C96376">
      <w:pPr>
        <w:jc w:val="both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Inclusão do Município de Pescaria Brava, pela Portaria SPA/MAPA nº 280, de 19 de agosto de 2022 publicada no Diário Oficial da União de 23 de agosto de 2022, Seção 1.</w:t>
      </w:r>
    </w:p>
    <w:p w:rsidR="00C96376" w:rsidRDefault="00C96376" w:rsidP="00C96376">
      <w:pPr>
        <w:pStyle w:val="Corpodetexto3"/>
        <w:jc w:val="left"/>
        <w:rPr>
          <w:rFonts w:eastAsia="Batang"/>
          <w:color w:val="auto"/>
        </w:rPr>
      </w:pPr>
    </w:p>
    <w:p w:rsidR="00C96376" w:rsidRPr="008E169C" w:rsidRDefault="00C96376" w:rsidP="00C96376">
      <w:pPr>
        <w:pStyle w:val="Corpodetexto3"/>
        <w:jc w:val="left"/>
        <w:rPr>
          <w:rFonts w:eastAsia="Batang"/>
          <w:color w:val="auto"/>
        </w:rPr>
      </w:pPr>
    </w:p>
    <w:p w:rsidR="00F13C08" w:rsidRPr="008E169C" w:rsidRDefault="001C1AC1" w:rsidP="001C1AC1">
      <w:pPr>
        <w:pStyle w:val="Corpodetexto3"/>
        <w:jc w:val="both"/>
        <w:rPr>
          <w:rFonts w:eastAsia="Batang"/>
          <w:b w:val="0"/>
          <w:color w:val="auto"/>
        </w:rPr>
      </w:pPr>
      <w:r w:rsidRPr="008E169C">
        <w:rPr>
          <w:b w:val="0"/>
          <w:color w:val="auto"/>
        </w:rPr>
        <w:t xml:space="preserve">Araquari, </w:t>
      </w:r>
      <w:proofErr w:type="spellStart"/>
      <w:r w:rsidRPr="008E169C">
        <w:rPr>
          <w:b w:val="0"/>
          <w:color w:val="auto"/>
        </w:rPr>
        <w:t>Ascurra</w:t>
      </w:r>
      <w:proofErr w:type="spellEnd"/>
      <w:r w:rsidRPr="008E169C">
        <w:rPr>
          <w:b w:val="0"/>
          <w:color w:val="auto"/>
        </w:rPr>
        <w:t xml:space="preserve">, Balneário Barra do Sul, Balneário Camboriú, Barra Velha, Biguaçu, Blumenau, Bombinhas, Brusque, Camboriú, Canelinha, Capivari de Baixo, Florianópolis, Garopaba, Gaspar, Governador Celso Ramos, </w:t>
      </w:r>
      <w:proofErr w:type="spellStart"/>
      <w:r w:rsidRPr="008E169C">
        <w:rPr>
          <w:b w:val="0"/>
          <w:color w:val="auto"/>
        </w:rPr>
        <w:t>Gravatal</w:t>
      </w:r>
      <w:proofErr w:type="spellEnd"/>
      <w:r w:rsidRPr="008E169C">
        <w:rPr>
          <w:b w:val="0"/>
          <w:color w:val="auto"/>
        </w:rPr>
        <w:t>, Guabiruba, Guaramirim, Ilhota, Imaruí, Imbituba, Indaial, Itajaí, Itapema, Itapoá, Jaguaruna, Laguna, Luiz Alves, Massaranduba, Navegantes, Palhoça, Paulo Lopes, Penha,</w:t>
      </w:r>
      <w:r w:rsidR="00B62639">
        <w:rPr>
          <w:b w:val="0"/>
          <w:color w:val="auto"/>
        </w:rPr>
        <w:t xml:space="preserve"> </w:t>
      </w:r>
      <w:r w:rsidR="00B62639" w:rsidRPr="00B62639">
        <w:rPr>
          <w:b w:val="0"/>
          <w:color w:val="FF0000"/>
        </w:rPr>
        <w:t>Pescaria Brava</w:t>
      </w:r>
      <w:r w:rsidR="00B62639">
        <w:rPr>
          <w:b w:val="0"/>
          <w:color w:val="auto"/>
        </w:rPr>
        <w:t>,</w:t>
      </w:r>
      <w:r w:rsidRPr="008E169C">
        <w:rPr>
          <w:b w:val="0"/>
          <w:color w:val="auto"/>
        </w:rPr>
        <w:t xml:space="preserve"> Piçarras, Pomerode, Porto Belo, Rodeio, São Francisco do Sul, São João Batista, São João do </w:t>
      </w:r>
      <w:proofErr w:type="spellStart"/>
      <w:r w:rsidRPr="008E169C">
        <w:rPr>
          <w:b w:val="0"/>
          <w:color w:val="auto"/>
        </w:rPr>
        <w:t>Itaperiú</w:t>
      </w:r>
      <w:proofErr w:type="spellEnd"/>
      <w:r w:rsidRPr="008E169C">
        <w:rPr>
          <w:b w:val="0"/>
          <w:color w:val="auto"/>
        </w:rPr>
        <w:t>, São José, Tijucas, Timbó</w:t>
      </w:r>
      <w:r w:rsidR="00E577B1">
        <w:rPr>
          <w:b w:val="0"/>
          <w:color w:val="auto"/>
        </w:rPr>
        <w:t xml:space="preserve"> e</w:t>
      </w:r>
      <w:r w:rsidRPr="008E169C">
        <w:rPr>
          <w:b w:val="0"/>
          <w:color w:val="auto"/>
        </w:rPr>
        <w:t xml:space="preserve"> Tubarão</w:t>
      </w:r>
      <w:r w:rsidR="00E577B1">
        <w:rPr>
          <w:b w:val="0"/>
          <w:color w:val="auto"/>
        </w:rPr>
        <w:t>.</w:t>
      </w:r>
      <w:r w:rsidRPr="008E169C">
        <w:rPr>
          <w:b w:val="0"/>
          <w:color w:val="auto"/>
        </w:rPr>
        <w:t xml:space="preserve"> </w:t>
      </w:r>
      <w:bookmarkStart w:id="0" w:name="_GoBack"/>
      <w:bookmarkEnd w:id="0"/>
    </w:p>
    <w:sectPr w:rsidR="00F13C08" w:rsidRPr="008E169C" w:rsidSect="00C96376">
      <w:headerReference w:type="default" r:id="rId7"/>
      <w:pgSz w:w="11906" w:h="16838" w:code="9"/>
      <w:pgMar w:top="1417" w:right="1701" w:bottom="1417" w:left="1701" w:header="0" w:footer="5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28F" w:rsidRDefault="0013428F">
      <w:r>
        <w:separator/>
      </w:r>
    </w:p>
  </w:endnote>
  <w:endnote w:type="continuationSeparator" w:id="0">
    <w:p w:rsidR="0013428F" w:rsidRDefault="0013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28F" w:rsidRDefault="0013428F">
      <w:r>
        <w:separator/>
      </w:r>
    </w:p>
  </w:footnote>
  <w:footnote w:type="continuationSeparator" w:id="0">
    <w:p w:rsidR="0013428F" w:rsidRDefault="0013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F05" w:rsidRDefault="00862F05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pStyle w:val="Ttulo8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§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§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600C01F8"/>
    <w:multiLevelType w:val="hybridMultilevel"/>
    <w:tmpl w:val="445CFC96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05"/>
    <w:rsid w:val="00003930"/>
    <w:rsid w:val="00006F6E"/>
    <w:rsid w:val="0001167F"/>
    <w:rsid w:val="00021295"/>
    <w:rsid w:val="00036E04"/>
    <w:rsid w:val="00040108"/>
    <w:rsid w:val="00041FEA"/>
    <w:rsid w:val="000563FC"/>
    <w:rsid w:val="00072047"/>
    <w:rsid w:val="000B1BD0"/>
    <w:rsid w:val="000B4274"/>
    <w:rsid w:val="000D2108"/>
    <w:rsid w:val="000D6E23"/>
    <w:rsid w:val="000E17BC"/>
    <w:rsid w:val="000E22CE"/>
    <w:rsid w:val="000E3F26"/>
    <w:rsid w:val="000E4085"/>
    <w:rsid w:val="0010367E"/>
    <w:rsid w:val="001210DD"/>
    <w:rsid w:val="00123C6A"/>
    <w:rsid w:val="0013428F"/>
    <w:rsid w:val="0014076A"/>
    <w:rsid w:val="00156F48"/>
    <w:rsid w:val="00164A21"/>
    <w:rsid w:val="00180DA5"/>
    <w:rsid w:val="001A4E36"/>
    <w:rsid w:val="001B0F0E"/>
    <w:rsid w:val="001B51F4"/>
    <w:rsid w:val="001C00C8"/>
    <w:rsid w:val="001C1AC1"/>
    <w:rsid w:val="001C5DE3"/>
    <w:rsid w:val="001F57E1"/>
    <w:rsid w:val="001F6D38"/>
    <w:rsid w:val="002066CA"/>
    <w:rsid w:val="002337DF"/>
    <w:rsid w:val="0025289E"/>
    <w:rsid w:val="00263DD5"/>
    <w:rsid w:val="002740B7"/>
    <w:rsid w:val="00287033"/>
    <w:rsid w:val="002A1F62"/>
    <w:rsid w:val="002A30BD"/>
    <w:rsid w:val="002A7189"/>
    <w:rsid w:val="002B0EFD"/>
    <w:rsid w:val="002B2ECB"/>
    <w:rsid w:val="002D3327"/>
    <w:rsid w:val="002F5F15"/>
    <w:rsid w:val="003078F0"/>
    <w:rsid w:val="00317878"/>
    <w:rsid w:val="003247BB"/>
    <w:rsid w:val="00381B3F"/>
    <w:rsid w:val="003B2B01"/>
    <w:rsid w:val="003C7F30"/>
    <w:rsid w:val="003D306C"/>
    <w:rsid w:val="003F6970"/>
    <w:rsid w:val="0042642B"/>
    <w:rsid w:val="00434B8A"/>
    <w:rsid w:val="00435E7F"/>
    <w:rsid w:val="004371CD"/>
    <w:rsid w:val="00443926"/>
    <w:rsid w:val="004454DC"/>
    <w:rsid w:val="0045245A"/>
    <w:rsid w:val="00473E79"/>
    <w:rsid w:val="00484ECC"/>
    <w:rsid w:val="00485FD6"/>
    <w:rsid w:val="004D4B4F"/>
    <w:rsid w:val="005213DF"/>
    <w:rsid w:val="00536CA8"/>
    <w:rsid w:val="00544A72"/>
    <w:rsid w:val="00577714"/>
    <w:rsid w:val="0058344F"/>
    <w:rsid w:val="00594FCF"/>
    <w:rsid w:val="005A3C49"/>
    <w:rsid w:val="005A5FE9"/>
    <w:rsid w:val="005B3047"/>
    <w:rsid w:val="005B6E62"/>
    <w:rsid w:val="005C4BCB"/>
    <w:rsid w:val="005D0830"/>
    <w:rsid w:val="00604E48"/>
    <w:rsid w:val="006159F2"/>
    <w:rsid w:val="0063128B"/>
    <w:rsid w:val="006315AE"/>
    <w:rsid w:val="00643650"/>
    <w:rsid w:val="00647025"/>
    <w:rsid w:val="00671D99"/>
    <w:rsid w:val="00684494"/>
    <w:rsid w:val="006C13D7"/>
    <w:rsid w:val="006C3573"/>
    <w:rsid w:val="006C4BB7"/>
    <w:rsid w:val="006E4C55"/>
    <w:rsid w:val="00715F6F"/>
    <w:rsid w:val="00735A27"/>
    <w:rsid w:val="007401C4"/>
    <w:rsid w:val="00782890"/>
    <w:rsid w:val="00791E40"/>
    <w:rsid w:val="00796992"/>
    <w:rsid w:val="007A3D2E"/>
    <w:rsid w:val="007C110C"/>
    <w:rsid w:val="007D12C7"/>
    <w:rsid w:val="007D209A"/>
    <w:rsid w:val="007F2782"/>
    <w:rsid w:val="007F2F56"/>
    <w:rsid w:val="00836774"/>
    <w:rsid w:val="008378AE"/>
    <w:rsid w:val="00843B7F"/>
    <w:rsid w:val="008475AF"/>
    <w:rsid w:val="008614F0"/>
    <w:rsid w:val="00862F05"/>
    <w:rsid w:val="0088652F"/>
    <w:rsid w:val="00893A56"/>
    <w:rsid w:val="008A49AB"/>
    <w:rsid w:val="008E169C"/>
    <w:rsid w:val="008E320A"/>
    <w:rsid w:val="008E4FE4"/>
    <w:rsid w:val="008F2F3B"/>
    <w:rsid w:val="00925B8B"/>
    <w:rsid w:val="00925F53"/>
    <w:rsid w:val="00933E02"/>
    <w:rsid w:val="0093429D"/>
    <w:rsid w:val="00975994"/>
    <w:rsid w:val="00975E84"/>
    <w:rsid w:val="00984BE7"/>
    <w:rsid w:val="009A1D95"/>
    <w:rsid w:val="009B290E"/>
    <w:rsid w:val="009B7E38"/>
    <w:rsid w:val="009E6D46"/>
    <w:rsid w:val="00A049E5"/>
    <w:rsid w:val="00A04CA5"/>
    <w:rsid w:val="00A11E2D"/>
    <w:rsid w:val="00A127A1"/>
    <w:rsid w:val="00A22637"/>
    <w:rsid w:val="00A66450"/>
    <w:rsid w:val="00A67105"/>
    <w:rsid w:val="00A75182"/>
    <w:rsid w:val="00A907DC"/>
    <w:rsid w:val="00A9228E"/>
    <w:rsid w:val="00AE2200"/>
    <w:rsid w:val="00AE4C26"/>
    <w:rsid w:val="00AE4FE9"/>
    <w:rsid w:val="00B16F4C"/>
    <w:rsid w:val="00B608BC"/>
    <w:rsid w:val="00B62639"/>
    <w:rsid w:val="00B62B36"/>
    <w:rsid w:val="00BB202E"/>
    <w:rsid w:val="00BD2782"/>
    <w:rsid w:val="00C1018B"/>
    <w:rsid w:val="00C14572"/>
    <w:rsid w:val="00C2463A"/>
    <w:rsid w:val="00C405FA"/>
    <w:rsid w:val="00C72FFF"/>
    <w:rsid w:val="00C75700"/>
    <w:rsid w:val="00C90097"/>
    <w:rsid w:val="00C96376"/>
    <w:rsid w:val="00CB3A05"/>
    <w:rsid w:val="00CC6343"/>
    <w:rsid w:val="00CD7AD5"/>
    <w:rsid w:val="00CE1B48"/>
    <w:rsid w:val="00CE735C"/>
    <w:rsid w:val="00CE7E3D"/>
    <w:rsid w:val="00D064B2"/>
    <w:rsid w:val="00D12A1C"/>
    <w:rsid w:val="00D2203E"/>
    <w:rsid w:val="00D22992"/>
    <w:rsid w:val="00D3392F"/>
    <w:rsid w:val="00D4146D"/>
    <w:rsid w:val="00D46CC5"/>
    <w:rsid w:val="00D529DB"/>
    <w:rsid w:val="00D62C16"/>
    <w:rsid w:val="00D77FFC"/>
    <w:rsid w:val="00D86040"/>
    <w:rsid w:val="00DA5F3C"/>
    <w:rsid w:val="00DC095E"/>
    <w:rsid w:val="00DC3B8F"/>
    <w:rsid w:val="00DD2766"/>
    <w:rsid w:val="00DE42E6"/>
    <w:rsid w:val="00E15186"/>
    <w:rsid w:val="00E2543D"/>
    <w:rsid w:val="00E3475D"/>
    <w:rsid w:val="00E53158"/>
    <w:rsid w:val="00E577B1"/>
    <w:rsid w:val="00E66861"/>
    <w:rsid w:val="00E93A13"/>
    <w:rsid w:val="00ED0EAC"/>
    <w:rsid w:val="00F13C08"/>
    <w:rsid w:val="00F21FF2"/>
    <w:rsid w:val="00F417BC"/>
    <w:rsid w:val="00F50F77"/>
    <w:rsid w:val="00F657BC"/>
    <w:rsid w:val="00F74800"/>
    <w:rsid w:val="00F82A34"/>
    <w:rsid w:val="00F95147"/>
    <w:rsid w:val="00FA05BC"/>
    <w:rsid w:val="00FB5BFB"/>
    <w:rsid w:val="00FC68DA"/>
    <w:rsid w:val="00FE02B0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173A17"/>
  <w14:defaultImageDpi w14:val="0"/>
  <w15:docId w15:val="{C76640D0-B29D-498B-BE8B-9A0A9664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numPr>
        <w:numId w:val="1"/>
      </w:numPr>
      <w:suppressAutoHyphens/>
      <w:outlineLvl w:val="0"/>
    </w:pPr>
    <w:rPr>
      <w:b/>
      <w:bCs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numPr>
        <w:ilvl w:val="1"/>
        <w:numId w:val="1"/>
      </w:numPr>
      <w:tabs>
        <w:tab w:val="num" w:pos="0"/>
      </w:tabs>
      <w:suppressAutoHyphens/>
      <w:ind w:right="18"/>
      <w:jc w:val="both"/>
      <w:outlineLvl w:val="1"/>
    </w:pPr>
    <w:rPr>
      <w:rFonts w:ascii="Arial" w:hAnsi="Arial" w:cs="Arial"/>
      <w:b/>
      <w:bCs/>
      <w:lang w:eastAsia="ar-SA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numPr>
        <w:ilvl w:val="2"/>
        <w:numId w:val="1"/>
      </w:numPr>
      <w:tabs>
        <w:tab w:val="num" w:pos="0"/>
      </w:tabs>
      <w:suppressAutoHyphens/>
      <w:outlineLvl w:val="2"/>
    </w:pPr>
    <w:rPr>
      <w:rFonts w:ascii="Arial" w:hAnsi="Arial" w:cs="Arial"/>
      <w:b/>
      <w:bCs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numPr>
        <w:ilvl w:val="3"/>
        <w:numId w:val="1"/>
      </w:numPr>
      <w:tabs>
        <w:tab w:val="num" w:pos="0"/>
      </w:tabs>
      <w:suppressAutoHyphens/>
      <w:jc w:val="both"/>
      <w:outlineLvl w:val="3"/>
    </w:pPr>
    <w:rPr>
      <w:rFonts w:ascii="Arial" w:hAnsi="Arial" w:cs="Arial"/>
      <w:b/>
      <w:bCs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lang w:eastAsia="ar-SA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firstLine="540"/>
      <w:jc w:val="center"/>
      <w:outlineLvl w:val="5"/>
    </w:pPr>
    <w:rPr>
      <w:b/>
      <w:bCs/>
      <w:color w:val="000000"/>
      <w:sz w:val="16"/>
      <w:szCs w:val="16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outlineLvl w:val="6"/>
    </w:pPr>
    <w:rPr>
      <w:b/>
      <w:bCs/>
      <w:sz w:val="12"/>
      <w:szCs w:val="12"/>
      <w:lang w:val="es-ES_tradnl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numPr>
        <w:ilvl w:val="7"/>
        <w:numId w:val="1"/>
      </w:numPr>
      <w:tabs>
        <w:tab w:val="num" w:pos="1440"/>
      </w:tabs>
      <w:ind w:left="1440" w:hanging="1440"/>
      <w:outlineLvl w:val="7"/>
    </w:pPr>
    <w:rPr>
      <w:sz w:val="44"/>
      <w:szCs w:val="44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jc w:val="center"/>
      <w:outlineLvl w:val="8"/>
    </w:pPr>
    <w:rPr>
      <w:b/>
      <w:bCs/>
      <w:sz w:val="12"/>
      <w:szCs w:val="12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4"/>
      <w:szCs w:val="24"/>
    </w:rPr>
  </w:style>
  <w:style w:type="paragraph" w:customStyle="1" w:styleId="Estilo1">
    <w:name w:val="Estilo1"/>
    <w:basedOn w:val="Normal"/>
    <w:next w:val="TextosemFormatao"/>
    <w:uiPriority w:val="99"/>
    <w:pPr>
      <w:tabs>
        <w:tab w:val="left" w:pos="709"/>
      </w:tabs>
      <w:spacing w:line="240" w:lineRule="atLeast"/>
      <w:jc w:val="both"/>
    </w:pPr>
    <w:rPr>
      <w:rFonts w:ascii="Arial" w:hAnsi="Arial" w:cs="Arial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4454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4"/>
      <w:szCs w:val="24"/>
    </w:rPr>
  </w:style>
  <w:style w:type="paragraph" w:customStyle="1" w:styleId="Estilo">
    <w:name w:val="Estilo"/>
    <w:basedOn w:val="Normal"/>
    <w:next w:val="TextosemFormatao"/>
    <w:uiPriority w:val="99"/>
    <w:pPr>
      <w:tabs>
        <w:tab w:val="left" w:pos="709"/>
      </w:tabs>
      <w:spacing w:line="240" w:lineRule="atLeast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uiPriority w:val="99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pPr>
      <w:jc w:val="center"/>
    </w:pPr>
    <w:rPr>
      <w:b/>
      <w:bCs/>
      <w:color w:val="008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540"/>
      <w:jc w:val="both"/>
    </w:pPr>
    <w:rPr>
      <w:color w:val="008000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540"/>
      <w:jc w:val="both"/>
    </w:pPr>
    <w:rPr>
      <w:color w:val="00000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cs="Times New Roman"/>
      <w:sz w:val="16"/>
      <w:szCs w:val="16"/>
    </w:rPr>
  </w:style>
  <w:style w:type="paragraph" w:styleId="Textoembloco">
    <w:name w:val="Block Text"/>
    <w:basedOn w:val="Normal"/>
    <w:uiPriority w:val="99"/>
    <w:pPr>
      <w:ind w:left="-1134" w:right="-1085" w:firstLine="425"/>
      <w:jc w:val="both"/>
    </w:pPr>
    <w:rPr>
      <w:sz w:val="20"/>
      <w:szCs w:val="20"/>
    </w:rPr>
  </w:style>
  <w:style w:type="paragraph" w:customStyle="1" w:styleId="WW-Textosemformatao">
    <w:name w:val="WW-Texto sem formatação"/>
    <w:basedOn w:val="Normal"/>
    <w:uiPriority w:val="9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W-Recuodecorpodetexto3">
    <w:name w:val="WW-Recuo de corpo de texto 3"/>
    <w:basedOn w:val="Normal"/>
    <w:uiPriority w:val="99"/>
    <w:pPr>
      <w:suppressAutoHyphens/>
      <w:ind w:left="810" w:hanging="810"/>
      <w:jc w:val="both"/>
    </w:pPr>
    <w:rPr>
      <w:rFonts w:ascii="Arial" w:hAnsi="Arial" w:cs="Arial"/>
      <w:sz w:val="18"/>
      <w:szCs w:val="18"/>
      <w:lang w:val="en-US" w:eastAsia="ar-SA"/>
    </w:rPr>
  </w:style>
  <w:style w:type="paragraph" w:customStyle="1" w:styleId="Texto2">
    <w:name w:val="Texto2"/>
    <w:basedOn w:val="Normal"/>
    <w:uiPriority w:val="99"/>
    <w:pPr>
      <w:numPr>
        <w:numId w:val="2"/>
      </w:numPr>
      <w:ind w:left="360"/>
    </w:pPr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bCs/>
      <w:color w:val="0000FF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9">
    <w:name w:val="c9"/>
    <w:basedOn w:val="Normal"/>
    <w:uiPriority w:val="99"/>
    <w:pPr>
      <w:widowControl w:val="0"/>
      <w:spacing w:line="240" w:lineRule="atLeast"/>
      <w:jc w:val="center"/>
    </w:pPr>
  </w:style>
  <w:style w:type="paragraph" w:customStyle="1" w:styleId="p8">
    <w:name w:val="p8"/>
    <w:basedOn w:val="Normal"/>
    <w:uiPriority w:val="99"/>
    <w:pPr>
      <w:widowControl w:val="0"/>
      <w:tabs>
        <w:tab w:val="left" w:pos="580"/>
      </w:tabs>
      <w:spacing w:line="220" w:lineRule="atLeast"/>
      <w:ind w:left="1440" w:firstLine="576"/>
      <w:jc w:val="both"/>
    </w:p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AGRICULTURA, PECUÁRIA E</vt:lpstr>
    </vt:vector>
  </TitlesOfParts>
  <Company>MAPA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AGRICULTURA, PECUÁRIA E</dc:title>
  <dc:subject/>
  <dc:creator>luisg</dc:creator>
  <cp:keywords/>
  <dc:description/>
  <cp:lastModifiedBy>Pedro Neves</cp:lastModifiedBy>
  <cp:revision>4</cp:revision>
  <cp:lastPrinted>2006-03-01T16:36:00Z</cp:lastPrinted>
  <dcterms:created xsi:type="dcterms:W3CDTF">2022-08-26T12:50:00Z</dcterms:created>
  <dcterms:modified xsi:type="dcterms:W3CDTF">2022-08-26T12:56:00Z</dcterms:modified>
</cp:coreProperties>
</file>